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98"/>
      </w:tblGrid>
      <w:tr w:rsidR="00DE794C" w:rsidRPr="00806192" w14:paraId="19472ABB" w14:textId="77777777" w:rsidTr="00DE794C">
        <w:tc>
          <w:tcPr>
            <w:tcW w:w="5000" w:type="pct"/>
            <w:tcBorders>
              <w:top w:val="nil"/>
              <w:left w:val="nil"/>
              <w:bottom w:val="nil"/>
              <w:right w:val="nil"/>
            </w:tcBorders>
            <w:tcMar>
              <w:top w:w="15" w:type="dxa"/>
              <w:left w:w="45" w:type="dxa"/>
              <w:bottom w:w="15" w:type="dxa"/>
              <w:right w:w="45" w:type="dxa"/>
            </w:tcMar>
            <w:hideMark/>
          </w:tcPr>
          <w:p w14:paraId="677B70BE" w14:textId="1B4DEA41" w:rsidR="00DE794C" w:rsidRPr="00806192" w:rsidRDefault="00DE794C" w:rsidP="00DE794C">
            <w:pPr>
              <w:spacing w:after="0" w:line="240" w:lineRule="auto"/>
              <w:jc w:val="center"/>
              <w:rPr>
                <w:rFonts w:ascii="Times New Roman" w:eastAsia="Times New Roman" w:hAnsi="Times New Roman" w:cs="Times New Roman"/>
                <w:b/>
                <w:bCs/>
                <w:kern w:val="0"/>
                <w14:ligatures w14:val="none"/>
              </w:rPr>
            </w:pPr>
            <w:r w:rsidRPr="00806192">
              <w:rPr>
                <w:rFonts w:ascii="Times New Roman" w:eastAsia="Times New Roman" w:hAnsi="Times New Roman" w:cs="Times New Roman"/>
                <w:b/>
                <w:bCs/>
                <w:kern w:val="0"/>
                <w14:ligatures w14:val="none"/>
              </w:rPr>
              <w:t>NOTA DE FUNDAMENTARE</w:t>
            </w:r>
          </w:p>
          <w:p w14:paraId="53E9657C" w14:textId="77777777" w:rsidR="002F6078" w:rsidRPr="00806192" w:rsidRDefault="002F6078" w:rsidP="00DE794C">
            <w:pPr>
              <w:spacing w:after="0" w:line="240" w:lineRule="auto"/>
              <w:jc w:val="center"/>
              <w:rPr>
                <w:rFonts w:ascii="Times New Roman" w:eastAsia="Times New Roman" w:hAnsi="Times New Roman" w:cs="Times New Roman"/>
                <w:b/>
                <w:bCs/>
                <w:kern w:val="0"/>
                <w:lang w:val="pt-BR"/>
                <w14:ligatures w14:val="none"/>
              </w:rPr>
            </w:pPr>
          </w:p>
          <w:p w14:paraId="11E2B151" w14:textId="1E0B3E91" w:rsidR="00DE794C" w:rsidRPr="00806192" w:rsidRDefault="00DE794C" w:rsidP="00DE794C">
            <w:pPr>
              <w:pStyle w:val="Frspaiere"/>
              <w:jc w:val="center"/>
              <w:rPr>
                <w:rFonts w:ascii="Times New Roman" w:hAnsi="Times New Roman" w:cs="Times New Roman"/>
              </w:rPr>
            </w:pPr>
            <w:r w:rsidRPr="00806192">
              <w:rPr>
                <w:rFonts w:ascii="Times New Roman" w:hAnsi="Times New Roman" w:cs="Times New Roman"/>
              </w:rPr>
              <w:t>la proiect de hotărâre a Guvernului</w:t>
            </w:r>
          </w:p>
          <w:p w14:paraId="7132764D" w14:textId="77777777" w:rsidR="00DE794C" w:rsidRPr="00806192" w:rsidRDefault="00DE794C" w:rsidP="00DE794C">
            <w:pPr>
              <w:pStyle w:val="Frspaiere"/>
              <w:jc w:val="center"/>
              <w:rPr>
                <w:rFonts w:ascii="Times New Roman" w:hAnsi="Times New Roman" w:cs="Times New Roman"/>
                <w:bCs/>
              </w:rPr>
            </w:pPr>
            <w:r w:rsidRPr="00806192">
              <w:rPr>
                <w:rFonts w:ascii="Times New Roman" w:eastAsia="Times New Roman" w:hAnsi="Times New Roman" w:cs="Times New Roman"/>
                <w:bCs/>
              </w:rPr>
              <w:t xml:space="preserve">pentru aprobarea Regulamentului </w:t>
            </w:r>
            <w:r w:rsidRPr="00806192">
              <w:rPr>
                <w:rFonts w:ascii="Times New Roman" w:hAnsi="Times New Roman" w:cs="Times New Roman"/>
              </w:rPr>
              <w:t xml:space="preserve">de stabilire a Principiilor </w:t>
            </w:r>
            <w:r w:rsidRPr="00806192">
              <w:rPr>
                <w:rFonts w:ascii="Times New Roman" w:hAnsi="Times New Roman" w:cs="Times New Roman"/>
                <w:bCs/>
              </w:rPr>
              <w:t xml:space="preserve">care guvernează </w:t>
            </w:r>
          </w:p>
          <w:p w14:paraId="40B92181" w14:textId="227B59D8" w:rsidR="00DE794C" w:rsidRPr="00806192" w:rsidRDefault="00DE794C" w:rsidP="00DE794C">
            <w:pPr>
              <w:pStyle w:val="Frspaiere"/>
              <w:jc w:val="center"/>
              <w:rPr>
                <w:rFonts w:ascii="Times New Roman" w:eastAsia="Times New Roman" w:hAnsi="Times New Roman" w:cs="Times New Roman"/>
              </w:rPr>
            </w:pPr>
            <w:r w:rsidRPr="00806192">
              <w:rPr>
                <w:rFonts w:ascii="Times New Roman" w:hAnsi="Times New Roman" w:cs="Times New Roman"/>
                <w:bCs/>
              </w:rPr>
              <w:t>activitatea Centrului SOLVIT din Republica Moldova</w:t>
            </w:r>
          </w:p>
        </w:tc>
      </w:tr>
      <w:tr w:rsidR="00DE794C" w:rsidRPr="00806192" w14:paraId="3FB260A0" w14:textId="77777777" w:rsidTr="00DE794C">
        <w:tc>
          <w:tcPr>
            <w:tcW w:w="5000" w:type="pct"/>
            <w:tcMar>
              <w:top w:w="15" w:type="dxa"/>
              <w:left w:w="45" w:type="dxa"/>
              <w:bottom w:w="15" w:type="dxa"/>
              <w:right w:w="45" w:type="dxa"/>
            </w:tcMar>
            <w:hideMark/>
          </w:tcPr>
          <w:p w14:paraId="5A3F0BBE" w14:textId="37F16913" w:rsidR="00DE794C" w:rsidRPr="00806192" w:rsidRDefault="00DE794C" w:rsidP="00DE794C">
            <w:pPr>
              <w:spacing w:after="0" w:line="240" w:lineRule="auto"/>
              <w:jc w:val="both"/>
              <w:rPr>
                <w:rFonts w:ascii="Times New Roman" w:eastAsia="Times New Roman" w:hAnsi="Times New Roman" w:cs="Times New Roman"/>
                <w:kern w:val="0"/>
                <w14:ligatures w14:val="none"/>
              </w:rPr>
            </w:pPr>
            <w:r w:rsidRPr="00806192">
              <w:rPr>
                <w:rFonts w:ascii="Times New Roman" w:eastAsia="Times New Roman" w:hAnsi="Times New Roman" w:cs="Times New Roman"/>
                <w:b/>
                <w:bCs/>
                <w:kern w:val="0"/>
                <w14:ligatures w14:val="none"/>
              </w:rPr>
              <w:t xml:space="preserve">1. Denumirea sau numele autorului și, după caz, a/al participanților la elaborarea proiectului actului normativ: </w:t>
            </w:r>
          </w:p>
        </w:tc>
      </w:tr>
      <w:tr w:rsidR="00DE794C" w:rsidRPr="00806192" w14:paraId="405978DB" w14:textId="77777777" w:rsidTr="00DE794C">
        <w:tc>
          <w:tcPr>
            <w:tcW w:w="5000" w:type="pct"/>
            <w:tcMar>
              <w:top w:w="15" w:type="dxa"/>
              <w:left w:w="45" w:type="dxa"/>
              <w:bottom w:w="15" w:type="dxa"/>
              <w:right w:w="45" w:type="dxa"/>
            </w:tcMar>
            <w:hideMark/>
          </w:tcPr>
          <w:p w14:paraId="3931A37B" w14:textId="3E18CD85" w:rsidR="00DE794C" w:rsidRPr="00806192" w:rsidRDefault="00DE794C" w:rsidP="00DE794C">
            <w:pPr>
              <w:spacing w:after="0" w:line="240" w:lineRule="auto"/>
              <w:rPr>
                <w:rFonts w:ascii="Times New Roman" w:eastAsia="Times New Roman" w:hAnsi="Times New Roman" w:cs="Times New Roman"/>
                <w:color w:val="000000"/>
                <w:kern w:val="0"/>
                <w14:ligatures w14:val="none"/>
              </w:rPr>
            </w:pPr>
            <w:r w:rsidRPr="00806192">
              <w:rPr>
                <w:rFonts w:ascii="Times New Roman" w:eastAsia="Calibri" w:hAnsi="Times New Roman" w:cs="Times New Roman"/>
                <w:color w:val="000000"/>
                <w:kern w:val="0"/>
                <w14:ligatures w14:val="none"/>
              </w:rPr>
              <w:t>Ministerul Dezvoltării Economice și Digitalizării</w:t>
            </w:r>
          </w:p>
        </w:tc>
      </w:tr>
      <w:tr w:rsidR="00DE794C" w:rsidRPr="00806192" w14:paraId="5BBECAD0" w14:textId="77777777" w:rsidTr="00DE794C">
        <w:tc>
          <w:tcPr>
            <w:tcW w:w="5000" w:type="pct"/>
            <w:tcMar>
              <w:top w:w="15" w:type="dxa"/>
              <w:left w:w="45" w:type="dxa"/>
              <w:bottom w:w="15" w:type="dxa"/>
              <w:right w:w="45" w:type="dxa"/>
            </w:tcMar>
            <w:hideMark/>
          </w:tcPr>
          <w:p w14:paraId="437E34DD" w14:textId="77777777" w:rsidR="00DE794C" w:rsidRPr="00806192" w:rsidRDefault="00DE794C" w:rsidP="00DE794C">
            <w:pPr>
              <w:spacing w:after="0" w:line="240" w:lineRule="auto"/>
              <w:rPr>
                <w:rFonts w:ascii="Times New Roman" w:eastAsia="Times New Roman" w:hAnsi="Times New Roman" w:cs="Times New Roman"/>
                <w:kern w:val="0"/>
                <w14:ligatures w14:val="none"/>
              </w:rPr>
            </w:pPr>
            <w:r w:rsidRPr="00806192">
              <w:rPr>
                <w:rFonts w:ascii="Times New Roman" w:eastAsia="Times New Roman" w:hAnsi="Times New Roman" w:cs="Times New Roman"/>
                <w:b/>
                <w:bCs/>
                <w:kern w:val="0"/>
                <w14:ligatures w14:val="none"/>
              </w:rPr>
              <w:t>2. Condițiile ce au impus elaborarea proiectului actului normativ</w:t>
            </w:r>
          </w:p>
        </w:tc>
      </w:tr>
      <w:tr w:rsidR="00DE794C" w:rsidRPr="00806192" w14:paraId="3F43DA54" w14:textId="77777777" w:rsidTr="00DE794C">
        <w:tc>
          <w:tcPr>
            <w:tcW w:w="5000" w:type="pct"/>
            <w:tcMar>
              <w:top w:w="15" w:type="dxa"/>
              <w:left w:w="45" w:type="dxa"/>
              <w:bottom w:w="15" w:type="dxa"/>
              <w:right w:w="45" w:type="dxa"/>
            </w:tcMar>
            <w:hideMark/>
          </w:tcPr>
          <w:p w14:paraId="4177872C" w14:textId="77777777" w:rsidR="00DE794C" w:rsidRPr="00806192" w:rsidRDefault="00DE794C" w:rsidP="008E1602">
            <w:pPr>
              <w:spacing w:after="0" w:line="240" w:lineRule="auto"/>
              <w:ind w:left="101" w:right="99" w:firstLine="284"/>
              <w:rPr>
                <w:rFonts w:ascii="Times New Roman" w:eastAsia="Times New Roman" w:hAnsi="Times New Roman" w:cs="Times New Roman"/>
                <w:kern w:val="0"/>
                <w:u w:val="single"/>
                <w14:ligatures w14:val="none"/>
              </w:rPr>
            </w:pPr>
            <w:r w:rsidRPr="00806192">
              <w:rPr>
                <w:rFonts w:ascii="Times New Roman" w:eastAsia="Times New Roman" w:hAnsi="Times New Roman" w:cs="Times New Roman"/>
                <w:kern w:val="0"/>
                <w:u w:val="single"/>
                <w14:ligatures w14:val="none"/>
              </w:rPr>
              <w:t>2.1. Temeiul legal sau, după caz, sursa proiectului actului normativ</w:t>
            </w:r>
          </w:p>
          <w:p w14:paraId="1A422410" w14:textId="4E31F479" w:rsidR="003E045E" w:rsidRPr="00806192" w:rsidRDefault="003E045E" w:rsidP="003E045E">
            <w:pPr>
              <w:spacing w:after="120" w:line="240" w:lineRule="auto"/>
              <w:ind w:left="101" w:right="99" w:firstLine="284"/>
              <w:jc w:val="both"/>
              <w:rPr>
                <w:rFonts w:ascii="Times New Roman" w:eastAsia="Times New Roman" w:hAnsi="Times New Roman" w:cs="Times New Roman"/>
                <w:kern w:val="0"/>
                <w14:ligatures w14:val="none"/>
              </w:rPr>
            </w:pPr>
            <w:r w:rsidRPr="00806192">
              <w:rPr>
                <w:rFonts w:ascii="Times New Roman" w:eastAsia="Times New Roman" w:hAnsi="Times New Roman" w:cs="Times New Roman"/>
                <w:kern w:val="0"/>
                <w14:ligatures w14:val="none"/>
              </w:rPr>
              <w:t xml:space="preserve">În anul 2025, Guvernul Republicii Moldova a adoptat Hotărârea </w:t>
            </w:r>
            <w:r w:rsidR="001D3701" w:rsidRPr="00806192">
              <w:rPr>
                <w:rFonts w:ascii="Times New Roman" w:eastAsia="Times New Roman" w:hAnsi="Times New Roman" w:cs="Times New Roman"/>
                <w:kern w:val="0"/>
                <w14:ligatures w14:val="none"/>
              </w:rPr>
              <w:t xml:space="preserve"> </w:t>
            </w:r>
            <w:r w:rsidRPr="00806192">
              <w:rPr>
                <w:rFonts w:ascii="Times New Roman" w:eastAsia="Times New Roman" w:hAnsi="Times New Roman" w:cs="Times New Roman"/>
                <w:kern w:val="0"/>
                <w14:ligatures w14:val="none"/>
              </w:rPr>
              <w:t xml:space="preserve">nr. 306/2025 cu privire la aprobarea Programului național de aderare a Republicii Moldova la Uniunea Europeană pentru anii 2025-2029. </w:t>
            </w:r>
          </w:p>
          <w:p w14:paraId="766E4C15" w14:textId="6C1F3DFD" w:rsidR="003E045E" w:rsidRPr="00806192" w:rsidRDefault="003E045E" w:rsidP="003E045E">
            <w:pPr>
              <w:spacing w:after="120" w:line="240" w:lineRule="auto"/>
              <w:ind w:left="101" w:right="99" w:firstLine="284"/>
              <w:jc w:val="both"/>
              <w:rPr>
                <w:rFonts w:ascii="Times New Roman" w:eastAsia="Times New Roman" w:hAnsi="Times New Roman" w:cs="Times New Roman"/>
                <w:kern w:val="0"/>
                <w14:ligatures w14:val="none"/>
              </w:rPr>
            </w:pPr>
            <w:r w:rsidRPr="00806192">
              <w:rPr>
                <w:rFonts w:ascii="Times New Roman" w:eastAsia="Times New Roman" w:hAnsi="Times New Roman" w:cs="Times New Roman"/>
                <w:kern w:val="0"/>
                <w14:ligatures w14:val="none"/>
              </w:rPr>
              <w:t xml:space="preserve">În acest document strategic, în Anexa A, este abordat Clusterul 2. „Piața Internă” , Capitolul 1 de negociere „Libera circulație a mărfurilor”, în care sunt prezentate aspecte relevante privind stadiul proiectului de lege privind recunoașterea reciprocă a produselor comercializate legal în statele membre ale Uniunii Europene și faptul că Republica Moldova este în proces de asigurare a conformității legislației naționale cu Art. 34-36 ale TFUE.  </w:t>
            </w:r>
          </w:p>
          <w:p w14:paraId="0069AC68" w14:textId="22568454" w:rsidR="003E045E" w:rsidRPr="00806192" w:rsidRDefault="003E045E" w:rsidP="003E045E">
            <w:pPr>
              <w:spacing w:after="120" w:line="240" w:lineRule="auto"/>
              <w:ind w:left="101" w:right="99" w:firstLine="284"/>
              <w:jc w:val="both"/>
              <w:rPr>
                <w:rFonts w:ascii="Times New Roman" w:eastAsia="Times New Roman" w:hAnsi="Times New Roman" w:cs="Times New Roman"/>
                <w:color w:val="000000"/>
                <w:kern w:val="0"/>
                <w14:ligatures w14:val="none"/>
              </w:rPr>
            </w:pPr>
            <w:r w:rsidRPr="00806192">
              <w:rPr>
                <w:rFonts w:ascii="Times New Roman" w:eastAsia="Calibri" w:hAnsi="Times New Roman" w:cs="Times New Roman"/>
                <w:kern w:val="0"/>
                <w14:ligatures w14:val="none"/>
              </w:rPr>
              <w:t xml:space="preserve">În plus, în </w:t>
            </w:r>
            <w:r w:rsidRPr="00806192">
              <w:rPr>
                <w:rFonts w:ascii="Times New Roman" w:eastAsia="Times New Roman" w:hAnsi="Times New Roman" w:cs="Times New Roman"/>
                <w:kern w:val="0"/>
                <w14:ligatures w14:val="none"/>
              </w:rPr>
              <w:t>Anexa A la Programul național de aderare a Republicii Moldova la Uniunea Europeană pentru anii 2025-2029</w:t>
            </w:r>
            <w:r w:rsidRPr="00806192">
              <w:rPr>
                <w:rFonts w:ascii="Times New Roman" w:eastAsia="Calibri" w:hAnsi="Times New Roman" w:cs="Times New Roman"/>
                <w:kern w:val="0"/>
                <w14:ligatures w14:val="none"/>
              </w:rPr>
              <w:t xml:space="preserve">, se prevede la pct. 2.2. </w:t>
            </w:r>
            <w:r w:rsidRPr="00806192">
              <w:rPr>
                <w:rFonts w:ascii="Times New Roman" w:eastAsia="Calibri" w:hAnsi="Times New Roman" w:cs="Times New Roman"/>
                <w:i/>
                <w:kern w:val="0"/>
                <w14:ligatures w14:val="none"/>
              </w:rPr>
              <w:t>Implementarea acquis-ului si consolidarea capacităților administrative</w:t>
            </w:r>
            <w:r w:rsidRPr="00806192">
              <w:rPr>
                <w:rFonts w:ascii="Times New Roman" w:eastAsia="Calibri" w:hAnsi="Times New Roman" w:cs="Times New Roman"/>
                <w:kern w:val="0"/>
                <w14:ligatures w14:val="none"/>
              </w:rPr>
              <w:t>, că una din masurile viitoare necesar a fi adoptate este „</w:t>
            </w:r>
            <w:r w:rsidRPr="00806192">
              <w:rPr>
                <w:rFonts w:ascii="Times New Roman" w:eastAsia="Times New Roman" w:hAnsi="Times New Roman" w:cs="Times New Roman"/>
                <w:color w:val="000000"/>
                <w:kern w:val="0"/>
                <w14:ligatures w14:val="none"/>
              </w:rPr>
              <w:t>Elaborarea și aprobarea Planului de acțiuni pentru implementarea Legii privind recunoașterea reciprocă a mărfurilor comercializate în mod legal în statele membre ale Uniunii</w:t>
            </w:r>
            <w:r w:rsidRPr="00806192">
              <w:rPr>
                <w:rFonts w:ascii="Times New Roman" w:eastAsia="Times New Roman" w:hAnsi="Times New Roman" w:cs="Times New Roman"/>
                <w:kern w:val="0"/>
                <w14:ligatures w14:val="none"/>
              </w:rPr>
              <w:t xml:space="preserve"> </w:t>
            </w:r>
            <w:r w:rsidRPr="00806192">
              <w:rPr>
                <w:rFonts w:ascii="Times New Roman" w:eastAsia="Times New Roman" w:hAnsi="Times New Roman" w:cs="Times New Roman"/>
                <w:color w:val="000000"/>
                <w:kern w:val="0"/>
                <w14:ligatures w14:val="none"/>
              </w:rPr>
              <w:t xml:space="preserve">Europene, care </w:t>
            </w:r>
            <w:r w:rsidRPr="00806192">
              <w:rPr>
                <w:rFonts w:ascii="Times New Roman" w:eastAsia="Times New Roman" w:hAnsi="Times New Roman" w:cs="Times New Roman"/>
                <w:kern w:val="0"/>
                <w14:ligatures w14:val="none"/>
              </w:rPr>
              <w:t xml:space="preserve">aliniază cadrul legal național la </w:t>
            </w:r>
            <w:r w:rsidRPr="00806192">
              <w:rPr>
                <w:rFonts w:ascii="Times New Roman" w:eastAsia="Times New Roman" w:hAnsi="Times New Roman" w:cs="Times New Roman"/>
                <w:color w:val="000000"/>
                <w:kern w:val="0"/>
                <w14:ligatures w14:val="none"/>
              </w:rPr>
              <w:t xml:space="preserve">Regulamentul (UE) 2019/515”. </w:t>
            </w:r>
          </w:p>
          <w:p w14:paraId="1A68B5F2" w14:textId="499F48C9" w:rsidR="008E1602" w:rsidRPr="00806192" w:rsidRDefault="000A7892" w:rsidP="003E045E">
            <w:pPr>
              <w:pStyle w:val="Frspaiere"/>
              <w:ind w:left="97" w:right="95" w:firstLine="425"/>
              <w:jc w:val="both"/>
              <w:rPr>
                <w:rFonts w:ascii="Times New Roman" w:hAnsi="Times New Roman" w:cs="Times New Roman"/>
              </w:rPr>
            </w:pPr>
            <w:r w:rsidRPr="00806192">
              <w:rPr>
                <w:rFonts w:ascii="Times New Roman" w:hAnsi="Times New Roman" w:cs="Times New Roman"/>
              </w:rPr>
              <w:t>Proiectul de hotăr</w:t>
            </w:r>
            <w:r w:rsidR="008E1602" w:rsidRPr="00806192">
              <w:rPr>
                <w:rFonts w:ascii="Times New Roman" w:hAnsi="Times New Roman" w:cs="Times New Roman"/>
              </w:rPr>
              <w:t>â</w:t>
            </w:r>
            <w:r w:rsidRPr="00806192">
              <w:rPr>
                <w:rFonts w:ascii="Times New Roman" w:hAnsi="Times New Roman" w:cs="Times New Roman"/>
              </w:rPr>
              <w:t xml:space="preserve">re este elaborat în temeiul pct. </w:t>
            </w:r>
            <w:r w:rsidR="00D12AEB">
              <w:rPr>
                <w:rFonts w:ascii="Times New Roman" w:hAnsi="Times New Roman" w:cs="Times New Roman"/>
              </w:rPr>
              <w:t>6</w:t>
            </w:r>
            <w:r w:rsidRPr="00806192">
              <w:rPr>
                <w:rFonts w:ascii="Times New Roman" w:hAnsi="Times New Roman" w:cs="Times New Roman"/>
              </w:rPr>
              <w:t xml:space="preserve"> din </w:t>
            </w:r>
            <w:r w:rsidR="002476AF" w:rsidRPr="00806192">
              <w:rPr>
                <w:rFonts w:ascii="Times New Roman" w:hAnsi="Times New Roman" w:cs="Times New Roman"/>
              </w:rPr>
              <w:t>Anexa A</w:t>
            </w:r>
            <w:r w:rsidRPr="00806192">
              <w:rPr>
                <w:rFonts w:ascii="Times New Roman" w:hAnsi="Times New Roman" w:cs="Times New Roman"/>
              </w:rPr>
              <w:t xml:space="preserve"> pentru Cluster</w:t>
            </w:r>
            <w:r w:rsidR="008E1602" w:rsidRPr="00806192">
              <w:rPr>
                <w:rFonts w:ascii="Times New Roman" w:hAnsi="Times New Roman" w:cs="Times New Roman"/>
              </w:rPr>
              <w:t xml:space="preserve"> </w:t>
            </w:r>
            <w:r w:rsidRPr="00806192">
              <w:rPr>
                <w:rFonts w:ascii="Times New Roman" w:hAnsi="Times New Roman" w:cs="Times New Roman"/>
              </w:rPr>
              <w:t xml:space="preserve">2. </w:t>
            </w:r>
            <w:r w:rsidR="003E045E" w:rsidRPr="00806192">
              <w:rPr>
                <w:rFonts w:ascii="Times New Roman" w:hAnsi="Times New Roman" w:cs="Times New Roman"/>
              </w:rPr>
              <w:t>„</w:t>
            </w:r>
            <w:r w:rsidRPr="00806192">
              <w:rPr>
                <w:rFonts w:ascii="Times New Roman" w:hAnsi="Times New Roman" w:cs="Times New Roman"/>
              </w:rPr>
              <w:t>Piața Internă</w:t>
            </w:r>
            <w:r w:rsidR="003E045E" w:rsidRPr="00806192">
              <w:rPr>
                <w:rFonts w:ascii="Times New Roman" w:hAnsi="Times New Roman" w:cs="Times New Roman"/>
              </w:rPr>
              <w:t>”</w:t>
            </w:r>
            <w:r w:rsidRPr="00806192">
              <w:rPr>
                <w:rFonts w:ascii="Times New Roman" w:hAnsi="Times New Roman" w:cs="Times New Roman"/>
              </w:rPr>
              <w:t>, Capitolul 1</w:t>
            </w:r>
            <w:r w:rsidR="008E1602" w:rsidRPr="00806192">
              <w:rPr>
                <w:rFonts w:ascii="Times New Roman" w:hAnsi="Times New Roman" w:cs="Times New Roman"/>
              </w:rPr>
              <w:t xml:space="preserve"> </w:t>
            </w:r>
            <w:r w:rsidRPr="00806192">
              <w:rPr>
                <w:rFonts w:ascii="Times New Roman" w:hAnsi="Times New Roman" w:cs="Times New Roman"/>
              </w:rPr>
              <w:t>- Libera Circulați</w:t>
            </w:r>
            <w:r w:rsidR="002476AF" w:rsidRPr="00806192">
              <w:rPr>
                <w:rFonts w:ascii="Times New Roman" w:hAnsi="Times New Roman" w:cs="Times New Roman"/>
              </w:rPr>
              <w:t>e</w:t>
            </w:r>
            <w:r w:rsidRPr="00806192">
              <w:rPr>
                <w:rFonts w:ascii="Times New Roman" w:hAnsi="Times New Roman" w:cs="Times New Roman"/>
              </w:rPr>
              <w:t xml:space="preserve"> a Bunurilor</w:t>
            </w:r>
            <w:r w:rsidR="008E1602" w:rsidRPr="00806192">
              <w:rPr>
                <w:rFonts w:ascii="Times New Roman" w:hAnsi="Times New Roman" w:cs="Times New Roman"/>
              </w:rPr>
              <w:t xml:space="preserve"> și urmărește asigurarea implementării prevederilor din art. 8 al</w:t>
            </w:r>
            <w:r w:rsidRPr="00806192">
              <w:rPr>
                <w:rFonts w:ascii="Times New Roman" w:hAnsi="Times New Roman" w:cs="Times New Roman"/>
              </w:rPr>
              <w:t xml:space="preserve"> Leg</w:t>
            </w:r>
            <w:r w:rsidR="008E1602" w:rsidRPr="00806192">
              <w:rPr>
                <w:rFonts w:ascii="Times New Roman" w:hAnsi="Times New Roman" w:cs="Times New Roman"/>
              </w:rPr>
              <w:t>ii</w:t>
            </w:r>
            <w:r w:rsidRPr="00806192">
              <w:rPr>
                <w:rFonts w:ascii="Times New Roman" w:hAnsi="Times New Roman" w:cs="Times New Roman"/>
              </w:rPr>
              <w:t xml:space="preserve"> nr.123/2025</w:t>
            </w:r>
            <w:r w:rsidR="008E1602" w:rsidRPr="00806192">
              <w:rPr>
                <w:rFonts w:ascii="Times New Roman" w:hAnsi="Times New Roman" w:cs="Times New Roman"/>
              </w:rPr>
              <w:t xml:space="preserve"> privind principiul recunoașterii reciproce a mărfurilor comercializate în mod legal în statele membre ale Uniunii Europene (Monitorul Oficial al Republicii Moldova, 2025, nr. 329-332, art.378)</w:t>
            </w:r>
            <w:r w:rsidR="00E639FE" w:rsidRPr="00806192">
              <w:rPr>
                <w:rFonts w:ascii="Times New Roman" w:hAnsi="Times New Roman" w:cs="Times New Roman"/>
              </w:rPr>
              <w:t>,</w:t>
            </w:r>
            <w:r w:rsidR="008E1602" w:rsidRPr="00806192">
              <w:rPr>
                <w:rFonts w:ascii="Times New Roman" w:hAnsi="Times New Roman" w:cs="Times New Roman"/>
              </w:rPr>
              <w:t xml:space="preserve"> care va întra în vigoare din 24.06.2026</w:t>
            </w:r>
            <w:r w:rsidRPr="00806192">
              <w:rPr>
                <w:rFonts w:ascii="Times New Roman" w:hAnsi="Times New Roman" w:cs="Times New Roman"/>
              </w:rPr>
              <w:t>.</w:t>
            </w:r>
          </w:p>
          <w:p w14:paraId="0589407D" w14:textId="77777777" w:rsidR="009C0C70" w:rsidRPr="00806192" w:rsidRDefault="009C0C70" w:rsidP="003E045E">
            <w:pPr>
              <w:pStyle w:val="Frspaiere"/>
              <w:ind w:left="97" w:right="95" w:firstLine="425"/>
              <w:jc w:val="both"/>
              <w:rPr>
                <w:rFonts w:ascii="Times New Roman" w:hAnsi="Times New Roman" w:cs="Times New Roman"/>
              </w:rPr>
            </w:pPr>
          </w:p>
          <w:p w14:paraId="21897542" w14:textId="72D455A4" w:rsidR="00DE794C" w:rsidRPr="00806192" w:rsidRDefault="00DE794C" w:rsidP="003E045E">
            <w:pPr>
              <w:pStyle w:val="Frspaiere"/>
              <w:ind w:left="97" w:right="95" w:firstLine="425"/>
              <w:jc w:val="both"/>
              <w:rPr>
                <w:rFonts w:ascii="Times New Roman" w:hAnsi="Times New Roman" w:cs="Times New Roman"/>
                <w:i/>
              </w:rPr>
            </w:pPr>
            <w:r w:rsidRPr="00806192">
              <w:rPr>
                <w:rFonts w:ascii="Times New Roman" w:hAnsi="Times New Roman" w:cs="Times New Roman"/>
              </w:rPr>
              <w:t xml:space="preserve">În anul 2013 Comisia Europeană a adoptat </w:t>
            </w:r>
            <w:r w:rsidRPr="00806192">
              <w:rPr>
                <w:rFonts w:ascii="Times New Roman" w:hAnsi="Times New Roman" w:cs="Times New Roman"/>
                <w:i/>
              </w:rPr>
              <w:t xml:space="preserve">Recomandarea privind principiile care guvernează SOLVIT (Text cu relevanță pentru SEE) (2013/461/UE) număr CELEX: 32013H0461, publicată în Jurnalul Oficial al Uniunii Europene seria L249 din 19 septembrie 2013 și prezentată în Comunicarea Comisiei C(2013) 5869 final. </w:t>
            </w:r>
          </w:p>
          <w:p w14:paraId="0C9AD005" w14:textId="77777777" w:rsidR="009C0C70" w:rsidRPr="00806192" w:rsidRDefault="009C0C70" w:rsidP="003E045E">
            <w:pPr>
              <w:pStyle w:val="Frspaiere"/>
              <w:ind w:left="97" w:right="95" w:firstLine="425"/>
              <w:jc w:val="both"/>
              <w:rPr>
                <w:rFonts w:ascii="Times New Roman" w:hAnsi="Times New Roman" w:cs="Times New Roman"/>
              </w:rPr>
            </w:pPr>
          </w:p>
          <w:p w14:paraId="31642963" w14:textId="77777777"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 xml:space="preserve">Recomandarea 2013/461/UE înlocuiește Recomandarea 2001/893/CE a Comisiei din 7 decembrie 2001 privind principiile de utilizare a „SOLVIT” – Rețeaua de soluționare a problemelor intervenite pe piața internă, act prin care a fost creat inițial SOLVIT. </w:t>
            </w:r>
          </w:p>
          <w:p w14:paraId="506097F3" w14:textId="77777777" w:rsidR="009C0C70" w:rsidRPr="00806192" w:rsidRDefault="009C0C70" w:rsidP="008E1602">
            <w:pPr>
              <w:spacing w:after="0" w:line="240" w:lineRule="auto"/>
              <w:ind w:left="101" w:right="99" w:firstLine="284"/>
              <w:jc w:val="both"/>
              <w:rPr>
                <w:rFonts w:ascii="Times New Roman" w:eastAsia="Times New Roman" w:hAnsi="Times New Roman" w:cs="Times New Roman"/>
                <w:bCs/>
                <w:kern w:val="0"/>
                <w14:ligatures w14:val="none"/>
              </w:rPr>
            </w:pPr>
          </w:p>
          <w:p w14:paraId="6A948E95" w14:textId="063C4451"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bookmarkStart w:id="0" w:name="_Hlk213851783"/>
            <w:r w:rsidRPr="00806192">
              <w:rPr>
                <w:rFonts w:ascii="Times New Roman" w:eastAsia="Times New Roman" w:hAnsi="Times New Roman" w:cs="Times New Roman"/>
                <w:bCs/>
                <w:kern w:val="0"/>
                <w14:ligatures w14:val="none"/>
              </w:rPr>
              <w:t>SOLVIT a fost creat ca o rețea de centre înființate de statele membre</w:t>
            </w:r>
            <w:r w:rsidR="003E045E" w:rsidRPr="00806192">
              <w:rPr>
                <w:rFonts w:ascii="Times New Roman" w:eastAsia="Times New Roman" w:hAnsi="Times New Roman" w:cs="Times New Roman"/>
                <w:bCs/>
                <w:kern w:val="0"/>
                <w14:ligatures w14:val="none"/>
              </w:rPr>
              <w:t xml:space="preserve"> al Uniunii Europene</w:t>
            </w:r>
            <w:r w:rsidRPr="00806192">
              <w:rPr>
                <w:rFonts w:ascii="Times New Roman" w:eastAsia="Times New Roman" w:hAnsi="Times New Roman" w:cs="Times New Roman"/>
                <w:bCs/>
                <w:kern w:val="0"/>
                <w14:ligatures w14:val="none"/>
              </w:rPr>
              <w:t xml:space="preserve"> în cadrul propriilor administrații naționale, ca mod rapid și neoficial sau informal de soluționare a problemelor cu care se confruntă persoanele fizice și întreprinderile atunci când își exercită drepturile pe piața internă.</w:t>
            </w:r>
          </w:p>
          <w:bookmarkEnd w:id="0"/>
          <w:p w14:paraId="6299B9F6" w14:textId="77777777" w:rsidR="009C0C70" w:rsidRPr="00806192" w:rsidRDefault="009C0C70" w:rsidP="008E1602">
            <w:pPr>
              <w:spacing w:after="0" w:line="240" w:lineRule="auto"/>
              <w:ind w:left="101" w:right="99" w:firstLine="284"/>
              <w:jc w:val="both"/>
              <w:rPr>
                <w:rFonts w:ascii="Times New Roman" w:eastAsia="Times New Roman" w:hAnsi="Times New Roman" w:cs="Times New Roman"/>
                <w:bCs/>
                <w:kern w:val="0"/>
                <w14:ligatures w14:val="none"/>
              </w:rPr>
            </w:pPr>
          </w:p>
          <w:p w14:paraId="602EDF3D" w14:textId="0E20136C"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 xml:space="preserve">SOLVIT a fost creat în baza prevederilor Articolului 26 din Tratatul de Funcționare al Uniunii Europene care definește piața internă ca zonă fără frontiere interne în care este asigurată libera circulație a mărfurilor, a persoanelor, a serviciilor și a capitalurilor. Totodată, a fost luat în considerare Articolul 4 alineatul (3) din Tratatul Uniunii Europene care prevede obligația statelor </w:t>
            </w:r>
            <w:r w:rsidRPr="00806192">
              <w:rPr>
                <w:rFonts w:ascii="Times New Roman" w:eastAsia="Times New Roman" w:hAnsi="Times New Roman" w:cs="Times New Roman"/>
                <w:bCs/>
                <w:kern w:val="0"/>
                <w14:ligatures w14:val="none"/>
              </w:rPr>
              <w:lastRenderedPageBreak/>
              <w:t>membre de a lua toate măsurile corespunzătoare pentru a respecta pe deplin obligațiile ce le revin, în conformitate cu dreptul Uniunii</w:t>
            </w:r>
            <w:r w:rsidR="003E045E" w:rsidRPr="00806192">
              <w:rPr>
                <w:rFonts w:ascii="Times New Roman" w:eastAsia="Times New Roman" w:hAnsi="Times New Roman" w:cs="Times New Roman"/>
                <w:bCs/>
                <w:kern w:val="0"/>
                <w14:ligatures w14:val="none"/>
              </w:rPr>
              <w:t xml:space="preserve"> Europene</w:t>
            </w:r>
            <w:r w:rsidRPr="00806192">
              <w:rPr>
                <w:rFonts w:ascii="Times New Roman" w:eastAsia="Times New Roman" w:hAnsi="Times New Roman" w:cs="Times New Roman"/>
                <w:bCs/>
                <w:kern w:val="0"/>
                <w14:ligatures w14:val="none"/>
              </w:rPr>
              <w:t>.</w:t>
            </w:r>
          </w:p>
          <w:p w14:paraId="50B74F55" w14:textId="77777777" w:rsidR="009C0C70" w:rsidRPr="00806192" w:rsidRDefault="009C0C70" w:rsidP="008E1602">
            <w:pPr>
              <w:spacing w:after="0" w:line="240" w:lineRule="auto"/>
              <w:ind w:left="101" w:right="99" w:firstLine="284"/>
              <w:jc w:val="both"/>
              <w:rPr>
                <w:rFonts w:ascii="Times New Roman" w:eastAsia="Times New Roman" w:hAnsi="Times New Roman" w:cs="Times New Roman"/>
                <w:bCs/>
                <w:kern w:val="0"/>
                <w14:ligatures w14:val="none"/>
              </w:rPr>
            </w:pPr>
          </w:p>
          <w:p w14:paraId="013723B2" w14:textId="32F77F4E"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bookmarkStart w:id="1" w:name="_Hlk213851923"/>
            <w:r w:rsidRPr="00806192">
              <w:rPr>
                <w:rFonts w:ascii="Times New Roman" w:eastAsia="Times New Roman" w:hAnsi="Times New Roman" w:cs="Times New Roman"/>
                <w:bCs/>
                <w:kern w:val="0"/>
                <w14:ligatures w14:val="none"/>
              </w:rPr>
              <w:t xml:space="preserve">SOLVIT este un serviciu oferit de administrația națională în fiecare stat membru al Uniunii Europene, precum și în Islanda, Liechtenstein și Norvegia, în mod gratuit. Această rețea ajută întreprinderile în cazul în care drepturile le sunt încălcate de către autoritățile publice din alt stat membru al Uniunii Europene, urmărind să găsească soluții în termen de 10 săptămâni. Astfel, SOLVIT poate fi utilizat de întreprinderi ca alternativă la acțiunile în instanță, atunci când ele se confruntă cu o decizie la nivel național de refuzare sau restricționare a accesului la piață pe baza principiului recunoașterii reciproce. Se poate apela la o procedură SOLVIT înainte de a se depune acțiune în instanță. </w:t>
            </w:r>
            <w:bookmarkEnd w:id="1"/>
            <w:r w:rsidRPr="00806192">
              <w:rPr>
                <w:rFonts w:ascii="Times New Roman" w:eastAsia="Times New Roman" w:hAnsi="Times New Roman" w:cs="Times New Roman"/>
                <w:bCs/>
                <w:kern w:val="0"/>
                <w14:ligatures w14:val="none"/>
              </w:rPr>
              <w:t xml:space="preserve">Potrivit prevederilor cuprinse în </w:t>
            </w:r>
            <w:r w:rsidRPr="00806192">
              <w:rPr>
                <w:rFonts w:ascii="Times New Roman" w:eastAsia="Times New Roman" w:hAnsi="Times New Roman" w:cs="Times New Roman"/>
                <w:bCs/>
                <w:i/>
                <w:kern w:val="0"/>
                <w14:ligatures w14:val="none"/>
              </w:rPr>
              <w:t>Recomandarea 2013/461/UE a Comisiei</w:t>
            </w:r>
            <w:r w:rsidRPr="00806192">
              <w:rPr>
                <w:rFonts w:ascii="Times New Roman" w:eastAsia="Times New Roman" w:hAnsi="Times New Roman" w:cs="Times New Roman"/>
                <w:bCs/>
                <w:kern w:val="0"/>
                <w14:ligatures w14:val="none"/>
              </w:rPr>
              <w:t>, fiecare stat membru are obligația de a stabili un centru SOLVIT care are resurse umane și financiare adecvate.</w:t>
            </w:r>
          </w:p>
          <w:p w14:paraId="3B6112CB" w14:textId="172AD953"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Prin Regulamentul (UE) 2019/515 se instituie prevederi care fac trimitere la utilizarea SOLVIT, ca procedură informală de soluționare a problemelor care apar pe piața internă în procesul de recunoaștere reciprocă a mărfurilor.</w:t>
            </w:r>
          </w:p>
          <w:p w14:paraId="161AD941" w14:textId="69B67A1F"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În concluzie, Regulamentul (UE) 2019/515 implică utilizarea rețelei SOLVIT ca mecanism de soluționare a problemelor pe piața internă.</w:t>
            </w:r>
          </w:p>
          <w:p w14:paraId="1F0D59F3" w14:textId="5BDB99FE"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i/>
                <w:kern w:val="0"/>
                <w14:ligatures w14:val="none"/>
              </w:rPr>
              <w:t>Planul de acțiune privind consolidarea SOLVIT: piața unică în beneficiul cetățenilor și întreprinderilor</w:t>
            </w:r>
            <w:r w:rsidRPr="00806192">
              <w:rPr>
                <w:rFonts w:ascii="Times New Roman" w:eastAsia="Times New Roman" w:hAnsi="Times New Roman" w:cs="Times New Roman"/>
                <w:bCs/>
                <w:kern w:val="0"/>
                <w14:ligatures w14:val="none"/>
              </w:rPr>
              <w:t xml:space="preserve">, prezentat de Comisia Europeană în documentul COM (2017) 255 final, la data de 02.05.2017, consolidează mecanismul și rețeaua SOLVIT existent în domeniul mărfurilor, menit să funcționeze la un potențial maxim, cu scopul de a facilita contestarea deciziilor administrative de refuzare sau restricționare a accesului la piață pe baza recunoașterii reciproce. </w:t>
            </w:r>
            <w:bookmarkStart w:id="2" w:name="_Hlk213852018"/>
            <w:r w:rsidRPr="00806192">
              <w:rPr>
                <w:rFonts w:ascii="Times New Roman" w:eastAsia="Times New Roman" w:hAnsi="Times New Roman" w:cs="Times New Roman"/>
                <w:bCs/>
                <w:kern w:val="0"/>
                <w14:ligatures w14:val="none"/>
              </w:rPr>
              <w:t xml:space="preserve">Practic, scopul Planului este de a promova noi măsuri pentru a consolida rolul strategic al SOLVIT pe piața internă, inclusiv prin creșterea capacității administrative a centrelor SOLVIT situate în fiecare stat membru ale Uniunii Europene, îndeplinirea criteriilor de calitate, creșterea gradului de conștientizare cu privire la SOLVIT în calitate de instrument de soluționare a problemelor, în special în rândul întreprinderilor nou-înființate, al IMM-urilor și al altor întreprinderi, precum și al rolului său de aplicare a legislației UE. </w:t>
            </w:r>
          </w:p>
          <w:bookmarkEnd w:id="2"/>
          <w:p w14:paraId="5E406FC1" w14:textId="35C2A91B" w:rsidR="00DE794C" w:rsidRPr="00806192" w:rsidRDefault="00DE794C" w:rsidP="008E1602">
            <w:pPr>
              <w:spacing w:after="0" w:line="240" w:lineRule="auto"/>
              <w:ind w:left="101" w:right="99" w:firstLine="284"/>
              <w:jc w:val="both"/>
              <w:rPr>
                <w:rFonts w:ascii="Times New Roman" w:eastAsia="Calibri" w:hAnsi="Times New Roman" w:cs="Times New Roman"/>
                <w:bCs/>
                <w:kern w:val="0"/>
                <w14:ligatures w14:val="none"/>
              </w:rPr>
            </w:pPr>
            <w:r w:rsidRPr="00806192">
              <w:rPr>
                <w:rFonts w:ascii="Times New Roman" w:eastAsia="Times New Roman" w:hAnsi="Times New Roman" w:cs="Times New Roman"/>
                <w:bCs/>
                <w:kern w:val="0"/>
                <w14:ligatures w14:val="none"/>
              </w:rPr>
              <w:t xml:space="preserve">În perspectiva aderării Republicii Moldova la Uniunea Europeană, au fost făcuți pași importanți în sensul aproximării legislației naționale cu legislația Uniunii Europene în domeniul pieței interne, care a avut ca rezultat transpunerea </w:t>
            </w:r>
            <w:r w:rsidRPr="00806192">
              <w:rPr>
                <w:rFonts w:ascii="Times New Roman" w:eastAsia="Times New Roman" w:hAnsi="Times New Roman" w:cs="Times New Roman"/>
                <w:bCs/>
                <w:i/>
                <w:kern w:val="0"/>
                <w14:ligatures w14:val="none"/>
              </w:rPr>
              <w:t>Regulamentului (UE) 2019/515 privind recunoașterea reciprocă a mărfurilor comercializate în mod legal în alt stat membru</w:t>
            </w:r>
            <w:r w:rsidRPr="00806192">
              <w:rPr>
                <w:rFonts w:ascii="Times New Roman" w:eastAsia="Times New Roman" w:hAnsi="Times New Roman" w:cs="Times New Roman"/>
                <w:bCs/>
                <w:kern w:val="0"/>
                <w14:ligatures w14:val="none"/>
              </w:rPr>
              <w:t xml:space="preserve"> în </w:t>
            </w:r>
            <w:r w:rsidRPr="00806192">
              <w:rPr>
                <w:rFonts w:ascii="Times New Roman" w:eastAsia="Calibri" w:hAnsi="Times New Roman" w:cs="Times New Roman"/>
                <w:bCs/>
                <w:kern w:val="0"/>
                <w14:ligatures w14:val="none"/>
              </w:rPr>
              <w:t>Legea nr.123/2025 privind principiul recunoașterii reciproce a mărfurilor comercializate în mod legal în statele membre ale Uniunii Europene (Monitorul Oficial al Republicii Moldova, 2025, nr. 329</w:t>
            </w:r>
            <w:r w:rsidR="009D1614" w:rsidRPr="00806192">
              <w:rPr>
                <w:rFonts w:ascii="Times New Roman" w:eastAsia="Calibri" w:hAnsi="Times New Roman" w:cs="Times New Roman"/>
                <w:bCs/>
                <w:kern w:val="0"/>
                <w14:ligatures w14:val="none"/>
              </w:rPr>
              <w:t>-</w:t>
            </w:r>
            <w:r w:rsidRPr="00806192">
              <w:rPr>
                <w:rFonts w:ascii="Times New Roman" w:eastAsia="Calibri" w:hAnsi="Times New Roman" w:cs="Times New Roman"/>
                <w:bCs/>
                <w:kern w:val="0"/>
                <w14:ligatures w14:val="none"/>
              </w:rPr>
              <w:t xml:space="preserve">332, art.378). </w:t>
            </w:r>
          </w:p>
          <w:p w14:paraId="690C2CF5" w14:textId="77777777" w:rsidR="00DE794C" w:rsidRPr="00806192" w:rsidRDefault="00DE794C" w:rsidP="008E1602">
            <w:pPr>
              <w:spacing w:after="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In acest sens, la nivel politic, a fost avut în vedere </w:t>
            </w:r>
            <w:r w:rsidRPr="00806192">
              <w:rPr>
                <w:rFonts w:ascii="Times New Roman" w:eastAsia="Calibri" w:hAnsi="Times New Roman" w:cs="Times New Roman"/>
                <w:i/>
                <w:kern w:val="0"/>
                <w14:ligatures w14:val="none"/>
              </w:rPr>
              <w:t>Acordul de asociere între Uniunea Europeană și Comunitatea Europeană a Energiei Atomice și statele membre ale acestora, pe de o parte, și Republica Moldova, pe de altă parte,</w:t>
            </w:r>
            <w:r w:rsidRPr="00806192">
              <w:rPr>
                <w:rFonts w:ascii="Times New Roman" w:eastAsia="Calibri" w:hAnsi="Times New Roman" w:cs="Times New Roman"/>
                <w:kern w:val="0"/>
                <w14:ligatures w14:val="none"/>
              </w:rPr>
              <w:t xml:space="preserve"> în special Titlul V al acestuia, din care a rezultat necesitatea stabilirii cadrului legislativ din Republica Moldova pentru transpunerea și implementarea Regulamentului (UE) 2019/515 la nivel național. </w:t>
            </w:r>
          </w:p>
          <w:p w14:paraId="132597C9" w14:textId="77777777" w:rsidR="00DE794C" w:rsidRPr="00806192" w:rsidRDefault="00DE794C" w:rsidP="008E1602">
            <w:pPr>
              <w:spacing w:after="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În consecință transpunerea </w:t>
            </w:r>
            <w:r w:rsidRPr="00806192">
              <w:rPr>
                <w:rFonts w:ascii="Times New Roman" w:eastAsia="Times New Roman" w:hAnsi="Times New Roman" w:cs="Times New Roman"/>
                <w:bCs/>
                <w:i/>
                <w:kern w:val="0"/>
                <w14:ligatures w14:val="none"/>
              </w:rPr>
              <w:t xml:space="preserve">Recomandării privind principiile care guvernează SOLVIT (Text cu relevanță pentru SEE) (2013/461/UE) </w:t>
            </w:r>
            <w:r w:rsidRPr="00806192">
              <w:rPr>
                <w:rFonts w:ascii="Times New Roman" w:eastAsia="Calibri" w:hAnsi="Times New Roman" w:cs="Times New Roman"/>
                <w:kern w:val="0"/>
                <w14:ligatures w14:val="none"/>
              </w:rPr>
              <w:t xml:space="preserve">este o acțiune necesară și implicită care va contribui la aplicarea prevederilor </w:t>
            </w:r>
            <w:r w:rsidRPr="00806192">
              <w:rPr>
                <w:rFonts w:ascii="Times New Roman" w:eastAsia="Calibri" w:hAnsi="Times New Roman" w:cs="Times New Roman"/>
                <w:bCs/>
                <w:kern w:val="0"/>
                <w14:ligatures w14:val="none"/>
              </w:rPr>
              <w:t xml:space="preserve">Legii nr.123/2025. </w:t>
            </w:r>
          </w:p>
          <w:p w14:paraId="243CB943" w14:textId="77777777" w:rsidR="00DE794C" w:rsidRPr="00806192" w:rsidRDefault="00DE794C" w:rsidP="008E1602">
            <w:pPr>
              <w:autoSpaceDE w:val="0"/>
              <w:autoSpaceDN w:val="0"/>
              <w:adjustRightInd w:val="0"/>
              <w:spacing w:after="0" w:line="240" w:lineRule="auto"/>
              <w:ind w:left="101" w:right="99" w:firstLine="284"/>
              <w:jc w:val="both"/>
              <w:rPr>
                <w:rFonts w:ascii="Times New Roman" w:eastAsia="Times New Roman" w:hAnsi="Times New Roman" w:cs="Times New Roman"/>
                <w:kern w:val="0"/>
                <w14:ligatures w14:val="none"/>
              </w:rPr>
            </w:pPr>
            <w:r w:rsidRPr="00806192">
              <w:rPr>
                <w:rFonts w:ascii="Times New Roman" w:eastAsia="Times New Roman" w:hAnsi="Times New Roman" w:cs="Times New Roman"/>
                <w:kern w:val="0"/>
                <w14:ligatures w14:val="none"/>
              </w:rPr>
              <w:t>În procesul de transpunere legislativă trebuie acordată atenție măsurilor incluse în Planul de creștere a Republicii Moldova, structurat pe cei 3 piloni principali ai săi, așa cum sunt prezentate în Comunicarea Comisiei Europene [COM (2024) 470 final] și în anexa la aceasta, respectiv:</w:t>
            </w:r>
          </w:p>
          <w:p w14:paraId="489BFE81" w14:textId="45D4F93E" w:rsidR="00DE794C" w:rsidRPr="00806192" w:rsidRDefault="00DE794C" w:rsidP="008E1602">
            <w:pPr>
              <w:spacing w:after="120" w:line="240" w:lineRule="auto"/>
              <w:ind w:left="101" w:right="99" w:firstLine="284"/>
              <w:jc w:val="both"/>
              <w:rPr>
                <w:rFonts w:ascii="Times New Roman" w:eastAsia="Times New Roman" w:hAnsi="Times New Roman" w:cs="Times New Roman"/>
                <w:kern w:val="0"/>
                <w14:ligatures w14:val="none"/>
              </w:rPr>
            </w:pPr>
            <w:r w:rsidRPr="00806192">
              <w:rPr>
                <w:rFonts w:ascii="Times New Roman" w:eastAsia="Times New Roman" w:hAnsi="Times New Roman" w:cs="Times New Roman"/>
                <w:kern w:val="0"/>
                <w14:ligatures w14:val="none"/>
              </w:rPr>
              <w:t>1) accelerarea reformelor socioeconomice și fundamentale, prin sprijinirea unei agende de reformă specifice, strâns legată de procesul de aderare a Republicii Moldova la U</w:t>
            </w:r>
            <w:r w:rsidR="003E045E" w:rsidRPr="00806192">
              <w:rPr>
                <w:rFonts w:ascii="Times New Roman" w:eastAsia="Times New Roman" w:hAnsi="Times New Roman" w:cs="Times New Roman"/>
                <w:kern w:val="0"/>
                <w14:ligatures w14:val="none"/>
              </w:rPr>
              <w:t xml:space="preserve">niunea </w:t>
            </w:r>
            <w:r w:rsidRPr="00806192">
              <w:rPr>
                <w:rFonts w:ascii="Times New Roman" w:eastAsia="Times New Roman" w:hAnsi="Times New Roman" w:cs="Times New Roman"/>
                <w:kern w:val="0"/>
                <w14:ligatures w14:val="none"/>
              </w:rPr>
              <w:t>E</w:t>
            </w:r>
            <w:r w:rsidR="003E045E" w:rsidRPr="00806192">
              <w:rPr>
                <w:rFonts w:ascii="Times New Roman" w:eastAsia="Times New Roman" w:hAnsi="Times New Roman" w:cs="Times New Roman"/>
                <w:kern w:val="0"/>
                <w14:ligatures w14:val="none"/>
              </w:rPr>
              <w:t>uropeană</w:t>
            </w:r>
            <w:r w:rsidRPr="00806192">
              <w:rPr>
                <w:rFonts w:ascii="Times New Roman" w:eastAsia="Times New Roman" w:hAnsi="Times New Roman" w:cs="Times New Roman"/>
                <w:kern w:val="0"/>
                <w14:ligatures w14:val="none"/>
              </w:rPr>
              <w:t>;</w:t>
            </w:r>
          </w:p>
          <w:p w14:paraId="237F796D" w14:textId="389A6ABE" w:rsidR="00DE794C" w:rsidRPr="00806192" w:rsidRDefault="00DE794C" w:rsidP="008E1602">
            <w:pPr>
              <w:spacing w:after="120" w:line="240" w:lineRule="auto"/>
              <w:ind w:left="101" w:right="99" w:firstLine="284"/>
              <w:jc w:val="both"/>
              <w:rPr>
                <w:rFonts w:ascii="Times New Roman" w:eastAsia="Times New Roman" w:hAnsi="Times New Roman" w:cs="Times New Roman"/>
                <w:kern w:val="0"/>
                <w14:ligatures w14:val="none"/>
              </w:rPr>
            </w:pPr>
            <w:r w:rsidRPr="00806192">
              <w:rPr>
                <w:rFonts w:ascii="Times New Roman" w:eastAsia="Times New Roman" w:hAnsi="Times New Roman" w:cs="Times New Roman"/>
                <w:kern w:val="0"/>
                <w14:ligatures w14:val="none"/>
              </w:rPr>
              <w:lastRenderedPageBreak/>
              <w:t>2) consolidarea accesului la piața unică a U</w:t>
            </w:r>
            <w:r w:rsidR="003E045E" w:rsidRPr="00806192">
              <w:rPr>
                <w:rFonts w:ascii="Times New Roman" w:eastAsia="Times New Roman" w:hAnsi="Times New Roman" w:cs="Times New Roman"/>
                <w:kern w:val="0"/>
                <w14:ligatures w14:val="none"/>
              </w:rPr>
              <w:t xml:space="preserve">niunii </w:t>
            </w:r>
            <w:r w:rsidRPr="00806192">
              <w:rPr>
                <w:rFonts w:ascii="Times New Roman" w:eastAsia="Times New Roman" w:hAnsi="Times New Roman" w:cs="Times New Roman"/>
                <w:kern w:val="0"/>
                <w14:ligatures w14:val="none"/>
              </w:rPr>
              <w:t>E</w:t>
            </w:r>
            <w:r w:rsidR="003E045E" w:rsidRPr="00806192">
              <w:rPr>
                <w:rFonts w:ascii="Times New Roman" w:eastAsia="Times New Roman" w:hAnsi="Times New Roman" w:cs="Times New Roman"/>
                <w:kern w:val="0"/>
                <w14:ligatures w14:val="none"/>
              </w:rPr>
              <w:t>uropene</w:t>
            </w:r>
            <w:r w:rsidRPr="00806192">
              <w:rPr>
                <w:rFonts w:ascii="Times New Roman" w:eastAsia="Times New Roman" w:hAnsi="Times New Roman" w:cs="Times New Roman"/>
                <w:kern w:val="0"/>
                <w14:ligatures w14:val="none"/>
              </w:rPr>
              <w:t>, pe baza oportunităților pe care le oferă zona de liber schimb aprofundată și cuprinzătoare și a participării la programele și politicile UE, sub rezerva alinierii Republicii Moldova la normele relevante ale pieței unice a U</w:t>
            </w:r>
            <w:r w:rsidR="003E045E" w:rsidRPr="00806192">
              <w:rPr>
                <w:rFonts w:ascii="Times New Roman" w:eastAsia="Times New Roman" w:hAnsi="Times New Roman" w:cs="Times New Roman"/>
                <w:kern w:val="0"/>
                <w14:ligatures w14:val="none"/>
              </w:rPr>
              <w:t xml:space="preserve">niunii </w:t>
            </w:r>
            <w:r w:rsidRPr="00806192">
              <w:rPr>
                <w:rFonts w:ascii="Times New Roman" w:eastAsia="Times New Roman" w:hAnsi="Times New Roman" w:cs="Times New Roman"/>
                <w:kern w:val="0"/>
                <w14:ligatures w14:val="none"/>
              </w:rPr>
              <w:t>E</w:t>
            </w:r>
            <w:r w:rsidR="003E045E" w:rsidRPr="00806192">
              <w:rPr>
                <w:rFonts w:ascii="Times New Roman" w:eastAsia="Times New Roman" w:hAnsi="Times New Roman" w:cs="Times New Roman"/>
                <w:kern w:val="0"/>
                <w14:ligatures w14:val="none"/>
              </w:rPr>
              <w:t>uropene</w:t>
            </w:r>
            <w:r w:rsidRPr="00806192">
              <w:rPr>
                <w:rFonts w:ascii="Times New Roman" w:eastAsia="Times New Roman" w:hAnsi="Times New Roman" w:cs="Times New Roman"/>
                <w:kern w:val="0"/>
                <w14:ligatures w14:val="none"/>
              </w:rPr>
              <w:t>;</w:t>
            </w:r>
          </w:p>
          <w:p w14:paraId="6C6206EA" w14:textId="77777777" w:rsidR="00DE794C" w:rsidRPr="00806192" w:rsidRDefault="00DE794C" w:rsidP="008E1602">
            <w:pPr>
              <w:spacing w:after="120" w:line="240" w:lineRule="auto"/>
              <w:ind w:left="101" w:right="99" w:firstLine="284"/>
              <w:jc w:val="both"/>
              <w:rPr>
                <w:rFonts w:ascii="Times New Roman" w:eastAsia="Times New Roman" w:hAnsi="Times New Roman" w:cs="Times New Roman"/>
                <w:kern w:val="0"/>
                <w14:ligatures w14:val="none"/>
              </w:rPr>
            </w:pPr>
            <w:r w:rsidRPr="00806192">
              <w:rPr>
                <w:rFonts w:ascii="Times New Roman" w:eastAsia="Times New Roman" w:hAnsi="Times New Roman" w:cs="Times New Roman"/>
                <w:kern w:val="0"/>
                <w14:ligatures w14:val="none"/>
              </w:rPr>
              <w:t>3) intensificarea asistenței financiare pentru a sprijini punerea în aplicare a reformelor socioeconomice și fundamentale și a contribui la generarea investițiilor, prin intermediul unui mecanism specific de reformă și creștere pentru Republica Moldova, plățile urmând să fie condiționate de progresele înregistrate în materie de reforme.</w:t>
            </w:r>
          </w:p>
          <w:p w14:paraId="2B91A6C1" w14:textId="68988B40" w:rsidR="00DE794C" w:rsidRPr="00806192" w:rsidRDefault="00DE794C" w:rsidP="008E1602">
            <w:pPr>
              <w:spacing w:after="0" w:line="240" w:lineRule="auto"/>
              <w:ind w:left="101" w:right="99" w:firstLine="284"/>
              <w:jc w:val="both"/>
              <w:rPr>
                <w:rFonts w:ascii="Times New Roman" w:eastAsia="Times New Roman" w:hAnsi="Times New Roman" w:cs="Times New Roman"/>
                <w:bCs/>
                <w:i/>
                <w:kern w:val="0"/>
                <w14:ligatures w14:val="none"/>
              </w:rPr>
            </w:pPr>
            <w:r w:rsidRPr="00806192">
              <w:rPr>
                <w:rFonts w:ascii="Times New Roman" w:eastAsia="Times New Roman" w:hAnsi="Times New Roman" w:cs="Times New Roman"/>
                <w:color w:val="000000"/>
                <w:kern w:val="0"/>
                <w14:ligatures w14:val="none"/>
              </w:rPr>
              <w:t xml:space="preserve">Astfel, transpunerea </w:t>
            </w:r>
            <w:r w:rsidRPr="00806192">
              <w:rPr>
                <w:rFonts w:ascii="Times New Roman" w:eastAsia="Times New Roman" w:hAnsi="Times New Roman" w:cs="Times New Roman"/>
                <w:bCs/>
                <w:i/>
                <w:kern w:val="0"/>
                <w14:ligatures w14:val="none"/>
              </w:rPr>
              <w:t xml:space="preserve">Recomandării privind principiile care guvernează SOLVIT (Text cu relevanță pentru SEE) (2013/461/UE) număr CELEX: 32013H0461, publicată în Jurnalul Oficial al Uniunii Europene seria L249 din 19 septembrie 2013 și prezentată în Comunicarea Comisiei C(2013) 5869 final, </w:t>
            </w:r>
            <w:r w:rsidRPr="00806192">
              <w:rPr>
                <w:rFonts w:ascii="Times New Roman" w:eastAsia="Times New Roman" w:hAnsi="Times New Roman" w:cs="Times New Roman"/>
                <w:bCs/>
                <w:kern w:val="0"/>
                <w14:ligatures w14:val="none"/>
              </w:rPr>
              <w:t>constituie o măsură în sprijinul implementării</w:t>
            </w:r>
            <w:r w:rsidRPr="00806192">
              <w:rPr>
                <w:rFonts w:ascii="Times New Roman" w:eastAsia="Times New Roman" w:hAnsi="Times New Roman" w:cs="Times New Roman"/>
                <w:bCs/>
                <w:i/>
                <w:kern w:val="0"/>
                <w14:ligatures w14:val="none"/>
              </w:rPr>
              <w:t xml:space="preserve"> </w:t>
            </w:r>
            <w:r w:rsidRPr="00806192">
              <w:rPr>
                <w:rFonts w:ascii="Times New Roman" w:eastAsia="Times New Roman" w:hAnsi="Times New Roman" w:cs="Times New Roman"/>
                <w:color w:val="000000"/>
                <w:kern w:val="0"/>
                <w14:ligatures w14:val="none"/>
              </w:rPr>
              <w:t>Legii nr.</w:t>
            </w:r>
            <w:r w:rsidRPr="00806192">
              <w:rPr>
                <w:rFonts w:ascii="Times New Roman" w:eastAsia="Times New Roman" w:hAnsi="Times New Roman" w:cs="Times New Roman"/>
                <w:bCs/>
                <w:kern w:val="0"/>
                <w14:ligatures w14:val="none"/>
              </w:rPr>
              <w:t>123/2025</w:t>
            </w:r>
            <w:r w:rsidRPr="00806192">
              <w:rPr>
                <w:rFonts w:ascii="Times New Roman" w:eastAsia="Times New Roman" w:hAnsi="Times New Roman" w:cs="Times New Roman"/>
                <w:bCs/>
                <w:i/>
                <w:kern w:val="0"/>
                <w14:ligatures w14:val="none"/>
              </w:rPr>
              <w:t xml:space="preserve"> </w:t>
            </w:r>
            <w:r w:rsidRPr="00806192">
              <w:rPr>
                <w:rFonts w:ascii="Times New Roman" w:eastAsia="Times New Roman" w:hAnsi="Times New Roman" w:cs="Times New Roman"/>
                <w:color w:val="000000"/>
                <w:kern w:val="0"/>
                <w14:ligatures w14:val="none"/>
              </w:rPr>
              <w:t>privind recunoașterea reciprocă a mărfurilor comercializate în mod legal în statele membre ale Uniunii</w:t>
            </w:r>
            <w:r w:rsidRPr="00806192">
              <w:rPr>
                <w:rFonts w:ascii="Times New Roman" w:eastAsia="Times New Roman" w:hAnsi="Times New Roman" w:cs="Times New Roman"/>
                <w:kern w:val="0"/>
                <w14:ligatures w14:val="none"/>
              </w:rPr>
              <w:t xml:space="preserve"> </w:t>
            </w:r>
            <w:r w:rsidRPr="00806192">
              <w:rPr>
                <w:rFonts w:ascii="Times New Roman" w:eastAsia="Times New Roman" w:hAnsi="Times New Roman" w:cs="Times New Roman"/>
                <w:color w:val="000000"/>
                <w:kern w:val="0"/>
                <w14:ligatures w14:val="none"/>
              </w:rPr>
              <w:t>Europene</w:t>
            </w:r>
            <w:r w:rsidRPr="00806192">
              <w:rPr>
                <w:rFonts w:ascii="Times New Roman" w:eastAsia="Times New Roman" w:hAnsi="Times New Roman" w:cs="Times New Roman"/>
                <w:bCs/>
                <w:i/>
                <w:kern w:val="0"/>
                <w14:ligatures w14:val="none"/>
              </w:rPr>
              <w:t xml:space="preserve"> . </w:t>
            </w:r>
          </w:p>
          <w:p w14:paraId="0DB6F78F" w14:textId="3F2310C2" w:rsidR="00DE794C" w:rsidRPr="00806192" w:rsidRDefault="00DE794C" w:rsidP="008E1602">
            <w:pPr>
              <w:spacing w:after="120" w:line="240" w:lineRule="auto"/>
              <w:ind w:left="101" w:right="99" w:firstLine="284"/>
              <w:jc w:val="both"/>
              <w:rPr>
                <w:rFonts w:ascii="Times New Roman" w:eastAsia="Times New Roman" w:hAnsi="Times New Roman" w:cs="Times New Roman"/>
                <w:color w:val="000000"/>
                <w:kern w:val="0"/>
                <w14:ligatures w14:val="none"/>
              </w:rPr>
            </w:pPr>
            <w:r w:rsidRPr="00806192">
              <w:rPr>
                <w:rFonts w:ascii="Times New Roman" w:eastAsia="Times New Roman" w:hAnsi="Times New Roman" w:cs="Times New Roman"/>
                <w:color w:val="000000"/>
                <w:kern w:val="0"/>
                <w14:ligatures w14:val="none"/>
              </w:rPr>
              <w:t xml:space="preserve">În sprijinul acestor demersuri legislative se înscrie și </w:t>
            </w:r>
            <w:r w:rsidRPr="00806192">
              <w:rPr>
                <w:rFonts w:ascii="Times New Roman" w:eastAsia="Times New Roman" w:hAnsi="Times New Roman" w:cs="Times New Roman"/>
                <w:i/>
                <w:color w:val="000000"/>
                <w:kern w:val="0"/>
                <w14:ligatures w14:val="none"/>
              </w:rPr>
              <w:t>Declarația Comună</w:t>
            </w:r>
            <w:r w:rsidRPr="00806192">
              <w:rPr>
                <w:rFonts w:ascii="Times New Roman" w:eastAsia="Times New Roman" w:hAnsi="Times New Roman" w:cs="Times New Roman"/>
                <w:color w:val="000000"/>
                <w:kern w:val="0"/>
                <w14:ligatures w14:val="none"/>
              </w:rPr>
              <w:t xml:space="preserve"> adoptată ca urmare a primului Summit Republica Moldova – UE din 4 iulie 2025 care a avut loc la Chișinău. Astfel în Declarația Comună este tratată importanța Pieței Unice, la paragrafele 8 și 9, inclusiv Planul de creștere al Republicii Moldova în valoare de 1,9 miliarde EURO unde rezultă necesitatea continuării acțiunilor specifice pentru punerea în aplicare a Planului care „va ajuta Moldova să crească mai rapid și mai sustenabil, să creeze locuri de muncă mai bune și să ofere oportunități reale oamenilor din fiecare regiune a țării. Acesta va accelera reformele, va consolida serviciile publice și va pregăti întreprinderile și lucrătorii din Republica Moldova pentru a concura și a avea succes pe piața unică a UE.”</w:t>
            </w:r>
          </w:p>
        </w:tc>
      </w:tr>
      <w:tr w:rsidR="00DE794C" w:rsidRPr="00806192" w14:paraId="67B37B1C" w14:textId="77777777" w:rsidTr="00DE794C">
        <w:tc>
          <w:tcPr>
            <w:tcW w:w="5000" w:type="pct"/>
            <w:tcMar>
              <w:top w:w="15" w:type="dxa"/>
              <w:left w:w="45" w:type="dxa"/>
              <w:bottom w:w="15" w:type="dxa"/>
              <w:right w:w="45" w:type="dxa"/>
            </w:tcMar>
            <w:hideMark/>
          </w:tcPr>
          <w:p w14:paraId="291B96E4" w14:textId="77777777" w:rsidR="00DE794C" w:rsidRPr="00806192" w:rsidRDefault="00DE794C" w:rsidP="008E1602">
            <w:pPr>
              <w:spacing w:after="0" w:line="240" w:lineRule="auto"/>
              <w:ind w:left="101" w:right="99" w:firstLine="284"/>
              <w:jc w:val="both"/>
              <w:rPr>
                <w:rFonts w:ascii="Times New Roman" w:eastAsia="Times New Roman" w:hAnsi="Times New Roman" w:cs="Times New Roman"/>
                <w:b/>
                <w:bCs/>
                <w:kern w:val="0"/>
                <w14:ligatures w14:val="none"/>
              </w:rPr>
            </w:pPr>
            <w:r w:rsidRPr="00806192">
              <w:rPr>
                <w:rFonts w:ascii="Times New Roman" w:eastAsia="Times New Roman" w:hAnsi="Times New Roman" w:cs="Times New Roman"/>
                <w:b/>
                <w:bCs/>
                <w:kern w:val="0"/>
                <w14:ligatures w14:val="none"/>
              </w:rPr>
              <w:lastRenderedPageBreak/>
              <w:t>2.2. Descrierea situației actuale și a problemelor care impun intervenția, inclusiv a cadrului normativ aplicabil și a deficiențelor/lacunelor normative</w:t>
            </w:r>
          </w:p>
          <w:p w14:paraId="22788285" w14:textId="77777777"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 xml:space="preserve">În legislația națională a Republicii Moldova a fost adoptată recent </w:t>
            </w:r>
            <w:bookmarkStart w:id="3" w:name="_Hlk213851678"/>
            <w:r w:rsidRPr="00806192">
              <w:rPr>
                <w:rFonts w:ascii="Times New Roman" w:eastAsia="Times New Roman" w:hAnsi="Times New Roman" w:cs="Times New Roman"/>
                <w:bCs/>
                <w:i/>
                <w:kern w:val="0"/>
                <w14:ligatures w14:val="none"/>
              </w:rPr>
              <w:t>Legea nr.123/2025 privind principiul recunoașterii reciproce a mărfurilor comercializate în mod legal în statele membre ale Uniunii Europene</w:t>
            </w:r>
            <w:bookmarkEnd w:id="3"/>
            <w:r w:rsidRPr="00806192">
              <w:rPr>
                <w:rFonts w:ascii="Times New Roman" w:eastAsia="Times New Roman" w:hAnsi="Times New Roman" w:cs="Times New Roman"/>
                <w:bCs/>
                <w:i/>
                <w:kern w:val="0"/>
                <w14:ligatures w14:val="none"/>
              </w:rPr>
              <w:t>,</w:t>
            </w:r>
            <w:r w:rsidRPr="00806192">
              <w:rPr>
                <w:rFonts w:ascii="Times New Roman" w:eastAsia="Times New Roman" w:hAnsi="Times New Roman" w:cs="Times New Roman"/>
                <w:bCs/>
                <w:kern w:val="0"/>
                <w14:ligatures w14:val="none"/>
              </w:rPr>
              <w:t xml:space="preserve"> publicată în Monitorul Oficial nr.329-332/378 din 24.06.2025, care transpune Regulamentul (UE) 2019/515 privind recunoașterea reciprocă a mărfurilor comercializate în mod legal în alt stat membru.</w:t>
            </w:r>
          </w:p>
          <w:p w14:paraId="0433EC0E" w14:textId="77777777" w:rsidR="00DE794C" w:rsidRPr="00806192" w:rsidRDefault="00DE794C" w:rsidP="008E1602">
            <w:pPr>
              <w:spacing w:after="0" w:line="259"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 xml:space="preserve">Efectul pe care îl produce este acela că, Republica Moldova va permite accesul pe piața națională a mărfurilor care sunt comercializate în mod legal în statele membre UE și care respectă prevederile Regulamentului (UE) 2019/515. De la data aderării la Uniunea Europeană, Regulamentul (UE) 2019/515 va deveni direct aplicabil în raporturile comerciale ale Republicii Moldova cu statele membre ale Uniunii Europene, urmând ca produsele comercializate în mod legal în Republica Moldova să fie recunoscute, în mod reciproc, în statele membre ale Uniunii Europene. </w:t>
            </w:r>
          </w:p>
          <w:p w14:paraId="56F3905A" w14:textId="3F46BBA4"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Prin Regulamentul (UE) 2019/515 și respectiv prin Legea nr.123/2025 de transpunere, se instituie prevederi care fac trimitere la utilizarea SOLVIT, ca procedură informală și neoficială de soluționare a problemelor care apar pe piața internă în procesul de recunoaștere reciprocă a mărfurilor.</w:t>
            </w:r>
          </w:p>
          <w:p w14:paraId="58F5C089" w14:textId="17996244"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bookmarkStart w:id="4" w:name="_Hlk213851700"/>
            <w:r w:rsidRPr="00806192">
              <w:rPr>
                <w:rFonts w:ascii="Times New Roman" w:eastAsia="Times New Roman" w:hAnsi="Times New Roman" w:cs="Times New Roman"/>
                <w:bCs/>
                <w:kern w:val="0"/>
                <w14:ligatures w14:val="none"/>
              </w:rPr>
              <w:t xml:space="preserve">În consecință, se impune transpunerea </w:t>
            </w:r>
            <w:r w:rsidRPr="00806192">
              <w:rPr>
                <w:rFonts w:ascii="Times New Roman" w:eastAsia="Times New Roman" w:hAnsi="Times New Roman" w:cs="Times New Roman"/>
                <w:bCs/>
                <w:i/>
                <w:kern w:val="0"/>
                <w14:ligatures w14:val="none"/>
              </w:rPr>
              <w:t xml:space="preserve">Recomandării privind principiile care guvernează SOLVIT (Text cu relevanță pentru SEE) (2013/461/UE) </w:t>
            </w:r>
            <w:r w:rsidRPr="00806192">
              <w:rPr>
                <w:rFonts w:ascii="Times New Roman" w:eastAsia="Times New Roman" w:hAnsi="Times New Roman" w:cs="Times New Roman"/>
                <w:bCs/>
                <w:kern w:val="0"/>
                <w14:ligatures w14:val="none"/>
              </w:rPr>
              <w:t xml:space="preserve">pentru a asigura funcționalitatea Legii nr.123/2025 în Republica Moldova. </w:t>
            </w:r>
          </w:p>
          <w:bookmarkEnd w:id="4"/>
          <w:p w14:paraId="66E81A90" w14:textId="4FC8772A"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Totodată, trebuie avut în vedere că la nivel politic, procesul de screening bilateral cu Comisia Europeană s</w:t>
            </w:r>
            <w:r w:rsidR="00E639FE" w:rsidRPr="00806192">
              <w:rPr>
                <w:rFonts w:ascii="Times New Roman" w:eastAsia="Times New Roman" w:hAnsi="Times New Roman" w:cs="Times New Roman"/>
                <w:bCs/>
                <w:kern w:val="0"/>
                <w14:ligatures w14:val="none"/>
              </w:rPr>
              <w:t xml:space="preserve">-a </w:t>
            </w:r>
            <w:r w:rsidRPr="00806192">
              <w:rPr>
                <w:rFonts w:ascii="Times New Roman" w:eastAsia="Times New Roman" w:hAnsi="Times New Roman" w:cs="Times New Roman"/>
                <w:bCs/>
                <w:kern w:val="0"/>
                <w14:ligatures w14:val="none"/>
              </w:rPr>
              <w:t>final</w:t>
            </w:r>
            <w:r w:rsidR="00E639FE" w:rsidRPr="00806192">
              <w:rPr>
                <w:rFonts w:ascii="Times New Roman" w:eastAsia="Times New Roman" w:hAnsi="Times New Roman" w:cs="Times New Roman"/>
                <w:bCs/>
                <w:kern w:val="0"/>
                <w14:ligatures w14:val="none"/>
              </w:rPr>
              <w:t>izat</w:t>
            </w:r>
            <w:r w:rsidRPr="00806192">
              <w:rPr>
                <w:rFonts w:ascii="Times New Roman" w:eastAsia="Times New Roman" w:hAnsi="Times New Roman" w:cs="Times New Roman"/>
                <w:bCs/>
                <w:kern w:val="0"/>
                <w14:ligatures w14:val="none"/>
              </w:rPr>
              <w:t xml:space="preserve">, fapt care va permite deschiderea tuturor clusterelor de negociere, iar ritmul accelerat cu care acesta s-a derulat demonstrează angajamentul ferm al Moldovei pentru reforme. </w:t>
            </w:r>
          </w:p>
          <w:p w14:paraId="714FFB7F" w14:textId="77777777"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lastRenderedPageBreak/>
              <w:t xml:space="preserve">Autoritățile competente din Republica Moldova vor utiliza centrul SOVIT Republica Moldova - SOLVIT RM care se creează în cadrul Ministerului Dezvoltării Economice și al Digitalizării și este găzduit de acesta. </w:t>
            </w:r>
          </w:p>
          <w:p w14:paraId="4B2385C9" w14:textId="77777777" w:rsidR="00E639FE"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Cazurile SOLVIT se gestionată de două centre SOLVIT: cel de origine (centrul SOLVIT fie din statul membru al Uniunii Europene de cetățenie sau de stabilire, fie din sta</w:t>
            </w:r>
            <w:r w:rsidR="00E639FE" w:rsidRPr="00806192">
              <w:rPr>
                <w:rFonts w:ascii="Times New Roman" w:eastAsia="Times New Roman" w:hAnsi="Times New Roman" w:cs="Times New Roman"/>
                <w:bCs/>
                <w:kern w:val="0"/>
                <w14:ligatures w14:val="none"/>
              </w:rPr>
              <w:t>t</w:t>
            </w:r>
            <w:r w:rsidRPr="00806192">
              <w:rPr>
                <w:rFonts w:ascii="Times New Roman" w:eastAsia="Times New Roman" w:hAnsi="Times New Roman" w:cs="Times New Roman"/>
                <w:bCs/>
                <w:kern w:val="0"/>
                <w14:ligatures w14:val="none"/>
              </w:rPr>
              <w:t xml:space="preserve">ul membru care deține o legătură administrativă cât mai strânsă cu petentul) și cel responsabil (centrul SOLVIT din statul membru al Uniunii Europene în care se află autoritatea publică care a încălcat legislația UE). </w:t>
            </w:r>
          </w:p>
          <w:p w14:paraId="24703AA3" w14:textId="36252C5C"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Centrul SOLVIT RM poate fi implicat în două moduri, ca centru de origine sau ca centru responsabil potrivit prezentei Hotărâri a Guvernului. Centrul SOLVIT RM va acționa in calitate de centru responsabil până la data aderării la Uniunea Europeană, urmând ca după aderare să acționeze și în calitate de centru de origine.</w:t>
            </w:r>
          </w:p>
          <w:p w14:paraId="008650AB" w14:textId="1DF3D147"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Comisia Europeană va acorda sprijin Centrului SOLVIT RM pentru a pregăti autoritățile naționale să utilizeze procedura și rețeaua SOLVIT la nivel european (UE</w:t>
            </w:r>
            <w:r w:rsidR="00E639FE" w:rsidRPr="00806192">
              <w:rPr>
                <w:rFonts w:ascii="Times New Roman" w:eastAsia="Times New Roman" w:hAnsi="Times New Roman" w:cs="Times New Roman"/>
                <w:bCs/>
                <w:kern w:val="0"/>
                <w14:ligatures w14:val="none"/>
              </w:rPr>
              <w:t xml:space="preserve">, </w:t>
            </w:r>
            <w:r w:rsidRPr="00806192">
              <w:rPr>
                <w:rFonts w:ascii="Times New Roman" w:eastAsia="Times New Roman" w:hAnsi="Times New Roman" w:cs="Times New Roman"/>
                <w:bCs/>
                <w:kern w:val="0"/>
                <w14:ligatures w14:val="none"/>
              </w:rPr>
              <w:t>Islanda, Liechtenstein și Norvegia).</w:t>
            </w:r>
          </w:p>
          <w:p w14:paraId="3BD14E3E" w14:textId="2DB0410C"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Times New Roman" w:hAnsi="Times New Roman" w:cs="Times New Roman"/>
                <w:bCs/>
                <w:kern w:val="0"/>
                <w14:ligatures w14:val="none"/>
              </w:rPr>
              <w:t xml:space="preserve">Prin adoptarea acestui proiect de Hotărâre a Guvernului, se pregătesc condițiile de punere în aplicare a </w:t>
            </w:r>
            <w:r w:rsidRPr="00806192">
              <w:rPr>
                <w:rFonts w:ascii="Times New Roman" w:eastAsia="Times New Roman" w:hAnsi="Times New Roman" w:cs="Times New Roman"/>
                <w:bCs/>
                <w:i/>
                <w:kern w:val="0"/>
                <w14:ligatures w14:val="none"/>
              </w:rPr>
              <w:t>Legii nr.123/2025 privind principiul recunoașterii reciproce a mărfurilor comercializate în mod legal în statele membre ale Uniunii Europene</w:t>
            </w:r>
            <w:r w:rsidRPr="00806192">
              <w:rPr>
                <w:rFonts w:ascii="Times New Roman" w:eastAsia="Times New Roman" w:hAnsi="Times New Roman" w:cs="Times New Roman"/>
                <w:bCs/>
                <w:kern w:val="0"/>
                <w14:ligatures w14:val="none"/>
              </w:rPr>
              <w:t xml:space="preserve">. </w:t>
            </w:r>
          </w:p>
        </w:tc>
      </w:tr>
      <w:tr w:rsidR="00DE794C" w:rsidRPr="00806192" w14:paraId="2FF13804" w14:textId="77777777" w:rsidTr="00DE794C">
        <w:tc>
          <w:tcPr>
            <w:tcW w:w="5000" w:type="pct"/>
            <w:tcMar>
              <w:top w:w="15" w:type="dxa"/>
              <w:left w:w="45" w:type="dxa"/>
              <w:bottom w:w="15" w:type="dxa"/>
              <w:right w:w="45" w:type="dxa"/>
            </w:tcMar>
            <w:hideMark/>
          </w:tcPr>
          <w:p w14:paraId="6B86DDA0" w14:textId="77777777" w:rsidR="00DE794C" w:rsidRPr="00806192" w:rsidRDefault="00DE794C" w:rsidP="008E1602">
            <w:pPr>
              <w:spacing w:after="0" w:line="240" w:lineRule="auto"/>
              <w:ind w:left="101" w:right="99" w:firstLine="284"/>
              <w:rPr>
                <w:rFonts w:ascii="Times New Roman" w:eastAsia="Times New Roman" w:hAnsi="Times New Roman" w:cs="Times New Roman"/>
                <w:kern w:val="0"/>
                <w14:ligatures w14:val="none"/>
              </w:rPr>
            </w:pPr>
            <w:r w:rsidRPr="00806192">
              <w:rPr>
                <w:rFonts w:ascii="Times New Roman" w:eastAsia="Times New Roman" w:hAnsi="Times New Roman" w:cs="Times New Roman"/>
                <w:b/>
                <w:bCs/>
                <w:kern w:val="0"/>
                <w14:ligatures w14:val="none"/>
              </w:rPr>
              <w:lastRenderedPageBreak/>
              <w:t>3. Obiectivele urmărite și soluțiile propuse</w:t>
            </w:r>
          </w:p>
        </w:tc>
      </w:tr>
      <w:tr w:rsidR="00DE794C" w:rsidRPr="00806192" w14:paraId="45F1C31D" w14:textId="77777777" w:rsidTr="00DE794C">
        <w:tc>
          <w:tcPr>
            <w:tcW w:w="5000" w:type="pct"/>
            <w:tcMar>
              <w:top w:w="15" w:type="dxa"/>
              <w:left w:w="45" w:type="dxa"/>
              <w:bottom w:w="15" w:type="dxa"/>
              <w:right w:w="45" w:type="dxa"/>
            </w:tcMar>
            <w:hideMark/>
          </w:tcPr>
          <w:p w14:paraId="53FEB2B7" w14:textId="77777777"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3.1. Principalele prevederi ale proiectului și evidențierea elementelor noi</w:t>
            </w:r>
          </w:p>
          <w:p w14:paraId="6D1AF856" w14:textId="79B2826E"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Obiectivul general al acestui proiect de </w:t>
            </w:r>
            <w:r w:rsidR="00E639FE"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 xml:space="preserve">otărâre a Guvernului este de a transpune în legislația Republicii Moldova </w:t>
            </w:r>
            <w:r w:rsidRPr="00806192">
              <w:rPr>
                <w:rFonts w:ascii="Times New Roman" w:eastAsia="Times New Roman" w:hAnsi="Times New Roman" w:cs="Times New Roman"/>
                <w:bCs/>
                <w:i/>
                <w:kern w:val="0"/>
                <w14:ligatures w14:val="none"/>
              </w:rPr>
              <w:t xml:space="preserve">Recomandarea privind principiile care guvernează SOLVIT (Text cu relevanță pentru SEE) (2013/461/UE) număr CELEX: 32013H0461, publicată în Jurnalul Oficial al Uniunii Europene seria L249 din 19 septembrie 2013 și prezentată în Comunicarea Comisiei C(2013) 5869 final. </w:t>
            </w:r>
            <w:r w:rsidRPr="00806192">
              <w:rPr>
                <w:rFonts w:ascii="Times New Roman" w:eastAsia="Calibri" w:hAnsi="Times New Roman" w:cs="Times New Roman"/>
                <w:kern w:val="0"/>
                <w14:ligatures w14:val="none"/>
              </w:rPr>
              <w:t xml:space="preserve">Proiectul de </w:t>
            </w:r>
            <w:r w:rsidR="00E639FE"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otărâre a Guvernului stabilește cerințe minime necesare pentru dezvoltarea capacității administrative la nivel național pentru crearea și funcționarea Centrului SOLVIT din Republica Moldova.</w:t>
            </w:r>
          </w:p>
          <w:p w14:paraId="3EB5DDA0" w14:textId="493E64EC" w:rsidR="00DE794C" w:rsidRPr="00806192" w:rsidRDefault="00FA2CCE" w:rsidP="008E1602">
            <w:pPr>
              <w:spacing w:after="0" w:line="240" w:lineRule="auto"/>
              <w:ind w:left="101" w:right="99" w:firstLine="284"/>
              <w:jc w:val="both"/>
              <w:rPr>
                <w:rFonts w:ascii="Times New Roman" w:eastAsia="Times New Roman" w:hAnsi="Times New Roman" w:cs="Times New Roman"/>
                <w:bCs/>
                <w:i/>
                <w:kern w:val="0"/>
                <w14:ligatures w14:val="none"/>
              </w:rPr>
            </w:pPr>
            <w:r w:rsidRPr="00806192">
              <w:rPr>
                <w:rFonts w:ascii="Times New Roman" w:eastAsia="Calibri" w:hAnsi="Times New Roman" w:cs="Times New Roman"/>
                <w:kern w:val="0"/>
                <w14:ligatures w14:val="none"/>
              </w:rPr>
              <w:t>Principiile</w:t>
            </w:r>
            <w:r w:rsidR="00DE794C" w:rsidRPr="00806192">
              <w:rPr>
                <w:rFonts w:ascii="Times New Roman" w:eastAsia="Calibri" w:hAnsi="Times New Roman" w:cs="Times New Roman"/>
                <w:kern w:val="0"/>
                <w14:ligatures w14:val="none"/>
              </w:rPr>
              <w:t xml:space="preserve"> SOLVIT contribuie la o mai bună funcționare a pieței unice prin încurajarea și promovarea unui nivel mai ridicat de respectare a legislației naționale care transpune dreptul Uniunii Europene.</w:t>
            </w:r>
          </w:p>
          <w:p w14:paraId="620409A1" w14:textId="7DEC85C9" w:rsidR="00DE794C" w:rsidRPr="00806192" w:rsidRDefault="00DE794C" w:rsidP="008E1602">
            <w:pPr>
              <w:spacing w:after="0" w:line="240" w:lineRule="auto"/>
              <w:ind w:left="101" w:right="99" w:firstLine="284"/>
              <w:jc w:val="both"/>
              <w:rPr>
                <w:rFonts w:ascii="Times New Roman" w:eastAsia="Calibri" w:hAnsi="Times New Roman" w:cs="Times New Roman"/>
                <w:kern w:val="0"/>
                <w14:ligatures w14:val="none"/>
              </w:rPr>
            </w:pPr>
            <w:r w:rsidRPr="00806192">
              <w:rPr>
                <w:rFonts w:ascii="Times New Roman" w:eastAsia="Times New Roman" w:hAnsi="Times New Roman" w:cs="Times New Roman"/>
                <w:bCs/>
                <w:kern w:val="0"/>
                <w14:ligatures w14:val="none"/>
              </w:rPr>
              <w:t xml:space="preserve">Concret, prin acest proiect de </w:t>
            </w:r>
            <w:r w:rsidR="00E639FE"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 xml:space="preserve">otărâre a Guvernului se aprobă </w:t>
            </w:r>
            <w:r w:rsidRPr="00806192">
              <w:rPr>
                <w:rFonts w:ascii="Times New Roman" w:eastAsia="Calibri" w:hAnsi="Times New Roman" w:cs="Times New Roman"/>
                <w:i/>
                <w:kern w:val="0"/>
                <w14:ligatures w14:val="none"/>
              </w:rPr>
              <w:t>Regulamentul de stabilire a Principiilor care guvernează activitatea Centrului SOLVIT din Republica Moldova</w:t>
            </w:r>
            <w:r w:rsidRPr="00806192">
              <w:rPr>
                <w:rFonts w:ascii="Times New Roman" w:eastAsia="Calibri" w:hAnsi="Times New Roman" w:cs="Times New Roman"/>
                <w:kern w:val="0"/>
                <w14:ligatures w14:val="none"/>
              </w:rPr>
              <w:t>.</w:t>
            </w:r>
          </w:p>
          <w:p w14:paraId="4FF262C5" w14:textId="77777777"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Adoptarea mecanismului SOLVIT în legislația din Republica Moldova </w:t>
            </w:r>
            <w:r w:rsidRPr="00806192">
              <w:rPr>
                <w:rFonts w:ascii="Times New Roman" w:eastAsia="Calibri" w:hAnsi="Times New Roman" w:cs="Times New Roman"/>
                <w:kern w:val="0"/>
                <w:u w:val="single"/>
                <w14:ligatures w14:val="none"/>
              </w:rPr>
              <w:t xml:space="preserve">este esențial pentru asigurarea bunei funcționări a principiului recunoașterii reciproce, </w:t>
            </w:r>
            <w:r w:rsidRPr="00806192">
              <w:rPr>
                <w:rFonts w:ascii="Times New Roman" w:eastAsia="Calibri" w:hAnsi="Times New Roman" w:cs="Times New Roman"/>
                <w:kern w:val="0"/>
                <w14:ligatures w14:val="none"/>
              </w:rPr>
              <w:t>care vizează facilitarea liberei circulații a mărfurilor în cadrul Uniunii Europene, permițând ca produsele comercializate legal într-un stat membru să fie vândute în altele fără cerințe suplimentare și pe piața din Republica Moldova.</w:t>
            </w:r>
          </w:p>
          <w:p w14:paraId="20C3EE05" w14:textId="77777777"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Rețeaua europeană a centrelor SOLVIT din statele membre ale Uniunii Europene cu care va coopera centrul SOLVIT RM are rolul de soluționare a problemelor care intervin pe piața Republicii Moldova în raport cu piața internă a Uniunii Europene. </w:t>
            </w:r>
          </w:p>
          <w:p w14:paraId="178EF01D" w14:textId="57C4DB9B"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Concret, </w:t>
            </w:r>
            <w:r w:rsidR="009942F6" w:rsidRPr="00806192">
              <w:rPr>
                <w:rFonts w:ascii="Times New Roman" w:eastAsia="Calibri" w:hAnsi="Times New Roman" w:cs="Times New Roman"/>
                <w:b/>
                <w:bCs/>
                <w:kern w:val="0"/>
                <w14:ligatures w14:val="none"/>
              </w:rPr>
              <w:t xml:space="preserve">Punctul </w:t>
            </w:r>
            <w:r w:rsidRPr="00806192">
              <w:rPr>
                <w:rFonts w:ascii="Times New Roman" w:eastAsia="Calibri" w:hAnsi="Times New Roman" w:cs="Times New Roman"/>
                <w:b/>
                <w:kern w:val="0"/>
                <w14:ligatures w14:val="none"/>
              </w:rPr>
              <w:t>1</w:t>
            </w:r>
            <w:r w:rsidRPr="00806192">
              <w:rPr>
                <w:rFonts w:ascii="Times New Roman" w:eastAsia="Calibri" w:hAnsi="Times New Roman" w:cs="Times New Roman"/>
                <w:kern w:val="0"/>
                <w14:ligatures w14:val="none"/>
              </w:rPr>
              <w:t xml:space="preserve">, din proiectul de </w:t>
            </w:r>
            <w:r w:rsidR="009942F6"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 xml:space="preserve">otărâre a Guvernului aprobă </w:t>
            </w:r>
            <w:r w:rsidRPr="00806192">
              <w:rPr>
                <w:rFonts w:ascii="Times New Roman" w:eastAsia="Times New Roman" w:hAnsi="Times New Roman" w:cs="Times New Roman"/>
                <w:b/>
                <w:bCs/>
                <w:kern w:val="0"/>
                <w14:ligatures w14:val="none"/>
              </w:rPr>
              <w:t xml:space="preserve">Regulamentul </w:t>
            </w:r>
            <w:r w:rsidRPr="00806192">
              <w:rPr>
                <w:rFonts w:ascii="Times New Roman" w:eastAsia="Calibri" w:hAnsi="Times New Roman" w:cs="Times New Roman"/>
                <w:b/>
                <w:kern w:val="0"/>
                <w14:ligatures w14:val="none"/>
              </w:rPr>
              <w:t xml:space="preserve">de stabilire a Principiilor </w:t>
            </w:r>
            <w:r w:rsidRPr="00806192">
              <w:rPr>
                <w:rFonts w:ascii="Times New Roman" w:eastAsia="Calibri" w:hAnsi="Times New Roman" w:cs="Times New Roman"/>
                <w:b/>
                <w:bCs/>
                <w:kern w:val="0"/>
                <w14:ligatures w14:val="none"/>
              </w:rPr>
              <w:t>care guvernează activitatea Centrului SOLVIT din Republica Moldova, Centrul SOLVIT RM,</w:t>
            </w:r>
            <w:r w:rsidRPr="00806192">
              <w:rPr>
                <w:rFonts w:ascii="Times New Roman" w:eastAsia="Calibri" w:hAnsi="Times New Roman" w:cs="Times New Roman"/>
                <w:kern w:val="0"/>
                <w14:ligatures w14:val="none"/>
              </w:rPr>
              <w:t xml:space="preserve"> prezentat în anexa acesteia.</w:t>
            </w:r>
          </w:p>
          <w:p w14:paraId="619E4826" w14:textId="750A6A9C" w:rsidR="00DE794C" w:rsidRPr="00806192" w:rsidRDefault="009942F6" w:rsidP="008E1602">
            <w:pPr>
              <w:spacing w:line="259"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14:ligatures w14:val="none"/>
              </w:rPr>
              <w:t xml:space="preserve">Punctul </w:t>
            </w:r>
            <w:r w:rsidR="00DE794C" w:rsidRPr="00806192">
              <w:rPr>
                <w:rFonts w:ascii="Times New Roman" w:eastAsia="Calibri" w:hAnsi="Times New Roman" w:cs="Times New Roman"/>
                <w:b/>
                <w:kern w:val="0"/>
                <w14:ligatures w14:val="none"/>
              </w:rPr>
              <w:t>2</w:t>
            </w:r>
            <w:r w:rsidR="00DE794C" w:rsidRPr="00806192">
              <w:rPr>
                <w:rFonts w:ascii="Times New Roman" w:eastAsia="Calibri" w:hAnsi="Times New Roman" w:cs="Times New Roman"/>
                <w:kern w:val="0"/>
                <w14:ligatures w14:val="none"/>
              </w:rPr>
              <w:t xml:space="preserve"> stabilește că centrul SOLVIT RM este înființat și funcționează în cadrul </w:t>
            </w:r>
            <w:r w:rsidR="00DE794C" w:rsidRPr="00806192">
              <w:rPr>
                <w:rFonts w:ascii="Times New Roman" w:eastAsia="Calibri" w:hAnsi="Times New Roman" w:cs="Times New Roman"/>
                <w:bCs/>
                <w:kern w:val="0"/>
                <w14:ligatures w14:val="none"/>
              </w:rPr>
              <w:t xml:space="preserve">Ministerului Dezvoltării Economice și Digitalizării și este administrat de un manager care este desemnat prin ordin al ministrului dezvoltării economice și digitalizării. </w:t>
            </w:r>
          </w:p>
          <w:p w14:paraId="1042BBD0" w14:textId="250ECA70" w:rsidR="00DE794C" w:rsidRPr="00806192" w:rsidRDefault="009942F6"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14:ligatures w14:val="none"/>
              </w:rPr>
              <w:lastRenderedPageBreak/>
              <w:t xml:space="preserve">Punctul </w:t>
            </w:r>
            <w:r w:rsidR="00DE794C" w:rsidRPr="00806192">
              <w:rPr>
                <w:rFonts w:ascii="Times New Roman" w:eastAsia="Calibri" w:hAnsi="Times New Roman" w:cs="Times New Roman"/>
                <w:b/>
                <w:kern w:val="0"/>
                <w14:ligatures w14:val="none"/>
              </w:rPr>
              <w:t>3</w:t>
            </w:r>
            <w:r w:rsidR="00DE794C" w:rsidRPr="00806192">
              <w:rPr>
                <w:rFonts w:ascii="Times New Roman" w:eastAsia="Calibri" w:hAnsi="Times New Roman" w:cs="Times New Roman"/>
                <w:kern w:val="0"/>
                <w14:ligatures w14:val="none"/>
              </w:rPr>
              <w:t xml:space="preserve"> prevede legătura cu Comisia Europeană, și anume că Centrul SOLVIT RM își desfășoară activitatea ținând cont de opiniile Comisie Europene prezentate în procesul de procedură SOLVIT care guvernează rețeaua de soluționare a problemelor intervenite pe piața internă și publicate pe site-ul Comisiei Europene.</w:t>
            </w:r>
          </w:p>
          <w:p w14:paraId="6B2BE484" w14:textId="176DE616" w:rsidR="00DE794C" w:rsidRPr="00806192" w:rsidRDefault="009942F6"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14:ligatures w14:val="none"/>
              </w:rPr>
              <w:t xml:space="preserve">Punctul </w:t>
            </w:r>
            <w:r w:rsidR="00DE794C" w:rsidRPr="00806192">
              <w:rPr>
                <w:rFonts w:ascii="Times New Roman" w:eastAsia="Calibri" w:hAnsi="Times New Roman" w:cs="Times New Roman"/>
                <w:b/>
                <w:kern w:val="0"/>
                <w14:ligatures w14:val="none"/>
              </w:rPr>
              <w:t>4</w:t>
            </w:r>
            <w:r w:rsidR="00DE794C" w:rsidRPr="00806192">
              <w:rPr>
                <w:rFonts w:ascii="Times New Roman" w:eastAsia="Calibri" w:hAnsi="Times New Roman" w:cs="Times New Roman"/>
                <w:kern w:val="0"/>
                <w14:ligatures w14:val="none"/>
              </w:rPr>
              <w:t xml:space="preserve"> stabilește faptul că Centrul SOLVIT RM adoptă soluții rapide, eficace și neoficiale la problemele cu care se confruntă persoanele fizice și întreprinderile atunci când le sunt refuzate de către autoritățile publice drepturile ce le revin privind libera circulația a mărfurilor prevăzute în Legea nr.123/2025 privind principiul recunoașterii reciproce a mărfurilor comercializate în mod legal în statele membre ale Uniunii Europene și care au impact asupra pieței din Republica Moldova. </w:t>
            </w:r>
          </w:p>
          <w:p w14:paraId="0DEA8083" w14:textId="307F0451" w:rsidR="00DE794C" w:rsidRPr="00806192" w:rsidRDefault="009942F6"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14:ligatures w14:val="none"/>
              </w:rPr>
              <w:t>Punctul</w:t>
            </w:r>
            <w:r w:rsidR="00DE794C" w:rsidRPr="00806192">
              <w:rPr>
                <w:rFonts w:ascii="Times New Roman" w:eastAsia="Calibri" w:hAnsi="Times New Roman" w:cs="Times New Roman"/>
                <w:b/>
                <w:kern w:val="0"/>
                <w14:ligatures w14:val="none"/>
              </w:rPr>
              <w:t xml:space="preserve"> 5</w:t>
            </w:r>
            <w:r w:rsidR="00DE794C" w:rsidRPr="00806192">
              <w:rPr>
                <w:rFonts w:ascii="Times New Roman" w:eastAsia="Calibri" w:hAnsi="Times New Roman" w:cs="Times New Roman"/>
                <w:kern w:val="0"/>
                <w14:ligatures w14:val="none"/>
              </w:rPr>
              <w:t xml:space="preserve"> stabilește că Centrul SOLVIT RM va coopera cu rețeaua centrelor SOLVIT stabilite în statele membre ale Uniunii Europene și va deveni parte integrantă a acestei rețele de la data aderării Republicii Moldova la Uniunea Europeană.  </w:t>
            </w:r>
          </w:p>
          <w:p w14:paraId="7850CC12" w14:textId="50CB3C52" w:rsidR="00DE794C" w:rsidRPr="00806192" w:rsidRDefault="009942F6" w:rsidP="008E1602">
            <w:pPr>
              <w:spacing w:line="259"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14:ligatures w14:val="none"/>
              </w:rPr>
              <w:t>Punctul</w:t>
            </w:r>
            <w:r w:rsidR="00DE794C" w:rsidRPr="00806192">
              <w:rPr>
                <w:rFonts w:ascii="Times New Roman" w:eastAsia="Calibri" w:hAnsi="Times New Roman" w:cs="Times New Roman"/>
                <w:b/>
                <w:kern w:val="0"/>
                <w14:ligatures w14:val="none"/>
              </w:rPr>
              <w:t xml:space="preserve"> 6</w:t>
            </w:r>
            <w:r w:rsidR="00DE794C" w:rsidRPr="00806192">
              <w:rPr>
                <w:rFonts w:ascii="Times New Roman" w:eastAsia="Calibri" w:hAnsi="Times New Roman" w:cs="Times New Roman"/>
                <w:kern w:val="0"/>
                <w14:ligatures w14:val="none"/>
              </w:rPr>
              <w:t xml:space="preserve"> </w:t>
            </w:r>
            <w:r w:rsidR="0077058E" w:rsidRPr="00806192">
              <w:rPr>
                <w:rFonts w:ascii="Times New Roman" w:eastAsia="Calibri" w:hAnsi="Times New Roman" w:cs="Times New Roman"/>
                <w:kern w:val="0"/>
                <w14:ligatures w14:val="none"/>
              </w:rPr>
              <w:t xml:space="preserve">prevede </w:t>
            </w:r>
            <w:r w:rsidR="00DE794C" w:rsidRPr="00806192">
              <w:rPr>
                <w:rFonts w:ascii="Times New Roman" w:eastAsia="Calibri" w:hAnsi="Times New Roman" w:cs="Times New Roman"/>
                <w:kern w:val="0"/>
                <w14:ligatures w14:val="none"/>
              </w:rPr>
              <w:t xml:space="preserve">ca Centrul SOLVIT RM </w:t>
            </w:r>
            <w:r w:rsidR="0077058E" w:rsidRPr="00806192">
              <w:rPr>
                <w:rFonts w:ascii="Times New Roman" w:eastAsia="Calibri" w:hAnsi="Times New Roman" w:cs="Times New Roman"/>
                <w:kern w:val="0"/>
                <w14:ligatures w14:val="none"/>
              </w:rPr>
              <w:t xml:space="preserve">trebuie </w:t>
            </w:r>
            <w:r w:rsidR="00DE794C" w:rsidRPr="00806192">
              <w:rPr>
                <w:rFonts w:ascii="Times New Roman" w:eastAsia="Calibri" w:hAnsi="Times New Roman" w:cs="Times New Roman"/>
                <w:kern w:val="0"/>
                <w14:ligatures w14:val="none"/>
              </w:rPr>
              <w:t>să dispună de resursele necesare pentru funcționare, în special de personalul necesar pentru a-și îndeplini sarcinile, care trebuie să dețină anumite competențe profesionale, juridice și lingvistice.</w:t>
            </w:r>
          </w:p>
          <w:p w14:paraId="4EB1CE5E" w14:textId="0566A86B" w:rsidR="00DE794C" w:rsidRPr="00806192" w:rsidRDefault="009942F6" w:rsidP="008E1602">
            <w:pPr>
              <w:spacing w:line="259"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14:ligatures w14:val="none"/>
              </w:rPr>
              <w:t>Punctul</w:t>
            </w:r>
            <w:r w:rsidR="00DE794C" w:rsidRPr="00806192">
              <w:rPr>
                <w:rFonts w:ascii="Times New Roman" w:eastAsia="Calibri" w:hAnsi="Times New Roman" w:cs="Times New Roman"/>
                <w:b/>
                <w:kern w:val="0"/>
                <w14:ligatures w14:val="none"/>
              </w:rPr>
              <w:t xml:space="preserve"> 7</w:t>
            </w:r>
            <w:r w:rsidR="00DE794C" w:rsidRPr="00806192">
              <w:rPr>
                <w:rFonts w:ascii="Times New Roman" w:eastAsia="Calibri" w:hAnsi="Times New Roman" w:cs="Times New Roman"/>
                <w:kern w:val="0"/>
                <w14:ligatures w14:val="none"/>
              </w:rPr>
              <w:t xml:space="preserve"> prevede că serviciile oferite de Centrul SOLVIT RM</w:t>
            </w:r>
            <w:r w:rsidR="0077058E" w:rsidRPr="00806192">
              <w:rPr>
                <w:rFonts w:ascii="Times New Roman" w:eastAsia="Calibri" w:hAnsi="Times New Roman" w:cs="Times New Roman"/>
                <w:kern w:val="0"/>
                <w14:ligatures w14:val="none"/>
              </w:rPr>
              <w:t xml:space="preserve"> sunt gratuite</w:t>
            </w:r>
            <w:r w:rsidR="00DE794C" w:rsidRPr="00806192">
              <w:rPr>
                <w:rFonts w:ascii="Times New Roman" w:eastAsia="Calibri" w:hAnsi="Times New Roman" w:cs="Times New Roman"/>
                <w:kern w:val="0"/>
                <w14:ligatures w14:val="none"/>
              </w:rPr>
              <w:t>, conform practicii stabilite prin Recomandarea Comisiei privind principiile care guvernează SOLVIT.</w:t>
            </w:r>
          </w:p>
          <w:p w14:paraId="1646C17F" w14:textId="33E4B66C" w:rsidR="00DE794C" w:rsidRPr="00806192" w:rsidRDefault="009942F6"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14:ligatures w14:val="none"/>
              </w:rPr>
              <w:t>Punctul</w:t>
            </w:r>
            <w:r w:rsidR="00DE794C" w:rsidRPr="00806192">
              <w:rPr>
                <w:rFonts w:ascii="Times New Roman" w:eastAsia="Calibri" w:hAnsi="Times New Roman" w:cs="Times New Roman"/>
                <w:b/>
                <w:kern w:val="0"/>
                <w14:ligatures w14:val="none"/>
              </w:rPr>
              <w:t xml:space="preserve"> 8</w:t>
            </w:r>
            <w:r w:rsidR="00DE794C" w:rsidRPr="00806192">
              <w:rPr>
                <w:rFonts w:ascii="Times New Roman" w:eastAsia="Calibri" w:hAnsi="Times New Roman" w:cs="Times New Roman"/>
                <w:kern w:val="0"/>
                <w14:ligatures w14:val="none"/>
              </w:rPr>
              <w:t xml:space="preserve"> stabilește că autoritățile administrative centrale subordonate Guvernului, precum și a cele subordonate ministerului sau în care ministerul sau altă autoritate administrativă centrală are calitatea de fondator, precum şi instituțiile publice autonome, vor asigura punerea în aplicare și conformarea cu prevederile Regulamentului de stabilire a Principiilor care guvernează activitatea Centrului SOLVIT RM.</w:t>
            </w:r>
          </w:p>
          <w:p w14:paraId="3379D458" w14:textId="693A4351" w:rsidR="00DE794C" w:rsidRPr="00806192" w:rsidRDefault="009942F6"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14:ligatures w14:val="none"/>
              </w:rPr>
              <w:t>Punctul</w:t>
            </w:r>
            <w:r w:rsidR="00DE794C" w:rsidRPr="00806192">
              <w:rPr>
                <w:rFonts w:ascii="Times New Roman" w:eastAsia="Calibri" w:hAnsi="Times New Roman" w:cs="Times New Roman"/>
                <w:b/>
                <w:kern w:val="0"/>
                <w14:ligatures w14:val="none"/>
              </w:rPr>
              <w:t xml:space="preserve"> 9</w:t>
            </w:r>
            <w:r w:rsidR="00DE794C" w:rsidRPr="00806192">
              <w:rPr>
                <w:rFonts w:ascii="Times New Roman" w:eastAsia="Calibri" w:hAnsi="Times New Roman" w:cs="Times New Roman"/>
                <w:kern w:val="0"/>
                <w14:ligatures w14:val="none"/>
              </w:rPr>
              <w:t xml:space="preserve"> prevede că reprezentanții Ministerului Dezvoltării Economice și Digitalizării vor exercita controlul executării dispozițiilor acestei hotărâri a Guvernului. </w:t>
            </w:r>
          </w:p>
          <w:p w14:paraId="63D3F814" w14:textId="5EF68F4F" w:rsidR="00DE794C" w:rsidRPr="00806192" w:rsidRDefault="009942F6"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14:ligatures w14:val="none"/>
              </w:rPr>
              <w:t>Punctul</w:t>
            </w:r>
            <w:r w:rsidR="00DE794C" w:rsidRPr="00806192">
              <w:rPr>
                <w:rFonts w:ascii="Times New Roman" w:eastAsia="Calibri" w:hAnsi="Times New Roman" w:cs="Times New Roman"/>
                <w:b/>
                <w:kern w:val="0"/>
                <w14:ligatures w14:val="none"/>
              </w:rPr>
              <w:t xml:space="preserve"> 10</w:t>
            </w:r>
            <w:r w:rsidR="00DE794C" w:rsidRPr="00806192">
              <w:rPr>
                <w:rFonts w:ascii="Times New Roman" w:eastAsia="Calibri" w:hAnsi="Times New Roman" w:cs="Times New Roman"/>
                <w:kern w:val="0"/>
                <w14:ligatures w14:val="none"/>
              </w:rPr>
              <w:t xml:space="preserve"> prevede termenul de intrare în vigoare, respectiv la 12 luni de la data publicării în Monitorul Oficial al Republicii Moldova, cu excepția </w:t>
            </w:r>
            <w:r w:rsidR="00DE794C" w:rsidRPr="00806192">
              <w:rPr>
                <w:rFonts w:ascii="Times New Roman" w:eastAsia="Calibri" w:hAnsi="Times New Roman" w:cs="Times New Roman"/>
                <w:bCs/>
                <w:kern w:val="0"/>
                <w14:ligatures w14:val="none"/>
              </w:rPr>
              <w:t>prevederilor literei B din Capitolul IV Procedura SOLVIT, ce țin de activitatea Centrului de origine, și a prevederilor punctului 28 din Capitolul VIII Cooperarea cu alte rețele și puncte de contact,</w:t>
            </w:r>
            <w:r w:rsidR="00DE794C" w:rsidRPr="00806192">
              <w:rPr>
                <w:rFonts w:ascii="Times New Roman" w:eastAsia="Calibri" w:hAnsi="Times New Roman" w:cs="Times New Roman"/>
                <w:kern w:val="0"/>
                <w14:ligatures w14:val="none"/>
              </w:rPr>
              <w:t xml:space="preserve"> </w:t>
            </w:r>
            <w:r w:rsidR="00DE794C" w:rsidRPr="00806192">
              <w:rPr>
                <w:rFonts w:ascii="Times New Roman" w:eastAsia="Calibri" w:hAnsi="Times New Roman" w:cs="Times New Roman"/>
                <w:bCs/>
                <w:kern w:val="0"/>
                <w14:ligatures w14:val="none"/>
              </w:rPr>
              <w:t>care vor întra în vigoare la data aderării Republicii Moldova la Uniunea Europeană</w:t>
            </w:r>
            <w:r w:rsidR="00DE794C" w:rsidRPr="00806192">
              <w:rPr>
                <w:rFonts w:ascii="Times New Roman" w:eastAsia="Calibri" w:hAnsi="Times New Roman" w:cs="Times New Roman"/>
                <w:kern w:val="0"/>
                <w14:ligatures w14:val="none"/>
              </w:rPr>
              <w:t>.</w:t>
            </w:r>
          </w:p>
          <w:p w14:paraId="55E0F560" w14:textId="396BAE86"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kern w:val="0"/>
                <w14:ligatures w14:val="none"/>
              </w:rPr>
              <w:t>Anexa</w:t>
            </w:r>
            <w:r w:rsidRPr="00806192">
              <w:rPr>
                <w:rFonts w:ascii="Times New Roman" w:eastAsia="Calibri" w:hAnsi="Times New Roman" w:cs="Times New Roman"/>
                <w:kern w:val="0"/>
                <w14:ligatures w14:val="none"/>
              </w:rPr>
              <w:t xml:space="preserve"> la proiectul de </w:t>
            </w:r>
            <w:r w:rsidR="0077058E"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 xml:space="preserve">otărâre a Guvernului conține </w:t>
            </w:r>
            <w:r w:rsidRPr="00806192">
              <w:rPr>
                <w:rFonts w:ascii="Times New Roman" w:eastAsia="Calibri" w:hAnsi="Times New Roman" w:cs="Times New Roman"/>
                <w:i/>
                <w:kern w:val="0"/>
                <w14:ligatures w14:val="none"/>
              </w:rPr>
              <w:t xml:space="preserve">Regulamentul de stabilire a Principiilor care guvernează activitatea Centrului SOLVIT din Republica Moldova </w:t>
            </w:r>
            <w:r w:rsidRPr="00806192">
              <w:rPr>
                <w:rFonts w:ascii="Times New Roman" w:eastAsia="Calibri" w:hAnsi="Times New Roman" w:cs="Times New Roman"/>
                <w:kern w:val="0"/>
                <w14:ligatures w14:val="none"/>
              </w:rPr>
              <w:t>după cum sunt descrise în continuare.</w:t>
            </w:r>
          </w:p>
          <w:p w14:paraId="4D455DD7" w14:textId="7174FE73"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u w:val="single"/>
                <w14:ligatures w14:val="none"/>
              </w:rPr>
              <w:t>Capitolul I</w:t>
            </w:r>
            <w:r w:rsidRPr="00806192">
              <w:rPr>
                <w:rFonts w:ascii="Times New Roman" w:eastAsia="Calibri" w:hAnsi="Times New Roman" w:cs="Times New Roman"/>
                <w:kern w:val="0"/>
                <w:u w:val="single"/>
                <w14:ligatures w14:val="none"/>
              </w:rPr>
              <w:t xml:space="preserve"> </w:t>
            </w:r>
            <w:r w:rsidR="00217C7D" w:rsidRPr="00806192">
              <w:rPr>
                <w:rFonts w:ascii="Times New Roman" w:eastAsia="Calibri" w:hAnsi="Times New Roman" w:cs="Times New Roman"/>
                <w:kern w:val="0"/>
                <w:u w:val="single"/>
                <w14:ligatures w14:val="none"/>
              </w:rPr>
              <w:t xml:space="preserve">(punctele 1-4) </w:t>
            </w:r>
            <w:r w:rsidR="001D4BEC" w:rsidRPr="00806192">
              <w:rPr>
                <w:rFonts w:ascii="Times New Roman" w:eastAsia="Calibri" w:hAnsi="Times New Roman" w:cs="Times New Roman"/>
                <w:kern w:val="0"/>
                <w:u w:val="single"/>
                <w14:ligatures w14:val="none"/>
              </w:rPr>
              <w:t>stabilește o</w:t>
            </w:r>
            <w:r w:rsidRPr="00806192">
              <w:rPr>
                <w:rFonts w:ascii="Times New Roman" w:eastAsia="Calibri" w:hAnsi="Times New Roman" w:cs="Times New Roman"/>
                <w:kern w:val="0"/>
                <w:u w:val="single"/>
                <w14:ligatures w14:val="none"/>
              </w:rPr>
              <w:t>biective</w:t>
            </w:r>
            <w:r w:rsidR="001D4BEC" w:rsidRPr="00806192">
              <w:rPr>
                <w:rFonts w:ascii="Times New Roman" w:eastAsia="Calibri" w:hAnsi="Times New Roman" w:cs="Times New Roman"/>
                <w:kern w:val="0"/>
                <w:u w:val="single"/>
                <w14:ligatures w14:val="none"/>
              </w:rPr>
              <w:t>le</w:t>
            </w:r>
            <w:r w:rsidRPr="00806192">
              <w:rPr>
                <w:rFonts w:ascii="Times New Roman" w:eastAsia="Calibri" w:hAnsi="Times New Roman" w:cs="Times New Roman"/>
                <w:kern w:val="0"/>
                <w:u w:val="single"/>
                <w14:ligatures w14:val="none"/>
              </w:rPr>
              <w:t xml:space="preserve"> și definiții</w:t>
            </w:r>
            <w:r w:rsidR="001D4BEC" w:rsidRPr="00806192">
              <w:rPr>
                <w:rFonts w:ascii="Times New Roman" w:eastAsia="Calibri" w:hAnsi="Times New Roman" w:cs="Times New Roman"/>
                <w:kern w:val="0"/>
                <w:u w:val="single"/>
                <w14:ligatures w14:val="none"/>
              </w:rPr>
              <w:t>le</w:t>
            </w:r>
            <w:r w:rsidR="001D4BEC" w:rsidRPr="00806192">
              <w:rPr>
                <w:rFonts w:ascii="Times New Roman" w:eastAsia="Calibri" w:hAnsi="Times New Roman" w:cs="Times New Roman"/>
                <w:kern w:val="0"/>
                <w14:ligatures w14:val="none"/>
              </w:rPr>
              <w:t xml:space="preserve"> care se aplică în sensul Regulamentului. </w:t>
            </w:r>
            <w:r w:rsidRPr="00806192">
              <w:rPr>
                <w:rFonts w:ascii="Times New Roman" w:eastAsia="Calibri" w:hAnsi="Times New Roman" w:cs="Times New Roman"/>
                <w:bCs/>
                <w:kern w:val="0"/>
                <w14:ligatures w14:val="none"/>
              </w:rPr>
              <w:t>Obiectiv</w:t>
            </w:r>
            <w:r w:rsidR="001D4BEC" w:rsidRPr="00806192">
              <w:rPr>
                <w:rFonts w:ascii="Times New Roman" w:eastAsia="Calibri" w:hAnsi="Times New Roman" w:cs="Times New Roman"/>
                <w:bCs/>
                <w:kern w:val="0"/>
                <w14:ligatures w14:val="none"/>
              </w:rPr>
              <w:t xml:space="preserve">ul </w:t>
            </w:r>
            <w:r w:rsidRPr="00806192">
              <w:rPr>
                <w:rFonts w:ascii="Times New Roman" w:eastAsia="Calibri" w:hAnsi="Times New Roman" w:cs="Times New Roman"/>
                <w:bCs/>
                <w:kern w:val="0"/>
                <w14:ligatures w14:val="none"/>
              </w:rPr>
              <w:t>R</w:t>
            </w:r>
            <w:r w:rsidRPr="00806192">
              <w:rPr>
                <w:rFonts w:ascii="Times New Roman" w:eastAsia="Calibri" w:hAnsi="Times New Roman" w:cs="Times New Roman"/>
                <w:kern w:val="0"/>
                <w14:ligatures w14:val="none"/>
              </w:rPr>
              <w:t>egulament</w:t>
            </w:r>
            <w:r w:rsidR="001D4BEC" w:rsidRPr="00806192">
              <w:rPr>
                <w:rFonts w:ascii="Times New Roman" w:eastAsia="Calibri" w:hAnsi="Times New Roman" w:cs="Times New Roman"/>
                <w:kern w:val="0"/>
                <w14:ligatures w14:val="none"/>
              </w:rPr>
              <w:t>ului fiind</w:t>
            </w:r>
            <w:r w:rsidRPr="00806192">
              <w:rPr>
                <w:rFonts w:ascii="Times New Roman" w:eastAsia="Calibri" w:hAnsi="Times New Roman" w:cs="Times New Roman"/>
                <w:kern w:val="0"/>
                <w14:ligatures w14:val="none"/>
              </w:rPr>
              <w:t xml:space="preserve"> stabilirea funcțiilor și atribuțiilor </w:t>
            </w:r>
            <w:r w:rsidR="001D4BEC" w:rsidRPr="00806192">
              <w:rPr>
                <w:rFonts w:ascii="Times New Roman" w:eastAsia="Calibri" w:hAnsi="Times New Roman" w:cs="Times New Roman"/>
                <w:kern w:val="0"/>
                <w14:ligatures w14:val="none"/>
              </w:rPr>
              <w:t>Centrului SOLVIT RM</w:t>
            </w:r>
            <w:r w:rsidR="00217C7D" w:rsidRPr="00806192">
              <w:rPr>
                <w:rFonts w:ascii="Times New Roman" w:eastAsia="Calibri" w:hAnsi="Times New Roman" w:cs="Times New Roman"/>
                <w:kern w:val="0"/>
                <w14:ligatures w14:val="none"/>
              </w:rPr>
              <w:t>,</w:t>
            </w:r>
            <w:r w:rsidR="001D4BEC" w:rsidRPr="00806192">
              <w:rPr>
                <w:rFonts w:ascii="Times New Roman" w:eastAsia="Calibri" w:hAnsi="Times New Roman" w:cs="Times New Roman"/>
                <w:kern w:val="0"/>
                <w14:ligatures w14:val="none"/>
              </w:rPr>
              <w:t xml:space="preserve"> </w:t>
            </w:r>
            <w:r w:rsidRPr="00806192">
              <w:rPr>
                <w:rFonts w:ascii="Times New Roman" w:eastAsia="Calibri" w:hAnsi="Times New Roman" w:cs="Times New Roman"/>
                <w:kern w:val="0"/>
                <w14:ligatures w14:val="none"/>
              </w:rPr>
              <w:t xml:space="preserve">organizarea acestuia, faptul că trebuie să acționeze </w:t>
            </w:r>
            <w:r w:rsidRPr="00806192">
              <w:rPr>
                <w:rFonts w:ascii="Times New Roman" w:eastAsia="Calibri" w:hAnsi="Times New Roman" w:cs="Times New Roman"/>
                <w:bCs/>
                <w:kern w:val="0"/>
                <w14:ligatures w14:val="none"/>
              </w:rPr>
              <w:t xml:space="preserve">pentru a contribui la </w:t>
            </w:r>
            <w:r w:rsidRPr="00806192">
              <w:rPr>
                <w:rFonts w:ascii="Times New Roman" w:eastAsia="Calibri" w:hAnsi="Times New Roman" w:cs="Times New Roman"/>
                <w:kern w:val="0"/>
                <w14:ligatures w14:val="none"/>
              </w:rPr>
              <w:t>s</w:t>
            </w:r>
            <w:r w:rsidRPr="00806192">
              <w:rPr>
                <w:rFonts w:ascii="Times New Roman" w:eastAsia="Calibri" w:hAnsi="Times New Roman" w:cs="Times New Roman"/>
                <w:bCs/>
                <w:kern w:val="0"/>
                <w14:ligatures w14:val="none"/>
              </w:rPr>
              <w:t>oluționarea problemelor care intervin pe piața Republicii Moldova în raport cu piața internă a Uniunii Europene</w:t>
            </w:r>
            <w:r w:rsidRPr="00806192">
              <w:rPr>
                <w:rFonts w:ascii="Times New Roman" w:eastAsia="Calibri" w:hAnsi="Times New Roman" w:cs="Times New Roman"/>
                <w:kern w:val="0"/>
                <w14:ligatures w14:val="none"/>
              </w:rPr>
              <w:t xml:space="preserve"> în conformitate cu prevederile cuprinse în </w:t>
            </w:r>
            <w:r w:rsidR="00217C7D" w:rsidRPr="00806192">
              <w:rPr>
                <w:rFonts w:ascii="Times New Roman" w:eastAsia="Calibri" w:hAnsi="Times New Roman" w:cs="Times New Roman"/>
                <w:kern w:val="0"/>
                <w14:ligatures w14:val="none"/>
              </w:rPr>
              <w:t>proiectul h</w:t>
            </w:r>
            <w:r w:rsidRPr="00806192">
              <w:rPr>
                <w:rFonts w:ascii="Times New Roman" w:eastAsia="Calibri" w:hAnsi="Times New Roman" w:cs="Times New Roman"/>
                <w:kern w:val="0"/>
                <w14:ligatures w14:val="none"/>
              </w:rPr>
              <w:t>otărârea Guvernului.</w:t>
            </w:r>
          </w:p>
          <w:p w14:paraId="69C9E4AA" w14:textId="70514175"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u w:val="single"/>
                <w14:ligatures w14:val="none"/>
              </w:rPr>
              <w:t>Capitolul II</w:t>
            </w:r>
            <w:r w:rsidRPr="00806192">
              <w:rPr>
                <w:rFonts w:ascii="Times New Roman" w:eastAsia="Calibri" w:hAnsi="Times New Roman" w:cs="Times New Roman"/>
                <w:kern w:val="0"/>
                <w:u w:val="single"/>
                <w14:ligatures w14:val="none"/>
              </w:rPr>
              <w:t xml:space="preserve"> Mandatul Centrului SOLVIT</w:t>
            </w:r>
            <w:r w:rsidR="00217C7D" w:rsidRPr="00806192">
              <w:rPr>
                <w:rFonts w:ascii="Times New Roman" w:eastAsia="Calibri" w:hAnsi="Times New Roman" w:cs="Times New Roman"/>
                <w:kern w:val="0"/>
                <w:u w:val="single"/>
                <w14:ligatures w14:val="none"/>
              </w:rPr>
              <w:t xml:space="preserve"> (p</w:t>
            </w:r>
            <w:r w:rsidRPr="00806192">
              <w:rPr>
                <w:rFonts w:ascii="Times New Roman" w:eastAsia="Calibri" w:hAnsi="Times New Roman" w:cs="Times New Roman"/>
                <w:kern w:val="0"/>
                <w14:ligatures w14:val="none"/>
              </w:rPr>
              <w:t>unctul 5</w:t>
            </w:r>
            <w:r w:rsidR="00217C7D" w:rsidRPr="00806192">
              <w:rPr>
                <w:rFonts w:ascii="Times New Roman" w:eastAsia="Calibri" w:hAnsi="Times New Roman" w:cs="Times New Roman"/>
                <w:kern w:val="0"/>
                <w14:ligatures w14:val="none"/>
              </w:rPr>
              <w:t>)</w:t>
            </w:r>
            <w:r w:rsidRPr="00806192">
              <w:rPr>
                <w:rFonts w:ascii="Times New Roman" w:eastAsia="Calibri" w:hAnsi="Times New Roman" w:cs="Times New Roman"/>
                <w:kern w:val="0"/>
                <w14:ligatures w14:val="none"/>
              </w:rPr>
              <w:t xml:space="preserve"> descrie răspunderea Centrului SOLVIT RM de a colabora cu Rețeaua centrelor SOLVIT din Uniunea Europeană privind soluționarea problemelor transfrontaliere care decurg dintr-o presupusă încălcare de către o autoritate publică a cadrului legal care reglementează libera circulația a mărfurilor, în cazul în care și în măsura în care astfel de probleme nu fac obiectul unor proceduri judiciare. Totodată se precizează că Centrul SOLVIT RM contribuie la o mai bună funcționare a principiului liberei circulații a mărfurilor prin încurajarea și promovarea unui nivel mai ridicat de respectare a cadrului legal.</w:t>
            </w:r>
          </w:p>
          <w:p w14:paraId="66CBAA1B" w14:textId="725B7C74" w:rsidR="00DE794C" w:rsidRPr="00806192" w:rsidRDefault="00DE794C" w:rsidP="00217C7D">
            <w:pPr>
              <w:spacing w:after="120" w:line="240" w:lineRule="auto"/>
              <w:ind w:left="101" w:right="99" w:firstLine="284"/>
              <w:jc w:val="both"/>
              <w:rPr>
                <w:rFonts w:ascii="Times New Roman" w:eastAsia="Calibri" w:hAnsi="Times New Roman" w:cs="Times New Roman"/>
                <w:b/>
                <w:kern w:val="0"/>
                <w14:ligatures w14:val="none"/>
              </w:rPr>
            </w:pPr>
            <w:r w:rsidRPr="00806192">
              <w:rPr>
                <w:rFonts w:ascii="Times New Roman" w:eastAsia="Calibri" w:hAnsi="Times New Roman" w:cs="Times New Roman"/>
                <w:b/>
                <w:bCs/>
                <w:kern w:val="0"/>
                <w:u w:val="single"/>
                <w14:ligatures w14:val="none"/>
              </w:rPr>
              <w:lastRenderedPageBreak/>
              <w:t>Capitolul III</w:t>
            </w:r>
            <w:r w:rsidRPr="00806192">
              <w:rPr>
                <w:rFonts w:ascii="Times New Roman" w:eastAsia="Calibri" w:hAnsi="Times New Roman" w:cs="Times New Roman"/>
                <w:kern w:val="0"/>
                <w:u w:val="single"/>
                <w14:ligatures w14:val="none"/>
              </w:rPr>
              <w:t xml:space="preserve"> Serviciile oferite de Centrul SOLVIT RM</w:t>
            </w:r>
            <w:r w:rsidR="00217C7D" w:rsidRPr="00806192">
              <w:rPr>
                <w:rFonts w:ascii="Times New Roman" w:eastAsia="Calibri" w:hAnsi="Times New Roman" w:cs="Times New Roman"/>
                <w:kern w:val="0"/>
                <w:u w:val="single"/>
                <w14:ligatures w14:val="none"/>
              </w:rPr>
              <w:t xml:space="preserve"> (p</w:t>
            </w:r>
            <w:r w:rsidRPr="00806192">
              <w:rPr>
                <w:rFonts w:ascii="Times New Roman" w:eastAsia="Calibri" w:hAnsi="Times New Roman" w:cs="Times New Roman"/>
                <w:kern w:val="0"/>
                <w14:ligatures w14:val="none"/>
              </w:rPr>
              <w:t>unctul 6</w:t>
            </w:r>
            <w:r w:rsidR="00217C7D" w:rsidRPr="00806192">
              <w:rPr>
                <w:rFonts w:ascii="Times New Roman" w:eastAsia="Calibri" w:hAnsi="Times New Roman" w:cs="Times New Roman"/>
                <w:kern w:val="0"/>
                <w14:ligatures w14:val="none"/>
              </w:rPr>
              <w:t xml:space="preserve">) </w:t>
            </w:r>
            <w:r w:rsidRPr="00806192">
              <w:rPr>
                <w:rFonts w:ascii="Times New Roman" w:eastAsia="Calibri" w:hAnsi="Times New Roman" w:cs="Times New Roman"/>
                <w:kern w:val="0"/>
                <w14:ligatures w14:val="none"/>
              </w:rPr>
              <w:t>prezintă serviciile minime pe care le oferă Centrul SOLVIT RM petenților, care constau din următoarele:</w:t>
            </w:r>
          </w:p>
          <w:p w14:paraId="00728A08" w14:textId="3520E17C" w:rsidR="00FA2CCE" w:rsidRPr="00806192" w:rsidRDefault="00DE794C" w:rsidP="00217C7D">
            <w:pPr>
              <w:spacing w:after="120" w:line="240" w:lineRule="auto"/>
              <w:ind w:left="101" w:right="99" w:firstLine="284"/>
              <w:jc w:val="both"/>
              <w:rPr>
                <w:rFonts w:ascii="Times New Roman" w:eastAsia="Calibri" w:hAnsi="Times New Roman" w:cs="Times New Roman"/>
                <w:kern w:val="0"/>
                <w:u w:val="single"/>
                <w14:ligatures w14:val="none"/>
              </w:rPr>
            </w:pPr>
            <w:r w:rsidRPr="00806192">
              <w:rPr>
                <w:rFonts w:ascii="Times New Roman" w:eastAsia="Calibri" w:hAnsi="Times New Roman" w:cs="Times New Roman"/>
                <w:b/>
                <w:bCs/>
                <w:kern w:val="0"/>
                <w:u w:val="single"/>
                <w14:ligatures w14:val="none"/>
              </w:rPr>
              <w:t>Capitolul IV</w:t>
            </w:r>
            <w:r w:rsidRPr="00806192">
              <w:rPr>
                <w:rFonts w:ascii="Times New Roman" w:eastAsia="Calibri" w:hAnsi="Times New Roman" w:cs="Times New Roman"/>
                <w:kern w:val="0"/>
                <w:u w:val="single"/>
                <w14:ligatures w14:val="none"/>
              </w:rPr>
              <w:t xml:space="preserve"> Procedura SOLVIT</w:t>
            </w:r>
            <w:r w:rsidR="00FA2CCE" w:rsidRPr="00806192">
              <w:rPr>
                <w:rFonts w:ascii="Times New Roman" w:eastAsia="Calibri" w:hAnsi="Times New Roman" w:cs="Times New Roman"/>
                <w:kern w:val="0"/>
                <w:u w:val="single"/>
                <w14:ligatures w14:val="none"/>
              </w:rPr>
              <w:t xml:space="preserve"> cuprinde:</w:t>
            </w:r>
          </w:p>
          <w:p w14:paraId="75FC6495" w14:textId="40C714BF" w:rsidR="00DE794C" w:rsidRPr="00806192" w:rsidRDefault="00FA2CCE" w:rsidP="00217C7D">
            <w:pPr>
              <w:spacing w:after="120" w:line="240" w:lineRule="auto"/>
              <w:ind w:left="101" w:right="99" w:firstLine="284"/>
              <w:jc w:val="both"/>
              <w:rPr>
                <w:rFonts w:ascii="Times New Roman" w:eastAsia="Calibri" w:hAnsi="Times New Roman" w:cs="Times New Roman"/>
                <w:kern w:val="0"/>
                <w:u w:val="single"/>
                <w14:ligatures w14:val="none"/>
              </w:rPr>
            </w:pPr>
            <w:r w:rsidRPr="00806192">
              <w:rPr>
                <w:rFonts w:ascii="Times New Roman" w:eastAsia="Calibri" w:hAnsi="Times New Roman" w:cs="Times New Roman"/>
                <w:kern w:val="0"/>
                <w:u w:val="single"/>
                <w14:ligatures w14:val="none"/>
              </w:rPr>
              <w:t>1. P</w:t>
            </w:r>
            <w:r w:rsidR="00217C7D" w:rsidRPr="00806192">
              <w:rPr>
                <w:rFonts w:ascii="Times New Roman" w:eastAsia="Calibri" w:hAnsi="Times New Roman" w:cs="Times New Roman"/>
                <w:kern w:val="0"/>
                <w:u w:val="single"/>
                <w14:ligatures w14:val="none"/>
              </w:rPr>
              <w:t>unct</w:t>
            </w:r>
            <w:r w:rsidR="00792383" w:rsidRPr="00806192">
              <w:rPr>
                <w:rFonts w:ascii="Times New Roman" w:eastAsia="Calibri" w:hAnsi="Times New Roman" w:cs="Times New Roman"/>
                <w:kern w:val="0"/>
                <w:u w:val="single"/>
                <w14:ligatures w14:val="none"/>
              </w:rPr>
              <w:t>ul</w:t>
            </w:r>
            <w:r w:rsidR="00217C7D" w:rsidRPr="00806192">
              <w:rPr>
                <w:rFonts w:ascii="Times New Roman" w:eastAsia="Calibri" w:hAnsi="Times New Roman" w:cs="Times New Roman"/>
                <w:kern w:val="0"/>
                <w:u w:val="single"/>
                <w14:ligatures w14:val="none"/>
              </w:rPr>
              <w:t xml:space="preserve"> 7</w:t>
            </w:r>
            <w:r w:rsidRPr="00806192">
              <w:rPr>
                <w:rFonts w:ascii="Times New Roman" w:eastAsia="Calibri" w:hAnsi="Times New Roman" w:cs="Times New Roman"/>
                <w:kern w:val="0"/>
                <w:u w:val="single"/>
                <w14:ligatures w14:val="none"/>
              </w:rPr>
              <w:t xml:space="preserve">, care </w:t>
            </w:r>
            <w:r w:rsidR="00217C7D" w:rsidRPr="00806192">
              <w:rPr>
                <w:rFonts w:ascii="Times New Roman" w:eastAsia="Calibri" w:hAnsi="Times New Roman" w:cs="Times New Roman"/>
                <w:kern w:val="0"/>
                <w:u w:val="single"/>
                <w14:ligatures w14:val="none"/>
              </w:rPr>
              <w:t xml:space="preserve">stabilește </w:t>
            </w:r>
            <w:r w:rsidR="00DE794C" w:rsidRPr="00806192">
              <w:rPr>
                <w:rFonts w:ascii="Times New Roman" w:eastAsia="Calibri" w:hAnsi="Times New Roman" w:cs="Times New Roman"/>
                <w:kern w:val="0"/>
                <w:u w:val="single"/>
                <w14:ligatures w14:val="none"/>
              </w:rPr>
              <w:t>Principiile care reglementează instrumentarea cazurilor SOLVIT</w:t>
            </w:r>
            <w:r w:rsidR="00217C7D" w:rsidRPr="00806192">
              <w:rPr>
                <w:rFonts w:ascii="Times New Roman" w:eastAsia="Calibri" w:hAnsi="Times New Roman" w:cs="Times New Roman"/>
                <w:kern w:val="0"/>
                <w14:ligatures w14:val="none"/>
              </w:rPr>
              <w:t>, cum ar fi</w:t>
            </w:r>
            <w:r w:rsidR="007E61B9" w:rsidRPr="00806192">
              <w:rPr>
                <w:rFonts w:ascii="Times New Roman" w:eastAsia="Calibri" w:hAnsi="Times New Roman" w:cs="Times New Roman"/>
                <w:kern w:val="0"/>
                <w14:ligatures w14:val="none"/>
              </w:rPr>
              <w:t xml:space="preserve"> </w:t>
            </w:r>
            <w:r w:rsidR="00DE794C" w:rsidRPr="00806192">
              <w:rPr>
                <w:rFonts w:ascii="Times New Roman" w:eastAsia="Calibri" w:hAnsi="Times New Roman" w:cs="Times New Roman"/>
                <w:kern w:val="0"/>
                <w14:ligatures w14:val="none"/>
              </w:rPr>
              <w:t xml:space="preserve">că toate cazurile SOLVIT sunt gestionate de două centre SOLVIT, centrul de origine și centrul responsabil. În funcție de cazuri, Centrul SOLVIT RM poate avea oricare dintre cele două atribuții/roluri. În acest cadru de cooperare, Centrul SOLVIT RM și Centrele SOLVIT stabilite în statele membre ale Uniunii Europene trebuie să convină asupra limbii pe care o utilizează. Toate propunerile de soluții trebuie să fie în deplină conformitate cu cadrul legal care reglementează libera circulația a mărfurilor. De asemenea, Centrul SOLVIT RM trebuie să analizeze periodic, cel puțin o dată pe an, sau ori de câte ori este necesar, normele detaliate prevăzute în manualul SOLVIT de gestionare a cazurilor, accesibil pe pagina web a Comisiei Europene </w:t>
            </w:r>
            <w:bookmarkStart w:id="5" w:name="_Hlk210657388"/>
            <w:r w:rsidR="00DE794C" w:rsidRPr="00806192">
              <w:rPr>
                <w:rFonts w:ascii="Times New Roman" w:eastAsia="Calibri" w:hAnsi="Times New Roman" w:cs="Times New Roman"/>
                <w:kern w:val="0"/>
                <w14:ligatures w14:val="none"/>
              </w:rPr>
              <w:fldChar w:fldCharType="begin"/>
            </w:r>
            <w:r w:rsidR="00DE794C" w:rsidRPr="00806192">
              <w:rPr>
                <w:rFonts w:ascii="Times New Roman" w:eastAsia="Calibri" w:hAnsi="Times New Roman" w:cs="Times New Roman"/>
                <w:kern w:val="0"/>
                <w14:ligatures w14:val="none"/>
              </w:rPr>
              <w:instrText>HYPERLINK "https://ec.europa.eu/solvit/index_en.htm"</w:instrText>
            </w:r>
            <w:r w:rsidR="00DE794C" w:rsidRPr="00806192">
              <w:rPr>
                <w:rFonts w:ascii="Times New Roman" w:eastAsia="Calibri" w:hAnsi="Times New Roman" w:cs="Times New Roman"/>
                <w:kern w:val="0"/>
                <w14:ligatures w14:val="none"/>
              </w:rPr>
            </w:r>
            <w:r w:rsidR="00DE794C" w:rsidRPr="00806192">
              <w:rPr>
                <w:rFonts w:ascii="Times New Roman" w:eastAsia="Calibri" w:hAnsi="Times New Roman" w:cs="Times New Roman"/>
                <w:kern w:val="0"/>
                <w14:ligatures w14:val="none"/>
              </w:rPr>
              <w:fldChar w:fldCharType="separate"/>
            </w:r>
            <w:r w:rsidR="00DE794C" w:rsidRPr="00806192">
              <w:rPr>
                <w:rFonts w:ascii="Times New Roman" w:eastAsia="Calibri" w:hAnsi="Times New Roman" w:cs="Times New Roman"/>
                <w:color w:val="0563C1"/>
                <w:kern w:val="0"/>
                <w:u w:val="single"/>
                <w14:ligatures w14:val="none"/>
              </w:rPr>
              <w:t>https://ec.europa.eu/solvit/index_en.htm</w:t>
            </w:r>
            <w:r w:rsidR="00DE794C" w:rsidRPr="00806192">
              <w:rPr>
                <w:rFonts w:ascii="Times New Roman" w:eastAsia="Calibri" w:hAnsi="Times New Roman" w:cs="Times New Roman"/>
                <w:kern w:val="0"/>
                <w14:ligatures w14:val="none"/>
              </w:rPr>
              <w:fldChar w:fldCharType="end"/>
            </w:r>
            <w:bookmarkEnd w:id="5"/>
            <w:r w:rsidR="00DE794C" w:rsidRPr="00806192">
              <w:rPr>
                <w:rFonts w:ascii="Times New Roman" w:eastAsia="Calibri" w:hAnsi="Times New Roman" w:cs="Times New Roman"/>
                <w:kern w:val="0"/>
                <w14:ligatures w14:val="none"/>
              </w:rPr>
              <w:t xml:space="preserve"> .</w:t>
            </w:r>
          </w:p>
          <w:p w14:paraId="49ECDC0F" w14:textId="48EA48D8" w:rsidR="00DE794C" w:rsidRPr="00806192" w:rsidRDefault="00FA2CCE"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u w:val="single"/>
                <w14:ligatures w14:val="none"/>
              </w:rPr>
              <w:t xml:space="preserve">2. </w:t>
            </w:r>
            <w:r w:rsidR="00792383" w:rsidRPr="00806192">
              <w:rPr>
                <w:rFonts w:ascii="Times New Roman" w:eastAsia="Calibri" w:hAnsi="Times New Roman" w:cs="Times New Roman"/>
                <w:kern w:val="0"/>
                <w:u w:val="single"/>
                <w14:ligatures w14:val="none"/>
              </w:rPr>
              <w:t>Punctul 8</w:t>
            </w:r>
            <w:r w:rsidRPr="00806192">
              <w:rPr>
                <w:rFonts w:ascii="Times New Roman" w:eastAsia="Calibri" w:hAnsi="Times New Roman" w:cs="Times New Roman"/>
                <w:kern w:val="0"/>
                <w:u w:val="single"/>
                <w14:ligatures w14:val="none"/>
              </w:rPr>
              <w:t>,</w:t>
            </w:r>
            <w:r w:rsidR="00792383" w:rsidRPr="00806192">
              <w:rPr>
                <w:rFonts w:ascii="Times New Roman" w:eastAsia="Calibri" w:hAnsi="Times New Roman" w:cs="Times New Roman"/>
                <w:kern w:val="0"/>
                <w:u w:val="single"/>
                <w14:ligatures w14:val="none"/>
              </w:rPr>
              <w:t xml:space="preserve"> </w:t>
            </w:r>
            <w:r w:rsidRPr="00806192">
              <w:rPr>
                <w:rFonts w:ascii="Times New Roman" w:eastAsia="Calibri" w:hAnsi="Times New Roman" w:cs="Times New Roman"/>
                <w:kern w:val="0"/>
                <w:u w:val="single"/>
                <w14:ligatures w14:val="none"/>
              </w:rPr>
              <w:t xml:space="preserve">care stabilește </w:t>
            </w:r>
            <w:r w:rsidR="00792383" w:rsidRPr="00806192">
              <w:rPr>
                <w:rFonts w:ascii="Times New Roman" w:eastAsia="Calibri" w:hAnsi="Times New Roman" w:cs="Times New Roman"/>
                <w:kern w:val="0"/>
                <w:u w:val="single"/>
                <w14:ligatures w14:val="none"/>
              </w:rPr>
              <w:t xml:space="preserve">atribuțiile </w:t>
            </w:r>
            <w:r w:rsidR="00DE794C" w:rsidRPr="00806192">
              <w:rPr>
                <w:rFonts w:ascii="Times New Roman" w:eastAsia="Calibri" w:hAnsi="Times New Roman" w:cs="Times New Roman"/>
                <w:kern w:val="0"/>
                <w:u w:val="single"/>
                <w14:ligatures w14:val="none"/>
              </w:rPr>
              <w:t>Centrul</w:t>
            </w:r>
            <w:r w:rsidR="00792383" w:rsidRPr="00806192">
              <w:rPr>
                <w:rFonts w:ascii="Times New Roman" w:eastAsia="Calibri" w:hAnsi="Times New Roman" w:cs="Times New Roman"/>
                <w:kern w:val="0"/>
                <w:u w:val="single"/>
                <w14:ligatures w14:val="none"/>
              </w:rPr>
              <w:t>ui</w:t>
            </w:r>
            <w:r w:rsidR="00DE794C" w:rsidRPr="00806192">
              <w:rPr>
                <w:rFonts w:ascii="Times New Roman" w:eastAsia="Calibri" w:hAnsi="Times New Roman" w:cs="Times New Roman"/>
                <w:kern w:val="0"/>
                <w:u w:val="single"/>
                <w14:ligatures w14:val="none"/>
              </w:rPr>
              <w:t xml:space="preserve"> SOLVIT RM în calitate de centru de origine</w:t>
            </w:r>
            <w:r w:rsidR="00792383" w:rsidRPr="00806192">
              <w:rPr>
                <w:rFonts w:ascii="Times New Roman" w:eastAsia="Calibri" w:hAnsi="Times New Roman" w:cs="Times New Roman"/>
                <w:kern w:val="0"/>
                <w:u w:val="single"/>
                <w14:ligatures w14:val="none"/>
              </w:rPr>
              <w:t xml:space="preserve">. </w:t>
            </w:r>
            <w:r w:rsidR="00DE794C" w:rsidRPr="00806192">
              <w:rPr>
                <w:rFonts w:ascii="Times New Roman" w:eastAsia="Calibri" w:hAnsi="Times New Roman" w:cs="Times New Roman"/>
                <w:kern w:val="0"/>
                <w14:ligatures w14:val="none"/>
              </w:rPr>
              <w:t>Acesta trebuie să înregistreze toate problemele juridice primite, indiferent dacă acestea pot fi încadrate sau nu pot fi încadrate în categoria cazurilor SOLVIT. Centrul SOLVIT RM, atunci când acceptă să preia o plângere ca și caz SOLVIT, trebuie să întocmească un dosar complet și să efectueze o analiză completă a problemei juridice înainte de a fi înaintată centrului SOLVIT responsabil dintr-un stat membru al Uniunii Europene. Totodată, atunci când centrul de origine SOLVIT RM primește o propunere de soluție de la centrul SOLVIT responsabil dintr-un stat membru UE, inclusiv o clarificare privind cadrul legal aplicabil, acesta trebuie să verifice dacă soluția este în conformitate cu  cadrul legal aplicabil care reglementează libera circulația mărfurilor. Pe tot parcursul etapelor procedurii, Centrul SOLVIT RM trebuie să furnizeze petentului informații adecvate.</w:t>
            </w:r>
          </w:p>
          <w:p w14:paraId="38DD0E82" w14:textId="568DC532" w:rsidR="00DE794C" w:rsidRPr="00806192" w:rsidRDefault="00FA2CCE"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3. </w:t>
            </w:r>
            <w:r w:rsidRPr="00806192">
              <w:rPr>
                <w:rFonts w:ascii="Times New Roman" w:eastAsia="Calibri" w:hAnsi="Times New Roman" w:cs="Times New Roman"/>
                <w:kern w:val="0"/>
                <w:u w:val="single"/>
                <w14:ligatures w14:val="none"/>
              </w:rPr>
              <w:t>P</w:t>
            </w:r>
            <w:r w:rsidR="00792383" w:rsidRPr="00806192">
              <w:rPr>
                <w:rFonts w:ascii="Times New Roman" w:eastAsia="Calibri" w:hAnsi="Times New Roman" w:cs="Times New Roman"/>
                <w:kern w:val="0"/>
                <w:u w:val="single"/>
                <w14:ligatures w14:val="none"/>
              </w:rPr>
              <w:t>unctel</w:t>
            </w:r>
            <w:r w:rsidRPr="00806192">
              <w:rPr>
                <w:rFonts w:ascii="Times New Roman" w:eastAsia="Calibri" w:hAnsi="Times New Roman" w:cs="Times New Roman"/>
                <w:kern w:val="0"/>
                <w:u w:val="single"/>
                <w14:ligatures w14:val="none"/>
              </w:rPr>
              <w:t>e</w:t>
            </w:r>
            <w:r w:rsidR="00792383" w:rsidRPr="00806192">
              <w:rPr>
                <w:rFonts w:ascii="Times New Roman" w:eastAsia="Calibri" w:hAnsi="Times New Roman" w:cs="Times New Roman"/>
                <w:kern w:val="0"/>
                <w:u w:val="single"/>
                <w14:ligatures w14:val="none"/>
              </w:rPr>
              <w:t xml:space="preserve"> 9 – 10 stabil</w:t>
            </w:r>
            <w:r w:rsidRPr="00806192">
              <w:rPr>
                <w:rFonts w:ascii="Times New Roman" w:eastAsia="Calibri" w:hAnsi="Times New Roman" w:cs="Times New Roman"/>
                <w:kern w:val="0"/>
                <w:u w:val="single"/>
                <w14:ligatures w14:val="none"/>
              </w:rPr>
              <w:t>esc</w:t>
            </w:r>
            <w:r w:rsidR="00792383" w:rsidRPr="00806192">
              <w:rPr>
                <w:rFonts w:ascii="Times New Roman" w:eastAsia="Calibri" w:hAnsi="Times New Roman" w:cs="Times New Roman"/>
                <w:kern w:val="0"/>
                <w:u w:val="single"/>
                <w14:ligatures w14:val="none"/>
              </w:rPr>
              <w:t xml:space="preserve"> sarcinile care revin </w:t>
            </w:r>
            <w:r w:rsidR="00DE794C" w:rsidRPr="00806192">
              <w:rPr>
                <w:rFonts w:ascii="Times New Roman" w:eastAsia="Calibri" w:hAnsi="Times New Roman" w:cs="Times New Roman"/>
                <w:kern w:val="0"/>
                <w:u w:val="single"/>
                <w14:ligatures w14:val="none"/>
              </w:rPr>
              <w:t>Centrul</w:t>
            </w:r>
            <w:r w:rsidR="00792383" w:rsidRPr="00806192">
              <w:rPr>
                <w:rFonts w:ascii="Times New Roman" w:eastAsia="Calibri" w:hAnsi="Times New Roman" w:cs="Times New Roman"/>
                <w:kern w:val="0"/>
                <w:u w:val="single"/>
                <w14:ligatures w14:val="none"/>
              </w:rPr>
              <w:t>ui</w:t>
            </w:r>
            <w:r w:rsidR="00DE794C" w:rsidRPr="00806192">
              <w:rPr>
                <w:rFonts w:ascii="Times New Roman" w:eastAsia="Calibri" w:hAnsi="Times New Roman" w:cs="Times New Roman"/>
                <w:kern w:val="0"/>
                <w:u w:val="single"/>
                <w14:ligatures w14:val="none"/>
              </w:rPr>
              <w:t xml:space="preserve"> SOLVIT RM atunci când are rolul de centru responsabil</w:t>
            </w:r>
            <w:r w:rsidR="00DE794C" w:rsidRPr="00806192">
              <w:rPr>
                <w:rFonts w:ascii="Times New Roman" w:eastAsia="Calibri" w:hAnsi="Times New Roman" w:cs="Times New Roman"/>
                <w:kern w:val="0"/>
                <w14:ligatures w14:val="none"/>
              </w:rPr>
              <w:t>, caz în care, în primul rând, trebuie să confirme acceptarea unui caz în termen de o săptămână de la transmiterea acestuia de către centrul de origine dintr-un stat membru al Uniunii Europene. Centrul responsabil SOLVIT RM trebuie să urmărească găsirea de soluții pentru petenți, inclusiv clarificarea cadrului legal care reglementează libera circulația a mărfurilor, și trebuie să informeze periodic centrul de origine dintr-un stat membru al Uniunii Europene cu privire la progresele înregistrate în acest sens. Un rol foarte important revine Centrului SOLVIT RM în astfel de cazuri dacă problema semnalată de petent este de natură structurală, și să evalueze cât mai curând posibil dacă problema poate fi rezolvată prin intermediul procedurii SOLVIT. În cazul în care consideră că acest lucru nu este posibil, acesta trebuie să închidă cazul ca nesoluționat și să informeze autoritățile naționale competente responsabile în vederea aplicării corecte a cadrului legal care reglementează libera circulația a mărfurilor aplicabil în statul membru al Uniunii Europene respectiv, astfel încât să se asigure că încălcarea cadrului legal este efectiv eliminată. Comisia trebuie, de asemenea, informată prin intermediul bazei de date.</w:t>
            </w:r>
          </w:p>
          <w:p w14:paraId="09D16533" w14:textId="67360087"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u w:val="single"/>
                <w14:ligatures w14:val="none"/>
              </w:rPr>
              <w:t>Capitolul V</w:t>
            </w:r>
            <w:r w:rsidRPr="00806192">
              <w:rPr>
                <w:rFonts w:ascii="Times New Roman" w:eastAsia="Calibri" w:hAnsi="Times New Roman" w:cs="Times New Roman"/>
                <w:kern w:val="0"/>
                <w:u w:val="single"/>
                <w14:ligatures w14:val="none"/>
              </w:rPr>
              <w:t xml:space="preserve"> Cooperarea cu Comisia Europeană</w:t>
            </w:r>
            <w:r w:rsidR="00792383" w:rsidRPr="00806192">
              <w:rPr>
                <w:rFonts w:ascii="Times New Roman" w:eastAsia="Calibri" w:hAnsi="Times New Roman" w:cs="Times New Roman"/>
                <w:kern w:val="0"/>
                <w:u w:val="single"/>
                <w14:ligatures w14:val="none"/>
              </w:rPr>
              <w:t xml:space="preserve"> (</w:t>
            </w:r>
            <w:r w:rsidRPr="00806192">
              <w:rPr>
                <w:rFonts w:ascii="Times New Roman" w:eastAsia="Calibri" w:hAnsi="Times New Roman" w:cs="Times New Roman"/>
                <w:kern w:val="0"/>
                <w14:ligatures w14:val="none"/>
              </w:rPr>
              <w:t>punctel</w:t>
            </w:r>
            <w:r w:rsidR="00792383" w:rsidRPr="00806192">
              <w:rPr>
                <w:rFonts w:ascii="Times New Roman" w:eastAsia="Calibri" w:hAnsi="Times New Roman" w:cs="Times New Roman"/>
                <w:kern w:val="0"/>
                <w14:ligatures w14:val="none"/>
              </w:rPr>
              <w:t>e</w:t>
            </w:r>
            <w:r w:rsidRPr="00806192">
              <w:rPr>
                <w:rFonts w:ascii="Times New Roman" w:eastAsia="Calibri" w:hAnsi="Times New Roman" w:cs="Times New Roman"/>
                <w:kern w:val="0"/>
                <w14:ligatures w14:val="none"/>
              </w:rPr>
              <w:t xml:space="preserve"> 1</w:t>
            </w:r>
            <w:r w:rsidR="00792383" w:rsidRPr="00806192">
              <w:rPr>
                <w:rFonts w:ascii="Times New Roman" w:eastAsia="Calibri" w:hAnsi="Times New Roman" w:cs="Times New Roman"/>
                <w:kern w:val="0"/>
                <w14:ligatures w14:val="none"/>
              </w:rPr>
              <w:t>1</w:t>
            </w:r>
            <w:r w:rsidRPr="00806192">
              <w:rPr>
                <w:rFonts w:ascii="Times New Roman" w:eastAsia="Calibri" w:hAnsi="Times New Roman" w:cs="Times New Roman"/>
                <w:kern w:val="0"/>
                <w14:ligatures w14:val="none"/>
              </w:rPr>
              <w:t xml:space="preserve"> și </w:t>
            </w:r>
            <w:r w:rsidR="00792383" w:rsidRPr="00806192">
              <w:rPr>
                <w:rFonts w:ascii="Times New Roman" w:eastAsia="Calibri" w:hAnsi="Times New Roman" w:cs="Times New Roman"/>
                <w:kern w:val="0"/>
                <w14:ligatures w14:val="none"/>
              </w:rPr>
              <w:t>1</w:t>
            </w:r>
            <w:r w:rsidRPr="00806192">
              <w:rPr>
                <w:rFonts w:ascii="Times New Roman" w:eastAsia="Calibri" w:hAnsi="Times New Roman" w:cs="Times New Roman"/>
                <w:kern w:val="0"/>
                <w14:ligatures w14:val="none"/>
              </w:rPr>
              <w:t>2</w:t>
            </w:r>
            <w:r w:rsidR="00792383" w:rsidRPr="00806192">
              <w:rPr>
                <w:rFonts w:ascii="Times New Roman" w:eastAsia="Calibri" w:hAnsi="Times New Roman" w:cs="Times New Roman"/>
                <w:kern w:val="0"/>
                <w14:ligatures w14:val="none"/>
              </w:rPr>
              <w:t>)</w:t>
            </w:r>
            <w:r w:rsidRPr="00806192">
              <w:rPr>
                <w:rFonts w:ascii="Times New Roman" w:eastAsia="Calibri" w:hAnsi="Times New Roman" w:cs="Times New Roman"/>
                <w:kern w:val="0"/>
                <w14:ligatures w14:val="none"/>
              </w:rPr>
              <w:t xml:space="preserve"> descrie modul de cooperare cu Comisia Europeană. Trebuie avut în vedere că SOLVIT reprezintă un mecanism creat şi coordonat de Comisia Europeană în domeniul Pieței interne, care se ocupă de problemele transfrontaliere între o întreprindere sau un cetățean, pe de o parte, şi o autoritate publică, pe de alta, în cazul în care legislația UE a fost aplicată în mod necorespunzător. În fiecare stat membru al Uniunii Europene (precum şi în Norvegia, Islanda şi Liechtenstein din cadrul Spațiului Economic European - SEE) există un centru SOLVIT în cadrul administrațiilor naționale, Comisia Europeană coordonând rețeaua centrelor naționale.</w:t>
            </w:r>
          </w:p>
          <w:p w14:paraId="41241C56" w14:textId="7C53CB8D" w:rsidR="00DE794C" w:rsidRPr="00806192" w:rsidRDefault="00DE794C" w:rsidP="008E1602">
            <w:pPr>
              <w:spacing w:line="259"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lastRenderedPageBreak/>
              <w:t>Centrul SOLVIT RM poate solicita asistența Comisiei Europene la tratarea cazurilor SOLVIT, precum și la activități de conștientizare cu privire la SOLVIT în rândul părților interesate. Asistența din partea Comisiei Europene poate avea diferite forme, fără a se limita la acestea, cum ar fi: sesiuni de formare pentru tratarea cazurilor SOLVIT; sprijin pentru colaborarea cu centrele naționale SOLVIT din statele membre ale Uniuni Europene; asistență în tratarea cazurilor SOLVIT inclusiv consultanță juridică neoficială; gestionarea bazei de date SOLVIT naționale.</w:t>
            </w:r>
          </w:p>
          <w:p w14:paraId="0DA604F0" w14:textId="109ACC59" w:rsidR="00DE794C" w:rsidRPr="00806192" w:rsidRDefault="00DE794C" w:rsidP="00792383">
            <w:pPr>
              <w:spacing w:after="120" w:line="240" w:lineRule="auto"/>
              <w:ind w:left="101" w:right="99" w:firstLine="284"/>
              <w:jc w:val="both"/>
              <w:rPr>
                <w:rFonts w:ascii="Times New Roman" w:eastAsia="Calibri" w:hAnsi="Times New Roman" w:cs="Times New Roman"/>
                <w:color w:val="333333"/>
                <w:kern w:val="0"/>
                <w14:ligatures w14:val="none"/>
              </w:rPr>
            </w:pPr>
            <w:r w:rsidRPr="00806192">
              <w:rPr>
                <w:rFonts w:ascii="Times New Roman" w:eastAsia="Calibri" w:hAnsi="Times New Roman" w:cs="Times New Roman"/>
                <w:b/>
                <w:bCs/>
                <w:kern w:val="0"/>
                <w:u w:val="single"/>
                <w14:ligatures w14:val="none"/>
              </w:rPr>
              <w:t>Capitolul VI</w:t>
            </w:r>
            <w:r w:rsidRPr="00806192">
              <w:rPr>
                <w:rFonts w:ascii="Times New Roman" w:eastAsia="Calibri" w:hAnsi="Times New Roman" w:cs="Times New Roman"/>
                <w:kern w:val="0"/>
                <w:u w:val="single"/>
                <w14:ligatures w14:val="none"/>
              </w:rPr>
              <w:t xml:space="preserve"> Controlul Calității și Raportarea</w:t>
            </w:r>
            <w:r w:rsidR="007E61B9" w:rsidRPr="00806192">
              <w:rPr>
                <w:rFonts w:ascii="Times New Roman" w:eastAsia="Calibri" w:hAnsi="Times New Roman" w:cs="Times New Roman"/>
                <w:kern w:val="0"/>
                <w:u w:val="single"/>
                <w14:ligatures w14:val="none"/>
              </w:rPr>
              <w:t xml:space="preserve"> </w:t>
            </w:r>
            <w:r w:rsidR="007E61B9" w:rsidRPr="00806192">
              <w:rPr>
                <w:rFonts w:ascii="Times New Roman" w:eastAsia="Calibri" w:hAnsi="Times New Roman" w:cs="Times New Roman"/>
                <w:kern w:val="0"/>
                <w14:ligatures w14:val="none"/>
              </w:rPr>
              <w:t>(p</w:t>
            </w:r>
            <w:r w:rsidRPr="00806192">
              <w:rPr>
                <w:rFonts w:ascii="Times New Roman" w:eastAsia="Calibri" w:hAnsi="Times New Roman" w:cs="Times New Roman"/>
                <w:kern w:val="0"/>
                <w14:ligatures w14:val="none"/>
              </w:rPr>
              <w:t>unct</w:t>
            </w:r>
            <w:r w:rsidR="00792383" w:rsidRPr="00806192">
              <w:rPr>
                <w:rFonts w:ascii="Times New Roman" w:eastAsia="Calibri" w:hAnsi="Times New Roman" w:cs="Times New Roman"/>
                <w:kern w:val="0"/>
                <w14:ligatures w14:val="none"/>
              </w:rPr>
              <w:t>ele 1</w:t>
            </w:r>
            <w:r w:rsidRPr="00806192">
              <w:rPr>
                <w:rFonts w:ascii="Times New Roman" w:eastAsia="Calibri" w:hAnsi="Times New Roman" w:cs="Times New Roman"/>
                <w:kern w:val="0"/>
                <w14:ligatures w14:val="none"/>
              </w:rPr>
              <w:t>3</w:t>
            </w:r>
            <w:r w:rsidR="00792383" w:rsidRPr="00806192">
              <w:rPr>
                <w:rFonts w:ascii="Times New Roman" w:eastAsia="Calibri" w:hAnsi="Times New Roman" w:cs="Times New Roman"/>
                <w:kern w:val="0"/>
                <w14:ligatures w14:val="none"/>
              </w:rPr>
              <w:t xml:space="preserve"> și 14</w:t>
            </w:r>
            <w:r w:rsidR="007E61B9" w:rsidRPr="00806192">
              <w:rPr>
                <w:rFonts w:ascii="Times New Roman" w:eastAsia="Calibri" w:hAnsi="Times New Roman" w:cs="Times New Roman"/>
                <w:kern w:val="0"/>
                <w14:ligatures w14:val="none"/>
              </w:rPr>
              <w:t xml:space="preserve">) </w:t>
            </w:r>
            <w:r w:rsidRPr="00806192">
              <w:rPr>
                <w:rFonts w:ascii="Times New Roman" w:eastAsia="Calibri" w:hAnsi="Times New Roman" w:cs="Times New Roman"/>
                <w:kern w:val="0"/>
                <w14:ligatures w14:val="none"/>
              </w:rPr>
              <w:t>prev</w:t>
            </w:r>
            <w:r w:rsidR="007E61B9" w:rsidRPr="00806192">
              <w:rPr>
                <w:rFonts w:ascii="Times New Roman" w:eastAsia="Calibri" w:hAnsi="Times New Roman" w:cs="Times New Roman"/>
                <w:kern w:val="0"/>
                <w14:ligatures w14:val="none"/>
              </w:rPr>
              <w:t>ede</w:t>
            </w:r>
            <w:r w:rsidRPr="00806192">
              <w:rPr>
                <w:rFonts w:ascii="Times New Roman" w:eastAsia="Calibri" w:hAnsi="Times New Roman" w:cs="Times New Roman"/>
                <w:kern w:val="0"/>
                <w14:ligatures w14:val="none"/>
              </w:rPr>
              <w:t xml:space="preserve"> că Centrul SOLVIT RM trebuie să efectueze verificări regulate privind calitatea cazurilor gestionate, în calitate de centru de origine și de centru responsabil, astfel cum sunt detaliate în manualul de gestionare a cazurilor SOLVIT accesibil pe pagina web oficială a Comisiei Europene. Centrul SOLVIT RM</w:t>
            </w:r>
            <w:r w:rsidR="00792383" w:rsidRPr="00806192">
              <w:rPr>
                <w:rFonts w:ascii="Times New Roman" w:eastAsia="Calibri" w:hAnsi="Times New Roman" w:cs="Times New Roman"/>
                <w:kern w:val="0"/>
                <w14:ligatures w14:val="none"/>
              </w:rPr>
              <w:t xml:space="preserve"> trebuie să</w:t>
            </w:r>
            <w:r w:rsidRPr="00806192">
              <w:rPr>
                <w:rFonts w:ascii="Times New Roman" w:eastAsia="Calibri" w:hAnsi="Times New Roman" w:cs="Times New Roman"/>
                <w:kern w:val="0"/>
                <w14:ligatures w14:val="none"/>
              </w:rPr>
              <w:t xml:space="preserve"> ia in considerare rapoartele regulate întocmite de Comisia Europeană și recomandările corespunzătoare pentru a remedia eventuale deficiențe în soluționarea cazurilor SOLVIT pe care le gestionează.</w:t>
            </w:r>
          </w:p>
          <w:p w14:paraId="30A434FA" w14:textId="3AC25F5C"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u w:val="single"/>
                <w14:ligatures w14:val="none"/>
              </w:rPr>
              <w:t>Capitolul VII</w:t>
            </w:r>
            <w:r w:rsidRPr="00806192">
              <w:rPr>
                <w:rFonts w:ascii="Times New Roman" w:eastAsia="Calibri" w:hAnsi="Times New Roman" w:cs="Times New Roman"/>
                <w:kern w:val="0"/>
                <w:u w:val="single"/>
                <w14:ligatures w14:val="none"/>
              </w:rPr>
              <w:t xml:space="preserve"> Vizibilitatea Centrului SOLVIT RM</w:t>
            </w:r>
            <w:r w:rsidR="007E61B9" w:rsidRPr="00806192">
              <w:rPr>
                <w:rFonts w:ascii="Times New Roman" w:eastAsia="Calibri" w:hAnsi="Times New Roman" w:cs="Times New Roman"/>
                <w:kern w:val="0"/>
                <w:u w:val="single"/>
                <w14:ligatures w14:val="none"/>
              </w:rPr>
              <w:t xml:space="preserve"> </w:t>
            </w:r>
            <w:r w:rsidR="007E61B9" w:rsidRPr="00806192">
              <w:rPr>
                <w:rFonts w:ascii="Times New Roman" w:eastAsia="Calibri" w:hAnsi="Times New Roman" w:cs="Times New Roman"/>
                <w:kern w:val="0"/>
                <w14:ligatures w14:val="none"/>
              </w:rPr>
              <w:t>(p</w:t>
            </w:r>
            <w:r w:rsidRPr="00806192">
              <w:rPr>
                <w:rFonts w:ascii="Times New Roman" w:eastAsia="Calibri" w:hAnsi="Times New Roman" w:cs="Times New Roman"/>
                <w:kern w:val="0"/>
                <w14:ligatures w14:val="none"/>
              </w:rPr>
              <w:t>unct</w:t>
            </w:r>
            <w:r w:rsidR="00792383" w:rsidRPr="00806192">
              <w:rPr>
                <w:rFonts w:ascii="Times New Roman" w:eastAsia="Calibri" w:hAnsi="Times New Roman" w:cs="Times New Roman"/>
                <w:kern w:val="0"/>
                <w14:ligatures w14:val="none"/>
              </w:rPr>
              <w:t>e</w:t>
            </w:r>
            <w:r w:rsidRPr="00806192">
              <w:rPr>
                <w:rFonts w:ascii="Times New Roman" w:eastAsia="Calibri" w:hAnsi="Times New Roman" w:cs="Times New Roman"/>
                <w:kern w:val="0"/>
                <w14:ligatures w14:val="none"/>
              </w:rPr>
              <w:t>l</w:t>
            </w:r>
            <w:r w:rsidR="00792383" w:rsidRPr="00806192">
              <w:rPr>
                <w:rFonts w:ascii="Times New Roman" w:eastAsia="Calibri" w:hAnsi="Times New Roman" w:cs="Times New Roman"/>
                <w:kern w:val="0"/>
                <w14:ligatures w14:val="none"/>
              </w:rPr>
              <w:t>e</w:t>
            </w:r>
            <w:r w:rsidRPr="00806192">
              <w:rPr>
                <w:rFonts w:ascii="Times New Roman" w:eastAsia="Calibri" w:hAnsi="Times New Roman" w:cs="Times New Roman"/>
                <w:kern w:val="0"/>
                <w14:ligatures w14:val="none"/>
              </w:rPr>
              <w:t xml:space="preserve"> </w:t>
            </w:r>
            <w:r w:rsidR="00F71DD2" w:rsidRPr="00806192">
              <w:rPr>
                <w:rFonts w:ascii="Times New Roman" w:eastAsia="Calibri" w:hAnsi="Times New Roman" w:cs="Times New Roman"/>
                <w:kern w:val="0"/>
                <w14:ligatures w14:val="none"/>
              </w:rPr>
              <w:t>1</w:t>
            </w:r>
            <w:r w:rsidRPr="00806192">
              <w:rPr>
                <w:rFonts w:ascii="Times New Roman" w:eastAsia="Calibri" w:hAnsi="Times New Roman" w:cs="Times New Roman"/>
                <w:kern w:val="0"/>
                <w14:ligatures w14:val="none"/>
              </w:rPr>
              <w:t>5</w:t>
            </w:r>
            <w:r w:rsidR="00792383" w:rsidRPr="00806192">
              <w:rPr>
                <w:rFonts w:ascii="Times New Roman" w:eastAsia="Calibri" w:hAnsi="Times New Roman" w:cs="Times New Roman"/>
                <w:kern w:val="0"/>
                <w14:ligatures w14:val="none"/>
              </w:rPr>
              <w:t xml:space="preserve"> și </w:t>
            </w:r>
            <w:r w:rsidR="00F71DD2" w:rsidRPr="00806192">
              <w:rPr>
                <w:rFonts w:ascii="Times New Roman" w:eastAsia="Calibri" w:hAnsi="Times New Roman" w:cs="Times New Roman"/>
                <w:kern w:val="0"/>
                <w14:ligatures w14:val="none"/>
              </w:rPr>
              <w:t>1</w:t>
            </w:r>
            <w:r w:rsidR="00792383" w:rsidRPr="00806192">
              <w:rPr>
                <w:rFonts w:ascii="Times New Roman" w:eastAsia="Calibri" w:hAnsi="Times New Roman" w:cs="Times New Roman"/>
                <w:kern w:val="0"/>
                <w14:ligatures w14:val="none"/>
              </w:rPr>
              <w:t>6</w:t>
            </w:r>
            <w:r w:rsidR="007E61B9" w:rsidRPr="00806192">
              <w:rPr>
                <w:rFonts w:ascii="Times New Roman" w:eastAsia="Calibri" w:hAnsi="Times New Roman" w:cs="Times New Roman"/>
                <w:kern w:val="0"/>
                <w14:ligatures w14:val="none"/>
              </w:rPr>
              <w:t>)</w:t>
            </w:r>
            <w:r w:rsidR="00792383" w:rsidRPr="00806192">
              <w:rPr>
                <w:rFonts w:ascii="Times New Roman" w:eastAsia="Calibri" w:hAnsi="Times New Roman" w:cs="Times New Roman"/>
                <w:kern w:val="0"/>
                <w14:ligatures w14:val="none"/>
              </w:rPr>
              <w:t xml:space="preserve"> </w:t>
            </w:r>
            <w:r w:rsidRPr="00806192">
              <w:rPr>
                <w:rFonts w:ascii="Times New Roman" w:eastAsia="Calibri" w:hAnsi="Times New Roman" w:cs="Times New Roman"/>
                <w:kern w:val="0"/>
                <w14:ligatures w14:val="none"/>
              </w:rPr>
              <w:t>prev</w:t>
            </w:r>
            <w:r w:rsidR="007E61B9" w:rsidRPr="00806192">
              <w:rPr>
                <w:rFonts w:ascii="Times New Roman" w:eastAsia="Calibri" w:hAnsi="Times New Roman" w:cs="Times New Roman"/>
                <w:kern w:val="0"/>
                <w14:ligatures w14:val="none"/>
              </w:rPr>
              <w:t>ede</w:t>
            </w:r>
            <w:r w:rsidRPr="00806192">
              <w:rPr>
                <w:rFonts w:ascii="Times New Roman" w:eastAsia="Calibri" w:hAnsi="Times New Roman" w:cs="Times New Roman"/>
                <w:kern w:val="0"/>
                <w14:ligatures w14:val="none"/>
              </w:rPr>
              <w:t xml:space="preserve"> că Centrul SOLVIT RM comunică Comisiei Europene informații clare și oferă acces ușor la serviciile SOLVIT pe care le gestionează, în special la aplicația on-line</w:t>
            </w:r>
            <w:r w:rsidR="00792383" w:rsidRPr="00806192">
              <w:rPr>
                <w:rFonts w:ascii="Times New Roman" w:eastAsia="Calibri" w:hAnsi="Times New Roman" w:cs="Times New Roman"/>
                <w:kern w:val="0"/>
                <w14:ligatures w14:val="none"/>
              </w:rPr>
              <w:t xml:space="preserve"> și </w:t>
            </w:r>
            <w:r w:rsidRPr="00806192">
              <w:rPr>
                <w:rFonts w:ascii="Times New Roman" w:eastAsia="Calibri" w:hAnsi="Times New Roman" w:cs="Times New Roman"/>
                <w:kern w:val="0"/>
                <w14:ligatures w14:val="none"/>
              </w:rPr>
              <w:t>efectuează activități de conștientizare cu privire la SOLVIT în rândul părților interesate, cu suportul Comisiei Europene.</w:t>
            </w:r>
          </w:p>
          <w:p w14:paraId="61715486" w14:textId="4F5DE4A8"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u w:val="single"/>
                <w14:ligatures w14:val="none"/>
              </w:rPr>
              <w:t>Capitolul VIII</w:t>
            </w:r>
            <w:r w:rsidR="009C0C70" w:rsidRPr="00806192">
              <w:rPr>
                <w:rFonts w:ascii="Times New Roman" w:eastAsia="Calibri" w:hAnsi="Times New Roman" w:cs="Times New Roman"/>
                <w:kern w:val="0"/>
                <w:u w:val="single"/>
                <w14:ligatures w14:val="none"/>
              </w:rPr>
              <w:t xml:space="preserve"> </w:t>
            </w:r>
            <w:r w:rsidRPr="00806192">
              <w:rPr>
                <w:rFonts w:ascii="Times New Roman" w:eastAsia="Calibri" w:hAnsi="Times New Roman" w:cs="Times New Roman"/>
                <w:kern w:val="0"/>
                <w:u w:val="single"/>
                <w14:ligatures w14:val="none"/>
              </w:rPr>
              <w:t>Cooperarea cu alte Rețele și puncte de contact</w:t>
            </w:r>
            <w:r w:rsidR="007E61B9" w:rsidRPr="00806192">
              <w:rPr>
                <w:rFonts w:ascii="Times New Roman" w:eastAsia="Calibri" w:hAnsi="Times New Roman" w:cs="Times New Roman"/>
                <w:kern w:val="0"/>
                <w:u w:val="single"/>
                <w14:ligatures w14:val="none"/>
              </w:rPr>
              <w:t xml:space="preserve"> </w:t>
            </w:r>
            <w:r w:rsidR="007E61B9" w:rsidRPr="00806192">
              <w:rPr>
                <w:rFonts w:ascii="Times New Roman" w:eastAsia="Calibri" w:hAnsi="Times New Roman" w:cs="Times New Roman"/>
                <w:kern w:val="0"/>
                <w14:ligatures w14:val="none"/>
              </w:rPr>
              <w:t>(p</w:t>
            </w:r>
            <w:r w:rsidRPr="00806192">
              <w:rPr>
                <w:rFonts w:ascii="Times New Roman" w:eastAsia="Calibri" w:hAnsi="Times New Roman" w:cs="Times New Roman"/>
                <w:kern w:val="0"/>
                <w14:ligatures w14:val="none"/>
              </w:rPr>
              <w:t>unct</w:t>
            </w:r>
            <w:r w:rsidR="00792383" w:rsidRPr="00806192">
              <w:rPr>
                <w:rFonts w:ascii="Times New Roman" w:eastAsia="Calibri" w:hAnsi="Times New Roman" w:cs="Times New Roman"/>
                <w:kern w:val="0"/>
                <w14:ligatures w14:val="none"/>
              </w:rPr>
              <w:t>ele</w:t>
            </w:r>
            <w:r w:rsidRPr="00806192">
              <w:rPr>
                <w:rFonts w:ascii="Times New Roman" w:eastAsia="Calibri" w:hAnsi="Times New Roman" w:cs="Times New Roman"/>
                <w:kern w:val="0"/>
                <w14:ligatures w14:val="none"/>
              </w:rPr>
              <w:t xml:space="preserve"> </w:t>
            </w:r>
            <w:r w:rsidR="00F71DD2" w:rsidRPr="00806192">
              <w:rPr>
                <w:rFonts w:ascii="Times New Roman" w:eastAsia="Calibri" w:hAnsi="Times New Roman" w:cs="Times New Roman"/>
                <w:kern w:val="0"/>
                <w14:ligatures w14:val="none"/>
              </w:rPr>
              <w:t>1</w:t>
            </w:r>
            <w:r w:rsidRPr="00806192">
              <w:rPr>
                <w:rFonts w:ascii="Times New Roman" w:eastAsia="Calibri" w:hAnsi="Times New Roman" w:cs="Times New Roman"/>
                <w:kern w:val="0"/>
                <w14:ligatures w14:val="none"/>
              </w:rPr>
              <w:t>7</w:t>
            </w:r>
            <w:r w:rsidR="00792383" w:rsidRPr="00806192">
              <w:rPr>
                <w:rFonts w:ascii="Times New Roman" w:eastAsia="Calibri" w:hAnsi="Times New Roman" w:cs="Times New Roman"/>
                <w:kern w:val="0"/>
                <w14:ligatures w14:val="none"/>
              </w:rPr>
              <w:t xml:space="preserve"> și </w:t>
            </w:r>
            <w:r w:rsidR="00F71DD2" w:rsidRPr="00806192">
              <w:rPr>
                <w:rFonts w:ascii="Times New Roman" w:eastAsia="Calibri" w:hAnsi="Times New Roman" w:cs="Times New Roman"/>
                <w:kern w:val="0"/>
                <w14:ligatures w14:val="none"/>
              </w:rPr>
              <w:t>1</w:t>
            </w:r>
            <w:r w:rsidR="00792383" w:rsidRPr="00806192">
              <w:rPr>
                <w:rFonts w:ascii="Times New Roman" w:eastAsia="Calibri" w:hAnsi="Times New Roman" w:cs="Times New Roman"/>
                <w:kern w:val="0"/>
                <w14:ligatures w14:val="none"/>
              </w:rPr>
              <w:t>8</w:t>
            </w:r>
            <w:r w:rsidR="007E61B9" w:rsidRPr="00806192">
              <w:rPr>
                <w:rFonts w:ascii="Times New Roman" w:eastAsia="Calibri" w:hAnsi="Times New Roman" w:cs="Times New Roman"/>
                <w:kern w:val="0"/>
                <w14:ligatures w14:val="none"/>
              </w:rPr>
              <w:t>)</w:t>
            </w:r>
            <w:r w:rsidRPr="00806192">
              <w:rPr>
                <w:rFonts w:ascii="Times New Roman" w:eastAsia="Calibri" w:hAnsi="Times New Roman" w:cs="Times New Roman"/>
                <w:kern w:val="0"/>
                <w14:ligatures w14:val="none"/>
              </w:rPr>
              <w:t xml:space="preserve"> stabile</w:t>
            </w:r>
            <w:r w:rsidR="007E61B9" w:rsidRPr="00806192">
              <w:rPr>
                <w:rFonts w:ascii="Times New Roman" w:eastAsia="Calibri" w:hAnsi="Times New Roman" w:cs="Times New Roman"/>
                <w:kern w:val="0"/>
                <w14:ligatures w14:val="none"/>
              </w:rPr>
              <w:t>ște</w:t>
            </w:r>
            <w:r w:rsidRPr="00806192">
              <w:rPr>
                <w:rFonts w:ascii="Times New Roman" w:eastAsia="Calibri" w:hAnsi="Times New Roman" w:cs="Times New Roman"/>
                <w:kern w:val="0"/>
                <w14:ligatures w14:val="none"/>
              </w:rPr>
              <w:t xml:space="preserve"> c</w:t>
            </w:r>
            <w:r w:rsidR="00792383" w:rsidRPr="00806192">
              <w:rPr>
                <w:rFonts w:ascii="Times New Roman" w:eastAsia="Calibri" w:hAnsi="Times New Roman" w:cs="Times New Roman"/>
                <w:kern w:val="0"/>
                <w14:ligatures w14:val="none"/>
              </w:rPr>
              <w:t>ă</w:t>
            </w:r>
            <w:r w:rsidRPr="00806192">
              <w:rPr>
                <w:rFonts w:ascii="Times New Roman" w:eastAsia="Calibri" w:hAnsi="Times New Roman" w:cs="Times New Roman"/>
                <w:kern w:val="0"/>
                <w14:ligatures w14:val="none"/>
              </w:rPr>
              <w:t xml:space="preserve"> Centrul SOLVIT RM </w:t>
            </w:r>
            <w:r w:rsidR="00792383" w:rsidRPr="00806192">
              <w:rPr>
                <w:rFonts w:ascii="Times New Roman" w:eastAsia="Calibri" w:hAnsi="Times New Roman" w:cs="Times New Roman"/>
                <w:kern w:val="0"/>
                <w14:ligatures w14:val="none"/>
              </w:rPr>
              <w:t xml:space="preserve">trebuie </w:t>
            </w:r>
            <w:r w:rsidRPr="00806192">
              <w:rPr>
                <w:rFonts w:ascii="Times New Roman" w:eastAsia="Calibri" w:hAnsi="Times New Roman" w:cs="Times New Roman"/>
                <w:kern w:val="0"/>
                <w14:ligatures w14:val="none"/>
              </w:rPr>
              <w:t xml:space="preserve">să coopereze cu rețele europene și naționale de informare și de sprijin din statele membre ale Uniunii Europene pentru ca petenții să primească sprijin eficient. </w:t>
            </w:r>
            <w:r w:rsidR="00792383" w:rsidRPr="00806192">
              <w:rPr>
                <w:rFonts w:ascii="Times New Roman" w:eastAsia="Calibri" w:hAnsi="Times New Roman" w:cs="Times New Roman"/>
                <w:kern w:val="0"/>
                <w14:ligatures w14:val="none"/>
              </w:rPr>
              <w:t>De asemenea</w:t>
            </w:r>
            <w:r w:rsidR="00F71DD2" w:rsidRPr="00806192">
              <w:rPr>
                <w:rFonts w:ascii="Times New Roman" w:eastAsia="Calibri" w:hAnsi="Times New Roman" w:cs="Times New Roman"/>
                <w:kern w:val="0"/>
                <w14:ligatures w14:val="none"/>
              </w:rPr>
              <w:t>,</w:t>
            </w:r>
            <w:r w:rsidR="00792383" w:rsidRPr="00806192">
              <w:rPr>
                <w:rFonts w:ascii="Times New Roman" w:eastAsia="Calibri" w:hAnsi="Times New Roman" w:cs="Times New Roman"/>
                <w:kern w:val="0"/>
                <w14:ligatures w14:val="none"/>
              </w:rPr>
              <w:t xml:space="preserve"> s</w:t>
            </w:r>
            <w:r w:rsidR="00F71DD2" w:rsidRPr="00806192">
              <w:rPr>
                <w:rFonts w:ascii="Times New Roman" w:eastAsia="Calibri" w:hAnsi="Times New Roman" w:cs="Times New Roman"/>
                <w:kern w:val="0"/>
                <w14:ligatures w14:val="none"/>
              </w:rPr>
              <w:t xml:space="preserve">e </w:t>
            </w:r>
            <w:r w:rsidRPr="00806192">
              <w:rPr>
                <w:rFonts w:ascii="Times New Roman" w:eastAsia="Calibri" w:hAnsi="Times New Roman" w:cs="Times New Roman"/>
                <w:kern w:val="0"/>
                <w14:ligatures w14:val="none"/>
              </w:rPr>
              <w:t>introduc prevederi legate de cooperarea Centrului SOLVIT RM cu punctele de contact naționale ale sistemului EU Pilot, pentru a asigura un schimb eficient de informații despre cazurile și plângerile primite</w:t>
            </w:r>
            <w:r w:rsidRPr="00806192">
              <w:rPr>
                <w:rFonts w:ascii="Times New Roman" w:eastAsia="Calibri" w:hAnsi="Times New Roman" w:cs="Times New Roman"/>
                <w:color w:val="333333"/>
                <w:kern w:val="0"/>
                <w14:ligatures w14:val="none"/>
              </w:rPr>
              <w:t>.</w:t>
            </w:r>
          </w:p>
          <w:p w14:paraId="3289C891" w14:textId="115788AE"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b/>
                <w:bCs/>
                <w:kern w:val="0"/>
                <w:u w:val="single"/>
                <w14:ligatures w14:val="none"/>
              </w:rPr>
              <w:t>Capitolul IX</w:t>
            </w:r>
            <w:r w:rsidRPr="00806192">
              <w:rPr>
                <w:rFonts w:ascii="Times New Roman" w:eastAsia="Calibri" w:hAnsi="Times New Roman" w:cs="Times New Roman"/>
                <w:kern w:val="0"/>
                <w:u w:val="single"/>
                <w14:ligatures w14:val="none"/>
              </w:rPr>
              <w:t xml:space="preserve"> Protecția datelor cu Caracter Personal și Confidențialitatea</w:t>
            </w:r>
            <w:r w:rsidR="00F71DD2" w:rsidRPr="00806192">
              <w:rPr>
                <w:rFonts w:ascii="Times New Roman" w:eastAsia="Calibri" w:hAnsi="Times New Roman" w:cs="Times New Roman"/>
                <w:kern w:val="0"/>
                <w:u w:val="single"/>
                <w14:ligatures w14:val="none"/>
              </w:rPr>
              <w:t xml:space="preserve"> </w:t>
            </w:r>
            <w:r w:rsidR="00F71DD2" w:rsidRPr="00806192">
              <w:rPr>
                <w:rFonts w:ascii="Times New Roman" w:eastAsia="Calibri" w:hAnsi="Times New Roman" w:cs="Times New Roman"/>
                <w:kern w:val="0"/>
                <w14:ligatures w14:val="none"/>
              </w:rPr>
              <w:t>(punct</w:t>
            </w:r>
            <w:r w:rsidR="007E61B9" w:rsidRPr="00806192">
              <w:rPr>
                <w:rFonts w:ascii="Times New Roman" w:eastAsia="Calibri" w:hAnsi="Times New Roman" w:cs="Times New Roman"/>
                <w:kern w:val="0"/>
                <w14:ligatures w14:val="none"/>
              </w:rPr>
              <w:t>ul 19</w:t>
            </w:r>
            <w:r w:rsidR="00F71DD2" w:rsidRPr="00806192">
              <w:rPr>
                <w:rFonts w:ascii="Times New Roman" w:eastAsia="Calibri" w:hAnsi="Times New Roman" w:cs="Times New Roman"/>
                <w:kern w:val="0"/>
                <w14:ligatures w14:val="none"/>
              </w:rPr>
              <w:t>)</w:t>
            </w:r>
            <w:r w:rsidR="007E61B9" w:rsidRPr="00806192">
              <w:rPr>
                <w:rFonts w:ascii="Times New Roman" w:eastAsia="Calibri" w:hAnsi="Times New Roman" w:cs="Times New Roman"/>
                <w:kern w:val="0"/>
                <w:u w:val="single"/>
                <w14:ligatures w14:val="none"/>
              </w:rPr>
              <w:t xml:space="preserve"> </w:t>
            </w:r>
            <w:r w:rsidRPr="00806192">
              <w:rPr>
                <w:rFonts w:ascii="Times New Roman" w:eastAsia="Calibri" w:hAnsi="Times New Roman" w:cs="Times New Roman"/>
                <w:kern w:val="0"/>
                <w14:ligatures w14:val="none"/>
              </w:rPr>
              <w:t>detalia</w:t>
            </w:r>
            <w:r w:rsidR="007E61B9" w:rsidRPr="00806192">
              <w:rPr>
                <w:rFonts w:ascii="Times New Roman" w:eastAsia="Calibri" w:hAnsi="Times New Roman" w:cs="Times New Roman"/>
                <w:kern w:val="0"/>
                <w14:ligatures w14:val="none"/>
              </w:rPr>
              <w:t>ză</w:t>
            </w:r>
            <w:r w:rsidRPr="00806192">
              <w:rPr>
                <w:rFonts w:ascii="Times New Roman" w:eastAsia="Calibri" w:hAnsi="Times New Roman" w:cs="Times New Roman"/>
                <w:kern w:val="0"/>
                <w14:ligatures w14:val="none"/>
              </w:rPr>
              <w:t xml:space="preserve"> aspectele referitoare la modul de prelucrare a datelor cu caracter personal, și în special, cerințele de transparență și drepturile persoanelor vizate, cu respectarea prevederilor Legii nr. 133/2011 privind protecția datelor cu caracter personal. Astfel se impune respectarea unor anumite recomandări. </w:t>
            </w:r>
          </w:p>
          <w:p w14:paraId="4F45DB10" w14:textId="706305D3"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În acest context, se menține coordonarea la nivelul Ministerului Dezvoltării Economice și Digitalizării căruia îi revin o serie de atribuții, mai sus menționate. Ministerul Dezvoltării Economice și Digitalizării va colabora cu alte autorități naționale în scopul soluționării cazurilor depuse la Centrul SOLVIT RM pentru punerea în aplicare a acestei Hotărâri a Guvernului. </w:t>
            </w:r>
          </w:p>
        </w:tc>
      </w:tr>
      <w:tr w:rsidR="00DE794C" w:rsidRPr="00806192" w14:paraId="617E65D5" w14:textId="77777777" w:rsidTr="00DE794C">
        <w:tc>
          <w:tcPr>
            <w:tcW w:w="5000" w:type="pct"/>
            <w:tcMar>
              <w:top w:w="15" w:type="dxa"/>
              <w:left w:w="45" w:type="dxa"/>
              <w:bottom w:w="15" w:type="dxa"/>
              <w:right w:w="45" w:type="dxa"/>
            </w:tcMar>
            <w:hideMark/>
          </w:tcPr>
          <w:p w14:paraId="66D70241" w14:textId="77777777" w:rsidR="00DE794C" w:rsidRPr="00806192" w:rsidRDefault="00DE794C" w:rsidP="008E1602">
            <w:pPr>
              <w:spacing w:after="0" w:line="240" w:lineRule="auto"/>
              <w:ind w:left="101" w:right="99" w:firstLine="284"/>
              <w:rPr>
                <w:rFonts w:ascii="Times New Roman" w:eastAsia="Times New Roman" w:hAnsi="Times New Roman" w:cs="Times New Roman"/>
                <w:kern w:val="0"/>
                <w14:ligatures w14:val="none"/>
              </w:rPr>
            </w:pPr>
            <w:r w:rsidRPr="00806192">
              <w:rPr>
                <w:rFonts w:ascii="Times New Roman" w:eastAsia="Times New Roman" w:hAnsi="Times New Roman" w:cs="Times New Roman"/>
                <w:b/>
                <w:kern w:val="0"/>
                <w14:ligatures w14:val="none"/>
              </w:rPr>
              <w:lastRenderedPageBreak/>
              <w:t>3.2. Opțiunile alternative analizate şi motivele pentru care acestea nu au fost luate în considerare</w:t>
            </w:r>
            <w:r w:rsidRPr="00806192">
              <w:rPr>
                <w:rFonts w:ascii="Times New Roman" w:eastAsia="Times New Roman" w:hAnsi="Times New Roman" w:cs="Times New Roman"/>
                <w:kern w:val="0"/>
                <w14:ligatures w14:val="none"/>
              </w:rPr>
              <w:t xml:space="preserve"> </w:t>
            </w:r>
          </w:p>
        </w:tc>
      </w:tr>
      <w:tr w:rsidR="00DE794C" w:rsidRPr="00806192" w14:paraId="5881A736" w14:textId="77777777" w:rsidTr="00DE794C">
        <w:tc>
          <w:tcPr>
            <w:tcW w:w="5000" w:type="pct"/>
            <w:tcMar>
              <w:top w:w="15" w:type="dxa"/>
              <w:left w:w="45" w:type="dxa"/>
              <w:bottom w:w="15" w:type="dxa"/>
              <w:right w:w="45" w:type="dxa"/>
            </w:tcMar>
            <w:hideMark/>
          </w:tcPr>
          <w:p w14:paraId="49157DA3" w14:textId="4945B49B" w:rsidR="00DE794C" w:rsidRPr="00806192" w:rsidRDefault="00DE794C" w:rsidP="008E1602">
            <w:pPr>
              <w:spacing w:after="0" w:line="240" w:lineRule="auto"/>
              <w:ind w:left="101" w:right="99" w:firstLine="284"/>
              <w:rPr>
                <w:rFonts w:ascii="Times New Roman" w:eastAsia="Times New Roman" w:hAnsi="Times New Roman" w:cs="Times New Roman"/>
                <w:kern w:val="0"/>
                <w14:ligatures w14:val="none"/>
              </w:rPr>
            </w:pPr>
            <w:r w:rsidRPr="00806192">
              <w:rPr>
                <w:rFonts w:ascii="Times New Roman" w:eastAsia="Calibri" w:hAnsi="Times New Roman" w:cs="Times New Roman"/>
                <w:kern w:val="0"/>
                <w14:ligatures w14:val="none"/>
              </w:rPr>
              <w:t>Nu este cazul</w:t>
            </w:r>
          </w:p>
        </w:tc>
      </w:tr>
      <w:tr w:rsidR="00DE794C" w:rsidRPr="00806192" w14:paraId="5E9F4EC4" w14:textId="77777777" w:rsidTr="00DE794C">
        <w:tc>
          <w:tcPr>
            <w:tcW w:w="5000" w:type="pct"/>
            <w:tcMar>
              <w:top w:w="15" w:type="dxa"/>
              <w:left w:w="45" w:type="dxa"/>
              <w:bottom w:w="15" w:type="dxa"/>
              <w:right w:w="45" w:type="dxa"/>
            </w:tcMar>
            <w:hideMark/>
          </w:tcPr>
          <w:p w14:paraId="00F8AA06" w14:textId="77777777" w:rsidR="00DE794C" w:rsidRPr="00806192" w:rsidRDefault="00DE794C" w:rsidP="008E1602">
            <w:pPr>
              <w:spacing w:after="0" w:line="240" w:lineRule="auto"/>
              <w:ind w:left="101" w:right="99" w:firstLine="284"/>
              <w:rPr>
                <w:rFonts w:ascii="Times New Roman" w:eastAsia="Times New Roman" w:hAnsi="Times New Roman" w:cs="Times New Roman"/>
                <w:kern w:val="0"/>
                <w14:ligatures w14:val="none"/>
              </w:rPr>
            </w:pPr>
            <w:r w:rsidRPr="00806192">
              <w:rPr>
                <w:rFonts w:ascii="Times New Roman" w:eastAsia="Times New Roman" w:hAnsi="Times New Roman" w:cs="Times New Roman"/>
                <w:b/>
                <w:bCs/>
                <w:kern w:val="0"/>
                <w14:ligatures w14:val="none"/>
              </w:rPr>
              <w:t xml:space="preserve">4. Analiza impactului de reglementare </w:t>
            </w:r>
          </w:p>
        </w:tc>
      </w:tr>
      <w:tr w:rsidR="00DE794C" w:rsidRPr="00806192" w14:paraId="464A2AA7" w14:textId="77777777" w:rsidTr="00DE794C">
        <w:tc>
          <w:tcPr>
            <w:tcW w:w="5000" w:type="pct"/>
            <w:tcMar>
              <w:top w:w="15" w:type="dxa"/>
              <w:left w:w="45" w:type="dxa"/>
              <w:bottom w:w="15" w:type="dxa"/>
              <w:right w:w="45" w:type="dxa"/>
            </w:tcMar>
            <w:hideMark/>
          </w:tcPr>
          <w:p w14:paraId="209DA3F3" w14:textId="77777777" w:rsidR="00DE794C" w:rsidRPr="00806192" w:rsidRDefault="00DE794C" w:rsidP="008E1602">
            <w:pPr>
              <w:spacing w:after="0" w:line="240" w:lineRule="auto"/>
              <w:ind w:left="101" w:right="99" w:firstLine="284"/>
              <w:rPr>
                <w:rFonts w:ascii="Times New Roman" w:eastAsia="Times New Roman" w:hAnsi="Times New Roman" w:cs="Times New Roman"/>
                <w:b/>
                <w:kern w:val="0"/>
                <w14:ligatures w14:val="none"/>
              </w:rPr>
            </w:pPr>
            <w:r w:rsidRPr="00806192">
              <w:rPr>
                <w:rFonts w:ascii="Times New Roman" w:eastAsia="Times New Roman" w:hAnsi="Times New Roman" w:cs="Times New Roman"/>
                <w:b/>
                <w:kern w:val="0"/>
                <w14:ligatures w14:val="none"/>
              </w:rPr>
              <w:t xml:space="preserve">4.1. Impactul asupra sectorului public </w:t>
            </w:r>
          </w:p>
          <w:p w14:paraId="18A4A927" w14:textId="648AD3DC" w:rsidR="00DA5EC2" w:rsidRPr="00806192" w:rsidRDefault="00DE794C" w:rsidP="00DA5EC2">
            <w:pPr>
              <w:suppressAutoHyphens/>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Prezenta </w:t>
            </w:r>
            <w:r w:rsidR="00F71DD2"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otărâre a Guvernului reprezintă un act de punere în aplicare aferent Legii nr.123/2025 privind principiul recunoașterii reciproce a mărfurilor comercializate în mod legal în statele membre ale Uniunii Europene.</w:t>
            </w:r>
            <w:r w:rsidR="00DA5EC2" w:rsidRPr="00806192">
              <w:rPr>
                <w:rFonts w:ascii="Times New Roman" w:eastAsia="Calibri" w:hAnsi="Times New Roman" w:cs="Times New Roman"/>
                <w:kern w:val="0"/>
                <w14:ligatures w14:val="none"/>
              </w:rPr>
              <w:t xml:space="preserve"> </w:t>
            </w:r>
            <w:r w:rsidR="00DA5EC2" w:rsidRPr="00806192">
              <w:rPr>
                <w:rFonts w:ascii="Times New Roman" w:hAnsi="Times New Roman" w:cs="Times New Roman"/>
              </w:rPr>
              <w:t xml:space="preserve">Pornind de la obiectivele setate la pct. 3.1 al prezentei note de fundamentare, proiectul hotărârii Guvernului conține prevederi care au impact asupra sectorului public prin </w:t>
            </w:r>
            <w:r w:rsidR="00DA5EC2" w:rsidRPr="00806192">
              <w:rPr>
                <w:rFonts w:ascii="Times New Roman" w:eastAsia="Calibri" w:hAnsi="Times New Roman" w:cs="Times New Roman"/>
                <w:kern w:val="0"/>
                <w14:ligatures w14:val="none"/>
              </w:rPr>
              <w:t xml:space="preserve">desemnarea Ministerului Dezvoltării Economice și Digitalizării ca autoritate națională în cadrul căreia se </w:t>
            </w:r>
            <w:r w:rsidR="00DA5EC2" w:rsidRPr="00806192">
              <w:rPr>
                <w:rFonts w:ascii="Times New Roman" w:eastAsia="Calibri" w:hAnsi="Times New Roman" w:cs="Times New Roman"/>
                <w:bCs/>
                <w:kern w:val="0"/>
                <w14:ligatures w14:val="none"/>
              </w:rPr>
              <w:t>constituie și desfășoară activitatea Centrul SOLVIT RM</w:t>
            </w:r>
            <w:r w:rsidR="00DA5EC2" w:rsidRPr="00806192">
              <w:rPr>
                <w:rFonts w:ascii="Times New Roman" w:eastAsia="Calibri" w:hAnsi="Times New Roman" w:cs="Times New Roman"/>
                <w:kern w:val="0"/>
                <w14:ligatures w14:val="none"/>
              </w:rPr>
              <w:t>;</w:t>
            </w:r>
          </w:p>
          <w:p w14:paraId="45660922" w14:textId="63C58BDD" w:rsidR="00DE794C" w:rsidRPr="00806192" w:rsidRDefault="00DE794C" w:rsidP="00DA5EC2">
            <w:pPr>
              <w:suppressAutoHyphens/>
              <w:spacing w:after="0" w:line="240" w:lineRule="auto"/>
              <w:ind w:right="99" w:firstLine="381"/>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Pentru funcționarea Centrului SOLVIT RM este necesar ca managerul și reprezentanții </w:t>
            </w:r>
            <w:r w:rsidR="00DA5EC2" w:rsidRPr="00806192">
              <w:rPr>
                <w:rFonts w:ascii="Times New Roman" w:eastAsia="Calibri" w:hAnsi="Times New Roman" w:cs="Times New Roman"/>
                <w:kern w:val="0"/>
                <w14:ligatures w14:val="none"/>
              </w:rPr>
              <w:t xml:space="preserve">identificați și </w:t>
            </w:r>
            <w:r w:rsidRPr="00806192">
              <w:rPr>
                <w:rFonts w:ascii="Times New Roman" w:eastAsia="Calibri" w:hAnsi="Times New Roman" w:cs="Times New Roman"/>
                <w:kern w:val="0"/>
                <w14:ligatures w14:val="none"/>
              </w:rPr>
              <w:t xml:space="preserve">desemnați ai Ministerului Dezvoltării Economice și Digitalizării în cadrul Centrului </w:t>
            </w:r>
            <w:r w:rsidRPr="00806192">
              <w:rPr>
                <w:rFonts w:ascii="Times New Roman" w:eastAsia="Calibri" w:hAnsi="Times New Roman" w:cs="Times New Roman"/>
                <w:kern w:val="0"/>
                <w14:ligatures w14:val="none"/>
              </w:rPr>
              <w:lastRenderedPageBreak/>
              <w:t>SOLVIT RM să fie instruiți asupra aspectelor juridice pentru procedurile SOLVIT de către reprezentanții Comisiei Europene.</w:t>
            </w:r>
          </w:p>
          <w:p w14:paraId="7B5350A8" w14:textId="122E7BF9" w:rsidR="00C90F05" w:rsidRPr="00806192" w:rsidRDefault="00C90F05" w:rsidP="008E1602">
            <w:pPr>
              <w:suppressAutoHyphens/>
              <w:spacing w:after="0" w:line="240" w:lineRule="auto"/>
              <w:ind w:left="101" w:right="99" w:firstLine="284"/>
              <w:jc w:val="both"/>
              <w:rPr>
                <w:rFonts w:ascii="Times New Roman" w:eastAsia="Calibri" w:hAnsi="Times New Roman" w:cs="Times New Roman"/>
                <w:color w:val="2F5496"/>
                <w:kern w:val="0"/>
                <w14:ligatures w14:val="none"/>
              </w:rPr>
            </w:pPr>
          </w:p>
        </w:tc>
      </w:tr>
      <w:tr w:rsidR="00DE794C" w:rsidRPr="00806192" w14:paraId="0552F639" w14:textId="77777777" w:rsidTr="00DE794C">
        <w:tc>
          <w:tcPr>
            <w:tcW w:w="5000" w:type="pct"/>
            <w:tcMar>
              <w:top w:w="15" w:type="dxa"/>
              <w:left w:w="45" w:type="dxa"/>
              <w:bottom w:w="15" w:type="dxa"/>
              <w:right w:w="45" w:type="dxa"/>
            </w:tcMar>
            <w:hideMark/>
          </w:tcPr>
          <w:p w14:paraId="2653189E" w14:textId="77777777" w:rsidR="00DE794C" w:rsidRPr="00806192" w:rsidRDefault="00DE794C" w:rsidP="008E1602">
            <w:pPr>
              <w:spacing w:after="0" w:line="240" w:lineRule="auto"/>
              <w:ind w:left="101" w:right="99" w:firstLine="284"/>
              <w:rPr>
                <w:rFonts w:ascii="Times New Roman" w:eastAsia="Times New Roman" w:hAnsi="Times New Roman" w:cs="Times New Roman"/>
                <w:kern w:val="0"/>
                <w14:ligatures w14:val="none"/>
              </w:rPr>
            </w:pPr>
            <w:r w:rsidRPr="00806192">
              <w:rPr>
                <w:rFonts w:ascii="Times New Roman" w:eastAsia="Times New Roman" w:hAnsi="Times New Roman" w:cs="Times New Roman"/>
                <w:b/>
                <w:kern w:val="0"/>
                <w14:ligatures w14:val="none"/>
              </w:rPr>
              <w:lastRenderedPageBreak/>
              <w:t xml:space="preserve">4.2. Impactul financiar și argumentarea costurilor estimative </w:t>
            </w:r>
          </w:p>
          <w:p w14:paraId="051014D7" w14:textId="77777777" w:rsidR="009C0C70" w:rsidRPr="00806192" w:rsidRDefault="00DE794C" w:rsidP="008E1602">
            <w:pPr>
              <w:autoSpaceDE w:val="0"/>
              <w:autoSpaceDN w:val="0"/>
              <w:adjustRightInd w:val="0"/>
              <w:spacing w:after="120" w:line="259"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Prezentul act normativ nu se referă la acest subiect. </w:t>
            </w:r>
          </w:p>
          <w:p w14:paraId="19C1B1E5" w14:textId="77777777" w:rsidR="003D210B" w:rsidRDefault="009C0C70" w:rsidP="008E1602">
            <w:pPr>
              <w:autoSpaceDE w:val="0"/>
              <w:autoSpaceDN w:val="0"/>
              <w:adjustRightInd w:val="0"/>
              <w:spacing w:after="120" w:line="259"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Propunerea de proiect va avea un impact redus pentru implementare de către autoritățile naționale. După caz, pot fi generate costuri ocazionate de </w:t>
            </w:r>
            <w:r w:rsidR="00DA5EC2" w:rsidRPr="00806192">
              <w:rPr>
                <w:rFonts w:ascii="Times New Roman" w:eastAsia="Calibri" w:hAnsi="Times New Roman" w:cs="Times New Roman"/>
                <w:kern w:val="0"/>
                <w14:ligatures w14:val="none"/>
              </w:rPr>
              <w:t>instruirea</w:t>
            </w:r>
            <w:r w:rsidRPr="00806192">
              <w:rPr>
                <w:rFonts w:ascii="Times New Roman" w:eastAsia="Calibri" w:hAnsi="Times New Roman" w:cs="Times New Roman"/>
                <w:kern w:val="0"/>
                <w14:ligatures w14:val="none"/>
              </w:rPr>
              <w:t xml:space="preserve"> și formarea </w:t>
            </w:r>
            <w:r w:rsidR="00DA5EC2" w:rsidRPr="00806192">
              <w:rPr>
                <w:rFonts w:ascii="Times New Roman" w:eastAsia="Calibri" w:hAnsi="Times New Roman" w:cs="Times New Roman"/>
                <w:kern w:val="0"/>
                <w14:ligatures w14:val="none"/>
              </w:rPr>
              <w:t>personalului cu</w:t>
            </w:r>
            <w:r w:rsidRPr="00806192">
              <w:rPr>
                <w:rFonts w:ascii="Times New Roman" w:eastAsia="Calibri" w:hAnsi="Times New Roman" w:cs="Times New Roman"/>
                <w:kern w:val="0"/>
                <w14:ligatures w14:val="none"/>
              </w:rPr>
              <w:t xml:space="preserve"> privire la aplicare principiului de recunoaștere reciprocă la nivel național și în raporturile cu statele membre și Comisia Europeană și pentru realizarea atribuțiilor ce le revin în cadrul procedurii SOLVIT. </w:t>
            </w:r>
          </w:p>
          <w:p w14:paraId="466D87C7" w14:textId="3B5D98BD" w:rsidR="001667B4" w:rsidRPr="001A13C1" w:rsidRDefault="000C79AA" w:rsidP="008E1602">
            <w:pPr>
              <w:autoSpaceDE w:val="0"/>
              <w:autoSpaceDN w:val="0"/>
              <w:adjustRightInd w:val="0"/>
              <w:spacing w:after="120" w:line="259" w:lineRule="auto"/>
              <w:ind w:left="101" w:right="99" w:firstLine="284"/>
              <w:jc w:val="both"/>
              <w:rPr>
                <w:rFonts w:ascii="Times New Roman" w:eastAsia="Calibri" w:hAnsi="Times New Roman" w:cs="Times New Roman"/>
                <w:kern w:val="0"/>
                <w14:ligatures w14:val="none"/>
              </w:rPr>
            </w:pPr>
            <w:r w:rsidRPr="001A13C1">
              <w:rPr>
                <w:rFonts w:ascii="Times New Roman" w:eastAsia="Calibri" w:hAnsi="Times New Roman" w:cs="Times New Roman"/>
                <w:kern w:val="0"/>
                <w14:ligatures w14:val="none"/>
              </w:rPr>
              <w:t xml:space="preserve">Mijloace financiare </w:t>
            </w:r>
            <w:r w:rsidRPr="001A13C1">
              <w:rPr>
                <w:rFonts w:ascii="Times New Roman" w:eastAsia="Calibri" w:hAnsi="Times New Roman" w:cs="Times New Roman"/>
                <w:spacing w:val="4"/>
                <w:kern w:val="0"/>
                <w:shd w:val="clear" w:color="auto" w:fill="FFFFFF"/>
                <w14:ligatures w14:val="none"/>
              </w:rPr>
              <w:t xml:space="preserve">necesare </w:t>
            </w:r>
            <w:r w:rsidRPr="001A13C1">
              <w:rPr>
                <w:rFonts w:ascii="Times New Roman" w:eastAsia="Calibri" w:hAnsi="Times New Roman" w:cs="Times New Roman"/>
                <w:kern w:val="0"/>
                <w14:ligatures w14:val="none"/>
              </w:rPr>
              <w:t>nu sunt esențiale, având în vedere acorda</w:t>
            </w:r>
            <w:r w:rsidR="00A7757B">
              <w:rPr>
                <w:rFonts w:ascii="Times New Roman" w:eastAsia="Calibri" w:hAnsi="Times New Roman" w:cs="Times New Roman"/>
                <w:kern w:val="0"/>
                <w14:ligatures w14:val="none"/>
              </w:rPr>
              <w:t>rea</w:t>
            </w:r>
            <w:r w:rsidRPr="001A13C1">
              <w:rPr>
                <w:rFonts w:ascii="Times New Roman" w:eastAsia="Calibri" w:hAnsi="Times New Roman" w:cs="Times New Roman"/>
                <w:kern w:val="0"/>
                <w14:ligatures w14:val="none"/>
              </w:rPr>
              <w:t xml:space="preserve"> de </w:t>
            </w:r>
            <w:r w:rsidR="00A7757B">
              <w:rPr>
                <w:rFonts w:ascii="Times New Roman" w:eastAsia="Calibri" w:hAnsi="Times New Roman" w:cs="Times New Roman"/>
                <w:kern w:val="0"/>
                <w14:ligatures w14:val="none"/>
              </w:rPr>
              <w:t>către statele membre UE a suportului pentru înțelegerea și implementarea mecanismelor stabilite de principiile SOLVIT</w:t>
            </w:r>
            <w:r w:rsidRPr="001A13C1">
              <w:rPr>
                <w:rFonts w:ascii="Times New Roman" w:eastAsia="Calibri" w:hAnsi="Times New Roman" w:cs="Times New Roman"/>
                <w:kern w:val="0"/>
                <w14:ligatures w14:val="none"/>
              </w:rPr>
              <w:t xml:space="preserve">. </w:t>
            </w:r>
            <w:r w:rsidR="00A7757B">
              <w:rPr>
                <w:rFonts w:ascii="Times New Roman" w:eastAsia="Calibri" w:hAnsi="Times New Roman" w:cs="Times New Roman"/>
                <w:kern w:val="0"/>
                <w14:ligatures w14:val="none"/>
              </w:rPr>
              <w:t xml:space="preserve">În acest </w:t>
            </w:r>
            <w:r w:rsidR="003D210B">
              <w:rPr>
                <w:rFonts w:ascii="Times New Roman" w:eastAsia="Calibri" w:hAnsi="Times New Roman" w:cs="Times New Roman"/>
                <w:kern w:val="0"/>
                <w14:ligatures w14:val="none"/>
              </w:rPr>
              <w:t>context poate fi adus ca exemplu că</w:t>
            </w:r>
            <w:r w:rsidRPr="001A13C1">
              <w:rPr>
                <w:rFonts w:ascii="Times New Roman" w:eastAsia="Calibri" w:hAnsi="Times New Roman" w:cs="Times New Roman"/>
                <w:kern w:val="0"/>
                <w14:ligatures w14:val="none"/>
              </w:rPr>
              <w:t xml:space="preserve"> </w:t>
            </w:r>
            <w:r w:rsidR="001A13C1" w:rsidRPr="001A13C1">
              <w:rPr>
                <w:rFonts w:ascii="Times New Roman" w:eastAsia="Calibri" w:hAnsi="Times New Roman" w:cs="Times New Roman"/>
                <w:kern w:val="0"/>
                <w14:ligatures w14:val="none"/>
              </w:rPr>
              <w:t>p</w:t>
            </w:r>
            <w:r w:rsidRPr="001A13C1">
              <w:rPr>
                <w:rFonts w:ascii="Times New Roman" w:eastAsia="Calibri" w:hAnsi="Times New Roman" w:cs="Times New Roman"/>
                <w:kern w:val="0"/>
                <w14:ligatures w14:val="none"/>
              </w:rPr>
              <w:t xml:space="preserve">e parcursul anului 2025 </w:t>
            </w:r>
            <w:r w:rsidR="001A13C1" w:rsidRPr="001A13C1">
              <w:rPr>
                <w:rFonts w:ascii="Times New Roman" w:eastAsia="Calibri" w:hAnsi="Times New Roman" w:cs="Times New Roman"/>
                <w:kern w:val="0"/>
                <w14:ligatures w14:val="none"/>
              </w:rPr>
              <w:t xml:space="preserve">de către </w:t>
            </w:r>
            <w:r w:rsidR="001A13C1" w:rsidRPr="001A13C1">
              <w:rPr>
                <w:rFonts w:ascii="Times New Roman" w:eastAsia="Aptos" w:hAnsi="Times New Roman" w:cs="Times New Roman"/>
              </w:rPr>
              <w:t>Secretariatul Francez pentru Afaceri Europene</w:t>
            </w:r>
            <w:r w:rsidR="001A13C1" w:rsidRPr="001A13C1">
              <w:rPr>
                <w:rFonts w:ascii="Times New Roman" w:eastAsia="Calibri" w:hAnsi="Times New Roman" w:cs="Times New Roman"/>
                <w:kern w:val="0"/>
                <w14:ligatures w14:val="none"/>
              </w:rPr>
              <w:t xml:space="preserve"> </w:t>
            </w:r>
            <w:r w:rsidRPr="001A13C1">
              <w:rPr>
                <w:rFonts w:ascii="Times New Roman" w:eastAsia="Calibri" w:hAnsi="Times New Roman" w:cs="Times New Roman"/>
                <w:kern w:val="0"/>
                <w14:ligatures w14:val="none"/>
              </w:rPr>
              <w:t xml:space="preserve">a </w:t>
            </w:r>
            <w:r w:rsidR="001A13C1" w:rsidRPr="001A13C1">
              <w:rPr>
                <w:rFonts w:ascii="Times New Roman" w:eastAsia="Calibri" w:hAnsi="Times New Roman" w:cs="Times New Roman"/>
                <w:kern w:val="0"/>
                <w14:ligatures w14:val="none"/>
              </w:rPr>
              <w:t>fost acordat</w:t>
            </w:r>
            <w:r w:rsidR="001A13C1">
              <w:rPr>
                <w:rFonts w:ascii="Times New Roman" w:eastAsia="Calibri" w:hAnsi="Times New Roman" w:cs="Times New Roman"/>
                <w:kern w:val="0"/>
                <w14:ligatures w14:val="none"/>
              </w:rPr>
              <w:t xml:space="preserve"> un training </w:t>
            </w:r>
            <w:r w:rsidR="001A13C1" w:rsidRPr="001A13C1">
              <w:rPr>
                <w:rFonts w:ascii="Times New Roman" w:eastAsia="Calibri" w:hAnsi="Times New Roman" w:cs="Times New Roman"/>
                <w:kern w:val="0"/>
                <w14:ligatures w14:val="none"/>
              </w:rPr>
              <w:t>on-line</w:t>
            </w:r>
            <w:r w:rsidRPr="001A13C1">
              <w:rPr>
                <w:rFonts w:ascii="Times New Roman" w:eastAsia="Calibri" w:hAnsi="Times New Roman" w:cs="Times New Roman"/>
                <w:kern w:val="0"/>
                <w14:ligatures w14:val="none"/>
              </w:rPr>
              <w:t xml:space="preserve"> </w:t>
            </w:r>
            <w:r w:rsidR="001A13C1" w:rsidRPr="001A13C1">
              <w:rPr>
                <w:rFonts w:ascii="Times New Roman" w:eastAsia="Calibri" w:hAnsi="Times New Roman" w:cs="Times New Roman"/>
                <w:spacing w:val="4"/>
                <w:kern w:val="0"/>
                <w:shd w:val="clear" w:color="auto" w:fill="FFFFFF"/>
                <w14:ligatures w14:val="none"/>
              </w:rPr>
              <w:t xml:space="preserve">pentru instruirea atât pentru </w:t>
            </w:r>
            <w:r w:rsidR="001A13C1" w:rsidRPr="001A13C1">
              <w:rPr>
                <w:rFonts w:ascii="Times New Roman" w:eastAsia="Calibri" w:hAnsi="Times New Roman" w:cs="Times New Roman"/>
                <w:kern w:val="0"/>
                <w14:ligatures w14:val="none"/>
              </w:rPr>
              <w:t>reprezentanții MDED, cât și pentru reprezentanții Biroului pentru Integrarea European</w:t>
            </w:r>
            <w:r w:rsidR="00A7757B">
              <w:rPr>
                <w:rFonts w:ascii="Times New Roman" w:eastAsia="Calibri" w:hAnsi="Times New Roman" w:cs="Times New Roman"/>
                <w:kern w:val="0"/>
                <w14:ligatures w14:val="none"/>
              </w:rPr>
              <w:t>.</w:t>
            </w:r>
            <w:r w:rsidR="001A13C1" w:rsidRPr="001A13C1">
              <w:rPr>
                <w:rFonts w:ascii="Times New Roman" w:eastAsia="Calibri" w:hAnsi="Times New Roman" w:cs="Times New Roman"/>
                <w:kern w:val="0"/>
                <w14:ligatures w14:val="none"/>
              </w:rPr>
              <w:t xml:space="preserve"> </w:t>
            </w:r>
            <w:r w:rsidR="001A13C1">
              <w:rPr>
                <w:rFonts w:ascii="Times New Roman" w:eastAsia="Calibri" w:hAnsi="Times New Roman" w:cs="Times New Roman"/>
                <w:kern w:val="0"/>
                <w14:ligatures w14:val="none"/>
              </w:rPr>
              <w:t>C</w:t>
            </w:r>
            <w:r w:rsidR="003D210B">
              <w:rPr>
                <w:rFonts w:ascii="Times New Roman" w:eastAsia="Calibri" w:hAnsi="Times New Roman" w:cs="Times New Roman"/>
                <w:kern w:val="0"/>
                <w14:ligatures w14:val="none"/>
              </w:rPr>
              <w:t xml:space="preserve">osturi </w:t>
            </w:r>
            <w:r w:rsidR="001A13C1">
              <w:rPr>
                <w:rFonts w:ascii="Times New Roman" w:eastAsia="Calibri" w:hAnsi="Times New Roman" w:cs="Times New Roman"/>
                <w:kern w:val="0"/>
                <w14:ligatures w14:val="none"/>
              </w:rPr>
              <w:t>pentru acest eveniment nu au avut loc.</w:t>
            </w:r>
          </w:p>
          <w:p w14:paraId="3A440561" w14:textId="206F8E0C" w:rsidR="00DE794C" w:rsidRPr="00806192" w:rsidRDefault="001667B4" w:rsidP="001667B4">
            <w:pPr>
              <w:autoSpaceDE w:val="0"/>
              <w:autoSpaceDN w:val="0"/>
              <w:adjustRightInd w:val="0"/>
              <w:spacing w:after="120" w:line="259" w:lineRule="auto"/>
              <w:ind w:left="101" w:right="99" w:firstLine="284"/>
              <w:jc w:val="both"/>
              <w:rPr>
                <w:rFonts w:ascii="Times New Roman" w:eastAsia="Calibri" w:hAnsi="Times New Roman" w:cs="Times New Roman"/>
                <w:kern w:val="0"/>
                <w14:ligatures w14:val="none"/>
              </w:rPr>
            </w:pPr>
            <w:r w:rsidRPr="00806192">
              <w:rPr>
                <w:rFonts w:ascii="Times New Roman" w:eastAsia="Aptos" w:hAnsi="Times New Roman" w:cs="Times New Roman"/>
              </w:rPr>
              <w:t xml:space="preserve">Se estimează că măsura nu va genera cheltuieli pentru </w:t>
            </w:r>
            <w:r w:rsidR="009C0C70" w:rsidRPr="00806192">
              <w:rPr>
                <w:rFonts w:ascii="Times New Roman" w:eastAsia="Calibri" w:hAnsi="Times New Roman" w:cs="Times New Roman"/>
                <w:kern w:val="0"/>
                <w14:ligatures w14:val="none"/>
              </w:rPr>
              <w:t>agenți</w:t>
            </w:r>
            <w:r w:rsidRPr="00806192">
              <w:rPr>
                <w:rFonts w:ascii="Times New Roman" w:eastAsia="Calibri" w:hAnsi="Times New Roman" w:cs="Times New Roman"/>
                <w:kern w:val="0"/>
                <w14:ligatures w14:val="none"/>
              </w:rPr>
              <w:t>i</w:t>
            </w:r>
            <w:r w:rsidR="009C0C70" w:rsidRPr="00806192">
              <w:rPr>
                <w:rFonts w:ascii="Times New Roman" w:eastAsia="Calibri" w:hAnsi="Times New Roman" w:cs="Times New Roman"/>
                <w:kern w:val="0"/>
                <w14:ligatures w14:val="none"/>
              </w:rPr>
              <w:t xml:space="preserve"> economici, indiferent de dimensiunea acestora, IMM sau companii medii și mari. </w:t>
            </w:r>
            <w:r w:rsidR="00DE794C" w:rsidRPr="00806192">
              <w:rPr>
                <w:rFonts w:ascii="Times New Roman" w:eastAsia="Calibri" w:hAnsi="Times New Roman" w:cs="Times New Roman"/>
                <w:kern w:val="0"/>
                <w14:ligatures w14:val="none"/>
              </w:rPr>
              <w:t>Cetățenii și întreprinderile nu sunt obligați să plătească nicio taxă administrativă în niciunul dintre statele membre pentru depunerea unui caz la SOLVIT, care este oferit gratuit în Uniunea Europeană și implicit este gratuit în Republica Moldova.</w:t>
            </w:r>
          </w:p>
          <w:p w14:paraId="5E8F1D5F" w14:textId="792A89C7" w:rsidR="00DE794C" w:rsidRPr="00806192" w:rsidRDefault="00DE794C" w:rsidP="008E1602">
            <w:pPr>
              <w:spacing w:line="259"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SOLVIT oferă un serviciu unic de rezolvare a problemelor, iar beneficiile sale nu pot fi cuantificate în mod efectiv. De exemplu, este dificil să se cuantifice în mod credibil beneficiul unui singur caz SOLVIT care a contribuit la schimbarea practicii administrative, afectând multe alte cazuri similare care nu au fost înregistrate în SOLVIT. În scop ilustrativ, beneficiile SOLVIT pot fi evidențiate în comparație cu costurile care ar apărea pentru cetățeni și întreprinderi, administrațiile naționale în absența SOLVIT și a utilizării altor mijloace alternative de remediere a problemelor de </w:t>
            </w:r>
            <w:r w:rsidR="001667B4" w:rsidRPr="00806192">
              <w:rPr>
                <w:rFonts w:ascii="Times New Roman" w:eastAsia="Calibri" w:hAnsi="Times New Roman" w:cs="Times New Roman"/>
                <w:kern w:val="0"/>
                <w14:ligatures w14:val="none"/>
              </w:rPr>
              <w:t xml:space="preserve">apărarea </w:t>
            </w:r>
            <w:r w:rsidRPr="00806192">
              <w:rPr>
                <w:rFonts w:ascii="Times New Roman" w:eastAsia="Calibri" w:hAnsi="Times New Roman" w:cs="Times New Roman"/>
                <w:kern w:val="0"/>
                <w14:ligatures w14:val="none"/>
              </w:rPr>
              <w:t>drepturil</w:t>
            </w:r>
            <w:r w:rsidR="001667B4" w:rsidRPr="00806192">
              <w:rPr>
                <w:rFonts w:ascii="Times New Roman" w:eastAsia="Calibri" w:hAnsi="Times New Roman" w:cs="Times New Roman"/>
                <w:kern w:val="0"/>
                <w14:ligatures w14:val="none"/>
              </w:rPr>
              <w:t>or legale</w:t>
            </w:r>
            <w:r w:rsidRPr="00806192">
              <w:rPr>
                <w:rFonts w:ascii="Times New Roman" w:eastAsia="Calibri" w:hAnsi="Times New Roman" w:cs="Times New Roman"/>
                <w:kern w:val="0"/>
                <w14:ligatures w14:val="none"/>
              </w:rPr>
              <w:t xml:space="preserve">. Aceste mijloace alternative sunt consultanța juridică națională, procedurile judiciare la nivel național și procedurile formale de încălcare a dreptului </w:t>
            </w:r>
            <w:r w:rsidR="001667B4" w:rsidRPr="00806192">
              <w:rPr>
                <w:rFonts w:ascii="Times New Roman" w:eastAsia="Calibri" w:hAnsi="Times New Roman" w:cs="Times New Roman"/>
                <w:kern w:val="0"/>
                <w14:ligatures w14:val="none"/>
              </w:rPr>
              <w:t>legal</w:t>
            </w:r>
            <w:r w:rsidRPr="00806192">
              <w:rPr>
                <w:rFonts w:ascii="Times New Roman" w:eastAsia="Calibri" w:hAnsi="Times New Roman" w:cs="Times New Roman"/>
                <w:kern w:val="0"/>
                <w14:ligatures w14:val="none"/>
              </w:rPr>
              <w:t>.</w:t>
            </w:r>
          </w:p>
          <w:p w14:paraId="3366BC20" w14:textId="13176F79" w:rsidR="00DE794C" w:rsidRPr="00806192" w:rsidRDefault="00DE794C" w:rsidP="008E1602">
            <w:pPr>
              <w:spacing w:line="259"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Mandatul amplu al SOLVIT acoperă întreaga legislație a UE care reglementează piața unică, inclusiv cele patru libertăți și politicile de sprijin care au un impact direct asupra pieței unice și prin acest act normativ se extinde asupra pieței din Republica Moldova. Proiectul </w:t>
            </w:r>
            <w:r w:rsidR="001667B4"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otărârii de Guvern se aplică pentru libera circulație a mărfurilor în această etapă.</w:t>
            </w:r>
          </w:p>
          <w:p w14:paraId="074BDFB6" w14:textId="77777777" w:rsidR="00DE794C" w:rsidRPr="00806192" w:rsidRDefault="00DE794C" w:rsidP="008E1602">
            <w:pPr>
              <w:spacing w:line="259"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Există o valoare adăugată la nivelul UE datorită necesității, pe de o parte, care se va reflecta și asupra activităților cetățenilor și întreprinderilor din Republica Moldova, de a oferi servicii rapide și informale de soluționare a problemelor acestora atunci când drepturile lor nu sunt respectate de autoritățile publice și, pe de altă parte, de a contribui la o mai bună funcționare a pieței unice prin promovarea unei mai bune respectări a legislației UE.</w:t>
            </w:r>
          </w:p>
          <w:p w14:paraId="04D1F28E" w14:textId="77777777" w:rsidR="00DE794C" w:rsidRPr="00806192" w:rsidRDefault="00DE794C" w:rsidP="008E1602">
            <w:pPr>
              <w:spacing w:line="259"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Întrucât problemele abordate sunt, prin definiție, transfrontaliere, valoarea adăugată la nivelul UE și în Republica Moldova este de la sine înțeleasă.</w:t>
            </w:r>
          </w:p>
        </w:tc>
      </w:tr>
      <w:tr w:rsidR="00DE794C" w:rsidRPr="00806192" w14:paraId="6B0B6842" w14:textId="77777777" w:rsidTr="00DE794C">
        <w:tc>
          <w:tcPr>
            <w:tcW w:w="5000" w:type="pct"/>
            <w:tcMar>
              <w:top w:w="15" w:type="dxa"/>
              <w:left w:w="45" w:type="dxa"/>
              <w:bottom w:w="15" w:type="dxa"/>
              <w:right w:w="45" w:type="dxa"/>
            </w:tcMar>
            <w:hideMark/>
          </w:tcPr>
          <w:p w14:paraId="5ABCAADE" w14:textId="77777777" w:rsidR="00DE794C" w:rsidRPr="00806192" w:rsidRDefault="00DE794C" w:rsidP="00DA5EC2">
            <w:pPr>
              <w:spacing w:after="0" w:line="240" w:lineRule="auto"/>
              <w:ind w:left="101" w:right="99" w:firstLine="280"/>
              <w:rPr>
                <w:rFonts w:ascii="Times New Roman" w:eastAsia="Times New Roman" w:hAnsi="Times New Roman" w:cs="Times New Roman"/>
                <w:b/>
                <w:kern w:val="0"/>
                <w14:ligatures w14:val="none"/>
              </w:rPr>
            </w:pPr>
            <w:r w:rsidRPr="00806192">
              <w:rPr>
                <w:rFonts w:ascii="Times New Roman" w:eastAsia="Times New Roman" w:hAnsi="Times New Roman" w:cs="Times New Roman"/>
                <w:b/>
                <w:kern w:val="0"/>
                <w14:ligatures w14:val="none"/>
              </w:rPr>
              <w:t xml:space="preserve">4.3. Impactul asupra sectorului privat </w:t>
            </w:r>
          </w:p>
          <w:p w14:paraId="12F3EF67" w14:textId="12D5E96F" w:rsidR="00DE794C" w:rsidRPr="00806192" w:rsidRDefault="00DE794C" w:rsidP="00DA5EC2">
            <w:pPr>
              <w:spacing w:after="0" w:line="240" w:lineRule="auto"/>
              <w:ind w:left="101" w:right="99" w:firstLine="280"/>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lastRenderedPageBreak/>
              <w:t xml:space="preserve">Punerea în aplicare a acestei </w:t>
            </w:r>
            <w:r w:rsidR="001667B4"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 xml:space="preserve">otărâri a Guvernului care aprobă </w:t>
            </w:r>
            <w:r w:rsidRPr="00806192">
              <w:rPr>
                <w:rFonts w:ascii="Times New Roman" w:eastAsia="Times New Roman" w:hAnsi="Times New Roman" w:cs="Times New Roman"/>
                <w:bCs/>
                <w:kern w:val="0"/>
                <w14:ligatures w14:val="none"/>
              </w:rPr>
              <w:t xml:space="preserve">Regulamentului </w:t>
            </w:r>
            <w:r w:rsidRPr="00806192">
              <w:rPr>
                <w:rFonts w:ascii="Times New Roman" w:eastAsia="Calibri" w:hAnsi="Times New Roman" w:cs="Times New Roman"/>
                <w:kern w:val="0"/>
                <w14:ligatures w14:val="none"/>
              </w:rPr>
              <w:t xml:space="preserve">de stabilire a Principiilor </w:t>
            </w:r>
            <w:r w:rsidRPr="00806192">
              <w:rPr>
                <w:rFonts w:ascii="Times New Roman" w:eastAsia="Calibri" w:hAnsi="Times New Roman" w:cs="Times New Roman"/>
                <w:bCs/>
                <w:kern w:val="0"/>
                <w14:ligatures w14:val="none"/>
              </w:rPr>
              <w:t>care guvernează activitatea Centrului SOLVIT din Republica Moldova</w:t>
            </w:r>
            <w:r w:rsidRPr="00806192">
              <w:rPr>
                <w:rFonts w:ascii="Times New Roman" w:eastAsia="Calibri" w:hAnsi="Times New Roman" w:cs="Times New Roman"/>
                <w:kern w:val="0"/>
                <w14:ligatures w14:val="none"/>
              </w:rPr>
              <w:t xml:space="preserve"> va avea un impact pozitiv asupra relațiilor economice și a comerțului dintre </w:t>
            </w:r>
            <w:r w:rsidR="001667B4" w:rsidRPr="00806192">
              <w:rPr>
                <w:rFonts w:ascii="Times New Roman" w:eastAsia="Calibri" w:hAnsi="Times New Roman" w:cs="Times New Roman"/>
                <w:kern w:val="0"/>
                <w14:ligatures w14:val="none"/>
              </w:rPr>
              <w:t xml:space="preserve">Republica Moldova și </w:t>
            </w:r>
            <w:r w:rsidRPr="00806192">
              <w:rPr>
                <w:rFonts w:ascii="Times New Roman" w:eastAsia="Calibri" w:hAnsi="Times New Roman" w:cs="Times New Roman"/>
                <w:kern w:val="0"/>
                <w14:ligatures w14:val="none"/>
              </w:rPr>
              <w:t xml:space="preserve">statele membre UE dar care nu poate fi cuantificat financiar în această etapă. </w:t>
            </w:r>
          </w:p>
          <w:p w14:paraId="40E52B89" w14:textId="77777777" w:rsidR="00AF68CC" w:rsidRPr="00806192" w:rsidRDefault="00DA5EC2" w:rsidP="00AF68CC">
            <w:pPr>
              <w:pStyle w:val="Frspaiere"/>
              <w:ind w:left="97" w:right="95"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Proiectul va avea impact favorabil asupra mediului de afaceri, în sensul că, pentru aplicarea</w:t>
            </w:r>
            <w:r w:rsidR="00AF68CC" w:rsidRPr="00806192">
              <w:rPr>
                <w:rFonts w:ascii="Times New Roman" w:eastAsia="Calibri" w:hAnsi="Times New Roman" w:cs="Times New Roman"/>
                <w:kern w:val="0"/>
                <w14:ligatures w14:val="none"/>
              </w:rPr>
              <w:t xml:space="preserve"> </w:t>
            </w:r>
            <w:r w:rsidR="00AF68CC" w:rsidRPr="00806192">
              <w:rPr>
                <w:rFonts w:ascii="Times New Roman" w:hAnsi="Times New Roman" w:cs="Times New Roman"/>
              </w:rPr>
              <w:t xml:space="preserve">Principiilor </w:t>
            </w:r>
            <w:r w:rsidR="00AF68CC" w:rsidRPr="00806192">
              <w:rPr>
                <w:rFonts w:ascii="Times New Roman" w:hAnsi="Times New Roman" w:cs="Times New Roman"/>
                <w:bCs/>
              </w:rPr>
              <w:t>care guvernează SOLVIT</w:t>
            </w:r>
            <w:r w:rsidRPr="00806192">
              <w:rPr>
                <w:rFonts w:ascii="Times New Roman" w:eastAsia="Calibri" w:hAnsi="Times New Roman" w:cs="Times New Roman"/>
                <w:kern w:val="0"/>
                <w14:ligatures w14:val="none"/>
              </w:rPr>
              <w:t xml:space="preserve">, va elimina costurile suplimentare inutile pentru </w:t>
            </w:r>
            <w:r w:rsidR="00AF68CC" w:rsidRPr="00806192">
              <w:rPr>
                <w:rFonts w:ascii="Times New Roman" w:eastAsia="Calibri" w:hAnsi="Times New Roman" w:cs="Times New Roman"/>
                <w:kern w:val="0"/>
                <w14:ligatures w14:val="none"/>
              </w:rPr>
              <w:t xml:space="preserve">cetățenii și </w:t>
            </w:r>
            <w:r w:rsidRPr="00806192">
              <w:rPr>
                <w:rFonts w:ascii="Times New Roman" w:eastAsia="Calibri" w:hAnsi="Times New Roman" w:cs="Times New Roman"/>
                <w:kern w:val="0"/>
                <w14:ligatures w14:val="none"/>
              </w:rPr>
              <w:t>operatorii economici atunci când aceștia, vor de</w:t>
            </w:r>
            <w:r w:rsidR="00AF68CC" w:rsidRPr="00806192">
              <w:rPr>
                <w:rFonts w:ascii="Times New Roman" w:eastAsia="Calibri" w:hAnsi="Times New Roman" w:cs="Times New Roman"/>
                <w:kern w:val="0"/>
                <w14:ligatures w14:val="none"/>
              </w:rPr>
              <w:t>pune cerere pentru soluționarea problemei.</w:t>
            </w:r>
          </w:p>
          <w:p w14:paraId="765C9906" w14:textId="77777777" w:rsidR="00AF68CC" w:rsidRPr="00806192" w:rsidRDefault="00AF68CC" w:rsidP="00AF68CC">
            <w:pPr>
              <w:pStyle w:val="Frspaiere"/>
              <w:ind w:left="97" w:right="95" w:firstLine="284"/>
              <w:jc w:val="both"/>
              <w:rPr>
                <w:rFonts w:ascii="Times New Roman" w:eastAsia="Calibri" w:hAnsi="Times New Roman" w:cs="Times New Roman"/>
                <w:kern w:val="0"/>
                <w14:ligatures w14:val="none"/>
              </w:rPr>
            </w:pPr>
          </w:p>
          <w:p w14:paraId="27E4CBFA" w14:textId="7E943547" w:rsidR="00DA5EC2" w:rsidRPr="00806192" w:rsidRDefault="00AF68CC" w:rsidP="00AF68CC">
            <w:pPr>
              <w:pStyle w:val="Frspaiere"/>
              <w:ind w:left="97" w:right="95"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P</w:t>
            </w:r>
            <w:r w:rsidR="00DA5EC2" w:rsidRPr="00806192">
              <w:rPr>
                <w:rFonts w:ascii="Times New Roman" w:eastAsia="Calibri" w:hAnsi="Times New Roman" w:cs="Times New Roman"/>
                <w:kern w:val="0"/>
                <w14:ligatures w14:val="none"/>
              </w:rPr>
              <w:t xml:space="preserve">roiectul de </w:t>
            </w:r>
            <w:r w:rsidRPr="00806192">
              <w:rPr>
                <w:rFonts w:ascii="Times New Roman" w:eastAsia="Calibri" w:hAnsi="Times New Roman" w:cs="Times New Roman"/>
                <w:kern w:val="0"/>
                <w14:ligatures w14:val="none"/>
              </w:rPr>
              <w:t xml:space="preserve">hotărâre a Guvernului </w:t>
            </w:r>
            <w:r w:rsidR="00DA5EC2" w:rsidRPr="00806192">
              <w:rPr>
                <w:rFonts w:ascii="Times New Roman" w:eastAsia="Calibri" w:hAnsi="Times New Roman" w:cs="Times New Roman"/>
                <w:kern w:val="0"/>
                <w14:ligatures w14:val="none"/>
              </w:rPr>
              <w:t>va avea un impact macroeconomic pozitiv în sensul că, pe de o parte, conduce la eliminarea obstacolelor nejustificate din calea comerțului, iar pe de altă parte, prin activitatea</w:t>
            </w:r>
            <w:r w:rsidRPr="00806192">
              <w:rPr>
                <w:rFonts w:ascii="Times New Roman" w:eastAsia="Calibri" w:hAnsi="Times New Roman" w:cs="Times New Roman"/>
                <w:kern w:val="0"/>
                <w14:ligatures w14:val="none"/>
              </w:rPr>
              <w:t xml:space="preserve"> Centrului SOLVIT RM</w:t>
            </w:r>
            <w:r w:rsidR="00DA5EC2" w:rsidRPr="00806192">
              <w:rPr>
                <w:rFonts w:ascii="Times New Roman" w:eastAsia="Calibri" w:hAnsi="Times New Roman" w:cs="Times New Roman"/>
                <w:kern w:val="0"/>
                <w14:ligatures w14:val="none"/>
              </w:rPr>
              <w:t>, operatorii economici vor obține informațiile adecvate și specifice cu privire la legislația în vigoare aplicabilă mărfurilor pe care intenționează a le comercializa în Republica Moldova.</w:t>
            </w:r>
          </w:p>
          <w:p w14:paraId="3333F359" w14:textId="07DE4568" w:rsidR="00DE794C" w:rsidRPr="00806192" w:rsidRDefault="00DE794C" w:rsidP="00DA5EC2">
            <w:pPr>
              <w:spacing w:after="0" w:line="240" w:lineRule="auto"/>
              <w:ind w:left="101" w:right="99" w:firstLine="425"/>
              <w:jc w:val="both"/>
              <w:rPr>
                <w:rFonts w:ascii="Times New Roman" w:eastAsia="Calibri" w:hAnsi="Times New Roman" w:cs="Times New Roman"/>
                <w:kern w:val="0"/>
                <w14:ligatures w14:val="none"/>
              </w:rPr>
            </w:pPr>
          </w:p>
        </w:tc>
      </w:tr>
      <w:tr w:rsidR="00DE794C" w:rsidRPr="00806192" w14:paraId="65E84A40" w14:textId="77777777" w:rsidTr="00DE794C">
        <w:tc>
          <w:tcPr>
            <w:tcW w:w="5000" w:type="pct"/>
            <w:tcMar>
              <w:top w:w="15" w:type="dxa"/>
              <w:left w:w="45" w:type="dxa"/>
              <w:bottom w:w="15" w:type="dxa"/>
              <w:right w:w="45" w:type="dxa"/>
            </w:tcMar>
            <w:hideMark/>
          </w:tcPr>
          <w:p w14:paraId="07272058" w14:textId="77777777" w:rsidR="00C90F05" w:rsidRPr="00806192" w:rsidRDefault="00DE794C" w:rsidP="00C90F05">
            <w:pPr>
              <w:spacing w:after="0" w:line="240" w:lineRule="auto"/>
              <w:ind w:left="101" w:right="99" w:firstLine="425"/>
              <w:rPr>
                <w:rFonts w:ascii="Times New Roman" w:eastAsia="Times New Roman" w:hAnsi="Times New Roman" w:cs="Times New Roman"/>
                <w:b/>
                <w:kern w:val="0"/>
                <w14:ligatures w14:val="none"/>
              </w:rPr>
            </w:pPr>
            <w:r w:rsidRPr="00806192">
              <w:rPr>
                <w:rFonts w:ascii="Times New Roman" w:eastAsia="Times New Roman" w:hAnsi="Times New Roman" w:cs="Times New Roman"/>
                <w:b/>
                <w:kern w:val="0"/>
                <w14:ligatures w14:val="none"/>
              </w:rPr>
              <w:lastRenderedPageBreak/>
              <w:t>4.4. Impactul social</w:t>
            </w:r>
          </w:p>
          <w:p w14:paraId="2FAB9E65" w14:textId="7711F669" w:rsidR="00DE794C" w:rsidRPr="00806192" w:rsidRDefault="00DE794C" w:rsidP="00C90F05">
            <w:pPr>
              <w:spacing w:after="0" w:line="240" w:lineRule="auto"/>
              <w:ind w:left="101" w:right="99" w:firstLine="425"/>
              <w:rPr>
                <w:rFonts w:ascii="Times New Roman" w:eastAsia="Times New Roman" w:hAnsi="Times New Roman" w:cs="Times New Roman"/>
                <w:kern w:val="0"/>
                <w14:ligatures w14:val="none"/>
              </w:rPr>
            </w:pPr>
            <w:r w:rsidRPr="00806192">
              <w:rPr>
                <w:rFonts w:ascii="Times New Roman" w:eastAsia="Times New Roman" w:hAnsi="Times New Roman" w:cs="Times New Roman"/>
                <w:kern w:val="0"/>
                <w14:ligatures w14:val="none"/>
              </w:rPr>
              <w:t>4.4.1. Impactul asupra datelor cu caracter personal</w:t>
            </w:r>
          </w:p>
        </w:tc>
      </w:tr>
      <w:tr w:rsidR="00DE794C" w:rsidRPr="00806192" w14:paraId="04624D16" w14:textId="77777777" w:rsidTr="00DE794C">
        <w:tc>
          <w:tcPr>
            <w:tcW w:w="5000" w:type="pct"/>
            <w:tcMar>
              <w:top w:w="15" w:type="dxa"/>
              <w:left w:w="45" w:type="dxa"/>
              <w:bottom w:w="15" w:type="dxa"/>
              <w:right w:w="45" w:type="dxa"/>
            </w:tcMar>
          </w:tcPr>
          <w:p w14:paraId="1B7576FB" w14:textId="77777777" w:rsidR="00DE794C" w:rsidRPr="00806192" w:rsidRDefault="00DE794C" w:rsidP="00C90F05">
            <w:pPr>
              <w:spacing w:after="0" w:line="240" w:lineRule="auto"/>
              <w:ind w:left="101" w:right="99" w:firstLine="425"/>
              <w:rPr>
                <w:rFonts w:ascii="Times New Roman" w:eastAsia="Times New Roman" w:hAnsi="Times New Roman" w:cs="Times New Roman"/>
                <w:b/>
                <w:kern w:val="0"/>
                <w14:ligatures w14:val="none"/>
              </w:rPr>
            </w:pPr>
            <w:r w:rsidRPr="00806192">
              <w:rPr>
                <w:rFonts w:ascii="Times New Roman" w:eastAsia="Calibri" w:hAnsi="Times New Roman" w:cs="Times New Roman"/>
                <w:kern w:val="0"/>
                <w14:ligatures w14:val="none"/>
              </w:rPr>
              <w:t>Nu este cazul</w:t>
            </w:r>
          </w:p>
        </w:tc>
      </w:tr>
      <w:tr w:rsidR="00DE794C" w:rsidRPr="00806192" w14:paraId="4420E42D" w14:textId="77777777" w:rsidTr="00DE794C">
        <w:tc>
          <w:tcPr>
            <w:tcW w:w="5000" w:type="pct"/>
            <w:tcMar>
              <w:top w:w="15" w:type="dxa"/>
              <w:left w:w="45" w:type="dxa"/>
              <w:bottom w:w="15" w:type="dxa"/>
              <w:right w:w="45" w:type="dxa"/>
            </w:tcMar>
          </w:tcPr>
          <w:p w14:paraId="4A33E68F" w14:textId="77777777" w:rsidR="00DE794C" w:rsidRPr="00806192" w:rsidRDefault="00DE794C" w:rsidP="00C90F05">
            <w:pPr>
              <w:spacing w:after="0" w:line="240" w:lineRule="auto"/>
              <w:ind w:left="101" w:right="99" w:firstLine="425"/>
              <w:rPr>
                <w:rFonts w:ascii="Times New Roman" w:eastAsia="Times New Roman" w:hAnsi="Times New Roman" w:cs="Times New Roman"/>
                <w:b/>
                <w:kern w:val="0"/>
                <w14:ligatures w14:val="none"/>
              </w:rPr>
            </w:pPr>
            <w:r w:rsidRPr="00806192">
              <w:rPr>
                <w:rFonts w:ascii="Times New Roman" w:eastAsia="Times New Roman" w:hAnsi="Times New Roman" w:cs="Times New Roman"/>
                <w:kern w:val="0"/>
                <w14:ligatures w14:val="none"/>
              </w:rPr>
              <w:t xml:space="preserve">4.4.2. Impactul asupra echității și egalității de gen </w:t>
            </w:r>
          </w:p>
        </w:tc>
      </w:tr>
      <w:tr w:rsidR="00DE794C" w:rsidRPr="00806192" w14:paraId="39F7F57C" w14:textId="77777777" w:rsidTr="00DE794C">
        <w:tc>
          <w:tcPr>
            <w:tcW w:w="5000" w:type="pct"/>
            <w:tcMar>
              <w:top w:w="15" w:type="dxa"/>
              <w:left w:w="45" w:type="dxa"/>
              <w:bottom w:w="15" w:type="dxa"/>
              <w:right w:w="45" w:type="dxa"/>
            </w:tcMar>
          </w:tcPr>
          <w:p w14:paraId="3CDE5F39" w14:textId="77777777" w:rsidR="00DE794C" w:rsidRPr="00806192" w:rsidRDefault="00DE794C" w:rsidP="00C90F05">
            <w:pPr>
              <w:spacing w:after="0" w:line="240" w:lineRule="auto"/>
              <w:ind w:left="101" w:right="99" w:firstLine="425"/>
              <w:rPr>
                <w:rFonts w:ascii="Times New Roman" w:eastAsia="Calibri" w:hAnsi="Times New Roman" w:cs="Times New Roman"/>
                <w:color w:val="2F5496"/>
                <w:kern w:val="0"/>
                <w14:ligatures w14:val="none"/>
              </w:rPr>
            </w:pPr>
            <w:r w:rsidRPr="00806192">
              <w:rPr>
                <w:rFonts w:ascii="Times New Roman" w:eastAsia="Calibri" w:hAnsi="Times New Roman" w:cs="Times New Roman"/>
                <w:kern w:val="0"/>
                <w14:ligatures w14:val="none"/>
              </w:rPr>
              <w:t>Nu este cazul</w:t>
            </w:r>
          </w:p>
        </w:tc>
      </w:tr>
      <w:tr w:rsidR="00DE794C" w:rsidRPr="00806192" w14:paraId="7C08A575" w14:textId="77777777" w:rsidTr="00DE794C">
        <w:tc>
          <w:tcPr>
            <w:tcW w:w="5000" w:type="pct"/>
            <w:tcMar>
              <w:top w:w="15" w:type="dxa"/>
              <w:left w:w="45" w:type="dxa"/>
              <w:bottom w:w="15" w:type="dxa"/>
              <w:right w:w="45" w:type="dxa"/>
            </w:tcMar>
            <w:hideMark/>
          </w:tcPr>
          <w:p w14:paraId="78915F79" w14:textId="77777777" w:rsidR="00DE794C" w:rsidRPr="00806192" w:rsidRDefault="00DE794C" w:rsidP="00C90F05">
            <w:pPr>
              <w:spacing w:after="0" w:line="240" w:lineRule="auto"/>
              <w:ind w:left="101" w:right="99" w:firstLine="425"/>
              <w:rPr>
                <w:rFonts w:ascii="Times New Roman" w:eastAsia="Times New Roman" w:hAnsi="Times New Roman" w:cs="Times New Roman"/>
                <w:kern w:val="0"/>
                <w14:ligatures w14:val="none"/>
              </w:rPr>
            </w:pPr>
            <w:r w:rsidRPr="00806192">
              <w:rPr>
                <w:rFonts w:ascii="Times New Roman" w:eastAsia="Times New Roman" w:hAnsi="Times New Roman" w:cs="Times New Roman"/>
                <w:b/>
                <w:kern w:val="0"/>
                <w14:ligatures w14:val="none"/>
              </w:rPr>
              <w:t>4.5. Impactul asupra mediului</w:t>
            </w:r>
            <w:r w:rsidRPr="00806192">
              <w:rPr>
                <w:rFonts w:ascii="Times New Roman" w:eastAsia="Times New Roman" w:hAnsi="Times New Roman" w:cs="Times New Roman"/>
                <w:kern w:val="0"/>
                <w14:ligatures w14:val="none"/>
              </w:rPr>
              <w:t xml:space="preserve"> </w:t>
            </w:r>
          </w:p>
        </w:tc>
      </w:tr>
      <w:tr w:rsidR="00DE794C" w:rsidRPr="00806192" w14:paraId="5A410692" w14:textId="77777777" w:rsidTr="00DE794C">
        <w:tc>
          <w:tcPr>
            <w:tcW w:w="5000" w:type="pct"/>
            <w:tcMar>
              <w:top w:w="15" w:type="dxa"/>
              <w:left w:w="45" w:type="dxa"/>
              <w:bottom w:w="15" w:type="dxa"/>
              <w:right w:w="45" w:type="dxa"/>
            </w:tcMar>
          </w:tcPr>
          <w:p w14:paraId="72C0671F" w14:textId="77777777" w:rsidR="00DE794C" w:rsidRPr="00806192" w:rsidRDefault="00DE794C" w:rsidP="008E1602">
            <w:pPr>
              <w:spacing w:after="0" w:line="240" w:lineRule="auto"/>
              <w:ind w:left="101" w:right="99" w:firstLine="284"/>
              <w:rPr>
                <w:rFonts w:ascii="Times New Roman" w:eastAsia="Times New Roman" w:hAnsi="Times New Roman" w:cs="Times New Roman"/>
                <w:b/>
                <w:kern w:val="0"/>
                <w14:ligatures w14:val="none"/>
              </w:rPr>
            </w:pPr>
            <w:r w:rsidRPr="00806192">
              <w:rPr>
                <w:rFonts w:ascii="Times New Roman" w:eastAsia="Calibri" w:hAnsi="Times New Roman" w:cs="Times New Roman"/>
                <w:kern w:val="0"/>
                <w14:ligatures w14:val="none"/>
              </w:rPr>
              <w:t>Nu este cazul</w:t>
            </w:r>
          </w:p>
        </w:tc>
      </w:tr>
      <w:tr w:rsidR="00DE794C" w:rsidRPr="00806192" w14:paraId="7B8F9B9B" w14:textId="77777777" w:rsidTr="00DE794C">
        <w:tc>
          <w:tcPr>
            <w:tcW w:w="5000" w:type="pct"/>
            <w:tcMar>
              <w:top w:w="15" w:type="dxa"/>
              <w:left w:w="45" w:type="dxa"/>
              <w:bottom w:w="15" w:type="dxa"/>
              <w:right w:w="45" w:type="dxa"/>
            </w:tcMar>
            <w:hideMark/>
          </w:tcPr>
          <w:p w14:paraId="0BA6080D" w14:textId="77777777" w:rsidR="00DE794C" w:rsidRPr="00806192" w:rsidRDefault="00DE794C" w:rsidP="008E1602">
            <w:pPr>
              <w:spacing w:after="0" w:line="240" w:lineRule="auto"/>
              <w:ind w:left="101" w:right="99" w:firstLine="284"/>
              <w:rPr>
                <w:rFonts w:ascii="Times New Roman" w:eastAsia="Times New Roman" w:hAnsi="Times New Roman" w:cs="Times New Roman"/>
                <w:kern w:val="0"/>
                <w14:ligatures w14:val="none"/>
              </w:rPr>
            </w:pPr>
            <w:r w:rsidRPr="00806192">
              <w:rPr>
                <w:rFonts w:ascii="Times New Roman" w:eastAsia="Times New Roman" w:hAnsi="Times New Roman" w:cs="Times New Roman"/>
                <w:b/>
                <w:kern w:val="0"/>
                <w14:ligatures w14:val="none"/>
              </w:rPr>
              <w:t xml:space="preserve">4.6. Alte impacturi şi informații relevante </w:t>
            </w:r>
          </w:p>
        </w:tc>
      </w:tr>
      <w:tr w:rsidR="00DE794C" w:rsidRPr="00806192" w14:paraId="07CFE46D" w14:textId="77777777" w:rsidTr="00DE794C">
        <w:tc>
          <w:tcPr>
            <w:tcW w:w="5000" w:type="pct"/>
            <w:tcMar>
              <w:top w:w="15" w:type="dxa"/>
              <w:left w:w="45" w:type="dxa"/>
              <w:bottom w:w="15" w:type="dxa"/>
              <w:right w:w="45" w:type="dxa"/>
            </w:tcMar>
            <w:hideMark/>
          </w:tcPr>
          <w:p w14:paraId="4F51950D" w14:textId="18C5A3F6" w:rsidR="00DE794C" w:rsidRPr="00806192" w:rsidRDefault="000E5EA4" w:rsidP="000E5EA4">
            <w:pPr>
              <w:spacing w:after="0" w:line="240" w:lineRule="auto"/>
              <w:ind w:right="140" w:firstLine="567"/>
              <w:rPr>
                <w:rFonts w:ascii="Times New Roman" w:eastAsia="Calibri" w:hAnsi="Times New Roman" w:cs="Times New Roman"/>
                <w:kern w:val="0"/>
                <w14:ligatures w14:val="none"/>
              </w:rPr>
            </w:pPr>
            <w:r w:rsidRPr="00806192">
              <w:rPr>
                <w:rFonts w:ascii="Times New Roman" w:eastAsia="Calibri" w:hAnsi="Times New Roman" w:cs="Times New Roman"/>
                <w:kern w:val="0"/>
                <w:lang w:val="ru-RU"/>
                <w14:ligatures w14:val="none"/>
              </w:rPr>
              <w:t>Nu au fost identificate.</w:t>
            </w:r>
          </w:p>
        </w:tc>
      </w:tr>
      <w:tr w:rsidR="00DE794C" w:rsidRPr="00806192" w14:paraId="7B5AEC46" w14:textId="77777777" w:rsidTr="00DE794C">
        <w:tc>
          <w:tcPr>
            <w:tcW w:w="5000" w:type="pct"/>
            <w:tcMar>
              <w:top w:w="15" w:type="dxa"/>
              <w:left w:w="45" w:type="dxa"/>
              <w:bottom w:w="15" w:type="dxa"/>
              <w:right w:w="45" w:type="dxa"/>
            </w:tcMar>
            <w:hideMark/>
          </w:tcPr>
          <w:p w14:paraId="4D7ACEC3" w14:textId="77777777" w:rsidR="00DE794C" w:rsidRPr="00806192" w:rsidRDefault="00DE794C" w:rsidP="008E1602">
            <w:pPr>
              <w:spacing w:after="0" w:line="240" w:lineRule="auto"/>
              <w:ind w:left="101" w:right="99" w:firstLine="284"/>
              <w:rPr>
                <w:rFonts w:ascii="Times New Roman" w:eastAsia="Times New Roman" w:hAnsi="Times New Roman" w:cs="Times New Roman"/>
                <w:kern w:val="0"/>
                <w14:ligatures w14:val="none"/>
              </w:rPr>
            </w:pPr>
            <w:r w:rsidRPr="00806192">
              <w:rPr>
                <w:rFonts w:ascii="Times New Roman" w:eastAsia="Times New Roman" w:hAnsi="Times New Roman" w:cs="Times New Roman"/>
                <w:b/>
                <w:bCs/>
                <w:kern w:val="0"/>
                <w14:ligatures w14:val="none"/>
              </w:rPr>
              <w:t xml:space="preserve">5. Compatibilitatea proiectului actului normativ cu legislația UE </w:t>
            </w:r>
          </w:p>
        </w:tc>
      </w:tr>
      <w:tr w:rsidR="00DE794C" w:rsidRPr="00806192" w14:paraId="7B038E64" w14:textId="77777777" w:rsidTr="00DE794C">
        <w:tc>
          <w:tcPr>
            <w:tcW w:w="5000" w:type="pct"/>
            <w:tcMar>
              <w:top w:w="15" w:type="dxa"/>
              <w:left w:w="45" w:type="dxa"/>
              <w:bottom w:w="15" w:type="dxa"/>
              <w:right w:w="45" w:type="dxa"/>
            </w:tcMar>
            <w:hideMark/>
          </w:tcPr>
          <w:p w14:paraId="6A2726AC" w14:textId="77777777" w:rsidR="00DE794C" w:rsidRPr="00806192" w:rsidRDefault="00DE794C" w:rsidP="008E1602">
            <w:pPr>
              <w:spacing w:after="0" w:line="240" w:lineRule="auto"/>
              <w:ind w:left="101" w:right="99" w:firstLine="284"/>
              <w:jc w:val="both"/>
              <w:rPr>
                <w:rFonts w:ascii="Times New Roman" w:eastAsia="Times New Roman" w:hAnsi="Times New Roman" w:cs="Times New Roman"/>
                <w:b/>
                <w:kern w:val="0"/>
                <w14:ligatures w14:val="none"/>
              </w:rPr>
            </w:pPr>
            <w:r w:rsidRPr="00806192">
              <w:rPr>
                <w:rFonts w:ascii="Times New Roman" w:eastAsia="Times New Roman" w:hAnsi="Times New Roman" w:cs="Times New Roman"/>
                <w:b/>
                <w:kern w:val="0"/>
                <w14:ligatures w14:val="none"/>
              </w:rPr>
              <w:t>5.1. Măsuri normative necesare pentru transpunerea actelor juridice ale UE în legislația națională</w:t>
            </w:r>
          </w:p>
        </w:tc>
      </w:tr>
      <w:tr w:rsidR="00DE794C" w:rsidRPr="00806192" w14:paraId="417411BF" w14:textId="77777777" w:rsidTr="00DE794C">
        <w:tc>
          <w:tcPr>
            <w:tcW w:w="5000" w:type="pct"/>
            <w:tcMar>
              <w:top w:w="15" w:type="dxa"/>
              <w:left w:w="45" w:type="dxa"/>
              <w:bottom w:w="15" w:type="dxa"/>
              <w:right w:w="45" w:type="dxa"/>
            </w:tcMar>
          </w:tcPr>
          <w:p w14:paraId="527A8079" w14:textId="146648DB" w:rsidR="00DE794C" w:rsidRPr="00806192" w:rsidRDefault="00DE794C" w:rsidP="008E1602">
            <w:pPr>
              <w:spacing w:after="0" w:line="240" w:lineRule="auto"/>
              <w:ind w:left="101" w:right="99" w:firstLine="284"/>
              <w:jc w:val="both"/>
              <w:rPr>
                <w:rFonts w:ascii="Times New Roman" w:eastAsia="Times New Roman" w:hAnsi="Times New Roman" w:cs="Times New Roman"/>
                <w:bCs/>
                <w:kern w:val="0"/>
                <w14:ligatures w14:val="none"/>
              </w:rPr>
            </w:pPr>
            <w:r w:rsidRPr="00806192">
              <w:rPr>
                <w:rFonts w:ascii="Times New Roman" w:eastAsia="Calibri" w:hAnsi="Times New Roman" w:cs="Times New Roman"/>
                <w:kern w:val="0"/>
                <w14:ligatures w14:val="none"/>
              </w:rPr>
              <w:t xml:space="preserve">Proiectul de </w:t>
            </w:r>
            <w:r w:rsidR="00F6187A"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 xml:space="preserve">otărâre a Guvernului este compatibil și transpune în legislația Republicii Moldova </w:t>
            </w:r>
            <w:r w:rsidRPr="00806192">
              <w:rPr>
                <w:rFonts w:ascii="Times New Roman" w:eastAsia="Times New Roman" w:hAnsi="Times New Roman" w:cs="Times New Roman"/>
                <w:bCs/>
                <w:kern w:val="0"/>
                <w14:ligatures w14:val="none"/>
              </w:rPr>
              <w:t xml:space="preserve">Recomandarea privind principiile care guvernează SOLVIT (Text cu relevanță pentru SEE) (2013/461/UE) număr CELEX: 32013H0461, publicată în Jurnalul Oficial al Uniunii Europene seria L249 din 19 septembrie 2013 și care a fost prezentată în Comunicarea Comisiei C(2013) 5869 final. </w:t>
            </w:r>
          </w:p>
          <w:p w14:paraId="762DB5BD" w14:textId="35D99A7C" w:rsidR="000E5EA4" w:rsidRPr="00806192" w:rsidRDefault="000E5EA4" w:rsidP="000E5EA4">
            <w:pPr>
              <w:spacing w:after="0" w:line="240" w:lineRule="auto"/>
              <w:ind w:right="140" w:firstLine="567"/>
              <w:jc w:val="both"/>
              <w:rPr>
                <w:rFonts w:ascii="Times New Roman" w:eastAsia="Times New Roman" w:hAnsi="Times New Roman" w:cs="Times New Roman"/>
                <w:kern w:val="0"/>
                <w14:ligatures w14:val="none"/>
              </w:rPr>
            </w:pPr>
            <w:r w:rsidRPr="00806192">
              <w:rPr>
                <w:rFonts w:ascii="Times New Roman" w:eastAsia="Times New Roman" w:hAnsi="Times New Roman" w:cs="Times New Roman"/>
                <w:kern w:val="0"/>
                <w14:ligatures w14:val="none"/>
              </w:rPr>
              <w:t>Gradul de compatibilitate a proiectului cu act</w:t>
            </w:r>
            <w:r w:rsidR="00E40C11" w:rsidRPr="00806192">
              <w:rPr>
                <w:rFonts w:ascii="Times New Roman" w:eastAsia="Times New Roman" w:hAnsi="Times New Roman" w:cs="Times New Roman"/>
                <w:kern w:val="0"/>
                <w14:ligatures w14:val="none"/>
              </w:rPr>
              <w:t>u</w:t>
            </w:r>
            <w:r w:rsidRPr="00806192">
              <w:rPr>
                <w:rFonts w:ascii="Times New Roman" w:eastAsia="Times New Roman" w:hAnsi="Times New Roman" w:cs="Times New Roman"/>
                <w:kern w:val="0"/>
                <w14:ligatures w14:val="none"/>
              </w:rPr>
              <w:t>l juridic al UE este reflectat în tabel</w:t>
            </w:r>
            <w:r w:rsidR="00E40C11" w:rsidRPr="00806192">
              <w:rPr>
                <w:rFonts w:ascii="Times New Roman" w:eastAsia="Times New Roman" w:hAnsi="Times New Roman" w:cs="Times New Roman"/>
                <w:kern w:val="0"/>
                <w14:ligatures w14:val="none"/>
              </w:rPr>
              <w:t>u</w:t>
            </w:r>
            <w:r w:rsidRPr="00806192">
              <w:rPr>
                <w:rFonts w:ascii="Times New Roman" w:eastAsia="Times New Roman" w:hAnsi="Times New Roman" w:cs="Times New Roman"/>
                <w:kern w:val="0"/>
                <w14:ligatures w14:val="none"/>
              </w:rPr>
              <w:t>l de concordanță elaborat conform prevederilor Regulamentului privind armonizarea legislației Republicii Moldova cu legislația Uniunii Europene, aprobat prin hotărârea de Guvern nr.1171/2018.</w:t>
            </w:r>
          </w:p>
          <w:p w14:paraId="409F7C65" w14:textId="0FCA72BA"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p>
        </w:tc>
      </w:tr>
      <w:tr w:rsidR="00DE794C" w:rsidRPr="00806192" w14:paraId="65888834" w14:textId="77777777" w:rsidTr="00DE794C">
        <w:trPr>
          <w:trHeight w:val="647"/>
        </w:trPr>
        <w:tc>
          <w:tcPr>
            <w:tcW w:w="5000" w:type="pct"/>
            <w:tcMar>
              <w:top w:w="15" w:type="dxa"/>
              <w:left w:w="45" w:type="dxa"/>
              <w:bottom w:w="15" w:type="dxa"/>
              <w:right w:w="45" w:type="dxa"/>
            </w:tcMar>
            <w:hideMark/>
          </w:tcPr>
          <w:p w14:paraId="1CD9AB2C" w14:textId="77777777" w:rsidR="00DE794C" w:rsidRPr="00806192" w:rsidRDefault="00DE794C" w:rsidP="008E1602">
            <w:pPr>
              <w:spacing w:after="0" w:line="240" w:lineRule="auto"/>
              <w:ind w:left="101" w:right="99" w:firstLine="284"/>
              <w:jc w:val="both"/>
              <w:rPr>
                <w:rFonts w:ascii="Times New Roman" w:eastAsia="Times New Roman" w:hAnsi="Times New Roman" w:cs="Times New Roman"/>
                <w:b/>
                <w:kern w:val="0"/>
                <w14:ligatures w14:val="none"/>
              </w:rPr>
            </w:pPr>
            <w:r w:rsidRPr="00806192">
              <w:rPr>
                <w:rFonts w:ascii="Times New Roman" w:eastAsia="Times New Roman" w:hAnsi="Times New Roman" w:cs="Times New Roman"/>
                <w:b/>
                <w:kern w:val="0"/>
                <w14:ligatures w14:val="none"/>
              </w:rPr>
              <w:t xml:space="preserve">5.2. Măsuri normative care urmăresc crearea cadrului juridic intern necesar pentru implementarea legislației UE </w:t>
            </w:r>
          </w:p>
        </w:tc>
      </w:tr>
      <w:tr w:rsidR="00DE794C" w:rsidRPr="00806192" w14:paraId="48B6B086" w14:textId="77777777" w:rsidTr="00DE794C">
        <w:trPr>
          <w:trHeight w:val="98"/>
        </w:trPr>
        <w:tc>
          <w:tcPr>
            <w:tcW w:w="5000" w:type="pct"/>
            <w:tcMar>
              <w:top w:w="15" w:type="dxa"/>
              <w:left w:w="45" w:type="dxa"/>
              <w:bottom w:w="15" w:type="dxa"/>
              <w:right w:w="45" w:type="dxa"/>
            </w:tcMar>
            <w:hideMark/>
          </w:tcPr>
          <w:p w14:paraId="41DE2F32" w14:textId="69DBD525"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Proiectul de Hotărâre a Guvernului, după adoptare, ar urma să se aplice la 12 luni de la publicarea în Monitorul Oficial al Republicii Moldova, cu excepția </w:t>
            </w:r>
            <w:r w:rsidRPr="00806192">
              <w:rPr>
                <w:rFonts w:ascii="Times New Roman" w:eastAsia="Calibri" w:hAnsi="Times New Roman" w:cs="Times New Roman"/>
                <w:bCs/>
                <w:kern w:val="0"/>
                <w14:ligatures w14:val="none"/>
              </w:rPr>
              <w:t xml:space="preserve">prevederilor </w:t>
            </w:r>
            <w:r w:rsidR="00F6187A" w:rsidRPr="00806192">
              <w:rPr>
                <w:rFonts w:ascii="Times New Roman" w:eastAsia="Calibri" w:hAnsi="Times New Roman" w:cs="Times New Roman"/>
                <w:bCs/>
                <w:kern w:val="0"/>
                <w14:ligatures w14:val="none"/>
              </w:rPr>
              <w:t>punctului 8</w:t>
            </w:r>
            <w:r w:rsidRPr="00806192">
              <w:rPr>
                <w:rFonts w:ascii="Times New Roman" w:eastAsia="Calibri" w:hAnsi="Times New Roman" w:cs="Times New Roman"/>
                <w:bCs/>
                <w:kern w:val="0"/>
                <w14:ligatures w14:val="none"/>
              </w:rPr>
              <w:t>, ce țin</w:t>
            </w:r>
            <w:r w:rsidR="00F6187A" w:rsidRPr="00806192">
              <w:rPr>
                <w:rFonts w:ascii="Times New Roman" w:eastAsia="Calibri" w:hAnsi="Times New Roman" w:cs="Times New Roman"/>
                <w:bCs/>
                <w:kern w:val="0"/>
                <w14:ligatures w14:val="none"/>
              </w:rPr>
              <w:t>e</w:t>
            </w:r>
            <w:r w:rsidRPr="00806192">
              <w:rPr>
                <w:rFonts w:ascii="Times New Roman" w:eastAsia="Calibri" w:hAnsi="Times New Roman" w:cs="Times New Roman"/>
                <w:bCs/>
                <w:kern w:val="0"/>
                <w14:ligatures w14:val="none"/>
              </w:rPr>
              <w:t xml:space="preserve"> de activitatea Centrului de origine, și a prevederilor punctului </w:t>
            </w:r>
            <w:r w:rsidR="00F6187A" w:rsidRPr="00806192">
              <w:rPr>
                <w:rFonts w:ascii="Times New Roman" w:eastAsia="Calibri" w:hAnsi="Times New Roman" w:cs="Times New Roman"/>
                <w:bCs/>
                <w:kern w:val="0"/>
                <w14:ligatures w14:val="none"/>
              </w:rPr>
              <w:t>1</w:t>
            </w:r>
            <w:r w:rsidRPr="00806192">
              <w:rPr>
                <w:rFonts w:ascii="Times New Roman" w:eastAsia="Calibri" w:hAnsi="Times New Roman" w:cs="Times New Roman"/>
                <w:bCs/>
                <w:kern w:val="0"/>
                <w14:ligatures w14:val="none"/>
              </w:rPr>
              <w:t>8 din Capitolul VIII Cooperarea cu alte rețele și puncte de contact,</w:t>
            </w:r>
            <w:r w:rsidRPr="00806192">
              <w:rPr>
                <w:rFonts w:ascii="Times New Roman" w:eastAsia="Calibri" w:hAnsi="Times New Roman" w:cs="Times New Roman"/>
                <w:kern w:val="0"/>
                <w14:ligatures w14:val="none"/>
              </w:rPr>
              <w:t xml:space="preserve"> </w:t>
            </w:r>
            <w:r w:rsidRPr="00806192">
              <w:rPr>
                <w:rFonts w:ascii="Times New Roman" w:eastAsia="Calibri" w:hAnsi="Times New Roman" w:cs="Times New Roman"/>
                <w:bCs/>
                <w:kern w:val="0"/>
                <w14:ligatures w14:val="none"/>
              </w:rPr>
              <w:t>care vor întra în vigoare la data aderării Republicii Moldova la Uniunea Europeană</w:t>
            </w:r>
            <w:r w:rsidRPr="00806192">
              <w:rPr>
                <w:rFonts w:ascii="Times New Roman" w:eastAsia="Calibri" w:hAnsi="Times New Roman" w:cs="Times New Roman"/>
                <w:kern w:val="0"/>
                <w14:ligatures w14:val="none"/>
              </w:rPr>
              <w:t>.</w:t>
            </w:r>
          </w:p>
          <w:p w14:paraId="03C5781F" w14:textId="026E5503"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 xml:space="preserve">Este necesară emiterea unor ordine de ministru de către Ministerul Dezvoltării Economice și Digitalizării prin care să se desemneze managerul Centrului SOLVIT RM și prin care să se aprobe protocoale de colaborare cu autoritățile naționale prevăzute în Legea nr.123/2025 care vor avea atribuții și în aplicarea acestei </w:t>
            </w:r>
            <w:r w:rsidR="00F6187A"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otărâri a Guvernului.</w:t>
            </w:r>
          </w:p>
          <w:p w14:paraId="499DE067" w14:textId="580BDC64" w:rsidR="00DE794C" w:rsidRPr="00806192" w:rsidRDefault="00DE794C" w:rsidP="008E1602">
            <w:pPr>
              <w:spacing w:after="12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lastRenderedPageBreak/>
              <w:t>Regulamentul de organizare și funcționare al Ministerului Dezvoltării Economice si Digitalizării</w:t>
            </w:r>
            <w:r w:rsidR="00C046C3">
              <w:rPr>
                <w:rFonts w:ascii="Times New Roman" w:eastAsia="Calibri" w:hAnsi="Times New Roman" w:cs="Times New Roman"/>
                <w:kern w:val="0"/>
                <w14:ligatures w14:val="none"/>
              </w:rPr>
              <w:t>, aprobat prin Hotărârea Guvernului nr.143/2021</w:t>
            </w:r>
            <w:r w:rsidR="00131BB2">
              <w:rPr>
                <w:rFonts w:ascii="Times New Roman" w:eastAsia="Calibri" w:hAnsi="Times New Roman" w:cs="Times New Roman"/>
                <w:kern w:val="0"/>
                <w14:ligatures w14:val="none"/>
              </w:rPr>
              <w:t>,</w:t>
            </w:r>
            <w:r w:rsidR="00C046C3">
              <w:rPr>
                <w:rFonts w:ascii="Times New Roman" w:eastAsia="Calibri" w:hAnsi="Times New Roman" w:cs="Times New Roman"/>
                <w:kern w:val="0"/>
                <w14:ligatures w14:val="none"/>
              </w:rPr>
              <w:t xml:space="preserve"> </w:t>
            </w:r>
            <w:r w:rsidRPr="00806192">
              <w:rPr>
                <w:rFonts w:ascii="Times New Roman" w:eastAsia="Calibri" w:hAnsi="Times New Roman" w:cs="Times New Roman"/>
                <w:kern w:val="0"/>
                <w14:ligatures w14:val="none"/>
              </w:rPr>
              <w:t>ar urma să fie modificat și</w:t>
            </w:r>
            <w:r w:rsidR="00A7757B">
              <w:rPr>
                <w:rFonts w:ascii="Times New Roman" w:eastAsia="Calibri" w:hAnsi="Times New Roman" w:cs="Times New Roman"/>
                <w:kern w:val="0"/>
                <w14:ligatures w14:val="none"/>
              </w:rPr>
              <w:t>, după caz,</w:t>
            </w:r>
            <w:r w:rsidRPr="00806192">
              <w:rPr>
                <w:rFonts w:ascii="Times New Roman" w:eastAsia="Calibri" w:hAnsi="Times New Roman" w:cs="Times New Roman"/>
                <w:kern w:val="0"/>
                <w14:ligatures w14:val="none"/>
              </w:rPr>
              <w:t xml:space="preserve"> completat pentru </w:t>
            </w:r>
            <w:r w:rsidR="009D1614" w:rsidRPr="00806192">
              <w:rPr>
                <w:rFonts w:ascii="Times New Roman" w:eastAsia="Calibri" w:hAnsi="Times New Roman" w:cs="Times New Roman"/>
                <w:kern w:val="0"/>
                <w14:ligatures w14:val="none"/>
              </w:rPr>
              <w:t xml:space="preserve">funcțiile suplimentare necesare pentru funcționalitatea </w:t>
            </w:r>
            <w:r w:rsidRPr="00806192">
              <w:rPr>
                <w:rFonts w:ascii="Times New Roman" w:eastAsia="Calibri" w:hAnsi="Times New Roman" w:cs="Times New Roman"/>
                <w:kern w:val="0"/>
                <w14:ligatures w14:val="none"/>
              </w:rPr>
              <w:t>Centrului SOLVIT RM și respectiv, adăugarea de competențe</w:t>
            </w:r>
            <w:r w:rsidR="00C82FEF">
              <w:rPr>
                <w:rFonts w:ascii="Times New Roman" w:eastAsia="Calibri" w:hAnsi="Times New Roman" w:cs="Times New Roman"/>
                <w:kern w:val="0"/>
                <w14:ligatures w14:val="none"/>
              </w:rPr>
              <w:t xml:space="preserve"> a funcționarilor publici</w:t>
            </w:r>
            <w:r w:rsidRPr="00806192">
              <w:rPr>
                <w:rFonts w:ascii="Times New Roman" w:eastAsia="Calibri" w:hAnsi="Times New Roman" w:cs="Times New Roman"/>
                <w:kern w:val="0"/>
                <w14:ligatures w14:val="none"/>
              </w:rPr>
              <w:t>, cu elementele relevante care decurg din prevederile Leg</w:t>
            </w:r>
            <w:r w:rsidR="00C82FEF">
              <w:rPr>
                <w:rFonts w:ascii="Times New Roman" w:eastAsia="Calibri" w:hAnsi="Times New Roman" w:cs="Times New Roman"/>
                <w:kern w:val="0"/>
                <w14:ligatures w14:val="none"/>
              </w:rPr>
              <w:t>i</w:t>
            </w:r>
            <w:r w:rsidRPr="00806192">
              <w:rPr>
                <w:rFonts w:ascii="Times New Roman" w:eastAsia="Calibri" w:hAnsi="Times New Roman" w:cs="Times New Roman"/>
                <w:kern w:val="0"/>
                <w14:ligatures w14:val="none"/>
              </w:rPr>
              <w:t xml:space="preserve">i nr.123/2025 și implicit ale acestei </w:t>
            </w:r>
            <w:r w:rsidR="00F6187A"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 xml:space="preserve">otărâri a Guvernului. </w:t>
            </w:r>
            <w:r w:rsidR="00A7757B">
              <w:rPr>
                <w:rFonts w:ascii="Times New Roman" w:eastAsia="Calibri" w:hAnsi="Times New Roman" w:cs="Times New Roman"/>
                <w:kern w:val="0"/>
                <w14:ligatures w14:val="none"/>
              </w:rPr>
              <w:t>De asemenea, va fi necesară modificarea Regulamentelor subdiviziunilor din cadrul MDED, precum și a Fișelor postului.</w:t>
            </w:r>
          </w:p>
        </w:tc>
      </w:tr>
      <w:tr w:rsidR="00DE794C" w:rsidRPr="00806192" w14:paraId="23214B17" w14:textId="77777777" w:rsidTr="00DE794C">
        <w:tc>
          <w:tcPr>
            <w:tcW w:w="5000" w:type="pct"/>
            <w:tcMar>
              <w:top w:w="15" w:type="dxa"/>
              <w:left w:w="45" w:type="dxa"/>
              <w:bottom w:w="15" w:type="dxa"/>
              <w:right w:w="45" w:type="dxa"/>
            </w:tcMar>
            <w:hideMark/>
          </w:tcPr>
          <w:p w14:paraId="239EEE1B" w14:textId="77777777" w:rsidR="00DE794C" w:rsidRPr="00806192" w:rsidRDefault="00DE794C" w:rsidP="008E1602">
            <w:pPr>
              <w:spacing w:after="0" w:line="240" w:lineRule="auto"/>
              <w:ind w:left="101" w:right="99" w:firstLine="284"/>
              <w:rPr>
                <w:rFonts w:ascii="Times New Roman" w:eastAsia="Times New Roman" w:hAnsi="Times New Roman" w:cs="Times New Roman"/>
                <w:b/>
                <w:bCs/>
                <w:kern w:val="0"/>
                <w14:ligatures w14:val="none"/>
              </w:rPr>
            </w:pPr>
            <w:r w:rsidRPr="00806192">
              <w:rPr>
                <w:rFonts w:ascii="Times New Roman" w:eastAsia="Times New Roman" w:hAnsi="Times New Roman" w:cs="Times New Roman"/>
                <w:b/>
                <w:bCs/>
                <w:kern w:val="0"/>
                <w14:ligatures w14:val="none"/>
              </w:rPr>
              <w:lastRenderedPageBreak/>
              <w:t>6. Avizarea și consultarea publică a proiectului actului normativ</w:t>
            </w:r>
          </w:p>
        </w:tc>
      </w:tr>
      <w:tr w:rsidR="00DE794C" w:rsidRPr="00806192" w14:paraId="0E5E7909" w14:textId="77777777" w:rsidTr="00DE794C">
        <w:tc>
          <w:tcPr>
            <w:tcW w:w="5000" w:type="pct"/>
            <w:tcMar>
              <w:top w:w="15" w:type="dxa"/>
              <w:left w:w="45" w:type="dxa"/>
              <w:bottom w:w="15" w:type="dxa"/>
              <w:right w:w="45" w:type="dxa"/>
            </w:tcMar>
            <w:hideMark/>
          </w:tcPr>
          <w:p w14:paraId="4B292E2D" w14:textId="311E887A" w:rsidR="00DC7F2E" w:rsidRPr="00806192" w:rsidRDefault="00DC7F2E" w:rsidP="008E1602">
            <w:pPr>
              <w:spacing w:after="0"/>
              <w:ind w:left="101" w:right="99" w:firstLine="284"/>
              <w:jc w:val="both"/>
              <w:rPr>
                <w:rFonts w:ascii="Times New Roman" w:eastAsia="Calibri" w:hAnsi="Times New Roman" w:cs="Times New Roman"/>
                <w:kern w:val="0"/>
                <w:u w:val="single"/>
                <w:lang w:val="pt-BR"/>
                <w14:ligatures w14:val="none"/>
              </w:rPr>
            </w:pPr>
            <w:r w:rsidRPr="00806192">
              <w:rPr>
                <w:rFonts w:ascii="Times New Roman" w:eastAsia="Calibri" w:hAnsi="Times New Roman" w:cs="Times New Roman"/>
                <w:kern w:val="0"/>
                <w14:ligatures w14:val="none"/>
              </w:rPr>
              <w:t xml:space="preserve">În scopul respectării prevederilor Legii nr.100/2017 cu privire la actele normative și Legii nr.239/2008 privind transparența în procesul decizional, </w:t>
            </w:r>
            <w:r w:rsidRPr="00806192">
              <w:rPr>
                <w:rFonts w:ascii="Times New Roman" w:eastAsia="Calibri" w:hAnsi="Times New Roman" w:cs="Times New Roman"/>
                <w:kern w:val="0"/>
                <w:lang w:val="pt-BR"/>
                <w14:ligatures w14:val="none"/>
              </w:rPr>
              <w:t xml:space="preserve">la data 29.09.2025, </w:t>
            </w:r>
            <w:r w:rsidRPr="00806192">
              <w:rPr>
                <w:rFonts w:ascii="Times New Roman" w:eastAsia="Calibri" w:hAnsi="Times New Roman" w:cs="Times New Roman"/>
                <w:kern w:val="0"/>
                <w14:ligatures w14:val="none"/>
              </w:rPr>
              <w:t>anunțul privind inițierea elaborării proiectului actului normativ a fost plasat pe pagina web oficială a Ministerului Dezvoltării Economice</w:t>
            </w:r>
            <w:r w:rsidR="00C65F9D" w:rsidRPr="00806192">
              <w:rPr>
                <w:rFonts w:ascii="Times New Roman" w:eastAsia="Calibri" w:hAnsi="Times New Roman" w:cs="Times New Roman"/>
                <w:kern w:val="0"/>
                <w14:ligatures w14:val="none"/>
              </w:rPr>
              <w:t xml:space="preserve"> și pe</w:t>
            </w:r>
            <w:r w:rsidRPr="00806192">
              <w:rPr>
                <w:rFonts w:ascii="Times New Roman" w:eastAsia="Calibri" w:hAnsi="Times New Roman" w:cs="Times New Roman"/>
                <w:kern w:val="0"/>
                <w14:ligatures w14:val="none"/>
              </w:rPr>
              <w:t xml:space="preserve"> portalul</w:t>
            </w:r>
            <w:r w:rsidR="00C65F9D" w:rsidRPr="00806192">
              <w:rPr>
                <w:rFonts w:ascii="Times New Roman" w:eastAsia="Calibri" w:hAnsi="Times New Roman" w:cs="Times New Roman"/>
                <w:kern w:val="0"/>
                <w14:ligatures w14:val="none"/>
              </w:rPr>
              <w:t xml:space="preserve"> guvernamental </w:t>
            </w:r>
            <w:hyperlink r:id="rId5" w:history="1">
              <w:r w:rsidRPr="00806192">
                <w:rPr>
                  <w:rFonts w:ascii="Times New Roman" w:eastAsia="Calibri" w:hAnsi="Times New Roman" w:cs="Times New Roman"/>
                  <w:kern w:val="0"/>
                  <w:u w:val="single"/>
                  <w:lang w:val="pt-BR"/>
                  <w14:ligatures w14:val="none"/>
                </w:rPr>
                <w:t>www.particip.gov.md</w:t>
              </w:r>
            </w:hyperlink>
            <w:r w:rsidRPr="00806192">
              <w:rPr>
                <w:rFonts w:ascii="Times New Roman" w:eastAsia="Calibri" w:hAnsi="Times New Roman" w:cs="Times New Roman"/>
                <w:kern w:val="0"/>
                <w:lang w:val="pt-BR"/>
                <w14:ligatures w14:val="none"/>
              </w:rPr>
              <w:t xml:space="preserve"> </w:t>
            </w:r>
            <w:r w:rsidRPr="00806192">
              <w:rPr>
                <w:rFonts w:ascii="Times New Roman" w:eastAsia="Calibri" w:hAnsi="Times New Roman" w:cs="Times New Roman"/>
                <w:kern w:val="0"/>
                <w14:ligatures w14:val="none"/>
              </w:rPr>
              <w:t>și este disponibil</w:t>
            </w:r>
            <w:r w:rsidRPr="00806192">
              <w:rPr>
                <w:rFonts w:ascii="Times New Roman" w:eastAsia="Calibri" w:hAnsi="Times New Roman" w:cs="Times New Roman"/>
                <w:kern w:val="0"/>
                <w:lang w:val="pt-BR"/>
                <w14:ligatures w14:val="none"/>
              </w:rPr>
              <w:t xml:space="preserve"> la link-ul:</w:t>
            </w:r>
            <w:r w:rsidRPr="00806192">
              <w:rPr>
                <w:rFonts w:ascii="Times New Roman" w:eastAsia="Times New Roman" w:hAnsi="Times New Roman" w:cs="Times New Roman"/>
              </w:rPr>
              <w:t xml:space="preserve"> </w:t>
            </w:r>
            <w:hyperlink r:id="rId6" w:history="1">
              <w:r w:rsidRPr="00806192">
                <w:rPr>
                  <w:rFonts w:ascii="Times New Roman" w:eastAsia="Times New Roman" w:hAnsi="Times New Roman" w:cs="Times New Roman"/>
                  <w:u w:val="single"/>
                </w:rPr>
                <w:t>https://particip.gov.md/ro/document/stages/*/15226</w:t>
              </w:r>
            </w:hyperlink>
            <w:r w:rsidRPr="00806192">
              <w:rPr>
                <w:rFonts w:ascii="Times New Roman" w:eastAsia="Calibri" w:hAnsi="Times New Roman" w:cs="Times New Roman"/>
                <w:kern w:val="0"/>
                <w:u w:val="single"/>
                <w:lang w:val="pt-BR"/>
                <w14:ligatures w14:val="none"/>
              </w:rPr>
              <w:t>.</w:t>
            </w:r>
          </w:p>
          <w:p w14:paraId="03133F59" w14:textId="6FED2603" w:rsidR="001D3701" w:rsidRPr="00806192" w:rsidRDefault="00C65F9D" w:rsidP="001D3701">
            <w:pPr>
              <w:spacing w:after="0" w:line="240" w:lineRule="auto"/>
              <w:ind w:right="97"/>
              <w:jc w:val="both"/>
              <w:rPr>
                <w:rFonts w:ascii="Times New Roman" w:eastAsia="Calibri" w:hAnsi="Times New Roman" w:cs="Times New Roman"/>
                <w:kern w:val="0"/>
                <w:lang w:val="ro-MD"/>
                <w14:ligatures w14:val="none"/>
              </w:rPr>
            </w:pPr>
            <w:r w:rsidRPr="00806192">
              <w:rPr>
                <w:rFonts w:ascii="Times New Roman" w:hAnsi="Times New Roman" w:cs="Times New Roman"/>
                <w:kern w:val="0"/>
              </w:rPr>
              <w:t>Întru respectarea prevederilor art. 32 al Legii nr. 100/2017 cu privire la actele normative,</w:t>
            </w:r>
            <w:r w:rsidR="000E5EA4" w:rsidRPr="00806192">
              <w:rPr>
                <w:rFonts w:ascii="Times New Roman" w:hAnsi="Times New Roman" w:cs="Times New Roman"/>
                <w:kern w:val="0"/>
              </w:rPr>
              <w:t xml:space="preserve"> </w:t>
            </w:r>
            <w:r w:rsidRPr="00806192">
              <w:rPr>
                <w:rFonts w:ascii="Times New Roman" w:hAnsi="Times New Roman" w:cs="Times New Roman"/>
                <w:kern w:val="0"/>
              </w:rPr>
              <w:t xml:space="preserve">proiectul </w:t>
            </w:r>
            <w:r w:rsidR="000E5EA4" w:rsidRPr="00806192">
              <w:rPr>
                <w:rFonts w:ascii="Times New Roman" w:hAnsi="Times New Roman" w:cs="Times New Roman"/>
                <w:kern w:val="0"/>
              </w:rPr>
              <w:t xml:space="preserve">urmează a fi avizate de către </w:t>
            </w:r>
            <w:r w:rsidR="001D3701" w:rsidRPr="00806192">
              <w:rPr>
                <w:rFonts w:ascii="Times New Roman" w:eastAsia="Times New Roman" w:hAnsi="Times New Roman" w:cs="Times New Roman"/>
                <w:kern w:val="0"/>
                <w:lang w:eastAsia="ro-RO"/>
                <w14:ligatures w14:val="none"/>
              </w:rPr>
              <w:t xml:space="preserve">Ministerul Sănătății, Ministerul Afacerilor Interne, </w:t>
            </w:r>
            <w:r w:rsidR="001D3701" w:rsidRPr="00806192">
              <w:rPr>
                <w:rFonts w:ascii="Times New Roman" w:eastAsia="Times New Roman" w:hAnsi="Times New Roman" w:cs="Times New Roman"/>
                <w:kern w:val="0"/>
                <w:lang w:val="ro-MD" w:eastAsia="ro-RO"/>
                <w14:ligatures w14:val="none"/>
              </w:rPr>
              <w:t xml:space="preserve">Ministerul Infrastructurii și Dezvoltării Regionale, </w:t>
            </w:r>
            <w:r w:rsidR="001D3701" w:rsidRPr="00806192">
              <w:rPr>
                <w:rFonts w:ascii="Times New Roman" w:eastAsia="Times New Roman" w:hAnsi="Times New Roman" w:cs="Times New Roman"/>
                <w:kern w:val="0"/>
                <w:lang w:eastAsia="ro-RO"/>
                <w14:ligatures w14:val="none"/>
              </w:rPr>
              <w:t xml:space="preserve">Ministerul Agriculturii și Industriei Alimentare, </w:t>
            </w:r>
            <w:r w:rsidR="001D3701" w:rsidRPr="00806192">
              <w:rPr>
                <w:rFonts w:ascii="Times New Roman" w:eastAsia="Calibri" w:hAnsi="Times New Roman" w:cs="Times New Roman"/>
                <w:kern w:val="0"/>
                <w:lang w:val="ro-MD"/>
                <w14:ligatures w14:val="none"/>
              </w:rPr>
              <w:t>Ministerul Mediului, Ministerul Finanțelor, Ministerul Energiei, Ministerul Apărării, Ministerul Muncii și Protecției Sociale și Centrul de Armonizare a Legislației.</w:t>
            </w:r>
          </w:p>
          <w:p w14:paraId="77BFA65F" w14:textId="1471E1B9" w:rsidR="000E5EA4" w:rsidRPr="00806192" w:rsidRDefault="000E5EA4" w:rsidP="001D3701">
            <w:pPr>
              <w:spacing w:after="0" w:line="240" w:lineRule="auto"/>
              <w:ind w:right="97"/>
              <w:jc w:val="both"/>
              <w:rPr>
                <w:rFonts w:ascii="Times New Roman" w:eastAsia="Times New Roman" w:hAnsi="Times New Roman" w:cs="Times New Roman"/>
                <w:kern w:val="0"/>
                <w:lang w:val="pt-BR"/>
                <w14:ligatures w14:val="none"/>
              </w:rPr>
            </w:pPr>
          </w:p>
        </w:tc>
      </w:tr>
      <w:tr w:rsidR="00DE794C" w:rsidRPr="00806192" w14:paraId="531AD33B" w14:textId="77777777" w:rsidTr="00DE794C">
        <w:tc>
          <w:tcPr>
            <w:tcW w:w="5000" w:type="pct"/>
            <w:tcMar>
              <w:top w:w="15" w:type="dxa"/>
              <w:left w:w="45" w:type="dxa"/>
              <w:bottom w:w="15" w:type="dxa"/>
              <w:right w:w="45" w:type="dxa"/>
            </w:tcMar>
            <w:hideMark/>
          </w:tcPr>
          <w:p w14:paraId="5955FEBF" w14:textId="77777777" w:rsidR="00DE794C" w:rsidRPr="00806192" w:rsidRDefault="00DE794C" w:rsidP="008E1602">
            <w:pPr>
              <w:spacing w:after="0" w:line="240" w:lineRule="auto"/>
              <w:ind w:left="101" w:right="99" w:firstLine="284"/>
              <w:rPr>
                <w:rFonts w:ascii="Times New Roman" w:eastAsia="Times New Roman" w:hAnsi="Times New Roman" w:cs="Times New Roman"/>
                <w:b/>
                <w:bCs/>
                <w:kern w:val="0"/>
                <w14:ligatures w14:val="none"/>
              </w:rPr>
            </w:pPr>
            <w:r w:rsidRPr="00806192">
              <w:rPr>
                <w:rFonts w:ascii="Times New Roman" w:eastAsia="Times New Roman" w:hAnsi="Times New Roman" w:cs="Times New Roman"/>
                <w:b/>
                <w:bCs/>
                <w:kern w:val="0"/>
                <w14:ligatures w14:val="none"/>
              </w:rPr>
              <w:t>7. Concluziile expertizelor</w:t>
            </w:r>
          </w:p>
        </w:tc>
      </w:tr>
      <w:tr w:rsidR="00DE794C" w:rsidRPr="00806192" w14:paraId="26B8F439" w14:textId="77777777" w:rsidTr="00DE794C">
        <w:tc>
          <w:tcPr>
            <w:tcW w:w="5000" w:type="pct"/>
            <w:tcMar>
              <w:top w:w="15" w:type="dxa"/>
              <w:left w:w="45" w:type="dxa"/>
              <w:bottom w:w="15" w:type="dxa"/>
              <w:right w:w="45" w:type="dxa"/>
            </w:tcMar>
            <w:hideMark/>
          </w:tcPr>
          <w:p w14:paraId="00B88A48" w14:textId="77777777" w:rsidR="00DE794C" w:rsidRPr="00806192" w:rsidRDefault="00E40C11" w:rsidP="008E1602">
            <w:pPr>
              <w:spacing w:after="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Proiectul hotărârii Guvernului</w:t>
            </w:r>
            <w:r w:rsidRPr="00806192">
              <w:rPr>
                <w:rFonts w:ascii="Times New Roman" w:eastAsia="Times New Roman" w:hAnsi="Times New Roman" w:cs="Times New Roman"/>
                <w:kern w:val="0"/>
                <w14:ligatures w14:val="none"/>
              </w:rPr>
              <w:t xml:space="preserve"> </w:t>
            </w:r>
            <w:r w:rsidRPr="00806192">
              <w:rPr>
                <w:rFonts w:ascii="Times New Roman" w:eastAsia="Calibri" w:hAnsi="Times New Roman" w:cs="Times New Roman"/>
                <w:kern w:val="0"/>
                <w14:ligatures w14:val="none"/>
              </w:rPr>
              <w:t>urmează a fi supus expertizelor anticorupție și expertizei juridice, conform art. 35, 36 și 37 din Legea nr.100/2017 cu privire la actele normative.</w:t>
            </w:r>
          </w:p>
          <w:p w14:paraId="47266336" w14:textId="3B1AB264" w:rsidR="00E40C11" w:rsidRPr="00806192" w:rsidRDefault="00E40C11" w:rsidP="008E1602">
            <w:pPr>
              <w:spacing w:after="0" w:line="240" w:lineRule="auto"/>
              <w:ind w:left="101" w:right="99" w:firstLine="284"/>
              <w:jc w:val="both"/>
              <w:rPr>
                <w:rFonts w:ascii="Times New Roman" w:eastAsia="Times New Roman" w:hAnsi="Times New Roman" w:cs="Times New Roman"/>
                <w:strike/>
                <w:kern w:val="0"/>
                <w14:ligatures w14:val="none"/>
              </w:rPr>
            </w:pPr>
          </w:p>
        </w:tc>
      </w:tr>
      <w:tr w:rsidR="00DE794C" w:rsidRPr="00806192" w14:paraId="1A1B6293" w14:textId="77777777" w:rsidTr="00DE794C">
        <w:tc>
          <w:tcPr>
            <w:tcW w:w="5000" w:type="pct"/>
            <w:tcMar>
              <w:top w:w="15" w:type="dxa"/>
              <w:left w:w="45" w:type="dxa"/>
              <w:bottom w:w="15" w:type="dxa"/>
              <w:right w:w="45" w:type="dxa"/>
            </w:tcMar>
            <w:hideMark/>
          </w:tcPr>
          <w:p w14:paraId="207DEDE0" w14:textId="77777777" w:rsidR="00DE794C" w:rsidRPr="00806192" w:rsidRDefault="00DE794C" w:rsidP="008E1602">
            <w:pPr>
              <w:spacing w:after="0" w:line="240" w:lineRule="auto"/>
              <w:ind w:left="101" w:right="99" w:firstLine="284"/>
              <w:rPr>
                <w:rFonts w:ascii="Times New Roman" w:eastAsia="Times New Roman" w:hAnsi="Times New Roman" w:cs="Times New Roman"/>
                <w:b/>
                <w:bCs/>
                <w:kern w:val="0"/>
                <w14:ligatures w14:val="none"/>
              </w:rPr>
            </w:pPr>
            <w:r w:rsidRPr="00806192">
              <w:rPr>
                <w:rFonts w:ascii="Times New Roman" w:eastAsia="Times New Roman" w:hAnsi="Times New Roman" w:cs="Times New Roman"/>
                <w:b/>
                <w:bCs/>
                <w:kern w:val="0"/>
                <w14:ligatures w14:val="none"/>
              </w:rPr>
              <w:t xml:space="preserve">8. Modul de încorporare a actului în cadrul normativ existent </w:t>
            </w:r>
          </w:p>
        </w:tc>
      </w:tr>
      <w:tr w:rsidR="00DE794C" w:rsidRPr="00806192" w14:paraId="74953E26" w14:textId="77777777" w:rsidTr="00DE794C">
        <w:tc>
          <w:tcPr>
            <w:tcW w:w="5000" w:type="pct"/>
            <w:tcMar>
              <w:top w:w="15" w:type="dxa"/>
              <w:left w:w="45" w:type="dxa"/>
              <w:bottom w:w="15" w:type="dxa"/>
              <w:right w:w="45" w:type="dxa"/>
            </w:tcMar>
            <w:hideMark/>
          </w:tcPr>
          <w:p w14:paraId="2EA9C7E9" w14:textId="59F9652C" w:rsidR="00C65F9D" w:rsidRPr="00806192" w:rsidRDefault="00DE794C" w:rsidP="00C65F9D">
            <w:pPr>
              <w:autoSpaceDE w:val="0"/>
              <w:autoSpaceDN w:val="0"/>
              <w:adjustRightInd w:val="0"/>
              <w:spacing w:after="0" w:line="240" w:lineRule="auto"/>
              <w:ind w:left="97" w:right="95" w:firstLine="284"/>
              <w:jc w:val="both"/>
              <w:rPr>
                <w:rFonts w:ascii="Times New Roman" w:hAnsi="Times New Roman" w:cs="Times New Roman"/>
                <w:kern w:val="0"/>
              </w:rPr>
            </w:pPr>
            <w:r w:rsidRPr="00806192">
              <w:rPr>
                <w:rFonts w:ascii="Times New Roman" w:eastAsia="Calibri" w:hAnsi="Times New Roman" w:cs="Times New Roman"/>
                <w:kern w:val="0"/>
                <w14:ligatures w14:val="none"/>
              </w:rPr>
              <w:t xml:space="preserve">Proiectul </w:t>
            </w:r>
            <w:r w:rsidR="007E61B9"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otărârii Guvernului</w:t>
            </w:r>
            <w:r w:rsidRPr="00806192">
              <w:rPr>
                <w:rFonts w:ascii="Times New Roman" w:eastAsia="Times New Roman" w:hAnsi="Times New Roman" w:cs="Times New Roman"/>
                <w:kern w:val="0"/>
                <w14:ligatures w14:val="none"/>
              </w:rPr>
              <w:t xml:space="preserve"> </w:t>
            </w:r>
            <w:r w:rsidRPr="00806192">
              <w:rPr>
                <w:rFonts w:ascii="Times New Roman" w:eastAsia="Calibri" w:hAnsi="Times New Roman" w:cs="Times New Roman"/>
                <w:kern w:val="0"/>
                <w14:ligatures w14:val="none"/>
              </w:rPr>
              <w:t xml:space="preserve">este act nou. Acesta va intra în vigoare la </w:t>
            </w:r>
            <w:r w:rsidRPr="00806192">
              <w:rPr>
                <w:rFonts w:ascii="Times New Roman" w:eastAsia="Calibri" w:hAnsi="Times New Roman" w:cs="Times New Roman"/>
                <w:bCs/>
                <w:kern w:val="0"/>
                <w14:ligatures w14:val="none"/>
              </w:rPr>
              <w:t xml:space="preserve">12 luni de la publicarea în Monitorul Oficial al Republicii Moldova, </w:t>
            </w:r>
            <w:r w:rsidRPr="00806192">
              <w:rPr>
                <w:rFonts w:ascii="Times New Roman" w:eastAsia="Calibri" w:hAnsi="Times New Roman" w:cs="Times New Roman"/>
                <w:kern w:val="0"/>
                <w14:ligatures w14:val="none"/>
              </w:rPr>
              <w:t xml:space="preserve">cu excepția </w:t>
            </w:r>
            <w:r w:rsidRPr="00806192">
              <w:rPr>
                <w:rFonts w:ascii="Times New Roman" w:eastAsia="Calibri" w:hAnsi="Times New Roman" w:cs="Times New Roman"/>
                <w:bCs/>
                <w:kern w:val="0"/>
                <w14:ligatures w14:val="none"/>
              </w:rPr>
              <w:t xml:space="preserve">prevederilor </w:t>
            </w:r>
            <w:r w:rsidR="00F6187A" w:rsidRPr="00806192">
              <w:rPr>
                <w:rFonts w:ascii="Times New Roman" w:eastAsia="Calibri" w:hAnsi="Times New Roman" w:cs="Times New Roman"/>
                <w:bCs/>
                <w:kern w:val="0"/>
                <w14:ligatures w14:val="none"/>
              </w:rPr>
              <w:t>punct</w:t>
            </w:r>
            <w:r w:rsidR="00C046C3">
              <w:rPr>
                <w:rFonts w:ascii="Times New Roman" w:eastAsia="Calibri" w:hAnsi="Times New Roman" w:cs="Times New Roman"/>
                <w:bCs/>
                <w:kern w:val="0"/>
                <w14:ligatures w14:val="none"/>
              </w:rPr>
              <w:t>ului</w:t>
            </w:r>
            <w:r w:rsidR="00F6187A" w:rsidRPr="00806192">
              <w:rPr>
                <w:rFonts w:ascii="Times New Roman" w:eastAsia="Calibri" w:hAnsi="Times New Roman" w:cs="Times New Roman"/>
                <w:bCs/>
                <w:kern w:val="0"/>
                <w14:ligatures w14:val="none"/>
              </w:rPr>
              <w:t xml:space="preserve"> 8</w:t>
            </w:r>
            <w:r w:rsidRPr="00806192">
              <w:rPr>
                <w:rFonts w:ascii="Times New Roman" w:eastAsia="Calibri" w:hAnsi="Times New Roman" w:cs="Times New Roman"/>
                <w:bCs/>
                <w:kern w:val="0"/>
                <w14:ligatures w14:val="none"/>
              </w:rPr>
              <w:t xml:space="preserve"> și a prevederilor punctului </w:t>
            </w:r>
            <w:r w:rsidR="00F6187A" w:rsidRPr="00806192">
              <w:rPr>
                <w:rFonts w:ascii="Times New Roman" w:eastAsia="Calibri" w:hAnsi="Times New Roman" w:cs="Times New Roman"/>
                <w:bCs/>
                <w:kern w:val="0"/>
                <w14:ligatures w14:val="none"/>
              </w:rPr>
              <w:t>1</w:t>
            </w:r>
            <w:r w:rsidRPr="00806192">
              <w:rPr>
                <w:rFonts w:ascii="Times New Roman" w:eastAsia="Calibri" w:hAnsi="Times New Roman" w:cs="Times New Roman"/>
                <w:bCs/>
                <w:kern w:val="0"/>
                <w14:ligatures w14:val="none"/>
              </w:rPr>
              <w:t>8,</w:t>
            </w:r>
            <w:r w:rsidRPr="00806192">
              <w:rPr>
                <w:rFonts w:ascii="Times New Roman" w:eastAsia="Calibri" w:hAnsi="Times New Roman" w:cs="Times New Roman"/>
                <w:kern w:val="0"/>
                <w14:ligatures w14:val="none"/>
              </w:rPr>
              <w:t xml:space="preserve"> </w:t>
            </w:r>
            <w:r w:rsidRPr="00806192">
              <w:rPr>
                <w:rFonts w:ascii="Times New Roman" w:eastAsia="Calibri" w:hAnsi="Times New Roman" w:cs="Times New Roman"/>
                <w:bCs/>
                <w:kern w:val="0"/>
                <w14:ligatures w14:val="none"/>
              </w:rPr>
              <w:t>care vor întra în vigoare la data aderării Republicii Moldova la Uniunea Europeană</w:t>
            </w:r>
            <w:r w:rsidRPr="00806192">
              <w:rPr>
                <w:rFonts w:ascii="Times New Roman" w:eastAsia="Calibri" w:hAnsi="Times New Roman" w:cs="Times New Roman"/>
                <w:kern w:val="0"/>
                <w14:ligatures w14:val="none"/>
              </w:rPr>
              <w:t>.</w:t>
            </w:r>
            <w:r w:rsidR="00C65F9D" w:rsidRPr="00806192">
              <w:rPr>
                <w:rFonts w:ascii="Times New Roman" w:hAnsi="Times New Roman" w:cs="Times New Roman"/>
                <w:kern w:val="0"/>
              </w:rPr>
              <w:t xml:space="preserve"> </w:t>
            </w:r>
          </w:p>
          <w:p w14:paraId="1C0EA61F" w14:textId="41FB3F66" w:rsidR="00C65F9D" w:rsidRPr="00806192" w:rsidRDefault="00C65F9D" w:rsidP="00C65F9D">
            <w:pPr>
              <w:autoSpaceDE w:val="0"/>
              <w:autoSpaceDN w:val="0"/>
              <w:adjustRightInd w:val="0"/>
              <w:spacing w:after="0" w:line="240" w:lineRule="auto"/>
              <w:ind w:left="97" w:right="95" w:firstLine="284"/>
              <w:jc w:val="both"/>
              <w:rPr>
                <w:rFonts w:ascii="Times New Roman" w:hAnsi="Times New Roman" w:cs="Times New Roman"/>
                <w:kern w:val="0"/>
              </w:rPr>
            </w:pPr>
            <w:r w:rsidRPr="00806192">
              <w:rPr>
                <w:rFonts w:ascii="Times New Roman" w:hAnsi="Times New Roman" w:cs="Times New Roman"/>
                <w:kern w:val="0"/>
              </w:rPr>
              <w:t>Ca urmare a aprobării proiectului de hotărâre a Guvernului urmează să fie modificat Regulamentul cu privire la organizarea și funcționarea Ministerului Dezvoltării Economice și Digitalizării, aprobat prin Hotărârea Guvernului nr.143/2021.</w:t>
            </w:r>
          </w:p>
          <w:p w14:paraId="27A15DB9" w14:textId="7907B39F" w:rsidR="00DE794C" w:rsidRPr="00806192" w:rsidRDefault="00DE794C" w:rsidP="00C65F9D">
            <w:pPr>
              <w:spacing w:after="120" w:line="240" w:lineRule="auto"/>
              <w:ind w:left="97" w:right="95" w:firstLine="284"/>
              <w:jc w:val="both"/>
              <w:rPr>
                <w:rFonts w:ascii="Times New Roman" w:eastAsia="Calibri" w:hAnsi="Times New Roman" w:cs="Times New Roman"/>
                <w:kern w:val="0"/>
                <w14:ligatures w14:val="none"/>
              </w:rPr>
            </w:pPr>
          </w:p>
        </w:tc>
      </w:tr>
      <w:tr w:rsidR="00DE794C" w:rsidRPr="00806192" w14:paraId="2D43A3FF" w14:textId="77777777" w:rsidTr="00DE794C">
        <w:tc>
          <w:tcPr>
            <w:tcW w:w="5000" w:type="pct"/>
            <w:tcMar>
              <w:top w:w="15" w:type="dxa"/>
              <w:left w:w="45" w:type="dxa"/>
              <w:bottom w:w="15" w:type="dxa"/>
              <w:right w:w="45" w:type="dxa"/>
            </w:tcMar>
            <w:hideMark/>
          </w:tcPr>
          <w:p w14:paraId="1C7E1DA2" w14:textId="77777777" w:rsidR="00DE794C" w:rsidRPr="00806192" w:rsidRDefault="00DE794C" w:rsidP="008E1602">
            <w:pPr>
              <w:spacing w:after="0" w:line="240" w:lineRule="auto"/>
              <w:ind w:left="101" w:right="99" w:firstLine="284"/>
              <w:rPr>
                <w:rFonts w:ascii="Times New Roman" w:eastAsia="Times New Roman" w:hAnsi="Times New Roman" w:cs="Times New Roman"/>
                <w:b/>
                <w:bCs/>
                <w:kern w:val="0"/>
                <w14:ligatures w14:val="none"/>
              </w:rPr>
            </w:pPr>
            <w:r w:rsidRPr="00806192">
              <w:rPr>
                <w:rFonts w:ascii="Times New Roman" w:eastAsia="Times New Roman" w:hAnsi="Times New Roman" w:cs="Times New Roman"/>
                <w:b/>
                <w:bCs/>
                <w:kern w:val="0"/>
                <w14:ligatures w14:val="none"/>
              </w:rPr>
              <w:t xml:space="preserve">9. Măsurile necesare pentru implementarea prevederilor proiectului actului normativ </w:t>
            </w:r>
          </w:p>
        </w:tc>
      </w:tr>
      <w:tr w:rsidR="00DE794C" w:rsidRPr="00806192" w14:paraId="27640628" w14:textId="77777777" w:rsidTr="00DE794C">
        <w:tc>
          <w:tcPr>
            <w:tcW w:w="5000" w:type="pct"/>
            <w:tcMar>
              <w:top w:w="15" w:type="dxa"/>
              <w:left w:w="45" w:type="dxa"/>
              <w:bottom w:w="15" w:type="dxa"/>
              <w:right w:w="45" w:type="dxa"/>
            </w:tcMar>
          </w:tcPr>
          <w:p w14:paraId="2A6CC9C2" w14:textId="77777777" w:rsidR="00C65F9D" w:rsidRPr="00806192" w:rsidRDefault="00C65F9D" w:rsidP="007E61B9">
            <w:pPr>
              <w:spacing w:after="0" w:line="240" w:lineRule="auto"/>
              <w:ind w:left="101" w:right="99" w:firstLine="284"/>
              <w:jc w:val="both"/>
              <w:rPr>
                <w:rFonts w:ascii="Times New Roman" w:hAnsi="Times New Roman" w:cs="Times New Roman"/>
                <w:kern w:val="0"/>
              </w:rPr>
            </w:pPr>
            <w:r w:rsidRPr="00806192">
              <w:rPr>
                <w:rFonts w:ascii="Times New Roman" w:hAnsi="Times New Roman" w:cs="Times New Roman"/>
                <w:kern w:val="0"/>
              </w:rPr>
              <w:t xml:space="preserve">Intervenția propusă nu necesită schimbări majore instituționale. </w:t>
            </w:r>
          </w:p>
          <w:p w14:paraId="32CB697E" w14:textId="5EBC10D5" w:rsidR="00E40C11" w:rsidRPr="00806192" w:rsidRDefault="00DE794C" w:rsidP="007E61B9">
            <w:pPr>
              <w:spacing w:after="0" w:line="240" w:lineRule="auto"/>
              <w:ind w:left="101" w:right="99" w:firstLine="284"/>
              <w:jc w:val="both"/>
              <w:rPr>
                <w:rFonts w:ascii="Times New Roman" w:eastAsia="Calibri" w:hAnsi="Times New Roman" w:cs="Times New Roman"/>
                <w:kern w:val="0"/>
                <w14:ligatures w14:val="none"/>
              </w:rPr>
            </w:pPr>
            <w:r w:rsidRPr="00806192">
              <w:rPr>
                <w:rFonts w:ascii="Times New Roman" w:eastAsia="Calibri" w:hAnsi="Times New Roman" w:cs="Times New Roman"/>
                <w:kern w:val="0"/>
                <w14:ligatures w14:val="none"/>
              </w:rPr>
              <w:t>Se preconizează organizarea unor sesiuni de informare și de formare pentru persoanele desemnate din cadrul autorități</w:t>
            </w:r>
            <w:r w:rsidR="009D1614" w:rsidRPr="00806192">
              <w:rPr>
                <w:rFonts w:ascii="Times New Roman" w:eastAsia="Calibri" w:hAnsi="Times New Roman" w:cs="Times New Roman"/>
                <w:kern w:val="0"/>
                <w14:ligatures w14:val="none"/>
              </w:rPr>
              <w:t>lor naționale</w:t>
            </w:r>
            <w:r w:rsidRPr="00806192">
              <w:rPr>
                <w:rFonts w:ascii="Times New Roman" w:eastAsia="Calibri" w:hAnsi="Times New Roman" w:cs="Times New Roman"/>
                <w:kern w:val="0"/>
                <w14:ligatures w14:val="none"/>
              </w:rPr>
              <w:t xml:space="preserve">, cu sprijinul serviciilor Comisiei Europene, cu privire la aplicarea Legii nr.123/2025 și respectiv a prezentei </w:t>
            </w:r>
            <w:r w:rsidR="00F6187A" w:rsidRPr="00806192">
              <w:rPr>
                <w:rFonts w:ascii="Times New Roman" w:eastAsia="Calibri" w:hAnsi="Times New Roman" w:cs="Times New Roman"/>
                <w:kern w:val="0"/>
                <w14:ligatures w14:val="none"/>
              </w:rPr>
              <w:t>h</w:t>
            </w:r>
            <w:r w:rsidRPr="00806192">
              <w:rPr>
                <w:rFonts w:ascii="Times New Roman" w:eastAsia="Calibri" w:hAnsi="Times New Roman" w:cs="Times New Roman"/>
                <w:kern w:val="0"/>
                <w14:ligatures w14:val="none"/>
              </w:rPr>
              <w:t>otărâri a Guvernului, după adoptare.</w:t>
            </w:r>
          </w:p>
          <w:p w14:paraId="16F746CE" w14:textId="409ADC58" w:rsidR="00DE794C" w:rsidRPr="00806192" w:rsidRDefault="00DE794C" w:rsidP="007E61B9">
            <w:pPr>
              <w:spacing w:after="0" w:line="240" w:lineRule="auto"/>
              <w:ind w:left="101" w:right="99" w:firstLine="284"/>
              <w:jc w:val="both"/>
              <w:rPr>
                <w:rFonts w:ascii="Times New Roman" w:eastAsia="Times New Roman" w:hAnsi="Times New Roman" w:cs="Times New Roman"/>
                <w:b/>
                <w:bCs/>
                <w:kern w:val="0"/>
                <w14:ligatures w14:val="none"/>
              </w:rPr>
            </w:pPr>
          </w:p>
        </w:tc>
      </w:tr>
    </w:tbl>
    <w:p w14:paraId="434D04A6" w14:textId="77777777" w:rsidR="00DE794C" w:rsidRPr="00806192" w:rsidRDefault="00DE794C" w:rsidP="00DE794C">
      <w:pPr>
        <w:spacing w:line="259" w:lineRule="auto"/>
        <w:rPr>
          <w:rFonts w:ascii="Times New Roman" w:eastAsia="Calibri" w:hAnsi="Times New Roman" w:cs="Times New Roman"/>
          <w:kern w:val="0"/>
          <w14:ligatures w14:val="none"/>
        </w:rPr>
      </w:pPr>
    </w:p>
    <w:p w14:paraId="249ADE54" w14:textId="77777777" w:rsidR="00806192" w:rsidRPr="00806192" w:rsidRDefault="00806192" w:rsidP="00DE794C">
      <w:pPr>
        <w:spacing w:line="259" w:lineRule="auto"/>
        <w:rPr>
          <w:rFonts w:ascii="Times New Roman" w:eastAsia="Calibri" w:hAnsi="Times New Roman" w:cs="Times New Roman"/>
          <w:kern w:val="0"/>
          <w14:ligatures w14:val="none"/>
        </w:rPr>
      </w:pPr>
    </w:p>
    <w:p w14:paraId="6AC7C8A8" w14:textId="30C24FB8" w:rsidR="00806192" w:rsidRPr="00806192" w:rsidRDefault="00806192" w:rsidP="00DE794C">
      <w:pPr>
        <w:spacing w:line="259" w:lineRule="auto"/>
        <w:rPr>
          <w:rFonts w:ascii="Times New Roman" w:eastAsia="Calibri" w:hAnsi="Times New Roman" w:cs="Times New Roman"/>
          <w:b/>
          <w:bCs/>
          <w:kern w:val="0"/>
          <w14:ligatures w14:val="none"/>
        </w:rPr>
      </w:pPr>
      <w:r w:rsidRPr="00806192">
        <w:rPr>
          <w:rFonts w:ascii="Times New Roman" w:eastAsia="Calibri" w:hAnsi="Times New Roman" w:cs="Times New Roman"/>
          <w:b/>
          <w:bCs/>
          <w:kern w:val="0"/>
          <w14:ligatures w14:val="none"/>
        </w:rPr>
        <w:t xml:space="preserve">            Secretar de stat</w:t>
      </w:r>
      <w:r w:rsidRPr="00806192">
        <w:rPr>
          <w:rFonts w:ascii="Times New Roman" w:eastAsia="Calibri" w:hAnsi="Times New Roman" w:cs="Times New Roman"/>
          <w:b/>
          <w:bCs/>
          <w:kern w:val="0"/>
          <w14:ligatures w14:val="none"/>
        </w:rPr>
        <w:tab/>
      </w:r>
      <w:r w:rsidRPr="00806192">
        <w:rPr>
          <w:rFonts w:ascii="Times New Roman" w:eastAsia="Calibri" w:hAnsi="Times New Roman" w:cs="Times New Roman"/>
          <w:b/>
          <w:bCs/>
          <w:kern w:val="0"/>
          <w14:ligatures w14:val="none"/>
        </w:rPr>
        <w:tab/>
      </w:r>
      <w:r w:rsidRPr="00806192">
        <w:rPr>
          <w:rFonts w:ascii="Times New Roman" w:eastAsia="Calibri" w:hAnsi="Times New Roman" w:cs="Times New Roman"/>
          <w:b/>
          <w:bCs/>
          <w:kern w:val="0"/>
          <w14:ligatures w14:val="none"/>
        </w:rPr>
        <w:tab/>
      </w:r>
      <w:r w:rsidRPr="00806192">
        <w:rPr>
          <w:rFonts w:ascii="Times New Roman" w:eastAsia="Calibri" w:hAnsi="Times New Roman" w:cs="Times New Roman"/>
          <w:b/>
          <w:bCs/>
          <w:kern w:val="0"/>
          <w14:ligatures w14:val="none"/>
        </w:rPr>
        <w:tab/>
      </w:r>
      <w:r w:rsidRPr="00806192">
        <w:rPr>
          <w:rFonts w:ascii="Times New Roman" w:eastAsia="Calibri" w:hAnsi="Times New Roman" w:cs="Times New Roman"/>
          <w:b/>
          <w:bCs/>
          <w:kern w:val="0"/>
          <w14:ligatures w14:val="none"/>
        </w:rPr>
        <w:tab/>
      </w:r>
      <w:r w:rsidRPr="00806192">
        <w:rPr>
          <w:rFonts w:ascii="Times New Roman" w:eastAsia="Calibri" w:hAnsi="Times New Roman" w:cs="Times New Roman"/>
          <w:b/>
          <w:bCs/>
          <w:kern w:val="0"/>
          <w14:ligatures w14:val="none"/>
        </w:rPr>
        <w:tab/>
      </w:r>
      <w:r w:rsidRPr="00806192">
        <w:rPr>
          <w:rFonts w:ascii="Times New Roman" w:eastAsia="Calibri" w:hAnsi="Times New Roman" w:cs="Times New Roman"/>
          <w:b/>
          <w:bCs/>
          <w:kern w:val="0"/>
          <w14:ligatures w14:val="none"/>
        </w:rPr>
        <w:tab/>
        <w:t>Cristina CEBAN</w:t>
      </w:r>
    </w:p>
    <w:p w14:paraId="2EE71ED3" w14:textId="77777777" w:rsidR="00806192" w:rsidRPr="00855B9D" w:rsidRDefault="00806192" w:rsidP="00DE794C">
      <w:pPr>
        <w:spacing w:line="259" w:lineRule="auto"/>
        <w:rPr>
          <w:rFonts w:ascii="Times New Roman" w:eastAsia="Calibri" w:hAnsi="Times New Roman" w:cs="Times New Roman"/>
          <w:kern w:val="0"/>
          <w14:ligatures w14:val="none"/>
        </w:rPr>
      </w:pPr>
    </w:p>
    <w:sectPr w:rsidR="00806192" w:rsidRPr="00855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C32D8"/>
    <w:multiLevelType w:val="hybridMultilevel"/>
    <w:tmpl w:val="CDB8A9A4"/>
    <w:lvl w:ilvl="0" w:tplc="2C6CA11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993583"/>
    <w:multiLevelType w:val="hybridMultilevel"/>
    <w:tmpl w:val="218E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6951F3"/>
    <w:multiLevelType w:val="hybridMultilevel"/>
    <w:tmpl w:val="4564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029512">
    <w:abstractNumId w:val="2"/>
  </w:num>
  <w:num w:numId="2" w16cid:durableId="855197810">
    <w:abstractNumId w:val="1"/>
  </w:num>
  <w:num w:numId="3" w16cid:durableId="22773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97"/>
    <w:rsid w:val="000A7892"/>
    <w:rsid w:val="000C79AA"/>
    <w:rsid w:val="000E5EA4"/>
    <w:rsid w:val="00131BB2"/>
    <w:rsid w:val="001667B4"/>
    <w:rsid w:val="001A13C1"/>
    <w:rsid w:val="001D3701"/>
    <w:rsid w:val="001D4BEC"/>
    <w:rsid w:val="00217C7D"/>
    <w:rsid w:val="002476AF"/>
    <w:rsid w:val="002F6078"/>
    <w:rsid w:val="00340B4F"/>
    <w:rsid w:val="003650C2"/>
    <w:rsid w:val="003D210B"/>
    <w:rsid w:val="003E045E"/>
    <w:rsid w:val="0041559D"/>
    <w:rsid w:val="005272C9"/>
    <w:rsid w:val="0054596D"/>
    <w:rsid w:val="005C7C47"/>
    <w:rsid w:val="00633E80"/>
    <w:rsid w:val="00687151"/>
    <w:rsid w:val="00756D97"/>
    <w:rsid w:val="0077058E"/>
    <w:rsid w:val="00792383"/>
    <w:rsid w:val="007E61B9"/>
    <w:rsid w:val="00806192"/>
    <w:rsid w:val="00855B9D"/>
    <w:rsid w:val="008E1602"/>
    <w:rsid w:val="009942F6"/>
    <w:rsid w:val="009C0C70"/>
    <w:rsid w:val="009D1614"/>
    <w:rsid w:val="00A7757B"/>
    <w:rsid w:val="00AC3BAD"/>
    <w:rsid w:val="00AF0C10"/>
    <w:rsid w:val="00AF68CC"/>
    <w:rsid w:val="00C046C3"/>
    <w:rsid w:val="00C35CA8"/>
    <w:rsid w:val="00C65F9D"/>
    <w:rsid w:val="00C82FEF"/>
    <w:rsid w:val="00C90F05"/>
    <w:rsid w:val="00D12AEB"/>
    <w:rsid w:val="00DA5EC2"/>
    <w:rsid w:val="00DC7F2E"/>
    <w:rsid w:val="00DE794C"/>
    <w:rsid w:val="00E40C11"/>
    <w:rsid w:val="00E639FE"/>
    <w:rsid w:val="00EF1680"/>
    <w:rsid w:val="00EF7EBF"/>
    <w:rsid w:val="00F17E04"/>
    <w:rsid w:val="00F30EBC"/>
    <w:rsid w:val="00F6187A"/>
    <w:rsid w:val="00F71DD2"/>
    <w:rsid w:val="00F9406E"/>
    <w:rsid w:val="00FA2C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1CAE"/>
  <w15:chartTrackingRefBased/>
  <w15:docId w15:val="{585FA6C5-3514-47AF-8B40-7A92967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56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756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56D9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56D9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56D9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56D9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56D9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56D9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56D9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56D9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56D9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56D9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56D9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56D9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56D9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56D9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56D9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56D97"/>
    <w:rPr>
      <w:rFonts w:eastAsiaTheme="majorEastAsia" w:cstheme="majorBidi"/>
      <w:color w:val="272727" w:themeColor="text1" w:themeTint="D8"/>
    </w:rPr>
  </w:style>
  <w:style w:type="paragraph" w:styleId="Titlu">
    <w:name w:val="Title"/>
    <w:basedOn w:val="Normal"/>
    <w:next w:val="Normal"/>
    <w:link w:val="TitluCaracter"/>
    <w:uiPriority w:val="10"/>
    <w:qFormat/>
    <w:rsid w:val="00756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56D9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56D9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56D9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56D9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56D97"/>
    <w:rPr>
      <w:i/>
      <w:iCs/>
      <w:color w:val="404040" w:themeColor="text1" w:themeTint="BF"/>
    </w:rPr>
  </w:style>
  <w:style w:type="paragraph" w:styleId="Listparagraf">
    <w:name w:val="List Paragraph"/>
    <w:basedOn w:val="Normal"/>
    <w:uiPriority w:val="34"/>
    <w:qFormat/>
    <w:rsid w:val="00756D97"/>
    <w:pPr>
      <w:ind w:left="720"/>
      <w:contextualSpacing/>
    </w:pPr>
  </w:style>
  <w:style w:type="character" w:styleId="Accentuareintens">
    <w:name w:val="Intense Emphasis"/>
    <w:basedOn w:val="Fontdeparagrafimplicit"/>
    <w:uiPriority w:val="21"/>
    <w:qFormat/>
    <w:rsid w:val="00756D97"/>
    <w:rPr>
      <w:i/>
      <w:iCs/>
      <w:color w:val="0F4761" w:themeColor="accent1" w:themeShade="BF"/>
    </w:rPr>
  </w:style>
  <w:style w:type="paragraph" w:styleId="Citatintens">
    <w:name w:val="Intense Quote"/>
    <w:basedOn w:val="Normal"/>
    <w:next w:val="Normal"/>
    <w:link w:val="CitatintensCaracter"/>
    <w:uiPriority w:val="30"/>
    <w:qFormat/>
    <w:rsid w:val="00756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56D97"/>
    <w:rPr>
      <w:i/>
      <w:iCs/>
      <w:color w:val="0F4761" w:themeColor="accent1" w:themeShade="BF"/>
    </w:rPr>
  </w:style>
  <w:style w:type="character" w:styleId="Referireintens">
    <w:name w:val="Intense Reference"/>
    <w:basedOn w:val="Fontdeparagrafimplicit"/>
    <w:uiPriority w:val="32"/>
    <w:qFormat/>
    <w:rsid w:val="00756D97"/>
    <w:rPr>
      <w:b/>
      <w:bCs/>
      <w:smallCaps/>
      <w:color w:val="0F4761" w:themeColor="accent1" w:themeShade="BF"/>
      <w:spacing w:val="5"/>
    </w:rPr>
  </w:style>
  <w:style w:type="paragraph" w:styleId="Frspaiere">
    <w:name w:val="No Spacing"/>
    <w:uiPriority w:val="1"/>
    <w:qFormat/>
    <w:rsid w:val="00DE794C"/>
    <w:pPr>
      <w:spacing w:after="0" w:line="240" w:lineRule="auto"/>
    </w:pPr>
  </w:style>
  <w:style w:type="paragraph" w:styleId="NormalWeb">
    <w:name w:val="Normal (Web)"/>
    <w:basedOn w:val="Normal"/>
    <w:uiPriority w:val="99"/>
    <w:unhideWhenUsed/>
    <w:rsid w:val="000E5E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15226" TargetMode="Externa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315</TotalTime>
  <Pages>10</Pages>
  <Words>5288</Words>
  <Characters>30673</Characters>
  <Application>Microsoft Office Word</Application>
  <DocSecurity>0</DocSecurity>
  <Lines>255</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Jitari Lidia</dc:creator>
  <cp:keywords/>
  <dc:description/>
  <cp:lastModifiedBy>Jitari Lidia</cp:lastModifiedBy>
  <cp:revision>14</cp:revision>
  <dcterms:created xsi:type="dcterms:W3CDTF">2025-10-06T07:27:00Z</dcterms:created>
  <dcterms:modified xsi:type="dcterms:W3CDTF">2025-11-14T08:53:00Z</dcterms:modified>
</cp:coreProperties>
</file>