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8A46F" w14:textId="5561D74A" w:rsidR="00177035" w:rsidRPr="00596488" w:rsidRDefault="00596488" w:rsidP="00177035">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596488">
        <w:rPr>
          <w:b/>
          <w:sz w:val="24"/>
          <w:szCs w:val="24"/>
          <w:lang w:val="ro-RO"/>
        </w:rPr>
        <w:t>TABELUL COMPARATIV</w:t>
      </w:r>
    </w:p>
    <w:p w14:paraId="51095608" w14:textId="6E365D66" w:rsidR="00596488" w:rsidRPr="00596488" w:rsidRDefault="00596488" w:rsidP="00596488">
      <w:pPr>
        <w:pBdr>
          <w:top w:val="none" w:sz="4" w:space="0" w:color="000000"/>
          <w:left w:val="none" w:sz="4" w:space="0" w:color="000000"/>
          <w:bottom w:val="none" w:sz="4" w:space="0" w:color="000000"/>
          <w:right w:val="none" w:sz="4" w:space="0" w:color="000000"/>
        </w:pBdr>
        <w:jc w:val="center"/>
        <w:rPr>
          <w:b/>
          <w:sz w:val="24"/>
          <w:szCs w:val="24"/>
          <w:lang w:val="ro-RO"/>
        </w:rPr>
      </w:pPr>
      <w:r w:rsidRPr="00596488">
        <w:rPr>
          <w:b/>
          <w:sz w:val="24"/>
          <w:szCs w:val="24"/>
          <w:lang w:val="ro-RO"/>
        </w:rPr>
        <w:t>la proiectul privind modificarea Hotărârii de Guvern nr. 1059/2023 cu privire la impunerea obligației de serviciu public în vederea asigurării securității aprovizionării cu energie electrică</w:t>
      </w:r>
    </w:p>
    <w:p w14:paraId="35A23EB1" w14:textId="77777777" w:rsidR="00596488" w:rsidRPr="00596488" w:rsidRDefault="00596488" w:rsidP="00596488">
      <w:pPr>
        <w:pBdr>
          <w:top w:val="none" w:sz="4" w:space="0" w:color="000000"/>
          <w:left w:val="none" w:sz="4" w:space="0" w:color="000000"/>
          <w:bottom w:val="none" w:sz="4" w:space="0" w:color="000000"/>
          <w:right w:val="none" w:sz="4" w:space="0" w:color="000000"/>
        </w:pBdr>
        <w:jc w:val="center"/>
        <w:rPr>
          <w:b/>
          <w:sz w:val="24"/>
          <w:szCs w:val="24"/>
          <w:lang w:val="ro-RO"/>
        </w:rPr>
      </w:pPr>
    </w:p>
    <w:p w14:paraId="72D21266" w14:textId="77777777" w:rsidR="00596488" w:rsidRPr="00596488" w:rsidRDefault="00596488" w:rsidP="00596488">
      <w:pPr>
        <w:pBdr>
          <w:top w:val="none" w:sz="4" w:space="0" w:color="000000"/>
          <w:left w:val="none" w:sz="4" w:space="0" w:color="000000"/>
          <w:bottom w:val="none" w:sz="4" w:space="0" w:color="000000"/>
          <w:right w:val="none" w:sz="4" w:space="0" w:color="000000"/>
        </w:pBdr>
        <w:jc w:val="center"/>
        <w:rPr>
          <w:b/>
          <w:sz w:val="24"/>
          <w:szCs w:val="24"/>
          <w:lang w:val="ro-RO"/>
        </w:rPr>
      </w:pPr>
    </w:p>
    <w:tbl>
      <w:tblPr>
        <w:tblStyle w:val="Tabelgril"/>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038"/>
        <w:gridCol w:w="5040"/>
        <w:gridCol w:w="5040"/>
      </w:tblGrid>
      <w:tr w:rsidR="002E73E6" w:rsidRPr="00596488" w14:paraId="29BCF5A0" w14:textId="77777777" w:rsidTr="00596488">
        <w:trPr>
          <w:tblHeader/>
        </w:trPr>
        <w:tc>
          <w:tcPr>
            <w:tcW w:w="16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596488" w:rsidRDefault="00177035" w:rsidP="00596488">
            <w:pPr>
              <w:pBdr>
                <w:top w:val="none" w:sz="4" w:space="0" w:color="000000"/>
                <w:left w:val="none" w:sz="4" w:space="0" w:color="000000"/>
                <w:bottom w:val="none" w:sz="4" w:space="0" w:color="000000"/>
                <w:right w:val="none" w:sz="4" w:space="0" w:color="000000"/>
              </w:pBdr>
              <w:spacing w:before="120" w:after="120"/>
              <w:ind w:firstLine="0"/>
              <w:jc w:val="center"/>
              <w:rPr>
                <w:rFonts w:ascii="Times New Roman" w:hAnsi="Times New Roman"/>
                <w:sz w:val="24"/>
                <w:szCs w:val="24"/>
                <w:lang w:val="ro-RO"/>
              </w:rPr>
            </w:pPr>
            <w:r w:rsidRPr="00596488">
              <w:rPr>
                <w:rFonts w:ascii="Times New Roman" w:hAnsi="Times New Roman"/>
                <w:b/>
                <w:sz w:val="24"/>
                <w:szCs w:val="24"/>
                <w:lang w:val="ro-RO"/>
              </w:rPr>
              <w:t>Conținutul normei în vigoare</w:t>
            </w:r>
          </w:p>
        </w:tc>
        <w:tc>
          <w:tcPr>
            <w:tcW w:w="1643"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596488" w:rsidRDefault="00177035" w:rsidP="00596488">
            <w:pPr>
              <w:pBdr>
                <w:top w:val="none" w:sz="4" w:space="0" w:color="000000"/>
                <w:left w:val="none" w:sz="4" w:space="0" w:color="000000"/>
                <w:bottom w:val="none" w:sz="4" w:space="0" w:color="000000"/>
                <w:right w:val="none" w:sz="4" w:space="0" w:color="000000"/>
              </w:pBdr>
              <w:spacing w:before="120" w:after="120"/>
              <w:ind w:firstLine="0"/>
              <w:jc w:val="center"/>
              <w:rPr>
                <w:rFonts w:ascii="Times New Roman" w:hAnsi="Times New Roman"/>
                <w:sz w:val="24"/>
                <w:szCs w:val="24"/>
                <w:lang w:val="ro-RO"/>
              </w:rPr>
            </w:pPr>
            <w:r w:rsidRPr="00596488">
              <w:rPr>
                <w:rFonts w:ascii="Times New Roman" w:hAnsi="Times New Roman"/>
                <w:b/>
                <w:sz w:val="24"/>
                <w:szCs w:val="24"/>
                <w:lang w:val="ro-RO"/>
              </w:rPr>
              <w:t>Modificarea propusă</w:t>
            </w:r>
          </w:p>
        </w:tc>
        <w:tc>
          <w:tcPr>
            <w:tcW w:w="1643"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596488" w:rsidRDefault="00177035" w:rsidP="00596488">
            <w:pPr>
              <w:pBdr>
                <w:top w:val="none" w:sz="4" w:space="0" w:color="000000"/>
                <w:left w:val="none" w:sz="4" w:space="0" w:color="000000"/>
                <w:bottom w:val="none" w:sz="4" w:space="0" w:color="000000"/>
                <w:right w:val="none" w:sz="4" w:space="0" w:color="000000"/>
              </w:pBdr>
              <w:spacing w:before="120" w:after="120"/>
              <w:ind w:firstLine="0"/>
              <w:jc w:val="center"/>
              <w:rPr>
                <w:rFonts w:ascii="Times New Roman" w:hAnsi="Times New Roman"/>
                <w:sz w:val="24"/>
                <w:szCs w:val="24"/>
                <w:lang w:val="ro-RO"/>
              </w:rPr>
            </w:pPr>
            <w:r w:rsidRPr="00596488">
              <w:rPr>
                <w:rFonts w:ascii="Times New Roman" w:hAnsi="Times New Roman"/>
                <w:b/>
                <w:sz w:val="24"/>
                <w:szCs w:val="24"/>
                <w:lang w:val="ro-RO"/>
              </w:rPr>
              <w:t>Conținutul normei după modificare</w:t>
            </w:r>
          </w:p>
        </w:tc>
      </w:tr>
      <w:tr w:rsidR="00291701" w:rsidRPr="00596488" w14:paraId="01B86D70" w14:textId="77777777" w:rsidTr="00596488">
        <w:tc>
          <w:tcPr>
            <w:tcW w:w="16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9D6053" w14:textId="37FC8A1E" w:rsidR="00291701" w:rsidRPr="00596488" w:rsidRDefault="00596488" w:rsidP="00562A7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96488">
              <w:rPr>
                <w:rFonts w:ascii="Times New Roman" w:hAnsi="Times New Roman"/>
                <w:bCs/>
                <w:sz w:val="24"/>
                <w:szCs w:val="24"/>
                <w:lang w:val="ro-RO"/>
              </w:rPr>
              <w:t>În temeiul art.4 alin.(1) lit. e) și art.11 alin.(1) din Legea nr.</w:t>
            </w:r>
            <w:r w:rsidRPr="00596488">
              <w:rPr>
                <w:rFonts w:ascii="Times New Roman" w:hAnsi="Times New Roman"/>
                <w:bCs/>
                <w:sz w:val="24"/>
                <w:szCs w:val="24"/>
                <w:lang w:val="ro-RO"/>
              </w:rPr>
              <w:t xml:space="preserve"> </w:t>
            </w:r>
            <w:r w:rsidRPr="00596488">
              <w:rPr>
                <w:rFonts w:ascii="Times New Roman" w:hAnsi="Times New Roman"/>
                <w:bCs/>
                <w:sz w:val="24"/>
                <w:szCs w:val="24"/>
                <w:lang w:val="ro-RO"/>
              </w:rPr>
              <w:t>107/2016 cu privire la energia electrică (Monitorul Oficial al Republicii Moldova, 2016, nr.193-203, art.413), cu modificările ulterioare, Guvernul HOTĂRĂȘTE</w:t>
            </w:r>
          </w:p>
        </w:tc>
        <w:tc>
          <w:tcPr>
            <w:tcW w:w="1643"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367964" w14:textId="77777777" w:rsidR="00596488" w:rsidRPr="00596488" w:rsidRDefault="00596488" w:rsidP="00596488">
            <w:pPr>
              <w:pBdr>
                <w:top w:val="none" w:sz="4" w:space="0" w:color="000000"/>
                <w:left w:val="none" w:sz="4" w:space="0" w:color="000000"/>
                <w:bottom w:val="none" w:sz="4" w:space="0" w:color="000000"/>
                <w:right w:val="none" w:sz="4" w:space="0" w:color="000000"/>
              </w:pBdr>
              <w:ind w:firstLine="0"/>
              <w:rPr>
                <w:rFonts w:eastAsia="Calibri"/>
                <w:bCs/>
                <w:sz w:val="24"/>
                <w:szCs w:val="24"/>
                <w:lang w:val="ro-RO"/>
              </w:rPr>
            </w:pPr>
            <w:r w:rsidRPr="00596488">
              <w:rPr>
                <w:rFonts w:eastAsia="Calibri"/>
                <w:bCs/>
                <w:sz w:val="24"/>
                <w:szCs w:val="24"/>
                <w:lang w:val="ro-RO"/>
              </w:rPr>
              <w:t>1.1. Clauza de adoptare va avea următorul cuprins:</w:t>
            </w:r>
          </w:p>
          <w:p w14:paraId="0E853E60" w14:textId="4306920A" w:rsidR="00291701" w:rsidRPr="00596488" w:rsidRDefault="00596488" w:rsidP="00596488">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lang w:val="ro-RO"/>
              </w:rPr>
            </w:pPr>
            <w:r w:rsidRPr="00596488">
              <w:rPr>
                <w:rFonts w:ascii="Times New Roman" w:hAnsi="Times New Roman"/>
                <w:bCs/>
                <w:i/>
                <w:iCs/>
                <w:sz w:val="24"/>
                <w:szCs w:val="24"/>
                <w:lang w:val="ro-RO"/>
              </w:rPr>
              <w:t>„În temeiul art. 4 alin. (1) lit. e) și art. 17 alin. (3) din Legea nr. 164/2025 cu privire la energia electrică (Monitorul Oficial al Republicii Moldova, 2025, nr. 437-440, art. 598)”.</w:t>
            </w:r>
          </w:p>
        </w:tc>
        <w:tc>
          <w:tcPr>
            <w:tcW w:w="1643"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8B6A3D8" w14:textId="3122D030" w:rsidR="00291701" w:rsidRPr="00596488" w:rsidRDefault="00596488" w:rsidP="00562A7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96488">
              <w:rPr>
                <w:rFonts w:ascii="Times New Roman" w:hAnsi="Times New Roman"/>
                <w:bCs/>
                <w:i/>
                <w:iCs/>
                <w:sz w:val="24"/>
                <w:szCs w:val="24"/>
                <w:lang w:val="ro-RO"/>
              </w:rPr>
              <w:t>În temeiul art. 4 alin. (1) lit. e) și art. 17 alin. (3) din Legea nr. 164/2025 cu privire la energia electrică (Monitorul Oficial al Republicii Moldova, 2025, nr. 437-440, art. 598</w:t>
            </w:r>
            <w:r w:rsidRPr="00596488">
              <w:rPr>
                <w:rFonts w:ascii="Times New Roman" w:hAnsi="Times New Roman"/>
                <w:bCs/>
                <w:i/>
                <w:iCs/>
                <w:sz w:val="24"/>
                <w:szCs w:val="24"/>
                <w:lang w:val="ro-RO"/>
              </w:rPr>
              <w:t xml:space="preserve">) </w:t>
            </w:r>
            <w:r w:rsidRPr="00596488">
              <w:rPr>
                <w:rFonts w:ascii="Times New Roman" w:hAnsi="Times New Roman"/>
                <w:bCs/>
                <w:sz w:val="24"/>
                <w:szCs w:val="24"/>
                <w:lang w:val="ro-RO"/>
              </w:rPr>
              <w:t>Guvernul HOTĂRĂȘTE</w:t>
            </w:r>
          </w:p>
        </w:tc>
      </w:tr>
      <w:tr w:rsidR="00CA66D4" w:rsidRPr="00596488" w14:paraId="7BF34F72" w14:textId="77777777" w:rsidTr="00596488">
        <w:tc>
          <w:tcPr>
            <w:tcW w:w="16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32FBCF" w14:textId="4F140C4C" w:rsidR="00CA66D4" w:rsidRPr="00596488" w:rsidRDefault="00596488" w:rsidP="00562A7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96488">
              <w:rPr>
                <w:rFonts w:ascii="Times New Roman" w:hAnsi="Times New Roman"/>
                <w:bCs/>
                <w:sz w:val="24"/>
                <w:szCs w:val="24"/>
                <w:lang w:val="ro-RO"/>
              </w:rPr>
              <w:t xml:space="preserve">1. Se impune, pentru perioada 1 ianuarie 2024 – </w:t>
            </w:r>
            <w:r w:rsidRPr="00596488">
              <w:rPr>
                <w:rFonts w:ascii="Times New Roman" w:hAnsi="Times New Roman"/>
                <w:bCs/>
                <w:sz w:val="24"/>
                <w:szCs w:val="24"/>
                <w:lang w:val="ro-RO"/>
              </w:rPr>
              <w:br/>
            </w:r>
            <w:r w:rsidRPr="00596488">
              <w:rPr>
                <w:rFonts w:ascii="Times New Roman" w:hAnsi="Times New Roman"/>
                <w:bCs/>
                <w:sz w:val="24"/>
                <w:szCs w:val="24"/>
                <w:lang w:val="ro-RO"/>
              </w:rPr>
              <w:t>31 decembrie 2025, Societății pe Acțiuni „Energocom”, întreprindere care deține licență pentru furnizarea energiei electrice, în limitele teritoriului autorizat prin licențele operatorilor de sistem, obligația de serviciu public în vederea asigurării securității aprovizionării cu energie electrică.</w:t>
            </w:r>
          </w:p>
        </w:tc>
        <w:tc>
          <w:tcPr>
            <w:tcW w:w="1643"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3F319E0" w14:textId="1EFC9B1D" w:rsidR="00CA66D4" w:rsidRPr="00596488" w:rsidRDefault="00596488" w:rsidP="00596488">
            <w:pPr>
              <w:ind w:firstLine="0"/>
              <w:rPr>
                <w:rFonts w:ascii="Times New Roman" w:hAnsi="Times New Roman"/>
                <w:bCs/>
                <w:sz w:val="24"/>
                <w:szCs w:val="24"/>
                <w:lang w:val="ro-RO"/>
              </w:rPr>
            </w:pPr>
            <w:r w:rsidRPr="00596488">
              <w:rPr>
                <w:rFonts w:ascii="Times New Roman" w:hAnsi="Times New Roman"/>
                <w:sz w:val="24"/>
                <w:szCs w:val="24"/>
                <w:lang w:val="ro-RO" w:eastAsia="ro-RO"/>
              </w:rPr>
              <w:t xml:space="preserve">La punctul 1 textul </w:t>
            </w:r>
            <w:r w:rsidRPr="00596488">
              <w:rPr>
                <w:rFonts w:ascii="Times New Roman" w:hAnsi="Times New Roman"/>
                <w:i/>
                <w:iCs/>
                <w:sz w:val="24"/>
                <w:szCs w:val="24"/>
                <w:lang w:val="ro-RO" w:eastAsia="ro-RO"/>
              </w:rPr>
              <w:t>„31 decembrie 2025”</w:t>
            </w:r>
            <w:r w:rsidRPr="00596488">
              <w:rPr>
                <w:rFonts w:ascii="Times New Roman" w:hAnsi="Times New Roman"/>
                <w:sz w:val="24"/>
                <w:szCs w:val="24"/>
                <w:lang w:val="ro-RO" w:eastAsia="ro-RO"/>
              </w:rPr>
              <w:t xml:space="preserve"> se substituie cu textul </w:t>
            </w:r>
            <w:r w:rsidRPr="00596488">
              <w:rPr>
                <w:rFonts w:ascii="Times New Roman" w:hAnsi="Times New Roman"/>
                <w:i/>
                <w:iCs/>
                <w:sz w:val="24"/>
                <w:szCs w:val="24"/>
                <w:lang w:val="ro-RO" w:eastAsia="ro-RO"/>
              </w:rPr>
              <w:t>„31 decembrie 2026”.</w:t>
            </w:r>
          </w:p>
        </w:tc>
        <w:tc>
          <w:tcPr>
            <w:tcW w:w="1643"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03492E0" w14:textId="44340702" w:rsidR="00CA66D4" w:rsidRPr="00596488" w:rsidRDefault="00596488" w:rsidP="00562A7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96488">
              <w:rPr>
                <w:rFonts w:ascii="Times New Roman" w:hAnsi="Times New Roman"/>
                <w:bCs/>
                <w:sz w:val="24"/>
                <w:szCs w:val="24"/>
                <w:lang w:val="ro-RO"/>
              </w:rPr>
              <w:t xml:space="preserve">1. Se impune, pentru perioada 1 ianuarie 2024 – </w:t>
            </w:r>
            <w:r w:rsidRPr="00596488">
              <w:rPr>
                <w:rFonts w:ascii="Times New Roman" w:hAnsi="Times New Roman"/>
                <w:bCs/>
                <w:sz w:val="24"/>
                <w:szCs w:val="24"/>
                <w:lang w:val="ro-RO"/>
              </w:rPr>
              <w:br/>
            </w:r>
            <w:r w:rsidRPr="00596488">
              <w:rPr>
                <w:rFonts w:ascii="Times New Roman" w:hAnsi="Times New Roman"/>
                <w:bCs/>
                <w:i/>
                <w:iCs/>
                <w:sz w:val="24"/>
                <w:szCs w:val="24"/>
                <w:lang w:val="ro-RO"/>
              </w:rPr>
              <w:t>31 decembrie 202</w:t>
            </w:r>
            <w:r w:rsidRPr="00596488">
              <w:rPr>
                <w:rFonts w:ascii="Times New Roman" w:hAnsi="Times New Roman"/>
                <w:bCs/>
                <w:i/>
                <w:iCs/>
                <w:sz w:val="24"/>
                <w:szCs w:val="24"/>
                <w:lang w:val="ro-RO"/>
              </w:rPr>
              <w:t>6</w:t>
            </w:r>
            <w:r w:rsidRPr="00596488">
              <w:rPr>
                <w:rFonts w:ascii="Times New Roman" w:hAnsi="Times New Roman"/>
                <w:bCs/>
                <w:sz w:val="24"/>
                <w:szCs w:val="24"/>
                <w:lang w:val="ro-RO"/>
              </w:rPr>
              <w:t>, Societății pe Acțiuni „Energocom”, întreprindere care deține licență pentru furnizarea energiei electrice, în limitele teritoriului autorizat prin licențele operatorilor de sistem, obligația de serviciu public în vederea asigurării securității aprovizionării cu energie electrică.</w:t>
            </w:r>
          </w:p>
        </w:tc>
      </w:tr>
    </w:tbl>
    <w:p w14:paraId="6024583A" w14:textId="7D4CB6AA" w:rsidR="008B4BE6" w:rsidRPr="00596488" w:rsidRDefault="008B4BE6" w:rsidP="00367B69">
      <w:pPr>
        <w:ind w:firstLine="0"/>
        <w:rPr>
          <w:sz w:val="24"/>
          <w:szCs w:val="24"/>
          <w:lang w:val="ro-RO"/>
        </w:rPr>
      </w:pPr>
    </w:p>
    <w:sectPr w:rsidR="008B4BE6" w:rsidRPr="00596488" w:rsidSect="00596488">
      <w:headerReference w:type="default" r:id="rId11"/>
      <w:headerReference w:type="first" r:id="rId12"/>
      <w:footerReference w:type="first" r:id="rId13"/>
      <w:pgSz w:w="16840" w:h="11907" w:orient="landscape"/>
      <w:pgMar w:top="851" w:right="851" w:bottom="851" w:left="8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C0C92" w14:textId="77777777" w:rsidR="008D5642" w:rsidRDefault="008D5642">
      <w:r>
        <w:separator/>
      </w:r>
    </w:p>
  </w:endnote>
  <w:endnote w:type="continuationSeparator" w:id="0">
    <w:p w14:paraId="436B8DBB" w14:textId="77777777" w:rsidR="008D5642" w:rsidRDefault="008D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327F" w14:textId="77777777" w:rsidR="00596488" w:rsidRPr="00596488" w:rsidRDefault="00596488" w:rsidP="00596488">
    <w:pPr>
      <w:pStyle w:val="Subsol"/>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719B8" w14:textId="77777777" w:rsidR="008D5642" w:rsidRDefault="008D5642">
      <w:r>
        <w:separator/>
      </w:r>
    </w:p>
  </w:footnote>
  <w:footnote w:type="continuationSeparator" w:id="0">
    <w:p w14:paraId="1C0B0040" w14:textId="77777777" w:rsidR="008D5642" w:rsidRDefault="008D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596488" w:rsidRDefault="00D07A16" w:rsidP="00596488">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3775E"/>
    <w:multiLevelType w:val="hybridMultilevel"/>
    <w:tmpl w:val="6116204E"/>
    <w:lvl w:ilvl="0" w:tplc="546C4D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9C8185A"/>
    <w:multiLevelType w:val="hybridMultilevel"/>
    <w:tmpl w:val="DFEAC2D6"/>
    <w:lvl w:ilvl="0" w:tplc="546C4D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941188011">
    <w:abstractNumId w:val="34"/>
  </w:num>
  <w:num w:numId="2" w16cid:durableId="587739740">
    <w:abstractNumId w:val="36"/>
  </w:num>
  <w:num w:numId="3" w16cid:durableId="1295058372">
    <w:abstractNumId w:val="15"/>
  </w:num>
  <w:num w:numId="4" w16cid:durableId="1589391119">
    <w:abstractNumId w:val="28"/>
  </w:num>
  <w:num w:numId="5" w16cid:durableId="813643821">
    <w:abstractNumId w:val="17"/>
  </w:num>
  <w:num w:numId="6" w16cid:durableId="724185697">
    <w:abstractNumId w:val="12"/>
  </w:num>
  <w:num w:numId="7" w16cid:durableId="391120410">
    <w:abstractNumId w:val="6"/>
  </w:num>
  <w:num w:numId="8" w16cid:durableId="1353650711">
    <w:abstractNumId w:val="7"/>
  </w:num>
  <w:num w:numId="9" w16cid:durableId="529756386">
    <w:abstractNumId w:val="25"/>
  </w:num>
  <w:num w:numId="10" w16cid:durableId="1817068414">
    <w:abstractNumId w:val="4"/>
  </w:num>
  <w:num w:numId="11" w16cid:durableId="929969679">
    <w:abstractNumId w:val="24"/>
  </w:num>
  <w:num w:numId="12" w16cid:durableId="463743524">
    <w:abstractNumId w:val="3"/>
  </w:num>
  <w:num w:numId="13" w16cid:durableId="1509369432">
    <w:abstractNumId w:val="38"/>
  </w:num>
  <w:num w:numId="14" w16cid:durableId="144976479">
    <w:abstractNumId w:val="18"/>
  </w:num>
  <w:num w:numId="15" w16cid:durableId="863251399">
    <w:abstractNumId w:val="19"/>
  </w:num>
  <w:num w:numId="16" w16cid:durableId="1336415565">
    <w:abstractNumId w:val="33"/>
  </w:num>
  <w:num w:numId="17" w16cid:durableId="2039770970">
    <w:abstractNumId w:val="29"/>
  </w:num>
  <w:num w:numId="18" w16cid:durableId="1053385257">
    <w:abstractNumId w:val="23"/>
  </w:num>
  <w:num w:numId="19" w16cid:durableId="292299398">
    <w:abstractNumId w:val="20"/>
  </w:num>
  <w:num w:numId="20" w16cid:durableId="2106922115">
    <w:abstractNumId w:val="9"/>
  </w:num>
  <w:num w:numId="21" w16cid:durableId="623384998">
    <w:abstractNumId w:val="31"/>
  </w:num>
  <w:num w:numId="22" w16cid:durableId="1476755032">
    <w:abstractNumId w:val="5"/>
  </w:num>
  <w:num w:numId="23" w16cid:durableId="1389647913">
    <w:abstractNumId w:val="14"/>
  </w:num>
  <w:num w:numId="24" w16cid:durableId="2089496045">
    <w:abstractNumId w:val="11"/>
  </w:num>
  <w:num w:numId="25" w16cid:durableId="1339577544">
    <w:abstractNumId w:val="21"/>
  </w:num>
  <w:num w:numId="26" w16cid:durableId="481776770">
    <w:abstractNumId w:val="35"/>
  </w:num>
  <w:num w:numId="27" w16cid:durableId="59987386">
    <w:abstractNumId w:val="26"/>
  </w:num>
  <w:num w:numId="28" w16cid:durableId="1160584080">
    <w:abstractNumId w:val="40"/>
    <w:lvlOverride w:ilvl="0">
      <w:startOverride w:val="1"/>
    </w:lvlOverride>
  </w:num>
  <w:num w:numId="29" w16cid:durableId="233321069">
    <w:abstractNumId w:val="22"/>
  </w:num>
  <w:num w:numId="30" w16cid:durableId="1228221163">
    <w:abstractNumId w:val="8"/>
  </w:num>
  <w:num w:numId="31" w16cid:durableId="1201281458">
    <w:abstractNumId w:val="39"/>
  </w:num>
  <w:num w:numId="32" w16cid:durableId="517045413">
    <w:abstractNumId w:val="40"/>
  </w:num>
  <w:num w:numId="33" w16cid:durableId="142164304">
    <w:abstractNumId w:val="13"/>
  </w:num>
  <w:num w:numId="34" w16cid:durableId="1121845272">
    <w:abstractNumId w:val="42"/>
  </w:num>
  <w:num w:numId="35" w16cid:durableId="1159076889">
    <w:abstractNumId w:val="41"/>
  </w:num>
  <w:num w:numId="36" w16cid:durableId="41516025">
    <w:abstractNumId w:val="1"/>
  </w:num>
  <w:num w:numId="37" w16cid:durableId="2027753770">
    <w:abstractNumId w:val="10"/>
  </w:num>
  <w:num w:numId="38" w16cid:durableId="2090420006">
    <w:abstractNumId w:val="30"/>
  </w:num>
  <w:num w:numId="39" w16cid:durableId="1843232521">
    <w:abstractNumId w:val="16"/>
  </w:num>
  <w:num w:numId="40" w16cid:durableId="342779046">
    <w:abstractNumId w:val="37"/>
  </w:num>
  <w:num w:numId="41" w16cid:durableId="979921015">
    <w:abstractNumId w:val="27"/>
  </w:num>
  <w:num w:numId="42" w16cid:durableId="1571965743">
    <w:abstractNumId w:val="2"/>
  </w:num>
  <w:num w:numId="43" w16cid:durableId="1367415144">
    <w:abstractNumId w:val="43"/>
  </w:num>
  <w:num w:numId="44" w16cid:durableId="1709646827">
    <w:abstractNumId w:val="32"/>
  </w:num>
  <w:num w:numId="45" w16cid:durableId="53886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5A5F"/>
    <w:rsid w:val="00081267"/>
    <w:rsid w:val="00085029"/>
    <w:rsid w:val="000A6BA5"/>
    <w:rsid w:val="000B3D87"/>
    <w:rsid w:val="000B50EE"/>
    <w:rsid w:val="000C041B"/>
    <w:rsid w:val="000C2AB4"/>
    <w:rsid w:val="000D3672"/>
    <w:rsid w:val="000D5C74"/>
    <w:rsid w:val="000D6EA5"/>
    <w:rsid w:val="000E1256"/>
    <w:rsid w:val="000E1D40"/>
    <w:rsid w:val="000E2800"/>
    <w:rsid w:val="000F497A"/>
    <w:rsid w:val="000F74EB"/>
    <w:rsid w:val="00102AD8"/>
    <w:rsid w:val="00113956"/>
    <w:rsid w:val="00116035"/>
    <w:rsid w:val="001211EA"/>
    <w:rsid w:val="00135228"/>
    <w:rsid w:val="00143389"/>
    <w:rsid w:val="00143CC4"/>
    <w:rsid w:val="0015146D"/>
    <w:rsid w:val="00157D40"/>
    <w:rsid w:val="00162BE7"/>
    <w:rsid w:val="0017006C"/>
    <w:rsid w:val="00174E20"/>
    <w:rsid w:val="00177035"/>
    <w:rsid w:val="0017731D"/>
    <w:rsid w:val="00184334"/>
    <w:rsid w:val="00185AC8"/>
    <w:rsid w:val="0018653B"/>
    <w:rsid w:val="00191428"/>
    <w:rsid w:val="001A25C3"/>
    <w:rsid w:val="001A37C7"/>
    <w:rsid w:val="001A593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4BAD"/>
    <w:rsid w:val="00236E65"/>
    <w:rsid w:val="002372B8"/>
    <w:rsid w:val="00240AC0"/>
    <w:rsid w:val="002438C8"/>
    <w:rsid w:val="002453BD"/>
    <w:rsid w:val="0025644C"/>
    <w:rsid w:val="00257353"/>
    <w:rsid w:val="002721D2"/>
    <w:rsid w:val="0027425A"/>
    <w:rsid w:val="0028093A"/>
    <w:rsid w:val="00281C80"/>
    <w:rsid w:val="00291701"/>
    <w:rsid w:val="002950E0"/>
    <w:rsid w:val="002954C4"/>
    <w:rsid w:val="002A68AF"/>
    <w:rsid w:val="002B07BD"/>
    <w:rsid w:val="002B5444"/>
    <w:rsid w:val="002B547F"/>
    <w:rsid w:val="002C21E9"/>
    <w:rsid w:val="002D38C5"/>
    <w:rsid w:val="002E4217"/>
    <w:rsid w:val="002E505B"/>
    <w:rsid w:val="002E6B24"/>
    <w:rsid w:val="002E73E6"/>
    <w:rsid w:val="002F30F7"/>
    <w:rsid w:val="002F3DAA"/>
    <w:rsid w:val="002F5F1E"/>
    <w:rsid w:val="002F7FB5"/>
    <w:rsid w:val="00301D7D"/>
    <w:rsid w:val="0031555D"/>
    <w:rsid w:val="00315655"/>
    <w:rsid w:val="00315B32"/>
    <w:rsid w:val="00315BDC"/>
    <w:rsid w:val="00324559"/>
    <w:rsid w:val="00324B79"/>
    <w:rsid w:val="00327C88"/>
    <w:rsid w:val="00330593"/>
    <w:rsid w:val="00334C0F"/>
    <w:rsid w:val="003358FF"/>
    <w:rsid w:val="00347B79"/>
    <w:rsid w:val="003509A8"/>
    <w:rsid w:val="00352FAA"/>
    <w:rsid w:val="00354545"/>
    <w:rsid w:val="0036135C"/>
    <w:rsid w:val="00362D0C"/>
    <w:rsid w:val="0036518F"/>
    <w:rsid w:val="0036768D"/>
    <w:rsid w:val="00367B69"/>
    <w:rsid w:val="00374362"/>
    <w:rsid w:val="00377B12"/>
    <w:rsid w:val="00380147"/>
    <w:rsid w:val="00381C7D"/>
    <w:rsid w:val="00385C9B"/>
    <w:rsid w:val="003872BA"/>
    <w:rsid w:val="00387D77"/>
    <w:rsid w:val="003922EF"/>
    <w:rsid w:val="00394A57"/>
    <w:rsid w:val="00397415"/>
    <w:rsid w:val="003A2CB2"/>
    <w:rsid w:val="003A4D1C"/>
    <w:rsid w:val="003B257A"/>
    <w:rsid w:val="003B5604"/>
    <w:rsid w:val="003B7521"/>
    <w:rsid w:val="003C0C4D"/>
    <w:rsid w:val="003C11CC"/>
    <w:rsid w:val="003C3DB4"/>
    <w:rsid w:val="003C3EB9"/>
    <w:rsid w:val="003D5E8B"/>
    <w:rsid w:val="003E3748"/>
    <w:rsid w:val="003E4DA7"/>
    <w:rsid w:val="003F0CD8"/>
    <w:rsid w:val="003F5443"/>
    <w:rsid w:val="00405019"/>
    <w:rsid w:val="00406BA9"/>
    <w:rsid w:val="00410C9A"/>
    <w:rsid w:val="00421AB5"/>
    <w:rsid w:val="00424212"/>
    <w:rsid w:val="00424CF9"/>
    <w:rsid w:val="0043208D"/>
    <w:rsid w:val="004333B4"/>
    <w:rsid w:val="00434203"/>
    <w:rsid w:val="00452C3E"/>
    <w:rsid w:val="00452C6C"/>
    <w:rsid w:val="0045451B"/>
    <w:rsid w:val="00464294"/>
    <w:rsid w:val="0047257B"/>
    <w:rsid w:val="004735CE"/>
    <w:rsid w:val="00474658"/>
    <w:rsid w:val="0047797E"/>
    <w:rsid w:val="00482082"/>
    <w:rsid w:val="00484992"/>
    <w:rsid w:val="004924F6"/>
    <w:rsid w:val="00497F06"/>
    <w:rsid w:val="004A07DB"/>
    <w:rsid w:val="004A3757"/>
    <w:rsid w:val="004B1283"/>
    <w:rsid w:val="004B1677"/>
    <w:rsid w:val="004C6034"/>
    <w:rsid w:val="004D3941"/>
    <w:rsid w:val="004E2421"/>
    <w:rsid w:val="004E5597"/>
    <w:rsid w:val="004E6489"/>
    <w:rsid w:val="004E6662"/>
    <w:rsid w:val="004F568A"/>
    <w:rsid w:val="005020EC"/>
    <w:rsid w:val="00516555"/>
    <w:rsid w:val="005256CF"/>
    <w:rsid w:val="0053326E"/>
    <w:rsid w:val="00542C43"/>
    <w:rsid w:val="00551299"/>
    <w:rsid w:val="00555DF5"/>
    <w:rsid w:val="00562A7F"/>
    <w:rsid w:val="00572006"/>
    <w:rsid w:val="00573E74"/>
    <w:rsid w:val="0057790F"/>
    <w:rsid w:val="00582470"/>
    <w:rsid w:val="0059044D"/>
    <w:rsid w:val="005916B1"/>
    <w:rsid w:val="00594DE5"/>
    <w:rsid w:val="00596488"/>
    <w:rsid w:val="005A12D7"/>
    <w:rsid w:val="005A29D6"/>
    <w:rsid w:val="005B0C92"/>
    <w:rsid w:val="005B7E20"/>
    <w:rsid w:val="005C1D42"/>
    <w:rsid w:val="005C2166"/>
    <w:rsid w:val="005C3B83"/>
    <w:rsid w:val="005C412B"/>
    <w:rsid w:val="005C4835"/>
    <w:rsid w:val="005C5A53"/>
    <w:rsid w:val="005C7769"/>
    <w:rsid w:val="005D5F1D"/>
    <w:rsid w:val="005E37E8"/>
    <w:rsid w:val="005E5D57"/>
    <w:rsid w:val="005E6046"/>
    <w:rsid w:val="005F0F53"/>
    <w:rsid w:val="005F584A"/>
    <w:rsid w:val="0060625D"/>
    <w:rsid w:val="00611BAA"/>
    <w:rsid w:val="00612D18"/>
    <w:rsid w:val="00615BB7"/>
    <w:rsid w:val="00616A16"/>
    <w:rsid w:val="0062027C"/>
    <w:rsid w:val="00621954"/>
    <w:rsid w:val="00623361"/>
    <w:rsid w:val="00624BA9"/>
    <w:rsid w:val="0062575C"/>
    <w:rsid w:val="006339EB"/>
    <w:rsid w:val="006559E3"/>
    <w:rsid w:val="00657577"/>
    <w:rsid w:val="006660B2"/>
    <w:rsid w:val="0067056E"/>
    <w:rsid w:val="006739CA"/>
    <w:rsid w:val="0068258E"/>
    <w:rsid w:val="006855AC"/>
    <w:rsid w:val="00691790"/>
    <w:rsid w:val="006926F8"/>
    <w:rsid w:val="006933C3"/>
    <w:rsid w:val="006956E6"/>
    <w:rsid w:val="00697045"/>
    <w:rsid w:val="006972A7"/>
    <w:rsid w:val="006A27BD"/>
    <w:rsid w:val="006A337B"/>
    <w:rsid w:val="006A4E08"/>
    <w:rsid w:val="006A57D6"/>
    <w:rsid w:val="006A58BC"/>
    <w:rsid w:val="006A7A43"/>
    <w:rsid w:val="006C40C7"/>
    <w:rsid w:val="006D3EB7"/>
    <w:rsid w:val="006D7B49"/>
    <w:rsid w:val="006E0A2E"/>
    <w:rsid w:val="006E1269"/>
    <w:rsid w:val="006E7258"/>
    <w:rsid w:val="006E7D38"/>
    <w:rsid w:val="006F0870"/>
    <w:rsid w:val="006F43CA"/>
    <w:rsid w:val="006F7EF4"/>
    <w:rsid w:val="007026DD"/>
    <w:rsid w:val="00702770"/>
    <w:rsid w:val="00703FCE"/>
    <w:rsid w:val="00707B68"/>
    <w:rsid w:val="007126C4"/>
    <w:rsid w:val="0072350E"/>
    <w:rsid w:val="007258CF"/>
    <w:rsid w:val="00737731"/>
    <w:rsid w:val="00740210"/>
    <w:rsid w:val="007411D5"/>
    <w:rsid w:val="00756648"/>
    <w:rsid w:val="00766FED"/>
    <w:rsid w:val="007724CE"/>
    <w:rsid w:val="00780C21"/>
    <w:rsid w:val="0079167D"/>
    <w:rsid w:val="007A0931"/>
    <w:rsid w:val="007A4309"/>
    <w:rsid w:val="007B627D"/>
    <w:rsid w:val="007B6E7F"/>
    <w:rsid w:val="007C53A1"/>
    <w:rsid w:val="007C58BD"/>
    <w:rsid w:val="007C5D4B"/>
    <w:rsid w:val="007D00B1"/>
    <w:rsid w:val="007D0E36"/>
    <w:rsid w:val="007E26D9"/>
    <w:rsid w:val="007E3F69"/>
    <w:rsid w:val="007E7735"/>
    <w:rsid w:val="007F1254"/>
    <w:rsid w:val="007F1374"/>
    <w:rsid w:val="00800EE1"/>
    <w:rsid w:val="00811BAB"/>
    <w:rsid w:val="00811CAE"/>
    <w:rsid w:val="00825DC9"/>
    <w:rsid w:val="00831DF3"/>
    <w:rsid w:val="008326E7"/>
    <w:rsid w:val="0084241F"/>
    <w:rsid w:val="0084434E"/>
    <w:rsid w:val="008506B1"/>
    <w:rsid w:val="008510CC"/>
    <w:rsid w:val="00851285"/>
    <w:rsid w:val="00860C47"/>
    <w:rsid w:val="00863417"/>
    <w:rsid w:val="0086343C"/>
    <w:rsid w:val="00863D76"/>
    <w:rsid w:val="0086509B"/>
    <w:rsid w:val="0087296A"/>
    <w:rsid w:val="00876262"/>
    <w:rsid w:val="00891049"/>
    <w:rsid w:val="00895124"/>
    <w:rsid w:val="00897403"/>
    <w:rsid w:val="008A40C0"/>
    <w:rsid w:val="008A5923"/>
    <w:rsid w:val="008B1120"/>
    <w:rsid w:val="008B1AA1"/>
    <w:rsid w:val="008B1BFF"/>
    <w:rsid w:val="008B4BE6"/>
    <w:rsid w:val="008C2DD5"/>
    <w:rsid w:val="008C6BFB"/>
    <w:rsid w:val="008D5642"/>
    <w:rsid w:val="008F12A1"/>
    <w:rsid w:val="008F3624"/>
    <w:rsid w:val="008F73D1"/>
    <w:rsid w:val="009002CA"/>
    <w:rsid w:val="00903AF9"/>
    <w:rsid w:val="0090579F"/>
    <w:rsid w:val="00907018"/>
    <w:rsid w:val="009143C9"/>
    <w:rsid w:val="0091481C"/>
    <w:rsid w:val="00915A40"/>
    <w:rsid w:val="009201C9"/>
    <w:rsid w:val="00920D62"/>
    <w:rsid w:val="00930424"/>
    <w:rsid w:val="00942BCB"/>
    <w:rsid w:val="00942F03"/>
    <w:rsid w:val="0094641A"/>
    <w:rsid w:val="00953155"/>
    <w:rsid w:val="00961B81"/>
    <w:rsid w:val="00962ED5"/>
    <w:rsid w:val="00971561"/>
    <w:rsid w:val="009761DA"/>
    <w:rsid w:val="009858FE"/>
    <w:rsid w:val="00985DC3"/>
    <w:rsid w:val="009860EA"/>
    <w:rsid w:val="00990719"/>
    <w:rsid w:val="0099315C"/>
    <w:rsid w:val="009B1298"/>
    <w:rsid w:val="009C02E5"/>
    <w:rsid w:val="009C0E0E"/>
    <w:rsid w:val="009C26E3"/>
    <w:rsid w:val="009C38CA"/>
    <w:rsid w:val="009C6DD1"/>
    <w:rsid w:val="009C7CD6"/>
    <w:rsid w:val="009D2789"/>
    <w:rsid w:val="009D4C0F"/>
    <w:rsid w:val="009D7C44"/>
    <w:rsid w:val="009E52C1"/>
    <w:rsid w:val="009E7B86"/>
    <w:rsid w:val="009F366D"/>
    <w:rsid w:val="009F45EC"/>
    <w:rsid w:val="00A04305"/>
    <w:rsid w:val="00A06362"/>
    <w:rsid w:val="00A13D8B"/>
    <w:rsid w:val="00A2390C"/>
    <w:rsid w:val="00A244A2"/>
    <w:rsid w:val="00A24A81"/>
    <w:rsid w:val="00A34443"/>
    <w:rsid w:val="00A345F7"/>
    <w:rsid w:val="00A3778B"/>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E3021"/>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4DAE"/>
    <w:rsid w:val="00B6585E"/>
    <w:rsid w:val="00B72578"/>
    <w:rsid w:val="00B744FB"/>
    <w:rsid w:val="00B84A8E"/>
    <w:rsid w:val="00B85252"/>
    <w:rsid w:val="00B92D67"/>
    <w:rsid w:val="00B952D8"/>
    <w:rsid w:val="00B9615A"/>
    <w:rsid w:val="00BA1CBE"/>
    <w:rsid w:val="00BA3831"/>
    <w:rsid w:val="00BA500B"/>
    <w:rsid w:val="00BA5525"/>
    <w:rsid w:val="00BA5B5B"/>
    <w:rsid w:val="00BB008B"/>
    <w:rsid w:val="00BB0093"/>
    <w:rsid w:val="00BB1A60"/>
    <w:rsid w:val="00BB2181"/>
    <w:rsid w:val="00BB3C82"/>
    <w:rsid w:val="00BB57F6"/>
    <w:rsid w:val="00BC2684"/>
    <w:rsid w:val="00BC35AA"/>
    <w:rsid w:val="00BC5BB3"/>
    <w:rsid w:val="00BD2F0F"/>
    <w:rsid w:val="00BD53BD"/>
    <w:rsid w:val="00BD5DEF"/>
    <w:rsid w:val="00BE4802"/>
    <w:rsid w:val="00BF170E"/>
    <w:rsid w:val="00BF1E88"/>
    <w:rsid w:val="00BF509C"/>
    <w:rsid w:val="00BF7CF6"/>
    <w:rsid w:val="00C059A7"/>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0270"/>
    <w:rsid w:val="00C53E01"/>
    <w:rsid w:val="00C70E5B"/>
    <w:rsid w:val="00C81CDA"/>
    <w:rsid w:val="00C82479"/>
    <w:rsid w:val="00C83148"/>
    <w:rsid w:val="00C846A9"/>
    <w:rsid w:val="00C87B56"/>
    <w:rsid w:val="00C97610"/>
    <w:rsid w:val="00CA2822"/>
    <w:rsid w:val="00CA66D4"/>
    <w:rsid w:val="00CB128D"/>
    <w:rsid w:val="00CB6841"/>
    <w:rsid w:val="00CC7AC8"/>
    <w:rsid w:val="00CD0459"/>
    <w:rsid w:val="00CD1F68"/>
    <w:rsid w:val="00CD387C"/>
    <w:rsid w:val="00CD3E6A"/>
    <w:rsid w:val="00CD5582"/>
    <w:rsid w:val="00CE1C4A"/>
    <w:rsid w:val="00CE224F"/>
    <w:rsid w:val="00CF1BF6"/>
    <w:rsid w:val="00CF6CCE"/>
    <w:rsid w:val="00D00C36"/>
    <w:rsid w:val="00D0145D"/>
    <w:rsid w:val="00D02123"/>
    <w:rsid w:val="00D02424"/>
    <w:rsid w:val="00D07A16"/>
    <w:rsid w:val="00D12DE0"/>
    <w:rsid w:val="00D14E81"/>
    <w:rsid w:val="00D1647F"/>
    <w:rsid w:val="00D16C96"/>
    <w:rsid w:val="00D20B67"/>
    <w:rsid w:val="00D20F95"/>
    <w:rsid w:val="00D30535"/>
    <w:rsid w:val="00D3779C"/>
    <w:rsid w:val="00D37DCA"/>
    <w:rsid w:val="00D508C3"/>
    <w:rsid w:val="00D54373"/>
    <w:rsid w:val="00D62225"/>
    <w:rsid w:val="00D6243C"/>
    <w:rsid w:val="00D65D20"/>
    <w:rsid w:val="00D66A4B"/>
    <w:rsid w:val="00D70436"/>
    <w:rsid w:val="00D745DA"/>
    <w:rsid w:val="00D77DA5"/>
    <w:rsid w:val="00D84420"/>
    <w:rsid w:val="00D85438"/>
    <w:rsid w:val="00D8732D"/>
    <w:rsid w:val="00D927DB"/>
    <w:rsid w:val="00DA0D76"/>
    <w:rsid w:val="00DA1274"/>
    <w:rsid w:val="00DA133C"/>
    <w:rsid w:val="00DA2B1D"/>
    <w:rsid w:val="00DA30A3"/>
    <w:rsid w:val="00DA4E63"/>
    <w:rsid w:val="00DA5B8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26A94"/>
    <w:rsid w:val="00E3030C"/>
    <w:rsid w:val="00E32EAF"/>
    <w:rsid w:val="00E34BF8"/>
    <w:rsid w:val="00E44F7F"/>
    <w:rsid w:val="00E50CC8"/>
    <w:rsid w:val="00E51FE8"/>
    <w:rsid w:val="00E5244F"/>
    <w:rsid w:val="00E55E57"/>
    <w:rsid w:val="00E56249"/>
    <w:rsid w:val="00E67ACE"/>
    <w:rsid w:val="00E67BA7"/>
    <w:rsid w:val="00E757FD"/>
    <w:rsid w:val="00E84140"/>
    <w:rsid w:val="00E8735A"/>
    <w:rsid w:val="00E912FF"/>
    <w:rsid w:val="00E93D69"/>
    <w:rsid w:val="00E94FA8"/>
    <w:rsid w:val="00EB4FD7"/>
    <w:rsid w:val="00EC564B"/>
    <w:rsid w:val="00EC6F58"/>
    <w:rsid w:val="00ED4634"/>
    <w:rsid w:val="00ED7CB3"/>
    <w:rsid w:val="00EE1123"/>
    <w:rsid w:val="00EE1706"/>
    <w:rsid w:val="00EE3A4F"/>
    <w:rsid w:val="00EF0C91"/>
    <w:rsid w:val="00EF2660"/>
    <w:rsid w:val="00EF26A2"/>
    <w:rsid w:val="00F04AAC"/>
    <w:rsid w:val="00F06892"/>
    <w:rsid w:val="00F1668A"/>
    <w:rsid w:val="00F269DE"/>
    <w:rsid w:val="00F26A4B"/>
    <w:rsid w:val="00F31636"/>
    <w:rsid w:val="00F376E3"/>
    <w:rsid w:val="00F37ED4"/>
    <w:rsid w:val="00F40A46"/>
    <w:rsid w:val="00F41D12"/>
    <w:rsid w:val="00F45235"/>
    <w:rsid w:val="00F475B4"/>
    <w:rsid w:val="00F50B3C"/>
    <w:rsid w:val="00F5592A"/>
    <w:rsid w:val="00F57E9D"/>
    <w:rsid w:val="00F66E1A"/>
    <w:rsid w:val="00F71EBB"/>
    <w:rsid w:val="00F728DA"/>
    <w:rsid w:val="00F8554D"/>
    <w:rsid w:val="00F877D4"/>
    <w:rsid w:val="00FA5F29"/>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99"/>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rPr>
      <w:sz w:val="16"/>
      <w:szCs w:val="16"/>
    </w:rPr>
  </w:style>
  <w:style w:type="paragraph" w:styleId="Textcomentariu">
    <w:name w:val="annotation text"/>
    <w:basedOn w:val="Normal"/>
    <w:link w:val="TextcomentariuCaracter"/>
    <w:pPr>
      <w:ind w:firstLine="0"/>
      <w:jc w:val="left"/>
    </w:pPr>
    <w:rPr>
      <w:lang w:val="ro-RO" w:eastAsia="ru-RU"/>
    </w:rPr>
  </w:style>
  <w:style w:type="character" w:customStyle="1" w:styleId="TextcomentariuCaracter">
    <w:name w:val="Text comentariu Caracter"/>
    <w:basedOn w:val="Fontdeparagrafimplicit"/>
    <w:link w:val="Textcomentariu"/>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260</Words>
  <Characters>1486</Characters>
  <Application>Microsoft Office Word</Application>
  <DocSecurity>0</DocSecurity>
  <Lines>12</Lines>
  <Paragraphs>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Nicolae NEGRU</cp:lastModifiedBy>
  <cp:revision>14</cp:revision>
  <cp:lastPrinted>2024-03-11T11:21:00Z</cp:lastPrinted>
  <dcterms:created xsi:type="dcterms:W3CDTF">2025-08-28T04:42:00Z</dcterms:created>
  <dcterms:modified xsi:type="dcterms:W3CDTF">2025-12-08T08:43:00Z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