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55B7A" w14:textId="77777777" w:rsidR="008B4BE6" w:rsidRPr="002C3BD3"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2C3BD3">
        <w:rPr>
          <w:b/>
          <w:sz w:val="24"/>
          <w:szCs w:val="24"/>
          <w:lang w:val="ro-RO"/>
        </w:rPr>
        <w:t>SINTEZA</w:t>
      </w:r>
    </w:p>
    <w:p w14:paraId="114D12DC" w14:textId="7FBA453C" w:rsidR="00A848A4" w:rsidRPr="002C3BD3" w:rsidRDefault="00907059" w:rsidP="00752E0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2C3BD3">
        <w:rPr>
          <w:b/>
          <w:sz w:val="24"/>
          <w:szCs w:val="24"/>
          <w:lang w:val="ro-RO"/>
        </w:rPr>
        <w:t xml:space="preserve">obiecțiilor și propunerilor </w:t>
      </w:r>
      <w:r w:rsidR="006933C3" w:rsidRPr="002C3BD3">
        <w:rPr>
          <w:b/>
          <w:sz w:val="24"/>
          <w:szCs w:val="24"/>
          <w:lang w:val="ro-RO"/>
        </w:rPr>
        <w:t>la</w:t>
      </w:r>
      <w:r w:rsidR="00032B46" w:rsidRPr="002C3BD3">
        <w:rPr>
          <w:b/>
          <w:sz w:val="24"/>
          <w:szCs w:val="24"/>
          <w:lang w:val="ro-RO"/>
        </w:rPr>
        <w:t xml:space="preserve"> </w:t>
      </w:r>
      <w:r w:rsidR="006933C3" w:rsidRPr="002C3BD3">
        <w:rPr>
          <w:b/>
          <w:sz w:val="24"/>
          <w:szCs w:val="24"/>
          <w:lang w:val="ro-RO"/>
        </w:rPr>
        <w:t>proiectul</w:t>
      </w:r>
      <w:r w:rsidR="00A848A4" w:rsidRPr="002C3BD3">
        <w:rPr>
          <w:b/>
          <w:sz w:val="24"/>
          <w:szCs w:val="24"/>
          <w:lang w:val="ro-RO"/>
        </w:rPr>
        <w:t xml:space="preserve"> Hotărârii Guvernului </w:t>
      </w:r>
      <w:r w:rsidR="00E05BEC" w:rsidRPr="002C3BD3">
        <w:rPr>
          <w:b/>
          <w:sz w:val="24"/>
          <w:szCs w:val="24"/>
          <w:lang w:val="ro-RO"/>
        </w:rPr>
        <w:t>privind</w:t>
      </w:r>
      <w:r w:rsidR="00752E0E" w:rsidRPr="002C3BD3">
        <w:rPr>
          <w:b/>
          <w:sz w:val="24"/>
          <w:szCs w:val="24"/>
          <w:lang w:val="ro-RO"/>
        </w:rPr>
        <w:t xml:space="preserve"> modificarea </w:t>
      </w:r>
      <w:r w:rsidR="00E05BEC" w:rsidRPr="002C3BD3">
        <w:rPr>
          <w:b/>
          <w:sz w:val="24"/>
          <w:szCs w:val="24"/>
          <w:lang w:val="ro-RO"/>
        </w:rPr>
        <w:t>Hotărârii</w:t>
      </w:r>
      <w:r w:rsidR="00752E0E" w:rsidRPr="002C3BD3">
        <w:rPr>
          <w:b/>
          <w:sz w:val="24"/>
          <w:szCs w:val="24"/>
          <w:lang w:val="ro-RO"/>
        </w:rPr>
        <w:t xml:space="preserve"> Guvernului nr. 1059/2023 cu privire la impunerea obligației de serviciu public în vederea asigurării securității aprovizionării cu energie electrică</w:t>
      </w:r>
    </w:p>
    <w:p w14:paraId="0DE44EA2" w14:textId="1FA45E16" w:rsidR="00752E0E" w:rsidRPr="002C3BD3" w:rsidRDefault="00752E0E" w:rsidP="00752E0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2C3BD3">
        <w:rPr>
          <w:b/>
          <w:sz w:val="24"/>
          <w:szCs w:val="24"/>
          <w:lang w:val="ro-RO"/>
        </w:rPr>
        <w:t>(NU 9</w:t>
      </w:r>
      <w:r w:rsidR="00E05BEC" w:rsidRPr="002C3BD3">
        <w:rPr>
          <w:b/>
          <w:sz w:val="24"/>
          <w:szCs w:val="24"/>
          <w:lang w:val="ro-RO"/>
        </w:rPr>
        <w:t>82</w:t>
      </w:r>
      <w:r w:rsidRPr="002C3BD3">
        <w:rPr>
          <w:b/>
          <w:sz w:val="24"/>
          <w:szCs w:val="24"/>
          <w:lang w:val="ro-RO"/>
        </w:rPr>
        <w:t>/MEn/2025)</w:t>
      </w:r>
    </w:p>
    <w:p w14:paraId="46A553ED" w14:textId="77777777" w:rsidR="00752E0E" w:rsidRPr="002C3BD3" w:rsidRDefault="00752E0E" w:rsidP="00752E0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tbl>
      <w:tblPr>
        <w:tblStyle w:val="Tabelgril"/>
        <w:tblpPr w:leftFromText="180" w:rightFromText="180" w:vertAnchor="text" w:tblpY="1"/>
        <w:tblOverlap w:val="never"/>
        <w:tblW w:w="14879"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4248"/>
        <w:gridCol w:w="709"/>
        <w:gridCol w:w="5811"/>
        <w:gridCol w:w="4111"/>
      </w:tblGrid>
      <w:tr w:rsidR="006D3EB7" w:rsidRPr="002C3BD3" w14:paraId="165C98F0" w14:textId="77777777" w:rsidTr="002C3BD3">
        <w:trPr>
          <w:trHeight w:val="20"/>
        </w:trPr>
        <w:tc>
          <w:tcPr>
            <w:tcW w:w="4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260EB" w14:textId="76935528" w:rsidR="008B4BE6" w:rsidRPr="002C3BD3" w:rsidRDefault="006933C3" w:rsidP="009D071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2C3BD3">
              <w:rPr>
                <w:rFonts w:ascii="Times New Roman" w:hAnsi="Times New Roman"/>
                <w:b/>
                <w:sz w:val="24"/>
                <w:szCs w:val="24"/>
                <w:lang w:val="ro-RO"/>
              </w:rPr>
              <w:t>Participantul</w:t>
            </w:r>
            <w:r w:rsidR="00032B46" w:rsidRPr="002C3BD3">
              <w:rPr>
                <w:rFonts w:ascii="Times New Roman" w:hAnsi="Times New Roman"/>
                <w:b/>
                <w:sz w:val="24"/>
                <w:szCs w:val="24"/>
                <w:lang w:val="ro-RO"/>
              </w:rPr>
              <w:t xml:space="preserve"> </w:t>
            </w:r>
            <w:r w:rsidRPr="002C3BD3">
              <w:rPr>
                <w:rFonts w:ascii="Times New Roman" w:hAnsi="Times New Roman"/>
                <w:b/>
                <w:sz w:val="24"/>
                <w:szCs w:val="24"/>
                <w:lang w:val="ro-RO"/>
              </w:rPr>
              <w:t>la</w:t>
            </w:r>
            <w:r w:rsidR="00032B46" w:rsidRPr="002C3BD3">
              <w:rPr>
                <w:rFonts w:ascii="Times New Roman" w:hAnsi="Times New Roman"/>
                <w:b/>
                <w:sz w:val="24"/>
                <w:szCs w:val="24"/>
                <w:lang w:val="ro-RO"/>
              </w:rPr>
              <w:t xml:space="preserve"> </w:t>
            </w:r>
            <w:r w:rsidRPr="002C3BD3">
              <w:rPr>
                <w:rFonts w:ascii="Times New Roman" w:hAnsi="Times New Roman"/>
                <w:b/>
                <w:sz w:val="24"/>
                <w:szCs w:val="24"/>
                <w:lang w:val="ro-RO"/>
              </w:rPr>
              <w:t>avizare,</w:t>
            </w:r>
            <w:r w:rsidR="00032B46" w:rsidRPr="002C3BD3">
              <w:rPr>
                <w:rFonts w:ascii="Times New Roman" w:hAnsi="Times New Roman"/>
                <w:b/>
                <w:sz w:val="24"/>
                <w:szCs w:val="24"/>
                <w:lang w:val="ro-RO"/>
              </w:rPr>
              <w:t xml:space="preserve"> </w:t>
            </w:r>
            <w:r w:rsidRPr="002C3BD3">
              <w:rPr>
                <w:rFonts w:ascii="Times New Roman" w:hAnsi="Times New Roman"/>
                <w:b/>
                <w:sz w:val="24"/>
                <w:szCs w:val="24"/>
                <w:lang w:val="ro-RO"/>
              </w:rPr>
              <w:t>consultare</w:t>
            </w:r>
            <w:r w:rsidR="00032B46" w:rsidRPr="002C3BD3">
              <w:rPr>
                <w:rFonts w:ascii="Times New Roman" w:hAnsi="Times New Roman"/>
                <w:b/>
                <w:sz w:val="24"/>
                <w:szCs w:val="24"/>
                <w:lang w:val="ro-RO"/>
              </w:rPr>
              <w:t xml:space="preserve"> </w:t>
            </w:r>
            <w:r w:rsidRPr="002C3BD3">
              <w:rPr>
                <w:rFonts w:ascii="Times New Roman" w:hAnsi="Times New Roman"/>
                <w:b/>
                <w:sz w:val="24"/>
                <w:szCs w:val="24"/>
                <w:lang w:val="ro-RO"/>
              </w:rPr>
              <w:t>publică,</w:t>
            </w:r>
            <w:r w:rsidR="00032B46" w:rsidRPr="002C3BD3">
              <w:rPr>
                <w:rFonts w:ascii="Times New Roman" w:hAnsi="Times New Roman"/>
                <w:b/>
                <w:sz w:val="24"/>
                <w:szCs w:val="24"/>
                <w:lang w:val="ro-RO"/>
              </w:rPr>
              <w:t xml:space="preserve"> </w:t>
            </w:r>
            <w:r w:rsidRPr="002C3BD3">
              <w:rPr>
                <w:rFonts w:ascii="Times New Roman" w:hAnsi="Times New Roman"/>
                <w:b/>
                <w:sz w:val="24"/>
                <w:szCs w:val="24"/>
                <w:lang w:val="ro-RO"/>
              </w:rPr>
              <w:t>expertizare</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CCC6C" w14:textId="0ADC1BF2" w:rsidR="008B4BE6" w:rsidRPr="002C3BD3" w:rsidRDefault="006933C3" w:rsidP="009D071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2C3BD3">
              <w:rPr>
                <w:rFonts w:ascii="Times New Roman" w:hAnsi="Times New Roman"/>
                <w:b/>
                <w:sz w:val="24"/>
                <w:szCs w:val="24"/>
                <w:lang w:val="ro-RO"/>
              </w:rPr>
              <w:t>Nr.</w:t>
            </w:r>
            <w:r w:rsidR="00032B46" w:rsidRPr="002C3BD3">
              <w:rPr>
                <w:rFonts w:ascii="Times New Roman" w:hAnsi="Times New Roman"/>
                <w:b/>
                <w:sz w:val="24"/>
                <w:szCs w:val="24"/>
                <w:lang w:val="ro-RO"/>
              </w:rPr>
              <w:t xml:space="preserve"> </w:t>
            </w:r>
            <w:r w:rsidR="00BA5B5B" w:rsidRPr="002C3BD3">
              <w:rPr>
                <w:rFonts w:ascii="Times New Roman" w:hAnsi="Times New Roman"/>
                <w:b/>
                <w:sz w:val="24"/>
                <w:szCs w:val="24"/>
                <w:lang w:val="ro-RO"/>
              </w:rPr>
              <w:t>crt.</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15CB" w14:textId="6F43B9FC" w:rsidR="008B4BE6" w:rsidRPr="002C3BD3" w:rsidRDefault="006933C3" w:rsidP="009D0719">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2C3BD3">
              <w:rPr>
                <w:rFonts w:ascii="Times New Roman" w:hAnsi="Times New Roman"/>
                <w:b/>
                <w:sz w:val="24"/>
                <w:szCs w:val="24"/>
                <w:lang w:val="ro-RO"/>
              </w:rPr>
              <w:t>Con</w:t>
            </w:r>
            <w:r w:rsidR="00863417" w:rsidRPr="002C3BD3">
              <w:rPr>
                <w:rFonts w:ascii="Times New Roman" w:hAnsi="Times New Roman"/>
                <w:b/>
                <w:sz w:val="24"/>
                <w:szCs w:val="24"/>
                <w:lang w:val="ro-RO"/>
              </w:rPr>
              <w:t>ț</w:t>
            </w:r>
            <w:r w:rsidRPr="002C3BD3">
              <w:rPr>
                <w:rFonts w:ascii="Times New Roman" w:hAnsi="Times New Roman"/>
                <w:b/>
                <w:sz w:val="24"/>
                <w:szCs w:val="24"/>
                <w:lang w:val="ro-RO"/>
              </w:rPr>
              <w:t>inutul</w:t>
            </w:r>
            <w:r w:rsidR="00032B46" w:rsidRPr="002C3BD3">
              <w:rPr>
                <w:rFonts w:ascii="Times New Roman" w:hAnsi="Times New Roman"/>
                <w:b/>
                <w:sz w:val="24"/>
                <w:szCs w:val="24"/>
                <w:lang w:val="ro-RO"/>
              </w:rPr>
              <w:t xml:space="preserve"> </w:t>
            </w:r>
            <w:r w:rsidRPr="002C3BD3">
              <w:rPr>
                <w:rFonts w:ascii="Times New Roman" w:hAnsi="Times New Roman"/>
                <w:b/>
                <w:sz w:val="24"/>
                <w:szCs w:val="24"/>
                <w:lang w:val="ro-RO"/>
              </w:rPr>
              <w:t>obiec</w:t>
            </w:r>
            <w:r w:rsidR="00863417" w:rsidRPr="002C3BD3">
              <w:rPr>
                <w:rFonts w:ascii="Times New Roman" w:hAnsi="Times New Roman"/>
                <w:b/>
                <w:sz w:val="24"/>
                <w:szCs w:val="24"/>
                <w:lang w:val="ro-RO"/>
              </w:rPr>
              <w:t>ț</w:t>
            </w:r>
            <w:r w:rsidRPr="002C3BD3">
              <w:rPr>
                <w:rFonts w:ascii="Times New Roman" w:hAnsi="Times New Roman"/>
                <w:b/>
                <w:sz w:val="24"/>
                <w:szCs w:val="24"/>
                <w:lang w:val="ro-RO"/>
              </w:rPr>
              <w:t>iei,</w:t>
            </w:r>
          </w:p>
          <w:p w14:paraId="055FB5F6" w14:textId="56D3CBFA" w:rsidR="008B4BE6" w:rsidRPr="002C3BD3" w:rsidRDefault="006933C3" w:rsidP="009D071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2C3BD3">
              <w:rPr>
                <w:rFonts w:ascii="Times New Roman" w:hAnsi="Times New Roman"/>
                <w:b/>
                <w:sz w:val="24"/>
                <w:szCs w:val="24"/>
                <w:lang w:val="ro-RO"/>
              </w:rPr>
              <w:t>propunerii,</w:t>
            </w:r>
            <w:r w:rsidR="00032B46" w:rsidRPr="002C3BD3">
              <w:rPr>
                <w:rFonts w:ascii="Times New Roman" w:hAnsi="Times New Roman"/>
                <w:b/>
                <w:sz w:val="24"/>
                <w:szCs w:val="24"/>
                <w:lang w:val="ro-RO"/>
              </w:rPr>
              <w:t xml:space="preserve"> </w:t>
            </w:r>
            <w:r w:rsidRPr="002C3BD3">
              <w:rPr>
                <w:rFonts w:ascii="Times New Roman" w:hAnsi="Times New Roman"/>
                <w:b/>
                <w:sz w:val="24"/>
                <w:szCs w:val="24"/>
                <w:lang w:val="ro-RO"/>
              </w:rPr>
              <w:t>recomandării,</w:t>
            </w:r>
            <w:r w:rsidR="00032B46" w:rsidRPr="002C3BD3">
              <w:rPr>
                <w:rFonts w:ascii="Times New Roman" w:hAnsi="Times New Roman"/>
                <w:b/>
                <w:sz w:val="24"/>
                <w:szCs w:val="24"/>
                <w:lang w:val="ro-RO"/>
              </w:rPr>
              <w:t xml:space="preserve"> </w:t>
            </w:r>
            <w:r w:rsidRPr="002C3BD3">
              <w:rPr>
                <w:rFonts w:ascii="Times New Roman" w:hAnsi="Times New Roman"/>
                <w:b/>
                <w:sz w:val="24"/>
                <w:szCs w:val="24"/>
                <w:lang w:val="ro-RO"/>
              </w:rPr>
              <w:t>concluziei</w:t>
            </w:r>
          </w:p>
        </w:tc>
        <w:tc>
          <w:tcPr>
            <w:tcW w:w="4111"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14:paraId="43D44E19" w14:textId="04D0A080" w:rsidR="008B4BE6" w:rsidRPr="002C3BD3" w:rsidRDefault="006933C3" w:rsidP="009D0719">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2C3BD3">
              <w:rPr>
                <w:rFonts w:ascii="Times New Roman" w:hAnsi="Times New Roman"/>
                <w:b/>
                <w:sz w:val="24"/>
                <w:szCs w:val="24"/>
                <w:lang w:val="ro-RO"/>
              </w:rPr>
              <w:t>Argumentarea</w:t>
            </w:r>
          </w:p>
          <w:p w14:paraId="42C4E39B" w14:textId="729BF662" w:rsidR="008B4BE6" w:rsidRPr="002C3BD3" w:rsidRDefault="006933C3" w:rsidP="009D071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2C3BD3">
              <w:rPr>
                <w:rFonts w:ascii="Times New Roman" w:hAnsi="Times New Roman"/>
                <w:b/>
                <w:sz w:val="24"/>
                <w:szCs w:val="24"/>
                <w:lang w:val="ro-RO"/>
              </w:rPr>
              <w:t>autorului</w:t>
            </w:r>
            <w:r w:rsidR="00032B46" w:rsidRPr="002C3BD3">
              <w:rPr>
                <w:rFonts w:ascii="Times New Roman" w:hAnsi="Times New Roman"/>
                <w:b/>
                <w:sz w:val="24"/>
                <w:szCs w:val="24"/>
                <w:lang w:val="ro-RO"/>
              </w:rPr>
              <w:t xml:space="preserve"> </w:t>
            </w:r>
            <w:r w:rsidRPr="002C3BD3">
              <w:rPr>
                <w:rFonts w:ascii="Times New Roman" w:hAnsi="Times New Roman"/>
                <w:b/>
                <w:sz w:val="24"/>
                <w:szCs w:val="24"/>
                <w:lang w:val="ro-RO"/>
              </w:rPr>
              <w:t>proiectului</w:t>
            </w:r>
          </w:p>
        </w:tc>
      </w:tr>
      <w:tr w:rsidR="006D3EB7" w:rsidRPr="002C3BD3" w14:paraId="092EF798" w14:textId="77777777" w:rsidTr="002C3BD3">
        <w:trPr>
          <w:trHeight w:val="20"/>
        </w:trPr>
        <w:tc>
          <w:tcPr>
            <w:tcW w:w="1487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3EAAD" w14:textId="3FFD1402" w:rsidR="008B4BE6" w:rsidRPr="002C3BD3" w:rsidRDefault="006933C3" w:rsidP="009D0719">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2C3BD3">
              <w:rPr>
                <w:rFonts w:ascii="Times New Roman" w:eastAsia="Times New Roman" w:hAnsi="Times New Roman"/>
                <w:b/>
                <w:bCs/>
                <w:sz w:val="24"/>
                <w:szCs w:val="24"/>
                <w:lang w:val="ro-RO"/>
              </w:rPr>
              <w:t>Avizare</w:t>
            </w:r>
            <w:r w:rsidR="00032B46" w:rsidRPr="002C3BD3">
              <w:rPr>
                <w:rFonts w:ascii="Times New Roman" w:eastAsia="Times New Roman" w:hAnsi="Times New Roman"/>
                <w:b/>
                <w:bCs/>
                <w:sz w:val="24"/>
                <w:szCs w:val="24"/>
                <w:lang w:val="ro-RO"/>
              </w:rPr>
              <w:t xml:space="preserve"> </w:t>
            </w:r>
            <w:r w:rsidR="00863417" w:rsidRPr="002C3BD3">
              <w:rPr>
                <w:rFonts w:ascii="Times New Roman" w:hAnsi="Times New Roman"/>
                <w:b/>
                <w:bCs/>
                <w:sz w:val="24"/>
                <w:szCs w:val="24"/>
                <w:lang w:val="ro-RO"/>
              </w:rPr>
              <w:t>ș</w:t>
            </w:r>
            <w:r w:rsidRPr="002C3BD3">
              <w:rPr>
                <w:rFonts w:ascii="Times New Roman" w:hAnsi="Times New Roman"/>
                <w:b/>
                <w:bCs/>
                <w:sz w:val="24"/>
                <w:szCs w:val="24"/>
                <w:lang w:val="ro-RO"/>
              </w:rPr>
              <w:t>i</w:t>
            </w:r>
            <w:r w:rsidR="00032B46" w:rsidRPr="002C3BD3">
              <w:rPr>
                <w:rFonts w:ascii="Times New Roman" w:hAnsi="Times New Roman"/>
                <w:b/>
                <w:bCs/>
                <w:sz w:val="24"/>
                <w:szCs w:val="24"/>
                <w:lang w:val="ro-RO"/>
              </w:rPr>
              <w:t xml:space="preserve"> </w:t>
            </w:r>
            <w:r w:rsidRPr="002C3BD3">
              <w:rPr>
                <w:rFonts w:ascii="Times New Roman" w:hAnsi="Times New Roman"/>
                <w:b/>
                <w:bCs/>
                <w:sz w:val="24"/>
                <w:szCs w:val="24"/>
                <w:lang w:val="ro-RO"/>
              </w:rPr>
              <w:t>consultare</w:t>
            </w:r>
            <w:r w:rsidR="00032B46" w:rsidRPr="002C3BD3">
              <w:rPr>
                <w:rFonts w:ascii="Times New Roman" w:hAnsi="Times New Roman"/>
                <w:b/>
                <w:bCs/>
                <w:sz w:val="24"/>
                <w:szCs w:val="24"/>
                <w:lang w:val="ro-RO"/>
              </w:rPr>
              <w:t xml:space="preserve"> </w:t>
            </w:r>
            <w:r w:rsidRPr="002C3BD3">
              <w:rPr>
                <w:rFonts w:ascii="Times New Roman" w:hAnsi="Times New Roman"/>
                <w:b/>
                <w:bCs/>
                <w:sz w:val="24"/>
                <w:szCs w:val="24"/>
                <w:lang w:val="ro-RO"/>
              </w:rPr>
              <w:t>publică</w:t>
            </w:r>
          </w:p>
        </w:tc>
      </w:tr>
      <w:tr w:rsidR="00082BEB" w:rsidRPr="002C3BD3" w14:paraId="615D72BE" w14:textId="77777777" w:rsidTr="002C3BD3">
        <w:trPr>
          <w:trHeight w:val="20"/>
        </w:trPr>
        <w:tc>
          <w:tcPr>
            <w:tcW w:w="4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4D08D" w14:textId="4B465AE3" w:rsidR="00082BEB" w:rsidRPr="002C3BD3" w:rsidRDefault="00082BEB" w:rsidP="00082BEB">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b/>
                <w:bCs/>
                <w:sz w:val="24"/>
                <w:szCs w:val="24"/>
                <w:lang w:val="ro-RO"/>
              </w:rPr>
            </w:pPr>
            <w:r w:rsidRPr="002C3BD3">
              <w:rPr>
                <w:rFonts w:ascii="Times New Roman" w:eastAsia="Times New Roman" w:hAnsi="Times New Roman"/>
                <w:b/>
                <w:bCs/>
                <w:sz w:val="24"/>
                <w:szCs w:val="24"/>
                <w:lang w:val="ro-RO"/>
              </w:rPr>
              <w:t>Ministerul Dezvoltării Economice și Digitalizării</w:t>
            </w:r>
          </w:p>
          <w:p w14:paraId="69DD48B9" w14:textId="4BB1CAAB" w:rsidR="00082BEB" w:rsidRPr="002C3BD3" w:rsidRDefault="00082BEB" w:rsidP="00082BEB">
            <w:pPr>
              <w:pBdr>
                <w:top w:val="none" w:sz="4" w:space="0" w:color="000000"/>
                <w:left w:val="none" w:sz="4" w:space="0" w:color="000000"/>
                <w:bottom w:val="none" w:sz="4" w:space="0" w:color="000000"/>
                <w:right w:val="none" w:sz="4" w:space="0" w:color="000000"/>
              </w:pBdr>
              <w:ind w:firstLine="0"/>
              <w:jc w:val="left"/>
              <w:rPr>
                <w:rFonts w:ascii="Times New Roman" w:hAnsi="Times New Roman"/>
                <w:i/>
                <w:iCs/>
                <w:sz w:val="24"/>
                <w:szCs w:val="24"/>
                <w:lang w:val="ro-RO"/>
              </w:rPr>
            </w:pPr>
            <w:r w:rsidRPr="002C3BD3">
              <w:rPr>
                <w:rFonts w:ascii="Times New Roman" w:hAnsi="Times New Roman"/>
                <w:i/>
                <w:iCs/>
                <w:sz w:val="24"/>
                <w:szCs w:val="24"/>
                <w:lang w:val="ro-RO"/>
              </w:rPr>
              <w:t>03-3597 din 15 decembrie 2025</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DE7C" w14:textId="24024E9A" w:rsidR="00082BEB" w:rsidRPr="002C3BD3" w:rsidRDefault="00082BEB" w:rsidP="00082BEB">
            <w:pPr>
              <w:pBdr>
                <w:top w:val="none" w:sz="4" w:space="0" w:color="000000"/>
                <w:left w:val="none" w:sz="4" w:space="0" w:color="000000"/>
                <w:bottom w:val="none" w:sz="4" w:space="0" w:color="000000"/>
                <w:right w:val="none" w:sz="4" w:space="0" w:color="000000"/>
              </w:pBdr>
              <w:ind w:firstLine="40"/>
              <w:rPr>
                <w:rFonts w:ascii="Times New Roman" w:hAnsi="Times New Roman"/>
                <w:sz w:val="24"/>
                <w:szCs w:val="24"/>
                <w:lang w:val="ro-RO"/>
              </w:rPr>
            </w:pPr>
            <w:r w:rsidRPr="002C3BD3">
              <w:rPr>
                <w:rFonts w:ascii="Times New Roman" w:hAnsi="Times New Roman"/>
                <w:sz w:val="24"/>
                <w:szCs w:val="24"/>
                <w:lang w:val="ro-RO"/>
              </w:rPr>
              <w:t xml:space="preserve">1. </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32FDC" w14:textId="7CDB4011" w:rsidR="00082BEB" w:rsidRPr="002C3BD3" w:rsidRDefault="00082BEB" w:rsidP="00082BEB">
            <w:pPr>
              <w:pBdr>
                <w:top w:val="none" w:sz="4" w:space="0" w:color="000000"/>
                <w:left w:val="none" w:sz="4" w:space="0" w:color="000000"/>
                <w:bottom w:val="none" w:sz="4" w:space="0" w:color="000000"/>
                <w:right w:val="none" w:sz="4" w:space="0" w:color="000000"/>
              </w:pBdr>
              <w:ind w:firstLine="32"/>
              <w:rPr>
                <w:rFonts w:ascii="Times New Roman" w:hAnsi="Times New Roman"/>
                <w:sz w:val="24"/>
                <w:szCs w:val="24"/>
                <w:lang w:val="ro-RO"/>
              </w:rPr>
            </w:pPr>
            <w:r w:rsidRPr="002C3BD3">
              <w:rPr>
                <w:rFonts w:ascii="Times New Roman" w:hAnsi="Times New Roman"/>
                <w:sz w:val="24"/>
                <w:szCs w:val="24"/>
                <w:lang w:val="ro-RO"/>
              </w:rPr>
              <w:t>Lipsă de propuneri și obiecții</w:t>
            </w:r>
          </w:p>
        </w:tc>
        <w:tc>
          <w:tcPr>
            <w:tcW w:w="4111" w:type="dxa"/>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18DFEB95" w14:textId="0235CFD4" w:rsidR="00082BEB" w:rsidRPr="002C3BD3" w:rsidRDefault="00082BEB" w:rsidP="00082BE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2C3BD3">
              <w:rPr>
                <w:rFonts w:ascii="Times New Roman" w:hAnsi="Times New Roman"/>
                <w:b/>
                <w:bCs/>
                <w:sz w:val="24"/>
                <w:szCs w:val="24"/>
                <w:lang w:val="ro-RO"/>
              </w:rPr>
              <w:t>Se acceptă</w:t>
            </w:r>
          </w:p>
        </w:tc>
      </w:tr>
      <w:tr w:rsidR="00082BEB" w:rsidRPr="002C3BD3" w14:paraId="5B779BC5" w14:textId="77777777" w:rsidTr="002C3BD3">
        <w:trPr>
          <w:trHeight w:val="562"/>
        </w:trPr>
        <w:tc>
          <w:tcPr>
            <w:tcW w:w="4248" w:type="dxa"/>
            <w:tcBorders>
              <w:top w:val="single" w:sz="4" w:space="0" w:color="auto"/>
              <w:left w:val="single" w:sz="4" w:space="0" w:color="auto"/>
              <w:right w:val="single" w:sz="4" w:space="0" w:color="auto"/>
            </w:tcBorders>
            <w:tcMar>
              <w:top w:w="0" w:type="dxa"/>
              <w:left w:w="108" w:type="dxa"/>
              <w:bottom w:w="0" w:type="dxa"/>
              <w:right w:w="108" w:type="dxa"/>
            </w:tcMar>
          </w:tcPr>
          <w:p w14:paraId="0CCF5F09" w14:textId="77777777" w:rsidR="00082BEB" w:rsidRPr="002C3BD3" w:rsidRDefault="00082BEB" w:rsidP="00082BE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2C3BD3">
              <w:rPr>
                <w:rFonts w:ascii="Times New Roman" w:hAnsi="Times New Roman"/>
                <w:b/>
                <w:bCs/>
                <w:sz w:val="24"/>
                <w:szCs w:val="24"/>
                <w:lang w:val="ro-RO"/>
              </w:rPr>
              <w:t>Ministerul Finanțelor</w:t>
            </w:r>
          </w:p>
          <w:p w14:paraId="140EE485" w14:textId="0E509529" w:rsidR="00082BEB" w:rsidRPr="002C3BD3" w:rsidRDefault="00082BEB" w:rsidP="00082BEB">
            <w:pPr>
              <w:pBdr>
                <w:top w:val="none" w:sz="4" w:space="0" w:color="000000"/>
                <w:left w:val="none" w:sz="4" w:space="0" w:color="000000"/>
                <w:bottom w:val="none" w:sz="4" w:space="0" w:color="000000"/>
                <w:right w:val="none" w:sz="4" w:space="0" w:color="000000"/>
              </w:pBdr>
              <w:ind w:firstLine="0"/>
              <w:jc w:val="left"/>
              <w:rPr>
                <w:rFonts w:ascii="Times New Roman" w:hAnsi="Times New Roman"/>
                <w:i/>
                <w:iCs/>
                <w:sz w:val="24"/>
                <w:szCs w:val="24"/>
                <w:lang w:val="ro-RO"/>
              </w:rPr>
            </w:pPr>
            <w:r w:rsidRPr="002C3BD3">
              <w:rPr>
                <w:rFonts w:ascii="Times New Roman" w:hAnsi="Times New Roman"/>
                <w:i/>
                <w:iCs/>
                <w:sz w:val="24"/>
                <w:szCs w:val="24"/>
                <w:lang w:val="ro-RO"/>
              </w:rPr>
              <w:t>09/2-03/628/1745 din 12 decembrie 2025</w:t>
            </w:r>
          </w:p>
        </w:tc>
        <w:tc>
          <w:tcPr>
            <w:tcW w:w="709" w:type="dxa"/>
            <w:tcBorders>
              <w:top w:val="single" w:sz="4" w:space="0" w:color="auto"/>
              <w:left w:val="single" w:sz="4" w:space="0" w:color="auto"/>
              <w:right w:val="single" w:sz="4" w:space="0" w:color="auto"/>
            </w:tcBorders>
            <w:tcMar>
              <w:top w:w="0" w:type="dxa"/>
              <w:left w:w="108" w:type="dxa"/>
              <w:bottom w:w="0" w:type="dxa"/>
              <w:right w:w="108" w:type="dxa"/>
            </w:tcMar>
          </w:tcPr>
          <w:p w14:paraId="1A618BAC" w14:textId="5AB46C89" w:rsidR="00082BEB" w:rsidRPr="002C3BD3" w:rsidRDefault="00082BEB" w:rsidP="00082BEB">
            <w:pPr>
              <w:pBdr>
                <w:top w:val="none" w:sz="4" w:space="0" w:color="000000"/>
                <w:left w:val="none" w:sz="4" w:space="0" w:color="000000"/>
                <w:bottom w:val="none" w:sz="4" w:space="0" w:color="000000"/>
                <w:right w:val="none" w:sz="4" w:space="0" w:color="000000"/>
              </w:pBdr>
              <w:ind w:firstLine="40"/>
              <w:rPr>
                <w:rFonts w:ascii="Times New Roman" w:hAnsi="Times New Roman"/>
                <w:sz w:val="24"/>
                <w:szCs w:val="24"/>
                <w:lang w:val="ro-RO"/>
              </w:rPr>
            </w:pPr>
            <w:r w:rsidRPr="002C3BD3">
              <w:rPr>
                <w:rFonts w:ascii="Times New Roman" w:hAnsi="Times New Roman"/>
                <w:sz w:val="24"/>
                <w:szCs w:val="24"/>
                <w:lang w:val="ro-RO"/>
              </w:rPr>
              <w:t xml:space="preserve">1. </w:t>
            </w:r>
          </w:p>
        </w:tc>
        <w:tc>
          <w:tcPr>
            <w:tcW w:w="5811" w:type="dxa"/>
            <w:tcBorders>
              <w:top w:val="single" w:sz="4" w:space="0" w:color="auto"/>
              <w:left w:val="single" w:sz="4" w:space="0" w:color="auto"/>
              <w:right w:val="single" w:sz="4" w:space="0" w:color="auto"/>
            </w:tcBorders>
            <w:tcMar>
              <w:top w:w="0" w:type="dxa"/>
              <w:left w:w="108" w:type="dxa"/>
              <w:bottom w:w="0" w:type="dxa"/>
              <w:right w:w="108" w:type="dxa"/>
            </w:tcMar>
          </w:tcPr>
          <w:p w14:paraId="2B3818A8" w14:textId="6B773978" w:rsidR="00082BEB" w:rsidRPr="002C3BD3" w:rsidRDefault="00082BEB" w:rsidP="00082BEB">
            <w:pPr>
              <w:pBdr>
                <w:top w:val="none" w:sz="4" w:space="0" w:color="000000"/>
                <w:left w:val="none" w:sz="4" w:space="0" w:color="000000"/>
                <w:bottom w:val="none" w:sz="4" w:space="0" w:color="000000"/>
                <w:right w:val="none" w:sz="4" w:space="0" w:color="000000"/>
              </w:pBdr>
              <w:ind w:firstLine="32"/>
              <w:rPr>
                <w:rFonts w:ascii="Times New Roman" w:hAnsi="Times New Roman"/>
                <w:sz w:val="24"/>
                <w:szCs w:val="24"/>
                <w:lang w:val="ro-RO"/>
              </w:rPr>
            </w:pPr>
            <w:r w:rsidRPr="002C3BD3">
              <w:rPr>
                <w:rFonts w:ascii="Times New Roman" w:hAnsi="Times New Roman"/>
                <w:sz w:val="24"/>
                <w:szCs w:val="24"/>
                <w:lang w:val="ro-RO"/>
              </w:rPr>
              <w:t>Lipsă de propuneri și obiecții</w:t>
            </w:r>
          </w:p>
        </w:tc>
        <w:tc>
          <w:tcPr>
            <w:tcW w:w="4111" w:type="dxa"/>
            <w:tcBorders>
              <w:top w:val="none" w:sz="4" w:space="0" w:color="000000"/>
              <w:left w:val="single" w:sz="4" w:space="0" w:color="auto"/>
              <w:right w:val="single" w:sz="8" w:space="0" w:color="000000"/>
            </w:tcBorders>
            <w:tcMar>
              <w:top w:w="0" w:type="dxa"/>
              <w:left w:w="108" w:type="dxa"/>
              <w:bottom w:w="0" w:type="dxa"/>
              <w:right w:w="108" w:type="dxa"/>
            </w:tcMar>
          </w:tcPr>
          <w:p w14:paraId="2216B056" w14:textId="57E4AD33" w:rsidR="00082BEB" w:rsidRPr="002C3BD3" w:rsidRDefault="00082BEB" w:rsidP="00082BE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2C3BD3">
              <w:rPr>
                <w:rFonts w:ascii="Times New Roman" w:hAnsi="Times New Roman"/>
                <w:b/>
                <w:bCs/>
                <w:sz w:val="24"/>
                <w:szCs w:val="24"/>
                <w:lang w:val="ro-RO"/>
              </w:rPr>
              <w:t>Se acceptă</w:t>
            </w:r>
          </w:p>
        </w:tc>
      </w:tr>
      <w:tr w:rsidR="00082BEB" w:rsidRPr="006F3818" w14:paraId="290B7574" w14:textId="77777777" w:rsidTr="002C3BD3">
        <w:trPr>
          <w:trHeight w:val="20"/>
        </w:trPr>
        <w:tc>
          <w:tcPr>
            <w:tcW w:w="424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0B67BB" w14:textId="77777777" w:rsidR="00082BEB" w:rsidRPr="002C3BD3" w:rsidRDefault="00082BEB" w:rsidP="00082BE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2C3BD3">
              <w:rPr>
                <w:rFonts w:ascii="Times New Roman" w:hAnsi="Times New Roman"/>
                <w:b/>
                <w:bCs/>
                <w:sz w:val="24"/>
                <w:szCs w:val="24"/>
                <w:lang w:val="ro-RO"/>
              </w:rPr>
              <w:t>A</w:t>
            </w:r>
            <w:r w:rsidRPr="002C3BD3">
              <w:rPr>
                <w:rFonts w:ascii="Times New Roman" w:hAnsi="Times New Roman"/>
                <w:b/>
                <w:bCs/>
                <w:sz w:val="24"/>
                <w:szCs w:val="24"/>
                <w:shd w:val="clear" w:color="auto" w:fill="FFFFFF" w:themeFill="background1"/>
                <w:lang w:val="ro-RO"/>
              </w:rPr>
              <w:t>genția Națională pentru Reglementare în Energetică</w:t>
            </w:r>
          </w:p>
          <w:p w14:paraId="34C3D09C" w14:textId="5CC2B77F" w:rsidR="00082BEB" w:rsidRPr="002C3BD3" w:rsidRDefault="00082BEB" w:rsidP="00082BEB">
            <w:pPr>
              <w:pBdr>
                <w:top w:val="none" w:sz="4" w:space="0" w:color="000000"/>
                <w:left w:val="none" w:sz="4" w:space="0" w:color="000000"/>
                <w:bottom w:val="none" w:sz="4" w:space="0" w:color="000000"/>
                <w:right w:val="none" w:sz="4" w:space="0" w:color="000000"/>
              </w:pBdr>
              <w:ind w:firstLine="0"/>
              <w:jc w:val="left"/>
              <w:rPr>
                <w:rFonts w:ascii="Times New Roman" w:hAnsi="Times New Roman"/>
                <w:i/>
                <w:iCs/>
                <w:sz w:val="24"/>
                <w:szCs w:val="24"/>
                <w:lang w:val="ro-RO"/>
              </w:rPr>
            </w:pPr>
            <w:r w:rsidRPr="002C3BD3">
              <w:rPr>
                <w:rFonts w:ascii="Times New Roman" w:hAnsi="Times New Roman"/>
                <w:i/>
                <w:iCs/>
                <w:sz w:val="24"/>
                <w:szCs w:val="24"/>
                <w:lang w:val="ro-RO"/>
              </w:rPr>
              <w:t xml:space="preserve">06-01/6968 din </w:t>
            </w:r>
            <w:r w:rsidR="006F3818">
              <w:rPr>
                <w:rFonts w:ascii="Times New Roman" w:hAnsi="Times New Roman"/>
                <w:i/>
                <w:iCs/>
                <w:sz w:val="24"/>
                <w:szCs w:val="24"/>
                <w:lang w:val="ro-RO"/>
              </w:rPr>
              <w:t>12</w:t>
            </w:r>
            <w:r w:rsidRPr="002C3BD3">
              <w:rPr>
                <w:rFonts w:ascii="Times New Roman" w:hAnsi="Times New Roman"/>
                <w:i/>
                <w:iCs/>
                <w:sz w:val="24"/>
                <w:szCs w:val="24"/>
                <w:lang w:val="ro-RO"/>
              </w:rPr>
              <w:t xml:space="preserve"> decembrie 2025</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26B1DC" w14:textId="42411222" w:rsidR="00082BEB" w:rsidRPr="002C3BD3" w:rsidRDefault="00082BEB" w:rsidP="00082BEB">
            <w:pPr>
              <w:pBdr>
                <w:top w:val="none" w:sz="4" w:space="0" w:color="000000"/>
                <w:left w:val="none" w:sz="4" w:space="0" w:color="000000"/>
                <w:bottom w:val="none" w:sz="4" w:space="0" w:color="000000"/>
                <w:right w:val="none" w:sz="4" w:space="0" w:color="000000"/>
              </w:pBdr>
              <w:ind w:firstLine="40"/>
              <w:rPr>
                <w:rFonts w:ascii="Times New Roman" w:hAnsi="Times New Roman"/>
                <w:sz w:val="24"/>
                <w:szCs w:val="24"/>
                <w:lang w:val="ro-RO"/>
              </w:rPr>
            </w:pPr>
            <w:r w:rsidRPr="002C3BD3">
              <w:rPr>
                <w:rFonts w:ascii="Times New Roman" w:hAnsi="Times New Roman"/>
                <w:sz w:val="24"/>
                <w:szCs w:val="24"/>
                <w:lang w:val="ro-RO"/>
              </w:rPr>
              <w:t xml:space="preserve">1. </w:t>
            </w:r>
          </w:p>
        </w:tc>
        <w:tc>
          <w:tcPr>
            <w:tcW w:w="58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821FD0" w14:textId="509BC1F5" w:rsidR="00082BEB" w:rsidRPr="002C3BD3" w:rsidRDefault="00082BEB" w:rsidP="00082BEB">
            <w:pPr>
              <w:pBdr>
                <w:top w:val="none" w:sz="4" w:space="0" w:color="000000"/>
                <w:left w:val="none" w:sz="4" w:space="0" w:color="000000"/>
                <w:bottom w:val="none" w:sz="4" w:space="0" w:color="000000"/>
                <w:right w:val="none" w:sz="4" w:space="0" w:color="000000"/>
              </w:pBdr>
              <w:ind w:firstLine="32"/>
              <w:rPr>
                <w:rFonts w:ascii="Times New Roman" w:hAnsi="Times New Roman"/>
                <w:sz w:val="24"/>
                <w:szCs w:val="24"/>
                <w:lang w:val="ro-RO"/>
              </w:rPr>
            </w:pPr>
            <w:r w:rsidRPr="002C3BD3">
              <w:rPr>
                <w:rFonts w:ascii="Times New Roman" w:hAnsi="Times New Roman"/>
                <w:sz w:val="24"/>
                <w:szCs w:val="24"/>
                <w:lang w:val="ro-RO"/>
              </w:rPr>
              <w:t xml:space="preserve">Având în vedere lansarea recentă a piețelor organizate de energie electrică din Republica Moldova și anume a pieței pentru ziua următoare – în data de 10.12.2025, precum și termenul preconizat de lansare a pieței intrazilnice – 17.12.2025, considerând scopul formării prețurilor la energia electrică în baza mecanismelor de piață concurențiale influențate de cerere și ofertă pe piață, precum și promovarea participării active a participanților la piețele organizate de energie electrică, Agenția propune examinarea oportunității stabilirii unui termen de impunere a obligației de serviciu public S.A. „Energocom” în vederea asigurării securității aprovizionării cu energie electrică până la </w:t>
            </w:r>
            <w:r w:rsidRPr="002C3BD3">
              <w:rPr>
                <w:rFonts w:ascii="Times New Roman" w:hAnsi="Times New Roman"/>
                <w:b/>
                <w:bCs/>
                <w:sz w:val="24"/>
                <w:szCs w:val="24"/>
                <w:lang w:val="ro-RO"/>
              </w:rPr>
              <w:t>31 martie 2026.</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54487" w14:textId="77777777" w:rsidR="00082BEB" w:rsidRPr="002C3BD3" w:rsidRDefault="00082BEB" w:rsidP="00082BE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2C3BD3">
              <w:rPr>
                <w:rFonts w:ascii="Times New Roman" w:hAnsi="Times New Roman"/>
                <w:b/>
                <w:bCs/>
                <w:sz w:val="24"/>
                <w:szCs w:val="24"/>
                <w:lang w:val="ro-RO"/>
              </w:rPr>
              <w:t>Nu se acceptă</w:t>
            </w:r>
          </w:p>
          <w:p w14:paraId="336D62EB" w14:textId="77777777" w:rsidR="00127239" w:rsidRPr="002C3BD3" w:rsidRDefault="00082BEB" w:rsidP="00082BE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C3BD3">
              <w:rPr>
                <w:rFonts w:ascii="Times New Roman" w:hAnsi="Times New Roman"/>
                <w:sz w:val="24"/>
                <w:szCs w:val="24"/>
                <w:lang w:val="ro-RO"/>
              </w:rPr>
              <w:t xml:space="preserve">În condițiile în care piața energiei electrice din Republica Moldova este relativ mică, iar o bună parte din energia electrică provine din import, pot apărea </w:t>
            </w:r>
            <w:r w:rsidR="004D0041" w:rsidRPr="002C3BD3">
              <w:rPr>
                <w:rFonts w:ascii="Times New Roman" w:hAnsi="Times New Roman"/>
                <w:sz w:val="24"/>
                <w:szCs w:val="24"/>
                <w:lang w:val="ro-RO"/>
              </w:rPr>
              <w:t xml:space="preserve"> perioade</w:t>
            </w:r>
            <w:r w:rsidRPr="002C3BD3">
              <w:rPr>
                <w:rFonts w:ascii="Times New Roman" w:hAnsi="Times New Roman"/>
                <w:sz w:val="24"/>
                <w:szCs w:val="24"/>
                <w:lang w:val="ro-RO"/>
              </w:rPr>
              <w:t xml:space="preserve"> de volatilitate</w:t>
            </w:r>
            <w:r w:rsidR="004D0041" w:rsidRPr="002C3BD3">
              <w:rPr>
                <w:rFonts w:ascii="Times New Roman" w:hAnsi="Times New Roman"/>
                <w:sz w:val="24"/>
                <w:szCs w:val="24"/>
                <w:lang w:val="ro-RO"/>
              </w:rPr>
              <w:t xml:space="preserve"> sporită</w:t>
            </w:r>
            <w:r w:rsidRPr="002C3BD3">
              <w:rPr>
                <w:rFonts w:ascii="Times New Roman" w:hAnsi="Times New Roman"/>
                <w:sz w:val="24"/>
                <w:szCs w:val="24"/>
                <w:lang w:val="ro-RO"/>
              </w:rPr>
              <w:t xml:space="preserve">, astfel că obligația de serviciu public (OSP) până la </w:t>
            </w:r>
            <w:r w:rsidR="00127239" w:rsidRPr="002C3BD3">
              <w:rPr>
                <w:rFonts w:ascii="Times New Roman" w:hAnsi="Times New Roman"/>
                <w:sz w:val="24"/>
                <w:szCs w:val="24"/>
                <w:lang w:val="ro-RO"/>
              </w:rPr>
              <w:br/>
            </w:r>
            <w:r w:rsidRPr="002C3BD3">
              <w:rPr>
                <w:rFonts w:ascii="Times New Roman" w:hAnsi="Times New Roman"/>
                <w:sz w:val="24"/>
                <w:szCs w:val="24"/>
                <w:lang w:val="ro-RO"/>
              </w:rPr>
              <w:t>31 decembrie 2026 poate reduce riscul ca instabilitatea din faza incipientă a piețelor organizate de energie electrică.</w:t>
            </w:r>
            <w:r w:rsidR="003F1EB0" w:rsidRPr="002C3BD3">
              <w:rPr>
                <w:rFonts w:ascii="Times New Roman" w:hAnsi="Times New Roman"/>
                <w:sz w:val="24"/>
                <w:szCs w:val="24"/>
                <w:lang w:val="ro-RO"/>
              </w:rPr>
              <w:t xml:space="preserve"> Totodată, este de subliniat, riscurile legate de capacitatea comercială de import la hotarele cu Republica Moldova, menționate și dezvoltate și în nota informativă a proiectului. Lansarea piețelor organizate nu elucidează acest risc care este unul determinant în ofertarea de energie </w:t>
            </w:r>
            <w:r w:rsidR="00127239" w:rsidRPr="002C3BD3">
              <w:rPr>
                <w:rFonts w:ascii="Times New Roman" w:hAnsi="Times New Roman"/>
                <w:sz w:val="24"/>
                <w:szCs w:val="24"/>
                <w:lang w:val="ro-RO"/>
              </w:rPr>
              <w:t>electrică</w:t>
            </w:r>
            <w:r w:rsidR="003F1EB0" w:rsidRPr="002C3BD3">
              <w:rPr>
                <w:rFonts w:ascii="Times New Roman" w:hAnsi="Times New Roman"/>
                <w:sz w:val="24"/>
                <w:szCs w:val="24"/>
                <w:lang w:val="ro-RO"/>
              </w:rPr>
              <w:t xml:space="preserve"> atât pe piața contractelor bilaterale, cât și piețele organizate de energie electrică. </w:t>
            </w:r>
          </w:p>
          <w:p w14:paraId="71A03070" w14:textId="33D5FD91" w:rsidR="00082BEB" w:rsidRPr="002C3BD3" w:rsidRDefault="005F2F26" w:rsidP="00082BE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C3BD3">
              <w:rPr>
                <w:rFonts w:ascii="Times New Roman" w:hAnsi="Times New Roman"/>
                <w:sz w:val="24"/>
                <w:szCs w:val="24"/>
                <w:lang w:val="ro-RO"/>
              </w:rPr>
              <w:t xml:space="preserve">Adițional, este bine cunoscut că, </w:t>
            </w:r>
            <w:r w:rsidR="005C3BCB" w:rsidRPr="002C3BD3">
              <w:rPr>
                <w:rFonts w:ascii="Times New Roman" w:hAnsi="Times New Roman"/>
                <w:sz w:val="24"/>
                <w:szCs w:val="24"/>
                <w:lang w:val="ro-RO"/>
              </w:rPr>
              <w:t xml:space="preserve">din punct de vedere organizatoric/comercial, </w:t>
            </w:r>
            <w:r w:rsidR="005C3BCB" w:rsidRPr="002C3BD3">
              <w:rPr>
                <w:rFonts w:ascii="Times New Roman" w:hAnsi="Times New Roman"/>
                <w:sz w:val="24"/>
                <w:szCs w:val="24"/>
                <w:lang w:val="ro-RO"/>
              </w:rPr>
              <w:lastRenderedPageBreak/>
              <w:t>consumul de energie electrică a statelor care dețin piețe lichide și bine funcționale este acoperit în proporție de cca 80-90%</w:t>
            </w:r>
            <w:r w:rsidR="00AD5356" w:rsidRPr="002C3BD3">
              <w:rPr>
                <w:rFonts w:ascii="Times New Roman" w:hAnsi="Times New Roman"/>
                <w:sz w:val="24"/>
                <w:szCs w:val="24"/>
                <w:lang w:val="ro-RO"/>
              </w:rPr>
              <w:t xml:space="preserve"> piața contractelor și restul de pe piețele organizate. </w:t>
            </w:r>
            <w:r w:rsidR="00082BEB" w:rsidRPr="002C3BD3">
              <w:rPr>
                <w:rFonts w:ascii="Times New Roman" w:hAnsi="Times New Roman"/>
                <w:sz w:val="24"/>
                <w:szCs w:val="24"/>
                <w:lang w:val="ro-RO"/>
              </w:rPr>
              <w:t xml:space="preserve">Piețele organizate de energie electrică oferă semnale de preț, iar pe de altă parte piața are nevoie și de mecanisme de gestionare a riscului (contracte forward/hedging, produse standardizate). </w:t>
            </w:r>
          </w:p>
          <w:p w14:paraId="301C6D33" w14:textId="4F178504" w:rsidR="00082BEB" w:rsidRPr="002C3BD3" w:rsidRDefault="00082BEB" w:rsidP="00082BE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C3BD3">
              <w:rPr>
                <w:rFonts w:ascii="Times New Roman" w:hAnsi="Times New Roman"/>
                <w:sz w:val="24"/>
                <w:szCs w:val="24"/>
                <w:lang w:val="ro-RO"/>
              </w:rPr>
              <w:t xml:space="preserve">De menționat că </w:t>
            </w:r>
            <w:r w:rsidRPr="002C3BD3">
              <w:rPr>
                <w:rFonts w:ascii="Times New Roman" w:hAnsi="Times New Roman"/>
                <w:sz w:val="24"/>
                <w:szCs w:val="24"/>
                <w:lang w:val="ro-RO"/>
              </w:rPr>
              <w:br/>
              <w:t xml:space="preserve">SA „Energocom” a atras finanțare/garanții externe pentru a deține rezerve financiare pentru achiziția energiei electrice de pe piețele europene, iar OSP ajută la bancabilitate procesului. Prelungirea până la </w:t>
            </w:r>
            <w:r w:rsidRPr="002C3BD3">
              <w:rPr>
                <w:rFonts w:ascii="Times New Roman" w:hAnsi="Times New Roman"/>
                <w:sz w:val="24"/>
                <w:szCs w:val="24"/>
                <w:lang w:val="ro-RO"/>
              </w:rPr>
              <w:br/>
              <w:t>31 decembrie 2026 consolidează capacitatea de a contracta volume pe termen mediu și lung.</w:t>
            </w:r>
          </w:p>
          <w:p w14:paraId="4C8C6F09" w14:textId="77777777" w:rsidR="00082BEB" w:rsidRPr="002C3BD3" w:rsidRDefault="00082BEB" w:rsidP="00082BE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C3BD3">
              <w:rPr>
                <w:rFonts w:ascii="Times New Roman" w:hAnsi="Times New Roman"/>
                <w:sz w:val="24"/>
                <w:szCs w:val="24"/>
                <w:lang w:val="ro-RO"/>
              </w:rPr>
              <w:t xml:space="preserve">În concluzie de menționat că, în pofida faptului că Piața pentru Ziua Următoare a început la </w:t>
            </w:r>
            <w:r w:rsidRPr="002C3BD3">
              <w:rPr>
                <w:rFonts w:ascii="Times New Roman" w:hAnsi="Times New Roman"/>
                <w:sz w:val="24"/>
                <w:szCs w:val="24"/>
                <w:lang w:val="ro-RO"/>
              </w:rPr>
              <w:br/>
              <w:t xml:space="preserve">10 decembrie 2025, iar piața intrazilnică urmează să fie lansată la data de </w:t>
            </w:r>
            <w:r w:rsidRPr="002C3BD3">
              <w:rPr>
                <w:rFonts w:ascii="Times New Roman" w:hAnsi="Times New Roman"/>
                <w:sz w:val="24"/>
                <w:szCs w:val="24"/>
                <w:lang w:val="ro-RO"/>
              </w:rPr>
              <w:br/>
              <w:t xml:space="preserve">17 decembrie 2025 fără istoricul necesar pentru prețuri robuste, lichiditate și comportamente concurențiale stabile, un termen până la </w:t>
            </w:r>
            <w:r w:rsidRPr="002C3BD3">
              <w:rPr>
                <w:rFonts w:ascii="Times New Roman" w:hAnsi="Times New Roman"/>
                <w:sz w:val="24"/>
                <w:szCs w:val="24"/>
                <w:lang w:val="ro-RO"/>
              </w:rPr>
              <w:br/>
              <w:t xml:space="preserve">31 decembrie 2026 oferă </w:t>
            </w:r>
            <w:r w:rsidRPr="002C3BD3">
              <w:rPr>
                <w:rFonts w:ascii="Times New Roman" w:hAnsi="Times New Roman"/>
                <w:sz w:val="24"/>
                <w:szCs w:val="24"/>
                <w:lang w:val="ro-RO"/>
              </w:rPr>
              <w:br/>
              <w:t>12 luni calendaristice pentru stabilizarea mecanismelor și a disciplinei de piață.</w:t>
            </w:r>
          </w:p>
          <w:p w14:paraId="550B2EB3" w14:textId="2A2A0990" w:rsidR="008E119F" w:rsidRPr="002C3BD3" w:rsidRDefault="008E119F" w:rsidP="00082BE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C3BD3">
              <w:rPr>
                <w:rFonts w:ascii="Times New Roman" w:hAnsi="Times New Roman"/>
                <w:sz w:val="24"/>
                <w:szCs w:val="24"/>
                <w:lang w:val="ro-RO"/>
              </w:rPr>
              <w:t xml:space="preserve">Adițional de menționat, că deși </w:t>
            </w:r>
            <w:r w:rsidR="002C3BD3">
              <w:rPr>
                <w:rFonts w:ascii="Times New Roman" w:hAnsi="Times New Roman"/>
                <w:sz w:val="24"/>
                <w:szCs w:val="24"/>
                <w:lang w:val="ro-RO"/>
              </w:rPr>
              <w:br/>
            </w:r>
            <w:r w:rsidRPr="002C3BD3">
              <w:rPr>
                <w:rFonts w:ascii="Times New Roman" w:hAnsi="Times New Roman"/>
                <w:sz w:val="24"/>
                <w:szCs w:val="24"/>
                <w:lang w:val="ro-RO"/>
              </w:rPr>
              <w:t xml:space="preserve">SA „Energocom” va avea impusă obligația respectivă, participanții pieței, inclusiv Furnizorii/operatorii vor  </w:t>
            </w:r>
            <w:r w:rsidRPr="002C3BD3">
              <w:rPr>
                <w:rFonts w:ascii="Times New Roman" w:hAnsi="Times New Roman"/>
                <w:sz w:val="24"/>
                <w:szCs w:val="24"/>
                <w:lang w:val="ro-RO"/>
              </w:rPr>
              <w:lastRenderedPageBreak/>
              <w:t xml:space="preserve">dispune de posibilitatea achiziționării/completării unor cantități de energie electrică de pe piețele menționate în avizul ANRE. </w:t>
            </w:r>
          </w:p>
        </w:tc>
      </w:tr>
      <w:tr w:rsidR="002C3BD3" w:rsidRPr="002C3BD3" w14:paraId="79E9FE92" w14:textId="77777777" w:rsidTr="002C3BD3">
        <w:trPr>
          <w:trHeight w:val="20"/>
        </w:trPr>
        <w:tc>
          <w:tcPr>
            <w:tcW w:w="424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3D0080D" w14:textId="77777777" w:rsidR="002C3BD3" w:rsidRDefault="002C3BD3" w:rsidP="002C3BD3">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Pr>
                <w:rFonts w:ascii="Times New Roman" w:hAnsi="Times New Roman"/>
                <w:b/>
                <w:bCs/>
                <w:sz w:val="24"/>
                <w:szCs w:val="24"/>
                <w:lang w:val="ro-RO"/>
              </w:rPr>
              <w:lastRenderedPageBreak/>
              <w:t>Consiliul Concurenței</w:t>
            </w:r>
          </w:p>
          <w:p w14:paraId="69F1BE14" w14:textId="0E31085A" w:rsidR="002C3BD3" w:rsidRPr="002C3BD3" w:rsidRDefault="002C3BD3" w:rsidP="002C3BD3">
            <w:pPr>
              <w:pBdr>
                <w:top w:val="none" w:sz="4" w:space="0" w:color="000000"/>
                <w:left w:val="none" w:sz="4" w:space="0" w:color="000000"/>
                <w:bottom w:val="none" w:sz="4" w:space="0" w:color="000000"/>
                <w:right w:val="none" w:sz="4" w:space="0" w:color="000000"/>
              </w:pBdr>
              <w:ind w:firstLine="0"/>
              <w:jc w:val="left"/>
              <w:rPr>
                <w:rFonts w:ascii="Times New Roman" w:hAnsi="Times New Roman"/>
                <w:i/>
                <w:iCs/>
                <w:sz w:val="24"/>
                <w:szCs w:val="24"/>
                <w:lang w:val="ro-RO"/>
              </w:rPr>
            </w:pPr>
            <w:r>
              <w:rPr>
                <w:rFonts w:ascii="Times New Roman" w:hAnsi="Times New Roman"/>
                <w:i/>
                <w:iCs/>
                <w:sz w:val="24"/>
                <w:szCs w:val="24"/>
                <w:lang w:val="ro-RO"/>
              </w:rPr>
              <w:t>DJ-06/813-2179 din 18 decembrie 2025</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A15F0A2" w14:textId="3420A9D0" w:rsidR="002C3BD3" w:rsidRPr="002C3BD3" w:rsidRDefault="002C3BD3" w:rsidP="002C3BD3">
            <w:pPr>
              <w:pBdr>
                <w:top w:val="none" w:sz="4" w:space="0" w:color="000000"/>
                <w:left w:val="none" w:sz="4" w:space="0" w:color="000000"/>
                <w:bottom w:val="none" w:sz="4" w:space="0" w:color="000000"/>
                <w:right w:val="none" w:sz="4" w:space="0" w:color="000000"/>
              </w:pBdr>
              <w:ind w:firstLine="40"/>
              <w:rPr>
                <w:rFonts w:ascii="Times New Roman" w:hAnsi="Times New Roman"/>
                <w:sz w:val="24"/>
                <w:szCs w:val="24"/>
                <w:lang w:val="ro-RO"/>
              </w:rPr>
            </w:pPr>
            <w:r w:rsidRPr="002C3BD3">
              <w:rPr>
                <w:rFonts w:ascii="Times New Roman" w:hAnsi="Times New Roman"/>
                <w:sz w:val="24"/>
                <w:szCs w:val="24"/>
                <w:lang w:val="ro-RO"/>
              </w:rPr>
              <w:t xml:space="preserve">1. </w:t>
            </w:r>
          </w:p>
        </w:tc>
        <w:tc>
          <w:tcPr>
            <w:tcW w:w="58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6BD8238" w14:textId="641F5798" w:rsidR="002C3BD3" w:rsidRPr="002C3BD3" w:rsidRDefault="002C3BD3" w:rsidP="002C3BD3">
            <w:pPr>
              <w:pBdr>
                <w:top w:val="none" w:sz="4" w:space="0" w:color="000000"/>
                <w:left w:val="none" w:sz="4" w:space="0" w:color="000000"/>
                <w:bottom w:val="none" w:sz="4" w:space="0" w:color="000000"/>
                <w:right w:val="none" w:sz="4" w:space="0" w:color="000000"/>
              </w:pBdr>
              <w:ind w:firstLine="32"/>
              <w:rPr>
                <w:rFonts w:ascii="Times New Roman" w:hAnsi="Times New Roman"/>
                <w:sz w:val="24"/>
                <w:szCs w:val="24"/>
                <w:lang w:val="ro-RO"/>
              </w:rPr>
            </w:pPr>
            <w:r w:rsidRPr="002C3BD3">
              <w:rPr>
                <w:rFonts w:ascii="Times New Roman" w:hAnsi="Times New Roman"/>
                <w:sz w:val="24"/>
                <w:szCs w:val="24"/>
                <w:lang w:val="ro-RO"/>
              </w:rPr>
              <w:t>Lipsă de propuneri și obiecții</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9727E" w14:textId="2170438E" w:rsidR="002C3BD3" w:rsidRPr="002C3BD3" w:rsidRDefault="002C3BD3" w:rsidP="002C3BD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2C3BD3">
              <w:rPr>
                <w:rFonts w:ascii="Times New Roman" w:hAnsi="Times New Roman"/>
                <w:b/>
                <w:bCs/>
                <w:sz w:val="24"/>
                <w:szCs w:val="24"/>
                <w:lang w:val="ro-RO"/>
              </w:rPr>
              <w:t>Se acceptă</w:t>
            </w:r>
          </w:p>
        </w:tc>
      </w:tr>
      <w:tr w:rsidR="002C3BD3" w:rsidRPr="002C3BD3" w14:paraId="5450F1BD" w14:textId="77777777" w:rsidTr="002C3BD3">
        <w:trPr>
          <w:trHeight w:val="20"/>
        </w:trPr>
        <w:tc>
          <w:tcPr>
            <w:tcW w:w="424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76743F" w14:textId="22156A64" w:rsidR="002C3BD3" w:rsidRDefault="002C3BD3" w:rsidP="002C3BD3">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Pr>
                <w:rFonts w:ascii="Times New Roman" w:hAnsi="Times New Roman"/>
                <w:b/>
                <w:bCs/>
                <w:sz w:val="24"/>
                <w:szCs w:val="24"/>
                <w:lang w:val="ro-RO"/>
              </w:rPr>
              <w:t>Agenția Proprietății Publice</w:t>
            </w:r>
          </w:p>
          <w:p w14:paraId="7F616B99" w14:textId="077B0F28" w:rsidR="002C3BD3" w:rsidRPr="002C3BD3" w:rsidRDefault="002C3BD3" w:rsidP="002C3BD3">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Pr>
                <w:rFonts w:ascii="Times New Roman" w:hAnsi="Times New Roman"/>
                <w:i/>
                <w:iCs/>
                <w:sz w:val="24"/>
                <w:szCs w:val="24"/>
                <w:lang w:val="ro-RO"/>
              </w:rPr>
              <w:t>05-04-9368 din 9 decembrie 2025</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69D7F3" w14:textId="77F58041" w:rsidR="002C3BD3" w:rsidRPr="002C3BD3" w:rsidRDefault="002C3BD3" w:rsidP="002C3BD3">
            <w:pPr>
              <w:pBdr>
                <w:top w:val="none" w:sz="4" w:space="0" w:color="000000"/>
                <w:left w:val="none" w:sz="4" w:space="0" w:color="000000"/>
                <w:bottom w:val="none" w:sz="4" w:space="0" w:color="000000"/>
                <w:right w:val="none" w:sz="4" w:space="0" w:color="000000"/>
              </w:pBdr>
              <w:ind w:firstLine="40"/>
              <w:rPr>
                <w:rFonts w:ascii="Times New Roman" w:hAnsi="Times New Roman"/>
                <w:sz w:val="24"/>
                <w:szCs w:val="24"/>
                <w:lang w:val="ro-RO"/>
              </w:rPr>
            </w:pPr>
            <w:r w:rsidRPr="002C3BD3">
              <w:rPr>
                <w:rFonts w:ascii="Times New Roman" w:hAnsi="Times New Roman"/>
                <w:sz w:val="24"/>
                <w:szCs w:val="24"/>
                <w:lang w:val="ro-RO"/>
              </w:rPr>
              <w:t>1.</w:t>
            </w:r>
          </w:p>
        </w:tc>
        <w:tc>
          <w:tcPr>
            <w:tcW w:w="58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28E596D" w14:textId="0E298402" w:rsidR="002C3BD3" w:rsidRPr="002C3BD3" w:rsidRDefault="002C3BD3" w:rsidP="002C3BD3">
            <w:pPr>
              <w:pBdr>
                <w:top w:val="none" w:sz="4" w:space="0" w:color="000000"/>
                <w:left w:val="none" w:sz="4" w:space="0" w:color="000000"/>
                <w:bottom w:val="none" w:sz="4" w:space="0" w:color="000000"/>
                <w:right w:val="none" w:sz="4" w:space="0" w:color="000000"/>
              </w:pBdr>
              <w:ind w:firstLine="32"/>
              <w:rPr>
                <w:rFonts w:ascii="Times New Roman" w:hAnsi="Times New Roman"/>
                <w:sz w:val="24"/>
                <w:szCs w:val="24"/>
                <w:lang w:val="ro-RO"/>
              </w:rPr>
            </w:pPr>
            <w:r w:rsidRPr="002C3BD3">
              <w:rPr>
                <w:rFonts w:ascii="Times New Roman" w:hAnsi="Times New Roman"/>
                <w:sz w:val="24"/>
                <w:szCs w:val="24"/>
                <w:lang w:val="ro-RO"/>
              </w:rPr>
              <w:t>Lipsă de propuneri și obiecții</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95D65" w14:textId="69BA0702" w:rsidR="002C3BD3" w:rsidRPr="002C3BD3" w:rsidRDefault="002C3BD3" w:rsidP="002C3BD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2C3BD3">
              <w:rPr>
                <w:rFonts w:ascii="Times New Roman" w:hAnsi="Times New Roman"/>
                <w:b/>
                <w:bCs/>
                <w:sz w:val="24"/>
                <w:szCs w:val="24"/>
                <w:lang w:val="ro-RO"/>
              </w:rPr>
              <w:t>Se acceptă</w:t>
            </w:r>
          </w:p>
        </w:tc>
      </w:tr>
      <w:tr w:rsidR="002C3BD3" w:rsidRPr="002C3BD3" w14:paraId="77A6AE0D" w14:textId="77777777" w:rsidTr="002C3BD3">
        <w:trPr>
          <w:trHeight w:val="20"/>
        </w:trPr>
        <w:tc>
          <w:tcPr>
            <w:tcW w:w="424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ECC9B0" w14:textId="77777777" w:rsidR="002C3BD3" w:rsidRPr="002C3BD3" w:rsidRDefault="002C3BD3" w:rsidP="002C3BD3">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2C3BD3">
              <w:rPr>
                <w:rFonts w:ascii="Times New Roman" w:hAnsi="Times New Roman"/>
                <w:b/>
                <w:bCs/>
                <w:sz w:val="24"/>
                <w:szCs w:val="24"/>
                <w:lang w:val="ro-RO"/>
              </w:rPr>
              <w:t>SA „Energocom”</w:t>
            </w:r>
          </w:p>
          <w:p w14:paraId="13423E10" w14:textId="122A14DB" w:rsidR="002C3BD3" w:rsidRPr="002C3BD3" w:rsidRDefault="002C3BD3" w:rsidP="002C3BD3">
            <w:pPr>
              <w:pBdr>
                <w:top w:val="none" w:sz="4" w:space="0" w:color="000000"/>
                <w:left w:val="none" w:sz="4" w:space="0" w:color="000000"/>
                <w:bottom w:val="none" w:sz="4" w:space="0" w:color="000000"/>
                <w:right w:val="none" w:sz="4" w:space="0" w:color="000000"/>
              </w:pBdr>
              <w:ind w:firstLine="0"/>
              <w:jc w:val="left"/>
              <w:rPr>
                <w:rFonts w:ascii="Times New Roman" w:hAnsi="Times New Roman"/>
                <w:i/>
                <w:iCs/>
                <w:sz w:val="24"/>
                <w:szCs w:val="24"/>
                <w:lang w:val="ro-RO"/>
              </w:rPr>
            </w:pPr>
            <w:r w:rsidRPr="002C3BD3">
              <w:rPr>
                <w:rFonts w:ascii="Times New Roman" w:hAnsi="Times New Roman"/>
                <w:i/>
                <w:iCs/>
                <w:sz w:val="24"/>
                <w:szCs w:val="24"/>
                <w:lang w:val="ro-RO"/>
              </w:rPr>
              <w:t>1/10/07-4406 din 10 decembrie 2025</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539B9D" w14:textId="2DE4817C" w:rsidR="002C3BD3" w:rsidRPr="002C3BD3" w:rsidRDefault="002C3BD3" w:rsidP="002C3BD3">
            <w:pPr>
              <w:pBdr>
                <w:top w:val="none" w:sz="4" w:space="0" w:color="000000"/>
                <w:left w:val="none" w:sz="4" w:space="0" w:color="000000"/>
                <w:bottom w:val="none" w:sz="4" w:space="0" w:color="000000"/>
                <w:right w:val="none" w:sz="4" w:space="0" w:color="000000"/>
              </w:pBdr>
              <w:ind w:firstLine="40"/>
              <w:rPr>
                <w:rFonts w:ascii="Times New Roman" w:hAnsi="Times New Roman"/>
                <w:sz w:val="24"/>
                <w:szCs w:val="24"/>
                <w:lang w:val="ro-RO"/>
              </w:rPr>
            </w:pPr>
            <w:r w:rsidRPr="002C3BD3">
              <w:rPr>
                <w:rFonts w:ascii="Times New Roman" w:hAnsi="Times New Roman"/>
                <w:sz w:val="24"/>
                <w:szCs w:val="24"/>
                <w:lang w:val="ro-RO"/>
              </w:rPr>
              <w:t xml:space="preserve">1. </w:t>
            </w:r>
          </w:p>
        </w:tc>
        <w:tc>
          <w:tcPr>
            <w:tcW w:w="58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85D1E4" w14:textId="38EE8F84" w:rsidR="002C3BD3" w:rsidRPr="002C3BD3" w:rsidRDefault="002C3BD3" w:rsidP="002C3BD3">
            <w:pPr>
              <w:pBdr>
                <w:top w:val="none" w:sz="4" w:space="0" w:color="000000"/>
                <w:left w:val="none" w:sz="4" w:space="0" w:color="000000"/>
                <w:bottom w:val="none" w:sz="4" w:space="0" w:color="000000"/>
                <w:right w:val="none" w:sz="4" w:space="0" w:color="000000"/>
              </w:pBdr>
              <w:ind w:firstLine="32"/>
              <w:rPr>
                <w:rFonts w:ascii="Times New Roman" w:hAnsi="Times New Roman"/>
                <w:sz w:val="24"/>
                <w:szCs w:val="24"/>
                <w:lang w:val="pt-BR"/>
              </w:rPr>
            </w:pPr>
            <w:r w:rsidRPr="002C3BD3">
              <w:rPr>
                <w:rFonts w:ascii="Times New Roman" w:hAnsi="Times New Roman"/>
                <w:sz w:val="24"/>
                <w:szCs w:val="24"/>
                <w:lang w:val="ro-RO"/>
              </w:rPr>
              <w:t>Lipsă de propuneri și obiecții</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1FB69" w14:textId="33047A45" w:rsidR="002C3BD3" w:rsidRPr="002C3BD3" w:rsidRDefault="002C3BD3" w:rsidP="002C3BD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C3BD3">
              <w:rPr>
                <w:rFonts w:ascii="Times New Roman" w:hAnsi="Times New Roman"/>
                <w:b/>
                <w:bCs/>
                <w:sz w:val="24"/>
                <w:szCs w:val="24"/>
                <w:lang w:val="ro-RO"/>
              </w:rPr>
              <w:t>Se acceptă</w:t>
            </w:r>
          </w:p>
        </w:tc>
      </w:tr>
      <w:tr w:rsidR="002C3BD3" w:rsidRPr="002C3BD3" w14:paraId="013E1D59" w14:textId="77777777" w:rsidTr="002C3BD3">
        <w:trPr>
          <w:trHeight w:val="20"/>
        </w:trPr>
        <w:tc>
          <w:tcPr>
            <w:tcW w:w="4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B91B8" w14:textId="65198477" w:rsidR="002C3BD3" w:rsidRPr="002C3BD3" w:rsidRDefault="002C3BD3" w:rsidP="002C3BD3">
            <w:pPr>
              <w:pBdr>
                <w:top w:val="none" w:sz="4" w:space="0" w:color="000000"/>
                <w:left w:val="none" w:sz="4" w:space="0" w:color="000000"/>
                <w:bottom w:val="none" w:sz="4" w:space="0" w:color="000000"/>
                <w:right w:val="none" w:sz="4" w:space="0" w:color="000000"/>
              </w:pBdr>
              <w:ind w:firstLine="0"/>
              <w:jc w:val="left"/>
              <w:rPr>
                <w:rFonts w:ascii="Times New Roman" w:eastAsia="Times New Roman" w:hAnsi="Times New Roman"/>
                <w:b/>
                <w:bCs/>
                <w:sz w:val="24"/>
                <w:szCs w:val="24"/>
                <w:lang w:val="ro-RO"/>
              </w:rPr>
            </w:pPr>
            <w:r w:rsidRPr="002C3BD3">
              <w:rPr>
                <w:rFonts w:ascii="Times New Roman" w:eastAsia="Times New Roman" w:hAnsi="Times New Roman"/>
                <w:b/>
                <w:bCs/>
                <w:sz w:val="24"/>
                <w:szCs w:val="24"/>
                <w:lang w:val="ro-RO"/>
              </w:rPr>
              <w:t>ÎS „Moldelectrica”</w:t>
            </w:r>
          </w:p>
          <w:p w14:paraId="5907C507" w14:textId="6D8E5615" w:rsidR="002C3BD3" w:rsidRPr="002C3BD3" w:rsidRDefault="002C3BD3" w:rsidP="002C3BD3">
            <w:pPr>
              <w:pBdr>
                <w:top w:val="none" w:sz="4" w:space="0" w:color="000000"/>
                <w:left w:val="none" w:sz="4" w:space="0" w:color="000000"/>
                <w:bottom w:val="none" w:sz="4" w:space="0" w:color="000000"/>
                <w:right w:val="none" w:sz="4" w:space="0" w:color="000000"/>
              </w:pBdr>
              <w:ind w:firstLine="0"/>
              <w:jc w:val="left"/>
              <w:rPr>
                <w:rFonts w:ascii="Times New Roman" w:hAnsi="Times New Roman"/>
                <w:i/>
                <w:iCs/>
                <w:sz w:val="24"/>
                <w:szCs w:val="24"/>
                <w:lang w:val="ro-RO"/>
              </w:rPr>
            </w:pPr>
            <w:r w:rsidRPr="002C3BD3">
              <w:rPr>
                <w:rFonts w:ascii="Times New Roman" w:hAnsi="Times New Roman"/>
                <w:i/>
                <w:iCs/>
                <w:sz w:val="24"/>
                <w:szCs w:val="24"/>
                <w:lang w:val="ro-RO"/>
              </w:rPr>
              <w:t>46-39/4194 din 12 decembrie 2025</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8DDD" w14:textId="60FE04C0" w:rsidR="002C3BD3" w:rsidRPr="002C3BD3" w:rsidRDefault="002C3BD3" w:rsidP="002C3BD3">
            <w:pPr>
              <w:pBdr>
                <w:top w:val="none" w:sz="4" w:space="0" w:color="000000"/>
                <w:left w:val="none" w:sz="4" w:space="0" w:color="000000"/>
                <w:bottom w:val="none" w:sz="4" w:space="0" w:color="000000"/>
                <w:right w:val="none" w:sz="4" w:space="0" w:color="000000"/>
              </w:pBdr>
              <w:ind w:firstLine="40"/>
              <w:rPr>
                <w:rFonts w:ascii="Times New Roman" w:hAnsi="Times New Roman"/>
                <w:sz w:val="24"/>
                <w:szCs w:val="24"/>
                <w:lang w:val="ro-RO"/>
              </w:rPr>
            </w:pPr>
            <w:r w:rsidRPr="002C3BD3">
              <w:rPr>
                <w:rFonts w:ascii="Times New Roman" w:hAnsi="Times New Roman"/>
                <w:sz w:val="24"/>
                <w:szCs w:val="24"/>
                <w:lang w:val="ro-RO"/>
              </w:rPr>
              <w:t xml:space="preserve">1.  </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5157A" w14:textId="34C9F0D8" w:rsidR="002C3BD3" w:rsidRPr="002C3BD3" w:rsidRDefault="002C3BD3" w:rsidP="002C3BD3">
            <w:pPr>
              <w:pBdr>
                <w:top w:val="none" w:sz="4" w:space="0" w:color="000000"/>
                <w:left w:val="none" w:sz="4" w:space="0" w:color="000000"/>
                <w:bottom w:val="none" w:sz="4" w:space="0" w:color="000000"/>
                <w:right w:val="none" w:sz="4" w:space="0" w:color="000000"/>
              </w:pBdr>
              <w:ind w:firstLine="32"/>
              <w:rPr>
                <w:rFonts w:ascii="Times New Roman" w:hAnsi="Times New Roman"/>
                <w:sz w:val="24"/>
                <w:szCs w:val="24"/>
                <w:lang w:val="ro-RO"/>
              </w:rPr>
            </w:pPr>
            <w:r w:rsidRPr="002C3BD3">
              <w:rPr>
                <w:rFonts w:ascii="Times New Roman" w:hAnsi="Times New Roman"/>
                <w:sz w:val="24"/>
                <w:szCs w:val="24"/>
                <w:lang w:val="ro-RO"/>
              </w:rPr>
              <w:t>Lipsă de propuneri și obiecții</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5BA06" w14:textId="42295EB8" w:rsidR="002C3BD3" w:rsidRPr="002C3BD3" w:rsidRDefault="002C3BD3" w:rsidP="002C3BD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2C3BD3">
              <w:rPr>
                <w:rFonts w:ascii="Times New Roman" w:hAnsi="Times New Roman"/>
                <w:b/>
                <w:bCs/>
                <w:sz w:val="24"/>
                <w:szCs w:val="24"/>
                <w:lang w:val="ro-RO"/>
              </w:rPr>
              <w:t>Se acceptă</w:t>
            </w:r>
          </w:p>
        </w:tc>
      </w:tr>
      <w:tr w:rsidR="002C3BD3" w:rsidRPr="002C3BD3" w14:paraId="6CC439AD" w14:textId="77777777" w:rsidTr="002C3BD3">
        <w:trPr>
          <w:trHeight w:val="20"/>
        </w:trPr>
        <w:tc>
          <w:tcPr>
            <w:tcW w:w="4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493F0" w14:textId="77777777" w:rsidR="002C3BD3" w:rsidRPr="002C3BD3" w:rsidRDefault="002C3BD3" w:rsidP="002C3BD3">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2C3BD3">
              <w:rPr>
                <w:rFonts w:ascii="Times New Roman" w:hAnsi="Times New Roman"/>
                <w:b/>
                <w:bCs/>
                <w:sz w:val="24"/>
                <w:szCs w:val="24"/>
                <w:lang w:val="ro-RO"/>
              </w:rPr>
              <w:t>SA „RED-Nord”</w:t>
            </w:r>
          </w:p>
          <w:p w14:paraId="11118F97" w14:textId="36CC04AD" w:rsidR="002C3BD3" w:rsidRPr="002C3BD3" w:rsidRDefault="002C3BD3" w:rsidP="002C3BD3">
            <w:pPr>
              <w:pBdr>
                <w:top w:val="none" w:sz="4" w:space="0" w:color="000000"/>
                <w:left w:val="none" w:sz="4" w:space="0" w:color="000000"/>
                <w:bottom w:val="none" w:sz="4" w:space="0" w:color="000000"/>
                <w:right w:val="none" w:sz="4" w:space="0" w:color="000000"/>
              </w:pBdr>
              <w:ind w:firstLine="0"/>
              <w:jc w:val="left"/>
              <w:rPr>
                <w:rFonts w:ascii="Times New Roman" w:hAnsi="Times New Roman"/>
                <w:i/>
                <w:iCs/>
                <w:sz w:val="24"/>
                <w:szCs w:val="24"/>
                <w:lang w:val="ro-RO"/>
              </w:rPr>
            </w:pPr>
            <w:r w:rsidRPr="002C3BD3">
              <w:rPr>
                <w:rFonts w:ascii="Times New Roman" w:hAnsi="Times New Roman"/>
                <w:i/>
                <w:iCs/>
                <w:sz w:val="24"/>
                <w:szCs w:val="24"/>
                <w:lang w:val="ro-RO"/>
              </w:rPr>
              <w:t>SEME-12/2735 din 12 decembrie 2025</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47DA" w14:textId="1566A69B" w:rsidR="002C3BD3" w:rsidRPr="002C3BD3" w:rsidRDefault="002C3BD3" w:rsidP="002C3BD3">
            <w:pPr>
              <w:pBdr>
                <w:top w:val="none" w:sz="4" w:space="0" w:color="000000"/>
                <w:left w:val="none" w:sz="4" w:space="0" w:color="000000"/>
                <w:bottom w:val="none" w:sz="4" w:space="0" w:color="000000"/>
                <w:right w:val="none" w:sz="4" w:space="0" w:color="000000"/>
              </w:pBdr>
              <w:ind w:firstLine="40"/>
              <w:rPr>
                <w:rFonts w:ascii="Times New Roman" w:hAnsi="Times New Roman"/>
                <w:sz w:val="24"/>
                <w:szCs w:val="24"/>
                <w:lang w:val="ro-RO"/>
              </w:rPr>
            </w:pPr>
            <w:r w:rsidRPr="002C3BD3">
              <w:rPr>
                <w:rFonts w:ascii="Times New Roman" w:hAnsi="Times New Roman"/>
                <w:sz w:val="24"/>
                <w:szCs w:val="24"/>
                <w:lang w:val="ro-RO"/>
              </w:rPr>
              <w:t xml:space="preserve">1. </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778A5" w14:textId="24CD8F9F" w:rsidR="002C3BD3" w:rsidRPr="002C3BD3" w:rsidRDefault="002C3BD3" w:rsidP="002C3BD3">
            <w:pPr>
              <w:pBdr>
                <w:top w:val="none" w:sz="4" w:space="0" w:color="000000"/>
                <w:left w:val="none" w:sz="4" w:space="0" w:color="000000"/>
                <w:bottom w:val="none" w:sz="4" w:space="0" w:color="000000"/>
                <w:right w:val="none" w:sz="4" w:space="0" w:color="000000"/>
              </w:pBdr>
              <w:ind w:firstLine="32"/>
              <w:rPr>
                <w:rFonts w:ascii="Times New Roman" w:hAnsi="Times New Roman"/>
                <w:sz w:val="24"/>
                <w:szCs w:val="24"/>
                <w:lang w:val="ro-RO"/>
              </w:rPr>
            </w:pPr>
            <w:r w:rsidRPr="002C3BD3">
              <w:rPr>
                <w:rFonts w:ascii="Times New Roman" w:hAnsi="Times New Roman"/>
                <w:sz w:val="24"/>
                <w:szCs w:val="24"/>
                <w:lang w:val="ro-RO"/>
              </w:rPr>
              <w:t>Lipsă de propuneri și obiecții</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C34D9" w14:textId="13287242" w:rsidR="002C3BD3" w:rsidRPr="002C3BD3" w:rsidRDefault="002C3BD3" w:rsidP="002C3BD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2C3BD3">
              <w:rPr>
                <w:rFonts w:ascii="Times New Roman" w:hAnsi="Times New Roman"/>
                <w:b/>
                <w:bCs/>
                <w:sz w:val="24"/>
                <w:szCs w:val="24"/>
                <w:lang w:val="ro-RO"/>
              </w:rPr>
              <w:t>Se acceptă</w:t>
            </w:r>
          </w:p>
        </w:tc>
      </w:tr>
      <w:tr w:rsidR="002C3BD3" w:rsidRPr="002C3BD3" w14:paraId="2D6E3C6C" w14:textId="77777777" w:rsidTr="002C3BD3">
        <w:trPr>
          <w:trHeight w:val="20"/>
        </w:trPr>
        <w:tc>
          <w:tcPr>
            <w:tcW w:w="4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7EDAD" w14:textId="77777777" w:rsidR="002C3BD3" w:rsidRPr="002C3BD3" w:rsidRDefault="002C3BD3" w:rsidP="002C3BD3">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2C3BD3">
              <w:rPr>
                <w:rFonts w:ascii="Times New Roman" w:hAnsi="Times New Roman"/>
                <w:b/>
                <w:bCs/>
                <w:sz w:val="24"/>
                <w:szCs w:val="24"/>
                <w:lang w:val="ro-RO"/>
              </w:rPr>
              <w:t>ÎCS „Premier Energy Distribution” SA</w:t>
            </w:r>
          </w:p>
          <w:p w14:paraId="1861BB44" w14:textId="1F0C6E2C" w:rsidR="002C3BD3" w:rsidRPr="002C3BD3" w:rsidRDefault="002C3BD3" w:rsidP="002C3BD3">
            <w:pPr>
              <w:pBdr>
                <w:top w:val="none" w:sz="4" w:space="0" w:color="000000"/>
                <w:left w:val="none" w:sz="4" w:space="0" w:color="000000"/>
                <w:bottom w:val="none" w:sz="4" w:space="0" w:color="000000"/>
                <w:right w:val="none" w:sz="4" w:space="0" w:color="000000"/>
              </w:pBdr>
              <w:ind w:firstLine="0"/>
              <w:jc w:val="left"/>
              <w:rPr>
                <w:rFonts w:ascii="Times New Roman" w:hAnsi="Times New Roman"/>
                <w:i/>
                <w:iCs/>
                <w:sz w:val="24"/>
                <w:szCs w:val="24"/>
                <w:lang w:val="ro-RO"/>
              </w:rPr>
            </w:pPr>
            <w:r w:rsidRPr="002C3BD3">
              <w:rPr>
                <w:rFonts w:ascii="Times New Roman" w:hAnsi="Times New Roman"/>
                <w:i/>
                <w:iCs/>
                <w:sz w:val="24"/>
                <w:szCs w:val="24"/>
                <w:lang w:val="ro-RO"/>
              </w:rPr>
              <w:t>0506/244432 din 12 decembrie 2025</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9DF64" w14:textId="42C677FF" w:rsidR="002C3BD3" w:rsidRPr="002C3BD3" w:rsidRDefault="002C3BD3" w:rsidP="002C3BD3">
            <w:pPr>
              <w:pBdr>
                <w:top w:val="none" w:sz="4" w:space="0" w:color="000000"/>
                <w:left w:val="none" w:sz="4" w:space="0" w:color="000000"/>
                <w:bottom w:val="none" w:sz="4" w:space="0" w:color="000000"/>
                <w:right w:val="none" w:sz="4" w:space="0" w:color="000000"/>
              </w:pBdr>
              <w:ind w:firstLine="40"/>
              <w:rPr>
                <w:rFonts w:ascii="Times New Roman" w:hAnsi="Times New Roman"/>
                <w:sz w:val="24"/>
                <w:szCs w:val="24"/>
                <w:lang w:val="ro-RO"/>
              </w:rPr>
            </w:pPr>
            <w:r w:rsidRPr="002C3BD3">
              <w:rPr>
                <w:rFonts w:ascii="Times New Roman" w:hAnsi="Times New Roman"/>
                <w:sz w:val="24"/>
                <w:szCs w:val="24"/>
                <w:lang w:val="ro-RO"/>
              </w:rPr>
              <w:t>1.</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AB88A" w14:textId="77777777" w:rsidR="002C3BD3" w:rsidRPr="002C3BD3" w:rsidRDefault="002C3BD3" w:rsidP="002C3BD3">
            <w:pPr>
              <w:pBdr>
                <w:top w:val="none" w:sz="4" w:space="0" w:color="000000"/>
                <w:left w:val="none" w:sz="4" w:space="0" w:color="000000"/>
                <w:bottom w:val="none" w:sz="4" w:space="0" w:color="000000"/>
                <w:right w:val="none" w:sz="4" w:space="0" w:color="000000"/>
              </w:pBdr>
              <w:ind w:firstLine="32"/>
              <w:rPr>
                <w:rFonts w:ascii="Times New Roman" w:hAnsi="Times New Roman"/>
                <w:sz w:val="24"/>
                <w:szCs w:val="24"/>
                <w:lang w:val="ro-RO"/>
              </w:rPr>
            </w:pPr>
            <w:r w:rsidRPr="002C3BD3">
              <w:rPr>
                <w:rFonts w:ascii="Times New Roman" w:hAnsi="Times New Roman"/>
                <w:sz w:val="24"/>
                <w:szCs w:val="24"/>
                <w:lang w:val="ro-RO"/>
              </w:rPr>
              <w:t>Prin prezenta, Î.C.S. „Premier Energy Distribution” S.A., vine să confirme recepționarea adresării Ministerului cu nr. 05-3104, din 9 decembrie 2025, prin care a remis spre avizare proiectul Hotărârii Guvernului privind modificarea Hotărârii de Guvern nr. 1059/2023 cu privire la impunerea obligației de serviciu public în vederea asigurării securității aprovizionării cu energie electrică (număr unic 982/MEn/2025). În legătură cu adresarea recepționată, Î.C.S. „Premier Energy Distribution” S.A. comunică că în cadrul ședinței de lucru organizate de Ministerul Energiei în data de 04.12.2025, cu privire la statutul procedurilor de licitație privind achiziția energiei electrice pentru anul 2026 de către participanții reglementați ai pieței energiei electrice, Î.C.S. „Premier Energy Distribution” S.A. a informat Ministerul și toți participanții despre rezultatele licitației organizate privind procurarea energiei electrice pentru acoperirea consumului tehnologic și a pierderilor de energie electrică în perioada ianuarie-decembrie 2026, manifestând intenția de a semna contractele de livrare cu câștigătorii desemnați.</w:t>
            </w:r>
          </w:p>
          <w:p w14:paraId="61B623C6" w14:textId="77777777" w:rsidR="002C3BD3" w:rsidRPr="002C3BD3" w:rsidRDefault="002C3BD3" w:rsidP="002C3BD3">
            <w:pPr>
              <w:pBdr>
                <w:top w:val="none" w:sz="4" w:space="0" w:color="000000"/>
                <w:left w:val="none" w:sz="4" w:space="0" w:color="000000"/>
                <w:bottom w:val="none" w:sz="4" w:space="0" w:color="000000"/>
                <w:right w:val="none" w:sz="4" w:space="0" w:color="000000"/>
              </w:pBdr>
              <w:ind w:firstLine="32"/>
              <w:rPr>
                <w:rFonts w:ascii="Times New Roman" w:hAnsi="Times New Roman"/>
                <w:sz w:val="24"/>
                <w:szCs w:val="24"/>
                <w:lang w:val="ro-RO"/>
              </w:rPr>
            </w:pPr>
          </w:p>
          <w:p w14:paraId="2ADBE84E" w14:textId="58A58A43" w:rsidR="002C3BD3" w:rsidRPr="002C3BD3" w:rsidRDefault="002C3BD3" w:rsidP="002C3BD3">
            <w:pPr>
              <w:pBdr>
                <w:top w:val="none" w:sz="4" w:space="0" w:color="000000"/>
                <w:left w:val="none" w:sz="4" w:space="0" w:color="000000"/>
                <w:bottom w:val="none" w:sz="4" w:space="0" w:color="000000"/>
                <w:right w:val="none" w:sz="4" w:space="0" w:color="000000"/>
              </w:pBdr>
              <w:ind w:firstLine="32"/>
              <w:rPr>
                <w:rFonts w:ascii="Times New Roman" w:hAnsi="Times New Roman"/>
                <w:sz w:val="24"/>
                <w:szCs w:val="24"/>
                <w:lang w:val="ro-RO"/>
              </w:rPr>
            </w:pPr>
            <w:r w:rsidRPr="002C3BD3">
              <w:rPr>
                <w:rFonts w:ascii="Times New Roman" w:hAnsi="Times New Roman"/>
                <w:sz w:val="24"/>
                <w:szCs w:val="24"/>
                <w:lang w:val="ro-RO"/>
              </w:rPr>
              <w:lastRenderedPageBreak/>
              <w:t>Având ca reper procesul verbal al ședinței din data de 04.12.2025, Î.C.S. „Premier Energy Distribution” S.A. se conformează deciziei aprobate privind extinderea perioadei de impunere a obligației de serviciu public către S.A. „Energocom”, în vederea asigurării securității aprovizionării cu energie electrică, până la 31.12.2026.</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BBE3E" w14:textId="1946BFCE" w:rsidR="002C3BD3" w:rsidRPr="002C3BD3" w:rsidRDefault="002C3BD3" w:rsidP="002C3BD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2C3BD3">
              <w:rPr>
                <w:rFonts w:ascii="Times New Roman" w:hAnsi="Times New Roman"/>
                <w:b/>
                <w:bCs/>
                <w:sz w:val="24"/>
                <w:szCs w:val="24"/>
                <w:lang w:val="ro-RO"/>
              </w:rPr>
              <w:lastRenderedPageBreak/>
              <w:t>Se acceptă</w:t>
            </w:r>
          </w:p>
        </w:tc>
      </w:tr>
      <w:tr w:rsidR="002C3BD3" w:rsidRPr="002C3BD3" w14:paraId="45AB6809" w14:textId="77777777" w:rsidTr="002C3BD3">
        <w:trPr>
          <w:trHeight w:val="20"/>
        </w:trPr>
        <w:tc>
          <w:tcPr>
            <w:tcW w:w="4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8676A" w14:textId="77777777" w:rsidR="002C3BD3" w:rsidRPr="002C3BD3" w:rsidRDefault="002C3BD3" w:rsidP="002C3BD3">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2C3BD3">
              <w:rPr>
                <w:rFonts w:ascii="Times New Roman" w:hAnsi="Times New Roman"/>
                <w:b/>
                <w:bCs/>
                <w:sz w:val="24"/>
                <w:szCs w:val="24"/>
                <w:lang w:val="ro-RO"/>
              </w:rPr>
              <w:t>SA „FEE-Nord”</w:t>
            </w:r>
          </w:p>
          <w:p w14:paraId="4CE5DC41" w14:textId="400FD6CB" w:rsidR="002C3BD3" w:rsidRPr="002C3BD3" w:rsidRDefault="002C3BD3" w:rsidP="002C3BD3">
            <w:pPr>
              <w:pBdr>
                <w:top w:val="none" w:sz="4" w:space="0" w:color="000000"/>
                <w:left w:val="none" w:sz="4" w:space="0" w:color="000000"/>
                <w:bottom w:val="none" w:sz="4" w:space="0" w:color="000000"/>
                <w:right w:val="none" w:sz="4" w:space="0" w:color="000000"/>
              </w:pBdr>
              <w:ind w:firstLine="0"/>
              <w:jc w:val="left"/>
              <w:rPr>
                <w:rFonts w:ascii="Times New Roman" w:hAnsi="Times New Roman"/>
                <w:i/>
                <w:iCs/>
                <w:sz w:val="24"/>
                <w:szCs w:val="24"/>
                <w:lang w:val="ro-RO"/>
              </w:rPr>
            </w:pPr>
            <w:r w:rsidRPr="002C3BD3">
              <w:rPr>
                <w:rFonts w:ascii="Times New Roman" w:hAnsi="Times New Roman"/>
                <w:i/>
                <w:iCs/>
                <w:sz w:val="24"/>
                <w:szCs w:val="24"/>
                <w:lang w:val="ro-RO"/>
              </w:rPr>
              <w:t>12-1046 din 12 decembrie 2025</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F8D7F" w14:textId="3E38DF29" w:rsidR="002C3BD3" w:rsidRPr="002C3BD3" w:rsidRDefault="002C3BD3" w:rsidP="002C3BD3">
            <w:pPr>
              <w:pBdr>
                <w:top w:val="none" w:sz="4" w:space="0" w:color="000000"/>
                <w:left w:val="none" w:sz="4" w:space="0" w:color="000000"/>
                <w:bottom w:val="none" w:sz="4" w:space="0" w:color="000000"/>
                <w:right w:val="none" w:sz="4" w:space="0" w:color="000000"/>
              </w:pBdr>
              <w:ind w:firstLine="40"/>
              <w:rPr>
                <w:rFonts w:ascii="Times New Roman" w:hAnsi="Times New Roman"/>
                <w:sz w:val="24"/>
                <w:szCs w:val="24"/>
                <w:lang w:val="ro-RO"/>
              </w:rPr>
            </w:pPr>
            <w:r w:rsidRPr="002C3BD3">
              <w:rPr>
                <w:rFonts w:ascii="Times New Roman" w:hAnsi="Times New Roman"/>
                <w:sz w:val="24"/>
                <w:szCs w:val="24"/>
                <w:lang w:val="ro-RO"/>
              </w:rPr>
              <w:t xml:space="preserve">1. </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3F97D" w14:textId="7D929683" w:rsidR="002C3BD3" w:rsidRPr="002C3BD3" w:rsidRDefault="002C3BD3" w:rsidP="002C3BD3">
            <w:pPr>
              <w:pBdr>
                <w:top w:val="none" w:sz="4" w:space="0" w:color="000000"/>
                <w:left w:val="none" w:sz="4" w:space="0" w:color="000000"/>
                <w:bottom w:val="none" w:sz="4" w:space="0" w:color="000000"/>
                <w:right w:val="none" w:sz="4" w:space="0" w:color="000000"/>
              </w:pBdr>
              <w:ind w:firstLine="32"/>
              <w:rPr>
                <w:rFonts w:ascii="Times New Roman" w:hAnsi="Times New Roman"/>
                <w:sz w:val="24"/>
                <w:szCs w:val="24"/>
                <w:lang w:val="ro-RO"/>
              </w:rPr>
            </w:pPr>
            <w:r w:rsidRPr="002C3BD3">
              <w:rPr>
                <w:rFonts w:ascii="Times New Roman" w:hAnsi="Times New Roman"/>
                <w:sz w:val="24"/>
                <w:szCs w:val="24"/>
                <w:lang w:val="ro-RO"/>
              </w:rPr>
              <w:t>Lipsă de propuneri și obiecții</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6D44D" w14:textId="7BA52243" w:rsidR="002C3BD3" w:rsidRPr="002C3BD3" w:rsidRDefault="002C3BD3" w:rsidP="002C3BD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2C3BD3">
              <w:rPr>
                <w:rFonts w:ascii="Times New Roman" w:hAnsi="Times New Roman"/>
                <w:b/>
                <w:bCs/>
                <w:sz w:val="24"/>
                <w:szCs w:val="24"/>
                <w:lang w:val="ro-RO"/>
              </w:rPr>
              <w:t>Se acceptă</w:t>
            </w:r>
          </w:p>
        </w:tc>
      </w:tr>
      <w:tr w:rsidR="002C3BD3" w:rsidRPr="002C3BD3" w14:paraId="7FE0DF01" w14:textId="77777777" w:rsidTr="002C3BD3">
        <w:trPr>
          <w:trHeight w:val="20"/>
        </w:trPr>
        <w:tc>
          <w:tcPr>
            <w:tcW w:w="4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4C3D4" w14:textId="77777777" w:rsidR="002C3BD3" w:rsidRPr="002C3BD3" w:rsidRDefault="002C3BD3" w:rsidP="002C3BD3">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2C3BD3">
              <w:rPr>
                <w:rFonts w:ascii="Times New Roman" w:hAnsi="Times New Roman"/>
                <w:b/>
                <w:bCs/>
                <w:sz w:val="24"/>
                <w:szCs w:val="24"/>
                <w:lang w:val="ro-RO"/>
              </w:rPr>
              <w:t>ÎCS „Premier Energy” SRL</w:t>
            </w:r>
          </w:p>
          <w:p w14:paraId="04401B05" w14:textId="4C66F477" w:rsidR="002C3BD3" w:rsidRPr="002C3BD3" w:rsidRDefault="002C3BD3" w:rsidP="002C3BD3">
            <w:pPr>
              <w:pBdr>
                <w:top w:val="none" w:sz="4" w:space="0" w:color="000000"/>
                <w:left w:val="none" w:sz="4" w:space="0" w:color="000000"/>
                <w:bottom w:val="none" w:sz="4" w:space="0" w:color="000000"/>
                <w:right w:val="none" w:sz="4" w:space="0" w:color="000000"/>
              </w:pBdr>
              <w:ind w:firstLine="0"/>
              <w:jc w:val="left"/>
              <w:rPr>
                <w:rFonts w:ascii="Times New Roman" w:hAnsi="Times New Roman"/>
                <w:i/>
                <w:iCs/>
                <w:sz w:val="24"/>
                <w:szCs w:val="24"/>
                <w:lang w:val="ro-RO"/>
              </w:rPr>
            </w:pPr>
            <w:r w:rsidRPr="002C3BD3">
              <w:rPr>
                <w:rFonts w:ascii="Times New Roman" w:hAnsi="Times New Roman"/>
                <w:i/>
                <w:iCs/>
                <w:sz w:val="24"/>
                <w:szCs w:val="24"/>
                <w:lang w:val="ro-RO"/>
              </w:rPr>
              <w:t>0504/243953 dom 12 decembrie 2025</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93089" w14:textId="351E4EED" w:rsidR="002C3BD3" w:rsidRPr="002C3BD3" w:rsidRDefault="002C3BD3" w:rsidP="002C3BD3">
            <w:pPr>
              <w:pBdr>
                <w:top w:val="none" w:sz="4" w:space="0" w:color="000000"/>
                <w:left w:val="none" w:sz="4" w:space="0" w:color="000000"/>
                <w:bottom w:val="none" w:sz="4" w:space="0" w:color="000000"/>
                <w:right w:val="none" w:sz="4" w:space="0" w:color="000000"/>
              </w:pBdr>
              <w:ind w:firstLine="40"/>
              <w:rPr>
                <w:rFonts w:ascii="Times New Roman" w:hAnsi="Times New Roman"/>
                <w:sz w:val="24"/>
                <w:szCs w:val="24"/>
                <w:lang w:val="ro-RO"/>
              </w:rPr>
            </w:pPr>
            <w:r w:rsidRPr="002C3BD3">
              <w:rPr>
                <w:rFonts w:ascii="Times New Roman" w:hAnsi="Times New Roman"/>
                <w:sz w:val="24"/>
                <w:szCs w:val="24"/>
                <w:lang w:val="ro-RO"/>
              </w:rPr>
              <w:t xml:space="preserve">1. </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748DC" w14:textId="77777777" w:rsidR="002C3BD3" w:rsidRPr="002C3BD3" w:rsidRDefault="002C3BD3" w:rsidP="002C3BD3">
            <w:pPr>
              <w:pBdr>
                <w:top w:val="none" w:sz="4" w:space="0" w:color="000000"/>
                <w:left w:val="none" w:sz="4" w:space="0" w:color="000000"/>
                <w:bottom w:val="none" w:sz="4" w:space="0" w:color="000000"/>
                <w:right w:val="none" w:sz="4" w:space="0" w:color="000000"/>
              </w:pBdr>
              <w:ind w:firstLine="32"/>
              <w:rPr>
                <w:rFonts w:ascii="Times New Roman" w:hAnsi="Times New Roman"/>
                <w:sz w:val="24"/>
                <w:szCs w:val="24"/>
                <w:lang w:val="ro-RO"/>
              </w:rPr>
            </w:pPr>
            <w:r w:rsidRPr="002C3BD3">
              <w:rPr>
                <w:rFonts w:ascii="Times New Roman" w:hAnsi="Times New Roman"/>
                <w:sz w:val="24"/>
                <w:szCs w:val="24"/>
                <w:lang w:val="ro-RO"/>
              </w:rPr>
              <w:t xml:space="preserve">Prin prezenta, Î.C.S. „Premier Energy” S.R.L., cu referire la proiectul Hotărârii Guvernului privind modificarea Hotărârii de Guvern nr. 1059/2023 cu privire la impunerea obligației de serviciu public în vederea asigurării securității aprovizionării cu energie electrică către S.A. „Energocom” (număr unic 982/MEn/2025), vine să informeze următoarele. </w:t>
            </w:r>
          </w:p>
          <w:p w14:paraId="012232BB" w14:textId="77777777" w:rsidR="002C3BD3" w:rsidRPr="002C3BD3" w:rsidRDefault="002C3BD3" w:rsidP="002C3BD3">
            <w:pPr>
              <w:pBdr>
                <w:top w:val="none" w:sz="4" w:space="0" w:color="000000"/>
                <w:left w:val="none" w:sz="4" w:space="0" w:color="000000"/>
                <w:bottom w:val="none" w:sz="4" w:space="0" w:color="000000"/>
                <w:right w:val="none" w:sz="4" w:space="0" w:color="000000"/>
              </w:pBdr>
              <w:ind w:firstLine="32"/>
              <w:rPr>
                <w:rFonts w:ascii="Times New Roman" w:hAnsi="Times New Roman"/>
                <w:sz w:val="24"/>
                <w:szCs w:val="24"/>
                <w:lang w:val="ro-RO"/>
              </w:rPr>
            </w:pPr>
            <w:r w:rsidRPr="002C3BD3">
              <w:rPr>
                <w:rFonts w:ascii="Times New Roman" w:hAnsi="Times New Roman"/>
                <w:sz w:val="24"/>
                <w:szCs w:val="24"/>
                <w:lang w:val="ro-RO"/>
              </w:rPr>
              <w:t xml:space="preserve">Conform procesului-verbal al ședinței de lucru cu privire la statutul procedurilor de licitație privind achiziția energiei electrice pentru anul 2026 de către participanții reglementați ai pieței energiei electrice, organizate de Ministerul Energiei în data de 04.12.2025, Î.C.S. „Premier Energy” S.R.L. a prezentat atât rezultatele licitațiilor organizate în vederea acoperirii necesităților de energie electrică a consumatorilor săi, cât și propunerile de depășire a situației create prin implementarea unor soluții intermediare/mixte a acesteia. </w:t>
            </w:r>
          </w:p>
          <w:p w14:paraId="3AA7C792" w14:textId="13E2DC18" w:rsidR="002C3BD3" w:rsidRPr="002C3BD3" w:rsidRDefault="002C3BD3" w:rsidP="002C3BD3">
            <w:pPr>
              <w:pBdr>
                <w:top w:val="none" w:sz="4" w:space="0" w:color="000000"/>
                <w:left w:val="none" w:sz="4" w:space="0" w:color="000000"/>
                <w:bottom w:val="none" w:sz="4" w:space="0" w:color="000000"/>
                <w:right w:val="none" w:sz="4" w:space="0" w:color="000000"/>
              </w:pBdr>
              <w:ind w:firstLine="32"/>
              <w:rPr>
                <w:rFonts w:ascii="Times New Roman" w:hAnsi="Times New Roman"/>
                <w:sz w:val="24"/>
                <w:szCs w:val="24"/>
                <w:lang w:val="ro-RO"/>
              </w:rPr>
            </w:pPr>
            <w:r w:rsidRPr="002C3BD3">
              <w:rPr>
                <w:rFonts w:ascii="Times New Roman" w:hAnsi="Times New Roman"/>
                <w:sz w:val="24"/>
                <w:szCs w:val="24"/>
                <w:lang w:val="ro-RO"/>
              </w:rPr>
              <w:t>Având în vedere cele discutate în ședința de lucru din 04.12.2025, Î.C.S. „Premier Energy” S.R.L. se conformează deciziei adoptate în cadrul ședinței menționate supra și formulată în procesul-verbal al acesteia, privind extinderea perioadei, până la 31.12.2026, de impunere a obligației de serviciu public către S.A. „Energocom”, în vederea asigurării securității aprovizionării cu energie electrică a furnizorilor serviciului universal, de ultimă opțiune și operatorilor de sistem, cu încetarea procedurilor de licitație existente.</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FF0AC" w14:textId="3EFC1FD8" w:rsidR="002C3BD3" w:rsidRPr="002C3BD3" w:rsidRDefault="002C3BD3" w:rsidP="002C3BD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2C3BD3">
              <w:rPr>
                <w:rFonts w:ascii="Times New Roman" w:hAnsi="Times New Roman"/>
                <w:b/>
                <w:bCs/>
                <w:sz w:val="24"/>
                <w:szCs w:val="24"/>
                <w:lang w:val="ro-RO"/>
              </w:rPr>
              <w:t>Se acceptă</w:t>
            </w:r>
          </w:p>
        </w:tc>
      </w:tr>
      <w:tr w:rsidR="002C3BD3" w:rsidRPr="002C3BD3" w14:paraId="289EF268" w14:textId="77777777" w:rsidTr="002C3BD3">
        <w:trPr>
          <w:trHeight w:val="20"/>
        </w:trPr>
        <w:tc>
          <w:tcPr>
            <w:tcW w:w="1487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25475" w14:textId="77777777" w:rsidR="002C3BD3" w:rsidRPr="002C3BD3" w:rsidRDefault="002C3BD3" w:rsidP="002C3BD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2C3BD3">
              <w:rPr>
                <w:rFonts w:ascii="Times New Roman" w:eastAsia="Times New Roman" w:hAnsi="Times New Roman"/>
                <w:b/>
                <w:bCs/>
                <w:sz w:val="24"/>
                <w:szCs w:val="24"/>
                <w:lang w:val="ro-RO"/>
              </w:rPr>
              <w:t>Expertizare</w:t>
            </w:r>
          </w:p>
        </w:tc>
      </w:tr>
      <w:tr w:rsidR="002C3BD3" w:rsidRPr="002C3BD3" w14:paraId="764F9C0F" w14:textId="77777777" w:rsidTr="002C3BD3">
        <w:trPr>
          <w:trHeight w:val="20"/>
        </w:trPr>
        <w:tc>
          <w:tcPr>
            <w:tcW w:w="4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C43B0" w14:textId="77777777" w:rsidR="002C3BD3" w:rsidRPr="002C3BD3" w:rsidRDefault="002C3BD3" w:rsidP="002C3BD3">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4"/>
                <w:szCs w:val="24"/>
                <w:lang w:val="ro-RO"/>
              </w:rPr>
            </w:pPr>
            <w:r w:rsidRPr="002C3BD3">
              <w:rPr>
                <w:rFonts w:ascii="Times New Roman" w:eastAsia="Times New Roman" w:hAnsi="Times New Roman"/>
                <w:b/>
                <w:bCs/>
                <w:sz w:val="24"/>
                <w:szCs w:val="24"/>
                <w:lang w:val="ro-RO"/>
              </w:rPr>
              <w:lastRenderedPageBreak/>
              <w:t>Ministerul Justiției</w:t>
            </w:r>
          </w:p>
          <w:p w14:paraId="74C65AD1" w14:textId="54AD4081" w:rsidR="002C3BD3" w:rsidRPr="002C3BD3" w:rsidRDefault="002C3BD3" w:rsidP="002C3BD3">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2C3BD3">
              <w:rPr>
                <w:rFonts w:ascii="Times New Roman" w:eastAsia="Times New Roman" w:hAnsi="Times New Roman"/>
                <w:i/>
                <w:iCs/>
                <w:sz w:val="24"/>
                <w:szCs w:val="24"/>
                <w:lang w:val="ro-RO"/>
              </w:rPr>
              <w:t>04/2-12499 din 1</w:t>
            </w:r>
            <w:r w:rsidR="006F3818">
              <w:rPr>
                <w:rFonts w:ascii="Times New Roman" w:eastAsia="Times New Roman" w:hAnsi="Times New Roman"/>
                <w:i/>
                <w:iCs/>
                <w:sz w:val="24"/>
                <w:szCs w:val="24"/>
                <w:lang w:val="ro-RO"/>
              </w:rPr>
              <w:t>7</w:t>
            </w:r>
            <w:r w:rsidRPr="002C3BD3">
              <w:rPr>
                <w:rFonts w:ascii="Times New Roman" w:eastAsia="Times New Roman" w:hAnsi="Times New Roman"/>
                <w:i/>
                <w:iCs/>
                <w:sz w:val="24"/>
                <w:szCs w:val="24"/>
                <w:lang w:val="ro-RO"/>
              </w:rPr>
              <w:t xml:space="preserve"> decembrie 2025</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6F85C" w14:textId="3B68A21C" w:rsidR="002C3BD3" w:rsidRPr="002C3BD3" w:rsidRDefault="002C3BD3" w:rsidP="002C3BD3">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2C3BD3">
              <w:rPr>
                <w:rFonts w:ascii="Times New Roman" w:hAnsi="Times New Roman"/>
                <w:sz w:val="24"/>
                <w:szCs w:val="24"/>
                <w:lang w:val="ro-RO"/>
              </w:rPr>
              <w:t xml:space="preserve"> </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2EC1D" w14:textId="235A5262" w:rsidR="002C3BD3" w:rsidRPr="002C3BD3" w:rsidRDefault="002C3BD3" w:rsidP="002C3BD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C3BD3">
              <w:rPr>
                <w:rFonts w:ascii="Times New Roman" w:hAnsi="Times New Roman"/>
                <w:sz w:val="24"/>
                <w:szCs w:val="24"/>
                <w:lang w:val="ro-RO"/>
              </w:rPr>
              <w:t>Lipsă de propuneri și obiecții</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8F6C5" w14:textId="5B1736AB" w:rsidR="002C3BD3" w:rsidRPr="002C3BD3" w:rsidRDefault="002C3BD3" w:rsidP="002C3BD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2C3BD3">
              <w:rPr>
                <w:rFonts w:ascii="Times New Roman" w:hAnsi="Times New Roman"/>
                <w:b/>
                <w:bCs/>
                <w:sz w:val="24"/>
                <w:szCs w:val="24"/>
                <w:lang w:val="ro-RO"/>
              </w:rPr>
              <w:t>Se acceptă</w:t>
            </w:r>
          </w:p>
        </w:tc>
      </w:tr>
      <w:tr w:rsidR="002C3BD3" w:rsidRPr="002C3BD3" w14:paraId="4280B11F" w14:textId="77777777" w:rsidTr="002C3BD3">
        <w:trPr>
          <w:trHeight w:val="20"/>
        </w:trPr>
        <w:tc>
          <w:tcPr>
            <w:tcW w:w="4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C4B" w14:textId="77777777" w:rsidR="002C3BD3" w:rsidRPr="002C3BD3" w:rsidRDefault="002C3BD3" w:rsidP="002C3BD3">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4"/>
                <w:szCs w:val="24"/>
                <w:lang w:val="ro-RO"/>
              </w:rPr>
            </w:pPr>
            <w:r w:rsidRPr="002C3BD3">
              <w:rPr>
                <w:rFonts w:ascii="Times New Roman" w:eastAsia="Times New Roman" w:hAnsi="Times New Roman"/>
                <w:b/>
                <w:bCs/>
                <w:sz w:val="24"/>
                <w:szCs w:val="24"/>
                <w:lang w:val="ro-RO"/>
              </w:rPr>
              <w:t>Centrul Național Anticorupție</w:t>
            </w:r>
          </w:p>
          <w:p w14:paraId="6722EA00" w14:textId="2721236A" w:rsidR="002C3BD3" w:rsidRPr="002C3BD3" w:rsidRDefault="002C3BD3" w:rsidP="002C3BD3">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2C3BD3">
              <w:rPr>
                <w:rFonts w:ascii="Times New Roman" w:eastAsia="Times New Roman" w:hAnsi="Times New Roman"/>
                <w:i/>
                <w:iCs/>
                <w:sz w:val="24"/>
                <w:szCs w:val="24"/>
                <w:lang w:val="ro-RO"/>
              </w:rPr>
              <w:t>nr. EHG25/11069 din 18 decembrie 2025</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7FA43" w14:textId="02B566CF" w:rsidR="002C3BD3" w:rsidRPr="002C3BD3" w:rsidRDefault="002C3BD3" w:rsidP="002C3BD3">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2C3BD3">
              <w:rPr>
                <w:rFonts w:ascii="Times New Roman" w:hAnsi="Times New Roman"/>
                <w:sz w:val="24"/>
                <w:szCs w:val="24"/>
                <w:lang w:val="ro-RO"/>
              </w:rPr>
              <w:t xml:space="preserve"> </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85C4F" w14:textId="77777777" w:rsidR="002C3BD3" w:rsidRPr="002C3BD3" w:rsidRDefault="002C3BD3" w:rsidP="002C3BD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C3BD3">
              <w:rPr>
                <w:rFonts w:ascii="Times New Roman" w:hAnsi="Times New Roman"/>
                <w:sz w:val="24"/>
                <w:szCs w:val="24"/>
                <w:lang w:val="ro-RO"/>
              </w:rPr>
              <w:t>În nota de fundamentare se menționează că:</w:t>
            </w:r>
          </w:p>
          <w:p w14:paraId="5F1494D1" w14:textId="7FEDAF9D" w:rsidR="002C3BD3" w:rsidRPr="002C3BD3" w:rsidRDefault="002C3BD3" w:rsidP="002C3BD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C3BD3">
              <w:rPr>
                <w:rFonts w:ascii="Times New Roman" w:hAnsi="Times New Roman"/>
                <w:sz w:val="24"/>
                <w:szCs w:val="24"/>
                <w:lang w:val="ro-RO"/>
              </w:rPr>
              <w:t>„Proiectul hotărârii prevede modificarea Hotărârii de Guvern nr. 1059/2023 cu privire la impunerea obligației de serviciu public în vederea asigurării securității aprovizionării cu energie electrică, și anume:</w:t>
            </w:r>
          </w:p>
          <w:p w14:paraId="36727A73" w14:textId="77777777" w:rsidR="002C3BD3" w:rsidRPr="002C3BD3" w:rsidRDefault="002C3BD3" w:rsidP="002C3BD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C3BD3">
              <w:rPr>
                <w:rFonts w:ascii="Times New Roman" w:hAnsi="Times New Roman"/>
                <w:sz w:val="24"/>
                <w:szCs w:val="24"/>
                <w:lang w:val="ro-RO"/>
              </w:rPr>
              <w:t xml:space="preserve">Modificarea clauzei de adoptare, considerând intrarea în vigoare a noii Legi cu privire la energia electrică </w:t>
            </w:r>
            <w:r w:rsidRPr="002C3BD3">
              <w:rPr>
                <w:rFonts w:ascii="Times New Roman" w:hAnsi="Times New Roman"/>
                <w:sz w:val="24"/>
                <w:szCs w:val="24"/>
                <w:lang w:val="ro-RO"/>
              </w:rPr>
              <w:br/>
              <w:t>nr. 164/2025;</w:t>
            </w:r>
          </w:p>
          <w:p w14:paraId="7AEEC09B" w14:textId="74A343F1" w:rsidR="002C3BD3" w:rsidRPr="002C3BD3" w:rsidRDefault="002C3BD3" w:rsidP="002C3BD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C3BD3">
              <w:rPr>
                <w:rFonts w:ascii="Times New Roman" w:hAnsi="Times New Roman"/>
                <w:sz w:val="24"/>
                <w:szCs w:val="24"/>
                <w:lang w:val="ro-RO"/>
              </w:rPr>
              <w:t>Modificarea textului din pct. 1 în sensul prelungirii termenului de impunere a obligației de serviciu</w:t>
            </w:r>
          </w:p>
          <w:p w14:paraId="5DE70A45" w14:textId="373D9D66" w:rsidR="002C3BD3" w:rsidRPr="002C3BD3" w:rsidRDefault="002C3BD3" w:rsidP="002C3BD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C3BD3">
              <w:rPr>
                <w:rFonts w:ascii="Times New Roman" w:hAnsi="Times New Roman"/>
                <w:sz w:val="24"/>
                <w:szCs w:val="24"/>
                <w:lang w:val="ro-RO"/>
              </w:rPr>
              <w:t>public cu 12 luni, astfel încât textul „31 decembrie 2025” să fie substituit cu textul „31 decembrie 2026””.</w:t>
            </w:r>
          </w:p>
          <w:p w14:paraId="26540227" w14:textId="1DA3658F" w:rsidR="002C3BD3" w:rsidRPr="002C3BD3" w:rsidRDefault="002C3BD3" w:rsidP="002C3BD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C3BD3">
              <w:rPr>
                <w:rFonts w:ascii="Times New Roman" w:hAnsi="Times New Roman"/>
                <w:sz w:val="24"/>
                <w:szCs w:val="24"/>
                <w:lang w:val="ro-RO"/>
              </w:rPr>
              <w:t>La fel, se menționează că: „extinderea obligației de serviciu public până la 31 decembrie 2026 este justificată de:</w:t>
            </w:r>
          </w:p>
          <w:p w14:paraId="7FE364E3" w14:textId="77777777" w:rsidR="002C3BD3" w:rsidRPr="002C3BD3" w:rsidRDefault="002C3BD3" w:rsidP="002C3BD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C3BD3">
              <w:rPr>
                <w:rFonts w:ascii="Times New Roman" w:hAnsi="Times New Roman"/>
                <w:sz w:val="24"/>
                <w:szCs w:val="24"/>
                <w:lang w:val="ro-RO"/>
              </w:rPr>
              <w:t>- volatilitatea capacităților de interconexiune și limitările regionale;</w:t>
            </w:r>
          </w:p>
          <w:p w14:paraId="51A246AF" w14:textId="77777777" w:rsidR="002C3BD3" w:rsidRPr="002C3BD3" w:rsidRDefault="002C3BD3" w:rsidP="002C3BD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C3BD3">
              <w:rPr>
                <w:rFonts w:ascii="Times New Roman" w:hAnsi="Times New Roman"/>
                <w:sz w:val="24"/>
                <w:szCs w:val="24"/>
                <w:lang w:val="ro-RO"/>
              </w:rPr>
              <w:t>- imposibilitatea contractării competitive a necesarului pentru 2026;</w:t>
            </w:r>
          </w:p>
          <w:p w14:paraId="597E88E8" w14:textId="77777777" w:rsidR="002C3BD3" w:rsidRPr="002C3BD3" w:rsidRDefault="002C3BD3" w:rsidP="002C3BD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C3BD3">
              <w:rPr>
                <w:rFonts w:ascii="Times New Roman" w:hAnsi="Times New Roman"/>
                <w:sz w:val="24"/>
                <w:szCs w:val="24"/>
                <w:lang w:val="ro-RO"/>
              </w:rPr>
              <w:t>- necesitatea asigurării securității aprovizionării,</w:t>
            </w:r>
          </w:p>
          <w:p w14:paraId="6657043F" w14:textId="77777777" w:rsidR="002C3BD3" w:rsidRPr="002C3BD3" w:rsidRDefault="002C3BD3" w:rsidP="002C3BD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C3BD3">
              <w:rPr>
                <w:rFonts w:ascii="Times New Roman" w:hAnsi="Times New Roman"/>
                <w:sz w:val="24"/>
                <w:szCs w:val="24"/>
                <w:lang w:val="ro-RO"/>
              </w:rPr>
              <w:t>- precum și necesitatea oferirii unui cadru stabil pentru contractarea pe termen lung a energiei</w:t>
            </w:r>
          </w:p>
          <w:p w14:paraId="334AC82B" w14:textId="77777777" w:rsidR="002C3BD3" w:rsidRPr="002C3BD3" w:rsidRDefault="002C3BD3" w:rsidP="002C3BD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C3BD3">
              <w:rPr>
                <w:rFonts w:ascii="Times New Roman" w:hAnsi="Times New Roman"/>
                <w:sz w:val="24"/>
                <w:szCs w:val="24"/>
                <w:lang w:val="ro-RO"/>
              </w:rPr>
              <w:t>electrice”.</w:t>
            </w:r>
          </w:p>
          <w:p w14:paraId="43D5037D" w14:textId="77777777" w:rsidR="002C3BD3" w:rsidRPr="002C3BD3" w:rsidRDefault="002C3BD3" w:rsidP="002C3BD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C3BD3">
              <w:rPr>
                <w:rFonts w:ascii="Times New Roman" w:hAnsi="Times New Roman"/>
                <w:sz w:val="24"/>
                <w:szCs w:val="24"/>
                <w:lang w:val="ro-RO"/>
              </w:rPr>
              <w:t xml:space="preserve">Proiectul promovează interesul public manifestat prin asigurarea țării cu resurse energetice în condiții de funcționare eficientă a sistemului electroenergetic. </w:t>
            </w:r>
          </w:p>
          <w:p w14:paraId="1FDD51B1" w14:textId="77777777" w:rsidR="002C3BD3" w:rsidRPr="002C3BD3" w:rsidRDefault="002C3BD3" w:rsidP="002C3BD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C3BD3">
              <w:rPr>
                <w:rFonts w:ascii="Times New Roman" w:hAnsi="Times New Roman"/>
                <w:sz w:val="24"/>
                <w:szCs w:val="24"/>
                <w:lang w:val="ro-RO"/>
              </w:rPr>
              <w:t xml:space="preserve">La fel, în notă sunt descrise informații detaliate cu privire la impactul financiar și argumentarea costurilor estimative. </w:t>
            </w:r>
          </w:p>
          <w:p w14:paraId="24F60082" w14:textId="77777777" w:rsidR="002C3BD3" w:rsidRPr="002C3BD3" w:rsidRDefault="002C3BD3" w:rsidP="002C3BD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2C8A446" w14:textId="0893B0E5" w:rsidR="002C3BD3" w:rsidRPr="002C3BD3" w:rsidRDefault="002C3BD3" w:rsidP="002C3BD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C3BD3">
              <w:rPr>
                <w:rFonts w:ascii="Times New Roman" w:hAnsi="Times New Roman"/>
                <w:sz w:val="24"/>
                <w:szCs w:val="24"/>
                <w:lang w:val="ro-RO"/>
              </w:rPr>
              <w:t>În final, menționăm că în redacția propusă, proiectul nu conține factori și riscuri de corupție.</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D34A" w14:textId="4CB6C79B" w:rsidR="002C3BD3" w:rsidRPr="002C3BD3" w:rsidRDefault="002C3BD3" w:rsidP="002C3BD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2C3BD3">
              <w:rPr>
                <w:rFonts w:ascii="Times New Roman" w:hAnsi="Times New Roman"/>
                <w:b/>
                <w:bCs/>
                <w:sz w:val="24"/>
                <w:szCs w:val="24"/>
                <w:lang w:val="ro-RO"/>
              </w:rPr>
              <w:t>Se acceptă</w:t>
            </w:r>
          </w:p>
        </w:tc>
      </w:tr>
    </w:tbl>
    <w:p w14:paraId="6B9F6DC8" w14:textId="5454A53D" w:rsidR="00C505F5" w:rsidRPr="002C3BD3" w:rsidRDefault="00C505F5" w:rsidP="00BC1531">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b/>
          <w:bCs/>
          <w:sz w:val="24"/>
          <w:szCs w:val="24"/>
          <w:lang w:val="ro-RO"/>
        </w:rPr>
      </w:pPr>
    </w:p>
    <w:p w14:paraId="20F254E1" w14:textId="0259E58C" w:rsidR="00127239" w:rsidRPr="002C3BD3" w:rsidRDefault="00127239" w:rsidP="006A50FC">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rPr>
          <w:b/>
          <w:bCs/>
          <w:sz w:val="24"/>
          <w:szCs w:val="24"/>
          <w:lang w:val="ro-RO"/>
        </w:rPr>
      </w:pPr>
    </w:p>
    <w:sectPr w:rsidR="00127239" w:rsidRPr="002C3BD3" w:rsidSect="002C3BD3">
      <w:headerReference w:type="default" r:id="rId11"/>
      <w:pgSz w:w="16840" w:h="11907" w:orient="landscape"/>
      <w:pgMar w:top="851" w:right="1134" w:bottom="851"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FAA52" w14:textId="77777777" w:rsidR="005127A4" w:rsidRDefault="005127A4">
      <w:r>
        <w:separator/>
      </w:r>
    </w:p>
  </w:endnote>
  <w:endnote w:type="continuationSeparator" w:id="0">
    <w:p w14:paraId="53BADAAE" w14:textId="77777777" w:rsidR="005127A4" w:rsidRDefault="00512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92178" w14:textId="77777777" w:rsidR="005127A4" w:rsidRDefault="005127A4">
      <w:r>
        <w:separator/>
      </w:r>
    </w:p>
  </w:footnote>
  <w:footnote w:type="continuationSeparator" w:id="0">
    <w:p w14:paraId="12989F09" w14:textId="77777777" w:rsidR="005127A4" w:rsidRDefault="00512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F8427" w14:textId="77777777" w:rsidR="00D07A16" w:rsidRPr="00F37ED4" w:rsidRDefault="00D07A16" w:rsidP="009D4C0F">
    <w:pPr>
      <w:pStyle w:val="Antet"/>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84434E" w:rsidRPr="0084434E">
      <w:rPr>
        <w:noProof/>
        <w:sz w:val="28"/>
        <w:szCs w:val="28"/>
        <w:lang w:val="ro-RO"/>
      </w:rPr>
      <w:t>8</w:t>
    </w:r>
    <w:r w:rsidRPr="00F37ED4">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7"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8"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19"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0"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2"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3"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4"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5"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6" w15:restartNumberingAfterBreak="0">
    <w:nsid w:val="5073051C"/>
    <w:multiLevelType w:val="hybridMultilevel"/>
    <w:tmpl w:val="71D46E02"/>
    <w:lvl w:ilvl="0" w:tplc="8C2CFD8C">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27"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8"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9"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0"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1"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2"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3"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4"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6"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7"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8"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9"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0"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601836277">
    <w:abstractNumId w:val="33"/>
  </w:num>
  <w:num w:numId="2" w16cid:durableId="394550327">
    <w:abstractNumId w:val="35"/>
  </w:num>
  <w:num w:numId="3" w16cid:durableId="141432880">
    <w:abstractNumId w:val="14"/>
  </w:num>
  <w:num w:numId="4" w16cid:durableId="1078751790">
    <w:abstractNumId w:val="28"/>
  </w:num>
  <w:num w:numId="5" w16cid:durableId="2110195832">
    <w:abstractNumId w:val="16"/>
  </w:num>
  <w:num w:numId="6" w16cid:durableId="716852718">
    <w:abstractNumId w:val="11"/>
  </w:num>
  <w:num w:numId="7" w16cid:durableId="497232905">
    <w:abstractNumId w:val="5"/>
  </w:num>
  <w:num w:numId="8" w16cid:durableId="521162336">
    <w:abstractNumId w:val="6"/>
  </w:num>
  <w:num w:numId="9" w16cid:durableId="1978341789">
    <w:abstractNumId w:val="24"/>
  </w:num>
  <w:num w:numId="10" w16cid:durableId="1373463041">
    <w:abstractNumId w:val="3"/>
  </w:num>
  <w:num w:numId="11" w16cid:durableId="1792094731">
    <w:abstractNumId w:val="23"/>
  </w:num>
  <w:num w:numId="12" w16cid:durableId="821385930">
    <w:abstractNumId w:val="2"/>
  </w:num>
  <w:num w:numId="13" w16cid:durableId="934752373">
    <w:abstractNumId w:val="37"/>
  </w:num>
  <w:num w:numId="14" w16cid:durableId="664750481">
    <w:abstractNumId w:val="17"/>
  </w:num>
  <w:num w:numId="15" w16cid:durableId="108815111">
    <w:abstractNumId w:val="18"/>
  </w:num>
  <w:num w:numId="16" w16cid:durableId="127551965">
    <w:abstractNumId w:val="32"/>
  </w:num>
  <w:num w:numId="17" w16cid:durableId="1410156487">
    <w:abstractNumId w:val="29"/>
  </w:num>
  <w:num w:numId="18" w16cid:durableId="925727643">
    <w:abstractNumId w:val="22"/>
  </w:num>
  <w:num w:numId="19" w16cid:durableId="430318809">
    <w:abstractNumId w:val="19"/>
  </w:num>
  <w:num w:numId="20" w16cid:durableId="1846898550">
    <w:abstractNumId w:val="8"/>
  </w:num>
  <w:num w:numId="21" w16cid:durableId="724911048">
    <w:abstractNumId w:val="31"/>
  </w:num>
  <w:num w:numId="22" w16cid:durableId="1348099594">
    <w:abstractNumId w:val="4"/>
  </w:num>
  <w:num w:numId="23" w16cid:durableId="326639442">
    <w:abstractNumId w:val="13"/>
  </w:num>
  <w:num w:numId="24" w16cid:durableId="652879079">
    <w:abstractNumId w:val="10"/>
  </w:num>
  <w:num w:numId="25" w16cid:durableId="243926329">
    <w:abstractNumId w:val="20"/>
  </w:num>
  <w:num w:numId="26" w16cid:durableId="1359043022">
    <w:abstractNumId w:val="34"/>
  </w:num>
  <w:num w:numId="27" w16cid:durableId="1593512236">
    <w:abstractNumId w:val="25"/>
  </w:num>
  <w:num w:numId="28" w16cid:durableId="1128399128">
    <w:abstractNumId w:val="39"/>
    <w:lvlOverride w:ilvl="0">
      <w:startOverride w:val="1"/>
    </w:lvlOverride>
  </w:num>
  <w:num w:numId="29" w16cid:durableId="858205186">
    <w:abstractNumId w:val="21"/>
  </w:num>
  <w:num w:numId="30" w16cid:durableId="290862554">
    <w:abstractNumId w:val="7"/>
  </w:num>
  <w:num w:numId="31" w16cid:durableId="1803306820">
    <w:abstractNumId w:val="38"/>
  </w:num>
  <w:num w:numId="32" w16cid:durableId="1782919415">
    <w:abstractNumId w:val="39"/>
  </w:num>
  <w:num w:numId="33" w16cid:durableId="620577033">
    <w:abstractNumId w:val="12"/>
  </w:num>
  <w:num w:numId="34" w16cid:durableId="67702217">
    <w:abstractNumId w:val="41"/>
  </w:num>
  <w:num w:numId="35" w16cid:durableId="1219781668">
    <w:abstractNumId w:val="40"/>
  </w:num>
  <w:num w:numId="36" w16cid:durableId="1980256597">
    <w:abstractNumId w:val="0"/>
  </w:num>
  <w:num w:numId="37" w16cid:durableId="1522890074">
    <w:abstractNumId w:val="9"/>
  </w:num>
  <w:num w:numId="38" w16cid:durableId="738986532">
    <w:abstractNumId w:val="30"/>
  </w:num>
  <w:num w:numId="39" w16cid:durableId="1952593365">
    <w:abstractNumId w:val="15"/>
  </w:num>
  <w:num w:numId="40" w16cid:durableId="154497816">
    <w:abstractNumId w:val="36"/>
  </w:num>
  <w:num w:numId="41" w16cid:durableId="1455293694">
    <w:abstractNumId w:val="27"/>
  </w:num>
  <w:num w:numId="42" w16cid:durableId="222570642">
    <w:abstractNumId w:val="1"/>
  </w:num>
  <w:num w:numId="43" w16cid:durableId="1582713122">
    <w:abstractNumId w:val="42"/>
  </w:num>
  <w:num w:numId="44" w16cid:durableId="113425718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747F"/>
    <w:rsid w:val="0002435C"/>
    <w:rsid w:val="00032B46"/>
    <w:rsid w:val="0004289C"/>
    <w:rsid w:val="00043AC7"/>
    <w:rsid w:val="00044D19"/>
    <w:rsid w:val="000519EC"/>
    <w:rsid w:val="00052045"/>
    <w:rsid w:val="00054810"/>
    <w:rsid w:val="000713DA"/>
    <w:rsid w:val="00071EAA"/>
    <w:rsid w:val="000722DC"/>
    <w:rsid w:val="0007236F"/>
    <w:rsid w:val="00075A5F"/>
    <w:rsid w:val="00081267"/>
    <w:rsid w:val="00082BEB"/>
    <w:rsid w:val="00085029"/>
    <w:rsid w:val="00091DB1"/>
    <w:rsid w:val="000A10B8"/>
    <w:rsid w:val="000A6BA5"/>
    <w:rsid w:val="000B3D87"/>
    <w:rsid w:val="000B50EE"/>
    <w:rsid w:val="000C041B"/>
    <w:rsid w:val="000C1778"/>
    <w:rsid w:val="000C2AB4"/>
    <w:rsid w:val="000C5E37"/>
    <w:rsid w:val="000D5C74"/>
    <w:rsid w:val="000E1D40"/>
    <w:rsid w:val="000E2800"/>
    <w:rsid w:val="000E4888"/>
    <w:rsid w:val="000F497A"/>
    <w:rsid w:val="00102AD8"/>
    <w:rsid w:val="00113956"/>
    <w:rsid w:val="00116035"/>
    <w:rsid w:val="00117E99"/>
    <w:rsid w:val="001211EA"/>
    <w:rsid w:val="001245BD"/>
    <w:rsid w:val="00127239"/>
    <w:rsid w:val="00133BEF"/>
    <w:rsid w:val="00143389"/>
    <w:rsid w:val="00143CC4"/>
    <w:rsid w:val="00143E8E"/>
    <w:rsid w:val="0015146D"/>
    <w:rsid w:val="00157D40"/>
    <w:rsid w:val="00162BE7"/>
    <w:rsid w:val="0017006C"/>
    <w:rsid w:val="00174E20"/>
    <w:rsid w:val="001817E7"/>
    <w:rsid w:val="00184334"/>
    <w:rsid w:val="00185AC8"/>
    <w:rsid w:val="00191428"/>
    <w:rsid w:val="001A1917"/>
    <w:rsid w:val="001A25C3"/>
    <w:rsid w:val="001A37C7"/>
    <w:rsid w:val="001B232C"/>
    <w:rsid w:val="001B3BE4"/>
    <w:rsid w:val="001B5818"/>
    <w:rsid w:val="001B66A4"/>
    <w:rsid w:val="001B6E6E"/>
    <w:rsid w:val="001C3F21"/>
    <w:rsid w:val="001C4EEE"/>
    <w:rsid w:val="001D2FA2"/>
    <w:rsid w:val="001E1A2D"/>
    <w:rsid w:val="001E4497"/>
    <w:rsid w:val="001F0570"/>
    <w:rsid w:val="001F2097"/>
    <w:rsid w:val="002000EB"/>
    <w:rsid w:val="00200223"/>
    <w:rsid w:val="00200516"/>
    <w:rsid w:val="0020495F"/>
    <w:rsid w:val="00205100"/>
    <w:rsid w:val="00205E43"/>
    <w:rsid w:val="0020794F"/>
    <w:rsid w:val="002164C9"/>
    <w:rsid w:val="002170A5"/>
    <w:rsid w:val="00223EFE"/>
    <w:rsid w:val="00230761"/>
    <w:rsid w:val="00236E65"/>
    <w:rsid w:val="002372B8"/>
    <w:rsid w:val="00240AC0"/>
    <w:rsid w:val="002453BD"/>
    <w:rsid w:val="00257353"/>
    <w:rsid w:val="002721D2"/>
    <w:rsid w:val="0027425A"/>
    <w:rsid w:val="0028093A"/>
    <w:rsid w:val="00281C80"/>
    <w:rsid w:val="00290DA1"/>
    <w:rsid w:val="002950E0"/>
    <w:rsid w:val="002954C4"/>
    <w:rsid w:val="00296F62"/>
    <w:rsid w:val="002B07BD"/>
    <w:rsid w:val="002B5444"/>
    <w:rsid w:val="002B547F"/>
    <w:rsid w:val="002B714C"/>
    <w:rsid w:val="002C21E9"/>
    <w:rsid w:val="002C3BD3"/>
    <w:rsid w:val="002D38C5"/>
    <w:rsid w:val="002E4217"/>
    <w:rsid w:val="002E505B"/>
    <w:rsid w:val="002F28A6"/>
    <w:rsid w:val="002F30F7"/>
    <w:rsid w:val="002F3DAA"/>
    <w:rsid w:val="002F5F1E"/>
    <w:rsid w:val="002F7FB5"/>
    <w:rsid w:val="00301D7D"/>
    <w:rsid w:val="0031555D"/>
    <w:rsid w:val="00315655"/>
    <w:rsid w:val="00315B32"/>
    <w:rsid w:val="00315BDC"/>
    <w:rsid w:val="00323F39"/>
    <w:rsid w:val="00324559"/>
    <w:rsid w:val="00327C88"/>
    <w:rsid w:val="00334C0F"/>
    <w:rsid w:val="003358FF"/>
    <w:rsid w:val="003442D4"/>
    <w:rsid w:val="00346F9F"/>
    <w:rsid w:val="00347B79"/>
    <w:rsid w:val="003509A8"/>
    <w:rsid w:val="00354545"/>
    <w:rsid w:val="0036135C"/>
    <w:rsid w:val="00362D0C"/>
    <w:rsid w:val="0036518F"/>
    <w:rsid w:val="0036768D"/>
    <w:rsid w:val="00374362"/>
    <w:rsid w:val="00377B12"/>
    <w:rsid w:val="00380147"/>
    <w:rsid w:val="00381C7D"/>
    <w:rsid w:val="00381EFF"/>
    <w:rsid w:val="00385C9B"/>
    <w:rsid w:val="00386E06"/>
    <w:rsid w:val="003872BA"/>
    <w:rsid w:val="00387D77"/>
    <w:rsid w:val="003922EF"/>
    <w:rsid w:val="00394A57"/>
    <w:rsid w:val="00395882"/>
    <w:rsid w:val="00397415"/>
    <w:rsid w:val="003A2CB2"/>
    <w:rsid w:val="003A4D1C"/>
    <w:rsid w:val="003B257A"/>
    <w:rsid w:val="003B7521"/>
    <w:rsid w:val="003C0C4D"/>
    <w:rsid w:val="003C11CC"/>
    <w:rsid w:val="003C3DB4"/>
    <w:rsid w:val="003C3EB9"/>
    <w:rsid w:val="003C7348"/>
    <w:rsid w:val="003D5E8B"/>
    <w:rsid w:val="003E2351"/>
    <w:rsid w:val="003E2AD1"/>
    <w:rsid w:val="003E3748"/>
    <w:rsid w:val="003E4DA7"/>
    <w:rsid w:val="003F0CD8"/>
    <w:rsid w:val="003F1EB0"/>
    <w:rsid w:val="00405019"/>
    <w:rsid w:val="00406BA9"/>
    <w:rsid w:val="00410C9A"/>
    <w:rsid w:val="00410F22"/>
    <w:rsid w:val="00421AB5"/>
    <w:rsid w:val="00424212"/>
    <w:rsid w:val="00424CF9"/>
    <w:rsid w:val="0043208D"/>
    <w:rsid w:val="004333B4"/>
    <w:rsid w:val="00434203"/>
    <w:rsid w:val="00435A65"/>
    <w:rsid w:val="00452C3E"/>
    <w:rsid w:val="00452C6C"/>
    <w:rsid w:val="0045451B"/>
    <w:rsid w:val="00463CF4"/>
    <w:rsid w:val="00464294"/>
    <w:rsid w:val="004735CE"/>
    <w:rsid w:val="00474658"/>
    <w:rsid w:val="0047797E"/>
    <w:rsid w:val="0049602F"/>
    <w:rsid w:val="00497F06"/>
    <w:rsid w:val="004A3757"/>
    <w:rsid w:val="004B1283"/>
    <w:rsid w:val="004B64A2"/>
    <w:rsid w:val="004C6034"/>
    <w:rsid w:val="004D0041"/>
    <w:rsid w:val="004D00AA"/>
    <w:rsid w:val="004D3941"/>
    <w:rsid w:val="004D63AD"/>
    <w:rsid w:val="004D74FD"/>
    <w:rsid w:val="004E2421"/>
    <w:rsid w:val="004E6489"/>
    <w:rsid w:val="004E6662"/>
    <w:rsid w:val="004E6EAC"/>
    <w:rsid w:val="004F568A"/>
    <w:rsid w:val="005020EC"/>
    <w:rsid w:val="005127A4"/>
    <w:rsid w:val="00516555"/>
    <w:rsid w:val="005256CF"/>
    <w:rsid w:val="00542C43"/>
    <w:rsid w:val="0054411F"/>
    <w:rsid w:val="00550322"/>
    <w:rsid w:val="00551299"/>
    <w:rsid w:val="00555DF5"/>
    <w:rsid w:val="00572006"/>
    <w:rsid w:val="00573E74"/>
    <w:rsid w:val="0057790F"/>
    <w:rsid w:val="00582470"/>
    <w:rsid w:val="00594DE5"/>
    <w:rsid w:val="005A0530"/>
    <w:rsid w:val="005A12D7"/>
    <w:rsid w:val="005A29D6"/>
    <w:rsid w:val="005B0C92"/>
    <w:rsid w:val="005B7E20"/>
    <w:rsid w:val="005C1D42"/>
    <w:rsid w:val="005C3BCB"/>
    <w:rsid w:val="005C412B"/>
    <w:rsid w:val="005C4835"/>
    <w:rsid w:val="005C5A53"/>
    <w:rsid w:val="005C7769"/>
    <w:rsid w:val="005D5F1D"/>
    <w:rsid w:val="005D6A99"/>
    <w:rsid w:val="005E2558"/>
    <w:rsid w:val="005E37E8"/>
    <w:rsid w:val="005E6288"/>
    <w:rsid w:val="005F0F53"/>
    <w:rsid w:val="005F2F26"/>
    <w:rsid w:val="005F584A"/>
    <w:rsid w:val="0060625D"/>
    <w:rsid w:val="00611BAA"/>
    <w:rsid w:val="00612D18"/>
    <w:rsid w:val="00615BB7"/>
    <w:rsid w:val="00616A16"/>
    <w:rsid w:val="00616A48"/>
    <w:rsid w:val="00621954"/>
    <w:rsid w:val="00623361"/>
    <w:rsid w:val="00624BA9"/>
    <w:rsid w:val="0062575C"/>
    <w:rsid w:val="0063302A"/>
    <w:rsid w:val="006339EB"/>
    <w:rsid w:val="006559E3"/>
    <w:rsid w:val="00657577"/>
    <w:rsid w:val="006660B2"/>
    <w:rsid w:val="006665B9"/>
    <w:rsid w:val="0067056E"/>
    <w:rsid w:val="006739CA"/>
    <w:rsid w:val="0068258E"/>
    <w:rsid w:val="006855AC"/>
    <w:rsid w:val="00691790"/>
    <w:rsid w:val="006933C3"/>
    <w:rsid w:val="00693566"/>
    <w:rsid w:val="006956E6"/>
    <w:rsid w:val="00697045"/>
    <w:rsid w:val="006A27BD"/>
    <w:rsid w:val="006A337B"/>
    <w:rsid w:val="006A4E08"/>
    <w:rsid w:val="006A50FC"/>
    <w:rsid w:val="006A57D6"/>
    <w:rsid w:val="006A58BC"/>
    <w:rsid w:val="006B53B3"/>
    <w:rsid w:val="006C40C7"/>
    <w:rsid w:val="006C514A"/>
    <w:rsid w:val="006D3EB7"/>
    <w:rsid w:val="006D7B49"/>
    <w:rsid w:val="006E0A2E"/>
    <w:rsid w:val="006E1269"/>
    <w:rsid w:val="006E7D38"/>
    <w:rsid w:val="006F0870"/>
    <w:rsid w:val="006F3818"/>
    <w:rsid w:val="006F43CA"/>
    <w:rsid w:val="006F7EF4"/>
    <w:rsid w:val="007026DD"/>
    <w:rsid w:val="00702770"/>
    <w:rsid w:val="00703FCE"/>
    <w:rsid w:val="00707B68"/>
    <w:rsid w:val="007126C4"/>
    <w:rsid w:val="00723E4F"/>
    <w:rsid w:val="007258CF"/>
    <w:rsid w:val="00737731"/>
    <w:rsid w:val="00740210"/>
    <w:rsid w:val="007411D5"/>
    <w:rsid w:val="007501EC"/>
    <w:rsid w:val="00752E0E"/>
    <w:rsid w:val="00756648"/>
    <w:rsid w:val="00761227"/>
    <w:rsid w:val="007724CE"/>
    <w:rsid w:val="00780C21"/>
    <w:rsid w:val="0079167D"/>
    <w:rsid w:val="007A0931"/>
    <w:rsid w:val="007A4309"/>
    <w:rsid w:val="007B627D"/>
    <w:rsid w:val="007B6E7F"/>
    <w:rsid w:val="007C53A1"/>
    <w:rsid w:val="007C58BD"/>
    <w:rsid w:val="007C5D4B"/>
    <w:rsid w:val="007D00B1"/>
    <w:rsid w:val="007D0E36"/>
    <w:rsid w:val="007D4A12"/>
    <w:rsid w:val="007E3F69"/>
    <w:rsid w:val="007E622D"/>
    <w:rsid w:val="007E7735"/>
    <w:rsid w:val="007F1254"/>
    <w:rsid w:val="007F1374"/>
    <w:rsid w:val="00800EE1"/>
    <w:rsid w:val="00811CAE"/>
    <w:rsid w:val="008249AC"/>
    <w:rsid w:val="00825DC9"/>
    <w:rsid w:val="00831DF3"/>
    <w:rsid w:val="008326E7"/>
    <w:rsid w:val="00835D5F"/>
    <w:rsid w:val="0084241F"/>
    <w:rsid w:val="0084434E"/>
    <w:rsid w:val="008506B1"/>
    <w:rsid w:val="008510CC"/>
    <w:rsid w:val="0085338E"/>
    <w:rsid w:val="00860C47"/>
    <w:rsid w:val="00863417"/>
    <w:rsid w:val="0086343C"/>
    <w:rsid w:val="00863D76"/>
    <w:rsid w:val="0086509B"/>
    <w:rsid w:val="0087296A"/>
    <w:rsid w:val="00872F09"/>
    <w:rsid w:val="00876262"/>
    <w:rsid w:val="00891049"/>
    <w:rsid w:val="00897403"/>
    <w:rsid w:val="008A40C0"/>
    <w:rsid w:val="008A5923"/>
    <w:rsid w:val="008B1120"/>
    <w:rsid w:val="008B1AA1"/>
    <w:rsid w:val="008B1BFF"/>
    <w:rsid w:val="008B4BE6"/>
    <w:rsid w:val="008C2DD5"/>
    <w:rsid w:val="008C3A2F"/>
    <w:rsid w:val="008E119F"/>
    <w:rsid w:val="008F12A1"/>
    <w:rsid w:val="008F3624"/>
    <w:rsid w:val="008F73D1"/>
    <w:rsid w:val="009002CA"/>
    <w:rsid w:val="00903AF9"/>
    <w:rsid w:val="0090579F"/>
    <w:rsid w:val="00907059"/>
    <w:rsid w:val="009143C9"/>
    <w:rsid w:val="00915A40"/>
    <w:rsid w:val="009201C9"/>
    <w:rsid w:val="009264BE"/>
    <w:rsid w:val="00930424"/>
    <w:rsid w:val="00930AB9"/>
    <w:rsid w:val="00942BCB"/>
    <w:rsid w:val="00942F03"/>
    <w:rsid w:val="00953155"/>
    <w:rsid w:val="00961B81"/>
    <w:rsid w:val="00962ED5"/>
    <w:rsid w:val="00971561"/>
    <w:rsid w:val="009761DA"/>
    <w:rsid w:val="009858FE"/>
    <w:rsid w:val="009860EA"/>
    <w:rsid w:val="00990719"/>
    <w:rsid w:val="0099315C"/>
    <w:rsid w:val="009C02E5"/>
    <w:rsid w:val="009C0E0E"/>
    <w:rsid w:val="009C26E3"/>
    <w:rsid w:val="009C6DD1"/>
    <w:rsid w:val="009C7CD6"/>
    <w:rsid w:val="009D0719"/>
    <w:rsid w:val="009D2789"/>
    <w:rsid w:val="009D4C0F"/>
    <w:rsid w:val="009D7C44"/>
    <w:rsid w:val="009E7B86"/>
    <w:rsid w:val="009F23E3"/>
    <w:rsid w:val="009F366D"/>
    <w:rsid w:val="009F45EC"/>
    <w:rsid w:val="009F6BC8"/>
    <w:rsid w:val="009F72E7"/>
    <w:rsid w:val="00A047F0"/>
    <w:rsid w:val="00A06362"/>
    <w:rsid w:val="00A1369D"/>
    <w:rsid w:val="00A13D8B"/>
    <w:rsid w:val="00A14EAF"/>
    <w:rsid w:val="00A15BC5"/>
    <w:rsid w:val="00A2390C"/>
    <w:rsid w:val="00A244A2"/>
    <w:rsid w:val="00A24A81"/>
    <w:rsid w:val="00A34443"/>
    <w:rsid w:val="00A345F7"/>
    <w:rsid w:val="00A404F7"/>
    <w:rsid w:val="00A42581"/>
    <w:rsid w:val="00A51447"/>
    <w:rsid w:val="00A53F34"/>
    <w:rsid w:val="00A540EB"/>
    <w:rsid w:val="00A5539A"/>
    <w:rsid w:val="00A60B97"/>
    <w:rsid w:val="00A71E51"/>
    <w:rsid w:val="00A764E4"/>
    <w:rsid w:val="00A77F56"/>
    <w:rsid w:val="00A84151"/>
    <w:rsid w:val="00A848A4"/>
    <w:rsid w:val="00A954D1"/>
    <w:rsid w:val="00A95A2D"/>
    <w:rsid w:val="00AA34B1"/>
    <w:rsid w:val="00AA4B4D"/>
    <w:rsid w:val="00AA719D"/>
    <w:rsid w:val="00AB06B2"/>
    <w:rsid w:val="00AB1C3D"/>
    <w:rsid w:val="00AB29A8"/>
    <w:rsid w:val="00AB7D22"/>
    <w:rsid w:val="00AC22A5"/>
    <w:rsid w:val="00AC2670"/>
    <w:rsid w:val="00AC6596"/>
    <w:rsid w:val="00AD5356"/>
    <w:rsid w:val="00AD7A2A"/>
    <w:rsid w:val="00AE1C50"/>
    <w:rsid w:val="00AE1F78"/>
    <w:rsid w:val="00AF091E"/>
    <w:rsid w:val="00AF23AF"/>
    <w:rsid w:val="00AF4E3A"/>
    <w:rsid w:val="00AF6A53"/>
    <w:rsid w:val="00B00257"/>
    <w:rsid w:val="00B035BC"/>
    <w:rsid w:val="00B039D7"/>
    <w:rsid w:val="00B07F61"/>
    <w:rsid w:val="00B11EFC"/>
    <w:rsid w:val="00B15210"/>
    <w:rsid w:val="00B1623B"/>
    <w:rsid w:val="00B24403"/>
    <w:rsid w:val="00B25206"/>
    <w:rsid w:val="00B32239"/>
    <w:rsid w:val="00B42DDB"/>
    <w:rsid w:val="00B472D0"/>
    <w:rsid w:val="00B55A36"/>
    <w:rsid w:val="00B600E2"/>
    <w:rsid w:val="00B6145A"/>
    <w:rsid w:val="00B61570"/>
    <w:rsid w:val="00B6585E"/>
    <w:rsid w:val="00B71C99"/>
    <w:rsid w:val="00B72578"/>
    <w:rsid w:val="00B744FB"/>
    <w:rsid w:val="00B84A8E"/>
    <w:rsid w:val="00B85252"/>
    <w:rsid w:val="00B85B23"/>
    <w:rsid w:val="00B9161A"/>
    <w:rsid w:val="00B92D67"/>
    <w:rsid w:val="00B952D8"/>
    <w:rsid w:val="00B9615A"/>
    <w:rsid w:val="00BA1CBE"/>
    <w:rsid w:val="00BA3831"/>
    <w:rsid w:val="00BA500B"/>
    <w:rsid w:val="00BA5B5B"/>
    <w:rsid w:val="00BB008B"/>
    <w:rsid w:val="00BB0093"/>
    <w:rsid w:val="00BB2181"/>
    <w:rsid w:val="00BB3C82"/>
    <w:rsid w:val="00BB4E08"/>
    <w:rsid w:val="00BB57F6"/>
    <w:rsid w:val="00BC1531"/>
    <w:rsid w:val="00BC2684"/>
    <w:rsid w:val="00BC35AA"/>
    <w:rsid w:val="00BC5BB3"/>
    <w:rsid w:val="00BD2F0F"/>
    <w:rsid w:val="00BD53BD"/>
    <w:rsid w:val="00BD5DEF"/>
    <w:rsid w:val="00BD64AC"/>
    <w:rsid w:val="00BE4802"/>
    <w:rsid w:val="00BF170E"/>
    <w:rsid w:val="00BF509C"/>
    <w:rsid w:val="00BF7CF6"/>
    <w:rsid w:val="00C069DB"/>
    <w:rsid w:val="00C119D6"/>
    <w:rsid w:val="00C124C3"/>
    <w:rsid w:val="00C141D0"/>
    <w:rsid w:val="00C20A3B"/>
    <w:rsid w:val="00C20F98"/>
    <w:rsid w:val="00C21F77"/>
    <w:rsid w:val="00C249C9"/>
    <w:rsid w:val="00C27BEF"/>
    <w:rsid w:val="00C32A74"/>
    <w:rsid w:val="00C33BEA"/>
    <w:rsid w:val="00C414D3"/>
    <w:rsid w:val="00C424F1"/>
    <w:rsid w:val="00C4424F"/>
    <w:rsid w:val="00C445CC"/>
    <w:rsid w:val="00C4599F"/>
    <w:rsid w:val="00C45F82"/>
    <w:rsid w:val="00C475F7"/>
    <w:rsid w:val="00C505F5"/>
    <w:rsid w:val="00C53E01"/>
    <w:rsid w:val="00C54866"/>
    <w:rsid w:val="00C801D4"/>
    <w:rsid w:val="00C81CDA"/>
    <w:rsid w:val="00C83148"/>
    <w:rsid w:val="00C846A9"/>
    <w:rsid w:val="00C87B56"/>
    <w:rsid w:val="00C95A44"/>
    <w:rsid w:val="00C97610"/>
    <w:rsid w:val="00CA2822"/>
    <w:rsid w:val="00CB128D"/>
    <w:rsid w:val="00CB2F30"/>
    <w:rsid w:val="00CB6841"/>
    <w:rsid w:val="00CC7AC8"/>
    <w:rsid w:val="00CD0459"/>
    <w:rsid w:val="00CD1F68"/>
    <w:rsid w:val="00CD3E6A"/>
    <w:rsid w:val="00CE02A1"/>
    <w:rsid w:val="00CE1C4A"/>
    <w:rsid w:val="00CE224F"/>
    <w:rsid w:val="00CF1BF6"/>
    <w:rsid w:val="00CF2A2A"/>
    <w:rsid w:val="00CF481F"/>
    <w:rsid w:val="00CF6CCE"/>
    <w:rsid w:val="00D00C36"/>
    <w:rsid w:val="00D0145D"/>
    <w:rsid w:val="00D02424"/>
    <w:rsid w:val="00D07A16"/>
    <w:rsid w:val="00D12DE0"/>
    <w:rsid w:val="00D14E81"/>
    <w:rsid w:val="00D1647F"/>
    <w:rsid w:val="00D16C96"/>
    <w:rsid w:val="00D20F95"/>
    <w:rsid w:val="00D275D3"/>
    <w:rsid w:val="00D30801"/>
    <w:rsid w:val="00D3779C"/>
    <w:rsid w:val="00D37DCA"/>
    <w:rsid w:val="00D54373"/>
    <w:rsid w:val="00D62225"/>
    <w:rsid w:val="00D65D20"/>
    <w:rsid w:val="00D745DA"/>
    <w:rsid w:val="00D77DA5"/>
    <w:rsid w:val="00D84420"/>
    <w:rsid w:val="00D847D4"/>
    <w:rsid w:val="00D85438"/>
    <w:rsid w:val="00D85B88"/>
    <w:rsid w:val="00D8732D"/>
    <w:rsid w:val="00D91FD7"/>
    <w:rsid w:val="00D927DB"/>
    <w:rsid w:val="00D94657"/>
    <w:rsid w:val="00DA0B90"/>
    <w:rsid w:val="00DA0D76"/>
    <w:rsid w:val="00DA1274"/>
    <w:rsid w:val="00DA133C"/>
    <w:rsid w:val="00DA2B1D"/>
    <w:rsid w:val="00DA30A3"/>
    <w:rsid w:val="00DB7EE7"/>
    <w:rsid w:val="00DC0474"/>
    <w:rsid w:val="00DC3E82"/>
    <w:rsid w:val="00DC529B"/>
    <w:rsid w:val="00DD563C"/>
    <w:rsid w:val="00DE06EE"/>
    <w:rsid w:val="00DE0805"/>
    <w:rsid w:val="00DF0141"/>
    <w:rsid w:val="00DF0807"/>
    <w:rsid w:val="00DF513B"/>
    <w:rsid w:val="00DF71E8"/>
    <w:rsid w:val="00E0352C"/>
    <w:rsid w:val="00E05BEC"/>
    <w:rsid w:val="00E07BB2"/>
    <w:rsid w:val="00E11E1A"/>
    <w:rsid w:val="00E12C95"/>
    <w:rsid w:val="00E14566"/>
    <w:rsid w:val="00E14911"/>
    <w:rsid w:val="00E20055"/>
    <w:rsid w:val="00E22660"/>
    <w:rsid w:val="00E232E0"/>
    <w:rsid w:val="00E23A5B"/>
    <w:rsid w:val="00E25C69"/>
    <w:rsid w:val="00E3030C"/>
    <w:rsid w:val="00E32EAF"/>
    <w:rsid w:val="00E34BF8"/>
    <w:rsid w:val="00E42D6A"/>
    <w:rsid w:val="00E44F7F"/>
    <w:rsid w:val="00E50CC8"/>
    <w:rsid w:val="00E51FE8"/>
    <w:rsid w:val="00E5244F"/>
    <w:rsid w:val="00E55E57"/>
    <w:rsid w:val="00E56249"/>
    <w:rsid w:val="00E658D5"/>
    <w:rsid w:val="00E67ACE"/>
    <w:rsid w:val="00E67BA7"/>
    <w:rsid w:val="00E715D3"/>
    <w:rsid w:val="00E757FD"/>
    <w:rsid w:val="00E84140"/>
    <w:rsid w:val="00E93D69"/>
    <w:rsid w:val="00E94FA8"/>
    <w:rsid w:val="00EB4FD7"/>
    <w:rsid w:val="00EC4E5A"/>
    <w:rsid w:val="00EC564B"/>
    <w:rsid w:val="00EC6F58"/>
    <w:rsid w:val="00ED4634"/>
    <w:rsid w:val="00ED7CB3"/>
    <w:rsid w:val="00EE1123"/>
    <w:rsid w:val="00EE1706"/>
    <w:rsid w:val="00EE3A4F"/>
    <w:rsid w:val="00EF0C91"/>
    <w:rsid w:val="00EF2660"/>
    <w:rsid w:val="00EF26A2"/>
    <w:rsid w:val="00EF3624"/>
    <w:rsid w:val="00F06892"/>
    <w:rsid w:val="00F1668A"/>
    <w:rsid w:val="00F269DE"/>
    <w:rsid w:val="00F26A4B"/>
    <w:rsid w:val="00F31636"/>
    <w:rsid w:val="00F376E3"/>
    <w:rsid w:val="00F37ED4"/>
    <w:rsid w:val="00F40A46"/>
    <w:rsid w:val="00F41D12"/>
    <w:rsid w:val="00F45235"/>
    <w:rsid w:val="00F50B3C"/>
    <w:rsid w:val="00F5592A"/>
    <w:rsid w:val="00F57E9D"/>
    <w:rsid w:val="00F66E1A"/>
    <w:rsid w:val="00F71EBB"/>
    <w:rsid w:val="00F728DA"/>
    <w:rsid w:val="00F8554D"/>
    <w:rsid w:val="00FB4E60"/>
    <w:rsid w:val="00FC4ACC"/>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8D6B90-DB64-4068-87AA-FE0662B7D1A1}">
  <ds:schemaRefs>
    <ds:schemaRef ds:uri="http://schemas.openxmlformats.org/officeDocument/2006/bibliography"/>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Pages>
  <Words>1336</Words>
  <Characters>7621</Characters>
  <Application>Microsoft Office Word</Application>
  <DocSecurity>0</DocSecurity>
  <Lines>63</Lines>
  <Paragraphs>17</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Nicolae NEGRU</cp:lastModifiedBy>
  <cp:revision>93</cp:revision>
  <cp:lastPrinted>2025-03-05T06:13:00Z</cp:lastPrinted>
  <dcterms:created xsi:type="dcterms:W3CDTF">2024-03-25T08:15:00Z</dcterms:created>
  <dcterms:modified xsi:type="dcterms:W3CDTF">2025-12-19T14:27:00Z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