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982CC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982CCB">
        <w:rPr>
          <w:b/>
          <w:sz w:val="24"/>
          <w:szCs w:val="24"/>
        </w:rPr>
        <w:t>NOTA</w:t>
      </w:r>
      <w:r w:rsidR="00032B46" w:rsidRPr="00982CCB">
        <w:rPr>
          <w:b/>
          <w:sz w:val="24"/>
          <w:szCs w:val="24"/>
        </w:rPr>
        <w:t xml:space="preserve"> </w:t>
      </w:r>
      <w:r w:rsidRPr="00982CCB">
        <w:rPr>
          <w:b/>
          <w:sz w:val="24"/>
          <w:szCs w:val="24"/>
        </w:rPr>
        <w:t>DE</w:t>
      </w:r>
      <w:r w:rsidR="00032B46" w:rsidRPr="00982CCB">
        <w:rPr>
          <w:b/>
          <w:sz w:val="24"/>
          <w:szCs w:val="24"/>
        </w:rPr>
        <w:t xml:space="preserve"> </w:t>
      </w:r>
      <w:r w:rsidRPr="00982CCB">
        <w:rPr>
          <w:b/>
          <w:sz w:val="24"/>
          <w:szCs w:val="24"/>
        </w:rPr>
        <w:t>FUNDAMENTARE</w:t>
      </w:r>
    </w:p>
    <w:p w14:paraId="7270453C" w14:textId="78F59B11" w:rsidR="008B4BE6" w:rsidRPr="00982CCB" w:rsidRDefault="006933C3" w:rsidP="0068203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982CCB">
        <w:rPr>
          <w:b/>
          <w:sz w:val="24"/>
          <w:szCs w:val="24"/>
        </w:rPr>
        <w:t>la</w:t>
      </w:r>
      <w:r w:rsidR="00032B46" w:rsidRPr="00982CCB">
        <w:rPr>
          <w:b/>
          <w:sz w:val="24"/>
          <w:szCs w:val="24"/>
        </w:rPr>
        <w:t xml:space="preserve"> </w:t>
      </w:r>
      <w:r w:rsidRPr="00982CCB">
        <w:rPr>
          <w:b/>
          <w:sz w:val="24"/>
          <w:szCs w:val="24"/>
        </w:rPr>
        <w:t>proiectul</w:t>
      </w:r>
      <w:r w:rsidR="00032B46" w:rsidRPr="00982CCB">
        <w:rPr>
          <w:b/>
          <w:sz w:val="24"/>
          <w:szCs w:val="24"/>
        </w:rPr>
        <w:t xml:space="preserve"> </w:t>
      </w:r>
      <w:r w:rsidR="00682030" w:rsidRPr="00982CCB">
        <w:rPr>
          <w:b/>
          <w:sz w:val="24"/>
          <w:szCs w:val="24"/>
        </w:rPr>
        <w:t xml:space="preserve">hotărârii Guvernului pentru modificarea Hotărârii Guvernului nr.1060/2023 cu privire la  organizarea și funcționarea Instituției Publice Centrul Național pentru Energie Durabilă </w:t>
      </w:r>
    </w:p>
    <w:p w14:paraId="581CF8BF" w14:textId="1A69A632" w:rsidR="008B4BE6" w:rsidRPr="00982CCB"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982CCB" w14:paraId="287A4E29" w14:textId="77777777" w:rsidTr="000B0922">
        <w:tc>
          <w:tcPr>
            <w:tcW w:w="9335"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982CCB" w:rsidRDefault="0036135C" w:rsidP="002721D2">
            <w:pPr>
              <w:rPr>
                <w:rFonts w:ascii="Times New Roman" w:hAnsi="Times New Roman"/>
                <w:b/>
                <w:bCs/>
                <w:sz w:val="24"/>
                <w:szCs w:val="24"/>
              </w:rPr>
            </w:pPr>
            <w:r w:rsidRPr="00982CCB">
              <w:rPr>
                <w:rFonts w:ascii="Times New Roman" w:hAnsi="Times New Roman"/>
                <w:b/>
                <w:bCs/>
                <w:sz w:val="24"/>
                <w:szCs w:val="24"/>
              </w:rPr>
              <w:t>1.</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Denumirea</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sau</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numele</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autorului</w:t>
            </w:r>
            <w:r w:rsidR="00032B46" w:rsidRPr="00982CCB">
              <w:rPr>
                <w:rFonts w:ascii="Times New Roman" w:hAnsi="Times New Roman"/>
                <w:b/>
                <w:bCs/>
                <w:sz w:val="24"/>
                <w:szCs w:val="24"/>
              </w:rPr>
              <w:t xml:space="preserve"> </w:t>
            </w:r>
            <w:r w:rsidR="00863417" w:rsidRPr="00982CCB">
              <w:rPr>
                <w:rFonts w:ascii="Times New Roman" w:hAnsi="Times New Roman"/>
                <w:b/>
                <w:bCs/>
                <w:sz w:val="24"/>
                <w:szCs w:val="24"/>
              </w:rPr>
              <w:t>ș</w:t>
            </w:r>
            <w:r w:rsidR="006933C3" w:rsidRPr="00982CCB">
              <w:rPr>
                <w:rFonts w:ascii="Times New Roman" w:hAnsi="Times New Roman"/>
                <w:b/>
                <w:bCs/>
                <w:sz w:val="24"/>
                <w:szCs w:val="24"/>
              </w:rPr>
              <w:t>i,</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după</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caz,</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a</w:t>
            </w:r>
            <w:r w:rsidR="00E94FA8" w:rsidRPr="00982CCB">
              <w:rPr>
                <w:rFonts w:ascii="Times New Roman" w:hAnsi="Times New Roman"/>
                <w:b/>
                <w:bCs/>
                <w:sz w:val="24"/>
                <w:szCs w:val="24"/>
              </w:rPr>
              <w:t>/al</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participan</w:t>
            </w:r>
            <w:r w:rsidR="00863417" w:rsidRPr="00982CCB">
              <w:rPr>
                <w:rFonts w:ascii="Times New Roman" w:hAnsi="Times New Roman"/>
                <w:b/>
                <w:bCs/>
                <w:sz w:val="24"/>
                <w:szCs w:val="24"/>
              </w:rPr>
              <w:t>ț</w:t>
            </w:r>
            <w:r w:rsidR="006933C3" w:rsidRPr="00982CCB">
              <w:rPr>
                <w:rFonts w:ascii="Times New Roman" w:hAnsi="Times New Roman"/>
                <w:b/>
                <w:bCs/>
                <w:sz w:val="24"/>
                <w:szCs w:val="24"/>
              </w:rPr>
              <w:t>ilor</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la</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elaborarea</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proiectului</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actului</w:t>
            </w:r>
            <w:r w:rsidR="00032B46" w:rsidRPr="00982CCB">
              <w:rPr>
                <w:rFonts w:ascii="Times New Roman" w:hAnsi="Times New Roman"/>
                <w:b/>
                <w:bCs/>
                <w:sz w:val="24"/>
                <w:szCs w:val="24"/>
              </w:rPr>
              <w:t xml:space="preserve"> </w:t>
            </w:r>
            <w:r w:rsidR="006933C3" w:rsidRPr="00982CCB">
              <w:rPr>
                <w:rFonts w:ascii="Times New Roman" w:hAnsi="Times New Roman"/>
                <w:b/>
                <w:bCs/>
                <w:sz w:val="24"/>
                <w:szCs w:val="24"/>
              </w:rPr>
              <w:t>normativ</w:t>
            </w:r>
          </w:p>
        </w:tc>
      </w:tr>
      <w:tr w:rsidR="006D3EB7" w:rsidRPr="00982CCB" w14:paraId="07E4E789" w14:textId="77777777" w:rsidTr="000B0922">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C4A3909" w:rsidR="00875E2D" w:rsidRPr="00982CCB" w:rsidRDefault="00032B46" w:rsidP="00A02FD7">
            <w:pPr>
              <w:spacing w:before="120" w:after="120"/>
              <w:ind w:firstLine="706"/>
              <w:rPr>
                <w:rFonts w:ascii="Times New Roman" w:hAnsi="Times New Roman"/>
                <w:sz w:val="24"/>
                <w:szCs w:val="24"/>
              </w:rPr>
            </w:pPr>
            <w:r w:rsidRPr="00982CCB">
              <w:rPr>
                <w:rFonts w:ascii="Times New Roman" w:hAnsi="Times New Roman"/>
                <w:sz w:val="24"/>
                <w:szCs w:val="24"/>
              </w:rPr>
              <w:t xml:space="preserve"> </w:t>
            </w:r>
            <w:r w:rsidR="00682030" w:rsidRPr="00982CCB">
              <w:rPr>
                <w:rFonts w:ascii="Times New Roman" w:hAnsi="Times New Roman"/>
                <w:sz w:val="24"/>
                <w:szCs w:val="24"/>
              </w:rPr>
              <w:t xml:space="preserve">Proiectul hotărârii Guvernului pentru modificarea Hotărârii Guvernului nr.1060/2023 cu privire la organizarea și funcționarea Instituției Publice Centrul Național pentru Energie Durabilă </w:t>
            </w:r>
            <w:r w:rsidR="00A4271B" w:rsidRPr="00982CCB">
              <w:rPr>
                <w:rFonts w:ascii="Times New Roman" w:hAnsi="Times New Roman"/>
                <w:sz w:val="24"/>
                <w:szCs w:val="24"/>
              </w:rPr>
              <w:t>este</w:t>
            </w:r>
            <w:r w:rsidR="00682030" w:rsidRPr="00982CCB">
              <w:rPr>
                <w:rFonts w:ascii="Times New Roman" w:hAnsi="Times New Roman"/>
                <w:sz w:val="24"/>
                <w:szCs w:val="24"/>
              </w:rPr>
              <w:t xml:space="preserve"> elaborat de Ministerul Energiei.</w:t>
            </w:r>
          </w:p>
        </w:tc>
      </w:tr>
      <w:tr w:rsidR="006D3EB7" w:rsidRPr="00982CCB" w14:paraId="54985D5B"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982CCB" w:rsidRDefault="006933C3" w:rsidP="00452C6C">
            <w:pPr>
              <w:rPr>
                <w:rFonts w:ascii="Times New Roman" w:hAnsi="Times New Roman"/>
                <w:b/>
                <w:bCs/>
                <w:sz w:val="24"/>
                <w:szCs w:val="24"/>
              </w:rPr>
            </w:pPr>
            <w:r w:rsidRPr="00982CCB">
              <w:rPr>
                <w:rFonts w:ascii="Times New Roman" w:hAnsi="Times New Roman"/>
                <w:b/>
                <w:bCs/>
                <w:sz w:val="24"/>
                <w:szCs w:val="24"/>
              </w:rPr>
              <w:t>2.</w:t>
            </w:r>
            <w:r w:rsidR="00032B46" w:rsidRPr="00982CCB">
              <w:rPr>
                <w:rFonts w:ascii="Times New Roman" w:hAnsi="Times New Roman"/>
                <w:b/>
                <w:bCs/>
                <w:sz w:val="24"/>
                <w:szCs w:val="24"/>
              </w:rPr>
              <w:t xml:space="preserve"> </w:t>
            </w:r>
            <w:r w:rsidRPr="00982CCB">
              <w:rPr>
                <w:rFonts w:ascii="Times New Roman" w:hAnsi="Times New Roman"/>
                <w:b/>
                <w:bCs/>
                <w:sz w:val="24"/>
                <w:szCs w:val="24"/>
              </w:rPr>
              <w:t>Condi</w:t>
            </w:r>
            <w:r w:rsidR="00863417" w:rsidRPr="00982CCB">
              <w:rPr>
                <w:rFonts w:ascii="Times New Roman" w:hAnsi="Times New Roman"/>
                <w:b/>
                <w:bCs/>
                <w:sz w:val="24"/>
                <w:szCs w:val="24"/>
              </w:rPr>
              <w:t>ț</w:t>
            </w:r>
            <w:r w:rsidRPr="00982CCB">
              <w:rPr>
                <w:rFonts w:ascii="Times New Roman" w:hAnsi="Times New Roman"/>
                <w:b/>
                <w:bCs/>
                <w:sz w:val="24"/>
                <w:szCs w:val="24"/>
              </w:rPr>
              <w:t>iile</w:t>
            </w:r>
            <w:r w:rsidR="00032B46" w:rsidRPr="00982CCB">
              <w:rPr>
                <w:rFonts w:ascii="Times New Roman" w:hAnsi="Times New Roman"/>
                <w:b/>
                <w:bCs/>
                <w:sz w:val="24"/>
                <w:szCs w:val="24"/>
              </w:rPr>
              <w:t xml:space="preserve"> </w:t>
            </w:r>
            <w:r w:rsidRPr="00982CCB">
              <w:rPr>
                <w:rFonts w:ascii="Times New Roman" w:hAnsi="Times New Roman"/>
                <w:b/>
                <w:bCs/>
                <w:sz w:val="24"/>
                <w:szCs w:val="24"/>
              </w:rPr>
              <w:t>ce</w:t>
            </w:r>
            <w:r w:rsidR="00032B46" w:rsidRPr="00982CCB">
              <w:rPr>
                <w:rFonts w:ascii="Times New Roman" w:hAnsi="Times New Roman"/>
                <w:b/>
                <w:bCs/>
                <w:sz w:val="24"/>
                <w:szCs w:val="24"/>
              </w:rPr>
              <w:t xml:space="preserve"> </w:t>
            </w:r>
            <w:r w:rsidRPr="00982CCB">
              <w:rPr>
                <w:rFonts w:ascii="Times New Roman" w:hAnsi="Times New Roman"/>
                <w:b/>
                <w:bCs/>
                <w:sz w:val="24"/>
                <w:szCs w:val="24"/>
              </w:rPr>
              <w:t>au</w:t>
            </w:r>
            <w:r w:rsidR="00032B46" w:rsidRPr="00982CCB">
              <w:rPr>
                <w:rFonts w:ascii="Times New Roman" w:hAnsi="Times New Roman"/>
                <w:b/>
                <w:bCs/>
                <w:sz w:val="24"/>
                <w:szCs w:val="24"/>
              </w:rPr>
              <w:t xml:space="preserve"> </w:t>
            </w:r>
            <w:r w:rsidRPr="00982CCB">
              <w:rPr>
                <w:rFonts w:ascii="Times New Roman" w:hAnsi="Times New Roman"/>
                <w:b/>
                <w:bCs/>
                <w:sz w:val="24"/>
                <w:szCs w:val="24"/>
              </w:rPr>
              <w:t>impus</w:t>
            </w:r>
            <w:r w:rsidR="00032B46" w:rsidRPr="00982CCB">
              <w:rPr>
                <w:rFonts w:ascii="Times New Roman" w:hAnsi="Times New Roman"/>
                <w:b/>
                <w:bCs/>
                <w:sz w:val="24"/>
                <w:szCs w:val="24"/>
              </w:rPr>
              <w:t xml:space="preserve"> </w:t>
            </w:r>
            <w:r w:rsidRPr="00982CCB">
              <w:rPr>
                <w:rFonts w:ascii="Times New Roman" w:hAnsi="Times New Roman"/>
                <w:b/>
                <w:bCs/>
                <w:sz w:val="24"/>
                <w:szCs w:val="24"/>
              </w:rPr>
              <w:t>elaborarea</w:t>
            </w:r>
            <w:r w:rsidR="00032B46" w:rsidRPr="00982CCB">
              <w:rPr>
                <w:rFonts w:ascii="Times New Roman" w:hAnsi="Times New Roman"/>
                <w:b/>
                <w:bCs/>
                <w:sz w:val="24"/>
                <w:szCs w:val="24"/>
              </w:rPr>
              <w:t xml:space="preserve"> </w:t>
            </w:r>
            <w:r w:rsidRPr="00982CCB">
              <w:rPr>
                <w:rFonts w:ascii="Times New Roman" w:hAnsi="Times New Roman"/>
                <w:b/>
                <w:bCs/>
                <w:sz w:val="24"/>
                <w:szCs w:val="24"/>
              </w:rPr>
              <w:t>proiectului</w:t>
            </w:r>
            <w:r w:rsidR="00032B46" w:rsidRPr="00982CCB">
              <w:rPr>
                <w:rFonts w:ascii="Times New Roman" w:hAnsi="Times New Roman"/>
                <w:b/>
                <w:bCs/>
                <w:sz w:val="24"/>
                <w:szCs w:val="24"/>
              </w:rPr>
              <w:t xml:space="preserve"> </w:t>
            </w:r>
            <w:r w:rsidRPr="00982CCB">
              <w:rPr>
                <w:rFonts w:ascii="Times New Roman" w:hAnsi="Times New Roman"/>
                <w:b/>
                <w:bCs/>
                <w:sz w:val="24"/>
                <w:szCs w:val="24"/>
              </w:rPr>
              <w:t>actului</w:t>
            </w:r>
            <w:r w:rsidR="00032B46" w:rsidRPr="00982CCB">
              <w:rPr>
                <w:rFonts w:ascii="Times New Roman" w:hAnsi="Times New Roman"/>
                <w:b/>
                <w:bCs/>
                <w:sz w:val="24"/>
                <w:szCs w:val="24"/>
              </w:rPr>
              <w:t xml:space="preserve"> </w:t>
            </w:r>
            <w:r w:rsidRPr="00982CCB">
              <w:rPr>
                <w:rFonts w:ascii="Times New Roman" w:hAnsi="Times New Roman"/>
                <w:b/>
                <w:bCs/>
                <w:sz w:val="24"/>
                <w:szCs w:val="24"/>
              </w:rPr>
              <w:t>normativ</w:t>
            </w:r>
          </w:p>
        </w:tc>
      </w:tr>
      <w:tr w:rsidR="006D3EB7" w:rsidRPr="00982CCB" w14:paraId="4F79667C" w14:textId="77777777" w:rsidTr="0062531E">
        <w:tc>
          <w:tcPr>
            <w:tcW w:w="9335"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2E2152FC" w14:textId="16688074" w:rsidR="008B4BE6" w:rsidRPr="00982CCB" w:rsidRDefault="006933C3" w:rsidP="00452C6C">
            <w:pPr>
              <w:rPr>
                <w:rFonts w:ascii="Times New Roman" w:hAnsi="Times New Roman"/>
                <w:sz w:val="24"/>
                <w:szCs w:val="24"/>
              </w:rPr>
            </w:pPr>
            <w:r w:rsidRPr="00982CCB">
              <w:rPr>
                <w:rFonts w:ascii="Times New Roman" w:hAnsi="Times New Roman"/>
                <w:sz w:val="24"/>
                <w:szCs w:val="24"/>
              </w:rPr>
              <w:t>2.1.</w:t>
            </w:r>
            <w:r w:rsidR="00032B46" w:rsidRPr="00982CCB">
              <w:rPr>
                <w:rFonts w:ascii="Times New Roman" w:hAnsi="Times New Roman"/>
                <w:sz w:val="24"/>
                <w:szCs w:val="24"/>
              </w:rPr>
              <w:t xml:space="preserve"> </w:t>
            </w:r>
            <w:r w:rsidRPr="00982CCB">
              <w:rPr>
                <w:rFonts w:ascii="Times New Roman" w:hAnsi="Times New Roman"/>
                <w:sz w:val="24"/>
                <w:szCs w:val="24"/>
              </w:rPr>
              <w:t>Temeiul</w:t>
            </w:r>
            <w:r w:rsidR="00032B46" w:rsidRPr="00982CCB">
              <w:rPr>
                <w:rFonts w:ascii="Times New Roman" w:hAnsi="Times New Roman"/>
                <w:sz w:val="24"/>
                <w:szCs w:val="24"/>
              </w:rPr>
              <w:t xml:space="preserve"> </w:t>
            </w:r>
            <w:r w:rsidRPr="00982CCB">
              <w:rPr>
                <w:rFonts w:ascii="Times New Roman" w:hAnsi="Times New Roman"/>
                <w:sz w:val="24"/>
                <w:szCs w:val="24"/>
              </w:rPr>
              <w:t>legal</w:t>
            </w:r>
            <w:r w:rsidR="00825DC9" w:rsidRPr="00982CCB">
              <w:rPr>
                <w:rFonts w:ascii="Times New Roman" w:hAnsi="Times New Roman"/>
                <w:sz w:val="24"/>
                <w:szCs w:val="24"/>
              </w:rPr>
              <w:t xml:space="preserve"> sau</w:t>
            </w:r>
            <w:r w:rsidRPr="00982CCB">
              <w:rPr>
                <w:rFonts w:ascii="Times New Roman" w:hAnsi="Times New Roman"/>
                <w:sz w:val="24"/>
                <w:szCs w:val="24"/>
              </w:rPr>
              <w:t>,</w:t>
            </w:r>
            <w:r w:rsidR="00032B46" w:rsidRPr="00982CCB">
              <w:rPr>
                <w:rFonts w:ascii="Times New Roman" w:hAnsi="Times New Roman"/>
                <w:sz w:val="24"/>
                <w:szCs w:val="24"/>
              </w:rPr>
              <w:t xml:space="preserve"> </w:t>
            </w:r>
            <w:r w:rsidRPr="00982CCB">
              <w:rPr>
                <w:rFonts w:ascii="Times New Roman" w:hAnsi="Times New Roman"/>
                <w:sz w:val="24"/>
                <w:szCs w:val="24"/>
              </w:rPr>
              <w:t>după</w:t>
            </w:r>
            <w:r w:rsidR="00032B46" w:rsidRPr="00982CCB">
              <w:rPr>
                <w:rFonts w:ascii="Times New Roman" w:hAnsi="Times New Roman"/>
                <w:sz w:val="24"/>
                <w:szCs w:val="24"/>
              </w:rPr>
              <w:t xml:space="preserve"> </w:t>
            </w:r>
            <w:r w:rsidRPr="00982CCB">
              <w:rPr>
                <w:rFonts w:ascii="Times New Roman" w:hAnsi="Times New Roman"/>
                <w:sz w:val="24"/>
                <w:szCs w:val="24"/>
              </w:rPr>
              <w:t>caz</w:t>
            </w:r>
            <w:r w:rsidR="00825DC9" w:rsidRPr="00982CCB">
              <w:rPr>
                <w:rFonts w:ascii="Times New Roman" w:hAnsi="Times New Roman"/>
                <w:sz w:val="24"/>
                <w:szCs w:val="24"/>
              </w:rPr>
              <w:t>,</w:t>
            </w:r>
            <w:r w:rsidR="00032B46" w:rsidRPr="00982CCB">
              <w:rPr>
                <w:rFonts w:ascii="Times New Roman" w:hAnsi="Times New Roman"/>
                <w:sz w:val="24"/>
                <w:szCs w:val="24"/>
              </w:rPr>
              <w:t xml:space="preserve"> </w:t>
            </w:r>
            <w:r w:rsidRPr="00982CCB">
              <w:rPr>
                <w:rFonts w:ascii="Times New Roman" w:hAnsi="Times New Roman"/>
                <w:sz w:val="24"/>
                <w:szCs w:val="24"/>
              </w:rPr>
              <w:t>sursa</w:t>
            </w:r>
            <w:r w:rsidR="00032B46" w:rsidRPr="00982CCB">
              <w:rPr>
                <w:rFonts w:ascii="Times New Roman" w:hAnsi="Times New Roman"/>
                <w:sz w:val="24"/>
                <w:szCs w:val="24"/>
              </w:rPr>
              <w:t xml:space="preserve"> </w:t>
            </w:r>
            <w:r w:rsidRPr="00982CCB">
              <w:rPr>
                <w:rFonts w:ascii="Times New Roman" w:hAnsi="Times New Roman"/>
                <w:sz w:val="24"/>
                <w:szCs w:val="24"/>
              </w:rPr>
              <w:t>proiectului</w:t>
            </w:r>
            <w:r w:rsidR="00032B46" w:rsidRPr="00982CCB">
              <w:rPr>
                <w:rFonts w:ascii="Times New Roman" w:hAnsi="Times New Roman"/>
                <w:sz w:val="24"/>
                <w:szCs w:val="24"/>
              </w:rPr>
              <w:t xml:space="preserve"> </w:t>
            </w:r>
            <w:r w:rsidRPr="00982CCB">
              <w:rPr>
                <w:rFonts w:ascii="Times New Roman" w:hAnsi="Times New Roman"/>
                <w:sz w:val="24"/>
                <w:szCs w:val="24"/>
              </w:rPr>
              <w:t>actului</w:t>
            </w:r>
            <w:r w:rsidR="00032B46" w:rsidRPr="00982CCB">
              <w:rPr>
                <w:rFonts w:ascii="Times New Roman" w:hAnsi="Times New Roman"/>
                <w:sz w:val="24"/>
                <w:szCs w:val="24"/>
              </w:rPr>
              <w:t xml:space="preserve"> </w:t>
            </w:r>
            <w:r w:rsidRPr="00982CCB">
              <w:rPr>
                <w:rFonts w:ascii="Times New Roman" w:hAnsi="Times New Roman"/>
                <w:sz w:val="24"/>
                <w:szCs w:val="24"/>
              </w:rPr>
              <w:t>normativ</w:t>
            </w:r>
          </w:p>
        </w:tc>
      </w:tr>
      <w:tr w:rsidR="00FD7676" w:rsidRPr="00982CCB" w14:paraId="16C3B2B2" w14:textId="77777777" w:rsidTr="006724BA">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138144" w14:textId="7A039BD0" w:rsidR="00FD7676" w:rsidRPr="00982CCB" w:rsidRDefault="00FD7676" w:rsidP="00A02FD7">
            <w:pPr>
              <w:spacing w:before="120" w:after="120"/>
              <w:ind w:firstLine="706"/>
              <w:rPr>
                <w:rFonts w:ascii="Times New Roman" w:hAnsi="Times New Roman"/>
                <w:sz w:val="24"/>
                <w:szCs w:val="24"/>
              </w:rPr>
            </w:pPr>
            <w:r w:rsidRPr="00982CCB">
              <w:rPr>
                <w:rFonts w:ascii="Times New Roman" w:hAnsi="Times New Roman"/>
                <w:sz w:val="24"/>
                <w:szCs w:val="24"/>
              </w:rPr>
              <w:t xml:space="preserve">Proiectul de hotărâre de Guvern este </w:t>
            </w:r>
            <w:r w:rsidR="007654B8" w:rsidRPr="00982CCB">
              <w:rPr>
                <w:rFonts w:ascii="Times New Roman" w:hAnsi="Times New Roman"/>
                <w:sz w:val="24"/>
                <w:szCs w:val="24"/>
              </w:rPr>
              <w:t>elaborat</w:t>
            </w:r>
            <w:r w:rsidRPr="00982CCB">
              <w:rPr>
                <w:rFonts w:ascii="Times New Roman" w:hAnsi="Times New Roman"/>
                <w:sz w:val="24"/>
                <w:szCs w:val="24"/>
              </w:rPr>
              <w:t xml:space="preserve"> în temeiul art.</w:t>
            </w:r>
            <w:r w:rsidR="00485BC8" w:rsidRPr="00982CCB">
              <w:rPr>
                <w:rFonts w:ascii="Times New Roman" w:hAnsi="Times New Roman"/>
                <w:sz w:val="24"/>
                <w:szCs w:val="24"/>
              </w:rPr>
              <w:t xml:space="preserve"> 9, alin.(1), lit. h)</w:t>
            </w:r>
            <w:r w:rsidRPr="00982CCB">
              <w:rPr>
                <w:rFonts w:ascii="Times New Roman" w:hAnsi="Times New Roman"/>
                <w:sz w:val="24"/>
                <w:szCs w:val="24"/>
              </w:rPr>
              <w:t xml:space="preserve"> din Legea nr.139/2018 cu privire la eficiența energetică (Monitorul Oficial al Republicii Moldova, 2018, nr.309-320, art.476)</w:t>
            </w:r>
            <w:r w:rsidR="00193EAB" w:rsidRPr="00982CCB">
              <w:rPr>
                <w:rFonts w:ascii="Times New Roman" w:hAnsi="Times New Roman"/>
                <w:sz w:val="24"/>
                <w:szCs w:val="24"/>
              </w:rPr>
              <w:t xml:space="preserve"> (în continuare - Legea nr.139/2018)</w:t>
            </w:r>
            <w:r w:rsidRPr="00982CCB">
              <w:rPr>
                <w:rFonts w:ascii="Times New Roman" w:hAnsi="Times New Roman"/>
                <w:sz w:val="24"/>
                <w:szCs w:val="24"/>
              </w:rPr>
              <w:t xml:space="preserve">. </w:t>
            </w:r>
          </w:p>
          <w:p w14:paraId="7823F6E5" w14:textId="167ABA41" w:rsidR="00875E2D" w:rsidRPr="00982CCB" w:rsidRDefault="00FD7676" w:rsidP="00A02FD7">
            <w:pPr>
              <w:spacing w:before="120" w:after="120"/>
              <w:ind w:firstLine="706"/>
              <w:rPr>
                <w:rFonts w:ascii="Times New Roman" w:hAnsi="Times New Roman"/>
                <w:sz w:val="24"/>
                <w:szCs w:val="24"/>
              </w:rPr>
            </w:pPr>
            <w:r w:rsidRPr="00982CCB">
              <w:rPr>
                <w:rFonts w:ascii="Times New Roman" w:hAnsi="Times New Roman"/>
                <w:sz w:val="24"/>
                <w:szCs w:val="24"/>
              </w:rPr>
              <w:t xml:space="preserve">Modificările </w:t>
            </w:r>
            <w:r w:rsidR="001B0906" w:rsidRPr="00982CCB">
              <w:rPr>
                <w:rFonts w:ascii="Times New Roman" w:hAnsi="Times New Roman"/>
                <w:sz w:val="24"/>
                <w:szCs w:val="24"/>
              </w:rPr>
              <w:t xml:space="preserve">preconizate la Hotărârea Guvernului nr.1060/2023 cu privire la  organizarea și funcționarea Instituției Publice Centrul Național pentru Energie Durabilă </w:t>
            </w:r>
            <w:r w:rsidRPr="00982CCB">
              <w:rPr>
                <w:rFonts w:ascii="Times New Roman" w:hAnsi="Times New Roman"/>
                <w:sz w:val="24"/>
                <w:szCs w:val="24"/>
              </w:rPr>
              <w:t>sunt determinate de necesitatea</w:t>
            </w:r>
            <w:r w:rsidR="001B0906" w:rsidRPr="00982CCB">
              <w:rPr>
                <w:rFonts w:ascii="Times New Roman" w:hAnsi="Times New Roman"/>
                <w:sz w:val="24"/>
                <w:szCs w:val="24"/>
              </w:rPr>
              <w:t xml:space="preserve"> </w:t>
            </w:r>
            <w:r w:rsidR="00105CEA" w:rsidRPr="00982CCB">
              <w:rPr>
                <w:rFonts w:ascii="Times New Roman" w:hAnsi="Times New Roman"/>
                <w:sz w:val="24"/>
                <w:szCs w:val="24"/>
              </w:rPr>
              <w:t>asigurării cadrului de reglementare pentru implementarea proiectelor/măsurilor de eficiență energetică</w:t>
            </w:r>
            <w:r w:rsidR="00C77A7A" w:rsidRPr="00982CCB">
              <w:rPr>
                <w:rFonts w:ascii="Times New Roman" w:hAnsi="Times New Roman"/>
                <w:sz w:val="24"/>
                <w:szCs w:val="24"/>
              </w:rPr>
              <w:t>,</w:t>
            </w:r>
            <w:r w:rsidR="00105CEA" w:rsidRPr="00982CCB">
              <w:rPr>
                <w:rFonts w:ascii="Times New Roman" w:hAnsi="Times New Roman"/>
                <w:sz w:val="24"/>
                <w:szCs w:val="24"/>
              </w:rPr>
              <w:t xml:space="preserve"> care derivă, în special, din amendamentele realizate la </w:t>
            </w:r>
            <w:r w:rsidRPr="00982CCB">
              <w:rPr>
                <w:rFonts w:ascii="Times New Roman" w:hAnsi="Times New Roman"/>
                <w:sz w:val="24"/>
                <w:szCs w:val="24"/>
              </w:rPr>
              <w:t xml:space="preserve">Legea nr.139/2018 </w:t>
            </w:r>
            <w:r w:rsidR="001B0906" w:rsidRPr="00982CCB">
              <w:rPr>
                <w:rFonts w:ascii="Times New Roman" w:hAnsi="Times New Roman"/>
                <w:sz w:val="24"/>
                <w:szCs w:val="24"/>
              </w:rPr>
              <w:t xml:space="preserve">prin Legea nr.111/2025 pentru modificarea Legii nr.139/2018 cu privire la </w:t>
            </w:r>
            <w:r w:rsidR="00105CEA" w:rsidRPr="00982CCB">
              <w:rPr>
                <w:rFonts w:ascii="Times New Roman" w:hAnsi="Times New Roman"/>
                <w:sz w:val="24"/>
                <w:szCs w:val="24"/>
              </w:rPr>
              <w:t>eficiență</w:t>
            </w:r>
            <w:r w:rsidR="001B0906" w:rsidRPr="00982CCB">
              <w:rPr>
                <w:rFonts w:ascii="Times New Roman" w:hAnsi="Times New Roman"/>
                <w:sz w:val="24"/>
                <w:szCs w:val="24"/>
              </w:rPr>
              <w:t xml:space="preserve"> energetică</w:t>
            </w:r>
            <w:r w:rsidR="00105CEA" w:rsidRPr="00982CCB">
              <w:rPr>
                <w:rFonts w:ascii="Times New Roman" w:hAnsi="Times New Roman"/>
                <w:sz w:val="24"/>
                <w:szCs w:val="24"/>
              </w:rPr>
              <w:t>.</w:t>
            </w:r>
          </w:p>
        </w:tc>
      </w:tr>
      <w:tr w:rsidR="006D3EB7" w:rsidRPr="00982CCB" w14:paraId="6F56D62C" w14:textId="77777777" w:rsidTr="0062531E">
        <w:tc>
          <w:tcPr>
            <w:tcW w:w="9335"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440AD9EB" w14:textId="5D900D2C" w:rsidR="008B4BE6" w:rsidRPr="00982CCB" w:rsidRDefault="006933C3" w:rsidP="00452C6C">
            <w:pPr>
              <w:rPr>
                <w:rFonts w:ascii="Times New Roman" w:hAnsi="Times New Roman"/>
                <w:sz w:val="24"/>
                <w:szCs w:val="24"/>
              </w:rPr>
            </w:pPr>
            <w:r w:rsidRPr="00982CCB">
              <w:rPr>
                <w:rFonts w:ascii="Times New Roman" w:hAnsi="Times New Roman"/>
                <w:sz w:val="24"/>
                <w:szCs w:val="24"/>
              </w:rPr>
              <w:t>2.2.</w:t>
            </w:r>
            <w:r w:rsidR="00032B46" w:rsidRPr="00982CCB">
              <w:rPr>
                <w:rFonts w:ascii="Times New Roman" w:hAnsi="Times New Roman"/>
                <w:sz w:val="24"/>
                <w:szCs w:val="24"/>
              </w:rPr>
              <w:t xml:space="preserve"> </w:t>
            </w:r>
            <w:r w:rsidRPr="00982CCB">
              <w:rPr>
                <w:rFonts w:ascii="Times New Roman" w:hAnsi="Times New Roman"/>
                <w:sz w:val="24"/>
                <w:szCs w:val="24"/>
              </w:rPr>
              <w:t>Descrierea</w:t>
            </w:r>
            <w:r w:rsidR="00032B46" w:rsidRPr="00982CCB">
              <w:rPr>
                <w:rFonts w:ascii="Times New Roman" w:hAnsi="Times New Roman"/>
                <w:sz w:val="24"/>
                <w:szCs w:val="24"/>
              </w:rPr>
              <w:t xml:space="preserve"> </w:t>
            </w:r>
            <w:r w:rsidRPr="00982CCB">
              <w:rPr>
                <w:rFonts w:ascii="Times New Roman" w:hAnsi="Times New Roman"/>
                <w:sz w:val="24"/>
                <w:szCs w:val="24"/>
              </w:rPr>
              <w:t>situa</w:t>
            </w:r>
            <w:r w:rsidR="00863417" w:rsidRPr="00982CCB">
              <w:rPr>
                <w:rFonts w:ascii="Times New Roman" w:hAnsi="Times New Roman"/>
                <w:sz w:val="24"/>
                <w:szCs w:val="24"/>
              </w:rPr>
              <w:t>ț</w:t>
            </w:r>
            <w:r w:rsidRPr="00982CCB">
              <w:rPr>
                <w:rFonts w:ascii="Times New Roman" w:hAnsi="Times New Roman"/>
                <w:sz w:val="24"/>
                <w:szCs w:val="24"/>
              </w:rPr>
              <w:t>iei</w:t>
            </w:r>
            <w:r w:rsidR="00032B46" w:rsidRPr="00982CCB">
              <w:rPr>
                <w:rFonts w:ascii="Times New Roman" w:hAnsi="Times New Roman"/>
                <w:sz w:val="24"/>
                <w:szCs w:val="24"/>
              </w:rPr>
              <w:t xml:space="preserve"> </w:t>
            </w:r>
            <w:r w:rsidRPr="00982CCB">
              <w:rPr>
                <w:rFonts w:ascii="Times New Roman" w:hAnsi="Times New Roman"/>
                <w:sz w:val="24"/>
                <w:szCs w:val="24"/>
              </w:rPr>
              <w:t>actuale</w:t>
            </w:r>
            <w:r w:rsidR="00032B46" w:rsidRPr="00982CCB">
              <w:rPr>
                <w:rFonts w:ascii="Times New Roman" w:hAnsi="Times New Roman"/>
                <w:sz w:val="24"/>
                <w:szCs w:val="24"/>
              </w:rPr>
              <w:t xml:space="preserve"> </w:t>
            </w:r>
            <w:r w:rsidR="00863417" w:rsidRPr="00982CCB">
              <w:rPr>
                <w:rFonts w:ascii="Times New Roman" w:hAnsi="Times New Roman"/>
                <w:sz w:val="24"/>
                <w:szCs w:val="24"/>
              </w:rPr>
              <w:t>ș</w:t>
            </w:r>
            <w:r w:rsidRPr="00982CCB">
              <w:rPr>
                <w:rFonts w:ascii="Times New Roman" w:hAnsi="Times New Roman"/>
                <w:sz w:val="24"/>
                <w:szCs w:val="24"/>
              </w:rPr>
              <w:t>i</w:t>
            </w:r>
            <w:r w:rsidR="00032B46" w:rsidRPr="00982CCB">
              <w:rPr>
                <w:rFonts w:ascii="Times New Roman" w:hAnsi="Times New Roman"/>
                <w:sz w:val="24"/>
                <w:szCs w:val="24"/>
              </w:rPr>
              <w:t xml:space="preserve"> </w:t>
            </w:r>
            <w:r w:rsidRPr="00982CCB">
              <w:rPr>
                <w:rFonts w:ascii="Times New Roman" w:hAnsi="Times New Roman"/>
                <w:sz w:val="24"/>
                <w:szCs w:val="24"/>
              </w:rPr>
              <w:t>a</w:t>
            </w:r>
            <w:r w:rsidR="00032B46" w:rsidRPr="00982CCB">
              <w:rPr>
                <w:rFonts w:ascii="Times New Roman" w:hAnsi="Times New Roman"/>
                <w:sz w:val="24"/>
                <w:szCs w:val="24"/>
              </w:rPr>
              <w:t xml:space="preserve"> </w:t>
            </w:r>
            <w:r w:rsidRPr="00982CCB">
              <w:rPr>
                <w:rFonts w:ascii="Times New Roman" w:hAnsi="Times New Roman"/>
                <w:sz w:val="24"/>
                <w:szCs w:val="24"/>
              </w:rPr>
              <w:t>problemelor</w:t>
            </w:r>
            <w:r w:rsidR="00032B46" w:rsidRPr="00982CCB">
              <w:rPr>
                <w:rFonts w:ascii="Times New Roman" w:hAnsi="Times New Roman"/>
                <w:sz w:val="24"/>
                <w:szCs w:val="24"/>
              </w:rPr>
              <w:t xml:space="preserve"> </w:t>
            </w:r>
            <w:r w:rsidRPr="00982CCB">
              <w:rPr>
                <w:rFonts w:ascii="Times New Roman" w:hAnsi="Times New Roman"/>
                <w:sz w:val="24"/>
                <w:szCs w:val="24"/>
              </w:rPr>
              <w:t>care</w:t>
            </w:r>
            <w:r w:rsidR="00032B46" w:rsidRPr="00982CCB">
              <w:rPr>
                <w:rFonts w:ascii="Times New Roman" w:hAnsi="Times New Roman"/>
                <w:sz w:val="24"/>
                <w:szCs w:val="24"/>
              </w:rPr>
              <w:t xml:space="preserve"> </w:t>
            </w:r>
            <w:r w:rsidRPr="00982CCB">
              <w:rPr>
                <w:rFonts w:ascii="Times New Roman" w:hAnsi="Times New Roman"/>
                <w:sz w:val="24"/>
                <w:szCs w:val="24"/>
              </w:rPr>
              <w:t>impun</w:t>
            </w:r>
            <w:r w:rsidR="00032B46" w:rsidRPr="00982CCB">
              <w:rPr>
                <w:rFonts w:ascii="Times New Roman" w:hAnsi="Times New Roman"/>
                <w:sz w:val="24"/>
                <w:szCs w:val="24"/>
              </w:rPr>
              <w:t xml:space="preserve"> </w:t>
            </w:r>
            <w:r w:rsidRPr="00982CCB">
              <w:rPr>
                <w:rFonts w:ascii="Times New Roman" w:hAnsi="Times New Roman"/>
                <w:sz w:val="24"/>
                <w:szCs w:val="24"/>
              </w:rPr>
              <w:t>interven</w:t>
            </w:r>
            <w:r w:rsidR="00863417" w:rsidRPr="00982CCB">
              <w:rPr>
                <w:rFonts w:ascii="Times New Roman" w:hAnsi="Times New Roman"/>
                <w:sz w:val="24"/>
                <w:szCs w:val="24"/>
              </w:rPr>
              <w:t>ț</w:t>
            </w:r>
            <w:r w:rsidRPr="00982CCB">
              <w:rPr>
                <w:rFonts w:ascii="Times New Roman" w:hAnsi="Times New Roman"/>
                <w:sz w:val="24"/>
                <w:szCs w:val="24"/>
              </w:rPr>
              <w:t>ia,</w:t>
            </w:r>
            <w:r w:rsidR="00032B46" w:rsidRPr="00982CCB">
              <w:rPr>
                <w:rFonts w:ascii="Times New Roman" w:hAnsi="Times New Roman"/>
                <w:sz w:val="24"/>
                <w:szCs w:val="24"/>
              </w:rPr>
              <w:t xml:space="preserve"> </w:t>
            </w:r>
            <w:r w:rsidRPr="00982CCB">
              <w:rPr>
                <w:rFonts w:ascii="Times New Roman" w:hAnsi="Times New Roman"/>
                <w:sz w:val="24"/>
                <w:szCs w:val="24"/>
              </w:rPr>
              <w:t>inclusiv</w:t>
            </w:r>
            <w:r w:rsidR="00032B46" w:rsidRPr="00982CCB">
              <w:rPr>
                <w:rFonts w:ascii="Times New Roman" w:hAnsi="Times New Roman"/>
                <w:sz w:val="24"/>
                <w:szCs w:val="24"/>
              </w:rPr>
              <w:t xml:space="preserve"> </w:t>
            </w:r>
            <w:r w:rsidR="005C7769" w:rsidRPr="00982CCB">
              <w:rPr>
                <w:rFonts w:ascii="Times New Roman" w:hAnsi="Times New Roman"/>
                <w:sz w:val="24"/>
                <w:szCs w:val="24"/>
              </w:rPr>
              <w:t xml:space="preserve">a </w:t>
            </w:r>
            <w:r w:rsidRPr="00982CCB">
              <w:rPr>
                <w:rFonts w:ascii="Times New Roman" w:hAnsi="Times New Roman"/>
                <w:sz w:val="24"/>
                <w:szCs w:val="24"/>
              </w:rPr>
              <w:t>cadrul</w:t>
            </w:r>
            <w:r w:rsidR="005C7769" w:rsidRPr="00982CCB">
              <w:rPr>
                <w:rFonts w:ascii="Times New Roman" w:hAnsi="Times New Roman"/>
                <w:sz w:val="24"/>
                <w:szCs w:val="24"/>
              </w:rPr>
              <w:t>ui</w:t>
            </w:r>
            <w:r w:rsidR="00032B46" w:rsidRPr="00982CCB">
              <w:rPr>
                <w:rFonts w:ascii="Times New Roman" w:hAnsi="Times New Roman"/>
                <w:sz w:val="24"/>
                <w:szCs w:val="24"/>
              </w:rPr>
              <w:t xml:space="preserve"> </w:t>
            </w:r>
            <w:r w:rsidRPr="00982CCB">
              <w:rPr>
                <w:rFonts w:ascii="Times New Roman" w:hAnsi="Times New Roman"/>
                <w:sz w:val="24"/>
                <w:szCs w:val="24"/>
              </w:rPr>
              <w:t>normativ</w:t>
            </w:r>
            <w:r w:rsidR="00032B46" w:rsidRPr="00982CCB">
              <w:rPr>
                <w:rFonts w:ascii="Times New Roman" w:hAnsi="Times New Roman"/>
                <w:sz w:val="24"/>
                <w:szCs w:val="24"/>
              </w:rPr>
              <w:t xml:space="preserve"> </w:t>
            </w:r>
            <w:r w:rsidRPr="00982CCB">
              <w:rPr>
                <w:rFonts w:ascii="Times New Roman" w:hAnsi="Times New Roman"/>
                <w:sz w:val="24"/>
                <w:szCs w:val="24"/>
              </w:rPr>
              <w:t>aplicabil</w:t>
            </w:r>
            <w:r w:rsidR="00032B46" w:rsidRPr="00982CCB">
              <w:rPr>
                <w:rFonts w:ascii="Times New Roman" w:hAnsi="Times New Roman"/>
                <w:sz w:val="24"/>
                <w:szCs w:val="24"/>
              </w:rPr>
              <w:t xml:space="preserve"> </w:t>
            </w:r>
            <w:r w:rsidR="00863417" w:rsidRPr="00982CCB">
              <w:rPr>
                <w:rFonts w:ascii="Times New Roman" w:hAnsi="Times New Roman"/>
                <w:sz w:val="24"/>
                <w:szCs w:val="24"/>
              </w:rPr>
              <w:t>ș</w:t>
            </w:r>
            <w:r w:rsidRPr="00982CCB">
              <w:rPr>
                <w:rFonts w:ascii="Times New Roman" w:hAnsi="Times New Roman"/>
                <w:sz w:val="24"/>
                <w:szCs w:val="24"/>
              </w:rPr>
              <w:t>i</w:t>
            </w:r>
            <w:r w:rsidR="00032B46" w:rsidRPr="00982CCB">
              <w:rPr>
                <w:rFonts w:ascii="Times New Roman" w:hAnsi="Times New Roman"/>
                <w:sz w:val="24"/>
                <w:szCs w:val="24"/>
              </w:rPr>
              <w:t xml:space="preserve"> </w:t>
            </w:r>
            <w:r w:rsidR="005C7769" w:rsidRPr="00982CCB">
              <w:rPr>
                <w:rFonts w:ascii="Times New Roman" w:hAnsi="Times New Roman"/>
                <w:sz w:val="24"/>
                <w:szCs w:val="24"/>
              </w:rPr>
              <w:t xml:space="preserve">a </w:t>
            </w:r>
            <w:r w:rsidRPr="00982CCB">
              <w:rPr>
                <w:rFonts w:ascii="Times New Roman" w:hAnsi="Times New Roman"/>
                <w:sz w:val="24"/>
                <w:szCs w:val="24"/>
              </w:rPr>
              <w:t>deficien</w:t>
            </w:r>
            <w:r w:rsidR="00863417" w:rsidRPr="00982CCB">
              <w:rPr>
                <w:rFonts w:ascii="Times New Roman" w:hAnsi="Times New Roman"/>
                <w:sz w:val="24"/>
                <w:szCs w:val="24"/>
              </w:rPr>
              <w:t>ț</w:t>
            </w:r>
            <w:r w:rsidRPr="00982CCB">
              <w:rPr>
                <w:rFonts w:ascii="Times New Roman" w:hAnsi="Times New Roman"/>
                <w:sz w:val="24"/>
                <w:szCs w:val="24"/>
              </w:rPr>
              <w:t>el</w:t>
            </w:r>
            <w:r w:rsidR="005C7769" w:rsidRPr="00982CCB">
              <w:rPr>
                <w:rFonts w:ascii="Times New Roman" w:hAnsi="Times New Roman"/>
                <w:sz w:val="24"/>
                <w:szCs w:val="24"/>
              </w:rPr>
              <w:t>or</w:t>
            </w:r>
            <w:r w:rsidRPr="00982CCB">
              <w:rPr>
                <w:rFonts w:ascii="Times New Roman" w:hAnsi="Times New Roman"/>
                <w:sz w:val="24"/>
                <w:szCs w:val="24"/>
              </w:rPr>
              <w:t>/lacunel</w:t>
            </w:r>
            <w:r w:rsidR="005C7769" w:rsidRPr="00982CCB">
              <w:rPr>
                <w:rFonts w:ascii="Times New Roman" w:hAnsi="Times New Roman"/>
                <w:sz w:val="24"/>
                <w:szCs w:val="24"/>
              </w:rPr>
              <w:t>or</w:t>
            </w:r>
            <w:r w:rsidR="00032B46" w:rsidRPr="00982CCB">
              <w:rPr>
                <w:rFonts w:ascii="Times New Roman" w:hAnsi="Times New Roman"/>
                <w:sz w:val="24"/>
                <w:szCs w:val="24"/>
              </w:rPr>
              <w:t xml:space="preserve"> </w:t>
            </w:r>
            <w:r w:rsidRPr="00982CCB">
              <w:rPr>
                <w:rFonts w:ascii="Times New Roman" w:hAnsi="Times New Roman"/>
                <w:sz w:val="24"/>
                <w:szCs w:val="24"/>
              </w:rPr>
              <w:t>normative</w:t>
            </w:r>
          </w:p>
        </w:tc>
      </w:tr>
      <w:tr w:rsidR="00452C6C" w:rsidRPr="00982CCB" w14:paraId="30963134" w14:textId="77777777" w:rsidTr="006724BA">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E6338E" w14:textId="57CE7E82" w:rsidR="00452C6C" w:rsidRPr="00982CCB" w:rsidRDefault="00661D0C" w:rsidP="00A02FD7">
            <w:pPr>
              <w:spacing w:before="120" w:after="120"/>
              <w:rPr>
                <w:rFonts w:ascii="Times New Roman" w:hAnsi="Times New Roman"/>
                <w:sz w:val="24"/>
                <w:szCs w:val="24"/>
              </w:rPr>
            </w:pPr>
            <w:r w:rsidRPr="00982CCB">
              <w:rPr>
                <w:rFonts w:ascii="Times New Roman" w:hAnsi="Times New Roman"/>
                <w:sz w:val="24"/>
                <w:szCs w:val="24"/>
              </w:rPr>
              <w:t>Instituția Publică Centrul Național pentru Energie Durabilă</w:t>
            </w:r>
            <w:r w:rsidR="00C85E06" w:rsidRPr="00982CCB">
              <w:rPr>
                <w:rFonts w:ascii="Times New Roman" w:hAnsi="Times New Roman"/>
                <w:sz w:val="24"/>
                <w:szCs w:val="24"/>
              </w:rPr>
              <w:t xml:space="preserve"> (în continuare - </w:t>
            </w:r>
            <w:r w:rsidR="008431E9" w:rsidRPr="00982CCB">
              <w:rPr>
                <w:rFonts w:ascii="Times New Roman" w:hAnsi="Times New Roman"/>
                <w:sz w:val="24"/>
                <w:szCs w:val="24"/>
              </w:rPr>
              <w:t>IP CNED</w:t>
            </w:r>
            <w:r w:rsidR="00C85E06" w:rsidRPr="00982CCB">
              <w:rPr>
                <w:rFonts w:ascii="Times New Roman" w:hAnsi="Times New Roman"/>
                <w:sz w:val="24"/>
                <w:szCs w:val="24"/>
              </w:rPr>
              <w:t>)</w:t>
            </w:r>
            <w:r w:rsidRPr="00982CCB">
              <w:rPr>
                <w:rFonts w:ascii="Times New Roman" w:hAnsi="Times New Roman"/>
                <w:sz w:val="24"/>
                <w:szCs w:val="24"/>
              </w:rPr>
              <w:t xml:space="preserve"> a fost constituită prin Hotărârea Guvernului nr.1060/2023 cu privire la organizarea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w:t>
            </w:r>
            <w:proofErr w:type="spellStart"/>
            <w:r w:rsidRPr="00982CCB">
              <w:rPr>
                <w:rFonts w:ascii="Times New Roman" w:hAnsi="Times New Roman"/>
                <w:sz w:val="24"/>
                <w:szCs w:val="24"/>
              </w:rPr>
              <w:t>funcţionarea</w:t>
            </w:r>
            <w:proofErr w:type="spellEnd"/>
            <w:r w:rsidRPr="00982CCB">
              <w:rPr>
                <w:rFonts w:ascii="Times New Roman" w:hAnsi="Times New Roman"/>
                <w:sz w:val="24"/>
                <w:szCs w:val="24"/>
              </w:rPr>
              <w:t xml:space="preserve"> </w:t>
            </w:r>
            <w:proofErr w:type="spellStart"/>
            <w:r w:rsidRPr="00982CCB">
              <w:rPr>
                <w:rFonts w:ascii="Times New Roman" w:hAnsi="Times New Roman"/>
                <w:sz w:val="24"/>
                <w:szCs w:val="24"/>
              </w:rPr>
              <w:t>Instituţiei</w:t>
            </w:r>
            <w:proofErr w:type="spellEnd"/>
            <w:r w:rsidRPr="00982CCB">
              <w:rPr>
                <w:rFonts w:ascii="Times New Roman" w:hAnsi="Times New Roman"/>
                <w:sz w:val="24"/>
                <w:szCs w:val="24"/>
              </w:rPr>
              <w:t xml:space="preserve"> Publice Centrul </w:t>
            </w:r>
            <w:proofErr w:type="spellStart"/>
            <w:r w:rsidRPr="00982CCB">
              <w:rPr>
                <w:rFonts w:ascii="Times New Roman" w:hAnsi="Times New Roman"/>
                <w:sz w:val="24"/>
                <w:szCs w:val="24"/>
              </w:rPr>
              <w:t>Naţional</w:t>
            </w:r>
            <w:proofErr w:type="spellEnd"/>
            <w:r w:rsidRPr="00982CCB">
              <w:rPr>
                <w:rFonts w:ascii="Times New Roman" w:hAnsi="Times New Roman"/>
                <w:sz w:val="24"/>
                <w:szCs w:val="24"/>
              </w:rPr>
              <w:t xml:space="preserve"> pentru Energie Durabilă</w:t>
            </w:r>
            <w:r w:rsidR="00193EAB" w:rsidRPr="00982CCB">
              <w:rPr>
                <w:rFonts w:ascii="Times New Roman" w:hAnsi="Times New Roman"/>
                <w:sz w:val="24"/>
                <w:szCs w:val="24"/>
              </w:rPr>
              <w:t xml:space="preserve"> (în continuare – HG nr.1060/2023)</w:t>
            </w:r>
            <w:r w:rsidRPr="00982CCB">
              <w:rPr>
                <w:rFonts w:ascii="Times New Roman" w:hAnsi="Times New Roman"/>
                <w:sz w:val="24"/>
                <w:szCs w:val="24"/>
              </w:rPr>
              <w:t xml:space="preserve">, ca efect al reorganizării prin transformare a </w:t>
            </w:r>
            <w:r w:rsidR="007654B8" w:rsidRPr="00982CCB">
              <w:rPr>
                <w:rFonts w:ascii="Times New Roman" w:hAnsi="Times New Roman"/>
                <w:sz w:val="24"/>
                <w:szCs w:val="24"/>
              </w:rPr>
              <w:t>Agenției</w:t>
            </w:r>
            <w:r w:rsidRPr="00982CCB">
              <w:rPr>
                <w:rFonts w:ascii="Times New Roman" w:hAnsi="Times New Roman"/>
                <w:sz w:val="24"/>
                <w:szCs w:val="24"/>
              </w:rPr>
              <w:t xml:space="preserve"> pentru </w:t>
            </w:r>
            <w:r w:rsidR="007654B8" w:rsidRPr="00982CCB">
              <w:rPr>
                <w:rFonts w:ascii="Times New Roman" w:hAnsi="Times New Roman"/>
                <w:sz w:val="24"/>
                <w:szCs w:val="24"/>
              </w:rPr>
              <w:t>Eficiență</w:t>
            </w:r>
            <w:r w:rsidRPr="00982CCB">
              <w:rPr>
                <w:rFonts w:ascii="Times New Roman" w:hAnsi="Times New Roman"/>
                <w:sz w:val="24"/>
                <w:szCs w:val="24"/>
              </w:rPr>
              <w:t xml:space="preserve"> Energetică din subordinea Ministerului Energiei</w:t>
            </w:r>
            <w:r w:rsidR="00C85E06" w:rsidRPr="00982CCB">
              <w:rPr>
                <w:rFonts w:ascii="Times New Roman" w:hAnsi="Times New Roman"/>
                <w:sz w:val="24"/>
                <w:szCs w:val="24"/>
              </w:rPr>
              <w:t>.</w:t>
            </w:r>
          </w:p>
          <w:p w14:paraId="1B99501D" w14:textId="6CB82617" w:rsidR="00E409AE" w:rsidRPr="00982CCB" w:rsidRDefault="00E409AE" w:rsidP="00A02FD7">
            <w:pPr>
              <w:spacing w:before="120" w:after="120"/>
              <w:rPr>
                <w:rFonts w:ascii="Times New Roman" w:hAnsi="Times New Roman"/>
                <w:sz w:val="24"/>
                <w:szCs w:val="24"/>
              </w:rPr>
            </w:pPr>
            <w:r w:rsidRPr="00982CCB">
              <w:rPr>
                <w:rFonts w:ascii="Times New Roman" w:hAnsi="Times New Roman"/>
                <w:sz w:val="24"/>
                <w:szCs w:val="24"/>
              </w:rPr>
              <w:t xml:space="preserve">Constituirea </w:t>
            </w:r>
            <w:r w:rsidR="008431E9" w:rsidRPr="00982CCB">
              <w:rPr>
                <w:rFonts w:ascii="Times New Roman" w:hAnsi="Times New Roman"/>
                <w:sz w:val="24"/>
                <w:szCs w:val="24"/>
              </w:rPr>
              <w:t>IP CNED</w:t>
            </w:r>
            <w:r w:rsidRPr="00982CCB">
              <w:rPr>
                <w:rFonts w:ascii="Times New Roman" w:hAnsi="Times New Roman"/>
                <w:sz w:val="24"/>
                <w:szCs w:val="24"/>
              </w:rPr>
              <w:t xml:space="preserve"> a fost consultată cu Secretariatul Comunității Energetice, fiind pe agenda discuțiilor și cu alți parteneri de dezvoltare (BERD, BEI, PNUD, USAID, BM, AFD, </w:t>
            </w:r>
            <w:proofErr w:type="spellStart"/>
            <w:r w:rsidRPr="00982CCB">
              <w:rPr>
                <w:rFonts w:ascii="Times New Roman" w:hAnsi="Times New Roman"/>
                <w:sz w:val="24"/>
                <w:szCs w:val="24"/>
              </w:rPr>
              <w:t>KfW</w:t>
            </w:r>
            <w:proofErr w:type="spellEnd"/>
            <w:r w:rsidRPr="00982CCB">
              <w:rPr>
                <w:rFonts w:ascii="Times New Roman" w:hAnsi="Times New Roman"/>
                <w:sz w:val="24"/>
                <w:szCs w:val="24"/>
              </w:rPr>
              <w:t>, Delegația UE etc.).</w:t>
            </w:r>
          </w:p>
          <w:p w14:paraId="58F8D2BD" w14:textId="076717EF" w:rsidR="00193EAB" w:rsidRPr="00982CCB" w:rsidRDefault="00C85E06" w:rsidP="00A02FD7">
            <w:pPr>
              <w:spacing w:before="120" w:after="120"/>
              <w:rPr>
                <w:rFonts w:ascii="Times New Roman" w:hAnsi="Times New Roman"/>
                <w:sz w:val="24"/>
                <w:szCs w:val="24"/>
              </w:rPr>
            </w:pPr>
            <w:r w:rsidRPr="00982CCB">
              <w:rPr>
                <w:rFonts w:ascii="Times New Roman" w:hAnsi="Times New Roman"/>
                <w:sz w:val="24"/>
                <w:szCs w:val="24"/>
              </w:rPr>
              <w:t xml:space="preserve">Funcția de fondator a </w:t>
            </w:r>
            <w:r w:rsidR="008431E9" w:rsidRPr="00982CCB">
              <w:rPr>
                <w:rFonts w:ascii="Times New Roman" w:hAnsi="Times New Roman"/>
                <w:sz w:val="24"/>
                <w:szCs w:val="24"/>
              </w:rPr>
              <w:t>IP CNED</w:t>
            </w:r>
            <w:r w:rsidRPr="00982CCB">
              <w:rPr>
                <w:rFonts w:ascii="Times New Roman" w:hAnsi="Times New Roman"/>
                <w:sz w:val="24"/>
                <w:szCs w:val="24"/>
              </w:rPr>
              <w:t xml:space="preserve"> este exercitată, în numele Guvernului, de către Ministerul Energiei</w:t>
            </w:r>
            <w:r w:rsidR="00A4271B" w:rsidRPr="00982CCB">
              <w:rPr>
                <w:rFonts w:ascii="Times New Roman" w:hAnsi="Times New Roman"/>
                <w:sz w:val="24"/>
                <w:szCs w:val="24"/>
              </w:rPr>
              <w:t>.</w:t>
            </w:r>
            <w:r w:rsidR="00193EAB" w:rsidRPr="00982CCB">
              <w:rPr>
                <w:rFonts w:ascii="Times New Roman" w:hAnsi="Times New Roman"/>
                <w:sz w:val="24"/>
                <w:szCs w:val="24"/>
              </w:rPr>
              <w:t xml:space="preserve"> </w:t>
            </w:r>
            <w:r w:rsidR="00A4271B" w:rsidRPr="00982CCB">
              <w:rPr>
                <w:rFonts w:ascii="Times New Roman" w:hAnsi="Times New Roman"/>
                <w:sz w:val="24"/>
                <w:szCs w:val="24"/>
              </w:rPr>
              <w:t>IP CNED</w:t>
            </w:r>
            <w:r w:rsidR="00193EAB" w:rsidRPr="00982CCB">
              <w:rPr>
                <w:rFonts w:ascii="Times New Roman" w:hAnsi="Times New Roman"/>
                <w:sz w:val="24"/>
                <w:szCs w:val="24"/>
              </w:rPr>
              <w:t xml:space="preserve"> activează în baza Statutului aprobat prin HG nr.1060/2023.</w:t>
            </w:r>
          </w:p>
          <w:p w14:paraId="2339483F" w14:textId="41FCFD02" w:rsidR="00C85E06" w:rsidRPr="00982CCB" w:rsidRDefault="008431E9" w:rsidP="00A02FD7">
            <w:pPr>
              <w:spacing w:before="120" w:after="120"/>
              <w:rPr>
                <w:rFonts w:ascii="Times New Roman" w:hAnsi="Times New Roman"/>
                <w:sz w:val="24"/>
                <w:szCs w:val="24"/>
              </w:rPr>
            </w:pPr>
            <w:r w:rsidRPr="00982CCB">
              <w:rPr>
                <w:rFonts w:ascii="Times New Roman" w:hAnsi="Times New Roman"/>
                <w:sz w:val="24"/>
                <w:szCs w:val="24"/>
              </w:rPr>
              <w:t>IP CNED</w:t>
            </w:r>
            <w:r w:rsidR="00C85E06" w:rsidRPr="00982CCB">
              <w:rPr>
                <w:rFonts w:ascii="Times New Roman" w:hAnsi="Times New Roman"/>
                <w:sz w:val="24"/>
                <w:szCs w:val="24"/>
              </w:rPr>
              <w:t xml:space="preserve"> are misiunea de a coordona </w:t>
            </w:r>
            <w:proofErr w:type="spellStart"/>
            <w:r w:rsidR="00C85E06" w:rsidRPr="00982CCB">
              <w:rPr>
                <w:rFonts w:ascii="Times New Roman" w:hAnsi="Times New Roman"/>
                <w:sz w:val="24"/>
                <w:szCs w:val="24"/>
              </w:rPr>
              <w:t>şi</w:t>
            </w:r>
            <w:proofErr w:type="spellEnd"/>
            <w:r w:rsidR="00C85E06" w:rsidRPr="00982CCB">
              <w:rPr>
                <w:rFonts w:ascii="Times New Roman" w:hAnsi="Times New Roman"/>
                <w:sz w:val="24"/>
                <w:szCs w:val="24"/>
              </w:rPr>
              <w:t xml:space="preserve"> de a organiza </w:t>
            </w:r>
            <w:r w:rsidR="00002D0E" w:rsidRPr="00982CCB">
              <w:rPr>
                <w:rFonts w:ascii="Times New Roman" w:hAnsi="Times New Roman"/>
                <w:sz w:val="24"/>
                <w:szCs w:val="24"/>
              </w:rPr>
              <w:t>activitățile</w:t>
            </w:r>
            <w:r w:rsidR="00C85E06" w:rsidRPr="00982CCB">
              <w:rPr>
                <w:rFonts w:ascii="Times New Roman" w:hAnsi="Times New Roman"/>
                <w:sz w:val="24"/>
                <w:szCs w:val="24"/>
              </w:rPr>
              <w:t xml:space="preserve"> orientate spre asigurarea implementării politicii de stat în domeniile de activitate atribuite</w:t>
            </w:r>
            <w:r w:rsidR="00F72494" w:rsidRPr="00982CCB">
              <w:rPr>
                <w:rFonts w:ascii="Times New Roman" w:hAnsi="Times New Roman"/>
                <w:sz w:val="24"/>
                <w:szCs w:val="24"/>
              </w:rPr>
              <w:t xml:space="preserve"> (eficiență energetică, valorificarea surselor de energie regenerabilă, asistență financiară pentru implementarea proiectelor/programelor)</w:t>
            </w:r>
            <w:r w:rsidR="00193EAB" w:rsidRPr="00982CCB">
              <w:rPr>
                <w:rFonts w:ascii="Times New Roman" w:hAnsi="Times New Roman"/>
                <w:sz w:val="24"/>
                <w:szCs w:val="24"/>
              </w:rPr>
              <w:t xml:space="preserve"> </w:t>
            </w:r>
            <w:r w:rsidR="0035570F" w:rsidRPr="00982CCB">
              <w:rPr>
                <w:rFonts w:ascii="Times New Roman" w:hAnsi="Times New Roman"/>
                <w:sz w:val="24"/>
                <w:szCs w:val="24"/>
              </w:rPr>
              <w:t>și a mecanismelor reglementate prin</w:t>
            </w:r>
            <w:r w:rsidR="00193EAB" w:rsidRPr="00982CCB">
              <w:rPr>
                <w:rFonts w:ascii="Times New Roman" w:hAnsi="Times New Roman"/>
                <w:sz w:val="24"/>
                <w:szCs w:val="24"/>
              </w:rPr>
              <w:t xml:space="preserve"> Leg</w:t>
            </w:r>
            <w:r w:rsidR="0035570F" w:rsidRPr="00982CCB">
              <w:rPr>
                <w:rFonts w:ascii="Times New Roman" w:hAnsi="Times New Roman"/>
                <w:sz w:val="24"/>
                <w:szCs w:val="24"/>
              </w:rPr>
              <w:t>ea</w:t>
            </w:r>
            <w:r w:rsidR="00193EAB" w:rsidRPr="00982CCB">
              <w:rPr>
                <w:rFonts w:ascii="Times New Roman" w:hAnsi="Times New Roman"/>
                <w:sz w:val="24"/>
                <w:szCs w:val="24"/>
              </w:rPr>
              <w:t xml:space="preserve"> nr.139/2018</w:t>
            </w:r>
            <w:r w:rsidR="00C85E06" w:rsidRPr="00982CCB">
              <w:rPr>
                <w:rFonts w:ascii="Times New Roman" w:hAnsi="Times New Roman"/>
                <w:sz w:val="24"/>
                <w:szCs w:val="24"/>
              </w:rPr>
              <w:t xml:space="preserve">, inclusiv prin atragerea </w:t>
            </w:r>
            <w:proofErr w:type="spellStart"/>
            <w:r w:rsidR="00C85E06" w:rsidRPr="00982CCB">
              <w:rPr>
                <w:rFonts w:ascii="Times New Roman" w:hAnsi="Times New Roman"/>
                <w:sz w:val="24"/>
                <w:szCs w:val="24"/>
              </w:rPr>
              <w:t>şi</w:t>
            </w:r>
            <w:proofErr w:type="spellEnd"/>
            <w:r w:rsidR="00C85E06" w:rsidRPr="00982CCB">
              <w:rPr>
                <w:rFonts w:ascii="Times New Roman" w:hAnsi="Times New Roman"/>
                <w:sz w:val="24"/>
                <w:szCs w:val="24"/>
              </w:rPr>
              <w:t xml:space="preserve"> gestionarea resurselor financiare pentru </w:t>
            </w:r>
            <w:r w:rsidR="00002D0E" w:rsidRPr="00982CCB">
              <w:rPr>
                <w:rFonts w:ascii="Times New Roman" w:hAnsi="Times New Roman"/>
                <w:sz w:val="24"/>
                <w:szCs w:val="24"/>
              </w:rPr>
              <w:t>finanțarea</w:t>
            </w:r>
            <w:r w:rsidR="00C85E06" w:rsidRPr="00982CCB">
              <w:rPr>
                <w:rFonts w:ascii="Times New Roman" w:hAnsi="Times New Roman"/>
                <w:sz w:val="24"/>
                <w:szCs w:val="24"/>
              </w:rPr>
              <w:t xml:space="preserve"> </w:t>
            </w:r>
            <w:r w:rsidR="00002D0E" w:rsidRPr="00982CCB">
              <w:rPr>
                <w:rFonts w:ascii="Times New Roman" w:hAnsi="Times New Roman"/>
                <w:sz w:val="24"/>
                <w:szCs w:val="24"/>
              </w:rPr>
              <w:t>și</w:t>
            </w:r>
            <w:r w:rsidR="00C85E06" w:rsidRPr="00982CCB">
              <w:rPr>
                <w:rFonts w:ascii="Times New Roman" w:hAnsi="Times New Roman"/>
                <w:sz w:val="24"/>
                <w:szCs w:val="24"/>
              </w:rPr>
              <w:t xml:space="preserve"> promovarea proiectelor </w:t>
            </w:r>
            <w:proofErr w:type="spellStart"/>
            <w:r w:rsidR="00C85E06" w:rsidRPr="00982CCB">
              <w:rPr>
                <w:rFonts w:ascii="Times New Roman" w:hAnsi="Times New Roman"/>
                <w:sz w:val="24"/>
                <w:szCs w:val="24"/>
              </w:rPr>
              <w:t>şi</w:t>
            </w:r>
            <w:proofErr w:type="spellEnd"/>
            <w:r w:rsidR="00C85E06" w:rsidRPr="00982CCB">
              <w:rPr>
                <w:rFonts w:ascii="Times New Roman" w:hAnsi="Times New Roman"/>
                <w:sz w:val="24"/>
                <w:szCs w:val="24"/>
              </w:rPr>
              <w:t xml:space="preserve"> programelor </w:t>
            </w:r>
            <w:r w:rsidR="00F72494" w:rsidRPr="00982CCB">
              <w:rPr>
                <w:rFonts w:ascii="Times New Roman" w:hAnsi="Times New Roman"/>
                <w:sz w:val="24"/>
                <w:szCs w:val="24"/>
              </w:rPr>
              <w:t xml:space="preserve">de eficiență energetică, </w:t>
            </w:r>
            <w:r w:rsidR="00C85E06" w:rsidRPr="00982CCB">
              <w:rPr>
                <w:rFonts w:ascii="Times New Roman" w:hAnsi="Times New Roman"/>
                <w:sz w:val="24"/>
                <w:szCs w:val="24"/>
              </w:rPr>
              <w:t xml:space="preserve">într-un mod durabil din punctul de vedere al mediului, al schimbărilor climatice, care contribuie la </w:t>
            </w:r>
            <w:r w:rsidR="00002D0E" w:rsidRPr="00982CCB">
              <w:rPr>
                <w:rFonts w:ascii="Times New Roman" w:hAnsi="Times New Roman"/>
                <w:sz w:val="24"/>
                <w:szCs w:val="24"/>
              </w:rPr>
              <w:t>creșterea</w:t>
            </w:r>
            <w:r w:rsidR="00C85E06" w:rsidRPr="00982CCB">
              <w:rPr>
                <w:rFonts w:ascii="Times New Roman" w:hAnsi="Times New Roman"/>
                <w:sz w:val="24"/>
                <w:szCs w:val="24"/>
              </w:rPr>
              <w:t xml:space="preserve"> gradului de securitate energetică a </w:t>
            </w:r>
            <w:r w:rsidR="00002D0E" w:rsidRPr="00982CCB">
              <w:rPr>
                <w:rFonts w:ascii="Times New Roman" w:hAnsi="Times New Roman"/>
                <w:sz w:val="24"/>
                <w:szCs w:val="24"/>
              </w:rPr>
              <w:t>țării</w:t>
            </w:r>
            <w:r w:rsidR="00C85E06" w:rsidRPr="00982CCB">
              <w:rPr>
                <w:rFonts w:ascii="Times New Roman" w:hAnsi="Times New Roman"/>
                <w:sz w:val="24"/>
                <w:szCs w:val="24"/>
              </w:rPr>
              <w:t>.</w:t>
            </w:r>
          </w:p>
          <w:p w14:paraId="280C16DC" w14:textId="62B7080D" w:rsidR="00A15AB5" w:rsidRPr="00982CCB" w:rsidRDefault="00F72494" w:rsidP="00A02FD7">
            <w:pPr>
              <w:spacing w:before="120" w:after="120"/>
              <w:rPr>
                <w:rFonts w:ascii="Times New Roman" w:hAnsi="Times New Roman"/>
                <w:sz w:val="24"/>
                <w:szCs w:val="24"/>
              </w:rPr>
            </w:pPr>
            <w:r w:rsidRPr="00982CCB">
              <w:rPr>
                <w:rFonts w:ascii="Times New Roman" w:hAnsi="Times New Roman"/>
                <w:sz w:val="24"/>
                <w:szCs w:val="24"/>
              </w:rPr>
              <w:t>În perioada de activitate de 1,5 ani (</w:t>
            </w:r>
            <w:r w:rsidR="007654B8" w:rsidRPr="00982CCB">
              <w:rPr>
                <w:rFonts w:ascii="Times New Roman" w:hAnsi="Times New Roman"/>
                <w:sz w:val="24"/>
                <w:szCs w:val="24"/>
              </w:rPr>
              <w:t>a.</w:t>
            </w:r>
            <w:r w:rsidRPr="00982CCB">
              <w:rPr>
                <w:rFonts w:ascii="Times New Roman" w:hAnsi="Times New Roman"/>
                <w:sz w:val="24"/>
                <w:szCs w:val="24"/>
              </w:rPr>
              <w:t>2024</w:t>
            </w:r>
            <w:r w:rsidR="001D5F55" w:rsidRPr="00982CCB">
              <w:rPr>
                <w:rFonts w:ascii="Times New Roman" w:hAnsi="Times New Roman"/>
                <w:sz w:val="24"/>
                <w:szCs w:val="24"/>
              </w:rPr>
              <w:t xml:space="preserve"> </w:t>
            </w:r>
            <w:r w:rsidRPr="00982CCB">
              <w:rPr>
                <w:rFonts w:ascii="Times New Roman" w:hAnsi="Times New Roman"/>
                <w:sz w:val="24"/>
                <w:szCs w:val="24"/>
              </w:rPr>
              <w:t>-</w:t>
            </w:r>
            <w:r w:rsidR="001D5F55" w:rsidRPr="00982CCB">
              <w:rPr>
                <w:rFonts w:ascii="Times New Roman" w:hAnsi="Times New Roman"/>
                <w:sz w:val="24"/>
                <w:szCs w:val="24"/>
              </w:rPr>
              <w:t xml:space="preserve"> </w:t>
            </w:r>
            <w:r w:rsidRPr="00982CCB">
              <w:rPr>
                <w:rFonts w:ascii="Times New Roman" w:hAnsi="Times New Roman"/>
                <w:sz w:val="24"/>
                <w:szCs w:val="24"/>
              </w:rPr>
              <w:t xml:space="preserve">iunie 2025), </w:t>
            </w:r>
            <w:r w:rsidR="008431E9" w:rsidRPr="00982CCB">
              <w:rPr>
                <w:rFonts w:ascii="Times New Roman" w:hAnsi="Times New Roman"/>
                <w:sz w:val="24"/>
                <w:szCs w:val="24"/>
              </w:rPr>
              <w:t>IP CNED</w:t>
            </w:r>
            <w:r w:rsidRPr="00982CCB">
              <w:rPr>
                <w:rFonts w:ascii="Times New Roman" w:hAnsi="Times New Roman"/>
                <w:sz w:val="24"/>
                <w:szCs w:val="24"/>
              </w:rPr>
              <w:t xml:space="preserve"> </w:t>
            </w:r>
            <w:r w:rsidR="00AB1CE5" w:rsidRPr="00982CCB">
              <w:rPr>
                <w:rFonts w:ascii="Times New Roman" w:hAnsi="Times New Roman"/>
                <w:sz w:val="24"/>
                <w:szCs w:val="24"/>
              </w:rPr>
              <w:t>gestionează</w:t>
            </w:r>
            <w:r w:rsidR="00A15AB5" w:rsidRPr="00982CCB">
              <w:rPr>
                <w:rFonts w:ascii="Times New Roman" w:hAnsi="Times New Roman"/>
                <w:sz w:val="24"/>
                <w:szCs w:val="24"/>
              </w:rPr>
              <w:t xml:space="preserve"> mai multe acțiuni de implementare a politicii statului în domeniul de </w:t>
            </w:r>
            <w:r w:rsidR="00E54227" w:rsidRPr="00982CCB">
              <w:rPr>
                <w:rFonts w:ascii="Times New Roman" w:hAnsi="Times New Roman"/>
                <w:sz w:val="24"/>
                <w:szCs w:val="24"/>
              </w:rPr>
              <w:t>responsabilitate, prin:</w:t>
            </w:r>
          </w:p>
          <w:p w14:paraId="6A7C25C5" w14:textId="4FFC78EF" w:rsidR="00DD5095" w:rsidRPr="00982CCB" w:rsidRDefault="00E54227" w:rsidP="00A02FD7">
            <w:pPr>
              <w:pStyle w:val="Listparagraf"/>
              <w:numPr>
                <w:ilvl w:val="0"/>
                <w:numId w:val="1"/>
              </w:numPr>
              <w:spacing w:before="120" w:after="120"/>
              <w:ind w:left="731"/>
              <w:contextualSpacing w:val="0"/>
              <w:rPr>
                <w:rFonts w:ascii="Times New Roman" w:hAnsi="Times New Roman"/>
                <w:sz w:val="24"/>
                <w:szCs w:val="24"/>
              </w:rPr>
            </w:pPr>
            <w:r w:rsidRPr="00982CCB">
              <w:rPr>
                <w:rFonts w:ascii="Times New Roman" w:hAnsi="Times New Roman"/>
                <w:sz w:val="24"/>
                <w:szCs w:val="24"/>
              </w:rPr>
              <w:t xml:space="preserve">implementarea politicii statului în domeniul </w:t>
            </w:r>
            <w:r w:rsidR="007654B8" w:rsidRPr="00982CCB">
              <w:rPr>
                <w:rFonts w:ascii="Times New Roman" w:hAnsi="Times New Roman"/>
                <w:sz w:val="24"/>
                <w:szCs w:val="24"/>
              </w:rPr>
              <w:t>eficienței</w:t>
            </w:r>
            <w:r w:rsidRPr="00982CCB">
              <w:rPr>
                <w:rFonts w:ascii="Times New Roman" w:hAnsi="Times New Roman"/>
                <w:sz w:val="24"/>
                <w:szCs w:val="24"/>
              </w:rPr>
              <w:t xml:space="preserve"> energetice, în conformitate cu prevederile Legii nr.139/2018 cu privire la </w:t>
            </w:r>
            <w:proofErr w:type="spellStart"/>
            <w:r w:rsidRPr="00982CCB">
              <w:rPr>
                <w:rFonts w:ascii="Times New Roman" w:hAnsi="Times New Roman"/>
                <w:sz w:val="24"/>
                <w:szCs w:val="24"/>
              </w:rPr>
              <w:t>eficienţa</w:t>
            </w:r>
            <w:proofErr w:type="spellEnd"/>
            <w:r w:rsidRPr="00982CCB">
              <w:rPr>
                <w:rFonts w:ascii="Times New Roman" w:hAnsi="Times New Roman"/>
                <w:sz w:val="24"/>
                <w:szCs w:val="24"/>
              </w:rPr>
              <w:t xml:space="preserve"> energetică, Legii nr.282/2023 privind </w:t>
            </w:r>
            <w:proofErr w:type="spellStart"/>
            <w:r w:rsidRPr="00982CCB">
              <w:rPr>
                <w:rFonts w:ascii="Times New Roman" w:hAnsi="Times New Roman"/>
                <w:sz w:val="24"/>
                <w:szCs w:val="24"/>
              </w:rPr>
              <w:t>performanţa</w:t>
            </w:r>
            <w:proofErr w:type="spellEnd"/>
            <w:r w:rsidRPr="00982CCB">
              <w:rPr>
                <w:rFonts w:ascii="Times New Roman" w:hAnsi="Times New Roman"/>
                <w:sz w:val="24"/>
                <w:szCs w:val="24"/>
              </w:rPr>
              <w:t xml:space="preserve"> energetică a clădirilor, Legii nr.306/2023 privind etichetarea produselor cu impact energetic, Legii nr.151/2014 privind </w:t>
            </w:r>
            <w:proofErr w:type="spellStart"/>
            <w:r w:rsidRPr="00982CCB">
              <w:rPr>
                <w:rFonts w:ascii="Times New Roman" w:hAnsi="Times New Roman"/>
                <w:sz w:val="24"/>
                <w:szCs w:val="24"/>
              </w:rPr>
              <w:t>cerinţele</w:t>
            </w:r>
            <w:proofErr w:type="spellEnd"/>
            <w:r w:rsidRPr="00982CCB">
              <w:rPr>
                <w:rFonts w:ascii="Times New Roman" w:hAnsi="Times New Roman"/>
                <w:sz w:val="24"/>
                <w:szCs w:val="24"/>
              </w:rPr>
              <w:t xml:space="preserve"> în materie de </w:t>
            </w:r>
            <w:r w:rsidRPr="00982CCB">
              <w:rPr>
                <w:rFonts w:ascii="Times New Roman" w:hAnsi="Times New Roman"/>
                <w:sz w:val="24"/>
                <w:szCs w:val="24"/>
              </w:rPr>
              <w:lastRenderedPageBreak/>
              <w:t xml:space="preserve">proiectare ecologică aplicabile produselor cu impact energetic, Legii nr.92/2014 cu privire la energia termică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promovarea cogenerării, precum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ale </w:t>
            </w:r>
            <w:proofErr w:type="spellStart"/>
            <w:r w:rsidRPr="00982CCB">
              <w:rPr>
                <w:rFonts w:ascii="Times New Roman" w:hAnsi="Times New Roman"/>
                <w:sz w:val="24"/>
                <w:szCs w:val="24"/>
              </w:rPr>
              <w:t>legislaţiei</w:t>
            </w:r>
            <w:proofErr w:type="spellEnd"/>
            <w:r w:rsidRPr="00982CCB">
              <w:rPr>
                <w:rFonts w:ascii="Times New Roman" w:hAnsi="Times New Roman"/>
                <w:sz w:val="24"/>
                <w:szCs w:val="24"/>
              </w:rPr>
              <w:t xml:space="preserve"> secundare aferente;</w:t>
            </w:r>
          </w:p>
          <w:p w14:paraId="34C19A7B" w14:textId="1506D2A2" w:rsidR="00E54227" w:rsidRPr="00982CCB" w:rsidRDefault="00E54227" w:rsidP="00C33B53">
            <w:pPr>
              <w:pStyle w:val="Listparagraf"/>
              <w:numPr>
                <w:ilvl w:val="0"/>
                <w:numId w:val="1"/>
              </w:numPr>
              <w:ind w:left="731"/>
              <w:rPr>
                <w:rFonts w:ascii="Times New Roman" w:hAnsi="Times New Roman"/>
                <w:sz w:val="24"/>
                <w:szCs w:val="24"/>
              </w:rPr>
            </w:pPr>
            <w:r w:rsidRPr="00982CCB">
              <w:rPr>
                <w:rFonts w:ascii="Times New Roman" w:hAnsi="Times New Roman"/>
                <w:sz w:val="24"/>
                <w:szCs w:val="24"/>
              </w:rPr>
              <w:t xml:space="preserve">implementarea politicii statului în domeniul valorificării surselor de energie regenerabilă, în conformitate cu prevederile Legii nr.10/2016 privind promovarea utilizării energiei din surse regenerabile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ale </w:t>
            </w:r>
            <w:proofErr w:type="spellStart"/>
            <w:r w:rsidRPr="00982CCB">
              <w:rPr>
                <w:rFonts w:ascii="Times New Roman" w:hAnsi="Times New Roman"/>
                <w:sz w:val="24"/>
                <w:szCs w:val="24"/>
              </w:rPr>
              <w:t>legislaţiei</w:t>
            </w:r>
            <w:proofErr w:type="spellEnd"/>
            <w:r w:rsidRPr="00982CCB">
              <w:rPr>
                <w:rFonts w:ascii="Times New Roman" w:hAnsi="Times New Roman"/>
                <w:sz w:val="24"/>
                <w:szCs w:val="24"/>
              </w:rPr>
              <w:t xml:space="preserve"> secundare aferente;</w:t>
            </w:r>
          </w:p>
          <w:p w14:paraId="2E149BAC" w14:textId="6F32C1CE" w:rsidR="00E54227" w:rsidRPr="00982CCB" w:rsidRDefault="00E54227" w:rsidP="00C33B53">
            <w:pPr>
              <w:pStyle w:val="Listparagraf"/>
              <w:numPr>
                <w:ilvl w:val="0"/>
                <w:numId w:val="1"/>
              </w:numPr>
              <w:ind w:left="731"/>
              <w:rPr>
                <w:rFonts w:ascii="Times New Roman" w:hAnsi="Times New Roman"/>
                <w:sz w:val="24"/>
                <w:szCs w:val="24"/>
              </w:rPr>
            </w:pPr>
            <w:r w:rsidRPr="00982CCB">
              <w:rPr>
                <w:rFonts w:ascii="Times New Roman" w:hAnsi="Times New Roman"/>
                <w:sz w:val="24"/>
                <w:szCs w:val="24"/>
              </w:rPr>
              <w:t xml:space="preserve">atragerea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gestionează resurse financiare în vederea </w:t>
            </w:r>
            <w:r w:rsidR="007654B8" w:rsidRPr="00982CCB">
              <w:rPr>
                <w:rFonts w:ascii="Times New Roman" w:hAnsi="Times New Roman"/>
                <w:sz w:val="24"/>
                <w:szCs w:val="24"/>
              </w:rPr>
              <w:t>finanțării</w:t>
            </w:r>
            <w:r w:rsidRPr="00982CCB">
              <w:rPr>
                <w:rFonts w:ascii="Times New Roman" w:hAnsi="Times New Roman"/>
                <w:sz w:val="24"/>
                <w:szCs w:val="24"/>
              </w:rPr>
              <w:t xml:space="preserve">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promovării proiectelor/programelor în domeniul </w:t>
            </w:r>
            <w:proofErr w:type="spellStart"/>
            <w:r w:rsidRPr="00982CCB">
              <w:rPr>
                <w:rFonts w:ascii="Times New Roman" w:hAnsi="Times New Roman"/>
                <w:sz w:val="24"/>
                <w:szCs w:val="24"/>
              </w:rPr>
              <w:t>eficienţei</w:t>
            </w:r>
            <w:proofErr w:type="spellEnd"/>
            <w:r w:rsidRPr="00982CCB">
              <w:rPr>
                <w:rFonts w:ascii="Times New Roman" w:hAnsi="Times New Roman"/>
                <w:sz w:val="24"/>
                <w:szCs w:val="24"/>
              </w:rPr>
              <w:t xml:space="preserve"> energetice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valorificării surselor de energie regenerabilă</w:t>
            </w:r>
            <w:r w:rsidR="00AB1CE5" w:rsidRPr="00982CCB">
              <w:rPr>
                <w:rFonts w:ascii="Times New Roman" w:hAnsi="Times New Roman"/>
                <w:sz w:val="24"/>
                <w:szCs w:val="24"/>
              </w:rPr>
              <w:t>;</w:t>
            </w:r>
          </w:p>
          <w:p w14:paraId="05F7A2D7" w14:textId="400153EF" w:rsidR="00AB1CE5" w:rsidRPr="00982CCB" w:rsidRDefault="00AB1CE5" w:rsidP="00C33B53">
            <w:pPr>
              <w:pStyle w:val="Listparagraf"/>
              <w:numPr>
                <w:ilvl w:val="0"/>
                <w:numId w:val="1"/>
              </w:numPr>
              <w:ind w:left="731"/>
              <w:rPr>
                <w:rFonts w:ascii="Times New Roman" w:hAnsi="Times New Roman"/>
                <w:sz w:val="24"/>
                <w:szCs w:val="24"/>
              </w:rPr>
            </w:pPr>
            <w:r w:rsidRPr="00982CCB">
              <w:rPr>
                <w:rFonts w:ascii="Times New Roman" w:hAnsi="Times New Roman"/>
                <w:sz w:val="24"/>
                <w:szCs w:val="24"/>
              </w:rPr>
              <w:t xml:space="preserve">acordarea suportului Ministerului Energiei în elaborarea, alinierea și participarea în procesul de transpunere a </w:t>
            </w:r>
            <w:r w:rsidR="00FB5997" w:rsidRPr="00982CCB">
              <w:rPr>
                <w:rFonts w:ascii="Times New Roman" w:hAnsi="Times New Roman"/>
                <w:sz w:val="24"/>
                <w:szCs w:val="24"/>
              </w:rPr>
              <w:t>actelor juridice europene.</w:t>
            </w:r>
          </w:p>
          <w:p w14:paraId="1408679D" w14:textId="56BD4E39" w:rsidR="00C51987" w:rsidRPr="00982CCB" w:rsidRDefault="00C51987" w:rsidP="00A02FD7">
            <w:pPr>
              <w:pStyle w:val="Listparagraf"/>
              <w:spacing w:before="120" w:after="120"/>
              <w:ind w:left="29"/>
              <w:contextualSpacing w:val="0"/>
              <w:rPr>
                <w:rFonts w:ascii="Times New Roman" w:hAnsi="Times New Roman"/>
                <w:sz w:val="24"/>
                <w:szCs w:val="24"/>
              </w:rPr>
            </w:pPr>
            <w:r w:rsidRPr="00982CCB">
              <w:rPr>
                <w:rFonts w:ascii="Times New Roman" w:hAnsi="Times New Roman"/>
                <w:sz w:val="24"/>
                <w:szCs w:val="24"/>
              </w:rPr>
              <w:t xml:space="preserve">Fiind o instituție publică nouă, desfășurarea acestor activități a fost determinată de crearea și consolidarea </w:t>
            </w:r>
            <w:r w:rsidR="002155A7" w:rsidRPr="00982CCB">
              <w:rPr>
                <w:rFonts w:ascii="Times New Roman" w:hAnsi="Times New Roman"/>
                <w:sz w:val="24"/>
                <w:szCs w:val="24"/>
              </w:rPr>
              <w:t>cadrului instituțional</w:t>
            </w:r>
            <w:r w:rsidRPr="00982CCB">
              <w:rPr>
                <w:rFonts w:ascii="Times New Roman" w:hAnsi="Times New Roman"/>
                <w:sz w:val="24"/>
                <w:szCs w:val="24"/>
              </w:rPr>
              <w:t xml:space="preserve"> și, ulterior, de elaborare și aprobare a mecanismelor de implementare a programelor</w:t>
            </w:r>
            <w:r w:rsidR="002155A7" w:rsidRPr="00982CCB">
              <w:rPr>
                <w:rFonts w:ascii="Times New Roman" w:hAnsi="Times New Roman"/>
                <w:sz w:val="24"/>
                <w:szCs w:val="24"/>
              </w:rPr>
              <w:t>/</w:t>
            </w:r>
            <w:r w:rsidRPr="00982CCB">
              <w:rPr>
                <w:rFonts w:ascii="Times New Roman" w:hAnsi="Times New Roman"/>
                <w:sz w:val="24"/>
                <w:szCs w:val="24"/>
              </w:rPr>
              <w:t xml:space="preserve">proiectelor implementate de </w:t>
            </w:r>
            <w:r w:rsidR="008431E9" w:rsidRPr="00982CCB">
              <w:rPr>
                <w:rFonts w:ascii="Times New Roman" w:hAnsi="Times New Roman"/>
                <w:sz w:val="24"/>
                <w:szCs w:val="24"/>
              </w:rPr>
              <w:t>IP CNED</w:t>
            </w:r>
            <w:r w:rsidRPr="00982CCB">
              <w:rPr>
                <w:rFonts w:ascii="Times New Roman" w:hAnsi="Times New Roman"/>
                <w:sz w:val="24"/>
                <w:szCs w:val="24"/>
              </w:rPr>
              <w:t>.</w:t>
            </w:r>
          </w:p>
          <w:p w14:paraId="335C320D" w14:textId="2ED74D79" w:rsidR="002155A7" w:rsidRPr="00982CCB" w:rsidRDefault="002155A7" w:rsidP="00A02FD7">
            <w:pPr>
              <w:pStyle w:val="Listparagraf"/>
              <w:spacing w:before="120" w:after="120"/>
              <w:ind w:left="29"/>
              <w:contextualSpacing w:val="0"/>
              <w:rPr>
                <w:rFonts w:ascii="Times New Roman" w:hAnsi="Times New Roman"/>
                <w:sz w:val="24"/>
                <w:szCs w:val="24"/>
              </w:rPr>
            </w:pPr>
            <w:r w:rsidRPr="00982CCB">
              <w:rPr>
                <w:rFonts w:ascii="Times New Roman" w:hAnsi="Times New Roman"/>
                <w:sz w:val="24"/>
                <w:szCs w:val="24"/>
              </w:rPr>
              <w:t>Pentru consolidarea cadrului instituțional în vederea asigurării realizării pertinente a obiectivelor preconizate, s-a asigurat</w:t>
            </w:r>
            <w:r w:rsidR="00986A86" w:rsidRPr="00982CCB">
              <w:rPr>
                <w:rFonts w:ascii="Times New Roman" w:hAnsi="Times New Roman"/>
                <w:sz w:val="24"/>
                <w:szCs w:val="24"/>
              </w:rPr>
              <w:t xml:space="preserve"> și continuă fortificarea</w:t>
            </w:r>
            <w:r w:rsidRPr="00982CCB">
              <w:rPr>
                <w:rFonts w:ascii="Times New Roman" w:hAnsi="Times New Roman"/>
                <w:sz w:val="24"/>
                <w:szCs w:val="24"/>
              </w:rPr>
              <w:t>:</w:t>
            </w:r>
          </w:p>
          <w:p w14:paraId="72F8D9C9" w14:textId="3E99ED48" w:rsidR="002155A7" w:rsidRPr="00982CCB" w:rsidRDefault="002155A7" w:rsidP="00A02FD7">
            <w:pPr>
              <w:pStyle w:val="Listparagraf"/>
              <w:spacing w:before="120" w:after="120"/>
              <w:ind w:left="29" w:firstLine="567"/>
              <w:contextualSpacing w:val="0"/>
              <w:rPr>
                <w:rFonts w:ascii="Times New Roman" w:hAnsi="Times New Roman"/>
                <w:sz w:val="24"/>
                <w:szCs w:val="24"/>
              </w:rPr>
            </w:pPr>
            <w:r w:rsidRPr="00982CCB">
              <w:rPr>
                <w:rFonts w:ascii="Times New Roman" w:hAnsi="Times New Roman"/>
                <w:sz w:val="24"/>
                <w:szCs w:val="24"/>
              </w:rPr>
              <w:t>•</w:t>
            </w:r>
            <w:r w:rsidRPr="00982CCB">
              <w:rPr>
                <w:rFonts w:ascii="Times New Roman" w:hAnsi="Times New Roman"/>
                <w:sz w:val="24"/>
                <w:szCs w:val="24"/>
              </w:rPr>
              <w:tab/>
              <w:t>constituir</w:t>
            </w:r>
            <w:r w:rsidR="00986A86" w:rsidRPr="00982CCB">
              <w:rPr>
                <w:rFonts w:ascii="Times New Roman" w:hAnsi="Times New Roman"/>
                <w:sz w:val="24"/>
                <w:szCs w:val="24"/>
              </w:rPr>
              <w:t>ii</w:t>
            </w:r>
            <w:r w:rsidRPr="00982CCB">
              <w:rPr>
                <w:rFonts w:ascii="Times New Roman" w:hAnsi="Times New Roman"/>
                <w:sz w:val="24"/>
                <w:szCs w:val="24"/>
              </w:rPr>
              <w:t xml:space="preserve"> guvernanței corporative, prin diversificarea procesului decizional, implementării mecanismului de decizii colective, ceea ce determină diminuarea riscului de concentrare decizională;</w:t>
            </w:r>
          </w:p>
          <w:p w14:paraId="4FC7F5A5" w14:textId="624F27EF" w:rsidR="002155A7" w:rsidRPr="00982CCB" w:rsidRDefault="002155A7" w:rsidP="00A02FD7">
            <w:pPr>
              <w:pStyle w:val="Listparagraf"/>
              <w:spacing w:before="120" w:after="120"/>
              <w:ind w:left="29" w:firstLine="567"/>
              <w:contextualSpacing w:val="0"/>
              <w:rPr>
                <w:rFonts w:ascii="Times New Roman" w:hAnsi="Times New Roman"/>
                <w:sz w:val="24"/>
                <w:szCs w:val="24"/>
              </w:rPr>
            </w:pPr>
            <w:r w:rsidRPr="00982CCB">
              <w:rPr>
                <w:rFonts w:ascii="Times New Roman" w:hAnsi="Times New Roman"/>
                <w:sz w:val="24"/>
                <w:szCs w:val="24"/>
              </w:rPr>
              <w:t>•</w:t>
            </w:r>
            <w:r w:rsidRPr="00982CCB">
              <w:rPr>
                <w:rFonts w:ascii="Times New Roman" w:hAnsi="Times New Roman"/>
                <w:sz w:val="24"/>
                <w:szCs w:val="24"/>
              </w:rPr>
              <w:tab/>
              <w:t>restructur</w:t>
            </w:r>
            <w:r w:rsidR="00986A86" w:rsidRPr="00982CCB">
              <w:rPr>
                <w:rFonts w:ascii="Times New Roman" w:hAnsi="Times New Roman"/>
                <w:sz w:val="24"/>
                <w:szCs w:val="24"/>
              </w:rPr>
              <w:t>ării</w:t>
            </w:r>
            <w:r w:rsidRPr="00982CCB">
              <w:rPr>
                <w:rFonts w:ascii="Times New Roman" w:hAnsi="Times New Roman"/>
                <w:sz w:val="24"/>
                <w:szCs w:val="24"/>
              </w:rPr>
              <w:t xml:space="preserve"> proceselor interne decizionale și administrative, prin fortificarea controlului intern și managementul riscurilor;</w:t>
            </w:r>
          </w:p>
          <w:p w14:paraId="05415ABD" w14:textId="5419A411" w:rsidR="002155A7" w:rsidRPr="00982CCB" w:rsidRDefault="002155A7" w:rsidP="00A02FD7">
            <w:pPr>
              <w:pStyle w:val="Listparagraf"/>
              <w:spacing w:before="120" w:after="120"/>
              <w:ind w:left="29" w:firstLine="567"/>
              <w:contextualSpacing w:val="0"/>
              <w:rPr>
                <w:rFonts w:ascii="Times New Roman" w:hAnsi="Times New Roman"/>
                <w:sz w:val="24"/>
                <w:szCs w:val="24"/>
              </w:rPr>
            </w:pPr>
            <w:r w:rsidRPr="00982CCB">
              <w:rPr>
                <w:rFonts w:ascii="Times New Roman" w:hAnsi="Times New Roman"/>
                <w:sz w:val="24"/>
                <w:szCs w:val="24"/>
              </w:rPr>
              <w:t>•</w:t>
            </w:r>
            <w:r w:rsidRPr="00982CCB">
              <w:rPr>
                <w:rFonts w:ascii="Times New Roman" w:hAnsi="Times New Roman"/>
                <w:sz w:val="24"/>
                <w:szCs w:val="24"/>
              </w:rPr>
              <w:tab/>
              <w:t>administr</w:t>
            </w:r>
            <w:r w:rsidR="00986A86" w:rsidRPr="00982CCB">
              <w:rPr>
                <w:rFonts w:ascii="Times New Roman" w:hAnsi="Times New Roman"/>
                <w:sz w:val="24"/>
                <w:szCs w:val="24"/>
              </w:rPr>
              <w:t>ării</w:t>
            </w:r>
            <w:r w:rsidRPr="00982CCB">
              <w:rPr>
                <w:rFonts w:ascii="Times New Roman" w:hAnsi="Times New Roman"/>
                <w:sz w:val="24"/>
                <w:szCs w:val="24"/>
              </w:rPr>
              <w:t xml:space="preserve"> eficientă și transparentă a procesului de finanțare a proiectelor/programelor în domeniile de responsabilitate ale instituției</w:t>
            </w:r>
            <w:r w:rsidR="00C86643" w:rsidRPr="00982CCB">
              <w:rPr>
                <w:rFonts w:ascii="Times New Roman" w:hAnsi="Times New Roman"/>
                <w:sz w:val="24"/>
                <w:szCs w:val="24"/>
              </w:rPr>
              <w:t>.</w:t>
            </w:r>
          </w:p>
          <w:p w14:paraId="2479A89B" w14:textId="234E9C33" w:rsidR="00C51987" w:rsidRPr="00982CCB" w:rsidRDefault="00C51987" w:rsidP="00A02FD7">
            <w:pPr>
              <w:pStyle w:val="Listparagraf"/>
              <w:spacing w:before="120" w:after="120"/>
              <w:ind w:left="29" w:firstLine="567"/>
              <w:contextualSpacing w:val="0"/>
              <w:rPr>
                <w:rFonts w:ascii="Times New Roman" w:hAnsi="Times New Roman"/>
                <w:sz w:val="24"/>
                <w:szCs w:val="24"/>
              </w:rPr>
            </w:pPr>
            <w:r w:rsidRPr="00982CCB">
              <w:rPr>
                <w:rFonts w:ascii="Times New Roman" w:hAnsi="Times New Roman"/>
                <w:sz w:val="24"/>
                <w:szCs w:val="24"/>
              </w:rPr>
              <w:t>În context</w:t>
            </w:r>
            <w:r w:rsidR="00C20B33" w:rsidRPr="00982CCB">
              <w:rPr>
                <w:rFonts w:ascii="Times New Roman" w:hAnsi="Times New Roman"/>
                <w:sz w:val="24"/>
                <w:szCs w:val="24"/>
              </w:rPr>
              <w:t>ul elaborării și implementării programelor/proiectelor de eficiență energetică și valorificare a surselor de energie regenerabilă</w:t>
            </w:r>
            <w:r w:rsidRPr="00982CCB">
              <w:rPr>
                <w:rFonts w:ascii="Times New Roman" w:hAnsi="Times New Roman"/>
                <w:sz w:val="24"/>
                <w:szCs w:val="24"/>
              </w:rPr>
              <w:t xml:space="preserve">, </w:t>
            </w:r>
            <w:r w:rsidR="008431E9" w:rsidRPr="00982CCB">
              <w:rPr>
                <w:rFonts w:ascii="Times New Roman" w:hAnsi="Times New Roman"/>
                <w:sz w:val="24"/>
                <w:szCs w:val="24"/>
              </w:rPr>
              <w:t>IP CNED</w:t>
            </w:r>
            <w:r w:rsidRPr="00982CCB">
              <w:rPr>
                <w:rFonts w:ascii="Times New Roman" w:hAnsi="Times New Roman"/>
                <w:sz w:val="24"/>
                <w:szCs w:val="24"/>
              </w:rPr>
              <w:t xml:space="preserve"> asigu</w:t>
            </w:r>
            <w:r w:rsidR="00C86643" w:rsidRPr="00982CCB">
              <w:rPr>
                <w:rFonts w:ascii="Times New Roman" w:hAnsi="Times New Roman"/>
                <w:sz w:val="24"/>
                <w:szCs w:val="24"/>
              </w:rPr>
              <w:t xml:space="preserve">ră administrarea unui buget de fonduri </w:t>
            </w:r>
            <w:r w:rsidR="002E25F5" w:rsidRPr="00982CCB">
              <w:rPr>
                <w:rFonts w:ascii="Times New Roman" w:hAnsi="Times New Roman"/>
                <w:sz w:val="24"/>
                <w:szCs w:val="24"/>
              </w:rPr>
              <w:t>aferent</w:t>
            </w:r>
            <w:r w:rsidR="00C86643" w:rsidRPr="00982CCB">
              <w:rPr>
                <w:rFonts w:ascii="Times New Roman" w:hAnsi="Times New Roman"/>
                <w:sz w:val="24"/>
                <w:szCs w:val="24"/>
              </w:rPr>
              <w:t xml:space="preserve"> </w:t>
            </w:r>
            <w:r w:rsidR="00F87FA6" w:rsidRPr="00982CCB">
              <w:rPr>
                <w:rFonts w:ascii="Times New Roman" w:hAnsi="Times New Roman"/>
                <w:sz w:val="24"/>
                <w:szCs w:val="24"/>
              </w:rPr>
              <w:t>i</w:t>
            </w:r>
            <w:r w:rsidRPr="00982CCB">
              <w:rPr>
                <w:rFonts w:ascii="Times New Roman" w:hAnsi="Times New Roman"/>
                <w:sz w:val="24"/>
                <w:szCs w:val="24"/>
              </w:rPr>
              <w:t>mplementa</w:t>
            </w:r>
            <w:r w:rsidR="00F87FA6" w:rsidRPr="00982CCB">
              <w:rPr>
                <w:rFonts w:ascii="Times New Roman" w:hAnsi="Times New Roman"/>
                <w:sz w:val="24"/>
                <w:szCs w:val="24"/>
              </w:rPr>
              <w:t>rea următoarelor programe</w:t>
            </w:r>
            <w:r w:rsidR="00C86643" w:rsidRPr="00982CCB">
              <w:rPr>
                <w:rFonts w:ascii="Times New Roman" w:hAnsi="Times New Roman"/>
                <w:sz w:val="24"/>
                <w:szCs w:val="24"/>
              </w:rPr>
              <w:t>/produse</w:t>
            </w:r>
            <w:r w:rsidR="00F87FA6" w:rsidRPr="00982CCB">
              <w:rPr>
                <w:rFonts w:ascii="Times New Roman" w:hAnsi="Times New Roman"/>
                <w:sz w:val="24"/>
                <w:szCs w:val="24"/>
              </w:rPr>
              <w:t xml:space="preserve"> principale:</w:t>
            </w:r>
          </w:p>
          <w:p w14:paraId="69A01D59" w14:textId="0B12C222" w:rsidR="00F87FA6" w:rsidRPr="00982CCB" w:rsidRDefault="00F87FA6" w:rsidP="00C33B53">
            <w:pPr>
              <w:pStyle w:val="Listparagraf"/>
              <w:numPr>
                <w:ilvl w:val="0"/>
                <w:numId w:val="2"/>
              </w:numPr>
              <w:ind w:left="873"/>
              <w:rPr>
                <w:rFonts w:ascii="Times New Roman" w:hAnsi="Times New Roman"/>
                <w:sz w:val="24"/>
                <w:szCs w:val="24"/>
              </w:rPr>
            </w:pPr>
            <w:r w:rsidRPr="00982CCB">
              <w:rPr>
                <w:rFonts w:ascii="Times New Roman" w:hAnsi="Times New Roman"/>
                <w:sz w:val="24"/>
                <w:szCs w:val="24"/>
              </w:rPr>
              <w:t>Programul de Vouchere pentru Electrocasnice;</w:t>
            </w:r>
          </w:p>
          <w:p w14:paraId="5F61A49C" w14:textId="2FB01E62" w:rsidR="00F87FA6" w:rsidRPr="00982CCB" w:rsidRDefault="00F87FA6" w:rsidP="00C33B53">
            <w:pPr>
              <w:pStyle w:val="Listparagraf"/>
              <w:numPr>
                <w:ilvl w:val="0"/>
                <w:numId w:val="2"/>
              </w:numPr>
              <w:ind w:left="873"/>
              <w:rPr>
                <w:rFonts w:ascii="Times New Roman" w:hAnsi="Times New Roman"/>
                <w:sz w:val="24"/>
                <w:szCs w:val="24"/>
              </w:rPr>
            </w:pPr>
            <w:r w:rsidRPr="00982CCB">
              <w:rPr>
                <w:rFonts w:ascii="Times New Roman" w:hAnsi="Times New Roman"/>
                <w:sz w:val="24"/>
                <w:szCs w:val="24"/>
              </w:rPr>
              <w:t>Produsul de finanțare Eficiența Energetică a Blocurilor Locative lansat în cadrul Fondului pentru Eficiență Energetică în sectorul Rezidențial din Moldova</w:t>
            </w:r>
            <w:r w:rsidR="001C05D5" w:rsidRPr="00982CCB">
              <w:rPr>
                <w:rFonts w:ascii="Times New Roman" w:hAnsi="Times New Roman"/>
                <w:sz w:val="24"/>
                <w:szCs w:val="24"/>
              </w:rPr>
              <w:t xml:space="preserve">, administrat de </w:t>
            </w:r>
            <w:r w:rsidR="008431E9" w:rsidRPr="00982CCB">
              <w:rPr>
                <w:rFonts w:ascii="Times New Roman" w:hAnsi="Times New Roman"/>
                <w:sz w:val="24"/>
                <w:szCs w:val="24"/>
              </w:rPr>
              <w:t>IP CNED</w:t>
            </w:r>
            <w:r w:rsidRPr="00982CCB">
              <w:rPr>
                <w:rFonts w:ascii="Times New Roman" w:hAnsi="Times New Roman"/>
                <w:sz w:val="24"/>
                <w:szCs w:val="24"/>
              </w:rPr>
              <w:t xml:space="preserve"> (F</w:t>
            </w:r>
            <w:r w:rsidR="00B52363" w:rsidRPr="00982CCB">
              <w:rPr>
                <w:rFonts w:ascii="Times New Roman" w:hAnsi="Times New Roman"/>
                <w:sz w:val="24"/>
                <w:szCs w:val="24"/>
              </w:rPr>
              <w:t>E</w:t>
            </w:r>
            <w:r w:rsidRPr="00982CCB">
              <w:rPr>
                <w:rFonts w:ascii="Times New Roman" w:hAnsi="Times New Roman"/>
                <w:sz w:val="24"/>
                <w:szCs w:val="24"/>
              </w:rPr>
              <w:t>ERM);</w:t>
            </w:r>
          </w:p>
          <w:p w14:paraId="1C632FA8" w14:textId="614171FC" w:rsidR="00F87FA6" w:rsidRPr="00982CCB" w:rsidRDefault="00F87FA6" w:rsidP="00C33B53">
            <w:pPr>
              <w:pStyle w:val="Listparagraf"/>
              <w:numPr>
                <w:ilvl w:val="0"/>
                <w:numId w:val="2"/>
              </w:numPr>
              <w:ind w:left="873"/>
              <w:rPr>
                <w:rFonts w:ascii="Times New Roman" w:hAnsi="Times New Roman"/>
                <w:sz w:val="24"/>
                <w:szCs w:val="24"/>
              </w:rPr>
            </w:pPr>
            <w:r w:rsidRPr="00982CCB">
              <w:rPr>
                <w:rFonts w:ascii="Times New Roman" w:hAnsi="Times New Roman"/>
                <w:sz w:val="24"/>
                <w:szCs w:val="24"/>
              </w:rPr>
              <w:t xml:space="preserve">Produsul de finanțare Eficiența energetică a caselor individuale din gospodăriile rurale cu grad de vulnerabilitate energetică extremă lansat în cadrul </w:t>
            </w:r>
            <w:r w:rsidR="0058682F" w:rsidRPr="00982CCB">
              <w:rPr>
                <w:rFonts w:ascii="Times New Roman" w:hAnsi="Times New Roman"/>
                <w:sz w:val="24"/>
                <w:szCs w:val="24"/>
              </w:rPr>
              <w:t>FEERM</w:t>
            </w:r>
            <w:r w:rsidR="001C05D5" w:rsidRPr="00982CCB">
              <w:rPr>
                <w:rFonts w:ascii="Times New Roman" w:hAnsi="Times New Roman"/>
                <w:sz w:val="24"/>
                <w:szCs w:val="24"/>
              </w:rPr>
              <w:t xml:space="preserve">, administrat de </w:t>
            </w:r>
            <w:r w:rsidR="008431E9" w:rsidRPr="00982CCB">
              <w:rPr>
                <w:rFonts w:ascii="Times New Roman" w:hAnsi="Times New Roman"/>
                <w:sz w:val="24"/>
                <w:szCs w:val="24"/>
              </w:rPr>
              <w:t>IP CNED</w:t>
            </w:r>
            <w:r w:rsidRPr="00982CCB">
              <w:rPr>
                <w:rFonts w:ascii="Times New Roman" w:hAnsi="Times New Roman"/>
                <w:sz w:val="24"/>
                <w:szCs w:val="24"/>
              </w:rPr>
              <w:t>;</w:t>
            </w:r>
          </w:p>
          <w:p w14:paraId="640BB3F5" w14:textId="06E4E271" w:rsidR="00137E5F" w:rsidRPr="00982CCB" w:rsidRDefault="00137E5F" w:rsidP="00C33B53">
            <w:pPr>
              <w:pStyle w:val="Listparagraf"/>
              <w:numPr>
                <w:ilvl w:val="0"/>
                <w:numId w:val="2"/>
              </w:numPr>
              <w:ind w:left="873"/>
              <w:rPr>
                <w:rFonts w:ascii="Times New Roman" w:hAnsi="Times New Roman"/>
                <w:sz w:val="24"/>
                <w:szCs w:val="24"/>
              </w:rPr>
            </w:pPr>
            <w:r w:rsidRPr="00982CCB">
              <w:rPr>
                <w:rFonts w:ascii="Times New Roman" w:hAnsi="Times New Roman"/>
                <w:sz w:val="24"/>
                <w:szCs w:val="24"/>
              </w:rPr>
              <w:t>Produsul de finanțare Casa Verde, lansat în cadrul FEERM, destinat pentru acordarea granturilor persoanelor fizice pentru finanțarea măsurilor de eficiență energetică și creștere a valorificării surselor de energie regenerabilă a caselor individuale;</w:t>
            </w:r>
          </w:p>
          <w:p w14:paraId="0FDB6563" w14:textId="3D08FB24" w:rsidR="00F87FA6" w:rsidRPr="00982CCB" w:rsidRDefault="00F87FA6" w:rsidP="00C33B53">
            <w:pPr>
              <w:pStyle w:val="Listparagraf"/>
              <w:numPr>
                <w:ilvl w:val="0"/>
                <w:numId w:val="2"/>
              </w:numPr>
              <w:ind w:left="873"/>
              <w:rPr>
                <w:rFonts w:ascii="Times New Roman" w:hAnsi="Times New Roman"/>
                <w:sz w:val="24"/>
                <w:szCs w:val="24"/>
              </w:rPr>
            </w:pPr>
            <w:r w:rsidRPr="00982CCB">
              <w:rPr>
                <w:rFonts w:ascii="Times New Roman" w:hAnsi="Times New Roman"/>
                <w:sz w:val="24"/>
                <w:szCs w:val="24"/>
              </w:rPr>
              <w:t>Program Inovațional „Tehnologii Curate pentru întreprinderile mici și mijlocii și Start-</w:t>
            </w:r>
            <w:proofErr w:type="spellStart"/>
            <w:r w:rsidRPr="00982CCB">
              <w:rPr>
                <w:rFonts w:ascii="Times New Roman" w:hAnsi="Times New Roman"/>
                <w:sz w:val="24"/>
                <w:szCs w:val="24"/>
              </w:rPr>
              <w:t>ups</w:t>
            </w:r>
            <w:proofErr w:type="spellEnd"/>
            <w:r w:rsidRPr="00982CCB">
              <w:rPr>
                <w:rFonts w:ascii="Times New Roman" w:hAnsi="Times New Roman"/>
                <w:sz w:val="24"/>
                <w:szCs w:val="24"/>
              </w:rPr>
              <w:t>" (GCIP Moldova);</w:t>
            </w:r>
          </w:p>
          <w:p w14:paraId="753046C5" w14:textId="5F121704" w:rsidR="00F87FA6" w:rsidRPr="00982CCB" w:rsidRDefault="00F87FA6" w:rsidP="00C33B53">
            <w:pPr>
              <w:pStyle w:val="Listparagraf"/>
              <w:numPr>
                <w:ilvl w:val="0"/>
                <w:numId w:val="2"/>
              </w:numPr>
              <w:ind w:left="873"/>
              <w:rPr>
                <w:rFonts w:ascii="Times New Roman" w:hAnsi="Times New Roman"/>
                <w:sz w:val="24"/>
                <w:szCs w:val="24"/>
              </w:rPr>
            </w:pPr>
            <w:r w:rsidRPr="00982CCB">
              <w:rPr>
                <w:rFonts w:ascii="Times New Roman" w:hAnsi="Times New Roman"/>
                <w:sz w:val="24"/>
                <w:szCs w:val="24"/>
              </w:rPr>
              <w:t>Alte proiecte tematice de eficiență energetică.</w:t>
            </w:r>
          </w:p>
          <w:p w14:paraId="6F177F35" w14:textId="7C53615B" w:rsidR="00FB5997" w:rsidRPr="00982CCB" w:rsidRDefault="00C57037" w:rsidP="00A02FD7">
            <w:pPr>
              <w:spacing w:before="120" w:after="120"/>
              <w:ind w:firstLine="590"/>
              <w:rPr>
                <w:rFonts w:ascii="Times New Roman" w:hAnsi="Times New Roman"/>
                <w:sz w:val="24"/>
                <w:szCs w:val="24"/>
              </w:rPr>
            </w:pPr>
            <w:r w:rsidRPr="00982CCB">
              <w:rPr>
                <w:rFonts w:ascii="Times New Roman" w:hAnsi="Times New Roman"/>
                <w:sz w:val="24"/>
                <w:szCs w:val="24"/>
              </w:rPr>
              <w:t xml:space="preserve">În contextul avansării </w:t>
            </w:r>
            <w:r w:rsidRPr="00982CCB">
              <w:rPr>
                <w:rFonts w:ascii="Times New Roman" w:hAnsi="Times New Roman"/>
                <w:b/>
                <w:bCs/>
                <w:sz w:val="24"/>
                <w:szCs w:val="24"/>
              </w:rPr>
              <w:t>procesului de integrare europeană</w:t>
            </w:r>
            <w:r w:rsidRPr="00982CCB">
              <w:rPr>
                <w:rFonts w:ascii="Times New Roman" w:hAnsi="Times New Roman"/>
                <w:sz w:val="24"/>
                <w:szCs w:val="24"/>
              </w:rPr>
              <w:t xml:space="preserve"> și al </w:t>
            </w:r>
            <w:r w:rsidRPr="00982CCB">
              <w:rPr>
                <w:rFonts w:ascii="Times New Roman" w:hAnsi="Times New Roman"/>
                <w:b/>
                <w:bCs/>
                <w:sz w:val="24"/>
                <w:szCs w:val="24"/>
              </w:rPr>
              <w:t>angajamentelor asumate de Republica Moldova</w:t>
            </w:r>
            <w:r w:rsidRPr="00982CCB">
              <w:rPr>
                <w:rFonts w:ascii="Times New Roman" w:hAnsi="Times New Roman"/>
                <w:sz w:val="24"/>
                <w:szCs w:val="24"/>
              </w:rPr>
              <w:t xml:space="preserve">, </w:t>
            </w:r>
            <w:r w:rsidR="008431E9" w:rsidRPr="00982CCB">
              <w:rPr>
                <w:rFonts w:ascii="Times New Roman" w:hAnsi="Times New Roman"/>
                <w:b/>
                <w:bCs/>
                <w:sz w:val="24"/>
                <w:szCs w:val="24"/>
              </w:rPr>
              <w:t>IP CNED</w:t>
            </w:r>
            <w:r w:rsidRPr="00982CCB">
              <w:rPr>
                <w:rFonts w:ascii="Times New Roman" w:hAnsi="Times New Roman"/>
                <w:b/>
                <w:bCs/>
                <w:sz w:val="24"/>
                <w:szCs w:val="24"/>
              </w:rPr>
              <w:t xml:space="preserve"> joacă un rol esențial în calitate de instituție publică cheie responsabilă pentru implementarea politicilor statului în domeniul eficienței energetice și surselor de energie regenerabilă</w:t>
            </w:r>
            <w:r w:rsidRPr="00982CCB">
              <w:rPr>
                <w:rFonts w:ascii="Times New Roman" w:hAnsi="Times New Roman"/>
                <w:sz w:val="24"/>
                <w:szCs w:val="24"/>
              </w:rPr>
              <w:t xml:space="preserve">, </w:t>
            </w:r>
            <w:r w:rsidR="0028514E" w:rsidRPr="00982CCB">
              <w:rPr>
                <w:rFonts w:ascii="Times New Roman" w:hAnsi="Times New Roman"/>
                <w:sz w:val="24"/>
                <w:szCs w:val="24"/>
              </w:rPr>
              <w:t xml:space="preserve">precum </w:t>
            </w:r>
            <w:r w:rsidRPr="00982CCB">
              <w:rPr>
                <w:rFonts w:ascii="Times New Roman" w:hAnsi="Times New Roman"/>
                <w:sz w:val="24"/>
                <w:szCs w:val="24"/>
              </w:rPr>
              <w:t>și finanțarea proiectelor</w:t>
            </w:r>
            <w:r w:rsidR="00031139" w:rsidRPr="00982CCB">
              <w:rPr>
                <w:rFonts w:ascii="Times New Roman" w:hAnsi="Times New Roman"/>
                <w:sz w:val="24"/>
                <w:szCs w:val="24"/>
              </w:rPr>
              <w:t xml:space="preserve"> aferente</w:t>
            </w:r>
            <w:r w:rsidR="0028514E" w:rsidRPr="00982CCB">
              <w:rPr>
                <w:rFonts w:ascii="Times New Roman" w:hAnsi="Times New Roman"/>
                <w:sz w:val="24"/>
                <w:szCs w:val="24"/>
              </w:rPr>
              <w:t>, inclusiv</w:t>
            </w:r>
            <w:r w:rsidRPr="00982CCB">
              <w:rPr>
                <w:rFonts w:ascii="Times New Roman" w:hAnsi="Times New Roman"/>
                <w:sz w:val="24"/>
                <w:szCs w:val="24"/>
              </w:rPr>
              <w:t xml:space="preserve"> în sectorul rezidențial.</w:t>
            </w:r>
          </w:p>
          <w:p w14:paraId="5E291B88" w14:textId="6C93D1C1" w:rsidR="00FB5997" w:rsidRPr="00982CCB" w:rsidRDefault="00031139" w:rsidP="00A02FD7">
            <w:pPr>
              <w:spacing w:before="120" w:after="120"/>
              <w:ind w:firstLine="590"/>
              <w:rPr>
                <w:rFonts w:ascii="Times New Roman" w:hAnsi="Times New Roman"/>
                <w:sz w:val="24"/>
                <w:szCs w:val="24"/>
              </w:rPr>
            </w:pPr>
            <w:r w:rsidRPr="00982CCB">
              <w:rPr>
                <w:rFonts w:ascii="Times New Roman" w:hAnsi="Times New Roman"/>
                <w:sz w:val="24"/>
                <w:szCs w:val="24"/>
              </w:rPr>
              <w:t xml:space="preserve">În procesul de screening bilateral RM-UE, </w:t>
            </w:r>
            <w:r w:rsidR="008431E9" w:rsidRPr="00982CCB">
              <w:rPr>
                <w:rFonts w:ascii="Times New Roman" w:hAnsi="Times New Roman"/>
                <w:sz w:val="24"/>
                <w:szCs w:val="24"/>
              </w:rPr>
              <w:t>IP CNED</w:t>
            </w:r>
            <w:r w:rsidRPr="00982CCB">
              <w:rPr>
                <w:rFonts w:ascii="Times New Roman" w:hAnsi="Times New Roman"/>
                <w:sz w:val="24"/>
                <w:szCs w:val="24"/>
              </w:rPr>
              <w:t xml:space="preserve"> a fost considerată de reprezentanții </w:t>
            </w:r>
            <w:r w:rsidR="009210AC" w:rsidRPr="00982CCB">
              <w:rPr>
                <w:rFonts w:ascii="Times New Roman" w:hAnsi="Times New Roman"/>
                <w:sz w:val="24"/>
                <w:szCs w:val="24"/>
              </w:rPr>
              <w:t>Uniunii</w:t>
            </w:r>
            <w:r w:rsidRPr="00982CCB">
              <w:rPr>
                <w:rFonts w:ascii="Times New Roman" w:hAnsi="Times New Roman"/>
                <w:sz w:val="24"/>
                <w:szCs w:val="24"/>
              </w:rPr>
              <w:t xml:space="preserve"> Europe</w:t>
            </w:r>
            <w:r w:rsidR="009210AC" w:rsidRPr="00982CCB">
              <w:rPr>
                <w:rFonts w:ascii="Times New Roman" w:hAnsi="Times New Roman"/>
                <w:sz w:val="24"/>
                <w:szCs w:val="24"/>
              </w:rPr>
              <w:t>ne</w:t>
            </w:r>
            <w:r w:rsidRPr="00982CCB">
              <w:rPr>
                <w:rFonts w:ascii="Times New Roman" w:hAnsi="Times New Roman"/>
                <w:sz w:val="24"/>
                <w:szCs w:val="24"/>
              </w:rPr>
              <w:t xml:space="preserve"> drept o instituție cheie pentru următoarele capitole:</w:t>
            </w:r>
          </w:p>
          <w:p w14:paraId="33B3D8C7" w14:textId="1B6E4677" w:rsidR="00031139" w:rsidRPr="00982CCB" w:rsidRDefault="00031139" w:rsidP="00C33B53">
            <w:pPr>
              <w:pStyle w:val="p4"/>
              <w:numPr>
                <w:ilvl w:val="0"/>
                <w:numId w:val="7"/>
              </w:numPr>
              <w:ind w:left="873" w:hanging="284"/>
              <w:rPr>
                <w:rFonts w:ascii="Times New Roman" w:hAnsi="Times New Roman"/>
                <w:sz w:val="24"/>
                <w:szCs w:val="24"/>
              </w:rPr>
            </w:pPr>
            <w:r w:rsidRPr="00982CCB">
              <w:rPr>
                <w:rFonts w:ascii="Times New Roman" w:hAnsi="Times New Roman"/>
                <w:b/>
                <w:bCs/>
                <w:sz w:val="24"/>
                <w:szCs w:val="24"/>
              </w:rPr>
              <w:lastRenderedPageBreak/>
              <w:t>Capitolul 15 – Energie</w:t>
            </w:r>
            <w:r w:rsidRPr="00982CCB">
              <w:rPr>
                <w:rFonts w:ascii="Times New Roman" w:hAnsi="Times New Roman"/>
                <w:sz w:val="24"/>
                <w:szCs w:val="24"/>
              </w:rPr>
              <w:t>, ca responsabil direct pentru implementarea politicilor în domeniul eficienței energetice și a valorificării surselor de energie regenerabilă;</w:t>
            </w:r>
          </w:p>
          <w:p w14:paraId="15901A65" w14:textId="03C786B2" w:rsidR="00031139" w:rsidRPr="00982CCB" w:rsidRDefault="00031139" w:rsidP="00C33B53">
            <w:pPr>
              <w:pStyle w:val="p4"/>
              <w:numPr>
                <w:ilvl w:val="0"/>
                <w:numId w:val="7"/>
              </w:numPr>
              <w:ind w:left="873" w:hanging="284"/>
              <w:rPr>
                <w:rFonts w:ascii="Times New Roman" w:hAnsi="Times New Roman"/>
                <w:sz w:val="24"/>
                <w:szCs w:val="24"/>
              </w:rPr>
            </w:pPr>
            <w:r w:rsidRPr="00982CCB">
              <w:rPr>
                <w:rFonts w:ascii="Times New Roman" w:hAnsi="Times New Roman"/>
                <w:b/>
                <w:bCs/>
                <w:sz w:val="24"/>
                <w:szCs w:val="24"/>
              </w:rPr>
              <w:t>Capitolul 27 – Mediu și schimbări climatice</w:t>
            </w:r>
            <w:r w:rsidRPr="00982CCB">
              <w:rPr>
                <w:rFonts w:ascii="Times New Roman" w:hAnsi="Times New Roman"/>
                <w:sz w:val="24"/>
                <w:szCs w:val="24"/>
              </w:rPr>
              <w:t>, prin contribuția directă la reducerea emisiilor și tranziția verde, fiind responsabil</w:t>
            </w:r>
            <w:r w:rsidR="004D15E8" w:rsidRPr="00982CCB">
              <w:rPr>
                <w:rFonts w:ascii="Times New Roman" w:hAnsi="Times New Roman"/>
                <w:sz w:val="24"/>
                <w:szCs w:val="24"/>
              </w:rPr>
              <w:t>ă</w:t>
            </w:r>
            <w:r w:rsidRPr="00982CCB">
              <w:rPr>
                <w:rFonts w:ascii="Times New Roman" w:hAnsi="Times New Roman"/>
                <w:sz w:val="24"/>
                <w:szCs w:val="24"/>
              </w:rPr>
              <w:t xml:space="preserve"> de asigurarea raportărilor la Planul Național Integrat pentru Energie și Clima.</w:t>
            </w:r>
          </w:p>
          <w:p w14:paraId="5CDC1144" w14:textId="3534C6FA" w:rsidR="00031139" w:rsidRPr="00982CCB" w:rsidRDefault="00031139" w:rsidP="00A02FD7">
            <w:pPr>
              <w:spacing w:before="120" w:after="120"/>
              <w:ind w:firstLine="589"/>
              <w:rPr>
                <w:rFonts w:ascii="Times New Roman" w:hAnsi="Times New Roman"/>
                <w:sz w:val="24"/>
                <w:szCs w:val="24"/>
              </w:rPr>
            </w:pPr>
            <w:r w:rsidRPr="00982CCB">
              <w:rPr>
                <w:rFonts w:ascii="Times New Roman" w:hAnsi="Times New Roman"/>
                <w:sz w:val="24"/>
                <w:szCs w:val="24"/>
              </w:rPr>
              <w:t xml:space="preserve">În procesul de negocieri reprezentanții </w:t>
            </w:r>
            <w:r w:rsidR="00675E93" w:rsidRPr="00982CCB">
              <w:rPr>
                <w:rFonts w:ascii="Times New Roman" w:hAnsi="Times New Roman"/>
                <w:sz w:val="24"/>
                <w:szCs w:val="24"/>
              </w:rPr>
              <w:t>Uniunii Europene (</w:t>
            </w:r>
            <w:r w:rsidRPr="00982CCB">
              <w:rPr>
                <w:rFonts w:ascii="Times New Roman" w:hAnsi="Times New Roman"/>
                <w:sz w:val="24"/>
                <w:szCs w:val="24"/>
              </w:rPr>
              <w:t>UE</w:t>
            </w:r>
            <w:r w:rsidR="00675E93" w:rsidRPr="00982CCB">
              <w:rPr>
                <w:rFonts w:ascii="Times New Roman" w:hAnsi="Times New Roman"/>
                <w:sz w:val="24"/>
                <w:szCs w:val="24"/>
              </w:rPr>
              <w:t>)</w:t>
            </w:r>
            <w:r w:rsidRPr="00982CCB">
              <w:rPr>
                <w:rFonts w:ascii="Times New Roman" w:hAnsi="Times New Roman"/>
                <w:sz w:val="24"/>
                <w:szCs w:val="24"/>
              </w:rPr>
              <w:t xml:space="preserve"> au accentuat importanța </w:t>
            </w:r>
            <w:r w:rsidR="008431E9" w:rsidRPr="00982CCB">
              <w:rPr>
                <w:rFonts w:ascii="Times New Roman" w:hAnsi="Times New Roman"/>
                <w:sz w:val="24"/>
                <w:szCs w:val="24"/>
              </w:rPr>
              <w:t>IP CNED</w:t>
            </w:r>
            <w:r w:rsidRPr="00982CCB">
              <w:rPr>
                <w:rFonts w:ascii="Times New Roman" w:hAnsi="Times New Roman"/>
                <w:sz w:val="24"/>
                <w:szCs w:val="24"/>
              </w:rPr>
              <w:t xml:space="preserve">, iar printre provocările identificate și planurile de viitor s-a </w:t>
            </w:r>
            <w:r w:rsidRPr="00982CCB">
              <w:rPr>
                <w:rFonts w:ascii="Times New Roman" w:hAnsi="Times New Roman"/>
                <w:b/>
                <w:bCs/>
                <w:sz w:val="24"/>
                <w:szCs w:val="24"/>
              </w:rPr>
              <w:t xml:space="preserve">evidențiat necesitatea prezentării acțiunilor concrete pentru dezvoltarea capacităților instituționale a </w:t>
            </w:r>
            <w:r w:rsidR="008431E9" w:rsidRPr="00982CCB">
              <w:rPr>
                <w:rFonts w:ascii="Times New Roman" w:hAnsi="Times New Roman"/>
                <w:b/>
                <w:bCs/>
                <w:sz w:val="24"/>
                <w:szCs w:val="24"/>
              </w:rPr>
              <w:t>IP CNED</w:t>
            </w:r>
            <w:r w:rsidRPr="00982CCB">
              <w:rPr>
                <w:rFonts w:ascii="Times New Roman" w:hAnsi="Times New Roman"/>
                <w:sz w:val="24"/>
                <w:szCs w:val="24"/>
              </w:rPr>
              <w:t>.</w:t>
            </w:r>
          </w:p>
          <w:p w14:paraId="0499C10F" w14:textId="0F9FD6C4" w:rsidR="00031139" w:rsidRPr="00982CCB" w:rsidRDefault="00031139" w:rsidP="00A02FD7">
            <w:pPr>
              <w:spacing w:before="120" w:after="120"/>
              <w:ind w:firstLine="589"/>
              <w:rPr>
                <w:rFonts w:ascii="Times New Roman" w:hAnsi="Times New Roman"/>
                <w:sz w:val="24"/>
                <w:szCs w:val="24"/>
              </w:rPr>
            </w:pPr>
            <w:r w:rsidRPr="00982CCB">
              <w:rPr>
                <w:rFonts w:ascii="Times New Roman" w:hAnsi="Times New Roman"/>
                <w:sz w:val="24"/>
                <w:szCs w:val="24"/>
              </w:rPr>
              <w:t xml:space="preserve">Capacitatea instituțională a </w:t>
            </w:r>
            <w:r w:rsidR="008431E9" w:rsidRPr="00982CCB">
              <w:rPr>
                <w:rFonts w:ascii="Times New Roman" w:hAnsi="Times New Roman"/>
                <w:sz w:val="24"/>
                <w:szCs w:val="24"/>
              </w:rPr>
              <w:t>IP CNED</w:t>
            </w:r>
            <w:r w:rsidRPr="00982CCB">
              <w:rPr>
                <w:rFonts w:ascii="Times New Roman" w:hAnsi="Times New Roman"/>
                <w:sz w:val="24"/>
                <w:szCs w:val="24"/>
              </w:rPr>
              <w:t xml:space="preserve">, în contextul implicării sale în elaborarea și implementarea politicilor sectoriale, și finanțarea proiectelor de eficiență energetică și de valorificare a surselor de energie regenerabilă, justifică pe deplin consolidarea capacității de organizare și funcționare </w:t>
            </w:r>
            <w:r w:rsidR="008431E9" w:rsidRPr="00982CCB">
              <w:rPr>
                <w:rFonts w:ascii="Times New Roman" w:hAnsi="Times New Roman"/>
                <w:sz w:val="24"/>
                <w:szCs w:val="24"/>
              </w:rPr>
              <w:t>IP CNED</w:t>
            </w:r>
            <w:r w:rsidRPr="00982CCB">
              <w:rPr>
                <w:rFonts w:ascii="Times New Roman" w:hAnsi="Times New Roman"/>
                <w:sz w:val="24"/>
                <w:szCs w:val="24"/>
              </w:rPr>
              <w:t xml:space="preserve"> în corelare cu angajamentele asumate. Această consolidare este esențială pentru a răspunde cerințelor tot mai complexe de conformitate cu acquis-</w:t>
            </w:r>
            <w:proofErr w:type="spellStart"/>
            <w:r w:rsidRPr="00982CCB">
              <w:rPr>
                <w:rFonts w:ascii="Times New Roman" w:hAnsi="Times New Roman"/>
                <w:sz w:val="24"/>
                <w:szCs w:val="24"/>
              </w:rPr>
              <w:t>ul</w:t>
            </w:r>
            <w:proofErr w:type="spellEnd"/>
            <w:r w:rsidRPr="00982CCB">
              <w:rPr>
                <w:rFonts w:ascii="Times New Roman" w:hAnsi="Times New Roman"/>
                <w:sz w:val="24"/>
                <w:szCs w:val="24"/>
              </w:rPr>
              <w:t xml:space="preserve"> comunitar, precum și pentru a asigura o coordonare tehnică și financiară eficientă a proiectelor și programelor naționale în domeniul energiei durabile</w:t>
            </w:r>
          </w:p>
          <w:p w14:paraId="7C7DD9BB" w14:textId="286A4B72" w:rsidR="008C70FF" w:rsidRPr="00982CCB" w:rsidRDefault="008C70FF" w:rsidP="00A02FD7">
            <w:pPr>
              <w:spacing w:before="120" w:after="120"/>
              <w:ind w:firstLine="589"/>
              <w:rPr>
                <w:rFonts w:ascii="Times New Roman" w:hAnsi="Times New Roman"/>
                <w:sz w:val="24"/>
                <w:szCs w:val="24"/>
              </w:rPr>
            </w:pPr>
            <w:r w:rsidRPr="00982CCB">
              <w:rPr>
                <w:rFonts w:ascii="Times New Roman" w:hAnsi="Times New Roman"/>
                <w:b/>
                <w:bCs/>
                <w:sz w:val="24"/>
                <w:szCs w:val="24"/>
              </w:rPr>
              <w:t xml:space="preserve">Fortificarea și extinderea capacității instituționale a </w:t>
            </w:r>
            <w:r w:rsidR="008431E9" w:rsidRPr="00982CCB">
              <w:rPr>
                <w:rFonts w:ascii="Times New Roman" w:hAnsi="Times New Roman"/>
                <w:b/>
                <w:bCs/>
                <w:sz w:val="24"/>
                <w:szCs w:val="24"/>
              </w:rPr>
              <w:t>IP CNED</w:t>
            </w:r>
            <w:r w:rsidRPr="00982CCB">
              <w:rPr>
                <w:rFonts w:ascii="Times New Roman" w:hAnsi="Times New Roman"/>
                <w:b/>
                <w:bCs/>
                <w:sz w:val="24"/>
                <w:szCs w:val="24"/>
              </w:rPr>
              <w:t xml:space="preserve"> derivă și din angajamentele asumate de implementare de către Republica Moldova a Pilonului 6 „Eficiența energetică și securitatea energetică” din Agenda de reforme aferentă Planului de creștere al Republicii Moldova pentru anii 2025-2027</w:t>
            </w:r>
            <w:r w:rsidRPr="00982CCB">
              <w:rPr>
                <w:rFonts w:ascii="Times New Roman" w:hAnsi="Times New Roman"/>
                <w:sz w:val="24"/>
                <w:szCs w:val="24"/>
              </w:rPr>
              <w:t xml:space="preserve">, aprobată prin Hotărârea Guvernului nr.260/2025, care are ca scop consolidarea rezilienței economice a țării prin relații economice, investiționale și comerciale </w:t>
            </w:r>
            <w:r w:rsidR="00675E93" w:rsidRPr="00982CCB">
              <w:rPr>
                <w:rFonts w:ascii="Times New Roman" w:hAnsi="Times New Roman"/>
                <w:sz w:val="24"/>
                <w:szCs w:val="24"/>
              </w:rPr>
              <w:t xml:space="preserve">mai strânse </w:t>
            </w:r>
            <w:r w:rsidRPr="00982CCB">
              <w:rPr>
                <w:rFonts w:ascii="Times New Roman" w:hAnsi="Times New Roman"/>
                <w:sz w:val="24"/>
                <w:szCs w:val="24"/>
              </w:rPr>
              <w:t>cu UE</w:t>
            </w:r>
            <w:r w:rsidR="00675E93" w:rsidRPr="00982CCB">
              <w:rPr>
                <w:rFonts w:ascii="Times New Roman" w:hAnsi="Times New Roman"/>
                <w:sz w:val="24"/>
                <w:szCs w:val="24"/>
              </w:rPr>
              <w:t>.</w:t>
            </w:r>
            <w:r w:rsidR="00345DBF" w:rsidRPr="00982CCB">
              <w:rPr>
                <w:rFonts w:ascii="Times New Roman" w:hAnsi="Times New Roman"/>
                <w:sz w:val="24"/>
                <w:szCs w:val="24"/>
              </w:rPr>
              <w:t xml:space="preserve"> Prin urmare, provocările de fortificare instituțională derivă din următoarele angajamente ale Agendei:</w:t>
            </w:r>
          </w:p>
          <w:p w14:paraId="74833245" w14:textId="0B5C34CF" w:rsidR="00345DBF" w:rsidRPr="00982CCB" w:rsidRDefault="005F5561" w:rsidP="00A02FD7">
            <w:pPr>
              <w:pStyle w:val="Listparagraf"/>
              <w:numPr>
                <w:ilvl w:val="0"/>
                <w:numId w:val="8"/>
              </w:numPr>
              <w:spacing w:before="120" w:after="120"/>
              <w:ind w:left="873"/>
              <w:contextualSpacing w:val="0"/>
              <w:rPr>
                <w:rFonts w:ascii="Times New Roman" w:hAnsi="Times New Roman"/>
                <w:sz w:val="24"/>
                <w:szCs w:val="24"/>
              </w:rPr>
            </w:pPr>
            <w:r w:rsidRPr="00982CCB">
              <w:rPr>
                <w:rFonts w:ascii="Times New Roman" w:hAnsi="Times New Roman"/>
                <w:sz w:val="24"/>
                <w:szCs w:val="24"/>
              </w:rPr>
              <w:t>c</w:t>
            </w:r>
            <w:r w:rsidR="00345DBF" w:rsidRPr="00982CCB">
              <w:rPr>
                <w:rFonts w:ascii="Times New Roman" w:hAnsi="Times New Roman"/>
                <w:sz w:val="24"/>
                <w:szCs w:val="24"/>
              </w:rPr>
              <w:t xml:space="preserve">onform Reformei 6.4.15–19 din cadrul Pilonului 6 al Planului de acțiuni privind agenda de reforme europene, </w:t>
            </w:r>
            <w:r w:rsidR="008431E9" w:rsidRPr="00982CCB">
              <w:rPr>
                <w:rFonts w:ascii="Times New Roman" w:hAnsi="Times New Roman"/>
                <w:sz w:val="24"/>
                <w:szCs w:val="24"/>
              </w:rPr>
              <w:t>IP CNED</w:t>
            </w:r>
            <w:r w:rsidR="00345DBF" w:rsidRPr="00982CCB">
              <w:rPr>
                <w:rFonts w:ascii="Times New Roman" w:hAnsi="Times New Roman"/>
                <w:sz w:val="24"/>
                <w:szCs w:val="24"/>
              </w:rPr>
              <w:t xml:space="preserve"> este responsabil ca până în decembrie 2027 să asigure implementarea Programului Fondul pentru Eficiență Energetică în Sectorul Rezidențial (FEERM) și să atingă următoarele rezultate, acestea fiind reflectate în lista măsurilor și condițiilor de plată pe domenii de politici (reforma 4, măsurile 15-17):</w:t>
            </w:r>
          </w:p>
          <w:p w14:paraId="42E5E11B" w14:textId="77777777" w:rsidR="00345DBF" w:rsidRPr="00982CCB" w:rsidRDefault="00345DBF" w:rsidP="00C33B53">
            <w:pPr>
              <w:pStyle w:val="Listparagraf"/>
              <w:numPr>
                <w:ilvl w:val="0"/>
                <w:numId w:val="9"/>
              </w:numPr>
              <w:spacing w:before="180"/>
              <w:ind w:left="1723" w:hanging="283"/>
              <w:jc w:val="left"/>
              <w:rPr>
                <w:rFonts w:ascii="Times New Roman" w:eastAsia="Times New Roman" w:hAnsi="Times New Roman"/>
                <w:color w:val="0E0E0E"/>
                <w:sz w:val="24"/>
                <w:szCs w:val="24"/>
                <w:lang w:eastAsia="en-GB"/>
              </w:rPr>
            </w:pPr>
            <w:r w:rsidRPr="00982CCB">
              <w:rPr>
                <w:rFonts w:ascii="Times New Roman" w:eastAsia="Times New Roman" w:hAnsi="Times New Roman"/>
                <w:color w:val="0E0E0E"/>
                <w:sz w:val="24"/>
                <w:szCs w:val="24"/>
                <w:lang w:eastAsia="en-GB"/>
              </w:rPr>
              <w:t xml:space="preserve">realizarea a </w:t>
            </w:r>
            <w:r w:rsidRPr="00982CCB">
              <w:rPr>
                <w:rFonts w:ascii="Times New Roman" w:eastAsia="Times New Roman" w:hAnsi="Times New Roman"/>
                <w:b/>
                <w:bCs/>
                <w:color w:val="0E0E0E"/>
                <w:sz w:val="24"/>
                <w:szCs w:val="24"/>
                <w:lang w:eastAsia="en-GB"/>
              </w:rPr>
              <w:t>cel puțin 200 de audituri energetice</w:t>
            </w:r>
            <w:r w:rsidRPr="00982CCB">
              <w:rPr>
                <w:rFonts w:ascii="Times New Roman" w:eastAsia="Times New Roman" w:hAnsi="Times New Roman"/>
                <w:color w:val="0E0E0E"/>
                <w:sz w:val="24"/>
                <w:szCs w:val="24"/>
                <w:lang w:eastAsia="en-GB"/>
              </w:rPr>
              <w:t>;</w:t>
            </w:r>
          </w:p>
          <w:p w14:paraId="07F99A1C" w14:textId="77777777" w:rsidR="00345DBF" w:rsidRPr="00982CCB" w:rsidRDefault="00345DBF" w:rsidP="00C33B53">
            <w:pPr>
              <w:pStyle w:val="Listparagraf"/>
              <w:numPr>
                <w:ilvl w:val="0"/>
                <w:numId w:val="9"/>
              </w:numPr>
              <w:spacing w:before="180"/>
              <w:ind w:left="1723" w:hanging="283"/>
              <w:jc w:val="left"/>
              <w:rPr>
                <w:rFonts w:ascii="Times New Roman" w:eastAsia="Times New Roman" w:hAnsi="Times New Roman"/>
                <w:color w:val="0E0E0E"/>
                <w:sz w:val="24"/>
                <w:szCs w:val="24"/>
                <w:lang w:eastAsia="en-GB"/>
              </w:rPr>
            </w:pPr>
            <w:r w:rsidRPr="00982CCB">
              <w:rPr>
                <w:rFonts w:ascii="Times New Roman" w:eastAsia="Times New Roman" w:hAnsi="Times New Roman"/>
                <w:color w:val="0E0E0E"/>
                <w:sz w:val="24"/>
                <w:szCs w:val="24"/>
                <w:lang w:eastAsia="en-GB"/>
              </w:rPr>
              <w:t xml:space="preserve">elaborarea a </w:t>
            </w:r>
            <w:r w:rsidRPr="00982CCB">
              <w:rPr>
                <w:rFonts w:ascii="Times New Roman" w:eastAsia="Times New Roman" w:hAnsi="Times New Roman"/>
                <w:b/>
                <w:bCs/>
                <w:color w:val="0E0E0E"/>
                <w:sz w:val="24"/>
                <w:szCs w:val="24"/>
                <w:lang w:eastAsia="en-GB"/>
              </w:rPr>
              <w:t>30 de proiecte tehnice pentru blocuri locative</w:t>
            </w:r>
            <w:r w:rsidRPr="00982CCB">
              <w:rPr>
                <w:rFonts w:ascii="Times New Roman" w:eastAsia="Times New Roman" w:hAnsi="Times New Roman"/>
                <w:color w:val="0E0E0E"/>
                <w:sz w:val="24"/>
                <w:szCs w:val="24"/>
                <w:lang w:eastAsia="en-GB"/>
              </w:rPr>
              <w:t>;</w:t>
            </w:r>
          </w:p>
          <w:p w14:paraId="0D99DAB9" w14:textId="77777777" w:rsidR="00345DBF" w:rsidRPr="00982CCB" w:rsidRDefault="00345DBF" w:rsidP="00C33B53">
            <w:pPr>
              <w:pStyle w:val="Listparagraf"/>
              <w:numPr>
                <w:ilvl w:val="0"/>
                <w:numId w:val="9"/>
              </w:numPr>
              <w:spacing w:before="180"/>
              <w:ind w:left="1723" w:hanging="283"/>
              <w:jc w:val="left"/>
              <w:rPr>
                <w:rFonts w:ascii="Times New Roman" w:eastAsia="Times New Roman" w:hAnsi="Times New Roman"/>
                <w:color w:val="0E0E0E"/>
                <w:sz w:val="24"/>
                <w:szCs w:val="24"/>
                <w:lang w:eastAsia="en-GB"/>
              </w:rPr>
            </w:pPr>
            <w:r w:rsidRPr="00982CCB">
              <w:rPr>
                <w:rFonts w:ascii="Times New Roman" w:eastAsia="Times New Roman" w:hAnsi="Times New Roman"/>
                <w:color w:val="0E0E0E"/>
                <w:sz w:val="24"/>
                <w:szCs w:val="24"/>
                <w:lang w:eastAsia="en-GB"/>
              </w:rPr>
              <w:t xml:space="preserve">semnarea a </w:t>
            </w:r>
            <w:r w:rsidRPr="00982CCB">
              <w:rPr>
                <w:rFonts w:ascii="Times New Roman" w:eastAsia="Times New Roman" w:hAnsi="Times New Roman"/>
                <w:b/>
                <w:bCs/>
                <w:color w:val="0E0E0E"/>
                <w:sz w:val="24"/>
                <w:szCs w:val="24"/>
                <w:lang w:eastAsia="en-GB"/>
              </w:rPr>
              <w:t>30 de contracte de finanțare cu asociații de proprietari</w:t>
            </w:r>
            <w:r w:rsidRPr="00982CCB">
              <w:rPr>
                <w:rFonts w:ascii="Times New Roman" w:eastAsia="Times New Roman" w:hAnsi="Times New Roman"/>
                <w:color w:val="0E0E0E"/>
                <w:sz w:val="24"/>
                <w:szCs w:val="24"/>
                <w:lang w:eastAsia="en-GB"/>
              </w:rPr>
              <w:t>;</w:t>
            </w:r>
          </w:p>
          <w:p w14:paraId="6268A7AC" w14:textId="43B375C2" w:rsidR="00345DBF" w:rsidRPr="00982CCB" w:rsidRDefault="00345DBF" w:rsidP="00C33B53">
            <w:pPr>
              <w:pStyle w:val="Listparagraf"/>
              <w:numPr>
                <w:ilvl w:val="0"/>
                <w:numId w:val="9"/>
              </w:numPr>
              <w:spacing w:before="180"/>
              <w:ind w:left="1723" w:hanging="283"/>
              <w:jc w:val="left"/>
              <w:rPr>
                <w:rFonts w:ascii="Times New Roman" w:eastAsia="Times New Roman" w:hAnsi="Times New Roman"/>
                <w:color w:val="0E0E0E"/>
                <w:sz w:val="24"/>
                <w:szCs w:val="24"/>
                <w:lang w:eastAsia="en-GB"/>
              </w:rPr>
            </w:pPr>
            <w:r w:rsidRPr="00982CCB">
              <w:rPr>
                <w:rFonts w:ascii="Times New Roman" w:eastAsia="Times New Roman" w:hAnsi="Times New Roman"/>
                <w:color w:val="0E0E0E"/>
                <w:sz w:val="24"/>
                <w:szCs w:val="24"/>
                <w:lang w:eastAsia="en-GB"/>
              </w:rPr>
              <w:t xml:space="preserve">sprijinirea </w:t>
            </w:r>
            <w:r w:rsidRPr="00982CCB">
              <w:rPr>
                <w:rFonts w:ascii="Times New Roman" w:eastAsia="Times New Roman" w:hAnsi="Times New Roman"/>
                <w:b/>
                <w:bCs/>
                <w:color w:val="0E0E0E"/>
                <w:sz w:val="24"/>
                <w:szCs w:val="24"/>
                <w:lang w:eastAsia="en-GB"/>
              </w:rPr>
              <w:t>renovării a peste 250 de case individuale</w:t>
            </w:r>
            <w:r w:rsidRPr="00982CCB">
              <w:rPr>
                <w:rFonts w:ascii="Times New Roman" w:eastAsia="Times New Roman" w:hAnsi="Times New Roman"/>
                <w:color w:val="0E0E0E"/>
                <w:sz w:val="24"/>
                <w:szCs w:val="24"/>
                <w:lang w:eastAsia="en-GB"/>
              </w:rPr>
              <w:t>, inclusiv gospodării vulnerabile.</w:t>
            </w:r>
          </w:p>
          <w:p w14:paraId="436EEF74" w14:textId="3770A5F8" w:rsidR="009F0901" w:rsidRPr="0063238A" w:rsidRDefault="005F5561" w:rsidP="00A02FD7">
            <w:pPr>
              <w:pStyle w:val="Listparagraf"/>
              <w:numPr>
                <w:ilvl w:val="0"/>
                <w:numId w:val="10"/>
              </w:numPr>
              <w:spacing w:before="120" w:after="120"/>
              <w:ind w:left="873" w:hanging="426"/>
              <w:contextualSpacing w:val="0"/>
              <w:rPr>
                <w:rFonts w:ascii="Times New Roman" w:hAnsi="Times New Roman"/>
                <w:sz w:val="24"/>
                <w:szCs w:val="24"/>
              </w:rPr>
            </w:pPr>
            <w:r w:rsidRPr="00982CCB">
              <w:rPr>
                <w:rFonts w:ascii="Times New Roman" w:hAnsi="Times New Roman"/>
                <w:sz w:val="24"/>
                <w:szCs w:val="24"/>
              </w:rPr>
              <w:t>u</w:t>
            </w:r>
            <w:r w:rsidR="009F0901" w:rsidRPr="00982CCB">
              <w:rPr>
                <w:rFonts w:ascii="Times New Roman" w:hAnsi="Times New Roman"/>
                <w:sz w:val="24"/>
                <w:szCs w:val="24"/>
              </w:rPr>
              <w:t xml:space="preserve">n alt program inclus în Agenda de reforme și în lista măsurilor și condițiilor de plată pe domenii de politici - reforma 4, măsura 19, este Programul de </w:t>
            </w:r>
            <w:r w:rsidR="009210AC" w:rsidRPr="00982CCB">
              <w:rPr>
                <w:rFonts w:ascii="Times New Roman" w:hAnsi="Times New Roman"/>
                <w:sz w:val="24"/>
                <w:szCs w:val="24"/>
              </w:rPr>
              <w:t>V</w:t>
            </w:r>
            <w:r w:rsidR="009F0901" w:rsidRPr="00982CCB">
              <w:rPr>
                <w:rFonts w:ascii="Times New Roman" w:hAnsi="Times New Roman"/>
                <w:sz w:val="24"/>
                <w:szCs w:val="24"/>
              </w:rPr>
              <w:t xml:space="preserve">ouchere pentru electrocasnice (Programul Eco-Voucher), </w:t>
            </w:r>
            <w:r w:rsidRPr="00982CCB">
              <w:rPr>
                <w:rFonts w:ascii="Times New Roman" w:hAnsi="Times New Roman"/>
                <w:sz w:val="24"/>
                <w:szCs w:val="24"/>
              </w:rPr>
              <w:t xml:space="preserve">care se preconizează să se extindă pentru diverse categorii de beneficiari vulnerabili și </w:t>
            </w:r>
            <w:r w:rsidR="009F0901" w:rsidRPr="00982CCB">
              <w:rPr>
                <w:rFonts w:ascii="Times New Roman" w:hAnsi="Times New Roman"/>
                <w:sz w:val="24"/>
                <w:szCs w:val="24"/>
              </w:rPr>
              <w:t xml:space="preserve">pe care </w:t>
            </w:r>
            <w:r w:rsidR="008431E9" w:rsidRPr="00982CCB">
              <w:rPr>
                <w:rFonts w:ascii="Times New Roman" w:hAnsi="Times New Roman"/>
                <w:sz w:val="24"/>
                <w:szCs w:val="24"/>
              </w:rPr>
              <w:t>IP CNED</w:t>
            </w:r>
            <w:r w:rsidR="009F0901" w:rsidRPr="00982CCB">
              <w:rPr>
                <w:rFonts w:ascii="Times New Roman" w:hAnsi="Times New Roman"/>
                <w:sz w:val="24"/>
                <w:szCs w:val="24"/>
              </w:rPr>
              <w:t xml:space="preserve"> </w:t>
            </w:r>
            <w:r w:rsidRPr="00982CCB">
              <w:rPr>
                <w:rFonts w:ascii="Times New Roman" w:hAnsi="Times New Roman"/>
                <w:sz w:val="24"/>
                <w:szCs w:val="24"/>
              </w:rPr>
              <w:t>continuă să</w:t>
            </w:r>
            <w:r w:rsidR="009F0901" w:rsidRPr="00982CCB">
              <w:rPr>
                <w:rFonts w:ascii="Times New Roman" w:hAnsi="Times New Roman"/>
                <w:sz w:val="24"/>
                <w:szCs w:val="24"/>
              </w:rPr>
              <w:t xml:space="preserve"> îl implementeze, </w:t>
            </w:r>
            <w:r w:rsidRPr="00982CCB">
              <w:rPr>
                <w:rFonts w:ascii="Times New Roman" w:hAnsi="Times New Roman"/>
                <w:sz w:val="24"/>
                <w:szCs w:val="24"/>
              </w:rPr>
              <w:t xml:space="preserve">program care </w:t>
            </w:r>
            <w:r w:rsidR="009F0901" w:rsidRPr="00982CCB">
              <w:rPr>
                <w:rFonts w:ascii="Times New Roman" w:hAnsi="Times New Roman"/>
                <w:sz w:val="24"/>
                <w:szCs w:val="24"/>
              </w:rPr>
              <w:t xml:space="preserve">va contribui semnificativ la creșterea imaginii atât al instituției, cât și al Republicii Moldova la nivel național și internațional </w:t>
            </w:r>
            <w:r w:rsidR="002077A4" w:rsidRPr="00982CCB">
              <w:rPr>
                <w:rFonts w:ascii="Times New Roman" w:hAnsi="Times New Roman"/>
                <w:sz w:val="24"/>
                <w:szCs w:val="24"/>
              </w:rPr>
              <w:t>prin</w:t>
            </w:r>
            <w:r w:rsidR="009F0901" w:rsidRPr="00982CCB">
              <w:rPr>
                <w:rFonts w:ascii="Times New Roman" w:hAnsi="Times New Roman"/>
                <w:sz w:val="24"/>
                <w:szCs w:val="24"/>
              </w:rPr>
              <w:t xml:space="preserve"> realizarea cu succes a condițiilor</w:t>
            </w:r>
            <w:r w:rsidRPr="00982CCB">
              <w:rPr>
                <w:rFonts w:ascii="Times New Roman" w:hAnsi="Times New Roman"/>
                <w:sz w:val="24"/>
                <w:szCs w:val="24"/>
              </w:rPr>
              <w:t>;</w:t>
            </w:r>
          </w:p>
          <w:p w14:paraId="687A1D33" w14:textId="7EDD3B51" w:rsidR="005F5561" w:rsidRPr="00982CCB" w:rsidRDefault="005F5561" w:rsidP="00A02FD7">
            <w:pPr>
              <w:pStyle w:val="Listparagraf"/>
              <w:numPr>
                <w:ilvl w:val="0"/>
                <w:numId w:val="10"/>
              </w:numPr>
              <w:spacing w:before="120" w:after="120"/>
              <w:ind w:left="873"/>
              <w:contextualSpacing w:val="0"/>
              <w:rPr>
                <w:rFonts w:ascii="Times New Roman" w:hAnsi="Times New Roman"/>
                <w:sz w:val="24"/>
                <w:szCs w:val="24"/>
              </w:rPr>
            </w:pPr>
            <w:r w:rsidRPr="00982CCB">
              <w:rPr>
                <w:rFonts w:ascii="Times New Roman" w:hAnsi="Times New Roman"/>
                <w:sz w:val="24"/>
                <w:szCs w:val="24"/>
              </w:rPr>
              <w:t>o altă condiție din Agendă, care ține de implicarea direct</w:t>
            </w:r>
            <w:r w:rsidR="002077A4" w:rsidRPr="00982CCB">
              <w:rPr>
                <w:rFonts w:ascii="Times New Roman" w:hAnsi="Times New Roman"/>
                <w:sz w:val="24"/>
                <w:szCs w:val="24"/>
              </w:rPr>
              <w:t>ă</w:t>
            </w:r>
            <w:r w:rsidRPr="00982CCB">
              <w:rPr>
                <w:rFonts w:ascii="Times New Roman" w:hAnsi="Times New Roman"/>
                <w:sz w:val="24"/>
                <w:szCs w:val="24"/>
              </w:rPr>
              <w:t xml:space="preserve"> a </w:t>
            </w:r>
            <w:r w:rsidR="008431E9" w:rsidRPr="00982CCB">
              <w:rPr>
                <w:rFonts w:ascii="Times New Roman" w:hAnsi="Times New Roman"/>
                <w:sz w:val="24"/>
                <w:szCs w:val="24"/>
              </w:rPr>
              <w:t>IP CNED</w:t>
            </w:r>
            <w:r w:rsidRPr="00982CCB">
              <w:rPr>
                <w:rFonts w:ascii="Times New Roman" w:hAnsi="Times New Roman"/>
                <w:sz w:val="24"/>
                <w:szCs w:val="24"/>
              </w:rPr>
              <w:t>, vizează obligația instituției ca, până în luna decembrie 2027, să asigure funcționarea sistemului național de emitere a certificatelor de performanță energetică a clădirilor (reforma 4, măsura 18). Această nouă responsabilitate, de natură tehnică și strategică, implică dezvoltarea și operarea unei infrastructuri digitale funcționale, precum și coordonarea unui sistem național de certificare ce presupune interacțiunea cu specialiști autorizați, beneficiari, autorități locale și alte instituții publice relevante.</w:t>
            </w:r>
          </w:p>
          <w:p w14:paraId="1A4332F4" w14:textId="647121A7" w:rsidR="009F0901" w:rsidRPr="00982CCB" w:rsidRDefault="009F0901" w:rsidP="00A02FD7">
            <w:pPr>
              <w:spacing w:before="120" w:after="120"/>
              <w:ind w:firstLine="589"/>
              <w:rPr>
                <w:rFonts w:ascii="Times New Roman" w:hAnsi="Times New Roman"/>
                <w:sz w:val="24"/>
                <w:szCs w:val="24"/>
              </w:rPr>
            </w:pPr>
            <w:r w:rsidRPr="00982CCB">
              <w:rPr>
                <w:rFonts w:ascii="Times New Roman" w:hAnsi="Times New Roman"/>
                <w:sz w:val="24"/>
                <w:szCs w:val="24"/>
              </w:rPr>
              <w:lastRenderedPageBreak/>
              <w:t xml:space="preserve">Implementarea eficientă </w:t>
            </w:r>
            <w:r w:rsidR="005F5561" w:rsidRPr="00982CCB">
              <w:rPr>
                <w:rFonts w:ascii="Times New Roman" w:hAnsi="Times New Roman"/>
                <w:sz w:val="24"/>
                <w:szCs w:val="24"/>
              </w:rPr>
              <w:t>și în termen</w:t>
            </w:r>
            <w:r w:rsidR="002077A4" w:rsidRPr="00982CCB">
              <w:rPr>
                <w:rFonts w:ascii="Times New Roman" w:hAnsi="Times New Roman"/>
                <w:sz w:val="24"/>
                <w:szCs w:val="24"/>
              </w:rPr>
              <w:t>i</w:t>
            </w:r>
            <w:r w:rsidR="005F5561" w:rsidRPr="00982CCB">
              <w:rPr>
                <w:rFonts w:ascii="Times New Roman" w:hAnsi="Times New Roman"/>
                <w:sz w:val="24"/>
                <w:szCs w:val="24"/>
              </w:rPr>
              <w:t xml:space="preserve"> a responsabilităților legate de inițiativa de integrare UE, </w:t>
            </w:r>
            <w:r w:rsidRPr="00982CCB">
              <w:rPr>
                <w:rFonts w:ascii="Times New Roman" w:hAnsi="Times New Roman"/>
                <w:sz w:val="24"/>
                <w:szCs w:val="24"/>
              </w:rPr>
              <w:t>presupune mobilizarea un</w:t>
            </w:r>
            <w:r w:rsidR="005F5561" w:rsidRPr="00982CCB">
              <w:rPr>
                <w:rFonts w:ascii="Times New Roman" w:hAnsi="Times New Roman"/>
                <w:sz w:val="24"/>
                <w:szCs w:val="24"/>
              </w:rPr>
              <w:t xml:space="preserve">or resurse umane suficiente și cu capacități </w:t>
            </w:r>
            <w:r w:rsidR="002077A4" w:rsidRPr="00982CCB">
              <w:rPr>
                <w:rFonts w:ascii="Times New Roman" w:hAnsi="Times New Roman"/>
                <w:sz w:val="24"/>
                <w:szCs w:val="24"/>
              </w:rPr>
              <w:t>r</w:t>
            </w:r>
            <w:r w:rsidR="00574E61" w:rsidRPr="00982CCB">
              <w:rPr>
                <w:rFonts w:ascii="Times New Roman" w:hAnsi="Times New Roman"/>
                <w:sz w:val="24"/>
                <w:szCs w:val="24"/>
              </w:rPr>
              <w:t>eleva</w:t>
            </w:r>
            <w:r w:rsidR="002077A4" w:rsidRPr="00982CCB">
              <w:rPr>
                <w:rFonts w:ascii="Times New Roman" w:hAnsi="Times New Roman"/>
                <w:sz w:val="24"/>
                <w:szCs w:val="24"/>
              </w:rPr>
              <w:t>n</w:t>
            </w:r>
            <w:r w:rsidR="00574E61" w:rsidRPr="00982CCB">
              <w:rPr>
                <w:rFonts w:ascii="Times New Roman" w:hAnsi="Times New Roman"/>
                <w:sz w:val="24"/>
                <w:szCs w:val="24"/>
              </w:rPr>
              <w:t>te</w:t>
            </w:r>
            <w:r w:rsidRPr="00982CCB">
              <w:rPr>
                <w:rFonts w:ascii="Times New Roman" w:hAnsi="Times New Roman"/>
                <w:sz w:val="24"/>
                <w:szCs w:val="24"/>
              </w:rPr>
              <w:t xml:space="preserve">, care să reunească competențe din diverse domenii esențiale pentru </w:t>
            </w:r>
            <w:r w:rsidR="005F5561" w:rsidRPr="00982CCB">
              <w:rPr>
                <w:rFonts w:ascii="Times New Roman" w:hAnsi="Times New Roman"/>
                <w:sz w:val="24"/>
                <w:szCs w:val="24"/>
              </w:rPr>
              <w:t xml:space="preserve">asigurarea </w:t>
            </w:r>
            <w:r w:rsidRPr="00982CCB">
              <w:rPr>
                <w:rFonts w:ascii="Times New Roman" w:hAnsi="Times New Roman"/>
                <w:sz w:val="24"/>
                <w:szCs w:val="24"/>
              </w:rPr>
              <w:t>succesul</w:t>
            </w:r>
            <w:r w:rsidR="00574E61" w:rsidRPr="00982CCB">
              <w:rPr>
                <w:rFonts w:ascii="Times New Roman" w:hAnsi="Times New Roman"/>
                <w:sz w:val="24"/>
                <w:szCs w:val="24"/>
              </w:rPr>
              <w:t>ui</w:t>
            </w:r>
            <w:r w:rsidRPr="00982CCB">
              <w:rPr>
                <w:rFonts w:ascii="Times New Roman" w:hAnsi="Times New Roman"/>
                <w:sz w:val="24"/>
                <w:szCs w:val="24"/>
              </w:rPr>
              <w:t xml:space="preserve"> programelor. </w:t>
            </w:r>
            <w:r w:rsidR="00574E61" w:rsidRPr="00982CCB">
              <w:rPr>
                <w:rFonts w:ascii="Times New Roman" w:hAnsi="Times New Roman"/>
                <w:sz w:val="24"/>
                <w:szCs w:val="24"/>
              </w:rPr>
              <w:t>Sunt necesare</w:t>
            </w:r>
            <w:r w:rsidRPr="00982CCB">
              <w:rPr>
                <w:rFonts w:ascii="Times New Roman" w:hAnsi="Times New Roman"/>
                <w:sz w:val="24"/>
                <w:szCs w:val="24"/>
              </w:rPr>
              <w:t xml:space="preserve"> expertiz</w:t>
            </w:r>
            <w:r w:rsidR="00574E61" w:rsidRPr="00982CCB">
              <w:rPr>
                <w:rFonts w:ascii="Times New Roman" w:hAnsi="Times New Roman"/>
                <w:sz w:val="24"/>
                <w:szCs w:val="24"/>
              </w:rPr>
              <w:t>e profesioniste</w:t>
            </w:r>
            <w:r w:rsidRPr="00982CCB">
              <w:rPr>
                <w:rFonts w:ascii="Times New Roman" w:hAnsi="Times New Roman"/>
                <w:sz w:val="24"/>
                <w:szCs w:val="24"/>
              </w:rPr>
              <w:t xml:space="preserve"> pentru a evalua corect potențialul de eficiență, alături de abilități solide de management de proiecte și analiză tehnică și economică. Totodată, relaționarea eficientă cu beneficiarii și utilizarea sistemelor digitale moderne sunt esențiale pentru asigurarea transparenței, eficienței administrative și atingerii indicatorilor de performanță.</w:t>
            </w:r>
          </w:p>
          <w:p w14:paraId="7AB92566" w14:textId="38184C3D" w:rsidR="00292387" w:rsidRPr="00982CCB" w:rsidRDefault="00292387" w:rsidP="00C86643">
            <w:pPr>
              <w:ind w:firstLine="589"/>
              <w:rPr>
                <w:rFonts w:ascii="Times New Roman" w:hAnsi="Times New Roman"/>
                <w:sz w:val="24"/>
                <w:szCs w:val="24"/>
              </w:rPr>
            </w:pPr>
            <w:r w:rsidRPr="00982CCB">
              <w:rPr>
                <w:rFonts w:ascii="Times New Roman" w:hAnsi="Times New Roman"/>
                <w:sz w:val="24"/>
                <w:szCs w:val="24"/>
              </w:rPr>
              <w:t xml:space="preserve">În contextul </w:t>
            </w:r>
            <w:r w:rsidR="00AB6524" w:rsidRPr="00982CCB">
              <w:rPr>
                <w:rFonts w:ascii="Times New Roman" w:hAnsi="Times New Roman"/>
                <w:sz w:val="24"/>
                <w:szCs w:val="24"/>
              </w:rPr>
              <w:t xml:space="preserve">alinierii cadrului juridic național necesar pentru implementarea legislației UE, reformelor prevăzute în Agenda de reforme </w:t>
            </w:r>
            <w:r w:rsidR="00D55285" w:rsidRPr="00982CCB">
              <w:rPr>
                <w:rFonts w:ascii="Times New Roman" w:hAnsi="Times New Roman"/>
                <w:sz w:val="24"/>
                <w:szCs w:val="24"/>
              </w:rPr>
              <w:t>aferentă</w:t>
            </w:r>
            <w:r w:rsidR="00AB6524" w:rsidRPr="00982CCB">
              <w:rPr>
                <w:rFonts w:ascii="Times New Roman" w:hAnsi="Times New Roman"/>
                <w:sz w:val="24"/>
                <w:szCs w:val="24"/>
              </w:rPr>
              <w:t xml:space="preserve"> Planului de creștere economică 2025-2027, precum și </w:t>
            </w:r>
            <w:r w:rsidRPr="00982CCB">
              <w:rPr>
                <w:rFonts w:ascii="Times New Roman" w:hAnsi="Times New Roman"/>
                <w:sz w:val="24"/>
                <w:szCs w:val="24"/>
              </w:rPr>
              <w:t>implement</w:t>
            </w:r>
            <w:r w:rsidR="00D73515" w:rsidRPr="00982CCB">
              <w:rPr>
                <w:rFonts w:ascii="Times New Roman" w:hAnsi="Times New Roman"/>
                <w:sz w:val="24"/>
                <w:szCs w:val="24"/>
              </w:rPr>
              <w:t>area</w:t>
            </w:r>
            <w:r w:rsidRPr="00982CCB">
              <w:rPr>
                <w:rFonts w:ascii="Times New Roman" w:hAnsi="Times New Roman"/>
                <w:sz w:val="24"/>
                <w:szCs w:val="24"/>
              </w:rPr>
              <w:t xml:space="preserve"> </w:t>
            </w:r>
            <w:r w:rsidR="000B1FE6" w:rsidRPr="00982CCB">
              <w:rPr>
                <w:rFonts w:ascii="Times New Roman" w:hAnsi="Times New Roman"/>
                <w:sz w:val="24"/>
                <w:szCs w:val="24"/>
              </w:rPr>
              <w:t>p</w:t>
            </w:r>
            <w:r w:rsidRPr="00982CCB">
              <w:rPr>
                <w:rFonts w:ascii="Times New Roman" w:hAnsi="Times New Roman"/>
                <w:sz w:val="24"/>
                <w:szCs w:val="24"/>
              </w:rPr>
              <w:t>rogramelor/produselor de eficiență energetică și valorificare a surselor de energie regenerabilă</w:t>
            </w:r>
            <w:r w:rsidR="00D73515" w:rsidRPr="00982CCB">
              <w:rPr>
                <w:rFonts w:ascii="Times New Roman" w:hAnsi="Times New Roman"/>
                <w:sz w:val="24"/>
                <w:szCs w:val="24"/>
              </w:rPr>
              <w:t>,</w:t>
            </w:r>
            <w:r w:rsidRPr="00982CCB">
              <w:rPr>
                <w:rFonts w:ascii="Times New Roman" w:hAnsi="Times New Roman"/>
                <w:sz w:val="24"/>
                <w:szCs w:val="24"/>
              </w:rPr>
              <w:t xml:space="preserve"> prin prisma cadrului de guvernanță corporativă curent</w:t>
            </w:r>
            <w:r w:rsidR="00D73515" w:rsidRPr="00982CCB">
              <w:rPr>
                <w:rFonts w:ascii="Times New Roman" w:hAnsi="Times New Roman"/>
                <w:sz w:val="24"/>
                <w:szCs w:val="24"/>
              </w:rPr>
              <w:t>ă</w:t>
            </w:r>
            <w:r w:rsidRPr="00982CCB">
              <w:rPr>
                <w:rFonts w:ascii="Times New Roman" w:hAnsi="Times New Roman"/>
                <w:sz w:val="24"/>
                <w:szCs w:val="24"/>
              </w:rPr>
              <w:t xml:space="preserve">, stabilit </w:t>
            </w:r>
            <w:r w:rsidR="00D73515" w:rsidRPr="00982CCB">
              <w:rPr>
                <w:rFonts w:ascii="Times New Roman" w:hAnsi="Times New Roman"/>
                <w:sz w:val="24"/>
                <w:szCs w:val="24"/>
              </w:rPr>
              <w:t>prin</w:t>
            </w:r>
            <w:r w:rsidRPr="00982CCB">
              <w:rPr>
                <w:rFonts w:ascii="Times New Roman" w:hAnsi="Times New Roman"/>
                <w:sz w:val="24"/>
                <w:szCs w:val="24"/>
              </w:rPr>
              <w:t xml:space="preserve"> Statutul </w:t>
            </w:r>
            <w:r w:rsidR="008431E9" w:rsidRPr="00982CCB">
              <w:rPr>
                <w:rFonts w:ascii="Times New Roman" w:hAnsi="Times New Roman"/>
                <w:sz w:val="24"/>
                <w:szCs w:val="24"/>
              </w:rPr>
              <w:t>IP CNED</w:t>
            </w:r>
            <w:r w:rsidRPr="00982CCB">
              <w:rPr>
                <w:rFonts w:ascii="Times New Roman" w:hAnsi="Times New Roman"/>
                <w:sz w:val="24"/>
                <w:szCs w:val="24"/>
              </w:rPr>
              <w:t>, s-a constata</w:t>
            </w:r>
            <w:r w:rsidR="00D73515" w:rsidRPr="00982CCB">
              <w:rPr>
                <w:rFonts w:ascii="Times New Roman" w:hAnsi="Times New Roman"/>
                <w:sz w:val="24"/>
                <w:szCs w:val="24"/>
              </w:rPr>
              <w:t>t</w:t>
            </w:r>
            <w:r w:rsidRPr="00982CCB">
              <w:rPr>
                <w:rFonts w:ascii="Times New Roman" w:hAnsi="Times New Roman"/>
                <w:sz w:val="24"/>
                <w:szCs w:val="24"/>
              </w:rPr>
              <w:t xml:space="preserve"> necesitatea soluționării următoarelor probleme:</w:t>
            </w:r>
          </w:p>
          <w:p w14:paraId="519C2947" w14:textId="77777777" w:rsidR="00FB5997" w:rsidRPr="00982CCB" w:rsidRDefault="00292387" w:rsidP="00C33B53">
            <w:pPr>
              <w:pStyle w:val="Listparagraf"/>
              <w:numPr>
                <w:ilvl w:val="0"/>
                <w:numId w:val="5"/>
              </w:numPr>
              <w:rPr>
                <w:rFonts w:ascii="Times New Roman" w:hAnsi="Times New Roman"/>
                <w:sz w:val="24"/>
                <w:szCs w:val="24"/>
              </w:rPr>
            </w:pPr>
            <w:r w:rsidRPr="00982CCB">
              <w:rPr>
                <w:rFonts w:ascii="Times New Roman" w:hAnsi="Times New Roman"/>
                <w:sz w:val="24"/>
                <w:szCs w:val="24"/>
              </w:rPr>
              <w:t>lipsa de personal suficient pentru</w:t>
            </w:r>
            <w:r w:rsidR="00FB5997" w:rsidRPr="00982CCB">
              <w:rPr>
                <w:rFonts w:ascii="Times New Roman" w:hAnsi="Times New Roman"/>
                <w:sz w:val="24"/>
                <w:szCs w:val="24"/>
              </w:rPr>
              <w:t>:</w:t>
            </w:r>
          </w:p>
          <w:p w14:paraId="29C9C5B3" w14:textId="22ED5EF9" w:rsidR="00FB5997" w:rsidRPr="00982CCB" w:rsidRDefault="00AB6524" w:rsidP="00C33B53">
            <w:pPr>
              <w:pStyle w:val="Listparagraf"/>
              <w:numPr>
                <w:ilvl w:val="0"/>
                <w:numId w:val="6"/>
              </w:numPr>
              <w:ind w:left="1723"/>
              <w:rPr>
                <w:rFonts w:ascii="Times New Roman" w:hAnsi="Times New Roman"/>
                <w:sz w:val="24"/>
                <w:szCs w:val="24"/>
              </w:rPr>
            </w:pPr>
            <w:r w:rsidRPr="00982CCB">
              <w:rPr>
                <w:rFonts w:ascii="Times New Roman" w:hAnsi="Times New Roman"/>
                <w:sz w:val="24"/>
                <w:szCs w:val="24"/>
              </w:rPr>
              <w:t>asigurarea suportului în transpunerea actelor juridice ale UE pe capitolele cheie menționate;</w:t>
            </w:r>
          </w:p>
          <w:p w14:paraId="504DC730" w14:textId="529C6A88" w:rsidR="00292387" w:rsidRPr="00982CCB" w:rsidRDefault="00292387" w:rsidP="00C33B53">
            <w:pPr>
              <w:pStyle w:val="Listparagraf"/>
              <w:numPr>
                <w:ilvl w:val="0"/>
                <w:numId w:val="6"/>
              </w:numPr>
              <w:ind w:left="1723"/>
              <w:rPr>
                <w:rFonts w:ascii="Times New Roman" w:hAnsi="Times New Roman"/>
                <w:sz w:val="24"/>
                <w:szCs w:val="24"/>
              </w:rPr>
            </w:pPr>
            <w:r w:rsidRPr="00982CCB">
              <w:rPr>
                <w:rFonts w:ascii="Times New Roman" w:hAnsi="Times New Roman"/>
                <w:sz w:val="24"/>
                <w:szCs w:val="24"/>
              </w:rPr>
              <w:t xml:space="preserve">asigurarea </w:t>
            </w:r>
            <w:r w:rsidR="00D55285" w:rsidRPr="00982CCB">
              <w:rPr>
                <w:rFonts w:ascii="Times New Roman" w:hAnsi="Times New Roman"/>
                <w:sz w:val="24"/>
                <w:szCs w:val="24"/>
              </w:rPr>
              <w:t xml:space="preserve">realizării </w:t>
            </w:r>
            <w:r w:rsidRPr="00982CCB">
              <w:rPr>
                <w:rFonts w:ascii="Times New Roman" w:hAnsi="Times New Roman"/>
                <w:sz w:val="24"/>
                <w:szCs w:val="24"/>
              </w:rPr>
              <w:t>pertinent</w:t>
            </w:r>
            <w:r w:rsidR="00D55285" w:rsidRPr="00982CCB">
              <w:rPr>
                <w:rFonts w:ascii="Times New Roman" w:hAnsi="Times New Roman"/>
                <w:sz w:val="24"/>
                <w:szCs w:val="24"/>
              </w:rPr>
              <w:t>e</w:t>
            </w:r>
            <w:r w:rsidRPr="00982CCB">
              <w:rPr>
                <w:rFonts w:ascii="Times New Roman" w:hAnsi="Times New Roman"/>
                <w:sz w:val="24"/>
                <w:szCs w:val="24"/>
              </w:rPr>
              <w:t xml:space="preserve"> și în termene proxime a </w:t>
            </w:r>
            <w:r w:rsidR="00D55285" w:rsidRPr="00982CCB">
              <w:rPr>
                <w:rFonts w:ascii="Times New Roman" w:hAnsi="Times New Roman"/>
                <w:sz w:val="24"/>
                <w:szCs w:val="24"/>
              </w:rPr>
              <w:t xml:space="preserve">obiectivelor cantitative și calitative preconizate în Agenda de reforme aferentă Planului de creștere economică 2025-2027, cu referire la </w:t>
            </w:r>
            <w:r w:rsidRPr="00982CCB">
              <w:rPr>
                <w:rFonts w:ascii="Times New Roman" w:hAnsi="Times New Roman"/>
                <w:sz w:val="24"/>
                <w:szCs w:val="24"/>
              </w:rPr>
              <w:t>implement</w:t>
            </w:r>
            <w:r w:rsidR="00D55285" w:rsidRPr="00982CCB">
              <w:rPr>
                <w:rFonts w:ascii="Times New Roman" w:hAnsi="Times New Roman"/>
                <w:sz w:val="24"/>
                <w:szCs w:val="24"/>
              </w:rPr>
              <w:t>area</w:t>
            </w:r>
            <w:r w:rsidRPr="00982CCB">
              <w:rPr>
                <w:rFonts w:ascii="Times New Roman" w:hAnsi="Times New Roman"/>
                <w:sz w:val="24"/>
                <w:szCs w:val="24"/>
              </w:rPr>
              <w:t xml:space="preserve"> măsurilor de eficiență energetică și valorificare a surselor de energie regenerabilă</w:t>
            </w:r>
            <w:r w:rsidR="00AB6524" w:rsidRPr="00982CCB">
              <w:rPr>
                <w:rFonts w:ascii="Times New Roman" w:hAnsi="Times New Roman"/>
                <w:sz w:val="24"/>
                <w:szCs w:val="24"/>
              </w:rPr>
              <w:t>, în special care țin de</w:t>
            </w:r>
            <w:r w:rsidR="00884EBD" w:rsidRPr="00982CCB">
              <w:rPr>
                <w:rFonts w:ascii="Times New Roman" w:hAnsi="Times New Roman"/>
                <w:sz w:val="24"/>
                <w:szCs w:val="24"/>
              </w:rPr>
              <w:t xml:space="preserve"> </w:t>
            </w:r>
            <w:r w:rsidR="00AB6524" w:rsidRPr="00982CCB">
              <w:rPr>
                <w:rFonts w:ascii="Times New Roman" w:hAnsi="Times New Roman"/>
                <w:sz w:val="24"/>
                <w:szCs w:val="24"/>
              </w:rPr>
              <w:t>măsuril</w:t>
            </w:r>
            <w:r w:rsidR="00884EBD" w:rsidRPr="00982CCB">
              <w:rPr>
                <w:rFonts w:ascii="Times New Roman" w:hAnsi="Times New Roman"/>
                <w:sz w:val="24"/>
                <w:szCs w:val="24"/>
              </w:rPr>
              <w:t>e</w:t>
            </w:r>
            <w:r w:rsidR="00AB6524" w:rsidRPr="00982CCB">
              <w:rPr>
                <w:rFonts w:ascii="Times New Roman" w:hAnsi="Times New Roman"/>
                <w:sz w:val="24"/>
                <w:szCs w:val="24"/>
              </w:rPr>
              <w:t xml:space="preserve"> de eficiență energetică și valorificare a surselor de energie regenerabilă în sectorul rezidențial: blocurilor locative prin implementarea </w:t>
            </w:r>
            <w:r w:rsidR="00D55285" w:rsidRPr="00982CCB">
              <w:rPr>
                <w:rFonts w:ascii="Times New Roman" w:hAnsi="Times New Roman"/>
                <w:sz w:val="24"/>
                <w:szCs w:val="24"/>
              </w:rPr>
              <w:t>instrumentelor noi de stimulare financiară a măsurilor de eficiență energetică (</w:t>
            </w:r>
            <w:r w:rsidR="00AB6524" w:rsidRPr="00982CCB">
              <w:rPr>
                <w:rFonts w:ascii="Times New Roman" w:hAnsi="Times New Roman"/>
                <w:sz w:val="24"/>
                <w:szCs w:val="24"/>
              </w:rPr>
              <w:t>garanțiilor financiare și acordarea compensațiilor</w:t>
            </w:r>
            <w:r w:rsidR="00D55285" w:rsidRPr="00982CCB">
              <w:rPr>
                <w:rFonts w:ascii="Times New Roman" w:hAnsi="Times New Roman"/>
                <w:sz w:val="24"/>
                <w:szCs w:val="24"/>
              </w:rPr>
              <w:t xml:space="preserve"> financiare - compensarea dobânzilor) la creditele acordate asociațiilor de proprietari în condominiu, precum și de acordare a granturilor pentru casele individuale în vederea stimulării măsurilor de eficiență energetică și </w:t>
            </w:r>
            <w:r w:rsidR="00D73515" w:rsidRPr="00982CCB">
              <w:rPr>
                <w:rFonts w:ascii="Times New Roman" w:hAnsi="Times New Roman"/>
                <w:sz w:val="24"/>
                <w:szCs w:val="24"/>
              </w:rPr>
              <w:t xml:space="preserve">a </w:t>
            </w:r>
            <w:r w:rsidR="00D55285" w:rsidRPr="00982CCB">
              <w:rPr>
                <w:rFonts w:ascii="Times New Roman" w:hAnsi="Times New Roman"/>
                <w:sz w:val="24"/>
                <w:szCs w:val="24"/>
              </w:rPr>
              <w:t>surselor de energie regenerabilă</w:t>
            </w:r>
            <w:r w:rsidRPr="00982CCB">
              <w:rPr>
                <w:rFonts w:ascii="Times New Roman" w:hAnsi="Times New Roman"/>
                <w:sz w:val="24"/>
                <w:szCs w:val="24"/>
              </w:rPr>
              <w:t>;</w:t>
            </w:r>
          </w:p>
          <w:p w14:paraId="089619E3" w14:textId="3AE33D90" w:rsidR="00292387" w:rsidRPr="00982CCB" w:rsidRDefault="0022797E" w:rsidP="00C33B53">
            <w:pPr>
              <w:pStyle w:val="Listparagraf"/>
              <w:numPr>
                <w:ilvl w:val="0"/>
                <w:numId w:val="5"/>
              </w:numPr>
              <w:rPr>
                <w:rFonts w:ascii="Times New Roman" w:hAnsi="Times New Roman"/>
                <w:sz w:val="24"/>
                <w:szCs w:val="24"/>
              </w:rPr>
            </w:pPr>
            <w:r w:rsidRPr="00982CCB">
              <w:rPr>
                <w:rFonts w:ascii="Times New Roman" w:hAnsi="Times New Roman"/>
                <w:sz w:val="24"/>
                <w:szCs w:val="24"/>
              </w:rPr>
              <w:t>procesul de evaluare a solicitanților de finanțare bazat pe riscuri impune creșterea performanței angajaților și calității documentelor;</w:t>
            </w:r>
          </w:p>
          <w:p w14:paraId="3D6FF74B" w14:textId="761F9067" w:rsidR="0022797E" w:rsidRPr="00982CCB" w:rsidRDefault="0022797E" w:rsidP="00C33B53">
            <w:pPr>
              <w:pStyle w:val="Listparagraf"/>
              <w:numPr>
                <w:ilvl w:val="0"/>
                <w:numId w:val="5"/>
              </w:numPr>
              <w:rPr>
                <w:rFonts w:ascii="Times New Roman" w:hAnsi="Times New Roman"/>
                <w:sz w:val="24"/>
                <w:szCs w:val="24"/>
              </w:rPr>
            </w:pPr>
            <w:r w:rsidRPr="00982CCB">
              <w:rPr>
                <w:rFonts w:ascii="Times New Roman" w:hAnsi="Times New Roman"/>
                <w:sz w:val="24"/>
                <w:szCs w:val="24"/>
              </w:rPr>
              <w:t xml:space="preserve">creșterea fondurilor administrate de </w:t>
            </w:r>
            <w:r w:rsidR="008431E9" w:rsidRPr="00982CCB">
              <w:rPr>
                <w:rFonts w:ascii="Times New Roman" w:hAnsi="Times New Roman"/>
                <w:sz w:val="24"/>
                <w:szCs w:val="24"/>
              </w:rPr>
              <w:t>IP CNED</w:t>
            </w:r>
            <w:r w:rsidRPr="00982CCB">
              <w:rPr>
                <w:rFonts w:ascii="Times New Roman" w:hAnsi="Times New Roman"/>
                <w:sz w:val="24"/>
                <w:szCs w:val="24"/>
              </w:rPr>
              <w:t xml:space="preserve"> impune fortificarea proceselor financiare în baza de reguli și standarde financiare;</w:t>
            </w:r>
          </w:p>
          <w:p w14:paraId="17901701" w14:textId="159E104C" w:rsidR="0022797E" w:rsidRPr="00982CCB" w:rsidRDefault="0022797E" w:rsidP="00C33B53">
            <w:pPr>
              <w:pStyle w:val="Listparagraf"/>
              <w:numPr>
                <w:ilvl w:val="0"/>
                <w:numId w:val="5"/>
              </w:numPr>
              <w:rPr>
                <w:rFonts w:ascii="Times New Roman" w:hAnsi="Times New Roman"/>
                <w:sz w:val="24"/>
                <w:szCs w:val="24"/>
              </w:rPr>
            </w:pPr>
            <w:r w:rsidRPr="00982CCB">
              <w:rPr>
                <w:rFonts w:ascii="Times New Roman" w:hAnsi="Times New Roman"/>
                <w:sz w:val="24"/>
                <w:szCs w:val="24"/>
              </w:rPr>
              <w:t xml:space="preserve">mecanisme operaționale, decizionale și de asistență financiară bazate pe evaluarea de risc la etapele de </w:t>
            </w:r>
            <w:proofErr w:type="spellStart"/>
            <w:r w:rsidR="00875E2D" w:rsidRPr="00982CCB">
              <w:rPr>
                <w:rFonts w:ascii="Times New Roman" w:hAnsi="Times New Roman"/>
                <w:sz w:val="24"/>
                <w:szCs w:val="24"/>
              </w:rPr>
              <w:t>prefinanţare</w:t>
            </w:r>
            <w:proofErr w:type="spellEnd"/>
            <w:r w:rsidRPr="00982CCB">
              <w:rPr>
                <w:rFonts w:ascii="Times New Roman" w:hAnsi="Times New Roman"/>
                <w:sz w:val="24"/>
                <w:szCs w:val="24"/>
              </w:rPr>
              <w:t xml:space="preserve">, implementare și </w:t>
            </w:r>
            <w:proofErr w:type="spellStart"/>
            <w:r w:rsidRPr="00982CCB">
              <w:rPr>
                <w:rFonts w:ascii="Times New Roman" w:hAnsi="Times New Roman"/>
                <w:sz w:val="24"/>
                <w:szCs w:val="24"/>
              </w:rPr>
              <w:t>postfinanțare</w:t>
            </w:r>
            <w:proofErr w:type="spellEnd"/>
            <w:r w:rsidRPr="00982CCB">
              <w:rPr>
                <w:rFonts w:ascii="Times New Roman" w:hAnsi="Times New Roman"/>
                <w:sz w:val="24"/>
                <w:szCs w:val="24"/>
              </w:rPr>
              <w:t xml:space="preserve">, precum și </w:t>
            </w:r>
            <w:r w:rsidR="002E4017" w:rsidRPr="00982CCB">
              <w:rPr>
                <w:rFonts w:ascii="Times New Roman" w:hAnsi="Times New Roman"/>
                <w:sz w:val="24"/>
                <w:szCs w:val="24"/>
              </w:rPr>
              <w:t xml:space="preserve">impunerea creșterii transparenței </w:t>
            </w:r>
            <w:r w:rsidR="00A4271B" w:rsidRPr="00982CCB">
              <w:rPr>
                <w:rFonts w:ascii="Times New Roman" w:hAnsi="Times New Roman"/>
                <w:sz w:val="24"/>
                <w:szCs w:val="24"/>
              </w:rPr>
              <w:t>administrării</w:t>
            </w:r>
            <w:r w:rsidR="002E4017" w:rsidRPr="00982CCB">
              <w:rPr>
                <w:rFonts w:ascii="Times New Roman" w:hAnsi="Times New Roman"/>
                <w:sz w:val="24"/>
                <w:szCs w:val="24"/>
              </w:rPr>
              <w:t xml:space="preserve"> fondurilor gestionate de </w:t>
            </w:r>
            <w:r w:rsidR="008431E9" w:rsidRPr="00982CCB">
              <w:rPr>
                <w:rFonts w:ascii="Times New Roman" w:hAnsi="Times New Roman"/>
                <w:sz w:val="24"/>
                <w:szCs w:val="24"/>
              </w:rPr>
              <w:t>IP CNED</w:t>
            </w:r>
            <w:r w:rsidR="002E4017" w:rsidRPr="00982CCB">
              <w:rPr>
                <w:rFonts w:ascii="Times New Roman" w:hAnsi="Times New Roman"/>
                <w:sz w:val="24"/>
                <w:szCs w:val="24"/>
              </w:rPr>
              <w:t xml:space="preserve">, determină necesitatea fortificării mecanismului de control intern al </w:t>
            </w:r>
            <w:r w:rsidR="008431E9" w:rsidRPr="00982CCB">
              <w:rPr>
                <w:rFonts w:ascii="Times New Roman" w:hAnsi="Times New Roman"/>
                <w:sz w:val="24"/>
                <w:szCs w:val="24"/>
              </w:rPr>
              <w:t>IP CNED</w:t>
            </w:r>
            <w:r w:rsidR="002E4017" w:rsidRPr="00982CCB">
              <w:rPr>
                <w:rFonts w:ascii="Times New Roman" w:hAnsi="Times New Roman"/>
                <w:sz w:val="24"/>
                <w:szCs w:val="24"/>
              </w:rPr>
              <w:t xml:space="preserve"> (audit intern);</w:t>
            </w:r>
          </w:p>
          <w:p w14:paraId="02230BEF" w14:textId="130B3BBC" w:rsidR="002E4017" w:rsidRPr="00982CCB" w:rsidRDefault="002E4017" w:rsidP="00C33B53">
            <w:pPr>
              <w:pStyle w:val="Listparagraf"/>
              <w:numPr>
                <w:ilvl w:val="0"/>
                <w:numId w:val="5"/>
              </w:numPr>
              <w:rPr>
                <w:rFonts w:ascii="Times New Roman" w:hAnsi="Times New Roman"/>
                <w:sz w:val="24"/>
                <w:szCs w:val="24"/>
              </w:rPr>
            </w:pPr>
            <w:r w:rsidRPr="00982CCB">
              <w:rPr>
                <w:rFonts w:ascii="Times New Roman" w:hAnsi="Times New Roman"/>
                <w:sz w:val="24"/>
                <w:szCs w:val="24"/>
              </w:rPr>
              <w:t>fortificarea mecanismului de asigurare a independenței subdiviziunilor de evaluare a riscurilor pre-finanțare și post</w:t>
            </w:r>
            <w:r w:rsidR="00D73515" w:rsidRPr="00982CCB">
              <w:rPr>
                <w:rFonts w:ascii="Times New Roman" w:hAnsi="Times New Roman"/>
                <w:sz w:val="24"/>
                <w:szCs w:val="24"/>
              </w:rPr>
              <w:t>-</w:t>
            </w:r>
            <w:r w:rsidRPr="00982CCB">
              <w:rPr>
                <w:rFonts w:ascii="Times New Roman" w:hAnsi="Times New Roman"/>
                <w:sz w:val="24"/>
                <w:szCs w:val="24"/>
              </w:rPr>
              <w:t xml:space="preserve">finanțare, conform celor mai bune practici din domeniu, prin atribuirea subordonării acestora direct organului executiv. </w:t>
            </w:r>
          </w:p>
          <w:p w14:paraId="669CE696" w14:textId="7F1B5116" w:rsidR="008E2E01" w:rsidRPr="00982CCB" w:rsidRDefault="008A289C" w:rsidP="00A02FD7">
            <w:pPr>
              <w:spacing w:before="120" w:after="120"/>
              <w:ind w:firstLine="590"/>
              <w:rPr>
                <w:rFonts w:ascii="Times New Roman" w:hAnsi="Times New Roman"/>
                <w:sz w:val="24"/>
                <w:szCs w:val="24"/>
              </w:rPr>
            </w:pPr>
            <w:r w:rsidRPr="00982CCB">
              <w:rPr>
                <w:rFonts w:ascii="Times New Roman" w:hAnsi="Times New Roman"/>
                <w:sz w:val="24"/>
                <w:szCs w:val="24"/>
              </w:rPr>
              <w:t>Prin Legea nr.</w:t>
            </w:r>
            <w:r w:rsidR="00A4271B" w:rsidRPr="00982CCB">
              <w:rPr>
                <w:rFonts w:ascii="Times New Roman" w:hAnsi="Times New Roman"/>
                <w:sz w:val="24"/>
                <w:szCs w:val="24"/>
              </w:rPr>
              <w:t xml:space="preserve"> </w:t>
            </w:r>
            <w:r w:rsidRPr="00982CCB">
              <w:rPr>
                <w:rFonts w:ascii="Times New Roman" w:hAnsi="Times New Roman"/>
                <w:sz w:val="24"/>
                <w:szCs w:val="24"/>
              </w:rPr>
              <w:t>111/2025 pentru modificarea Leg</w:t>
            </w:r>
            <w:r w:rsidR="00D73515" w:rsidRPr="00982CCB">
              <w:rPr>
                <w:rFonts w:ascii="Times New Roman" w:hAnsi="Times New Roman"/>
                <w:sz w:val="24"/>
                <w:szCs w:val="24"/>
              </w:rPr>
              <w:t>ii</w:t>
            </w:r>
            <w:r w:rsidRPr="00982CCB">
              <w:rPr>
                <w:rFonts w:ascii="Times New Roman" w:hAnsi="Times New Roman"/>
                <w:sz w:val="24"/>
                <w:szCs w:val="24"/>
              </w:rPr>
              <w:t xml:space="preserve"> nr.139/2018</w:t>
            </w:r>
            <w:r w:rsidR="001C05D5" w:rsidRPr="00982CCB">
              <w:rPr>
                <w:rFonts w:ascii="Times New Roman" w:hAnsi="Times New Roman"/>
                <w:sz w:val="24"/>
                <w:szCs w:val="24"/>
              </w:rPr>
              <w:t xml:space="preserve"> (în vigoare în 03 iunie 2025)</w:t>
            </w:r>
            <w:r w:rsidRPr="00982CCB">
              <w:rPr>
                <w:rFonts w:ascii="Times New Roman" w:hAnsi="Times New Roman"/>
                <w:sz w:val="24"/>
                <w:szCs w:val="24"/>
              </w:rPr>
              <w:t xml:space="preserve">, au fost operate modificări de facilitare a implementării </w:t>
            </w:r>
            <w:r w:rsidR="00A65639" w:rsidRPr="00982CCB">
              <w:rPr>
                <w:rFonts w:ascii="Times New Roman" w:hAnsi="Times New Roman"/>
                <w:sz w:val="24"/>
                <w:szCs w:val="24"/>
              </w:rPr>
              <w:t>proiectelor de eficiență energetică</w:t>
            </w:r>
            <w:r w:rsidR="001C05D5" w:rsidRPr="00982CCB">
              <w:rPr>
                <w:rFonts w:ascii="Times New Roman" w:hAnsi="Times New Roman"/>
                <w:sz w:val="24"/>
                <w:szCs w:val="24"/>
              </w:rPr>
              <w:t xml:space="preserve">. </w:t>
            </w:r>
            <w:r w:rsidR="008E2E01" w:rsidRPr="00982CCB">
              <w:rPr>
                <w:rFonts w:ascii="Times New Roman" w:hAnsi="Times New Roman"/>
                <w:sz w:val="24"/>
                <w:szCs w:val="24"/>
              </w:rPr>
              <w:t xml:space="preserve">Modificările realizate determină reglementarea de noi domenii de activitate, mecanisme și instrumente de implementare a măsurilor de eficiență energetică și valorificare a surselor de energie regenerabilă care urmează a fi implementate de </w:t>
            </w:r>
            <w:r w:rsidR="008431E9" w:rsidRPr="00982CCB">
              <w:rPr>
                <w:rFonts w:ascii="Times New Roman" w:hAnsi="Times New Roman"/>
                <w:sz w:val="24"/>
                <w:szCs w:val="24"/>
              </w:rPr>
              <w:t>IP CNED</w:t>
            </w:r>
            <w:r w:rsidR="008E2E01" w:rsidRPr="00982CCB">
              <w:rPr>
                <w:rFonts w:ascii="Times New Roman" w:hAnsi="Times New Roman"/>
                <w:sz w:val="24"/>
                <w:szCs w:val="24"/>
              </w:rPr>
              <w:t xml:space="preserve"> și se referă</w:t>
            </w:r>
            <w:r w:rsidR="00A73A79" w:rsidRPr="00982CCB">
              <w:rPr>
                <w:rFonts w:ascii="Times New Roman" w:hAnsi="Times New Roman"/>
                <w:sz w:val="24"/>
                <w:szCs w:val="24"/>
              </w:rPr>
              <w:t>,</w:t>
            </w:r>
            <w:r w:rsidR="008E2E01" w:rsidRPr="00982CCB">
              <w:rPr>
                <w:rFonts w:ascii="Times New Roman" w:hAnsi="Times New Roman"/>
                <w:sz w:val="24"/>
                <w:szCs w:val="24"/>
              </w:rPr>
              <w:t xml:space="preserve"> în special</w:t>
            </w:r>
            <w:r w:rsidR="00A73A79" w:rsidRPr="00982CCB">
              <w:rPr>
                <w:rFonts w:ascii="Times New Roman" w:hAnsi="Times New Roman"/>
                <w:sz w:val="24"/>
                <w:szCs w:val="24"/>
              </w:rPr>
              <w:t>,</w:t>
            </w:r>
            <w:r w:rsidR="008E2E01" w:rsidRPr="00982CCB">
              <w:rPr>
                <w:rFonts w:ascii="Times New Roman" w:hAnsi="Times New Roman"/>
                <w:sz w:val="24"/>
                <w:szCs w:val="24"/>
              </w:rPr>
              <w:t xml:space="preserve"> la:</w:t>
            </w:r>
          </w:p>
          <w:p w14:paraId="3A8D38B3" w14:textId="5F66D0C0" w:rsidR="008E2E01" w:rsidRPr="00982CCB" w:rsidRDefault="00964AA6" w:rsidP="00A02FD7">
            <w:pPr>
              <w:pStyle w:val="Listparagraf"/>
              <w:numPr>
                <w:ilvl w:val="0"/>
                <w:numId w:val="3"/>
              </w:numPr>
              <w:spacing w:before="120" w:after="120"/>
              <w:ind w:left="878"/>
              <w:contextualSpacing w:val="0"/>
              <w:rPr>
                <w:rFonts w:ascii="Times New Roman" w:hAnsi="Times New Roman"/>
                <w:sz w:val="24"/>
                <w:szCs w:val="24"/>
              </w:rPr>
            </w:pPr>
            <w:r w:rsidRPr="00982CCB">
              <w:rPr>
                <w:rFonts w:ascii="Times New Roman" w:hAnsi="Times New Roman"/>
                <w:sz w:val="24"/>
                <w:szCs w:val="24"/>
              </w:rPr>
              <w:t xml:space="preserve">monitorizarea corectitudinii achitării contribuțiilor de către fiecare parte obligată în cadrul schemei de obligații în domeniul eficienței energetice, în baza unei metodologii </w:t>
            </w:r>
            <w:r w:rsidRPr="00982CCB">
              <w:rPr>
                <w:rFonts w:ascii="Times New Roman" w:hAnsi="Times New Roman"/>
                <w:sz w:val="24"/>
                <w:szCs w:val="24"/>
              </w:rPr>
              <w:lastRenderedPageBreak/>
              <w:t xml:space="preserve">elaborate și aprobată de </w:t>
            </w:r>
            <w:r w:rsidR="008431E9" w:rsidRPr="00982CCB">
              <w:rPr>
                <w:rFonts w:ascii="Times New Roman" w:hAnsi="Times New Roman"/>
                <w:sz w:val="24"/>
                <w:szCs w:val="24"/>
              </w:rPr>
              <w:t>IP CNED</w:t>
            </w:r>
            <w:r w:rsidRPr="00982CCB">
              <w:rPr>
                <w:rFonts w:ascii="Times New Roman" w:hAnsi="Times New Roman"/>
                <w:sz w:val="24"/>
                <w:szCs w:val="24"/>
              </w:rPr>
              <w:t>. Elaborarea listei părților obligate este în responsabilitatea Agenți</w:t>
            </w:r>
            <w:r w:rsidR="00A4271B" w:rsidRPr="00982CCB">
              <w:rPr>
                <w:rFonts w:ascii="Times New Roman" w:hAnsi="Times New Roman"/>
                <w:sz w:val="24"/>
                <w:szCs w:val="24"/>
              </w:rPr>
              <w:t>ei</w:t>
            </w:r>
            <w:r w:rsidRPr="00982CCB">
              <w:rPr>
                <w:rFonts w:ascii="Times New Roman" w:hAnsi="Times New Roman"/>
                <w:sz w:val="24"/>
                <w:szCs w:val="24"/>
              </w:rPr>
              <w:t xml:space="preserve"> Național</w:t>
            </w:r>
            <w:r w:rsidR="00A4271B" w:rsidRPr="00982CCB">
              <w:rPr>
                <w:rFonts w:ascii="Times New Roman" w:hAnsi="Times New Roman"/>
                <w:sz w:val="24"/>
                <w:szCs w:val="24"/>
              </w:rPr>
              <w:t>e</w:t>
            </w:r>
            <w:r w:rsidRPr="00982CCB">
              <w:rPr>
                <w:rFonts w:ascii="Times New Roman" w:hAnsi="Times New Roman"/>
                <w:sz w:val="24"/>
                <w:szCs w:val="24"/>
              </w:rPr>
              <w:t xml:space="preserve"> pentru Reglementare în Energetică;</w:t>
            </w:r>
          </w:p>
          <w:p w14:paraId="5F0BFA90" w14:textId="328B8A14" w:rsidR="00964AA6" w:rsidRPr="00982CCB" w:rsidRDefault="00964AA6" w:rsidP="00A02FD7">
            <w:pPr>
              <w:pStyle w:val="Listparagraf"/>
              <w:numPr>
                <w:ilvl w:val="0"/>
                <w:numId w:val="3"/>
              </w:numPr>
              <w:spacing w:before="120" w:after="120"/>
              <w:ind w:left="878"/>
              <w:contextualSpacing w:val="0"/>
              <w:rPr>
                <w:rFonts w:ascii="Times New Roman" w:hAnsi="Times New Roman"/>
                <w:bCs/>
                <w:sz w:val="24"/>
                <w:szCs w:val="24"/>
              </w:rPr>
            </w:pPr>
            <w:r w:rsidRPr="00982CCB">
              <w:rPr>
                <w:rFonts w:ascii="Times New Roman" w:hAnsi="Times New Roman"/>
                <w:sz w:val="24"/>
                <w:szCs w:val="24"/>
              </w:rPr>
              <w:t>administrarea Fondului pentru Eficiență Energetică</w:t>
            </w:r>
            <w:r w:rsidR="0091419B" w:rsidRPr="00982CCB">
              <w:rPr>
                <w:rFonts w:ascii="Times New Roman" w:hAnsi="Times New Roman"/>
                <w:sz w:val="24"/>
                <w:szCs w:val="24"/>
              </w:rPr>
              <w:t xml:space="preserve"> (</w:t>
            </w:r>
            <w:r w:rsidR="001942DF" w:rsidRPr="00982CCB">
              <w:rPr>
                <w:rFonts w:ascii="Times New Roman" w:hAnsi="Times New Roman"/>
                <w:sz w:val="24"/>
                <w:szCs w:val="24"/>
              </w:rPr>
              <w:t>acumularea</w:t>
            </w:r>
            <w:r w:rsidR="002E6FDD" w:rsidRPr="00982CCB">
              <w:rPr>
                <w:rFonts w:ascii="Times New Roman" w:hAnsi="Times New Roman"/>
                <w:sz w:val="24"/>
                <w:szCs w:val="24"/>
              </w:rPr>
              <w:t xml:space="preserve"> a </w:t>
            </w:r>
            <w:r w:rsidR="0091419B" w:rsidRPr="00982CCB">
              <w:rPr>
                <w:rFonts w:ascii="Times New Roman" w:hAnsi="Times New Roman"/>
                <w:sz w:val="24"/>
                <w:szCs w:val="24"/>
              </w:rPr>
              <w:t>circa 460 milioane lei/anual</w:t>
            </w:r>
            <w:r w:rsidR="001942DF" w:rsidRPr="00982CCB">
              <w:rPr>
                <w:rFonts w:ascii="Times New Roman" w:hAnsi="Times New Roman"/>
                <w:sz w:val="24"/>
                <w:szCs w:val="24"/>
              </w:rPr>
              <w:t>, din care se preconizează că 50% vor fi acumulate sub formă de granturi și donații din parte partenerilor de dezvoltare și/sau a organizațiilor internaționale</w:t>
            </w:r>
            <w:r w:rsidR="0091419B" w:rsidRPr="00982CCB">
              <w:rPr>
                <w:rFonts w:ascii="Times New Roman" w:hAnsi="Times New Roman"/>
                <w:sz w:val="24"/>
                <w:szCs w:val="24"/>
              </w:rPr>
              <w:t>);</w:t>
            </w:r>
          </w:p>
          <w:p w14:paraId="64D2E39F" w14:textId="56559AFD" w:rsidR="0091419B" w:rsidRPr="00982CCB" w:rsidRDefault="00A73A79" w:rsidP="00A02FD7">
            <w:pPr>
              <w:pStyle w:val="Listparagraf"/>
              <w:numPr>
                <w:ilvl w:val="0"/>
                <w:numId w:val="3"/>
              </w:numPr>
              <w:spacing w:before="120" w:after="120"/>
              <w:ind w:left="878"/>
              <w:contextualSpacing w:val="0"/>
              <w:rPr>
                <w:rFonts w:ascii="Times New Roman" w:hAnsi="Times New Roman"/>
                <w:sz w:val="24"/>
                <w:szCs w:val="24"/>
              </w:rPr>
            </w:pPr>
            <w:r w:rsidRPr="00982CCB">
              <w:rPr>
                <w:rFonts w:ascii="Times New Roman" w:hAnsi="Times New Roman"/>
                <w:sz w:val="24"/>
                <w:szCs w:val="24"/>
              </w:rPr>
              <w:t xml:space="preserve">implementarea și gestiunea mecanismului de </w:t>
            </w:r>
            <w:r w:rsidR="001B205C" w:rsidRPr="00982CCB">
              <w:rPr>
                <w:rFonts w:ascii="Times New Roman" w:hAnsi="Times New Roman"/>
                <w:sz w:val="24"/>
                <w:szCs w:val="24"/>
              </w:rPr>
              <w:t>emitere</w:t>
            </w:r>
            <w:r w:rsidRPr="00982CCB">
              <w:rPr>
                <w:rFonts w:ascii="Times New Roman" w:hAnsi="Times New Roman"/>
                <w:sz w:val="24"/>
                <w:szCs w:val="24"/>
              </w:rPr>
              <w:t xml:space="preserve"> </w:t>
            </w:r>
            <w:r w:rsidR="00524587" w:rsidRPr="00982CCB">
              <w:rPr>
                <w:rFonts w:ascii="Times New Roman" w:hAnsi="Times New Roman"/>
                <w:sz w:val="24"/>
                <w:szCs w:val="24"/>
              </w:rPr>
              <w:t xml:space="preserve">de către </w:t>
            </w:r>
            <w:r w:rsidR="008431E9" w:rsidRPr="00982CCB">
              <w:rPr>
                <w:rFonts w:ascii="Times New Roman" w:hAnsi="Times New Roman"/>
                <w:sz w:val="24"/>
                <w:szCs w:val="24"/>
              </w:rPr>
              <w:t>IP CNED</w:t>
            </w:r>
            <w:r w:rsidR="00524587" w:rsidRPr="00982CCB">
              <w:rPr>
                <w:rFonts w:ascii="Times New Roman" w:hAnsi="Times New Roman"/>
                <w:sz w:val="24"/>
                <w:szCs w:val="24"/>
              </w:rPr>
              <w:t xml:space="preserve"> </w:t>
            </w:r>
            <w:r w:rsidRPr="00982CCB">
              <w:rPr>
                <w:rFonts w:ascii="Times New Roman" w:hAnsi="Times New Roman"/>
                <w:sz w:val="24"/>
                <w:szCs w:val="24"/>
              </w:rPr>
              <w:t>a</w:t>
            </w:r>
            <w:r w:rsidR="001B205C" w:rsidRPr="00982CCB">
              <w:rPr>
                <w:rFonts w:ascii="Times New Roman" w:hAnsi="Times New Roman"/>
                <w:sz w:val="24"/>
                <w:szCs w:val="24"/>
              </w:rPr>
              <w:t xml:space="preserve"> garanțiilor financiare</w:t>
            </w:r>
            <w:r w:rsidRPr="00982CCB">
              <w:rPr>
                <w:rFonts w:ascii="Times New Roman" w:hAnsi="Times New Roman"/>
                <w:sz w:val="24"/>
                <w:szCs w:val="24"/>
              </w:rPr>
              <w:t xml:space="preserve"> pentru creditele acordate de creditori a</w:t>
            </w:r>
            <w:r w:rsidR="00283D34" w:rsidRPr="00982CCB">
              <w:rPr>
                <w:rFonts w:ascii="Times New Roman" w:hAnsi="Times New Roman"/>
                <w:sz w:val="24"/>
                <w:szCs w:val="24"/>
              </w:rPr>
              <w:t>sociațiil</w:t>
            </w:r>
            <w:r w:rsidRPr="00982CCB">
              <w:rPr>
                <w:rFonts w:ascii="Times New Roman" w:hAnsi="Times New Roman"/>
                <w:sz w:val="24"/>
                <w:szCs w:val="24"/>
              </w:rPr>
              <w:t>or</w:t>
            </w:r>
            <w:r w:rsidR="00283D34" w:rsidRPr="00982CCB">
              <w:rPr>
                <w:rFonts w:ascii="Times New Roman" w:hAnsi="Times New Roman"/>
                <w:sz w:val="24"/>
                <w:szCs w:val="24"/>
              </w:rPr>
              <w:t xml:space="preserve"> de </w:t>
            </w:r>
            <w:r w:rsidRPr="00982CCB">
              <w:rPr>
                <w:rFonts w:ascii="Times New Roman" w:hAnsi="Times New Roman"/>
                <w:sz w:val="24"/>
                <w:szCs w:val="24"/>
              </w:rPr>
              <w:t>p</w:t>
            </w:r>
            <w:r w:rsidR="00283D34" w:rsidRPr="00982CCB">
              <w:rPr>
                <w:rFonts w:ascii="Times New Roman" w:hAnsi="Times New Roman"/>
                <w:sz w:val="24"/>
                <w:szCs w:val="24"/>
              </w:rPr>
              <w:t xml:space="preserve">roprietari în </w:t>
            </w:r>
            <w:r w:rsidRPr="00982CCB">
              <w:rPr>
                <w:rFonts w:ascii="Times New Roman" w:hAnsi="Times New Roman"/>
                <w:sz w:val="24"/>
                <w:szCs w:val="24"/>
              </w:rPr>
              <w:t>c</w:t>
            </w:r>
            <w:r w:rsidR="00283D34" w:rsidRPr="00982CCB">
              <w:rPr>
                <w:rFonts w:ascii="Times New Roman" w:hAnsi="Times New Roman"/>
                <w:sz w:val="24"/>
                <w:szCs w:val="24"/>
              </w:rPr>
              <w:t>ondominiu</w:t>
            </w:r>
            <w:r w:rsidRPr="00982CCB">
              <w:rPr>
                <w:rFonts w:ascii="Times New Roman" w:hAnsi="Times New Roman"/>
                <w:sz w:val="24"/>
                <w:szCs w:val="24"/>
              </w:rPr>
              <w:t xml:space="preserve">, pentru finanțarea proiectelor de eficiență energetică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/sau de valorificare a surselor regenerabile de energie;</w:t>
            </w:r>
          </w:p>
          <w:p w14:paraId="63E57B8D" w14:textId="6918058A" w:rsidR="00A73A79" w:rsidRPr="00982CCB" w:rsidRDefault="00A73A79" w:rsidP="00A02FD7">
            <w:pPr>
              <w:pStyle w:val="Listparagraf"/>
              <w:numPr>
                <w:ilvl w:val="0"/>
                <w:numId w:val="3"/>
              </w:numPr>
              <w:spacing w:before="120" w:after="120"/>
              <w:ind w:left="878"/>
              <w:contextualSpacing w:val="0"/>
              <w:rPr>
                <w:rFonts w:ascii="Times New Roman" w:hAnsi="Times New Roman"/>
                <w:sz w:val="24"/>
                <w:szCs w:val="24"/>
              </w:rPr>
            </w:pPr>
            <w:r w:rsidRPr="00982CCB">
              <w:rPr>
                <w:rFonts w:ascii="Times New Roman" w:hAnsi="Times New Roman"/>
                <w:sz w:val="24"/>
                <w:szCs w:val="24"/>
              </w:rPr>
              <w:t xml:space="preserve">implementarea și gestiunea mecanismului de acordare de către </w:t>
            </w:r>
            <w:r w:rsidR="008431E9" w:rsidRPr="00982CCB">
              <w:rPr>
                <w:rFonts w:ascii="Times New Roman" w:hAnsi="Times New Roman"/>
                <w:sz w:val="24"/>
                <w:szCs w:val="24"/>
              </w:rPr>
              <w:t>IP CNED</w:t>
            </w:r>
            <w:r w:rsidR="00524587" w:rsidRPr="00982CCB">
              <w:rPr>
                <w:rFonts w:ascii="Times New Roman" w:hAnsi="Times New Roman"/>
                <w:sz w:val="24"/>
                <w:szCs w:val="24"/>
              </w:rPr>
              <w:t xml:space="preserve"> </w:t>
            </w:r>
            <w:r w:rsidRPr="00982CCB">
              <w:rPr>
                <w:rFonts w:ascii="Times New Roman" w:hAnsi="Times New Roman"/>
                <w:sz w:val="24"/>
                <w:szCs w:val="24"/>
              </w:rPr>
              <w:t>a compensațiilor financiare</w:t>
            </w:r>
            <w:r w:rsidR="00524587" w:rsidRPr="00982CCB">
              <w:rPr>
                <w:rFonts w:ascii="Times New Roman" w:hAnsi="Times New Roman"/>
                <w:sz w:val="24"/>
                <w:szCs w:val="24"/>
              </w:rPr>
              <w:t xml:space="preserve"> (compensare a dobânzilor)</w:t>
            </w:r>
            <w:r w:rsidRPr="00982CCB">
              <w:rPr>
                <w:rFonts w:ascii="Times New Roman" w:hAnsi="Times New Roman"/>
                <w:sz w:val="24"/>
                <w:szCs w:val="24"/>
              </w:rPr>
              <w:t xml:space="preserve"> </w:t>
            </w:r>
            <w:r w:rsidR="00524587" w:rsidRPr="00982CCB">
              <w:rPr>
                <w:rFonts w:ascii="Times New Roman" w:hAnsi="Times New Roman"/>
                <w:sz w:val="24"/>
                <w:szCs w:val="24"/>
              </w:rPr>
              <w:t xml:space="preserve">la </w:t>
            </w:r>
            <w:r w:rsidRPr="00982CCB">
              <w:rPr>
                <w:rFonts w:ascii="Times New Roman" w:hAnsi="Times New Roman"/>
                <w:sz w:val="24"/>
                <w:szCs w:val="24"/>
              </w:rPr>
              <w:t xml:space="preserve">creditele acordate de creditori asociațiilor de proprietari în condominiu, pentru finanțarea proiectelor de eficiență energetică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/sau de valorificare a surselor regenerabile de energie</w:t>
            </w:r>
            <w:r w:rsidR="00524587" w:rsidRPr="00982CCB">
              <w:rPr>
                <w:rFonts w:ascii="Times New Roman" w:hAnsi="Times New Roman"/>
                <w:sz w:val="24"/>
                <w:szCs w:val="24"/>
              </w:rPr>
              <w:t>;</w:t>
            </w:r>
          </w:p>
          <w:p w14:paraId="7A9825D0" w14:textId="401EE7F0" w:rsidR="00524587" w:rsidRPr="00982CCB" w:rsidRDefault="0058682F" w:rsidP="00A02FD7">
            <w:pPr>
              <w:pStyle w:val="Listparagraf"/>
              <w:numPr>
                <w:ilvl w:val="0"/>
                <w:numId w:val="3"/>
              </w:numPr>
              <w:spacing w:before="120" w:after="120"/>
              <w:ind w:left="878"/>
              <w:contextualSpacing w:val="0"/>
              <w:rPr>
                <w:rFonts w:ascii="Times New Roman" w:hAnsi="Times New Roman"/>
                <w:sz w:val="24"/>
                <w:szCs w:val="24"/>
              </w:rPr>
            </w:pPr>
            <w:r w:rsidRPr="00982CCB">
              <w:rPr>
                <w:rFonts w:ascii="Times New Roman" w:hAnsi="Times New Roman"/>
                <w:sz w:val="24"/>
                <w:szCs w:val="24"/>
              </w:rPr>
              <w:t>implementarea mecanismului de subvenționare a unei părți din costurile lucrărilor realizate de agenții economici care execută lucrări aferente proiectelor de eficiență energetică și/sau valorificare a surselor de energie regenerabilă prin intermediul FEERM</w:t>
            </w:r>
            <w:r w:rsidR="00B52363" w:rsidRPr="00982CCB">
              <w:rPr>
                <w:rFonts w:ascii="Times New Roman" w:hAnsi="Times New Roman"/>
                <w:sz w:val="24"/>
                <w:szCs w:val="24"/>
              </w:rPr>
              <w:t xml:space="preserve"> (pentru blocuri locative și case individuale);</w:t>
            </w:r>
          </w:p>
          <w:p w14:paraId="502DEFEF" w14:textId="15F55B33" w:rsidR="00B52363" w:rsidRPr="00982CCB" w:rsidRDefault="00A06E5A" w:rsidP="00A02FD7">
            <w:pPr>
              <w:pStyle w:val="Listparagraf"/>
              <w:numPr>
                <w:ilvl w:val="0"/>
                <w:numId w:val="3"/>
              </w:numPr>
              <w:spacing w:before="120" w:after="120"/>
              <w:ind w:left="878"/>
              <w:contextualSpacing w:val="0"/>
              <w:rPr>
                <w:rFonts w:ascii="Times New Roman" w:hAnsi="Times New Roman"/>
                <w:sz w:val="24"/>
                <w:szCs w:val="24"/>
              </w:rPr>
            </w:pPr>
            <w:r w:rsidRPr="00982CCB">
              <w:rPr>
                <w:rFonts w:ascii="Times New Roman" w:hAnsi="Times New Roman"/>
                <w:sz w:val="24"/>
                <w:szCs w:val="24"/>
              </w:rPr>
              <w:t xml:space="preserve">implementarea mecanismului de transmitere a bunurilor procurate de către </w:t>
            </w:r>
            <w:r w:rsidR="008431E9" w:rsidRPr="00982CCB">
              <w:rPr>
                <w:rFonts w:ascii="Times New Roman" w:hAnsi="Times New Roman"/>
                <w:sz w:val="24"/>
                <w:szCs w:val="24"/>
              </w:rPr>
              <w:t>IP CNED</w:t>
            </w:r>
            <w:r w:rsidRPr="00982CCB">
              <w:rPr>
                <w:rFonts w:ascii="Times New Roman" w:hAnsi="Times New Roman"/>
                <w:sz w:val="24"/>
                <w:szCs w:val="24"/>
              </w:rPr>
              <w:t xml:space="preserve"> în gestiunea beneficiarului de proiect</w:t>
            </w:r>
            <w:r w:rsidR="00C64978" w:rsidRPr="00982CCB">
              <w:rPr>
                <w:rFonts w:ascii="Times New Roman" w:hAnsi="Times New Roman"/>
                <w:sz w:val="24"/>
                <w:szCs w:val="24"/>
              </w:rPr>
              <w:t xml:space="preserve"> (blocuri locative și case individuale), în cazul în care procedurile de achiziție publică pentru selectarea agenților economici, care să implementeze măsurile de eficiență energetică și/sau valorificare a surselor regenerabile de energie, va fi efectuată de către IP </w:t>
            </w:r>
            <w:r w:rsidR="008431E9" w:rsidRPr="00982CCB">
              <w:rPr>
                <w:rFonts w:ascii="Times New Roman" w:hAnsi="Times New Roman"/>
                <w:sz w:val="24"/>
                <w:szCs w:val="24"/>
              </w:rPr>
              <w:t>CNED</w:t>
            </w:r>
            <w:r w:rsidR="00C64978" w:rsidRPr="00982CCB">
              <w:rPr>
                <w:rFonts w:ascii="Times New Roman" w:hAnsi="Times New Roman"/>
                <w:sz w:val="24"/>
                <w:szCs w:val="24"/>
              </w:rPr>
              <w:t>;</w:t>
            </w:r>
          </w:p>
          <w:p w14:paraId="043E0E46" w14:textId="2D445E35" w:rsidR="00AC3204" w:rsidRPr="00982CCB" w:rsidRDefault="00AC3204" w:rsidP="00A02FD7">
            <w:pPr>
              <w:pStyle w:val="Listparagraf"/>
              <w:numPr>
                <w:ilvl w:val="0"/>
                <w:numId w:val="3"/>
              </w:numPr>
              <w:spacing w:before="120" w:after="120"/>
              <w:ind w:left="878"/>
              <w:contextualSpacing w:val="0"/>
              <w:rPr>
                <w:rFonts w:ascii="Times New Roman" w:hAnsi="Times New Roman"/>
                <w:sz w:val="24"/>
                <w:szCs w:val="24"/>
              </w:rPr>
            </w:pPr>
            <w:r w:rsidRPr="00982CCB">
              <w:rPr>
                <w:rFonts w:ascii="Times New Roman" w:hAnsi="Times New Roman"/>
                <w:sz w:val="24"/>
                <w:szCs w:val="24"/>
              </w:rPr>
              <w:t xml:space="preserve">acordarea asistenței Ministerului Energiei și autorităților administrației publice locale cu statut de municipiu la elaborarea </w:t>
            </w:r>
            <w:r w:rsidR="000B1FE6" w:rsidRPr="00982CCB">
              <w:rPr>
                <w:rFonts w:ascii="Times New Roman" w:hAnsi="Times New Roman"/>
                <w:sz w:val="24"/>
                <w:szCs w:val="24"/>
              </w:rPr>
              <w:t>P</w:t>
            </w:r>
            <w:r w:rsidRPr="00982CCB">
              <w:rPr>
                <w:rFonts w:ascii="Times New Roman" w:hAnsi="Times New Roman"/>
                <w:sz w:val="24"/>
                <w:szCs w:val="24"/>
              </w:rPr>
              <w:t>lanului național</w:t>
            </w:r>
            <w:r w:rsidR="00CC456B" w:rsidRPr="00982CCB">
              <w:rPr>
                <w:rFonts w:ascii="Times New Roman" w:hAnsi="Times New Roman"/>
                <w:sz w:val="24"/>
                <w:szCs w:val="24"/>
              </w:rPr>
              <w:t xml:space="preserve"> integrat privind energia și clima, respectiv, a </w:t>
            </w:r>
            <w:r w:rsidR="000B1FE6" w:rsidRPr="00982CCB">
              <w:rPr>
                <w:rFonts w:ascii="Times New Roman" w:hAnsi="Times New Roman"/>
                <w:sz w:val="24"/>
                <w:szCs w:val="24"/>
              </w:rPr>
              <w:t>P</w:t>
            </w:r>
            <w:r w:rsidRPr="00982CCB">
              <w:rPr>
                <w:rFonts w:ascii="Times New Roman" w:hAnsi="Times New Roman"/>
                <w:sz w:val="24"/>
                <w:szCs w:val="24"/>
              </w:rPr>
              <w:t>lanurilor locale integrate privind energia și clim</w:t>
            </w:r>
            <w:r w:rsidR="00CC456B" w:rsidRPr="00982CCB">
              <w:rPr>
                <w:rFonts w:ascii="Times New Roman" w:hAnsi="Times New Roman"/>
                <w:sz w:val="24"/>
                <w:szCs w:val="24"/>
              </w:rPr>
              <w:t>a;</w:t>
            </w:r>
          </w:p>
          <w:p w14:paraId="7AB8EF17" w14:textId="752EFF2B" w:rsidR="00B41391" w:rsidRPr="00982CCB" w:rsidRDefault="00B41391" w:rsidP="00A02FD7">
            <w:pPr>
              <w:pStyle w:val="Listparagraf"/>
              <w:numPr>
                <w:ilvl w:val="0"/>
                <w:numId w:val="3"/>
              </w:numPr>
              <w:spacing w:before="120" w:after="120"/>
              <w:ind w:left="878"/>
              <w:contextualSpacing w:val="0"/>
              <w:rPr>
                <w:rFonts w:ascii="Times New Roman" w:hAnsi="Times New Roman"/>
                <w:sz w:val="24"/>
                <w:szCs w:val="24"/>
              </w:rPr>
            </w:pPr>
            <w:r w:rsidRPr="00982CCB">
              <w:rPr>
                <w:rFonts w:ascii="Times New Roman" w:hAnsi="Times New Roman"/>
                <w:sz w:val="24"/>
                <w:szCs w:val="24"/>
              </w:rPr>
              <w:t>crearea, administrarea, dezvoltarea și realiz</w:t>
            </w:r>
            <w:r w:rsidR="00A4271B" w:rsidRPr="00982CCB">
              <w:rPr>
                <w:rFonts w:ascii="Times New Roman" w:hAnsi="Times New Roman"/>
                <w:sz w:val="24"/>
                <w:szCs w:val="24"/>
              </w:rPr>
              <w:t>area</w:t>
            </w:r>
            <w:r w:rsidRPr="00982CCB">
              <w:rPr>
                <w:rFonts w:ascii="Times New Roman" w:hAnsi="Times New Roman"/>
                <w:sz w:val="24"/>
                <w:szCs w:val="24"/>
              </w:rPr>
              <w:t xml:space="preserve"> mentenanței de către </w:t>
            </w:r>
            <w:r w:rsidR="008431E9" w:rsidRPr="00982CCB">
              <w:rPr>
                <w:rFonts w:ascii="Times New Roman" w:hAnsi="Times New Roman"/>
                <w:sz w:val="24"/>
                <w:szCs w:val="24"/>
              </w:rPr>
              <w:t>IP CNED</w:t>
            </w:r>
            <w:r w:rsidRPr="00982CCB">
              <w:rPr>
                <w:rFonts w:ascii="Times New Roman" w:hAnsi="Times New Roman"/>
                <w:sz w:val="24"/>
                <w:szCs w:val="24"/>
              </w:rPr>
              <w:t xml:space="preserve"> a Sistemului informațional național în domeniul eficienței energetice, în conformitate cu Hotărârea Guvernului nr. 144/2025 cu privire la aprobarea Conceptul Sistemului informațional național în domeniul eficienței energetice;</w:t>
            </w:r>
          </w:p>
          <w:p w14:paraId="744F2525" w14:textId="051C43FE" w:rsidR="00C64978" w:rsidRPr="00982CCB" w:rsidRDefault="00FF2E4B" w:rsidP="00A02FD7">
            <w:pPr>
              <w:pStyle w:val="Listparagraf"/>
              <w:numPr>
                <w:ilvl w:val="0"/>
                <w:numId w:val="3"/>
              </w:numPr>
              <w:spacing w:before="120" w:after="120"/>
              <w:ind w:left="878"/>
              <w:contextualSpacing w:val="0"/>
              <w:rPr>
                <w:rFonts w:ascii="Times New Roman" w:hAnsi="Times New Roman"/>
                <w:sz w:val="24"/>
                <w:szCs w:val="24"/>
              </w:rPr>
            </w:pPr>
            <w:r w:rsidRPr="00982CCB">
              <w:rPr>
                <w:rFonts w:ascii="Times New Roman" w:hAnsi="Times New Roman"/>
                <w:sz w:val="24"/>
                <w:szCs w:val="24"/>
              </w:rPr>
              <w:t>implementarea mecanismului de încheiere a contracte</w:t>
            </w:r>
            <w:r w:rsidR="000B1FE6" w:rsidRPr="00982CCB">
              <w:rPr>
                <w:rFonts w:ascii="Times New Roman" w:hAnsi="Times New Roman"/>
                <w:sz w:val="24"/>
                <w:szCs w:val="24"/>
              </w:rPr>
              <w:t>lor</w:t>
            </w:r>
            <w:r w:rsidRPr="00982CCB">
              <w:rPr>
                <w:rFonts w:ascii="Times New Roman" w:hAnsi="Times New Roman"/>
                <w:sz w:val="24"/>
                <w:szCs w:val="24"/>
              </w:rPr>
              <w:t xml:space="preserve"> de performanță energetică de către </w:t>
            </w:r>
            <w:r w:rsidR="008431E9" w:rsidRPr="00982CCB">
              <w:rPr>
                <w:rFonts w:ascii="Times New Roman" w:hAnsi="Times New Roman"/>
                <w:sz w:val="24"/>
                <w:szCs w:val="24"/>
              </w:rPr>
              <w:t>IP CNED</w:t>
            </w:r>
            <w:r w:rsidRPr="00982CCB">
              <w:rPr>
                <w:rFonts w:ascii="Times New Roman" w:hAnsi="Times New Roman"/>
                <w:sz w:val="24"/>
                <w:szCs w:val="24"/>
              </w:rPr>
              <w:t xml:space="preserve"> în baza unui program aprobat de Guvern</w:t>
            </w:r>
            <w:r w:rsidR="00B95962" w:rsidRPr="00982CCB">
              <w:rPr>
                <w:rFonts w:ascii="Times New Roman" w:hAnsi="Times New Roman"/>
                <w:sz w:val="24"/>
                <w:szCs w:val="24"/>
              </w:rPr>
              <w:t>.</w:t>
            </w:r>
          </w:p>
          <w:p w14:paraId="703854DA" w14:textId="519748C7" w:rsidR="006E2A07" w:rsidRPr="00982CCB" w:rsidRDefault="006E2A07" w:rsidP="006E2A07">
            <w:pPr>
              <w:ind w:firstLine="589"/>
              <w:rPr>
                <w:rFonts w:ascii="Times New Roman" w:hAnsi="Times New Roman"/>
                <w:sz w:val="24"/>
                <w:szCs w:val="24"/>
              </w:rPr>
            </w:pPr>
            <w:r w:rsidRPr="00982CCB">
              <w:rPr>
                <w:rFonts w:ascii="Times New Roman" w:hAnsi="Times New Roman"/>
                <w:sz w:val="24"/>
                <w:szCs w:val="24"/>
              </w:rPr>
              <w:t xml:space="preserve">Astfel, modificările cadrului legislativ menționat, implementarea programelor/proiectelor de eficiență energetică și de valorificare a surselor de energie regenerabilă de către </w:t>
            </w:r>
            <w:r w:rsidR="008431E9" w:rsidRPr="00982CCB">
              <w:rPr>
                <w:rFonts w:ascii="Times New Roman" w:hAnsi="Times New Roman"/>
                <w:sz w:val="24"/>
                <w:szCs w:val="24"/>
              </w:rPr>
              <w:t>IP CNED</w:t>
            </w:r>
            <w:r w:rsidRPr="00982CCB">
              <w:rPr>
                <w:rFonts w:ascii="Times New Roman" w:hAnsi="Times New Roman"/>
                <w:sz w:val="24"/>
                <w:szCs w:val="24"/>
              </w:rPr>
              <w:t xml:space="preserve"> în contextul guvernanței, structurii și proceselor de organizare și funcționare actuale, complexității proceselor de implementare a acestora, precum și necesitatea asigurării implementării  pertinente, eficiente și în termene proxime a produselor de finanțare a măsurilor de eficiență energetică, evidențiază următoarele probleme și soluții care urmează a fi reglementate prin proiect:</w:t>
            </w:r>
          </w:p>
          <w:p w14:paraId="31538155" w14:textId="21896F3F" w:rsidR="002E4017" w:rsidRPr="00982CCB" w:rsidRDefault="002E4017" w:rsidP="00A02FD7">
            <w:pPr>
              <w:pStyle w:val="Listparagraf"/>
              <w:numPr>
                <w:ilvl w:val="0"/>
                <w:numId w:val="4"/>
              </w:numPr>
              <w:spacing w:before="120" w:after="120"/>
              <w:ind w:left="878"/>
              <w:contextualSpacing w:val="0"/>
              <w:rPr>
                <w:rFonts w:ascii="Times New Roman" w:hAnsi="Times New Roman"/>
                <w:sz w:val="24"/>
                <w:szCs w:val="24"/>
              </w:rPr>
            </w:pPr>
            <w:r w:rsidRPr="00982CCB">
              <w:rPr>
                <w:rFonts w:ascii="Times New Roman" w:hAnsi="Times New Roman"/>
                <w:sz w:val="24"/>
                <w:szCs w:val="24"/>
              </w:rPr>
              <w:t>completarea domeniilor de activitate, alinierea funcțiilor, a sistemului de raportare</w:t>
            </w:r>
            <w:r w:rsidR="00E37946" w:rsidRPr="00982CCB">
              <w:rPr>
                <w:rFonts w:ascii="Times New Roman" w:hAnsi="Times New Roman"/>
                <w:sz w:val="24"/>
                <w:szCs w:val="24"/>
              </w:rPr>
              <w:t>,</w:t>
            </w:r>
            <w:r w:rsidRPr="00982CCB">
              <w:rPr>
                <w:rFonts w:ascii="Times New Roman" w:hAnsi="Times New Roman"/>
                <w:sz w:val="24"/>
                <w:szCs w:val="24"/>
              </w:rPr>
              <w:t xml:space="preserve"> mecanismului de finanțare</w:t>
            </w:r>
            <w:r w:rsidR="00E37946" w:rsidRPr="00982CCB">
              <w:rPr>
                <w:rFonts w:ascii="Times New Roman" w:hAnsi="Times New Roman"/>
                <w:sz w:val="24"/>
                <w:szCs w:val="24"/>
              </w:rPr>
              <w:t xml:space="preserve"> și gestiune financiară</w:t>
            </w:r>
            <w:r w:rsidRPr="00982CCB">
              <w:rPr>
                <w:rFonts w:ascii="Times New Roman" w:hAnsi="Times New Roman"/>
                <w:sz w:val="24"/>
                <w:szCs w:val="24"/>
              </w:rPr>
              <w:t xml:space="preserve"> ale </w:t>
            </w:r>
            <w:r w:rsidR="008431E9" w:rsidRPr="00982CCB">
              <w:rPr>
                <w:rFonts w:ascii="Times New Roman" w:hAnsi="Times New Roman"/>
                <w:sz w:val="24"/>
                <w:szCs w:val="24"/>
              </w:rPr>
              <w:t>IP CNED</w:t>
            </w:r>
            <w:r w:rsidRPr="00982CCB">
              <w:rPr>
                <w:rFonts w:ascii="Times New Roman" w:hAnsi="Times New Roman"/>
                <w:sz w:val="24"/>
                <w:szCs w:val="24"/>
              </w:rPr>
              <w:t xml:space="preserve"> la </w:t>
            </w:r>
            <w:r w:rsidR="00E37946" w:rsidRPr="00982CCB">
              <w:rPr>
                <w:rFonts w:ascii="Times New Roman" w:hAnsi="Times New Roman"/>
                <w:sz w:val="24"/>
                <w:szCs w:val="24"/>
              </w:rPr>
              <w:t xml:space="preserve">noile </w:t>
            </w:r>
            <w:r w:rsidRPr="00982CCB">
              <w:rPr>
                <w:rFonts w:ascii="Times New Roman" w:hAnsi="Times New Roman"/>
                <w:sz w:val="24"/>
                <w:szCs w:val="24"/>
              </w:rPr>
              <w:t>prevederi</w:t>
            </w:r>
            <w:r w:rsidR="00E37946" w:rsidRPr="00982CCB">
              <w:rPr>
                <w:rFonts w:ascii="Times New Roman" w:hAnsi="Times New Roman"/>
                <w:sz w:val="24"/>
                <w:szCs w:val="24"/>
              </w:rPr>
              <w:t xml:space="preserve"> ale</w:t>
            </w:r>
            <w:r w:rsidRPr="00982CCB">
              <w:rPr>
                <w:rFonts w:ascii="Times New Roman" w:hAnsi="Times New Roman"/>
                <w:sz w:val="24"/>
                <w:szCs w:val="24"/>
              </w:rPr>
              <w:t xml:space="preserve"> Legii nr.</w:t>
            </w:r>
            <w:r w:rsidR="00A4271B" w:rsidRPr="00982CCB">
              <w:rPr>
                <w:rFonts w:ascii="Times New Roman" w:hAnsi="Times New Roman"/>
                <w:sz w:val="24"/>
                <w:szCs w:val="24"/>
              </w:rPr>
              <w:t xml:space="preserve"> </w:t>
            </w:r>
            <w:r w:rsidRPr="00982CCB">
              <w:rPr>
                <w:rFonts w:ascii="Times New Roman" w:hAnsi="Times New Roman"/>
                <w:sz w:val="24"/>
                <w:szCs w:val="24"/>
              </w:rPr>
              <w:t>139/2018</w:t>
            </w:r>
            <w:r w:rsidR="00E37946" w:rsidRPr="00982CCB">
              <w:rPr>
                <w:rFonts w:ascii="Times New Roman" w:hAnsi="Times New Roman"/>
                <w:sz w:val="24"/>
                <w:szCs w:val="24"/>
              </w:rPr>
              <w:t>, amendată prin Legea nr.</w:t>
            </w:r>
            <w:r w:rsidR="00A4271B" w:rsidRPr="00982CCB">
              <w:rPr>
                <w:rFonts w:ascii="Times New Roman" w:hAnsi="Times New Roman"/>
                <w:sz w:val="24"/>
                <w:szCs w:val="24"/>
              </w:rPr>
              <w:t xml:space="preserve"> </w:t>
            </w:r>
            <w:r w:rsidR="00E37946" w:rsidRPr="00982CCB">
              <w:rPr>
                <w:rFonts w:ascii="Times New Roman" w:hAnsi="Times New Roman"/>
                <w:sz w:val="24"/>
                <w:szCs w:val="24"/>
              </w:rPr>
              <w:t>111/2025;</w:t>
            </w:r>
          </w:p>
          <w:p w14:paraId="451A7B0C" w14:textId="45492125" w:rsidR="006E2A07" w:rsidRPr="00982CCB" w:rsidRDefault="006E2A07" w:rsidP="00A02FD7">
            <w:pPr>
              <w:pStyle w:val="Listparagraf"/>
              <w:numPr>
                <w:ilvl w:val="0"/>
                <w:numId w:val="4"/>
              </w:numPr>
              <w:spacing w:before="120" w:after="120"/>
              <w:ind w:left="878"/>
              <w:contextualSpacing w:val="0"/>
              <w:rPr>
                <w:rFonts w:ascii="Times New Roman" w:hAnsi="Times New Roman"/>
                <w:sz w:val="24"/>
                <w:szCs w:val="24"/>
              </w:rPr>
            </w:pPr>
            <w:r w:rsidRPr="00982CCB">
              <w:rPr>
                <w:rFonts w:ascii="Times New Roman" w:hAnsi="Times New Roman"/>
                <w:sz w:val="24"/>
                <w:szCs w:val="24"/>
              </w:rPr>
              <w:t>modificarea structurii și organigramei, prin fortificarea și alinierea acesteia la noile atribuții</w:t>
            </w:r>
            <w:r w:rsidR="00292387" w:rsidRPr="00982CCB">
              <w:rPr>
                <w:rFonts w:ascii="Times New Roman" w:hAnsi="Times New Roman"/>
                <w:sz w:val="24"/>
                <w:szCs w:val="24"/>
              </w:rPr>
              <w:t xml:space="preserve">/responsabilități ale </w:t>
            </w:r>
            <w:r w:rsidR="008431E9" w:rsidRPr="00982CCB">
              <w:rPr>
                <w:rFonts w:ascii="Times New Roman" w:hAnsi="Times New Roman"/>
                <w:sz w:val="24"/>
                <w:szCs w:val="24"/>
              </w:rPr>
              <w:t>IP CNED</w:t>
            </w:r>
            <w:r w:rsidR="00292387" w:rsidRPr="00982CCB">
              <w:rPr>
                <w:rFonts w:ascii="Times New Roman" w:hAnsi="Times New Roman"/>
                <w:sz w:val="24"/>
                <w:szCs w:val="24"/>
              </w:rPr>
              <w:t xml:space="preserve">, </w:t>
            </w:r>
            <w:r w:rsidR="00E36514" w:rsidRPr="00982CCB">
              <w:rPr>
                <w:rFonts w:ascii="Times New Roman" w:hAnsi="Times New Roman"/>
                <w:sz w:val="24"/>
                <w:szCs w:val="24"/>
              </w:rPr>
              <w:t>care derivă din importanța impactului modificărilor Legii nr.</w:t>
            </w:r>
            <w:r w:rsidR="00A4271B" w:rsidRPr="00982CCB">
              <w:rPr>
                <w:rFonts w:ascii="Times New Roman" w:hAnsi="Times New Roman"/>
                <w:sz w:val="24"/>
                <w:szCs w:val="24"/>
              </w:rPr>
              <w:t xml:space="preserve"> </w:t>
            </w:r>
            <w:r w:rsidR="00E36514" w:rsidRPr="00982CCB">
              <w:rPr>
                <w:rFonts w:ascii="Times New Roman" w:hAnsi="Times New Roman"/>
                <w:sz w:val="24"/>
                <w:szCs w:val="24"/>
              </w:rPr>
              <w:t xml:space="preserve">139/2018, precum și din problemele identificate și menționate referitoare la organizarea și funcționarea </w:t>
            </w:r>
            <w:r w:rsidR="008431E9" w:rsidRPr="00982CCB">
              <w:rPr>
                <w:rFonts w:ascii="Times New Roman" w:hAnsi="Times New Roman"/>
                <w:sz w:val="24"/>
                <w:szCs w:val="24"/>
              </w:rPr>
              <w:t>IP CNED</w:t>
            </w:r>
            <w:r w:rsidR="00E36514" w:rsidRPr="00982CCB">
              <w:rPr>
                <w:rFonts w:ascii="Times New Roman" w:hAnsi="Times New Roman"/>
                <w:sz w:val="24"/>
                <w:szCs w:val="24"/>
              </w:rPr>
              <w:t xml:space="preserve"> în contextul noilor realități observate;</w:t>
            </w:r>
          </w:p>
          <w:p w14:paraId="22A6EF6D" w14:textId="196914AA" w:rsidR="006E2A07" w:rsidRPr="00982CCB" w:rsidRDefault="00E36514" w:rsidP="00A02FD7">
            <w:pPr>
              <w:pStyle w:val="Listparagraf"/>
              <w:numPr>
                <w:ilvl w:val="0"/>
                <w:numId w:val="4"/>
              </w:numPr>
              <w:spacing w:before="120" w:after="120"/>
              <w:ind w:left="878"/>
              <w:contextualSpacing w:val="0"/>
              <w:rPr>
                <w:rFonts w:ascii="Times New Roman" w:hAnsi="Times New Roman"/>
                <w:sz w:val="24"/>
                <w:szCs w:val="24"/>
              </w:rPr>
            </w:pPr>
            <w:r w:rsidRPr="00982CCB">
              <w:rPr>
                <w:rFonts w:ascii="Times New Roman" w:hAnsi="Times New Roman"/>
                <w:sz w:val="24"/>
                <w:szCs w:val="24"/>
              </w:rPr>
              <w:lastRenderedPageBreak/>
              <w:t xml:space="preserve">creșterea efectivului limită de personal al </w:t>
            </w:r>
            <w:r w:rsidR="008431E9" w:rsidRPr="00982CCB">
              <w:rPr>
                <w:rFonts w:ascii="Times New Roman" w:hAnsi="Times New Roman"/>
                <w:sz w:val="24"/>
                <w:szCs w:val="24"/>
              </w:rPr>
              <w:t>IP CNED</w:t>
            </w:r>
            <w:r w:rsidRPr="00982CCB">
              <w:rPr>
                <w:rFonts w:ascii="Times New Roman" w:hAnsi="Times New Roman"/>
                <w:sz w:val="24"/>
                <w:szCs w:val="24"/>
              </w:rPr>
              <w:t xml:space="preserve"> ca efect al noilor competențe menționate, asigurării mecanismelor pertinente bazate pe risc pentru implementarea acestora, inclusiv în contextul proceselor decizionale bazate pe guvernanță corporativă conform bunelor practici pentru instituțiile care acordă finanțări, precum și fortificării proceselor de control intern. </w:t>
            </w:r>
          </w:p>
          <w:p w14:paraId="436FFD5E" w14:textId="7596BBFC" w:rsidR="00525BB2" w:rsidRPr="00982CCB" w:rsidRDefault="00AF4DBA" w:rsidP="00A02FD7">
            <w:pPr>
              <w:spacing w:before="120" w:after="120"/>
              <w:ind w:firstLine="590"/>
              <w:rPr>
                <w:rFonts w:ascii="Times New Roman" w:hAnsi="Times New Roman"/>
                <w:sz w:val="24"/>
                <w:szCs w:val="24"/>
              </w:rPr>
            </w:pPr>
            <w:r w:rsidRPr="00982CCB">
              <w:rPr>
                <w:rFonts w:ascii="Times New Roman" w:hAnsi="Times New Roman"/>
                <w:sz w:val="24"/>
                <w:szCs w:val="24"/>
              </w:rPr>
              <w:t xml:space="preserve">În concluzie, alinierea cadrului normativ instituțional al </w:t>
            </w:r>
            <w:r w:rsidR="008431E9" w:rsidRPr="00982CCB">
              <w:rPr>
                <w:rFonts w:ascii="Times New Roman" w:hAnsi="Times New Roman"/>
                <w:sz w:val="24"/>
                <w:szCs w:val="24"/>
              </w:rPr>
              <w:t>IP CNED</w:t>
            </w:r>
            <w:r w:rsidRPr="00982CCB">
              <w:rPr>
                <w:rFonts w:ascii="Times New Roman" w:hAnsi="Times New Roman"/>
                <w:sz w:val="24"/>
                <w:szCs w:val="24"/>
              </w:rPr>
              <w:t xml:space="preserve"> la modificările legislației din domeniul eficienței energetice, fortificarea instituțională a </w:t>
            </w:r>
            <w:r w:rsidR="008431E9" w:rsidRPr="00982CCB">
              <w:rPr>
                <w:rFonts w:ascii="Times New Roman" w:hAnsi="Times New Roman"/>
                <w:sz w:val="24"/>
                <w:szCs w:val="24"/>
              </w:rPr>
              <w:t>IP CNED</w:t>
            </w:r>
            <w:r w:rsidRPr="00982CCB">
              <w:rPr>
                <w:rFonts w:ascii="Times New Roman" w:hAnsi="Times New Roman"/>
                <w:sz w:val="24"/>
                <w:szCs w:val="24"/>
              </w:rPr>
              <w:t xml:space="preserve"> prin creșterea efectivului de personal, ajustarea structurii și organigramei, îmbunătățirii listei indicatorilor de rezultat, în vederea asigurării fundamentării platformei pentru transpunerea actelor juridice UE și a implementării Agendei de reforme din Planul de creștere economică</w:t>
            </w:r>
            <w:r w:rsidR="0072474B" w:rsidRPr="00982CCB">
              <w:rPr>
                <w:rFonts w:ascii="Times New Roman" w:hAnsi="Times New Roman"/>
                <w:sz w:val="24"/>
                <w:szCs w:val="24"/>
              </w:rPr>
              <w:t xml:space="preserve"> 2025-2027</w:t>
            </w:r>
            <w:r w:rsidRPr="00982CCB">
              <w:rPr>
                <w:rFonts w:ascii="Times New Roman" w:hAnsi="Times New Roman"/>
                <w:sz w:val="24"/>
                <w:szCs w:val="24"/>
              </w:rPr>
              <w:t xml:space="preserve">, reprezintă un </w:t>
            </w:r>
            <w:r w:rsidR="00525BB2" w:rsidRPr="00982CCB">
              <w:rPr>
                <w:rFonts w:ascii="Times New Roman" w:hAnsi="Times New Roman"/>
                <w:sz w:val="24"/>
                <w:szCs w:val="24"/>
              </w:rPr>
              <w:t>imperativ</w:t>
            </w:r>
            <w:r w:rsidRPr="00982CCB">
              <w:rPr>
                <w:rFonts w:ascii="Times New Roman" w:hAnsi="Times New Roman"/>
                <w:sz w:val="24"/>
                <w:szCs w:val="24"/>
              </w:rPr>
              <w:t xml:space="preserve">, iar nerealizarea acestora riscă să conducă la întârzieri în implementarea angajamentelor asumate de stat și, implicit, la blocarea tranșelor de plată prevăzute în cadrul Agendei de reforme menționate. </w:t>
            </w:r>
          </w:p>
          <w:p w14:paraId="422A6A2F" w14:textId="0230B02E" w:rsidR="006E2A07" w:rsidRPr="00982CCB" w:rsidRDefault="00AF4DBA" w:rsidP="00A02FD7">
            <w:pPr>
              <w:spacing w:before="120" w:after="120"/>
              <w:ind w:firstLine="590"/>
              <w:rPr>
                <w:rFonts w:ascii="Times New Roman" w:hAnsi="Times New Roman"/>
                <w:b/>
                <w:bCs/>
                <w:sz w:val="24"/>
                <w:szCs w:val="24"/>
              </w:rPr>
            </w:pPr>
            <w:r w:rsidRPr="00982CCB">
              <w:rPr>
                <w:rFonts w:ascii="Times New Roman" w:hAnsi="Times New Roman"/>
                <w:b/>
                <w:bCs/>
                <w:sz w:val="24"/>
                <w:szCs w:val="24"/>
              </w:rPr>
              <w:t xml:space="preserve">Astfel, consolidarea capacității instituționale a </w:t>
            </w:r>
            <w:r w:rsidR="008431E9" w:rsidRPr="00982CCB">
              <w:rPr>
                <w:rFonts w:ascii="Times New Roman" w:hAnsi="Times New Roman"/>
                <w:b/>
                <w:bCs/>
                <w:sz w:val="24"/>
                <w:szCs w:val="24"/>
              </w:rPr>
              <w:t>IP CNED</w:t>
            </w:r>
            <w:r w:rsidRPr="00982CCB">
              <w:rPr>
                <w:rFonts w:ascii="Times New Roman" w:hAnsi="Times New Roman"/>
                <w:b/>
                <w:bCs/>
                <w:sz w:val="24"/>
                <w:szCs w:val="24"/>
              </w:rPr>
              <w:t xml:space="preserve"> nu reprezintă doar o necesitate administrativă, ci o condiție esențială pentru asigurarea fluxului de finanțare externă și respectarea calendarului de reforme structurale.</w:t>
            </w:r>
          </w:p>
          <w:p w14:paraId="416225C4" w14:textId="24257665" w:rsidR="00B7644C" w:rsidRPr="00982CCB" w:rsidRDefault="00B7644C" w:rsidP="00A02FD7">
            <w:pPr>
              <w:spacing w:before="120" w:after="120"/>
              <w:ind w:firstLine="590"/>
              <w:rPr>
                <w:rFonts w:ascii="Times New Roman" w:hAnsi="Times New Roman"/>
                <w:sz w:val="24"/>
                <w:szCs w:val="24"/>
              </w:rPr>
            </w:pPr>
            <w:r w:rsidRPr="00982CCB">
              <w:rPr>
                <w:rFonts w:ascii="Times New Roman" w:hAnsi="Times New Roman"/>
                <w:sz w:val="24"/>
                <w:szCs w:val="24"/>
              </w:rPr>
              <w:t>Intrarea în vigoare a proiectului de Hotărâre de Guvern la data publicării în Monitorul Oficial al Republicii Moldova este argumentată de prevederile art. II alin. (2) din Legea nr. 111/2025 pentru modificarea Legii nr. 139/2018 cu privire la eficiența energetică (facilitarea implementării proiectelor de eficiență energetică), care menționează că „Guvernul în termen de 3 luni de la data intrării în vigoare a prezentei legi, va modifica actele sale normative în conformitate cu prezenta Lege”.</w:t>
            </w:r>
          </w:p>
          <w:p w14:paraId="723EEF56" w14:textId="2FB3C54B" w:rsidR="00B7644C" w:rsidRPr="00982CCB" w:rsidRDefault="00B7644C" w:rsidP="00CE0117">
            <w:pPr>
              <w:ind w:firstLine="589"/>
              <w:rPr>
                <w:rFonts w:ascii="Times New Roman" w:hAnsi="Times New Roman"/>
                <w:sz w:val="24"/>
                <w:szCs w:val="24"/>
              </w:rPr>
            </w:pPr>
            <w:r w:rsidRPr="00982CCB">
              <w:rPr>
                <w:rFonts w:ascii="Times New Roman" w:hAnsi="Times New Roman"/>
                <w:sz w:val="24"/>
                <w:szCs w:val="24"/>
              </w:rPr>
              <w:t xml:space="preserve">Totodată, </w:t>
            </w:r>
            <w:r w:rsidR="00CE0117" w:rsidRPr="00982CCB">
              <w:rPr>
                <w:rFonts w:ascii="Times New Roman" w:hAnsi="Times New Roman"/>
                <w:sz w:val="24"/>
                <w:szCs w:val="24"/>
              </w:rPr>
              <w:t>pentru</w:t>
            </w:r>
            <w:r w:rsidRPr="00982CCB">
              <w:rPr>
                <w:rFonts w:ascii="Times New Roman" w:hAnsi="Times New Roman"/>
                <w:sz w:val="24"/>
                <w:szCs w:val="24"/>
              </w:rPr>
              <w:t xml:space="preserve"> realiz</w:t>
            </w:r>
            <w:r w:rsidR="00CE0117" w:rsidRPr="00982CCB">
              <w:rPr>
                <w:rFonts w:ascii="Times New Roman" w:hAnsi="Times New Roman"/>
                <w:sz w:val="24"/>
                <w:szCs w:val="24"/>
              </w:rPr>
              <w:t>area</w:t>
            </w:r>
            <w:r w:rsidRPr="00982CCB">
              <w:rPr>
                <w:rFonts w:ascii="Times New Roman" w:hAnsi="Times New Roman"/>
                <w:sz w:val="24"/>
                <w:szCs w:val="24"/>
              </w:rPr>
              <w:t xml:space="preserve"> în termen a activităților prevăzute conform Agendei de reforme din Planul de creștere economică 2025-2027 și asigurarea continuității implementării </w:t>
            </w:r>
            <w:r w:rsidR="000B1FE6" w:rsidRPr="00982CCB">
              <w:rPr>
                <w:rFonts w:ascii="Times New Roman" w:hAnsi="Times New Roman"/>
                <w:sz w:val="24"/>
                <w:szCs w:val="24"/>
              </w:rPr>
              <w:t>p</w:t>
            </w:r>
            <w:r w:rsidRPr="00982CCB">
              <w:rPr>
                <w:rFonts w:ascii="Times New Roman" w:hAnsi="Times New Roman"/>
                <w:sz w:val="24"/>
                <w:szCs w:val="24"/>
              </w:rPr>
              <w:t>rogramelor/produselor de finanțare în derulare prin prisma argumentărilor menționate mai sus, este necesară</w:t>
            </w:r>
            <w:r w:rsidR="00CE0117" w:rsidRPr="00982CCB">
              <w:rPr>
                <w:rFonts w:ascii="Times New Roman" w:hAnsi="Times New Roman"/>
                <w:sz w:val="24"/>
                <w:szCs w:val="24"/>
              </w:rPr>
              <w:t xml:space="preserve"> inițierea procedurilor necesare pentru</w:t>
            </w:r>
            <w:r w:rsidRPr="00982CCB">
              <w:rPr>
                <w:rFonts w:ascii="Times New Roman" w:hAnsi="Times New Roman"/>
                <w:sz w:val="24"/>
                <w:szCs w:val="24"/>
              </w:rPr>
              <w:t xml:space="preserve"> creșterea capacităților </w:t>
            </w:r>
            <w:r w:rsidR="000B1FE6" w:rsidRPr="00982CCB">
              <w:rPr>
                <w:rFonts w:ascii="Times New Roman" w:hAnsi="Times New Roman"/>
                <w:sz w:val="24"/>
                <w:szCs w:val="24"/>
              </w:rPr>
              <w:t xml:space="preserve">a </w:t>
            </w:r>
            <w:r w:rsidRPr="00982CCB">
              <w:rPr>
                <w:rFonts w:ascii="Times New Roman" w:hAnsi="Times New Roman"/>
                <w:sz w:val="24"/>
                <w:szCs w:val="24"/>
              </w:rPr>
              <w:t>IP CNED prin majorarea statelor de personal prevăzute conform prevederilor proiectului de Hotărâre de Guvern</w:t>
            </w:r>
            <w:r w:rsidR="00CE0117" w:rsidRPr="00982CCB">
              <w:rPr>
                <w:rFonts w:ascii="Times New Roman" w:hAnsi="Times New Roman"/>
                <w:sz w:val="24"/>
                <w:szCs w:val="24"/>
              </w:rPr>
              <w:t>.</w:t>
            </w:r>
          </w:p>
          <w:p w14:paraId="7AF8A9C7" w14:textId="524051C6" w:rsidR="00875E2D" w:rsidRPr="00982CCB" w:rsidRDefault="00B7644C" w:rsidP="00ED0D92">
            <w:pPr>
              <w:ind w:firstLine="589"/>
              <w:rPr>
                <w:rFonts w:ascii="Times New Roman" w:hAnsi="Times New Roman"/>
                <w:sz w:val="24"/>
                <w:szCs w:val="24"/>
              </w:rPr>
            </w:pPr>
            <w:r w:rsidRPr="00982CCB">
              <w:rPr>
                <w:rFonts w:ascii="Times New Roman" w:hAnsi="Times New Roman"/>
                <w:sz w:val="24"/>
                <w:szCs w:val="24"/>
              </w:rPr>
              <w:t>Astfel, din aceste considerente, intrarea în vigoare a prezentului proiect de Hotărâre la data publicării în Monitorul Oficial, reprezintă o necesitate stringentă.</w:t>
            </w:r>
          </w:p>
        </w:tc>
      </w:tr>
      <w:tr w:rsidR="006D3EB7" w:rsidRPr="00982CCB" w14:paraId="595D390F"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982CCB" w:rsidRDefault="006933C3" w:rsidP="00452C6C">
            <w:pPr>
              <w:rPr>
                <w:rFonts w:ascii="Times New Roman" w:hAnsi="Times New Roman"/>
                <w:b/>
                <w:bCs/>
                <w:sz w:val="24"/>
                <w:szCs w:val="24"/>
              </w:rPr>
            </w:pPr>
            <w:r w:rsidRPr="00982CCB">
              <w:rPr>
                <w:rFonts w:ascii="Times New Roman" w:hAnsi="Times New Roman"/>
                <w:b/>
                <w:bCs/>
                <w:sz w:val="24"/>
                <w:szCs w:val="24"/>
              </w:rPr>
              <w:lastRenderedPageBreak/>
              <w:t>3.</w:t>
            </w:r>
            <w:r w:rsidR="00032B46" w:rsidRPr="00982CCB">
              <w:rPr>
                <w:rFonts w:ascii="Times New Roman" w:hAnsi="Times New Roman"/>
                <w:b/>
                <w:bCs/>
                <w:sz w:val="24"/>
                <w:szCs w:val="24"/>
              </w:rPr>
              <w:t xml:space="preserve"> </w:t>
            </w:r>
            <w:r w:rsidRPr="00982CCB">
              <w:rPr>
                <w:rFonts w:ascii="Times New Roman" w:hAnsi="Times New Roman"/>
                <w:b/>
                <w:bCs/>
                <w:sz w:val="24"/>
                <w:szCs w:val="24"/>
              </w:rPr>
              <w:t>Obiectivele</w:t>
            </w:r>
            <w:r w:rsidR="00032B46" w:rsidRPr="00982CCB">
              <w:rPr>
                <w:rFonts w:ascii="Times New Roman" w:hAnsi="Times New Roman"/>
                <w:b/>
                <w:bCs/>
                <w:sz w:val="24"/>
                <w:szCs w:val="24"/>
              </w:rPr>
              <w:t xml:space="preserve"> </w:t>
            </w:r>
            <w:r w:rsidRPr="00982CCB">
              <w:rPr>
                <w:rFonts w:ascii="Times New Roman" w:hAnsi="Times New Roman"/>
                <w:b/>
                <w:bCs/>
                <w:sz w:val="24"/>
                <w:szCs w:val="24"/>
              </w:rPr>
              <w:t>urmărite</w:t>
            </w:r>
            <w:r w:rsidR="00032B46" w:rsidRPr="00982CCB">
              <w:rPr>
                <w:rFonts w:ascii="Times New Roman" w:hAnsi="Times New Roman"/>
                <w:b/>
                <w:bCs/>
                <w:sz w:val="24"/>
                <w:szCs w:val="24"/>
              </w:rPr>
              <w:t xml:space="preserve"> </w:t>
            </w:r>
            <w:r w:rsidR="00863417" w:rsidRPr="00982CCB">
              <w:rPr>
                <w:rFonts w:ascii="Times New Roman" w:hAnsi="Times New Roman"/>
                <w:b/>
                <w:bCs/>
                <w:sz w:val="24"/>
                <w:szCs w:val="24"/>
              </w:rPr>
              <w:t>ș</w:t>
            </w:r>
            <w:r w:rsidRPr="00982CCB">
              <w:rPr>
                <w:rFonts w:ascii="Times New Roman" w:hAnsi="Times New Roman"/>
                <w:b/>
                <w:bCs/>
                <w:sz w:val="24"/>
                <w:szCs w:val="24"/>
              </w:rPr>
              <w:t>i</w:t>
            </w:r>
            <w:r w:rsidR="00032B46" w:rsidRPr="00982CCB">
              <w:rPr>
                <w:rFonts w:ascii="Times New Roman" w:hAnsi="Times New Roman"/>
                <w:b/>
                <w:bCs/>
                <w:sz w:val="24"/>
                <w:szCs w:val="24"/>
              </w:rPr>
              <w:t xml:space="preserve"> </w:t>
            </w:r>
            <w:r w:rsidRPr="00982CCB">
              <w:rPr>
                <w:rFonts w:ascii="Times New Roman" w:hAnsi="Times New Roman"/>
                <w:b/>
                <w:bCs/>
                <w:sz w:val="24"/>
                <w:szCs w:val="24"/>
              </w:rPr>
              <w:t>solu</w:t>
            </w:r>
            <w:r w:rsidR="00863417" w:rsidRPr="00982CCB">
              <w:rPr>
                <w:rFonts w:ascii="Times New Roman" w:hAnsi="Times New Roman"/>
                <w:b/>
                <w:bCs/>
                <w:sz w:val="24"/>
                <w:szCs w:val="24"/>
              </w:rPr>
              <w:t>ț</w:t>
            </w:r>
            <w:r w:rsidRPr="00982CCB">
              <w:rPr>
                <w:rFonts w:ascii="Times New Roman" w:hAnsi="Times New Roman"/>
                <w:b/>
                <w:bCs/>
                <w:sz w:val="24"/>
                <w:szCs w:val="24"/>
              </w:rPr>
              <w:t>iile</w:t>
            </w:r>
            <w:r w:rsidR="00032B46" w:rsidRPr="00982CCB">
              <w:rPr>
                <w:rFonts w:ascii="Times New Roman" w:hAnsi="Times New Roman"/>
                <w:b/>
                <w:bCs/>
                <w:sz w:val="24"/>
                <w:szCs w:val="24"/>
              </w:rPr>
              <w:t xml:space="preserve"> </w:t>
            </w:r>
            <w:r w:rsidRPr="00982CCB">
              <w:rPr>
                <w:rFonts w:ascii="Times New Roman" w:hAnsi="Times New Roman"/>
                <w:b/>
                <w:bCs/>
                <w:sz w:val="24"/>
                <w:szCs w:val="24"/>
              </w:rPr>
              <w:t>propuse</w:t>
            </w:r>
          </w:p>
        </w:tc>
      </w:tr>
      <w:tr w:rsidR="009F4F3D" w:rsidRPr="00982CCB" w14:paraId="0CB6B985"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AA87304" w14:textId="30594EA5" w:rsidR="009F4F3D" w:rsidRPr="00982CCB" w:rsidRDefault="009F4F3D" w:rsidP="00A02FD7">
            <w:pPr>
              <w:spacing w:before="120" w:after="120"/>
              <w:ind w:left="306" w:firstLine="0"/>
              <w:rPr>
                <w:rFonts w:ascii="Times New Roman" w:hAnsi="Times New Roman"/>
                <w:sz w:val="24"/>
                <w:szCs w:val="24"/>
              </w:rPr>
            </w:pPr>
            <w:r w:rsidRPr="00982CCB">
              <w:rPr>
                <w:rFonts w:ascii="Times New Roman" w:hAnsi="Times New Roman"/>
                <w:sz w:val="24"/>
                <w:szCs w:val="24"/>
              </w:rPr>
              <w:t>Obiectivele principale ale proiectului sunt:</w:t>
            </w:r>
          </w:p>
          <w:p w14:paraId="26C5DA74" w14:textId="451EFD4A" w:rsidR="009F4F3D" w:rsidRPr="00982CCB" w:rsidRDefault="009F4F3D" w:rsidP="00A02FD7">
            <w:pPr>
              <w:pStyle w:val="Listparagraf"/>
              <w:numPr>
                <w:ilvl w:val="0"/>
                <w:numId w:val="11"/>
              </w:numPr>
              <w:spacing w:before="120" w:after="120"/>
              <w:ind w:left="873"/>
              <w:contextualSpacing w:val="0"/>
              <w:rPr>
                <w:rFonts w:ascii="Times New Roman" w:hAnsi="Times New Roman"/>
                <w:sz w:val="24"/>
                <w:szCs w:val="24"/>
              </w:rPr>
            </w:pPr>
            <w:r w:rsidRPr="00982CCB">
              <w:rPr>
                <w:rFonts w:ascii="Times New Roman" w:hAnsi="Times New Roman"/>
                <w:sz w:val="24"/>
                <w:szCs w:val="24"/>
              </w:rPr>
              <w:t>fortificarea instituțională prin creșterea efectivului de personal, ajustarea structurii și organigramei, îmbunătățirea controlului intern managerial, completării listei indicatorilor de rezultat, aspecte de realizat în vederea asigurării fundamentării platformei pentru transpunerea actelor juridice UE (</w:t>
            </w:r>
            <w:r w:rsidRPr="00982CCB">
              <w:rPr>
                <w:rFonts w:ascii="Times New Roman" w:hAnsi="Times New Roman"/>
                <w:bCs/>
                <w:sz w:val="24"/>
                <w:szCs w:val="24"/>
              </w:rPr>
              <w:t xml:space="preserve">Directivei UE 2023/1791 privind eficiența energetică) </w:t>
            </w:r>
            <w:r w:rsidRPr="00982CCB">
              <w:rPr>
                <w:rFonts w:ascii="Times New Roman" w:hAnsi="Times New Roman"/>
                <w:sz w:val="24"/>
                <w:szCs w:val="24"/>
              </w:rPr>
              <w:t>și a implementării măsurilor din Agenda de reforme aferente Planului de creștere economică 2025-2027;</w:t>
            </w:r>
          </w:p>
          <w:p w14:paraId="0F5A5F4C" w14:textId="35282613" w:rsidR="009F4F3D" w:rsidRPr="00982CCB" w:rsidRDefault="009F4F3D" w:rsidP="00A02FD7">
            <w:pPr>
              <w:pStyle w:val="Listparagraf"/>
              <w:numPr>
                <w:ilvl w:val="0"/>
                <w:numId w:val="11"/>
              </w:numPr>
              <w:spacing w:before="120" w:after="120"/>
              <w:ind w:left="873"/>
              <w:contextualSpacing w:val="0"/>
              <w:rPr>
                <w:rFonts w:ascii="Times New Roman" w:hAnsi="Times New Roman"/>
                <w:sz w:val="24"/>
                <w:szCs w:val="24"/>
              </w:rPr>
            </w:pPr>
            <w:r w:rsidRPr="00982CCB">
              <w:rPr>
                <w:rFonts w:ascii="Times New Roman" w:hAnsi="Times New Roman"/>
                <w:sz w:val="24"/>
                <w:szCs w:val="24"/>
              </w:rPr>
              <w:t xml:space="preserve">alinierea funcțiilor și proceselor instituționale ale </w:t>
            </w:r>
            <w:r w:rsidR="008431E9" w:rsidRPr="00982CCB">
              <w:rPr>
                <w:rFonts w:ascii="Times New Roman" w:hAnsi="Times New Roman"/>
                <w:sz w:val="24"/>
                <w:szCs w:val="24"/>
              </w:rPr>
              <w:t>IP CNED</w:t>
            </w:r>
            <w:r w:rsidRPr="00982CCB">
              <w:rPr>
                <w:rFonts w:ascii="Times New Roman" w:hAnsi="Times New Roman"/>
                <w:sz w:val="24"/>
                <w:szCs w:val="24"/>
              </w:rPr>
              <w:t xml:space="preserve"> la noul cadru normativ național cu privire la eficiența energetică (Legea nr.139/2018), amendat în vederea facilitării implementării proiectelor de eficiență energetică și apropierea de reglementările UE;</w:t>
            </w:r>
          </w:p>
          <w:p w14:paraId="0DB5A63A" w14:textId="470F139A" w:rsidR="009F4F3D" w:rsidRPr="0063238A" w:rsidRDefault="009F4F3D" w:rsidP="00A02FD7">
            <w:pPr>
              <w:pStyle w:val="Listparagraf"/>
              <w:numPr>
                <w:ilvl w:val="0"/>
                <w:numId w:val="11"/>
              </w:numPr>
              <w:spacing w:before="120" w:after="120"/>
              <w:ind w:left="873"/>
              <w:contextualSpacing w:val="0"/>
              <w:rPr>
                <w:rFonts w:ascii="Times New Roman" w:hAnsi="Times New Roman"/>
              </w:rPr>
            </w:pPr>
            <w:r w:rsidRPr="00982CCB">
              <w:rPr>
                <w:rFonts w:ascii="Times New Roman" w:hAnsi="Times New Roman"/>
                <w:sz w:val="24"/>
                <w:szCs w:val="24"/>
              </w:rPr>
              <w:t>creșterea capacității instituționale în vederea dezvoltării și implementării de noi programe/proiecte/instrumente financiare, preconizate de implementat în domeniul eficienței energetice și valorificării surselor de energie regenerabilă care ar asigura realizarea obiectivelor cantitative din Planul de creștere economică 2025-2027.</w:t>
            </w:r>
          </w:p>
        </w:tc>
      </w:tr>
      <w:tr w:rsidR="006D3EB7" w:rsidRPr="00982CCB" w14:paraId="256ADACA" w14:textId="77777777" w:rsidTr="0062531E">
        <w:tc>
          <w:tcPr>
            <w:tcW w:w="9335"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0E4919AE" w14:textId="5A3B80E1" w:rsidR="00D927DB" w:rsidRPr="00982CCB" w:rsidRDefault="00D927DB" w:rsidP="00452C6C">
            <w:pPr>
              <w:rPr>
                <w:rFonts w:ascii="Times New Roman" w:hAnsi="Times New Roman"/>
                <w:sz w:val="24"/>
                <w:szCs w:val="24"/>
              </w:rPr>
            </w:pPr>
            <w:r w:rsidRPr="00982CCB">
              <w:rPr>
                <w:rFonts w:ascii="Times New Roman" w:hAnsi="Times New Roman"/>
                <w:sz w:val="24"/>
                <w:szCs w:val="24"/>
              </w:rPr>
              <w:t>3.1.</w:t>
            </w:r>
            <w:r w:rsidR="00032B46" w:rsidRPr="00982CCB">
              <w:rPr>
                <w:rFonts w:ascii="Times New Roman" w:hAnsi="Times New Roman"/>
                <w:sz w:val="24"/>
                <w:szCs w:val="24"/>
              </w:rPr>
              <w:t xml:space="preserve"> </w:t>
            </w:r>
            <w:r w:rsidRPr="00982CCB">
              <w:rPr>
                <w:rFonts w:ascii="Times New Roman" w:hAnsi="Times New Roman"/>
                <w:sz w:val="24"/>
                <w:szCs w:val="24"/>
              </w:rPr>
              <w:t>Principalele</w:t>
            </w:r>
            <w:r w:rsidR="00032B46" w:rsidRPr="00982CCB">
              <w:rPr>
                <w:rFonts w:ascii="Times New Roman" w:hAnsi="Times New Roman"/>
                <w:sz w:val="24"/>
                <w:szCs w:val="24"/>
              </w:rPr>
              <w:t xml:space="preserve"> </w:t>
            </w:r>
            <w:r w:rsidRPr="00982CCB">
              <w:rPr>
                <w:rFonts w:ascii="Times New Roman" w:hAnsi="Times New Roman"/>
                <w:sz w:val="24"/>
                <w:szCs w:val="24"/>
              </w:rPr>
              <w:t>prevederi</w:t>
            </w:r>
            <w:r w:rsidR="00032B46" w:rsidRPr="00982CCB">
              <w:rPr>
                <w:rFonts w:ascii="Times New Roman" w:hAnsi="Times New Roman"/>
                <w:sz w:val="24"/>
                <w:szCs w:val="24"/>
              </w:rPr>
              <w:t xml:space="preserve"> </w:t>
            </w:r>
            <w:r w:rsidRPr="00982CCB">
              <w:rPr>
                <w:rFonts w:ascii="Times New Roman" w:hAnsi="Times New Roman"/>
                <w:sz w:val="24"/>
                <w:szCs w:val="24"/>
              </w:rPr>
              <w:t>ale</w:t>
            </w:r>
            <w:r w:rsidR="00032B46" w:rsidRPr="00982CCB">
              <w:rPr>
                <w:rFonts w:ascii="Times New Roman" w:hAnsi="Times New Roman"/>
                <w:sz w:val="24"/>
                <w:szCs w:val="24"/>
              </w:rPr>
              <w:t xml:space="preserve"> </w:t>
            </w:r>
            <w:r w:rsidRPr="00982CCB">
              <w:rPr>
                <w:rFonts w:ascii="Times New Roman" w:hAnsi="Times New Roman"/>
                <w:sz w:val="24"/>
                <w:szCs w:val="24"/>
              </w:rPr>
              <w:t>proiectului</w:t>
            </w:r>
            <w:r w:rsidR="00032B46" w:rsidRPr="00982CCB">
              <w:rPr>
                <w:rFonts w:ascii="Times New Roman" w:hAnsi="Times New Roman"/>
                <w:sz w:val="24"/>
                <w:szCs w:val="24"/>
              </w:rPr>
              <w:t xml:space="preserve"> </w:t>
            </w:r>
            <w:r w:rsidR="00863417" w:rsidRPr="00982CCB">
              <w:rPr>
                <w:rFonts w:ascii="Times New Roman" w:hAnsi="Times New Roman"/>
                <w:sz w:val="24"/>
                <w:szCs w:val="24"/>
              </w:rPr>
              <w:t>ș</w:t>
            </w:r>
            <w:r w:rsidRPr="00982CCB">
              <w:rPr>
                <w:rFonts w:ascii="Times New Roman" w:hAnsi="Times New Roman"/>
                <w:sz w:val="24"/>
                <w:szCs w:val="24"/>
              </w:rPr>
              <w:t>i</w:t>
            </w:r>
            <w:r w:rsidR="00032B46" w:rsidRPr="00982CCB">
              <w:rPr>
                <w:rFonts w:ascii="Times New Roman" w:hAnsi="Times New Roman"/>
                <w:sz w:val="24"/>
                <w:szCs w:val="24"/>
              </w:rPr>
              <w:t xml:space="preserve"> </w:t>
            </w:r>
            <w:r w:rsidRPr="00982CCB">
              <w:rPr>
                <w:rFonts w:ascii="Times New Roman" w:hAnsi="Times New Roman"/>
                <w:sz w:val="24"/>
                <w:szCs w:val="24"/>
              </w:rPr>
              <w:t>eviden</w:t>
            </w:r>
            <w:r w:rsidR="00863417" w:rsidRPr="00982CCB">
              <w:rPr>
                <w:rFonts w:ascii="Times New Roman" w:hAnsi="Times New Roman"/>
                <w:sz w:val="24"/>
                <w:szCs w:val="24"/>
              </w:rPr>
              <w:t>ț</w:t>
            </w:r>
            <w:r w:rsidRPr="00982CCB">
              <w:rPr>
                <w:rFonts w:ascii="Times New Roman" w:hAnsi="Times New Roman"/>
                <w:sz w:val="24"/>
                <w:szCs w:val="24"/>
              </w:rPr>
              <w:t>ierea</w:t>
            </w:r>
            <w:r w:rsidR="00032B46" w:rsidRPr="00982CCB">
              <w:rPr>
                <w:rFonts w:ascii="Times New Roman" w:hAnsi="Times New Roman"/>
                <w:sz w:val="24"/>
                <w:szCs w:val="24"/>
              </w:rPr>
              <w:t xml:space="preserve"> </w:t>
            </w:r>
            <w:r w:rsidRPr="00982CCB">
              <w:rPr>
                <w:rFonts w:ascii="Times New Roman" w:hAnsi="Times New Roman"/>
                <w:sz w:val="24"/>
                <w:szCs w:val="24"/>
              </w:rPr>
              <w:t>elementelor</w:t>
            </w:r>
            <w:r w:rsidR="00032B46" w:rsidRPr="00982CCB">
              <w:rPr>
                <w:rFonts w:ascii="Times New Roman" w:hAnsi="Times New Roman"/>
                <w:sz w:val="24"/>
                <w:szCs w:val="24"/>
              </w:rPr>
              <w:t xml:space="preserve"> </w:t>
            </w:r>
            <w:r w:rsidRPr="00982CCB">
              <w:rPr>
                <w:rFonts w:ascii="Times New Roman" w:hAnsi="Times New Roman"/>
                <w:sz w:val="24"/>
                <w:szCs w:val="24"/>
              </w:rPr>
              <w:t>noi</w:t>
            </w:r>
          </w:p>
        </w:tc>
      </w:tr>
      <w:tr w:rsidR="00137E5F" w:rsidRPr="00982CCB" w14:paraId="332BA1E1" w14:textId="77777777" w:rsidTr="006724BA">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5A8059" w14:textId="652430E1" w:rsidR="00AE7820" w:rsidRPr="00982CCB" w:rsidRDefault="00AE7820" w:rsidP="00A02FD7">
            <w:pPr>
              <w:pStyle w:val="Listparagraf"/>
              <w:spacing w:before="120" w:after="120"/>
              <w:ind w:left="22"/>
              <w:contextualSpacing w:val="0"/>
              <w:rPr>
                <w:rFonts w:ascii="Times New Roman" w:hAnsi="Times New Roman"/>
                <w:sz w:val="24"/>
                <w:szCs w:val="24"/>
              </w:rPr>
            </w:pPr>
            <w:r w:rsidRPr="00982CCB">
              <w:rPr>
                <w:rFonts w:ascii="Times New Roman" w:hAnsi="Times New Roman"/>
                <w:sz w:val="24"/>
                <w:szCs w:val="24"/>
              </w:rPr>
              <w:lastRenderedPageBreak/>
              <w:t>Pe lângă unele ajustări de ordin tehnic,</w:t>
            </w:r>
            <w:r w:rsidR="00A4271B" w:rsidRPr="00982CCB">
              <w:rPr>
                <w:rFonts w:ascii="Times New Roman" w:hAnsi="Times New Roman"/>
                <w:sz w:val="24"/>
                <w:szCs w:val="24"/>
              </w:rPr>
              <w:t xml:space="preserve"> p</w:t>
            </w:r>
            <w:r w:rsidR="005F5C03" w:rsidRPr="00982CCB">
              <w:rPr>
                <w:rFonts w:ascii="Times New Roman" w:hAnsi="Times New Roman"/>
                <w:sz w:val="24"/>
                <w:szCs w:val="24"/>
              </w:rPr>
              <w:t>roiectul</w:t>
            </w:r>
            <w:r w:rsidR="00A4271B" w:rsidRPr="00982CCB">
              <w:rPr>
                <w:rFonts w:ascii="Times New Roman" w:hAnsi="Times New Roman"/>
                <w:sz w:val="24"/>
                <w:szCs w:val="24"/>
              </w:rPr>
              <w:t xml:space="preserve"> </w:t>
            </w:r>
            <w:r w:rsidR="005F5C03" w:rsidRPr="00982CCB">
              <w:rPr>
                <w:rFonts w:ascii="Times New Roman" w:hAnsi="Times New Roman"/>
                <w:sz w:val="24"/>
                <w:szCs w:val="24"/>
              </w:rPr>
              <w:t>pentru modificarea Hotărârii Guvernului nr.1060/2023 cu privire la organizarea și funcționarea Instituției Publice Centrul Național pentru Energie Durabilă</w:t>
            </w:r>
            <w:r w:rsidRPr="00982CCB">
              <w:rPr>
                <w:rFonts w:ascii="Times New Roman" w:hAnsi="Times New Roman"/>
                <w:sz w:val="24"/>
                <w:szCs w:val="24"/>
              </w:rPr>
              <w:t xml:space="preserve"> prevede:</w:t>
            </w:r>
          </w:p>
          <w:p w14:paraId="5D3CE843" w14:textId="66A764A7" w:rsidR="006D7D8C" w:rsidRPr="00982CCB" w:rsidRDefault="006D7D8C" w:rsidP="00A02FD7">
            <w:pPr>
              <w:pStyle w:val="Listparagraf"/>
              <w:numPr>
                <w:ilvl w:val="0"/>
                <w:numId w:val="12"/>
              </w:numPr>
              <w:spacing w:before="120" w:after="120"/>
              <w:ind w:left="873"/>
              <w:contextualSpacing w:val="0"/>
              <w:rPr>
                <w:rFonts w:ascii="Times New Roman" w:hAnsi="Times New Roman"/>
                <w:sz w:val="24"/>
                <w:szCs w:val="24"/>
              </w:rPr>
            </w:pPr>
            <w:r w:rsidRPr="00982CCB">
              <w:rPr>
                <w:rFonts w:ascii="Times New Roman" w:hAnsi="Times New Roman"/>
                <w:sz w:val="24"/>
                <w:szCs w:val="24"/>
              </w:rPr>
              <w:t xml:space="preserve">La punctul 5, </w:t>
            </w:r>
            <w:r w:rsidR="00F760A0" w:rsidRPr="00982CCB">
              <w:rPr>
                <w:rFonts w:ascii="Times New Roman" w:hAnsi="Times New Roman"/>
                <w:sz w:val="24"/>
                <w:szCs w:val="24"/>
              </w:rPr>
              <w:t xml:space="preserve">numărul </w:t>
            </w:r>
            <w:r w:rsidRPr="00982CCB">
              <w:rPr>
                <w:rFonts w:ascii="Times New Roman" w:hAnsi="Times New Roman"/>
                <w:sz w:val="24"/>
                <w:szCs w:val="24"/>
              </w:rPr>
              <w:t xml:space="preserve">„50” se substituie cu </w:t>
            </w:r>
            <w:r w:rsidR="00F760A0" w:rsidRPr="00982CCB">
              <w:rPr>
                <w:rFonts w:ascii="Times New Roman" w:hAnsi="Times New Roman"/>
                <w:sz w:val="24"/>
                <w:szCs w:val="24"/>
              </w:rPr>
              <w:t xml:space="preserve">numărul </w:t>
            </w:r>
            <w:r w:rsidRPr="00982CCB">
              <w:rPr>
                <w:rFonts w:ascii="Times New Roman" w:hAnsi="Times New Roman"/>
                <w:sz w:val="24"/>
                <w:szCs w:val="24"/>
              </w:rPr>
              <w:t>„</w:t>
            </w:r>
            <w:r w:rsidR="00D81E6A" w:rsidRPr="00982CCB">
              <w:rPr>
                <w:rFonts w:ascii="Times New Roman" w:hAnsi="Times New Roman"/>
                <w:sz w:val="24"/>
                <w:szCs w:val="24"/>
              </w:rPr>
              <w:t>58</w:t>
            </w:r>
            <w:r w:rsidRPr="00982CCB">
              <w:rPr>
                <w:rFonts w:ascii="Times New Roman" w:hAnsi="Times New Roman"/>
                <w:sz w:val="24"/>
                <w:szCs w:val="24"/>
              </w:rPr>
              <w:t>”;</w:t>
            </w:r>
          </w:p>
          <w:p w14:paraId="127D22A8" w14:textId="3269D199" w:rsidR="00CF0BD2" w:rsidRPr="00982CCB" w:rsidRDefault="00490657" w:rsidP="00A02FD7">
            <w:pPr>
              <w:pStyle w:val="Listparagraf"/>
              <w:spacing w:before="120" w:after="120"/>
              <w:ind w:left="164" w:firstLine="0"/>
              <w:contextualSpacing w:val="0"/>
              <w:rPr>
                <w:rFonts w:ascii="Times New Roman" w:hAnsi="Times New Roman"/>
                <w:i/>
                <w:iCs/>
                <w:sz w:val="24"/>
                <w:szCs w:val="24"/>
              </w:rPr>
            </w:pPr>
            <w:r w:rsidRPr="00982CCB">
              <w:rPr>
                <w:rFonts w:ascii="Times New Roman" w:hAnsi="Times New Roman"/>
                <w:i/>
                <w:iCs/>
                <w:sz w:val="24"/>
                <w:szCs w:val="24"/>
              </w:rPr>
              <w:t xml:space="preserve">Majorarea efectivului limită de personal de la 50 unități la </w:t>
            </w:r>
            <w:r w:rsidR="00D81E6A" w:rsidRPr="00982CCB">
              <w:rPr>
                <w:rFonts w:ascii="Times New Roman" w:hAnsi="Times New Roman"/>
                <w:i/>
                <w:iCs/>
                <w:sz w:val="24"/>
                <w:szCs w:val="24"/>
              </w:rPr>
              <w:t>58</w:t>
            </w:r>
            <w:r w:rsidRPr="00982CCB">
              <w:rPr>
                <w:rFonts w:ascii="Times New Roman" w:hAnsi="Times New Roman"/>
                <w:i/>
                <w:iCs/>
                <w:sz w:val="24"/>
                <w:szCs w:val="24"/>
              </w:rPr>
              <w:t xml:space="preserve"> unități</w:t>
            </w:r>
            <w:r w:rsidR="006D7D8C" w:rsidRPr="00982CCB">
              <w:rPr>
                <w:rFonts w:ascii="Times New Roman" w:hAnsi="Times New Roman"/>
                <w:i/>
                <w:iCs/>
                <w:sz w:val="24"/>
                <w:szCs w:val="24"/>
              </w:rPr>
              <w:t xml:space="preserve">, </w:t>
            </w:r>
            <w:r w:rsidRPr="00982CCB">
              <w:rPr>
                <w:rFonts w:ascii="Times New Roman" w:hAnsi="Times New Roman"/>
                <w:i/>
                <w:iCs/>
                <w:sz w:val="24"/>
                <w:szCs w:val="24"/>
              </w:rPr>
              <w:t>este determinată de necesitatea fortificării capacității instituționale în vederea asigurării fundamentării platformei pentru acordarea suportului în transpunerea actelor juridice UE (</w:t>
            </w:r>
            <w:r w:rsidRPr="00982CCB">
              <w:rPr>
                <w:rFonts w:ascii="Times New Roman" w:hAnsi="Times New Roman"/>
                <w:bCs/>
                <w:i/>
                <w:iCs/>
                <w:sz w:val="24"/>
                <w:szCs w:val="24"/>
              </w:rPr>
              <w:t xml:space="preserve">Directivei UE 2023/1791 privind eficiența energetică) </w:t>
            </w:r>
            <w:r w:rsidRPr="00982CCB">
              <w:rPr>
                <w:rFonts w:ascii="Times New Roman" w:hAnsi="Times New Roman"/>
                <w:i/>
                <w:iCs/>
                <w:sz w:val="24"/>
                <w:szCs w:val="24"/>
              </w:rPr>
              <w:t xml:space="preserve">și realizarea obiectivelor cantitative din Planul de creștere economică 2025-2027, prin crearea și implementarea de noi instrumente de eficiență energetică și valorificare a surselor de energie regenerabilă, prevăzute de modificările la Legea nr.139/2018, precum și creșterii capacităților de valorificare a celor existente. </w:t>
            </w:r>
          </w:p>
          <w:p w14:paraId="1AF4F721" w14:textId="131F6D65" w:rsidR="00253A5F" w:rsidRPr="00982CCB" w:rsidRDefault="00253A5F" w:rsidP="00A02FD7">
            <w:pPr>
              <w:pStyle w:val="Listparagraf"/>
              <w:spacing w:before="120" w:after="120"/>
              <w:ind w:left="164" w:firstLine="0"/>
              <w:contextualSpacing w:val="0"/>
              <w:rPr>
                <w:rFonts w:ascii="Times New Roman" w:hAnsi="Times New Roman"/>
                <w:sz w:val="24"/>
                <w:szCs w:val="24"/>
              </w:rPr>
            </w:pPr>
            <w:r w:rsidRPr="00982CCB">
              <w:rPr>
                <w:rFonts w:ascii="Times New Roman" w:hAnsi="Times New Roman"/>
                <w:i/>
                <w:iCs/>
                <w:sz w:val="24"/>
                <w:szCs w:val="24"/>
              </w:rPr>
              <w:t>Descrierea detaliată a argumentelor de modificare sunt prezentate în capitolul 4.</w:t>
            </w:r>
          </w:p>
          <w:p w14:paraId="388650EB" w14:textId="20EF1D2A" w:rsidR="006D7D8C" w:rsidRPr="00982CCB" w:rsidRDefault="006D7D8C" w:rsidP="00A02FD7">
            <w:pPr>
              <w:pStyle w:val="Listparagraf"/>
              <w:numPr>
                <w:ilvl w:val="0"/>
                <w:numId w:val="12"/>
              </w:numPr>
              <w:spacing w:before="120" w:after="120"/>
              <w:ind w:left="873"/>
              <w:contextualSpacing w:val="0"/>
              <w:rPr>
                <w:rFonts w:ascii="Times New Roman" w:hAnsi="Times New Roman"/>
                <w:sz w:val="24"/>
                <w:szCs w:val="24"/>
              </w:rPr>
            </w:pPr>
            <w:r w:rsidRPr="00982CCB">
              <w:rPr>
                <w:rFonts w:ascii="Times New Roman" w:hAnsi="Times New Roman"/>
                <w:sz w:val="24"/>
                <w:szCs w:val="24"/>
              </w:rPr>
              <w:t xml:space="preserve">Statutul </w:t>
            </w:r>
            <w:r w:rsidR="008431E9" w:rsidRPr="00982CCB">
              <w:rPr>
                <w:rFonts w:ascii="Times New Roman" w:hAnsi="Times New Roman"/>
                <w:sz w:val="24"/>
                <w:szCs w:val="24"/>
              </w:rPr>
              <w:t>IP CNED</w:t>
            </w:r>
            <w:r w:rsidRPr="00982CCB">
              <w:rPr>
                <w:rFonts w:ascii="Times New Roman" w:hAnsi="Times New Roman"/>
                <w:sz w:val="24"/>
                <w:szCs w:val="24"/>
              </w:rPr>
              <w:t xml:space="preserve"> (anexa nr.</w:t>
            </w:r>
            <w:r w:rsidR="00A4271B" w:rsidRPr="00982CCB">
              <w:rPr>
                <w:rFonts w:ascii="Times New Roman" w:hAnsi="Times New Roman"/>
                <w:sz w:val="24"/>
                <w:szCs w:val="24"/>
              </w:rPr>
              <w:t xml:space="preserve"> </w:t>
            </w:r>
            <w:r w:rsidRPr="00982CCB">
              <w:rPr>
                <w:rFonts w:ascii="Times New Roman" w:hAnsi="Times New Roman"/>
                <w:sz w:val="24"/>
                <w:szCs w:val="24"/>
              </w:rPr>
              <w:t>1 la HG nr.</w:t>
            </w:r>
            <w:r w:rsidR="00A4271B" w:rsidRPr="00982CCB">
              <w:rPr>
                <w:rFonts w:ascii="Times New Roman" w:hAnsi="Times New Roman"/>
                <w:sz w:val="24"/>
                <w:szCs w:val="24"/>
              </w:rPr>
              <w:t xml:space="preserve"> </w:t>
            </w:r>
            <w:r w:rsidRPr="00982CCB">
              <w:rPr>
                <w:rFonts w:ascii="Times New Roman" w:hAnsi="Times New Roman"/>
                <w:sz w:val="24"/>
                <w:szCs w:val="24"/>
              </w:rPr>
              <w:t xml:space="preserve">1060/2023) se modifică </w:t>
            </w:r>
            <w:r w:rsidR="006072C4" w:rsidRPr="00982CCB">
              <w:rPr>
                <w:rFonts w:ascii="Times New Roman" w:hAnsi="Times New Roman"/>
                <w:sz w:val="24"/>
                <w:szCs w:val="24"/>
              </w:rPr>
              <w:t>în vederea alinierii acestuia la noile modificări ale Legea nr.</w:t>
            </w:r>
            <w:r w:rsidR="00A4271B" w:rsidRPr="00982CCB">
              <w:rPr>
                <w:rFonts w:ascii="Times New Roman" w:hAnsi="Times New Roman"/>
                <w:sz w:val="24"/>
                <w:szCs w:val="24"/>
              </w:rPr>
              <w:t xml:space="preserve"> </w:t>
            </w:r>
            <w:r w:rsidR="006072C4" w:rsidRPr="00982CCB">
              <w:rPr>
                <w:rFonts w:ascii="Times New Roman" w:hAnsi="Times New Roman"/>
                <w:sz w:val="24"/>
                <w:szCs w:val="24"/>
              </w:rPr>
              <w:t>139/2018, realizate prin Legea nr.</w:t>
            </w:r>
            <w:r w:rsidR="00A4271B" w:rsidRPr="00982CCB">
              <w:rPr>
                <w:rFonts w:ascii="Times New Roman" w:hAnsi="Times New Roman"/>
                <w:sz w:val="24"/>
                <w:szCs w:val="24"/>
              </w:rPr>
              <w:t xml:space="preserve"> </w:t>
            </w:r>
            <w:r w:rsidR="006072C4" w:rsidRPr="00982CCB">
              <w:rPr>
                <w:rFonts w:ascii="Times New Roman" w:hAnsi="Times New Roman"/>
                <w:sz w:val="24"/>
                <w:szCs w:val="24"/>
              </w:rPr>
              <w:t>111/2025, care asigură platforma pentru realizarea Agendei de reforme aferentă Planului de creștere economică 2025-2027 și se referă la</w:t>
            </w:r>
            <w:r w:rsidR="00202E8D" w:rsidRPr="00982CCB">
              <w:rPr>
                <w:rFonts w:ascii="Times New Roman" w:hAnsi="Times New Roman"/>
                <w:sz w:val="24"/>
                <w:szCs w:val="24"/>
              </w:rPr>
              <w:t xml:space="preserve"> următoarele</w:t>
            </w:r>
            <w:r w:rsidR="006072C4" w:rsidRPr="00982CCB">
              <w:rPr>
                <w:rFonts w:ascii="Times New Roman" w:hAnsi="Times New Roman"/>
                <w:sz w:val="24"/>
                <w:szCs w:val="24"/>
              </w:rPr>
              <w:t>:</w:t>
            </w:r>
          </w:p>
          <w:p w14:paraId="58F95F6E" w14:textId="4CBE6861" w:rsidR="006072C4" w:rsidRPr="00982CCB" w:rsidRDefault="006072C4" w:rsidP="006724BA">
            <w:pPr>
              <w:pStyle w:val="Listparagraf"/>
              <w:numPr>
                <w:ilvl w:val="2"/>
                <w:numId w:val="12"/>
              </w:numPr>
              <w:ind w:left="1014"/>
              <w:rPr>
                <w:rFonts w:ascii="Times New Roman" w:hAnsi="Times New Roman"/>
                <w:bCs/>
                <w:iCs/>
                <w:sz w:val="24"/>
                <w:szCs w:val="24"/>
                <w:lang w:eastAsia="ro-MD"/>
              </w:rPr>
            </w:pPr>
            <w:r w:rsidRPr="00982CCB">
              <w:rPr>
                <w:rFonts w:ascii="Times New Roman" w:hAnsi="Times New Roman"/>
                <w:bCs/>
                <w:iCs/>
                <w:sz w:val="24"/>
                <w:szCs w:val="24"/>
                <w:lang w:eastAsia="ro-MD"/>
              </w:rPr>
              <w:t>la punctul 2, cuvântul „statului” se substituie cu cuvântul „Guvernului”</w:t>
            </w:r>
            <w:r w:rsidR="0004218A" w:rsidRPr="00982CCB">
              <w:rPr>
                <w:rFonts w:ascii="Times New Roman" w:hAnsi="Times New Roman"/>
                <w:bCs/>
                <w:iCs/>
                <w:sz w:val="24"/>
                <w:szCs w:val="24"/>
                <w:lang w:eastAsia="ro-MD"/>
              </w:rPr>
              <w:t xml:space="preserve"> - </w:t>
            </w:r>
            <w:r w:rsidR="0004218A" w:rsidRPr="00982CCB">
              <w:rPr>
                <w:rFonts w:ascii="Times New Roman" w:hAnsi="Times New Roman"/>
                <w:i/>
                <w:iCs/>
                <w:sz w:val="24"/>
                <w:szCs w:val="24"/>
              </w:rPr>
              <w:t>pentru alinierii la noile modificări ale Leg</w:t>
            </w:r>
            <w:r w:rsidR="00F14638" w:rsidRPr="00982CCB">
              <w:rPr>
                <w:rFonts w:ascii="Times New Roman" w:hAnsi="Times New Roman"/>
                <w:i/>
                <w:iCs/>
                <w:sz w:val="24"/>
                <w:szCs w:val="24"/>
              </w:rPr>
              <w:t>ii</w:t>
            </w:r>
            <w:r w:rsidR="0004218A" w:rsidRPr="00982CCB">
              <w:rPr>
                <w:rFonts w:ascii="Times New Roman" w:hAnsi="Times New Roman"/>
                <w:i/>
                <w:iCs/>
                <w:sz w:val="24"/>
                <w:szCs w:val="24"/>
              </w:rPr>
              <w:t xml:space="preserve"> nr.</w:t>
            </w:r>
            <w:r w:rsidR="00A4271B" w:rsidRPr="00982CCB">
              <w:rPr>
                <w:rFonts w:ascii="Times New Roman" w:hAnsi="Times New Roman"/>
                <w:i/>
                <w:iCs/>
                <w:sz w:val="24"/>
                <w:szCs w:val="24"/>
              </w:rPr>
              <w:t xml:space="preserve"> </w:t>
            </w:r>
            <w:r w:rsidR="0004218A" w:rsidRPr="00982CCB">
              <w:rPr>
                <w:rFonts w:ascii="Times New Roman" w:hAnsi="Times New Roman"/>
                <w:i/>
                <w:iCs/>
                <w:sz w:val="24"/>
                <w:szCs w:val="24"/>
              </w:rPr>
              <w:t>139/2018</w:t>
            </w:r>
            <w:r w:rsidRPr="00982CCB">
              <w:rPr>
                <w:rFonts w:ascii="Times New Roman" w:hAnsi="Times New Roman"/>
                <w:bCs/>
                <w:i/>
                <w:iCs/>
                <w:sz w:val="24"/>
                <w:szCs w:val="24"/>
                <w:lang w:eastAsia="ro-MD"/>
              </w:rPr>
              <w:t>;</w:t>
            </w:r>
          </w:p>
          <w:p w14:paraId="71CED4C0" w14:textId="653B44AB" w:rsidR="006072C4" w:rsidRPr="00982CCB" w:rsidRDefault="006072C4" w:rsidP="006724BA">
            <w:pPr>
              <w:pStyle w:val="Listparagraf"/>
              <w:numPr>
                <w:ilvl w:val="2"/>
                <w:numId w:val="12"/>
              </w:numPr>
              <w:ind w:left="1014"/>
              <w:rPr>
                <w:rFonts w:ascii="Times New Roman" w:hAnsi="Times New Roman"/>
                <w:bCs/>
                <w:iCs/>
                <w:sz w:val="24"/>
                <w:szCs w:val="24"/>
                <w:lang w:eastAsia="ro-MD"/>
              </w:rPr>
            </w:pPr>
            <w:r w:rsidRPr="00982CCB">
              <w:rPr>
                <w:rFonts w:ascii="Times New Roman" w:hAnsi="Times New Roman"/>
                <w:bCs/>
                <w:iCs/>
                <w:sz w:val="24"/>
                <w:szCs w:val="24"/>
                <w:lang w:eastAsia="ro-MD"/>
              </w:rPr>
              <w:t xml:space="preserve">la punctul 7, </w:t>
            </w:r>
            <w:r w:rsidR="00F760A0" w:rsidRPr="00982CCB">
              <w:rPr>
                <w:rFonts w:ascii="Times New Roman" w:hAnsi="Times New Roman"/>
                <w:bCs/>
                <w:iCs/>
                <w:sz w:val="24"/>
                <w:szCs w:val="24"/>
                <w:lang w:eastAsia="ro-MD"/>
              </w:rPr>
              <w:t xml:space="preserve">cuvintele </w:t>
            </w:r>
            <w:r w:rsidRPr="00982CCB">
              <w:rPr>
                <w:rFonts w:ascii="Times New Roman" w:hAnsi="Times New Roman"/>
                <w:bCs/>
                <w:iCs/>
                <w:sz w:val="24"/>
                <w:szCs w:val="24"/>
                <w:lang w:eastAsia="ro-MD"/>
              </w:rPr>
              <w:t>„de suport” se exclud</w:t>
            </w:r>
            <w:r w:rsidR="0004218A" w:rsidRPr="00982CCB">
              <w:rPr>
                <w:rFonts w:ascii="Times New Roman" w:hAnsi="Times New Roman"/>
                <w:bCs/>
                <w:iCs/>
                <w:sz w:val="24"/>
                <w:szCs w:val="24"/>
                <w:lang w:eastAsia="ro-MD"/>
              </w:rPr>
              <w:t xml:space="preserve"> – </w:t>
            </w:r>
            <w:r w:rsidR="0004218A" w:rsidRPr="00982CCB">
              <w:rPr>
                <w:rFonts w:ascii="Times New Roman" w:hAnsi="Times New Roman"/>
                <w:bCs/>
                <w:i/>
                <w:sz w:val="24"/>
                <w:szCs w:val="24"/>
                <w:lang w:eastAsia="ro-MD"/>
              </w:rPr>
              <w:t>pentru alinierea la noile modificări ale Leg</w:t>
            </w:r>
            <w:r w:rsidR="00F14638" w:rsidRPr="00982CCB">
              <w:rPr>
                <w:rFonts w:ascii="Times New Roman" w:hAnsi="Times New Roman"/>
                <w:bCs/>
                <w:i/>
                <w:sz w:val="24"/>
                <w:szCs w:val="24"/>
                <w:lang w:eastAsia="ro-MD"/>
              </w:rPr>
              <w:t>ii</w:t>
            </w:r>
            <w:r w:rsidR="0004218A" w:rsidRPr="00982CCB">
              <w:rPr>
                <w:rFonts w:ascii="Times New Roman" w:hAnsi="Times New Roman"/>
                <w:bCs/>
                <w:i/>
                <w:sz w:val="24"/>
                <w:szCs w:val="24"/>
                <w:lang w:eastAsia="ro-MD"/>
              </w:rPr>
              <w:t xml:space="preserve"> nr.</w:t>
            </w:r>
            <w:r w:rsidR="00A4271B" w:rsidRPr="00982CCB">
              <w:rPr>
                <w:rFonts w:ascii="Times New Roman" w:hAnsi="Times New Roman"/>
                <w:bCs/>
                <w:i/>
                <w:sz w:val="24"/>
                <w:szCs w:val="24"/>
                <w:lang w:eastAsia="ro-MD"/>
              </w:rPr>
              <w:t xml:space="preserve"> </w:t>
            </w:r>
            <w:r w:rsidR="0004218A" w:rsidRPr="00982CCB">
              <w:rPr>
                <w:rFonts w:ascii="Times New Roman" w:hAnsi="Times New Roman"/>
                <w:bCs/>
                <w:i/>
                <w:sz w:val="24"/>
                <w:szCs w:val="24"/>
                <w:lang w:eastAsia="ro-MD"/>
              </w:rPr>
              <w:t>139/2018</w:t>
            </w:r>
            <w:r w:rsidRPr="00982CCB">
              <w:rPr>
                <w:rFonts w:ascii="Times New Roman" w:hAnsi="Times New Roman"/>
                <w:bCs/>
                <w:i/>
                <w:sz w:val="24"/>
                <w:szCs w:val="24"/>
                <w:lang w:eastAsia="ro-MD"/>
              </w:rPr>
              <w:t>;</w:t>
            </w:r>
          </w:p>
          <w:p w14:paraId="26C4C921" w14:textId="77777777" w:rsidR="006072C4" w:rsidRPr="00982CCB" w:rsidRDefault="006072C4" w:rsidP="006724BA">
            <w:pPr>
              <w:pStyle w:val="Listparagraf"/>
              <w:numPr>
                <w:ilvl w:val="2"/>
                <w:numId w:val="12"/>
              </w:numPr>
              <w:ind w:left="1014"/>
              <w:rPr>
                <w:rFonts w:ascii="Times New Roman" w:hAnsi="Times New Roman"/>
                <w:bCs/>
                <w:iCs/>
                <w:sz w:val="24"/>
                <w:szCs w:val="24"/>
                <w:lang w:eastAsia="ro-MD"/>
              </w:rPr>
            </w:pPr>
            <w:r w:rsidRPr="00982CCB">
              <w:rPr>
                <w:rFonts w:ascii="Times New Roman" w:hAnsi="Times New Roman"/>
                <w:bCs/>
                <w:iCs/>
                <w:sz w:val="24"/>
                <w:szCs w:val="24"/>
                <w:lang w:eastAsia="ro-MD"/>
              </w:rPr>
              <w:t>punctul 8 se completează cu subpunctul 4), cu următorul cuprins:</w:t>
            </w:r>
          </w:p>
          <w:p w14:paraId="6664C8BC" w14:textId="77777777" w:rsidR="006072C4" w:rsidRPr="00982CCB" w:rsidRDefault="006072C4" w:rsidP="006724BA">
            <w:pPr>
              <w:pStyle w:val="Listparagraf"/>
              <w:ind w:left="1014"/>
              <w:rPr>
                <w:rFonts w:ascii="Times New Roman" w:hAnsi="Times New Roman"/>
                <w:bCs/>
                <w:iCs/>
                <w:sz w:val="24"/>
                <w:szCs w:val="24"/>
                <w:lang w:eastAsia="ro-MD"/>
              </w:rPr>
            </w:pPr>
            <w:r w:rsidRPr="00982CCB">
              <w:rPr>
                <w:rFonts w:ascii="Times New Roman" w:hAnsi="Times New Roman"/>
                <w:bCs/>
                <w:iCs/>
                <w:sz w:val="24"/>
                <w:szCs w:val="24"/>
                <w:lang w:eastAsia="ro-MD"/>
              </w:rPr>
              <w:t>„4) emiterea garanțiilor financiare”;</w:t>
            </w:r>
          </w:p>
          <w:p w14:paraId="6488220D" w14:textId="53D5A85F" w:rsidR="0004218A" w:rsidRPr="00982CCB" w:rsidRDefault="0004218A" w:rsidP="00A02FD7">
            <w:pPr>
              <w:pStyle w:val="Listparagraf"/>
              <w:spacing w:before="120" w:after="120"/>
              <w:ind w:left="164"/>
              <w:contextualSpacing w:val="0"/>
              <w:rPr>
                <w:rFonts w:ascii="Times New Roman" w:hAnsi="Times New Roman"/>
                <w:bCs/>
                <w:i/>
                <w:sz w:val="24"/>
                <w:szCs w:val="24"/>
                <w:lang w:eastAsia="ro-MD"/>
              </w:rPr>
            </w:pPr>
            <w:r w:rsidRPr="00982CCB">
              <w:rPr>
                <w:rFonts w:ascii="Times New Roman" w:hAnsi="Times New Roman"/>
                <w:bCs/>
                <w:i/>
                <w:sz w:val="24"/>
                <w:szCs w:val="24"/>
                <w:lang w:eastAsia="ro-MD"/>
              </w:rPr>
              <w:t xml:space="preserve">Modificare realizată pentru alinierea </w:t>
            </w:r>
            <w:r w:rsidR="00362096" w:rsidRPr="00982CCB">
              <w:rPr>
                <w:rFonts w:ascii="Times New Roman" w:hAnsi="Times New Roman"/>
                <w:bCs/>
                <w:i/>
                <w:sz w:val="24"/>
                <w:szCs w:val="24"/>
                <w:lang w:eastAsia="ro-MD"/>
              </w:rPr>
              <w:t>l</w:t>
            </w:r>
            <w:r w:rsidRPr="00982CCB">
              <w:rPr>
                <w:rFonts w:ascii="Times New Roman" w:hAnsi="Times New Roman"/>
                <w:bCs/>
                <w:i/>
                <w:sz w:val="24"/>
                <w:szCs w:val="24"/>
                <w:lang w:eastAsia="ro-MD"/>
              </w:rPr>
              <w:t>a noile modificări ale Leg</w:t>
            </w:r>
            <w:r w:rsidR="00F14638" w:rsidRPr="00982CCB">
              <w:rPr>
                <w:rFonts w:ascii="Times New Roman" w:hAnsi="Times New Roman"/>
                <w:bCs/>
                <w:i/>
                <w:sz w:val="24"/>
                <w:szCs w:val="24"/>
                <w:lang w:eastAsia="ro-MD"/>
              </w:rPr>
              <w:t>ii</w:t>
            </w:r>
            <w:r w:rsidRPr="00982CCB">
              <w:rPr>
                <w:rFonts w:ascii="Times New Roman" w:hAnsi="Times New Roman"/>
                <w:bCs/>
                <w:i/>
                <w:sz w:val="24"/>
                <w:szCs w:val="24"/>
                <w:lang w:eastAsia="ro-MD"/>
              </w:rPr>
              <w:t xml:space="preserve"> nr.139/2018 și asigurarea realizării Agendei de reforme aferentă Planului de creștere economică 2025-2027, prin facilitarea implementării măsurilor de eficiență energetică a blocurilor de locuit</w:t>
            </w:r>
            <w:r w:rsidR="00362096" w:rsidRPr="00982CCB">
              <w:rPr>
                <w:rFonts w:ascii="Times New Roman" w:hAnsi="Times New Roman"/>
                <w:bCs/>
                <w:i/>
                <w:sz w:val="24"/>
                <w:szCs w:val="24"/>
                <w:lang w:eastAsia="ro-MD"/>
              </w:rPr>
              <w:t xml:space="preserve">, prin atribuirea unui domeniu suplimentar de activitate </w:t>
            </w:r>
            <w:r w:rsidR="008431E9" w:rsidRPr="00982CCB">
              <w:rPr>
                <w:rFonts w:ascii="Times New Roman" w:hAnsi="Times New Roman"/>
                <w:bCs/>
                <w:i/>
                <w:sz w:val="24"/>
                <w:szCs w:val="24"/>
                <w:lang w:eastAsia="ro-MD"/>
              </w:rPr>
              <w:t>IP CNED</w:t>
            </w:r>
            <w:r w:rsidR="00362096" w:rsidRPr="00982CCB">
              <w:rPr>
                <w:rFonts w:ascii="Times New Roman" w:hAnsi="Times New Roman"/>
                <w:bCs/>
                <w:i/>
                <w:sz w:val="24"/>
                <w:szCs w:val="24"/>
                <w:lang w:eastAsia="ro-MD"/>
              </w:rPr>
              <w:t>-ului, de emitere a garanțiilor financiare pentru asociațiile de proprietari în condominiu care se creditează în vederea atragerii mijloacelor financiare pentru implementarea măsurilor de eficiență energetică</w:t>
            </w:r>
            <w:r w:rsidRPr="00982CCB">
              <w:rPr>
                <w:rFonts w:ascii="Times New Roman" w:hAnsi="Times New Roman"/>
                <w:bCs/>
                <w:i/>
                <w:sz w:val="24"/>
                <w:szCs w:val="24"/>
                <w:lang w:eastAsia="ro-MD"/>
              </w:rPr>
              <w:t>.</w:t>
            </w:r>
          </w:p>
          <w:p w14:paraId="4375B4A8" w14:textId="6632432D" w:rsidR="006072C4" w:rsidRPr="00982CCB" w:rsidRDefault="006072C4" w:rsidP="00A02FD7">
            <w:pPr>
              <w:pStyle w:val="Listparagraf"/>
              <w:numPr>
                <w:ilvl w:val="2"/>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la punctul 9: </w:t>
            </w:r>
          </w:p>
          <w:p w14:paraId="15A05B23" w14:textId="4DEC3FBE" w:rsidR="006072C4" w:rsidRPr="00982CCB" w:rsidRDefault="006072C4" w:rsidP="00A02FD7">
            <w:pPr>
              <w:pStyle w:val="Listparagraf"/>
              <w:numPr>
                <w:ilvl w:val="3"/>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subpunctul 1)</w:t>
            </w:r>
            <w:r w:rsidR="00362096" w:rsidRPr="00982CCB">
              <w:rPr>
                <w:rFonts w:ascii="Times New Roman" w:hAnsi="Times New Roman"/>
                <w:bCs/>
                <w:iCs/>
                <w:sz w:val="24"/>
                <w:szCs w:val="24"/>
                <w:lang w:eastAsia="ro-MD"/>
              </w:rPr>
              <w:t xml:space="preserve"> – </w:t>
            </w:r>
            <w:r w:rsidR="00362096" w:rsidRPr="00982CCB">
              <w:rPr>
                <w:rFonts w:ascii="Times New Roman" w:hAnsi="Times New Roman"/>
                <w:bCs/>
                <w:i/>
                <w:sz w:val="24"/>
                <w:szCs w:val="24"/>
                <w:lang w:eastAsia="ro-MD"/>
              </w:rPr>
              <w:t xml:space="preserve">se modifică pentru alinierea la noile modificări ale Legii nr.139/2018 și asigurarea fortificării platformei de transpunere a actelor juridice ale UE în domeniul eficienței energetice, performanței energetice a clădirilor, valorificării surselor de energie regenerabilă, etichetării produselor cu impact energetic, energiei termice </w:t>
            </w:r>
            <w:proofErr w:type="spellStart"/>
            <w:r w:rsidR="00362096" w:rsidRPr="00982CCB">
              <w:rPr>
                <w:rFonts w:ascii="Times New Roman" w:hAnsi="Times New Roman"/>
                <w:bCs/>
                <w:i/>
                <w:sz w:val="24"/>
                <w:szCs w:val="24"/>
                <w:lang w:eastAsia="ro-MD"/>
              </w:rPr>
              <w:t>şi</w:t>
            </w:r>
            <w:proofErr w:type="spellEnd"/>
            <w:r w:rsidR="00362096" w:rsidRPr="00982CCB">
              <w:rPr>
                <w:rFonts w:ascii="Times New Roman" w:hAnsi="Times New Roman"/>
                <w:bCs/>
                <w:i/>
                <w:sz w:val="24"/>
                <w:szCs w:val="24"/>
                <w:lang w:eastAsia="ro-MD"/>
              </w:rPr>
              <w:t xml:space="preserve"> promovarea cogenerării, precum </w:t>
            </w:r>
            <w:proofErr w:type="spellStart"/>
            <w:r w:rsidR="00362096" w:rsidRPr="00982CCB">
              <w:rPr>
                <w:rFonts w:ascii="Times New Roman" w:hAnsi="Times New Roman"/>
                <w:bCs/>
                <w:i/>
                <w:sz w:val="24"/>
                <w:szCs w:val="24"/>
                <w:lang w:eastAsia="ro-MD"/>
              </w:rPr>
              <w:t>şi</w:t>
            </w:r>
            <w:proofErr w:type="spellEnd"/>
            <w:r w:rsidR="00362096" w:rsidRPr="00982CCB">
              <w:rPr>
                <w:rFonts w:ascii="Times New Roman" w:hAnsi="Times New Roman"/>
                <w:bCs/>
                <w:i/>
                <w:sz w:val="24"/>
                <w:szCs w:val="24"/>
                <w:lang w:eastAsia="ro-MD"/>
              </w:rPr>
              <w:t xml:space="preserve"> ale </w:t>
            </w:r>
            <w:proofErr w:type="spellStart"/>
            <w:r w:rsidR="00362096" w:rsidRPr="00982CCB">
              <w:rPr>
                <w:rFonts w:ascii="Times New Roman" w:hAnsi="Times New Roman"/>
                <w:bCs/>
                <w:i/>
                <w:sz w:val="24"/>
                <w:szCs w:val="24"/>
                <w:lang w:eastAsia="ro-MD"/>
              </w:rPr>
              <w:t>legislaţiei</w:t>
            </w:r>
            <w:proofErr w:type="spellEnd"/>
            <w:r w:rsidR="00362096" w:rsidRPr="00982CCB">
              <w:rPr>
                <w:rFonts w:ascii="Times New Roman" w:hAnsi="Times New Roman"/>
                <w:bCs/>
                <w:i/>
                <w:sz w:val="24"/>
                <w:szCs w:val="24"/>
                <w:lang w:eastAsia="ro-MD"/>
              </w:rPr>
              <w:t xml:space="preserve"> secundare aferente, </w:t>
            </w:r>
            <w:proofErr w:type="spellStart"/>
            <w:r w:rsidR="00362096" w:rsidRPr="00982CCB">
              <w:rPr>
                <w:rFonts w:ascii="Times New Roman" w:hAnsi="Times New Roman"/>
                <w:bCs/>
                <w:i/>
                <w:sz w:val="24"/>
                <w:szCs w:val="24"/>
                <w:lang w:eastAsia="ro-MD"/>
              </w:rPr>
              <w:t>cerinţelor</w:t>
            </w:r>
            <w:proofErr w:type="spellEnd"/>
            <w:r w:rsidR="00362096" w:rsidRPr="00982CCB">
              <w:rPr>
                <w:rFonts w:ascii="Times New Roman" w:hAnsi="Times New Roman"/>
                <w:bCs/>
                <w:i/>
                <w:sz w:val="24"/>
                <w:szCs w:val="24"/>
                <w:lang w:eastAsia="ro-MD"/>
              </w:rPr>
              <w:t xml:space="preserve"> în materie de proiectare ecologică aplicabile produselor cu impact energetic</w:t>
            </w:r>
            <w:r w:rsidR="00052B22" w:rsidRPr="00982CCB">
              <w:rPr>
                <w:rFonts w:ascii="Times New Roman" w:hAnsi="Times New Roman"/>
                <w:bCs/>
                <w:i/>
                <w:sz w:val="24"/>
                <w:szCs w:val="24"/>
                <w:lang w:eastAsia="ro-MD"/>
              </w:rPr>
              <w:t xml:space="preserve">, instituirii sistemului informațional național în domeniul eficienței energetice, reglementat prin HG nr.144/2025 cu privire la aprobarea Conceptul Sistemului informațional național în domeniul eficienței energetice, care asigură normele exhaustive privind crearea, administrarea, dezvoltarea și realizarea mentenanței registrelor din domeniul de responsabilitate a IP CNED (modificarea lit. g) care elucidează expres funcțiile IP CNED privind toate aceste registre și exclude, în acest sens, </w:t>
            </w:r>
            <w:proofErr w:type="spellStart"/>
            <w:r w:rsidR="00052B22" w:rsidRPr="00982CCB">
              <w:rPr>
                <w:rFonts w:ascii="Times New Roman" w:hAnsi="Times New Roman"/>
                <w:bCs/>
                <w:i/>
                <w:sz w:val="24"/>
                <w:szCs w:val="24"/>
                <w:lang w:eastAsia="ro-MD"/>
              </w:rPr>
              <w:t>lit.</w:t>
            </w:r>
            <w:r w:rsidR="00BE6048" w:rsidRPr="00982CCB">
              <w:rPr>
                <w:rFonts w:ascii="Times New Roman" w:hAnsi="Times New Roman"/>
                <w:bCs/>
                <w:i/>
                <w:sz w:val="24"/>
                <w:szCs w:val="24"/>
                <w:lang w:eastAsia="ro-MD"/>
              </w:rPr>
              <w:t>i</w:t>
            </w:r>
            <w:proofErr w:type="spellEnd"/>
            <w:r w:rsidR="00052B22" w:rsidRPr="00982CCB">
              <w:rPr>
                <w:rFonts w:ascii="Times New Roman" w:hAnsi="Times New Roman"/>
                <w:bCs/>
                <w:i/>
                <w:sz w:val="24"/>
                <w:szCs w:val="24"/>
                <w:lang w:eastAsia="ro-MD"/>
              </w:rPr>
              <w:t xml:space="preserve">) și k) care face referință la unele din registrele din aria de responsabilitate IP CNED, cuprinse prin textul curent de modificare a </w:t>
            </w:r>
            <w:proofErr w:type="spellStart"/>
            <w:r w:rsidR="00052B22" w:rsidRPr="00982CCB">
              <w:rPr>
                <w:rFonts w:ascii="Times New Roman" w:hAnsi="Times New Roman"/>
                <w:bCs/>
                <w:i/>
                <w:sz w:val="24"/>
                <w:szCs w:val="24"/>
                <w:lang w:eastAsia="ro-MD"/>
              </w:rPr>
              <w:t>lit</w:t>
            </w:r>
            <w:r w:rsidR="00BE6048" w:rsidRPr="00982CCB">
              <w:rPr>
                <w:rFonts w:ascii="Times New Roman" w:hAnsi="Times New Roman"/>
                <w:bCs/>
                <w:i/>
                <w:sz w:val="24"/>
                <w:szCs w:val="24"/>
                <w:lang w:eastAsia="ro-MD"/>
              </w:rPr>
              <w:t>.g</w:t>
            </w:r>
            <w:proofErr w:type="spellEnd"/>
            <w:r w:rsidR="00BE6048" w:rsidRPr="00982CCB">
              <w:rPr>
                <w:rFonts w:ascii="Times New Roman" w:hAnsi="Times New Roman"/>
                <w:bCs/>
                <w:i/>
                <w:sz w:val="24"/>
                <w:szCs w:val="24"/>
                <w:lang w:eastAsia="ro-MD"/>
              </w:rPr>
              <w:t>))</w:t>
            </w:r>
            <w:r w:rsidRPr="00982CCB">
              <w:rPr>
                <w:rFonts w:ascii="Times New Roman" w:hAnsi="Times New Roman"/>
                <w:bCs/>
                <w:iCs/>
                <w:sz w:val="24"/>
                <w:szCs w:val="24"/>
                <w:lang w:eastAsia="ro-MD"/>
              </w:rPr>
              <w:t>:</w:t>
            </w:r>
          </w:p>
          <w:p w14:paraId="43D519D8" w14:textId="77777777" w:rsidR="006072C4" w:rsidRPr="00982CCB" w:rsidRDefault="006072C4" w:rsidP="00A02FD7">
            <w:pPr>
              <w:pStyle w:val="Listparagraf"/>
              <w:numPr>
                <w:ilvl w:val="4"/>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litera d) va avea următorul cuprins:</w:t>
            </w:r>
          </w:p>
          <w:p w14:paraId="614D3BEC"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„d) acordă asistență fondatorului la elaborarea </w:t>
            </w:r>
            <w:proofErr w:type="spellStart"/>
            <w:r w:rsidRPr="00982CCB">
              <w:rPr>
                <w:rFonts w:ascii="Times New Roman" w:hAnsi="Times New Roman"/>
                <w:bCs/>
                <w:iCs/>
                <w:sz w:val="24"/>
                <w:szCs w:val="24"/>
                <w:lang w:eastAsia="ro-MD"/>
              </w:rPr>
              <w:t>şi</w:t>
            </w:r>
            <w:proofErr w:type="spellEnd"/>
            <w:r w:rsidRPr="00982CCB">
              <w:rPr>
                <w:rFonts w:ascii="Times New Roman" w:hAnsi="Times New Roman"/>
                <w:bCs/>
                <w:iCs/>
                <w:sz w:val="24"/>
                <w:szCs w:val="24"/>
                <w:lang w:eastAsia="ro-MD"/>
              </w:rPr>
              <w:t xml:space="preserve"> monitorizarea aplicării Planului național integrat privind energia </w:t>
            </w:r>
            <w:proofErr w:type="spellStart"/>
            <w:r w:rsidRPr="00982CCB">
              <w:rPr>
                <w:rFonts w:ascii="Times New Roman" w:hAnsi="Times New Roman"/>
                <w:bCs/>
                <w:iCs/>
                <w:sz w:val="24"/>
                <w:szCs w:val="24"/>
                <w:lang w:eastAsia="ro-MD"/>
              </w:rPr>
              <w:t>şi</w:t>
            </w:r>
            <w:proofErr w:type="spellEnd"/>
            <w:r w:rsidRPr="00982CCB">
              <w:rPr>
                <w:rFonts w:ascii="Times New Roman" w:hAnsi="Times New Roman"/>
                <w:bCs/>
                <w:iCs/>
                <w:sz w:val="24"/>
                <w:szCs w:val="24"/>
                <w:lang w:eastAsia="ro-MD"/>
              </w:rPr>
              <w:t xml:space="preserve"> clima, inclusiv prin colectarea în acest </w:t>
            </w:r>
            <w:r w:rsidRPr="00982CCB">
              <w:rPr>
                <w:rFonts w:ascii="Times New Roman" w:hAnsi="Times New Roman"/>
                <w:bCs/>
                <w:iCs/>
                <w:sz w:val="24"/>
                <w:szCs w:val="24"/>
                <w:lang w:eastAsia="ro-MD"/>
              </w:rPr>
              <w:lastRenderedPageBreak/>
              <w:t xml:space="preserve">sens de informații necesare de la autoritățile administrației publice centrale </w:t>
            </w:r>
            <w:proofErr w:type="spellStart"/>
            <w:r w:rsidRPr="00982CCB">
              <w:rPr>
                <w:rFonts w:ascii="Times New Roman" w:hAnsi="Times New Roman"/>
                <w:bCs/>
                <w:iCs/>
                <w:sz w:val="24"/>
                <w:szCs w:val="24"/>
                <w:lang w:eastAsia="ro-MD"/>
              </w:rPr>
              <w:t>şi</w:t>
            </w:r>
            <w:proofErr w:type="spellEnd"/>
            <w:r w:rsidRPr="00982CCB">
              <w:rPr>
                <w:rFonts w:ascii="Times New Roman" w:hAnsi="Times New Roman"/>
                <w:bCs/>
                <w:iCs/>
                <w:sz w:val="24"/>
                <w:szCs w:val="24"/>
                <w:lang w:eastAsia="ro-MD"/>
              </w:rPr>
              <w:t xml:space="preserve"> locale, precum </w:t>
            </w:r>
            <w:proofErr w:type="spellStart"/>
            <w:r w:rsidRPr="00982CCB">
              <w:rPr>
                <w:rFonts w:ascii="Times New Roman" w:hAnsi="Times New Roman"/>
                <w:bCs/>
                <w:iCs/>
                <w:sz w:val="24"/>
                <w:szCs w:val="24"/>
                <w:lang w:eastAsia="ro-MD"/>
              </w:rPr>
              <w:t>şi</w:t>
            </w:r>
            <w:proofErr w:type="spellEnd"/>
            <w:r w:rsidRPr="00982CCB">
              <w:rPr>
                <w:rFonts w:ascii="Times New Roman" w:hAnsi="Times New Roman"/>
                <w:bCs/>
                <w:iCs/>
                <w:sz w:val="24"/>
                <w:szCs w:val="24"/>
                <w:lang w:eastAsia="ro-MD"/>
              </w:rPr>
              <w:t xml:space="preserve"> de la participanții la piețele energetice”;</w:t>
            </w:r>
          </w:p>
          <w:p w14:paraId="6B00BF5F" w14:textId="77777777" w:rsidR="006072C4" w:rsidRPr="00982CCB" w:rsidRDefault="006072C4" w:rsidP="00A02FD7">
            <w:pPr>
              <w:pStyle w:val="Listparagraf"/>
              <w:numPr>
                <w:ilvl w:val="4"/>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se completează cu literele d</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și d</w:t>
            </w:r>
            <w:r w:rsidRPr="00982CCB">
              <w:rPr>
                <w:rFonts w:ascii="Times New Roman" w:hAnsi="Times New Roman"/>
                <w:bCs/>
                <w:iCs/>
                <w:sz w:val="24"/>
                <w:szCs w:val="24"/>
                <w:vertAlign w:val="superscript"/>
                <w:lang w:eastAsia="ro-MD"/>
              </w:rPr>
              <w:t>2</w:t>
            </w:r>
            <w:r w:rsidRPr="00982CCB">
              <w:rPr>
                <w:rFonts w:ascii="Times New Roman" w:hAnsi="Times New Roman"/>
                <w:bCs/>
                <w:iCs/>
                <w:sz w:val="24"/>
                <w:szCs w:val="24"/>
                <w:lang w:eastAsia="ro-MD"/>
              </w:rPr>
              <w:t>) cu următorul cuprins:</w:t>
            </w:r>
          </w:p>
          <w:p w14:paraId="16BA9C45"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„d</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xml:space="preserve">) acordă asistență autorităților administrației publice locale cu statut de municipiu la elaborarea planurilor locale integrate privind energia </w:t>
            </w:r>
            <w:proofErr w:type="spellStart"/>
            <w:r w:rsidRPr="00982CCB">
              <w:rPr>
                <w:rFonts w:ascii="Times New Roman" w:hAnsi="Times New Roman"/>
                <w:bCs/>
                <w:iCs/>
                <w:sz w:val="24"/>
                <w:szCs w:val="24"/>
                <w:lang w:eastAsia="ro-MD"/>
              </w:rPr>
              <w:t>şi</w:t>
            </w:r>
            <w:proofErr w:type="spellEnd"/>
            <w:r w:rsidRPr="00982CCB">
              <w:rPr>
                <w:rFonts w:ascii="Times New Roman" w:hAnsi="Times New Roman"/>
                <w:bCs/>
                <w:iCs/>
                <w:sz w:val="24"/>
                <w:szCs w:val="24"/>
                <w:lang w:eastAsia="ro-MD"/>
              </w:rPr>
              <w:t xml:space="preserve"> clima;</w:t>
            </w:r>
          </w:p>
          <w:p w14:paraId="1009C72E"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d</w:t>
            </w:r>
            <w:r w:rsidRPr="00982CCB">
              <w:rPr>
                <w:rFonts w:ascii="Times New Roman" w:hAnsi="Times New Roman"/>
                <w:bCs/>
                <w:iCs/>
                <w:sz w:val="24"/>
                <w:szCs w:val="24"/>
                <w:vertAlign w:val="superscript"/>
                <w:lang w:eastAsia="ro-MD"/>
              </w:rPr>
              <w:t>2</w:t>
            </w:r>
            <w:r w:rsidRPr="00982CCB">
              <w:rPr>
                <w:rFonts w:ascii="Times New Roman" w:hAnsi="Times New Roman"/>
                <w:bCs/>
                <w:iCs/>
                <w:sz w:val="24"/>
                <w:szCs w:val="24"/>
                <w:lang w:eastAsia="ro-MD"/>
              </w:rPr>
              <w:t>) exercită atribuțiile prevăzute la art.8 din Legea nr.282/2023 privind performanța energetică a clădirilor”;</w:t>
            </w:r>
          </w:p>
          <w:p w14:paraId="622AE775" w14:textId="77777777" w:rsidR="006072C4" w:rsidRPr="00982CCB" w:rsidRDefault="006072C4" w:rsidP="00A02FD7">
            <w:pPr>
              <w:pStyle w:val="Listparagraf"/>
              <w:numPr>
                <w:ilvl w:val="4"/>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litera g) va avea următorul cuprins:</w:t>
            </w:r>
          </w:p>
          <w:p w14:paraId="22FE52BD" w14:textId="77777777" w:rsidR="006072C4" w:rsidRPr="00982CCB" w:rsidRDefault="006072C4" w:rsidP="00A02FD7">
            <w:pPr>
              <w:pStyle w:val="Listparagraf"/>
              <w:spacing w:before="120" w:after="120"/>
              <w:ind w:left="1014" w:firstLine="0"/>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w:t>
            </w:r>
            <w:bookmarkStart w:id="0" w:name="_Hlk204342776"/>
            <w:r w:rsidRPr="00982CCB">
              <w:rPr>
                <w:rFonts w:ascii="Times New Roman" w:hAnsi="Times New Roman"/>
                <w:bCs/>
                <w:iCs/>
                <w:sz w:val="24"/>
                <w:szCs w:val="24"/>
                <w:lang w:eastAsia="ro-MD"/>
              </w:rPr>
              <w:t>g) creează, administrează, dezvoltă și realizează mentenanța Sistemului informațional național în domeniul eficienței energetice, în conformitate cu Hotărârea Guvernului nr. 144/2025 cu privire la aprobarea Conceptul Sistemului informațional național în domeniul eficienței energetice</w:t>
            </w:r>
            <w:bookmarkEnd w:id="0"/>
            <w:r w:rsidRPr="00982CCB">
              <w:rPr>
                <w:rFonts w:ascii="Times New Roman" w:hAnsi="Times New Roman"/>
                <w:bCs/>
                <w:iCs/>
                <w:sz w:val="24"/>
                <w:szCs w:val="24"/>
                <w:lang w:eastAsia="ro-MD"/>
              </w:rPr>
              <w:t>”;</w:t>
            </w:r>
          </w:p>
          <w:p w14:paraId="11B8F155" w14:textId="77777777" w:rsidR="006072C4" w:rsidRPr="00982CCB" w:rsidRDefault="006072C4" w:rsidP="00A02FD7">
            <w:pPr>
              <w:pStyle w:val="Listparagraf"/>
              <w:numPr>
                <w:ilvl w:val="4"/>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literele i) și k) se abrogă;</w:t>
            </w:r>
          </w:p>
          <w:p w14:paraId="7F0F0718" w14:textId="77777777" w:rsidR="006072C4" w:rsidRPr="00982CCB" w:rsidRDefault="006072C4" w:rsidP="00A02FD7">
            <w:pPr>
              <w:pStyle w:val="Listparagraf"/>
              <w:numPr>
                <w:ilvl w:val="4"/>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literele t), u) și v) vor avea următorul cuprins:</w:t>
            </w:r>
          </w:p>
          <w:p w14:paraId="7E900CEA"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„t) încheie contracte de performanță energetică cu prestatorii de servicii energetice și/sau cu beneficiarii serviciilor respective în modul stabilit de Guvern;</w:t>
            </w:r>
          </w:p>
          <w:p w14:paraId="774C6E1B"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u) contribuie la implementarea schemei de obligații în domeniul eficienței energetice </w:t>
            </w:r>
            <w:proofErr w:type="spellStart"/>
            <w:r w:rsidRPr="00982CCB">
              <w:rPr>
                <w:rFonts w:ascii="Times New Roman" w:hAnsi="Times New Roman"/>
                <w:bCs/>
                <w:iCs/>
                <w:sz w:val="24"/>
                <w:szCs w:val="24"/>
                <w:lang w:eastAsia="ro-MD"/>
              </w:rPr>
              <w:t>şi</w:t>
            </w:r>
            <w:proofErr w:type="spellEnd"/>
            <w:r w:rsidRPr="00982CCB">
              <w:rPr>
                <w:rFonts w:ascii="Times New Roman" w:hAnsi="Times New Roman"/>
                <w:bCs/>
                <w:iCs/>
                <w:sz w:val="24"/>
                <w:szCs w:val="24"/>
                <w:lang w:eastAsia="ro-MD"/>
              </w:rPr>
              <w:t xml:space="preserve"> valorifică mijloacele financiare colectate în cadrul schemei de obligații în domeniul eficienței energetice, în conformitate cu prevederile art.8 din Legea nr.139/2018 cu privire la eficiența energetică;</w:t>
            </w:r>
          </w:p>
          <w:p w14:paraId="4A2900D0"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v) promovează și distribuie informații cu privire la eficiența energetică, inclusiv prin intermediul campaniilor și programelor de informare, prin promovarea măsurilor de proiectare ecologică și de etichetare a produselor cu impact energetic și asigură accesul la informația respectivă tuturor persoanelor interesate prin intermediul site-ului web oficial al Centrului”;</w:t>
            </w:r>
          </w:p>
          <w:p w14:paraId="221100E8" w14:textId="77777777" w:rsidR="006072C4" w:rsidRPr="00982CCB" w:rsidRDefault="006072C4" w:rsidP="00A02FD7">
            <w:pPr>
              <w:pStyle w:val="Listparagraf"/>
              <w:numPr>
                <w:ilvl w:val="4"/>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se completează cu litera z) cu următorul cuprins:</w:t>
            </w:r>
          </w:p>
          <w:p w14:paraId="015C99DA"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„z) exercită competențele în domeniul energiei termice și al promovării cogenerării în conformitate cu articolul 11 din Legea nr. 92/2014 cu privire la energia termică și promovarea cogenerării”;</w:t>
            </w:r>
          </w:p>
          <w:p w14:paraId="5887044E" w14:textId="77777777" w:rsidR="006072C4" w:rsidRPr="00982CCB" w:rsidRDefault="006072C4" w:rsidP="00A02FD7">
            <w:pPr>
              <w:pStyle w:val="Listparagraf"/>
              <w:numPr>
                <w:ilvl w:val="3"/>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subpunctul 2), se completează cu litera e</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cu următorul cuprins:</w:t>
            </w:r>
          </w:p>
          <w:p w14:paraId="4EBD0272"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„e</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distribuie informații cu privire la valorificarea energiei din surse regenerabile și asigură accesul la informația respectivă tuturor persoanelor interesate prin intermediul site-ului web oficial al Centrului”;</w:t>
            </w:r>
          </w:p>
          <w:p w14:paraId="4413BA1D" w14:textId="72F8CEE2" w:rsidR="006072C4" w:rsidRPr="00982CCB" w:rsidRDefault="006072C4" w:rsidP="00A02FD7">
            <w:pPr>
              <w:pStyle w:val="Listparagraf"/>
              <w:numPr>
                <w:ilvl w:val="3"/>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subpunctul 3)</w:t>
            </w:r>
            <w:r w:rsidR="00362096" w:rsidRPr="00982CCB">
              <w:rPr>
                <w:rFonts w:ascii="Times New Roman" w:hAnsi="Times New Roman"/>
                <w:bCs/>
                <w:iCs/>
                <w:sz w:val="24"/>
                <w:szCs w:val="24"/>
                <w:lang w:eastAsia="ro-MD"/>
              </w:rPr>
              <w:t xml:space="preserve"> - </w:t>
            </w:r>
            <w:r w:rsidR="00362096" w:rsidRPr="00982CCB">
              <w:rPr>
                <w:rFonts w:ascii="Times New Roman" w:hAnsi="Times New Roman"/>
                <w:bCs/>
                <w:i/>
                <w:sz w:val="24"/>
                <w:szCs w:val="24"/>
                <w:lang w:eastAsia="ro-MD"/>
              </w:rPr>
              <w:t>modificare realizată pentru alinierea la noile modificări ale Leg</w:t>
            </w:r>
            <w:r w:rsidR="00ED3F52" w:rsidRPr="00982CCB">
              <w:rPr>
                <w:rFonts w:ascii="Times New Roman" w:hAnsi="Times New Roman"/>
                <w:bCs/>
                <w:i/>
                <w:sz w:val="24"/>
                <w:szCs w:val="24"/>
                <w:lang w:eastAsia="ro-MD"/>
              </w:rPr>
              <w:t>ii</w:t>
            </w:r>
            <w:r w:rsidR="00362096" w:rsidRPr="00982CCB">
              <w:rPr>
                <w:rFonts w:ascii="Times New Roman" w:hAnsi="Times New Roman"/>
                <w:bCs/>
                <w:i/>
                <w:sz w:val="24"/>
                <w:szCs w:val="24"/>
                <w:lang w:eastAsia="ro-MD"/>
              </w:rPr>
              <w:t xml:space="preserve"> nr.139/2018 și asigurarea realizării Agendei de reforme aferentă Planului de creștere economică 2025-2027, prin crearea și implementarea de noi instrumente de finanțare a măsurilor de eficiență energetică și valorificare a surselor de energie regenerabilă;</w:t>
            </w:r>
          </w:p>
          <w:p w14:paraId="43D7B730" w14:textId="77777777" w:rsidR="006072C4" w:rsidRPr="00982CCB" w:rsidRDefault="006072C4" w:rsidP="00A02FD7">
            <w:pPr>
              <w:pStyle w:val="Listparagraf"/>
              <w:numPr>
                <w:ilvl w:val="4"/>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litera a) va avea următorul cuprins:</w:t>
            </w:r>
          </w:p>
          <w:p w14:paraId="459B7F4F" w14:textId="30D08276"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„a) </w:t>
            </w:r>
            <w:r w:rsidR="00875E2D" w:rsidRPr="00982CCB">
              <w:rPr>
                <w:rFonts w:ascii="Times New Roman" w:hAnsi="Times New Roman"/>
                <w:bCs/>
                <w:iCs/>
                <w:sz w:val="24"/>
                <w:szCs w:val="24"/>
                <w:lang w:eastAsia="ro-MD"/>
              </w:rPr>
              <w:t>finanțează</w:t>
            </w:r>
            <w:r w:rsidRPr="00982CCB">
              <w:rPr>
                <w:rFonts w:ascii="Times New Roman" w:hAnsi="Times New Roman"/>
                <w:bCs/>
                <w:iCs/>
                <w:sz w:val="24"/>
                <w:szCs w:val="24"/>
                <w:lang w:eastAsia="ro-MD"/>
              </w:rPr>
              <w:t xml:space="preserve">, cu titlu gratuit </w:t>
            </w:r>
            <w:proofErr w:type="spellStart"/>
            <w:r w:rsidRPr="00982CCB">
              <w:rPr>
                <w:rFonts w:ascii="Times New Roman" w:hAnsi="Times New Roman"/>
                <w:bCs/>
                <w:iCs/>
                <w:sz w:val="24"/>
                <w:szCs w:val="24"/>
                <w:lang w:eastAsia="ro-MD"/>
              </w:rPr>
              <w:t>şi</w:t>
            </w:r>
            <w:proofErr w:type="spellEnd"/>
            <w:r w:rsidRPr="00982CCB">
              <w:rPr>
                <w:rFonts w:ascii="Times New Roman" w:hAnsi="Times New Roman"/>
                <w:bCs/>
                <w:iCs/>
                <w:sz w:val="24"/>
                <w:szCs w:val="24"/>
                <w:lang w:eastAsia="ro-MD"/>
              </w:rPr>
              <w:t xml:space="preserve">/sau oneros, proiectele/programele în domeniul </w:t>
            </w:r>
            <w:r w:rsidR="00875E2D" w:rsidRPr="00982CCB">
              <w:rPr>
                <w:rFonts w:ascii="Times New Roman" w:hAnsi="Times New Roman"/>
                <w:bCs/>
                <w:iCs/>
                <w:sz w:val="24"/>
                <w:szCs w:val="24"/>
                <w:lang w:eastAsia="ro-MD"/>
              </w:rPr>
              <w:t>eficienței</w:t>
            </w:r>
            <w:r w:rsidRPr="00982CCB">
              <w:rPr>
                <w:rFonts w:ascii="Times New Roman" w:hAnsi="Times New Roman"/>
                <w:bCs/>
                <w:iCs/>
                <w:sz w:val="24"/>
                <w:szCs w:val="24"/>
                <w:lang w:eastAsia="ro-MD"/>
              </w:rPr>
              <w:t xml:space="preserve"> energetice, valorificării surselor de energie regenerabilă, e-mobilității, inclusiv prin punerea la </w:t>
            </w:r>
            <w:r w:rsidR="00ED3F52" w:rsidRPr="00982CCB">
              <w:rPr>
                <w:rFonts w:ascii="Times New Roman" w:hAnsi="Times New Roman"/>
                <w:bCs/>
                <w:iCs/>
                <w:sz w:val="24"/>
                <w:szCs w:val="24"/>
                <w:lang w:eastAsia="ro-MD"/>
              </w:rPr>
              <w:t>dispoziția</w:t>
            </w:r>
            <w:r w:rsidRPr="00982CCB">
              <w:rPr>
                <w:rFonts w:ascii="Times New Roman" w:hAnsi="Times New Roman"/>
                <w:bCs/>
                <w:iCs/>
                <w:sz w:val="24"/>
                <w:szCs w:val="24"/>
                <w:lang w:eastAsia="ro-MD"/>
              </w:rPr>
              <w:t xml:space="preserve"> companiilor de servicii energetice a instrumentelor financiare disponibile”;</w:t>
            </w:r>
          </w:p>
          <w:p w14:paraId="796FCF7D" w14:textId="77777777" w:rsidR="006072C4" w:rsidRPr="00982CCB" w:rsidRDefault="006072C4" w:rsidP="00A02FD7">
            <w:pPr>
              <w:pStyle w:val="Listparagraf"/>
              <w:numPr>
                <w:ilvl w:val="4"/>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lastRenderedPageBreak/>
              <w:t>se completează cu literele d</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și d</w:t>
            </w:r>
            <w:r w:rsidRPr="00982CCB">
              <w:rPr>
                <w:rFonts w:ascii="Times New Roman" w:hAnsi="Times New Roman"/>
                <w:bCs/>
                <w:iCs/>
                <w:sz w:val="24"/>
                <w:szCs w:val="24"/>
                <w:vertAlign w:val="superscript"/>
                <w:lang w:eastAsia="ro-MD"/>
              </w:rPr>
              <w:t>2</w:t>
            </w:r>
            <w:r w:rsidRPr="00982CCB">
              <w:rPr>
                <w:rFonts w:ascii="Times New Roman" w:hAnsi="Times New Roman"/>
                <w:bCs/>
                <w:iCs/>
                <w:sz w:val="24"/>
                <w:szCs w:val="24"/>
                <w:lang w:eastAsia="ro-MD"/>
              </w:rPr>
              <w:t>) cu următorul cuprins:</w:t>
            </w:r>
          </w:p>
          <w:p w14:paraId="5177EDCA"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„d</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acordă granturi și ajutoare financiare pentru eficientizarea consumului de resurse energetice în calitate de stimulente financiare pentru finanțarea proiectelor în domeniul eficienței energetice și/sau valorificării surselor regenerabile de energie;</w:t>
            </w:r>
          </w:p>
          <w:p w14:paraId="00EA3022"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d</w:t>
            </w:r>
            <w:r w:rsidRPr="00982CCB">
              <w:rPr>
                <w:rFonts w:ascii="Times New Roman" w:hAnsi="Times New Roman"/>
                <w:bCs/>
                <w:iCs/>
                <w:sz w:val="24"/>
                <w:szCs w:val="24"/>
                <w:vertAlign w:val="superscript"/>
                <w:lang w:eastAsia="ro-MD"/>
              </w:rPr>
              <w:t>2</w:t>
            </w:r>
            <w:r w:rsidRPr="00982CCB">
              <w:rPr>
                <w:rFonts w:ascii="Times New Roman" w:hAnsi="Times New Roman"/>
                <w:bCs/>
                <w:iCs/>
                <w:sz w:val="24"/>
                <w:szCs w:val="24"/>
                <w:lang w:eastAsia="ro-MD"/>
              </w:rPr>
              <w:t>) emite garanții financiare și acordă compensații financiare în conformitate cu prevederile art.23</w:t>
            </w:r>
            <w:r w:rsidRPr="00982CCB">
              <w:rPr>
                <w:rFonts w:ascii="Times New Roman" w:hAnsi="Times New Roman"/>
                <w:bCs/>
                <w:iCs/>
                <w:sz w:val="24"/>
                <w:szCs w:val="24"/>
                <w:vertAlign w:val="superscript"/>
                <w:lang w:eastAsia="ro-MD"/>
              </w:rPr>
              <w:t>3</w:t>
            </w:r>
            <w:r w:rsidRPr="00982CCB">
              <w:rPr>
                <w:rFonts w:ascii="Times New Roman" w:hAnsi="Times New Roman"/>
                <w:bCs/>
                <w:iCs/>
                <w:sz w:val="24"/>
                <w:szCs w:val="24"/>
                <w:lang w:eastAsia="ro-MD"/>
              </w:rPr>
              <w:t xml:space="preserve"> din Legea nr.139/2018 cu privire la eficiență energetică”;</w:t>
            </w:r>
          </w:p>
          <w:p w14:paraId="33454259" w14:textId="77777777" w:rsidR="006072C4" w:rsidRPr="00982CCB" w:rsidRDefault="006072C4" w:rsidP="00A02FD7">
            <w:pPr>
              <w:pStyle w:val="Listparagraf"/>
              <w:numPr>
                <w:ilvl w:val="2"/>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la punctul 10, subpunctul 8) va avea următorul cuprins:</w:t>
            </w:r>
          </w:p>
          <w:p w14:paraId="030F1A71"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„8) să organizeze achiziții publice, inclusiv cu participare internațională, în conformitate cu actele normative naționale și procedurilor specifice organizației internaționale, în cazul în care acest aspect este stipulat expres în acordul de finanțare”;</w:t>
            </w:r>
          </w:p>
          <w:p w14:paraId="3DAECEDC" w14:textId="12E67AED" w:rsidR="003D53F0" w:rsidRPr="00982CCB" w:rsidRDefault="003D53F0" w:rsidP="00A02FD7">
            <w:pPr>
              <w:pStyle w:val="Listparagraf"/>
              <w:spacing w:before="120" w:after="120"/>
              <w:ind w:left="306"/>
              <w:contextualSpacing w:val="0"/>
              <w:rPr>
                <w:rFonts w:ascii="Times New Roman" w:hAnsi="Times New Roman"/>
                <w:bCs/>
                <w:i/>
                <w:sz w:val="24"/>
                <w:szCs w:val="24"/>
                <w:lang w:eastAsia="ro-MD"/>
              </w:rPr>
            </w:pPr>
            <w:r w:rsidRPr="00982CCB">
              <w:rPr>
                <w:rFonts w:ascii="Times New Roman" w:hAnsi="Times New Roman"/>
                <w:bCs/>
                <w:i/>
                <w:sz w:val="24"/>
                <w:szCs w:val="24"/>
                <w:lang w:eastAsia="ro-MD"/>
              </w:rPr>
              <w:t>Modificare realizată în vederea alinierii terminologiei utilizate în Legea nr. 131/2015 privind achizițiile publice.</w:t>
            </w:r>
          </w:p>
          <w:p w14:paraId="75761250" w14:textId="77777777" w:rsidR="006072C4" w:rsidRPr="00982CCB" w:rsidRDefault="006072C4" w:rsidP="00A02FD7">
            <w:pPr>
              <w:pStyle w:val="Listparagraf"/>
              <w:numPr>
                <w:ilvl w:val="2"/>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la punctul 11, cuvintele „martie a fiecărui an” se substituie cu cuvintele „mai a anului următor perioadei de raportare”;</w:t>
            </w:r>
          </w:p>
          <w:p w14:paraId="6CFCED76" w14:textId="5452692E" w:rsidR="002F2418" w:rsidRPr="004A4776" w:rsidRDefault="002F2418" w:rsidP="0063238A">
            <w:pPr>
              <w:pStyle w:val="Listparagraf"/>
              <w:spacing w:before="120" w:after="120"/>
              <w:ind w:left="306"/>
              <w:contextualSpacing w:val="0"/>
              <w:rPr>
                <w:rFonts w:ascii="Times New Roman" w:hAnsi="Times New Roman"/>
                <w:bCs/>
                <w:i/>
                <w:sz w:val="24"/>
                <w:szCs w:val="24"/>
                <w:lang w:eastAsia="ro-MD"/>
              </w:rPr>
            </w:pPr>
            <w:r w:rsidRPr="004A4776">
              <w:rPr>
                <w:rFonts w:ascii="Times New Roman" w:hAnsi="Times New Roman"/>
                <w:bCs/>
                <w:i/>
                <w:sz w:val="24"/>
                <w:szCs w:val="24"/>
                <w:lang w:eastAsia="ro-MD"/>
              </w:rPr>
              <w:t>Modificări realizate în contextul încadrării notei de la tabelul din anexă la Statut în contextul unei norme juridice</w:t>
            </w:r>
            <w:r w:rsidR="00292F21" w:rsidRPr="004A4776">
              <w:rPr>
                <w:rFonts w:ascii="Times New Roman" w:hAnsi="Times New Roman"/>
                <w:bCs/>
                <w:i/>
                <w:sz w:val="24"/>
                <w:szCs w:val="24"/>
                <w:lang w:eastAsia="ro-MD"/>
              </w:rPr>
              <w:t>.</w:t>
            </w:r>
          </w:p>
          <w:p w14:paraId="4D91420A" w14:textId="3CF8A8DC" w:rsidR="002F2418" w:rsidRPr="00982CCB" w:rsidRDefault="002F2418" w:rsidP="0039293C">
            <w:pPr>
              <w:pStyle w:val="Listparagraf"/>
              <w:numPr>
                <w:ilvl w:val="2"/>
                <w:numId w:val="12"/>
              </w:numPr>
              <w:spacing w:before="120" w:after="120"/>
              <w:ind w:left="1014"/>
              <w:rPr>
                <w:rFonts w:ascii="Times New Roman" w:hAnsi="Times New Roman"/>
                <w:bCs/>
                <w:iCs/>
                <w:sz w:val="24"/>
                <w:szCs w:val="24"/>
                <w:lang w:eastAsia="ro-MD"/>
              </w:rPr>
            </w:pPr>
            <w:r w:rsidRPr="00982CCB">
              <w:rPr>
                <w:rFonts w:ascii="Times New Roman" w:hAnsi="Times New Roman"/>
                <w:bCs/>
                <w:iCs/>
                <w:sz w:val="24"/>
                <w:szCs w:val="24"/>
                <w:lang w:eastAsia="ro-MD"/>
              </w:rPr>
              <w:t>punctul 16, subpunctul 3) va avea următorul c</w:t>
            </w:r>
            <w:r w:rsidR="000C0AD5" w:rsidRPr="00982CCB">
              <w:rPr>
                <w:rFonts w:ascii="Times New Roman" w:hAnsi="Times New Roman"/>
                <w:bCs/>
                <w:iCs/>
                <w:sz w:val="24"/>
                <w:szCs w:val="24"/>
                <w:lang w:eastAsia="ro-MD"/>
              </w:rPr>
              <w:t>uprins</w:t>
            </w:r>
            <w:r w:rsidRPr="00982CCB">
              <w:rPr>
                <w:rFonts w:ascii="Times New Roman" w:hAnsi="Times New Roman"/>
                <w:bCs/>
                <w:iCs/>
                <w:sz w:val="24"/>
                <w:szCs w:val="24"/>
                <w:lang w:eastAsia="ro-MD"/>
              </w:rPr>
              <w:t>:</w:t>
            </w:r>
          </w:p>
          <w:p w14:paraId="589F4C94" w14:textId="5236BE52" w:rsidR="002F2418" w:rsidRPr="00982CCB" w:rsidRDefault="002F2418" w:rsidP="0039293C">
            <w:pPr>
              <w:pStyle w:val="Listparagraf"/>
              <w:spacing w:before="120" w:after="120"/>
              <w:ind w:left="1014" w:firstLine="0"/>
              <w:rPr>
                <w:rFonts w:ascii="Times New Roman" w:hAnsi="Times New Roman"/>
                <w:bCs/>
                <w:iCs/>
                <w:sz w:val="24"/>
                <w:szCs w:val="24"/>
                <w:lang w:eastAsia="ro-MD"/>
              </w:rPr>
            </w:pPr>
            <w:r w:rsidRPr="00982CCB">
              <w:rPr>
                <w:rFonts w:ascii="Times New Roman" w:hAnsi="Times New Roman"/>
                <w:bCs/>
                <w:iCs/>
                <w:sz w:val="24"/>
                <w:szCs w:val="24"/>
                <w:lang w:eastAsia="ro-MD"/>
              </w:rPr>
              <w:t xml:space="preserve">„3) aprobă indicatorii-cheie anuali de performanță </w:t>
            </w:r>
            <w:proofErr w:type="spellStart"/>
            <w:r w:rsidRPr="00982CCB">
              <w:rPr>
                <w:rFonts w:ascii="Times New Roman" w:hAnsi="Times New Roman"/>
                <w:bCs/>
                <w:iCs/>
                <w:sz w:val="24"/>
                <w:szCs w:val="24"/>
                <w:lang w:eastAsia="ro-MD"/>
              </w:rPr>
              <w:t>şi</w:t>
            </w:r>
            <w:proofErr w:type="spellEnd"/>
            <w:r w:rsidRPr="00982CCB">
              <w:rPr>
                <w:rFonts w:ascii="Times New Roman" w:hAnsi="Times New Roman"/>
                <w:bCs/>
                <w:iCs/>
                <w:sz w:val="24"/>
                <w:szCs w:val="24"/>
                <w:lang w:eastAsia="ro-MD"/>
              </w:rPr>
              <w:t xml:space="preserve"> valorile-țintă ale acestora, după consultare cu Comitetul, care cuprind domeniile de activitate ale Centrului, conform modelului prevăzut în anexă. Lista și valorile indicatorilor-cheie de performanță poate fi completată anual de Consiliu, în colaborare </w:t>
            </w:r>
            <w:r w:rsidR="00212FA7" w:rsidRPr="00982CCB">
              <w:rPr>
                <w:rFonts w:ascii="Times New Roman" w:hAnsi="Times New Roman"/>
                <w:bCs/>
                <w:iCs/>
                <w:sz w:val="24"/>
                <w:szCs w:val="24"/>
                <w:lang w:eastAsia="ro-MD"/>
              </w:rPr>
              <w:t xml:space="preserve">cu </w:t>
            </w:r>
            <w:r w:rsidRPr="00982CCB">
              <w:rPr>
                <w:rFonts w:ascii="Times New Roman" w:hAnsi="Times New Roman"/>
                <w:bCs/>
                <w:iCs/>
                <w:sz w:val="24"/>
                <w:szCs w:val="24"/>
                <w:lang w:eastAsia="ro-MD"/>
              </w:rPr>
              <w:t>Comitetul și directorul, în funcție de prioritățile naționale, oportunitățile de dezvoltare și alte documente relevante.”</w:t>
            </w:r>
          </w:p>
          <w:p w14:paraId="1471D7EC" w14:textId="77777777" w:rsidR="002F2418" w:rsidRPr="00982CCB" w:rsidRDefault="002F2418" w:rsidP="0039293C">
            <w:pPr>
              <w:pStyle w:val="Listparagraf"/>
              <w:spacing w:before="120" w:after="120"/>
              <w:ind w:left="2853" w:firstLine="0"/>
              <w:contextualSpacing w:val="0"/>
              <w:rPr>
                <w:rFonts w:ascii="Times New Roman" w:hAnsi="Times New Roman"/>
                <w:bCs/>
                <w:iCs/>
                <w:sz w:val="24"/>
                <w:szCs w:val="24"/>
                <w:lang w:eastAsia="ro-MD"/>
              </w:rPr>
            </w:pPr>
          </w:p>
          <w:p w14:paraId="24BA857A" w14:textId="5455E6AE" w:rsidR="003D53F0" w:rsidRPr="00982CCB" w:rsidRDefault="003D53F0" w:rsidP="00A02FD7">
            <w:pPr>
              <w:pStyle w:val="Listparagraf"/>
              <w:spacing w:before="120" w:after="120"/>
              <w:ind w:left="306"/>
              <w:contextualSpacing w:val="0"/>
              <w:rPr>
                <w:rFonts w:ascii="Times New Roman" w:hAnsi="Times New Roman"/>
                <w:bCs/>
                <w:i/>
                <w:sz w:val="24"/>
                <w:szCs w:val="24"/>
                <w:lang w:eastAsia="ro-MD"/>
              </w:rPr>
            </w:pPr>
            <w:r w:rsidRPr="00982CCB">
              <w:rPr>
                <w:rFonts w:ascii="Times New Roman" w:hAnsi="Times New Roman"/>
                <w:bCs/>
                <w:i/>
                <w:sz w:val="24"/>
                <w:szCs w:val="24"/>
                <w:lang w:eastAsia="ro-MD"/>
              </w:rPr>
              <w:t>Modificare realizată pentru alinierea la noile modificări ale Leg</w:t>
            </w:r>
            <w:r w:rsidR="00ED3F52" w:rsidRPr="00982CCB">
              <w:rPr>
                <w:rFonts w:ascii="Times New Roman" w:hAnsi="Times New Roman"/>
                <w:bCs/>
                <w:i/>
                <w:sz w:val="24"/>
                <w:szCs w:val="24"/>
                <w:lang w:eastAsia="ro-MD"/>
              </w:rPr>
              <w:t>ii</w:t>
            </w:r>
            <w:r w:rsidRPr="00982CCB">
              <w:rPr>
                <w:rFonts w:ascii="Times New Roman" w:hAnsi="Times New Roman"/>
                <w:bCs/>
                <w:i/>
                <w:sz w:val="24"/>
                <w:szCs w:val="24"/>
                <w:lang w:eastAsia="ro-MD"/>
              </w:rPr>
              <w:t xml:space="preserve"> nr.139/2018.</w:t>
            </w:r>
          </w:p>
          <w:p w14:paraId="4DA98488" w14:textId="6BA9261B" w:rsidR="006072C4" w:rsidRPr="00982CCB" w:rsidRDefault="006072C4" w:rsidP="0039293C">
            <w:pPr>
              <w:pStyle w:val="Listparagraf"/>
              <w:numPr>
                <w:ilvl w:val="2"/>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la punctul 39</w:t>
            </w:r>
            <w:r w:rsidR="003D53F0" w:rsidRPr="00982CCB">
              <w:rPr>
                <w:rFonts w:ascii="Times New Roman" w:hAnsi="Times New Roman"/>
                <w:bCs/>
                <w:iCs/>
                <w:sz w:val="24"/>
                <w:szCs w:val="24"/>
                <w:lang w:eastAsia="ro-MD"/>
              </w:rPr>
              <w:t xml:space="preserve"> - </w:t>
            </w:r>
            <w:r w:rsidR="003D53F0" w:rsidRPr="00982CCB">
              <w:rPr>
                <w:rFonts w:ascii="Times New Roman" w:hAnsi="Times New Roman"/>
                <w:bCs/>
                <w:i/>
                <w:sz w:val="24"/>
                <w:szCs w:val="24"/>
                <w:lang w:eastAsia="ro-MD"/>
              </w:rPr>
              <w:t>modificare realizată pentru alinierea la noile modificări ale Leg</w:t>
            </w:r>
            <w:r w:rsidR="00ED3F52" w:rsidRPr="00982CCB">
              <w:rPr>
                <w:rFonts w:ascii="Times New Roman" w:hAnsi="Times New Roman"/>
                <w:bCs/>
                <w:i/>
                <w:sz w:val="24"/>
                <w:szCs w:val="24"/>
                <w:lang w:eastAsia="ro-MD"/>
              </w:rPr>
              <w:t>ii</w:t>
            </w:r>
            <w:r w:rsidR="003D53F0" w:rsidRPr="00982CCB">
              <w:rPr>
                <w:rFonts w:ascii="Times New Roman" w:hAnsi="Times New Roman"/>
                <w:bCs/>
                <w:i/>
                <w:sz w:val="24"/>
                <w:szCs w:val="24"/>
                <w:lang w:eastAsia="ro-MD"/>
              </w:rPr>
              <w:t xml:space="preserve"> nr.139/2018 și asigurarea realizării Agendei de reforme aferentă Planului de creștere economică 2025-2027, prin crearea și implementarea de noi instrumente de finanțare a măsurilor de eficiență energetică și valorificare a surselor de energie regenerabilă</w:t>
            </w:r>
            <w:r w:rsidRPr="00982CCB">
              <w:rPr>
                <w:rFonts w:ascii="Times New Roman" w:hAnsi="Times New Roman"/>
                <w:bCs/>
                <w:iCs/>
                <w:sz w:val="24"/>
                <w:szCs w:val="24"/>
                <w:lang w:eastAsia="ro-MD"/>
              </w:rPr>
              <w:t>:</w:t>
            </w:r>
          </w:p>
          <w:p w14:paraId="7B4E3922" w14:textId="77777777" w:rsidR="006072C4" w:rsidRPr="00982CCB" w:rsidRDefault="006072C4" w:rsidP="00A02FD7">
            <w:pPr>
              <w:pStyle w:val="Listparagraf"/>
              <w:numPr>
                <w:ilvl w:val="3"/>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subpunctul 7) va avea următorul cuprins:</w:t>
            </w:r>
          </w:p>
          <w:p w14:paraId="02F2C47E" w14:textId="3282BD87" w:rsidR="006072C4" w:rsidRPr="00982CCB" w:rsidRDefault="006072C4" w:rsidP="00A02FD7">
            <w:pPr>
              <w:pStyle w:val="Listparagraf"/>
              <w:spacing w:before="120" w:after="120"/>
              <w:ind w:left="1014" w:firstLine="0"/>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„7) asigură elaborarea produselor de finanțare și a manualelor </w:t>
            </w:r>
            <w:r w:rsidR="00ED3F52" w:rsidRPr="00982CCB">
              <w:rPr>
                <w:rFonts w:ascii="Times New Roman" w:hAnsi="Times New Roman"/>
                <w:bCs/>
                <w:iCs/>
                <w:sz w:val="24"/>
                <w:szCs w:val="24"/>
                <w:lang w:eastAsia="ro-MD"/>
              </w:rPr>
              <w:t>operaționale</w:t>
            </w:r>
            <w:r w:rsidRPr="00982CCB">
              <w:rPr>
                <w:rFonts w:ascii="Times New Roman" w:hAnsi="Times New Roman"/>
                <w:bCs/>
                <w:iCs/>
                <w:sz w:val="24"/>
                <w:szCs w:val="24"/>
                <w:lang w:eastAsia="ro-MD"/>
              </w:rPr>
              <w:t xml:space="preserve"> specifice acestora, programelor/proiectelor/mecanismelor de finanțare implementate de Centru”;</w:t>
            </w:r>
          </w:p>
          <w:p w14:paraId="3668C20F" w14:textId="77777777" w:rsidR="006072C4" w:rsidRPr="00982CCB" w:rsidRDefault="006072C4" w:rsidP="00A02FD7">
            <w:pPr>
              <w:pStyle w:val="Listparagraf"/>
              <w:numPr>
                <w:ilvl w:val="3"/>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se completează cu subpunctul 8</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cu următorul cuprins:</w:t>
            </w:r>
          </w:p>
          <w:p w14:paraId="6BE97A56" w14:textId="77777777" w:rsidR="006072C4" w:rsidRPr="00982CCB" w:rsidRDefault="006072C4" w:rsidP="00360EC4">
            <w:pPr>
              <w:pStyle w:val="Listparagraf"/>
              <w:spacing w:before="120" w:after="120"/>
              <w:ind w:left="1014" w:firstLine="0"/>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„8</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aprobă proceduri/instrucțiuni interne de punere în aplicare a actelor normative, inclusiv interne și a documentelor aprobate de Consiliu”;</w:t>
            </w:r>
          </w:p>
          <w:p w14:paraId="7707319F" w14:textId="77777777" w:rsidR="006072C4" w:rsidRPr="00982CCB" w:rsidRDefault="006072C4" w:rsidP="0039293C">
            <w:pPr>
              <w:pStyle w:val="Listparagraf"/>
              <w:numPr>
                <w:ilvl w:val="2"/>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la punctul 43, subpunctul 9), după cuvântul „politicilor”, se completează cu cuvintele „produselor de finanțare, manualelor operaționale”;</w:t>
            </w:r>
          </w:p>
          <w:p w14:paraId="61C6078D" w14:textId="5FBC7C0D" w:rsidR="003D53F0" w:rsidRPr="00982CCB" w:rsidRDefault="003D53F0" w:rsidP="0039293C">
            <w:pPr>
              <w:pStyle w:val="Listparagraf"/>
              <w:spacing w:before="120" w:after="120"/>
              <w:ind w:left="164"/>
              <w:contextualSpacing w:val="0"/>
              <w:rPr>
                <w:rFonts w:ascii="Times New Roman" w:hAnsi="Times New Roman"/>
                <w:bCs/>
                <w:i/>
                <w:sz w:val="24"/>
                <w:szCs w:val="24"/>
                <w:lang w:eastAsia="ro-MD"/>
              </w:rPr>
            </w:pPr>
            <w:r w:rsidRPr="00982CCB">
              <w:rPr>
                <w:rFonts w:ascii="Times New Roman" w:hAnsi="Times New Roman"/>
                <w:bCs/>
                <w:i/>
                <w:sz w:val="24"/>
                <w:szCs w:val="24"/>
                <w:lang w:eastAsia="ro-MD"/>
              </w:rPr>
              <w:t>Modificare realizată pentru alinierea la noile modificări ale Leg</w:t>
            </w:r>
            <w:r w:rsidR="00ED3F52" w:rsidRPr="00982CCB">
              <w:rPr>
                <w:rFonts w:ascii="Times New Roman" w:hAnsi="Times New Roman"/>
                <w:bCs/>
                <w:i/>
                <w:sz w:val="24"/>
                <w:szCs w:val="24"/>
                <w:lang w:eastAsia="ro-MD"/>
              </w:rPr>
              <w:t>ii</w:t>
            </w:r>
            <w:r w:rsidRPr="00982CCB">
              <w:rPr>
                <w:rFonts w:ascii="Times New Roman" w:hAnsi="Times New Roman"/>
                <w:bCs/>
                <w:i/>
                <w:sz w:val="24"/>
                <w:szCs w:val="24"/>
                <w:lang w:eastAsia="ro-MD"/>
              </w:rPr>
              <w:t xml:space="preserve"> nr.139/2018 și asigurarea realizării Agendei de reforme aferentă Planului de creștere economică 2025-2027, prin crearea și implementarea de noi instrumente de finanțare a măsurilor de eficiență energetică și valorificare a surselor de energie regenerabilă.</w:t>
            </w:r>
          </w:p>
          <w:p w14:paraId="6A078EAE" w14:textId="77777777" w:rsidR="006072C4" w:rsidRPr="00982CCB" w:rsidRDefault="006072C4" w:rsidP="0039293C">
            <w:pPr>
              <w:pStyle w:val="Listparagraf"/>
              <w:numPr>
                <w:ilvl w:val="2"/>
                <w:numId w:val="12"/>
              </w:numPr>
              <w:spacing w:before="120" w:after="120"/>
              <w:ind w:left="1156"/>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lastRenderedPageBreak/>
              <w:t>la punctul 45, cuvintele „mai multe mandate”, se substituie cu cuvintele „cel mult două mandate consecutive”;</w:t>
            </w:r>
          </w:p>
          <w:p w14:paraId="26B0A3EA" w14:textId="5FF42EFA" w:rsidR="003D53F0" w:rsidRPr="00982CCB" w:rsidRDefault="003D53F0" w:rsidP="00A02FD7">
            <w:pPr>
              <w:pStyle w:val="Listparagraf"/>
              <w:spacing w:before="120" w:after="120"/>
              <w:ind w:left="1014" w:firstLine="0"/>
              <w:contextualSpacing w:val="0"/>
              <w:rPr>
                <w:rFonts w:ascii="Times New Roman" w:hAnsi="Times New Roman"/>
                <w:bCs/>
                <w:i/>
                <w:sz w:val="24"/>
                <w:szCs w:val="24"/>
                <w:lang w:eastAsia="ro-MD"/>
              </w:rPr>
            </w:pPr>
            <w:r w:rsidRPr="00982CCB">
              <w:rPr>
                <w:rFonts w:ascii="Times New Roman" w:hAnsi="Times New Roman"/>
                <w:bCs/>
                <w:i/>
                <w:sz w:val="24"/>
                <w:szCs w:val="24"/>
                <w:lang w:eastAsia="ro-MD"/>
              </w:rPr>
              <w:t xml:space="preserve">Modificare realizată în vederea asigurării corelării cu prevederile punctului 49, </w:t>
            </w:r>
            <w:r w:rsidR="000A59BA" w:rsidRPr="00982CCB">
              <w:rPr>
                <w:rFonts w:ascii="Times New Roman" w:hAnsi="Times New Roman"/>
                <w:bCs/>
                <w:i/>
                <w:sz w:val="24"/>
                <w:szCs w:val="24"/>
                <w:lang w:eastAsia="ro-MD"/>
              </w:rPr>
              <w:t>subpunctul</w:t>
            </w:r>
            <w:r w:rsidRPr="00982CCB">
              <w:rPr>
                <w:rFonts w:ascii="Times New Roman" w:hAnsi="Times New Roman"/>
                <w:bCs/>
                <w:i/>
                <w:sz w:val="24"/>
                <w:szCs w:val="24"/>
                <w:lang w:eastAsia="ro-MD"/>
              </w:rPr>
              <w:t xml:space="preserve"> 5) din Statutul </w:t>
            </w:r>
            <w:r w:rsidR="008431E9" w:rsidRPr="00982CCB">
              <w:rPr>
                <w:rFonts w:ascii="Times New Roman" w:hAnsi="Times New Roman"/>
                <w:bCs/>
                <w:i/>
                <w:sz w:val="24"/>
                <w:szCs w:val="24"/>
                <w:lang w:eastAsia="ro-MD"/>
              </w:rPr>
              <w:t>IP CNED</w:t>
            </w:r>
            <w:r w:rsidRPr="00982CCB">
              <w:rPr>
                <w:rFonts w:ascii="Times New Roman" w:hAnsi="Times New Roman"/>
                <w:bCs/>
                <w:i/>
                <w:sz w:val="24"/>
                <w:szCs w:val="24"/>
                <w:lang w:eastAsia="ro-MD"/>
              </w:rPr>
              <w:t>.</w:t>
            </w:r>
          </w:p>
          <w:p w14:paraId="3EF99508" w14:textId="2DC6378D" w:rsidR="006072C4" w:rsidRPr="00982CCB" w:rsidRDefault="006072C4" w:rsidP="0039293C">
            <w:pPr>
              <w:pStyle w:val="Listparagraf"/>
              <w:numPr>
                <w:ilvl w:val="2"/>
                <w:numId w:val="12"/>
              </w:numPr>
              <w:spacing w:before="120" w:after="120"/>
              <w:ind w:left="1156"/>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la punctul 46, cuvintele</w:t>
            </w:r>
            <w:r w:rsidRPr="00982CCB">
              <w:rPr>
                <w:rFonts w:ascii="Times New Roman" w:hAnsi="Times New Roman"/>
              </w:rPr>
              <w:t xml:space="preserve"> „</w:t>
            </w:r>
            <w:r w:rsidRPr="00982CCB">
              <w:rPr>
                <w:rFonts w:ascii="Times New Roman" w:hAnsi="Times New Roman"/>
                <w:bCs/>
                <w:iCs/>
                <w:sz w:val="24"/>
                <w:szCs w:val="24"/>
                <w:lang w:eastAsia="ro-MD"/>
              </w:rPr>
              <w:t xml:space="preserve">doi experți independenți și persoane fizice” se substituie cu </w:t>
            </w:r>
            <w:r w:rsidR="00F760A0" w:rsidRPr="00982CCB">
              <w:rPr>
                <w:rFonts w:ascii="Times New Roman" w:hAnsi="Times New Roman"/>
                <w:bCs/>
                <w:iCs/>
                <w:sz w:val="24"/>
                <w:szCs w:val="24"/>
                <w:lang w:eastAsia="ro-MD"/>
              </w:rPr>
              <w:t xml:space="preserve">textul </w:t>
            </w:r>
            <w:r w:rsidRPr="00982CCB">
              <w:rPr>
                <w:rFonts w:ascii="Times New Roman" w:hAnsi="Times New Roman"/>
                <w:bCs/>
                <w:iCs/>
                <w:sz w:val="24"/>
                <w:szCs w:val="24"/>
                <w:lang w:eastAsia="ro-MD"/>
              </w:rPr>
              <w:t>„doi experți independenți - persoane fizice”;</w:t>
            </w:r>
          </w:p>
          <w:p w14:paraId="7C3AB896" w14:textId="6FF18D30" w:rsidR="000A59BA" w:rsidRPr="00982CCB" w:rsidRDefault="000A59BA" w:rsidP="00A02FD7">
            <w:pPr>
              <w:pStyle w:val="Listparagraf"/>
              <w:spacing w:before="120" w:after="120"/>
              <w:ind w:left="1014" w:firstLine="0"/>
              <w:contextualSpacing w:val="0"/>
              <w:rPr>
                <w:rFonts w:ascii="Times New Roman" w:hAnsi="Times New Roman"/>
                <w:bCs/>
                <w:i/>
                <w:sz w:val="24"/>
                <w:szCs w:val="24"/>
                <w:lang w:eastAsia="ro-MD"/>
              </w:rPr>
            </w:pPr>
            <w:r w:rsidRPr="00982CCB">
              <w:rPr>
                <w:rFonts w:ascii="Times New Roman" w:hAnsi="Times New Roman"/>
                <w:bCs/>
                <w:i/>
                <w:sz w:val="24"/>
                <w:szCs w:val="24"/>
                <w:lang w:eastAsia="ro-MD"/>
              </w:rPr>
              <w:t>Modificare realizată în scop redacțional și de excludere a confuziilor normelor.</w:t>
            </w:r>
          </w:p>
          <w:p w14:paraId="07D73C5C" w14:textId="77777777" w:rsidR="006072C4" w:rsidRPr="00982CCB" w:rsidRDefault="006072C4" w:rsidP="0039293C">
            <w:pPr>
              <w:pStyle w:val="Listparagraf"/>
              <w:numPr>
                <w:ilvl w:val="2"/>
                <w:numId w:val="12"/>
              </w:numPr>
              <w:spacing w:before="120" w:after="120"/>
              <w:ind w:left="1156"/>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la punctul 51, subpunctul 3), cuvintele „economice, juridice sau alte științe exacte (fizică, matematică, inginerie, informatică, energetică) se substituie cu cuvintele „</w:t>
            </w:r>
            <w:proofErr w:type="spellStart"/>
            <w:r w:rsidRPr="00982CCB">
              <w:rPr>
                <w:rFonts w:ascii="Times New Roman" w:hAnsi="Times New Roman"/>
                <w:bCs/>
                <w:iCs/>
                <w:sz w:val="24"/>
                <w:szCs w:val="24"/>
                <w:lang w:eastAsia="ro-MD"/>
              </w:rPr>
              <w:t>economico</w:t>
            </w:r>
            <w:proofErr w:type="spellEnd"/>
            <w:r w:rsidRPr="00982CCB">
              <w:rPr>
                <w:rFonts w:ascii="Times New Roman" w:hAnsi="Times New Roman"/>
                <w:bCs/>
                <w:iCs/>
                <w:sz w:val="24"/>
                <w:szCs w:val="24"/>
                <w:lang w:eastAsia="ro-MD"/>
              </w:rPr>
              <w:t>-financiare, energetice sau juridice”;</w:t>
            </w:r>
          </w:p>
          <w:p w14:paraId="5AF5649B" w14:textId="6542D8D0" w:rsidR="000A59BA" w:rsidRPr="00982CCB" w:rsidRDefault="000A59BA" w:rsidP="0039293C">
            <w:pPr>
              <w:pStyle w:val="Listparagraf"/>
              <w:spacing w:before="120" w:after="120"/>
              <w:ind w:left="306" w:firstLine="567"/>
              <w:contextualSpacing w:val="0"/>
              <w:rPr>
                <w:rFonts w:ascii="Times New Roman" w:hAnsi="Times New Roman"/>
                <w:bCs/>
                <w:i/>
                <w:sz w:val="24"/>
                <w:szCs w:val="24"/>
                <w:lang w:eastAsia="ro-MD"/>
              </w:rPr>
            </w:pPr>
            <w:r w:rsidRPr="00982CCB">
              <w:rPr>
                <w:rFonts w:ascii="Times New Roman" w:hAnsi="Times New Roman"/>
                <w:bCs/>
                <w:i/>
                <w:sz w:val="24"/>
                <w:szCs w:val="24"/>
                <w:lang w:eastAsia="ro-MD"/>
              </w:rPr>
              <w:t xml:space="preserve">Modificare realizată în vederea asigurării corelării cu prevederile punctului 48, subpunctul 1) din Statutul </w:t>
            </w:r>
            <w:r w:rsidR="008431E9" w:rsidRPr="00982CCB">
              <w:rPr>
                <w:rFonts w:ascii="Times New Roman" w:hAnsi="Times New Roman"/>
                <w:bCs/>
                <w:i/>
                <w:sz w:val="24"/>
                <w:szCs w:val="24"/>
                <w:lang w:eastAsia="ro-MD"/>
              </w:rPr>
              <w:t>IP CNED</w:t>
            </w:r>
            <w:r w:rsidRPr="00982CCB">
              <w:rPr>
                <w:rFonts w:ascii="Times New Roman" w:hAnsi="Times New Roman"/>
                <w:bCs/>
                <w:i/>
                <w:sz w:val="24"/>
                <w:szCs w:val="24"/>
                <w:lang w:eastAsia="ro-MD"/>
              </w:rPr>
              <w:t>.</w:t>
            </w:r>
          </w:p>
          <w:p w14:paraId="673350D7" w14:textId="440F205C" w:rsidR="006072C4" w:rsidRPr="00982CCB" w:rsidRDefault="006072C4" w:rsidP="0039293C">
            <w:pPr>
              <w:pStyle w:val="Listparagraf"/>
              <w:numPr>
                <w:ilvl w:val="2"/>
                <w:numId w:val="12"/>
              </w:numPr>
              <w:spacing w:before="120" w:after="120"/>
              <w:ind w:left="1156"/>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la punctul 68</w:t>
            </w:r>
            <w:r w:rsidR="000A59BA" w:rsidRPr="00982CCB">
              <w:rPr>
                <w:rFonts w:ascii="Times New Roman" w:hAnsi="Times New Roman"/>
                <w:bCs/>
                <w:iCs/>
                <w:sz w:val="24"/>
                <w:szCs w:val="24"/>
                <w:lang w:eastAsia="ro-MD"/>
              </w:rPr>
              <w:t xml:space="preserve"> - </w:t>
            </w:r>
            <w:r w:rsidR="000A59BA" w:rsidRPr="00982CCB">
              <w:rPr>
                <w:rFonts w:ascii="Times New Roman" w:hAnsi="Times New Roman"/>
                <w:bCs/>
                <w:i/>
                <w:sz w:val="24"/>
                <w:szCs w:val="24"/>
                <w:lang w:eastAsia="ro-MD"/>
              </w:rPr>
              <w:t>modificări realizate pentru alinierea la noile modificări ale Leg</w:t>
            </w:r>
            <w:r w:rsidR="00ED3F52" w:rsidRPr="00982CCB">
              <w:rPr>
                <w:rFonts w:ascii="Times New Roman" w:hAnsi="Times New Roman"/>
                <w:bCs/>
                <w:i/>
                <w:sz w:val="24"/>
                <w:szCs w:val="24"/>
                <w:lang w:eastAsia="ro-MD"/>
              </w:rPr>
              <w:t>ii</w:t>
            </w:r>
            <w:r w:rsidR="000A59BA" w:rsidRPr="00982CCB">
              <w:rPr>
                <w:rFonts w:ascii="Times New Roman" w:hAnsi="Times New Roman"/>
                <w:bCs/>
                <w:i/>
                <w:sz w:val="24"/>
                <w:szCs w:val="24"/>
                <w:lang w:eastAsia="ro-MD"/>
              </w:rPr>
              <w:t xml:space="preserve"> nr.139/2018.</w:t>
            </w:r>
            <w:r w:rsidRPr="00982CCB">
              <w:rPr>
                <w:rFonts w:ascii="Times New Roman" w:hAnsi="Times New Roman"/>
                <w:bCs/>
                <w:iCs/>
                <w:sz w:val="24"/>
                <w:szCs w:val="24"/>
                <w:lang w:eastAsia="ro-MD"/>
              </w:rPr>
              <w:t>:</w:t>
            </w:r>
          </w:p>
          <w:p w14:paraId="36B12385" w14:textId="77777777" w:rsidR="006072C4" w:rsidRPr="00982CCB" w:rsidRDefault="006072C4" w:rsidP="00A02FD7">
            <w:pPr>
              <w:pStyle w:val="Listparagraf"/>
              <w:numPr>
                <w:ilvl w:val="3"/>
                <w:numId w:val="12"/>
              </w:numPr>
              <w:tabs>
                <w:tab w:val="left" w:pos="2410"/>
              </w:tabs>
              <w:spacing w:before="120" w:after="120"/>
              <w:ind w:left="1014"/>
              <w:contextualSpacing w:val="0"/>
              <w:rPr>
                <w:rFonts w:ascii="Times New Roman" w:hAnsi="Times New Roman"/>
                <w:bCs/>
                <w:iCs/>
                <w:sz w:val="24"/>
                <w:szCs w:val="24"/>
                <w:lang w:eastAsia="ro-MD"/>
              </w:rPr>
            </w:pPr>
            <w:bookmarkStart w:id="1" w:name="_Hlk202821180"/>
            <w:r w:rsidRPr="00982CCB">
              <w:rPr>
                <w:rFonts w:ascii="Times New Roman" w:hAnsi="Times New Roman"/>
                <w:bCs/>
                <w:iCs/>
                <w:sz w:val="24"/>
                <w:szCs w:val="24"/>
                <w:lang w:eastAsia="ro-MD"/>
              </w:rPr>
              <w:t xml:space="preserve"> după cuvântul „Centrului” se completează cu cuvintele „și a programelor/produselor/măsurilor implementate de Centru”</w:t>
            </w:r>
            <w:bookmarkEnd w:id="1"/>
            <w:r w:rsidRPr="00982CCB">
              <w:rPr>
                <w:rFonts w:ascii="Times New Roman" w:hAnsi="Times New Roman"/>
                <w:bCs/>
                <w:iCs/>
                <w:sz w:val="24"/>
                <w:szCs w:val="24"/>
                <w:lang w:eastAsia="ro-MD"/>
              </w:rPr>
              <w:t>;</w:t>
            </w:r>
          </w:p>
          <w:p w14:paraId="44AC6FDF" w14:textId="77777777" w:rsidR="006072C4" w:rsidRPr="00982CCB" w:rsidRDefault="006072C4" w:rsidP="00A02FD7">
            <w:pPr>
              <w:pStyle w:val="Listparagraf"/>
              <w:numPr>
                <w:ilvl w:val="3"/>
                <w:numId w:val="12"/>
              </w:numPr>
              <w:tabs>
                <w:tab w:val="left" w:pos="2410"/>
              </w:tabs>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subpunctul 1), după cuvintele „schemei de obligații” se completează cu cuvintele „în domeniul eficienței energetice”;</w:t>
            </w:r>
          </w:p>
          <w:p w14:paraId="264C8D96" w14:textId="77777777" w:rsidR="006072C4" w:rsidRPr="00982CCB" w:rsidRDefault="006072C4" w:rsidP="00A02FD7">
            <w:pPr>
              <w:pStyle w:val="Listparagraf"/>
              <w:numPr>
                <w:ilvl w:val="3"/>
                <w:numId w:val="12"/>
              </w:numPr>
              <w:tabs>
                <w:tab w:val="left" w:pos="2410"/>
              </w:tabs>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subpunctul 3) va avea următorul cuprins:</w:t>
            </w:r>
          </w:p>
          <w:p w14:paraId="61E08995" w14:textId="77777777" w:rsidR="006072C4" w:rsidRPr="00982CCB" w:rsidRDefault="006072C4" w:rsidP="00360EC4">
            <w:pPr>
              <w:pStyle w:val="Listparagraf"/>
              <w:tabs>
                <w:tab w:val="left" w:pos="2410"/>
              </w:tabs>
              <w:spacing w:before="120" w:after="120"/>
              <w:ind w:left="1014" w:firstLine="0"/>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„3) sub formă de donații, granturi sau alte surse de asistență externă”;</w:t>
            </w:r>
          </w:p>
          <w:p w14:paraId="7E0B0E03" w14:textId="77777777" w:rsidR="006072C4" w:rsidRPr="00982CCB" w:rsidRDefault="006072C4" w:rsidP="00A02FD7">
            <w:pPr>
              <w:pStyle w:val="Listparagraf"/>
              <w:numPr>
                <w:ilvl w:val="3"/>
                <w:numId w:val="12"/>
              </w:numPr>
              <w:tabs>
                <w:tab w:val="left" w:pos="2410"/>
              </w:tabs>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se completează cu subpunctul 3</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cu următorul cuprins:</w:t>
            </w:r>
          </w:p>
          <w:p w14:paraId="09259715" w14:textId="77777777" w:rsidR="006072C4" w:rsidRPr="00982CCB" w:rsidRDefault="006072C4" w:rsidP="00664970">
            <w:pPr>
              <w:pStyle w:val="Listparagraf"/>
              <w:tabs>
                <w:tab w:val="left" w:pos="2410"/>
              </w:tabs>
              <w:spacing w:before="120" w:after="120"/>
              <w:ind w:left="1014" w:firstLine="0"/>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„3</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venituri financiare obținute ca urmare a administrării mijloacelor financiare și a finanțărilor acordate”;</w:t>
            </w:r>
          </w:p>
          <w:p w14:paraId="0221BC33" w14:textId="77777777" w:rsidR="006072C4" w:rsidRPr="00982CCB" w:rsidRDefault="006072C4" w:rsidP="00A02FD7">
            <w:pPr>
              <w:pStyle w:val="Listparagraf"/>
              <w:numPr>
                <w:ilvl w:val="3"/>
                <w:numId w:val="12"/>
              </w:numPr>
              <w:tabs>
                <w:tab w:val="left" w:pos="2410"/>
              </w:tabs>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subpunctul 7), după cuvintele „ale beneficiarilor în cadrul” se completează cu cuvintele „programelor de finanțare, precum și a”;</w:t>
            </w:r>
          </w:p>
          <w:p w14:paraId="633DB383" w14:textId="77777777" w:rsidR="006072C4" w:rsidRPr="00982CCB" w:rsidRDefault="006072C4" w:rsidP="0039293C">
            <w:pPr>
              <w:pStyle w:val="Listparagraf"/>
              <w:numPr>
                <w:ilvl w:val="2"/>
                <w:numId w:val="12"/>
              </w:numPr>
              <w:spacing w:before="120" w:after="120"/>
              <w:ind w:left="1156"/>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se completează cu punctul 68</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cu următorul cuprins:</w:t>
            </w:r>
          </w:p>
          <w:p w14:paraId="511C9144" w14:textId="77777777" w:rsidR="006072C4" w:rsidRPr="00982CCB" w:rsidRDefault="006072C4" w:rsidP="0039293C">
            <w:pPr>
              <w:pStyle w:val="Listparagraf"/>
              <w:spacing w:before="120" w:after="120"/>
              <w:ind w:left="1014" w:firstLine="0"/>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„68</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Centrul gestionează și utilizează mijloacele financiare ale Fondului pentru eficiență energetică (în continuare – FEE) în conformitate cu prevederile articolului 23</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xml:space="preserve"> din Legea nr.139/2018 cu privire la eficiența energetică. Finanțarea FEE se realizează din sursele prevăzute la punctul 68”;</w:t>
            </w:r>
          </w:p>
          <w:p w14:paraId="7E413A70" w14:textId="550053CF" w:rsidR="0096675F" w:rsidRPr="00982CCB" w:rsidRDefault="0096675F" w:rsidP="0039293C">
            <w:pPr>
              <w:pStyle w:val="Listparagraf"/>
              <w:spacing w:before="120" w:after="120"/>
              <w:ind w:left="731"/>
              <w:contextualSpacing w:val="0"/>
              <w:rPr>
                <w:rFonts w:ascii="Times New Roman" w:hAnsi="Times New Roman"/>
                <w:bCs/>
                <w:iCs/>
                <w:sz w:val="24"/>
                <w:szCs w:val="24"/>
                <w:lang w:eastAsia="ro-MD"/>
              </w:rPr>
            </w:pPr>
            <w:r w:rsidRPr="00982CCB">
              <w:rPr>
                <w:rFonts w:ascii="Times New Roman" w:hAnsi="Times New Roman"/>
                <w:bCs/>
                <w:i/>
                <w:sz w:val="24"/>
                <w:szCs w:val="24"/>
                <w:lang w:eastAsia="ro-MD"/>
              </w:rPr>
              <w:t>Modificare realizată pentru alinierea la noile modificări ale Leg</w:t>
            </w:r>
            <w:r w:rsidR="009A08F9" w:rsidRPr="00982CCB">
              <w:rPr>
                <w:rFonts w:ascii="Times New Roman" w:hAnsi="Times New Roman"/>
                <w:bCs/>
                <w:i/>
                <w:sz w:val="24"/>
                <w:szCs w:val="24"/>
                <w:lang w:eastAsia="ro-MD"/>
              </w:rPr>
              <w:t>ii</w:t>
            </w:r>
            <w:r w:rsidRPr="00982CCB">
              <w:rPr>
                <w:rFonts w:ascii="Times New Roman" w:hAnsi="Times New Roman"/>
                <w:bCs/>
                <w:i/>
                <w:sz w:val="24"/>
                <w:szCs w:val="24"/>
                <w:lang w:eastAsia="ro-MD"/>
              </w:rPr>
              <w:t xml:space="preserve"> nr.139/2018, care atribuie </w:t>
            </w:r>
            <w:r w:rsidR="008431E9" w:rsidRPr="00982CCB">
              <w:rPr>
                <w:rFonts w:ascii="Times New Roman" w:hAnsi="Times New Roman"/>
                <w:bCs/>
                <w:i/>
                <w:sz w:val="24"/>
                <w:szCs w:val="24"/>
                <w:lang w:eastAsia="ro-MD"/>
              </w:rPr>
              <w:t>IP CNED</w:t>
            </w:r>
            <w:r w:rsidRPr="00982CCB">
              <w:rPr>
                <w:rFonts w:ascii="Times New Roman" w:hAnsi="Times New Roman"/>
                <w:bCs/>
                <w:i/>
                <w:sz w:val="24"/>
                <w:szCs w:val="24"/>
                <w:lang w:eastAsia="ro-MD"/>
              </w:rPr>
              <w:t xml:space="preserve"> responsabilitatea de gestiune și utilizare a mijloacelor financiare ale FEE.</w:t>
            </w:r>
          </w:p>
          <w:p w14:paraId="4FFDC507" w14:textId="77777777" w:rsidR="006072C4" w:rsidRPr="00982CCB" w:rsidRDefault="006072C4" w:rsidP="0039293C">
            <w:pPr>
              <w:pStyle w:val="Listparagraf"/>
              <w:numPr>
                <w:ilvl w:val="2"/>
                <w:numId w:val="12"/>
              </w:numPr>
              <w:spacing w:before="120" w:after="120"/>
              <w:ind w:left="873"/>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punctul 69 va avea următorul cuprins:</w:t>
            </w:r>
          </w:p>
          <w:p w14:paraId="557C89E3" w14:textId="77777777" w:rsidR="006072C4" w:rsidRPr="00982CCB" w:rsidRDefault="006072C4" w:rsidP="0039293C">
            <w:pPr>
              <w:pStyle w:val="Listparagraf"/>
              <w:spacing w:before="120" w:after="120"/>
              <w:ind w:left="16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„69. Mijloacele financiare indicate la punctul 68 și 68</w:t>
            </w:r>
            <w:r w:rsidRPr="00982CCB">
              <w:rPr>
                <w:rFonts w:ascii="Times New Roman" w:hAnsi="Times New Roman"/>
                <w:bCs/>
                <w:iCs/>
                <w:sz w:val="24"/>
                <w:szCs w:val="24"/>
                <w:vertAlign w:val="superscript"/>
                <w:lang w:eastAsia="ro-MD"/>
              </w:rPr>
              <w:t>1</w:t>
            </w:r>
            <w:r w:rsidRPr="00982CCB">
              <w:rPr>
                <w:rFonts w:ascii="Times New Roman" w:hAnsi="Times New Roman"/>
                <w:bCs/>
                <w:iCs/>
                <w:sz w:val="24"/>
                <w:szCs w:val="24"/>
                <w:lang w:eastAsia="ro-MD"/>
              </w:rPr>
              <w:t xml:space="preserve">, primite de la bugetul de stat, se gestionează prin conturile Centrului deschise în contul unic </w:t>
            </w:r>
            <w:proofErr w:type="spellStart"/>
            <w:r w:rsidRPr="00982CCB">
              <w:rPr>
                <w:rFonts w:ascii="Times New Roman" w:hAnsi="Times New Roman"/>
                <w:bCs/>
                <w:iCs/>
                <w:sz w:val="24"/>
                <w:szCs w:val="24"/>
                <w:lang w:eastAsia="ro-MD"/>
              </w:rPr>
              <w:t>trezorerial</w:t>
            </w:r>
            <w:proofErr w:type="spellEnd"/>
            <w:r w:rsidRPr="00982CCB">
              <w:rPr>
                <w:rFonts w:ascii="Times New Roman" w:hAnsi="Times New Roman"/>
                <w:bCs/>
                <w:iCs/>
                <w:sz w:val="24"/>
                <w:szCs w:val="24"/>
                <w:lang w:eastAsia="ro-MD"/>
              </w:rPr>
              <w:t>”;</w:t>
            </w:r>
          </w:p>
          <w:p w14:paraId="62FB39FC" w14:textId="760F8C1A" w:rsidR="00D61A78" w:rsidRPr="00982CCB" w:rsidRDefault="00D61A78" w:rsidP="0039293C">
            <w:pPr>
              <w:pStyle w:val="Listparagraf"/>
              <w:spacing w:before="120" w:after="120"/>
              <w:ind w:left="0"/>
              <w:contextualSpacing w:val="0"/>
              <w:rPr>
                <w:rFonts w:ascii="Times New Roman" w:hAnsi="Times New Roman"/>
                <w:bCs/>
                <w:i/>
                <w:sz w:val="24"/>
                <w:szCs w:val="24"/>
                <w:lang w:eastAsia="ro-MD"/>
              </w:rPr>
            </w:pPr>
            <w:r w:rsidRPr="00982CCB">
              <w:rPr>
                <w:rFonts w:ascii="Times New Roman" w:hAnsi="Times New Roman"/>
                <w:bCs/>
                <w:i/>
                <w:sz w:val="24"/>
                <w:szCs w:val="24"/>
                <w:lang w:eastAsia="ro-MD"/>
              </w:rPr>
              <w:t>Modificare realizată pentru alinierea la noile modificări ale Leg</w:t>
            </w:r>
            <w:r w:rsidR="009A08F9" w:rsidRPr="00982CCB">
              <w:rPr>
                <w:rFonts w:ascii="Times New Roman" w:hAnsi="Times New Roman"/>
                <w:bCs/>
                <w:i/>
                <w:sz w:val="24"/>
                <w:szCs w:val="24"/>
                <w:lang w:eastAsia="ro-MD"/>
              </w:rPr>
              <w:t>ii</w:t>
            </w:r>
            <w:r w:rsidRPr="00982CCB">
              <w:rPr>
                <w:rFonts w:ascii="Times New Roman" w:hAnsi="Times New Roman"/>
                <w:bCs/>
                <w:i/>
                <w:sz w:val="24"/>
                <w:szCs w:val="24"/>
                <w:lang w:eastAsia="ro-MD"/>
              </w:rPr>
              <w:t xml:space="preserve"> nr.139/2018.</w:t>
            </w:r>
          </w:p>
          <w:p w14:paraId="25C2BC55" w14:textId="77777777" w:rsidR="006072C4" w:rsidRPr="00982CCB" w:rsidRDefault="006072C4" w:rsidP="0039293C">
            <w:pPr>
              <w:pStyle w:val="Listparagraf"/>
              <w:numPr>
                <w:ilvl w:val="2"/>
                <w:numId w:val="12"/>
              </w:numPr>
              <w:spacing w:before="120" w:after="120"/>
              <w:ind w:left="1156"/>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la punctele 70 și 71, subpunctul 1) cuvântul „contul” se substituie cu cuvintele „conturile deschise în contul unic”;</w:t>
            </w:r>
          </w:p>
          <w:p w14:paraId="55756EEC" w14:textId="55735006" w:rsidR="00D61A78" w:rsidRPr="00982CCB" w:rsidRDefault="00D61A78"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
                <w:sz w:val="24"/>
                <w:szCs w:val="24"/>
                <w:lang w:eastAsia="ro-MD"/>
              </w:rPr>
              <w:t>Modificare realizată pentru alinierea la noile modificări ale Leg</w:t>
            </w:r>
            <w:r w:rsidR="009A08F9" w:rsidRPr="00982CCB">
              <w:rPr>
                <w:rFonts w:ascii="Times New Roman" w:hAnsi="Times New Roman"/>
                <w:bCs/>
                <w:i/>
                <w:sz w:val="24"/>
                <w:szCs w:val="24"/>
                <w:lang w:eastAsia="ro-MD"/>
              </w:rPr>
              <w:t>ii</w:t>
            </w:r>
            <w:r w:rsidRPr="00982CCB">
              <w:rPr>
                <w:rFonts w:ascii="Times New Roman" w:hAnsi="Times New Roman"/>
                <w:bCs/>
                <w:i/>
                <w:sz w:val="24"/>
                <w:szCs w:val="24"/>
                <w:lang w:eastAsia="ro-MD"/>
              </w:rPr>
              <w:t xml:space="preserve"> nr.139/2018.</w:t>
            </w:r>
          </w:p>
          <w:p w14:paraId="3ABFCDD0" w14:textId="465D1C34" w:rsidR="006072C4" w:rsidRPr="00982CCB" w:rsidRDefault="006072C4" w:rsidP="0039293C">
            <w:pPr>
              <w:pStyle w:val="Listparagraf"/>
              <w:numPr>
                <w:ilvl w:val="2"/>
                <w:numId w:val="12"/>
              </w:numPr>
              <w:spacing w:before="120" w:after="120"/>
              <w:ind w:left="873"/>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lastRenderedPageBreak/>
              <w:t>punctul 77</w:t>
            </w:r>
            <w:r w:rsidR="00DC19EF" w:rsidRPr="00982CCB">
              <w:rPr>
                <w:rFonts w:ascii="Times New Roman" w:hAnsi="Times New Roman"/>
                <w:bCs/>
                <w:iCs/>
                <w:sz w:val="24"/>
                <w:szCs w:val="24"/>
                <w:lang w:eastAsia="ro-MD"/>
              </w:rPr>
              <w:t xml:space="preserve"> - </w:t>
            </w:r>
            <w:r w:rsidR="00A22A92" w:rsidRPr="00982CCB">
              <w:rPr>
                <w:rFonts w:ascii="Times New Roman" w:hAnsi="Times New Roman"/>
                <w:bCs/>
                <w:i/>
                <w:sz w:val="24"/>
                <w:szCs w:val="24"/>
                <w:lang w:eastAsia="ro-MD"/>
              </w:rPr>
              <w:t>m</w:t>
            </w:r>
            <w:r w:rsidR="00DC19EF" w:rsidRPr="00982CCB">
              <w:rPr>
                <w:rFonts w:ascii="Times New Roman" w:hAnsi="Times New Roman"/>
                <w:bCs/>
                <w:i/>
                <w:sz w:val="24"/>
                <w:szCs w:val="24"/>
                <w:lang w:eastAsia="ro-MD"/>
              </w:rPr>
              <w:t xml:space="preserve">odificare realizată pentru alinierea </w:t>
            </w:r>
            <w:r w:rsidR="003C5427" w:rsidRPr="00982CCB">
              <w:rPr>
                <w:rFonts w:ascii="Times New Roman" w:hAnsi="Times New Roman"/>
                <w:bCs/>
                <w:i/>
                <w:sz w:val="24"/>
                <w:szCs w:val="24"/>
                <w:lang w:eastAsia="ro-MD"/>
              </w:rPr>
              <w:t xml:space="preserve">termenelor de prezentare a situațiilor financiare la </w:t>
            </w:r>
            <w:r w:rsidR="00DC19EF" w:rsidRPr="00982CCB">
              <w:rPr>
                <w:rFonts w:ascii="Times New Roman" w:hAnsi="Times New Roman"/>
                <w:bCs/>
                <w:i/>
                <w:sz w:val="24"/>
                <w:szCs w:val="24"/>
                <w:lang w:eastAsia="ro-MD"/>
              </w:rPr>
              <w:t>prevederile</w:t>
            </w:r>
            <w:r w:rsidR="003C5427" w:rsidRPr="00982CCB">
              <w:rPr>
                <w:rFonts w:ascii="Times New Roman" w:hAnsi="Times New Roman"/>
                <w:bCs/>
                <w:i/>
                <w:sz w:val="24"/>
                <w:szCs w:val="24"/>
                <w:lang w:eastAsia="ro-MD"/>
              </w:rPr>
              <w:t xml:space="preserve"> articolul 33, aliniatul (3) din Legea nr.287/2017 contabilității și raportării financiare (termenul maxim de prezentare a situațiilor financiare pentru entitățile care nu sunt de interes public, este de 150 zile de la ultima zi a perioadei de gestiune), precum și la </w:t>
            </w:r>
            <w:r w:rsidR="00DC19EF" w:rsidRPr="00982CCB">
              <w:rPr>
                <w:rFonts w:ascii="Times New Roman" w:hAnsi="Times New Roman"/>
                <w:bCs/>
                <w:i/>
                <w:sz w:val="24"/>
                <w:szCs w:val="24"/>
                <w:lang w:eastAsia="ro-MD"/>
              </w:rPr>
              <w:t>noile modificări ale Leg</w:t>
            </w:r>
            <w:r w:rsidR="009A08F9" w:rsidRPr="00982CCB">
              <w:rPr>
                <w:rFonts w:ascii="Times New Roman" w:hAnsi="Times New Roman"/>
                <w:bCs/>
                <w:i/>
                <w:sz w:val="24"/>
                <w:szCs w:val="24"/>
                <w:lang w:eastAsia="ro-MD"/>
              </w:rPr>
              <w:t>ii</w:t>
            </w:r>
            <w:r w:rsidR="00DC19EF" w:rsidRPr="00982CCB">
              <w:rPr>
                <w:rFonts w:ascii="Times New Roman" w:hAnsi="Times New Roman"/>
                <w:bCs/>
                <w:i/>
                <w:sz w:val="24"/>
                <w:szCs w:val="24"/>
                <w:lang w:eastAsia="ro-MD"/>
              </w:rPr>
              <w:t xml:space="preserve"> nr.139/2018</w:t>
            </w:r>
            <w:r w:rsidRPr="00982CCB">
              <w:rPr>
                <w:rFonts w:ascii="Times New Roman" w:hAnsi="Times New Roman"/>
                <w:bCs/>
                <w:iCs/>
                <w:sz w:val="24"/>
                <w:szCs w:val="24"/>
                <w:lang w:eastAsia="ro-MD"/>
              </w:rPr>
              <w:t>:</w:t>
            </w:r>
          </w:p>
          <w:p w14:paraId="6B478298" w14:textId="77777777" w:rsidR="006072C4" w:rsidRPr="00982CCB" w:rsidRDefault="006072C4" w:rsidP="00A02FD7">
            <w:pPr>
              <w:pStyle w:val="Listparagraf"/>
              <w:numPr>
                <w:ilvl w:val="3"/>
                <w:numId w:val="12"/>
              </w:numPr>
              <w:tabs>
                <w:tab w:val="left" w:pos="2410"/>
              </w:tabs>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va avea următorul cuprins:</w:t>
            </w:r>
          </w:p>
          <w:p w14:paraId="3169FFD9" w14:textId="464A483C" w:rsidR="006072C4" w:rsidRPr="0063238A" w:rsidRDefault="006072C4" w:rsidP="00A02FD7">
            <w:pPr>
              <w:pStyle w:val="Listparagraf"/>
              <w:spacing w:before="120" w:after="120"/>
              <w:ind w:left="1014"/>
              <w:contextualSpacing w:val="0"/>
              <w:rPr>
                <w:rFonts w:ascii="Times New Roman" w:hAnsi="Times New Roman"/>
                <w:bCs/>
                <w:iCs/>
                <w:sz w:val="24"/>
                <w:szCs w:val="24"/>
                <w:lang w:eastAsia="ro-MD"/>
              </w:rPr>
            </w:pPr>
            <w:r w:rsidRPr="0063238A">
              <w:rPr>
                <w:rFonts w:ascii="Times New Roman" w:hAnsi="Times New Roman"/>
                <w:bCs/>
                <w:iCs/>
                <w:sz w:val="24"/>
                <w:szCs w:val="24"/>
                <w:lang w:eastAsia="ro-MD"/>
              </w:rPr>
              <w:t>„77.</w:t>
            </w:r>
            <w:r w:rsidR="00FB06C9" w:rsidRPr="0063238A">
              <w:rPr>
                <w:rFonts w:ascii="Times New Roman" w:hAnsi="Times New Roman"/>
                <w:bCs/>
                <w:iCs/>
                <w:sz w:val="24"/>
                <w:szCs w:val="24"/>
                <w:lang w:eastAsia="ro-MD"/>
              </w:rPr>
              <w:t xml:space="preserve"> </w:t>
            </w:r>
            <w:r w:rsidR="00FB06C9" w:rsidRPr="0063238A">
              <w:rPr>
                <w:rFonts w:ascii="Times New Roman" w:hAnsi="Times New Roman"/>
                <w:bCs/>
                <w:iCs/>
                <w:sz w:val="24"/>
                <w:szCs w:val="24"/>
                <w:lang w:val="ro-MD" w:eastAsia="ro-MD"/>
              </w:rPr>
              <w:t>Centrul publică pe site-ul</w:t>
            </w:r>
            <w:r w:rsidR="00FB06C9" w:rsidRPr="0063238A" w:rsidDel="00F127AD">
              <w:rPr>
                <w:rFonts w:ascii="Times New Roman" w:hAnsi="Times New Roman"/>
                <w:bCs/>
                <w:iCs/>
                <w:sz w:val="24"/>
                <w:szCs w:val="24"/>
                <w:lang w:val="ro-MD" w:eastAsia="ro-MD"/>
              </w:rPr>
              <w:t xml:space="preserve"> </w:t>
            </w:r>
            <w:r w:rsidR="00FB06C9" w:rsidRPr="0063238A">
              <w:rPr>
                <w:rFonts w:ascii="Times New Roman" w:hAnsi="Times New Roman"/>
                <w:bCs/>
                <w:iCs/>
                <w:sz w:val="24"/>
                <w:szCs w:val="24"/>
                <w:lang w:val="ro-MD" w:eastAsia="ro-MD"/>
              </w:rPr>
              <w:t xml:space="preserve"> său web oficial și asigură accesul liber al tuturor persoanelor interesate la cel puțin următoarele informații:</w:t>
            </w:r>
            <w:r w:rsidRPr="0063238A">
              <w:rPr>
                <w:rFonts w:ascii="Times New Roman" w:hAnsi="Times New Roman"/>
                <w:bCs/>
                <w:iCs/>
                <w:sz w:val="24"/>
                <w:szCs w:val="24"/>
                <w:lang w:eastAsia="ro-MD"/>
              </w:rPr>
              <w:t>”</w:t>
            </w:r>
          </w:p>
          <w:p w14:paraId="4A8900C6" w14:textId="4F7E504A" w:rsidR="006072C4" w:rsidRPr="00982CCB" w:rsidRDefault="006072C4" w:rsidP="00A02FD7">
            <w:pPr>
              <w:pStyle w:val="Listparagraf"/>
              <w:numPr>
                <w:ilvl w:val="3"/>
                <w:numId w:val="12"/>
              </w:numPr>
              <w:tabs>
                <w:tab w:val="left" w:pos="2410"/>
              </w:tabs>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subpunctul 1), </w:t>
            </w:r>
            <w:r w:rsidR="00664970" w:rsidRPr="00982CCB">
              <w:rPr>
                <w:rFonts w:ascii="Times New Roman" w:hAnsi="Times New Roman"/>
                <w:bCs/>
                <w:iCs/>
                <w:sz w:val="24"/>
                <w:szCs w:val="24"/>
                <w:lang w:eastAsia="ro-MD"/>
              </w:rPr>
              <w:t xml:space="preserve">numărul </w:t>
            </w:r>
            <w:r w:rsidRPr="00982CCB">
              <w:rPr>
                <w:rFonts w:ascii="Times New Roman" w:hAnsi="Times New Roman"/>
                <w:bCs/>
                <w:iCs/>
                <w:sz w:val="24"/>
                <w:szCs w:val="24"/>
                <w:lang w:eastAsia="ro-MD"/>
              </w:rPr>
              <w:t xml:space="preserve">„120” se substituie cu </w:t>
            </w:r>
            <w:r w:rsidR="00664970" w:rsidRPr="00982CCB">
              <w:rPr>
                <w:rFonts w:ascii="Times New Roman" w:hAnsi="Times New Roman"/>
                <w:bCs/>
                <w:iCs/>
                <w:sz w:val="24"/>
                <w:szCs w:val="24"/>
                <w:lang w:eastAsia="ro-MD"/>
              </w:rPr>
              <w:t>numărul</w:t>
            </w:r>
            <w:r w:rsidRPr="00982CCB">
              <w:rPr>
                <w:rFonts w:ascii="Times New Roman" w:hAnsi="Times New Roman"/>
                <w:bCs/>
                <w:iCs/>
                <w:sz w:val="24"/>
                <w:szCs w:val="24"/>
                <w:lang w:eastAsia="ro-MD"/>
              </w:rPr>
              <w:t xml:space="preserve"> „150”;</w:t>
            </w:r>
          </w:p>
          <w:p w14:paraId="04EF76B6" w14:textId="77777777" w:rsidR="006072C4" w:rsidRPr="00982CCB" w:rsidRDefault="006072C4" w:rsidP="00A02FD7">
            <w:pPr>
              <w:pStyle w:val="Listparagraf"/>
              <w:numPr>
                <w:ilvl w:val="3"/>
                <w:numId w:val="12"/>
              </w:numPr>
              <w:tabs>
                <w:tab w:val="left" w:pos="2410"/>
              </w:tabs>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 se completează cu subpunctul 7), cu următorul cuprins:</w:t>
            </w:r>
          </w:p>
          <w:p w14:paraId="71A9E23B" w14:textId="77777777" w:rsidR="006072C4" w:rsidRPr="00982CCB" w:rsidRDefault="006072C4" w:rsidP="0039293C">
            <w:pPr>
              <w:tabs>
                <w:tab w:val="left" w:pos="2410"/>
              </w:tabs>
              <w:spacing w:before="120" w:after="120"/>
              <w:ind w:left="1014" w:firstLine="0"/>
              <w:rPr>
                <w:rFonts w:ascii="Times New Roman" w:hAnsi="Times New Roman"/>
                <w:bCs/>
                <w:iCs/>
                <w:sz w:val="24"/>
                <w:szCs w:val="24"/>
                <w:lang w:eastAsia="ro-MD"/>
              </w:rPr>
            </w:pPr>
            <w:r w:rsidRPr="00982CCB">
              <w:rPr>
                <w:rFonts w:ascii="Times New Roman" w:hAnsi="Times New Roman"/>
                <w:bCs/>
                <w:iCs/>
                <w:sz w:val="24"/>
                <w:szCs w:val="24"/>
                <w:lang w:eastAsia="ro-MD"/>
              </w:rPr>
              <w:t>„7) alte informații cu privire la eficiența energetică și valorificarea energiei din surse regenerabile”;</w:t>
            </w:r>
          </w:p>
          <w:p w14:paraId="1D58E187" w14:textId="77777777" w:rsidR="006072C4" w:rsidRPr="00982CCB" w:rsidRDefault="006072C4" w:rsidP="0039293C">
            <w:pPr>
              <w:pStyle w:val="Listparagraf"/>
              <w:numPr>
                <w:ilvl w:val="2"/>
                <w:numId w:val="12"/>
              </w:numPr>
              <w:spacing w:before="120" w:after="120"/>
              <w:ind w:left="873"/>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punctul 82 va avea următorul cuprins:</w:t>
            </w:r>
          </w:p>
          <w:p w14:paraId="75D0C7B0" w14:textId="77777777" w:rsidR="006072C4" w:rsidRPr="00982CCB" w:rsidRDefault="006072C4"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 xml:space="preserve">„82. Pentru </w:t>
            </w:r>
            <w:proofErr w:type="spellStart"/>
            <w:r w:rsidRPr="00982CCB">
              <w:rPr>
                <w:rFonts w:ascii="Times New Roman" w:hAnsi="Times New Roman"/>
                <w:bCs/>
                <w:iCs/>
                <w:sz w:val="24"/>
                <w:szCs w:val="24"/>
                <w:lang w:eastAsia="ro-MD"/>
              </w:rPr>
              <w:t>finanţarea</w:t>
            </w:r>
            <w:proofErr w:type="spellEnd"/>
            <w:r w:rsidRPr="00982CCB">
              <w:rPr>
                <w:rFonts w:ascii="Times New Roman" w:hAnsi="Times New Roman"/>
                <w:bCs/>
                <w:iCs/>
                <w:sz w:val="24"/>
                <w:szCs w:val="24"/>
                <w:lang w:eastAsia="ro-MD"/>
              </w:rPr>
              <w:t xml:space="preserve"> proiectelor/programelor în domeniile de activitate, Centrul dezvoltă </w:t>
            </w:r>
            <w:proofErr w:type="spellStart"/>
            <w:r w:rsidRPr="00982CCB">
              <w:rPr>
                <w:rFonts w:ascii="Times New Roman" w:hAnsi="Times New Roman"/>
                <w:bCs/>
                <w:iCs/>
                <w:sz w:val="24"/>
                <w:szCs w:val="24"/>
                <w:lang w:eastAsia="ro-MD"/>
              </w:rPr>
              <w:t>şi</w:t>
            </w:r>
            <w:proofErr w:type="spellEnd"/>
            <w:r w:rsidRPr="00982CCB">
              <w:rPr>
                <w:rFonts w:ascii="Times New Roman" w:hAnsi="Times New Roman"/>
                <w:bCs/>
                <w:iCs/>
                <w:sz w:val="24"/>
                <w:szCs w:val="24"/>
                <w:lang w:eastAsia="ro-MD"/>
              </w:rPr>
              <w:t xml:space="preserve"> pune în aplicare produse care reglementează, cel puțin, instrumentele financiare pentru realizarea economiilor de energie, măsurile de eficiență energetică, măsurile de politică în domeniul </w:t>
            </w:r>
            <w:proofErr w:type="spellStart"/>
            <w:r w:rsidRPr="00982CCB">
              <w:rPr>
                <w:rFonts w:ascii="Times New Roman" w:hAnsi="Times New Roman"/>
                <w:bCs/>
                <w:iCs/>
                <w:sz w:val="24"/>
                <w:szCs w:val="24"/>
                <w:lang w:eastAsia="ro-MD"/>
              </w:rPr>
              <w:t>eficienţei</w:t>
            </w:r>
            <w:proofErr w:type="spellEnd"/>
            <w:r w:rsidRPr="00982CCB">
              <w:rPr>
                <w:rFonts w:ascii="Times New Roman" w:hAnsi="Times New Roman"/>
                <w:bCs/>
                <w:iCs/>
                <w:sz w:val="24"/>
                <w:szCs w:val="24"/>
                <w:lang w:eastAsia="ro-MD"/>
              </w:rPr>
              <w:t xml:space="preserve"> energetice, garanții financiare, compensații financiare, în conformitate cu prevederile Legii nr.139/2018 cu privire la </w:t>
            </w:r>
            <w:proofErr w:type="spellStart"/>
            <w:r w:rsidRPr="00982CCB">
              <w:rPr>
                <w:rFonts w:ascii="Times New Roman" w:hAnsi="Times New Roman"/>
                <w:bCs/>
                <w:iCs/>
                <w:sz w:val="24"/>
                <w:szCs w:val="24"/>
                <w:lang w:eastAsia="ro-MD"/>
              </w:rPr>
              <w:t>eficienţa</w:t>
            </w:r>
            <w:proofErr w:type="spellEnd"/>
            <w:r w:rsidRPr="00982CCB">
              <w:rPr>
                <w:rFonts w:ascii="Times New Roman" w:hAnsi="Times New Roman"/>
                <w:bCs/>
                <w:iCs/>
                <w:sz w:val="24"/>
                <w:szCs w:val="24"/>
                <w:lang w:eastAsia="ro-MD"/>
              </w:rPr>
              <w:t xml:space="preserve"> energetică, Legii nr.241/2022 privind Fondul de reducere a </w:t>
            </w:r>
            <w:proofErr w:type="spellStart"/>
            <w:r w:rsidRPr="00982CCB">
              <w:rPr>
                <w:rFonts w:ascii="Times New Roman" w:hAnsi="Times New Roman"/>
                <w:bCs/>
                <w:iCs/>
                <w:sz w:val="24"/>
                <w:szCs w:val="24"/>
                <w:lang w:eastAsia="ro-MD"/>
              </w:rPr>
              <w:t>vulnerabilităţii</w:t>
            </w:r>
            <w:proofErr w:type="spellEnd"/>
            <w:r w:rsidRPr="00982CCB">
              <w:rPr>
                <w:rFonts w:ascii="Times New Roman" w:hAnsi="Times New Roman"/>
                <w:bCs/>
                <w:iCs/>
                <w:sz w:val="24"/>
                <w:szCs w:val="24"/>
                <w:lang w:eastAsia="ro-MD"/>
              </w:rPr>
              <w:t xml:space="preserve"> energetice, cu hotărârile de Guvern </w:t>
            </w:r>
            <w:proofErr w:type="spellStart"/>
            <w:r w:rsidRPr="00982CCB">
              <w:rPr>
                <w:rFonts w:ascii="Times New Roman" w:hAnsi="Times New Roman"/>
                <w:bCs/>
                <w:iCs/>
                <w:sz w:val="24"/>
                <w:szCs w:val="24"/>
                <w:lang w:eastAsia="ro-MD"/>
              </w:rPr>
              <w:t>şi</w:t>
            </w:r>
            <w:proofErr w:type="spellEnd"/>
            <w:r w:rsidRPr="00982CCB">
              <w:rPr>
                <w:rFonts w:ascii="Times New Roman" w:hAnsi="Times New Roman"/>
                <w:bCs/>
                <w:iCs/>
                <w:sz w:val="24"/>
                <w:szCs w:val="24"/>
                <w:lang w:eastAsia="ro-MD"/>
              </w:rPr>
              <w:t xml:space="preserve"> acordurile semnate cu partenerii de dezvoltare </w:t>
            </w:r>
            <w:proofErr w:type="spellStart"/>
            <w:r w:rsidRPr="00982CCB">
              <w:rPr>
                <w:rFonts w:ascii="Times New Roman" w:hAnsi="Times New Roman"/>
                <w:bCs/>
                <w:iCs/>
                <w:sz w:val="24"/>
                <w:szCs w:val="24"/>
                <w:lang w:eastAsia="ro-MD"/>
              </w:rPr>
              <w:t>şi</w:t>
            </w:r>
            <w:proofErr w:type="spellEnd"/>
            <w:r w:rsidRPr="00982CCB">
              <w:rPr>
                <w:rFonts w:ascii="Times New Roman" w:hAnsi="Times New Roman"/>
                <w:bCs/>
                <w:iCs/>
                <w:sz w:val="24"/>
                <w:szCs w:val="24"/>
                <w:lang w:eastAsia="ro-MD"/>
              </w:rPr>
              <w:t xml:space="preserve"> donatorii”;</w:t>
            </w:r>
          </w:p>
          <w:p w14:paraId="6888E02B" w14:textId="675C03E9" w:rsidR="00A22A92" w:rsidRPr="00982CCB" w:rsidRDefault="00A22A92" w:rsidP="00A02FD7">
            <w:pPr>
              <w:pStyle w:val="Listparagraf"/>
              <w:spacing w:before="120" w:after="120"/>
              <w:ind w:left="1014"/>
              <w:contextualSpacing w:val="0"/>
              <w:rPr>
                <w:rFonts w:ascii="Times New Roman" w:hAnsi="Times New Roman"/>
                <w:bCs/>
                <w:iCs/>
                <w:sz w:val="24"/>
                <w:szCs w:val="24"/>
                <w:lang w:eastAsia="ro-MD"/>
              </w:rPr>
            </w:pPr>
            <w:r w:rsidRPr="00982CCB">
              <w:rPr>
                <w:rFonts w:ascii="Times New Roman" w:hAnsi="Times New Roman"/>
                <w:bCs/>
                <w:i/>
                <w:sz w:val="24"/>
                <w:szCs w:val="24"/>
                <w:lang w:eastAsia="ro-MD"/>
              </w:rPr>
              <w:t>Modificare realizată pentru alinierea la noile modificări ale Leg</w:t>
            </w:r>
            <w:r w:rsidR="009A08F9" w:rsidRPr="00982CCB">
              <w:rPr>
                <w:rFonts w:ascii="Times New Roman" w:hAnsi="Times New Roman"/>
                <w:bCs/>
                <w:i/>
                <w:sz w:val="24"/>
                <w:szCs w:val="24"/>
                <w:lang w:eastAsia="ro-MD"/>
              </w:rPr>
              <w:t>ii</w:t>
            </w:r>
            <w:r w:rsidRPr="00982CCB">
              <w:rPr>
                <w:rFonts w:ascii="Times New Roman" w:hAnsi="Times New Roman"/>
                <w:bCs/>
                <w:i/>
                <w:sz w:val="24"/>
                <w:szCs w:val="24"/>
                <w:lang w:eastAsia="ro-MD"/>
              </w:rPr>
              <w:t xml:space="preserve"> nr.139/2018</w:t>
            </w:r>
            <w:r w:rsidR="00664970" w:rsidRPr="00982CCB">
              <w:rPr>
                <w:rFonts w:ascii="Times New Roman" w:hAnsi="Times New Roman"/>
                <w:bCs/>
                <w:i/>
                <w:sz w:val="24"/>
                <w:szCs w:val="24"/>
                <w:lang w:eastAsia="ro-MD"/>
              </w:rPr>
              <w:t>, precum și la asigurarea unor redactări tehnice</w:t>
            </w:r>
            <w:r w:rsidRPr="00982CCB">
              <w:rPr>
                <w:rFonts w:ascii="Times New Roman" w:hAnsi="Times New Roman"/>
                <w:bCs/>
                <w:i/>
                <w:sz w:val="24"/>
                <w:szCs w:val="24"/>
                <w:lang w:eastAsia="ro-MD"/>
              </w:rPr>
              <w:t>.</w:t>
            </w:r>
          </w:p>
          <w:p w14:paraId="6589AE5C" w14:textId="3BDB1900" w:rsidR="006072C4" w:rsidRPr="00982CCB" w:rsidRDefault="006072C4" w:rsidP="00360EC4">
            <w:pPr>
              <w:pStyle w:val="Listparagraf"/>
              <w:numPr>
                <w:ilvl w:val="2"/>
                <w:numId w:val="12"/>
              </w:numPr>
              <w:spacing w:before="120" w:after="120"/>
              <w:ind w:left="1014"/>
              <w:contextualSpacing w:val="0"/>
              <w:rPr>
                <w:rFonts w:ascii="Times New Roman" w:hAnsi="Times New Roman"/>
                <w:bCs/>
                <w:i/>
                <w:sz w:val="24"/>
                <w:szCs w:val="24"/>
                <w:lang w:eastAsia="ro-MD"/>
              </w:rPr>
            </w:pPr>
            <w:r w:rsidRPr="00982CCB">
              <w:rPr>
                <w:rFonts w:ascii="Times New Roman" w:hAnsi="Times New Roman"/>
                <w:bCs/>
                <w:iCs/>
                <w:sz w:val="24"/>
                <w:szCs w:val="24"/>
                <w:lang w:eastAsia="ro-MD"/>
              </w:rPr>
              <w:t>punctul 83</w:t>
            </w:r>
            <w:r w:rsidR="00664970" w:rsidRPr="00982CCB">
              <w:rPr>
                <w:rFonts w:ascii="Times New Roman" w:hAnsi="Times New Roman"/>
                <w:bCs/>
                <w:iCs/>
                <w:sz w:val="24"/>
                <w:szCs w:val="24"/>
                <w:lang w:eastAsia="ro-MD"/>
              </w:rPr>
              <w:t xml:space="preserve"> va avea următorul cuprins</w:t>
            </w:r>
            <w:r w:rsidR="00A22A92" w:rsidRPr="00982CCB">
              <w:rPr>
                <w:rFonts w:ascii="Times New Roman" w:hAnsi="Times New Roman"/>
                <w:bCs/>
                <w:iCs/>
                <w:sz w:val="24"/>
                <w:szCs w:val="24"/>
                <w:lang w:eastAsia="ro-MD"/>
              </w:rPr>
              <w:t xml:space="preserve"> - </w:t>
            </w:r>
            <w:r w:rsidR="00A22A92" w:rsidRPr="00982CCB">
              <w:rPr>
                <w:rFonts w:ascii="Times New Roman" w:hAnsi="Times New Roman"/>
                <w:bCs/>
                <w:i/>
                <w:sz w:val="24"/>
                <w:szCs w:val="24"/>
                <w:lang w:eastAsia="ro-MD"/>
              </w:rPr>
              <w:t>modificare realizată pentru alinierea la noile modificări ale Leg</w:t>
            </w:r>
            <w:r w:rsidR="009A08F9" w:rsidRPr="00982CCB">
              <w:rPr>
                <w:rFonts w:ascii="Times New Roman" w:hAnsi="Times New Roman"/>
                <w:bCs/>
                <w:i/>
                <w:sz w:val="24"/>
                <w:szCs w:val="24"/>
                <w:lang w:eastAsia="ro-MD"/>
              </w:rPr>
              <w:t>ii</w:t>
            </w:r>
            <w:r w:rsidR="00A22A92" w:rsidRPr="00982CCB">
              <w:rPr>
                <w:rFonts w:ascii="Times New Roman" w:hAnsi="Times New Roman"/>
                <w:bCs/>
                <w:i/>
                <w:sz w:val="24"/>
                <w:szCs w:val="24"/>
                <w:lang w:eastAsia="ro-MD"/>
              </w:rPr>
              <w:t xml:space="preserve"> nr.139/2018, precum și la asigurarea unor redactări tehnice</w:t>
            </w:r>
            <w:r w:rsidRPr="00982CCB">
              <w:rPr>
                <w:rFonts w:ascii="Times New Roman" w:hAnsi="Times New Roman"/>
                <w:bCs/>
                <w:i/>
                <w:sz w:val="24"/>
                <w:szCs w:val="24"/>
                <w:lang w:eastAsia="ro-MD"/>
              </w:rPr>
              <w:t>:</w:t>
            </w:r>
          </w:p>
          <w:p w14:paraId="6A86AC72" w14:textId="5F5AF7FB" w:rsidR="00664970" w:rsidRPr="007F18D5" w:rsidRDefault="00664970" w:rsidP="00664970">
            <w:pPr>
              <w:pStyle w:val="Listparagraf"/>
              <w:spacing w:before="120" w:after="120"/>
              <w:ind w:left="1014" w:firstLine="0"/>
              <w:rPr>
                <w:rFonts w:ascii="Times New Roman" w:hAnsi="Times New Roman"/>
                <w:bCs/>
                <w:iCs/>
                <w:sz w:val="24"/>
                <w:szCs w:val="24"/>
                <w:lang w:eastAsia="ro-MD"/>
              </w:rPr>
            </w:pPr>
            <w:r w:rsidRPr="007F18D5">
              <w:rPr>
                <w:rFonts w:ascii="Times New Roman" w:hAnsi="Times New Roman"/>
                <w:bCs/>
                <w:iCs/>
                <w:sz w:val="24"/>
                <w:szCs w:val="24"/>
                <w:lang w:eastAsia="ro-MD"/>
              </w:rPr>
              <w:t xml:space="preserve">„83. Principiile, procedurile </w:t>
            </w:r>
            <w:proofErr w:type="spellStart"/>
            <w:r w:rsidRPr="007F18D5">
              <w:rPr>
                <w:rFonts w:ascii="Times New Roman" w:hAnsi="Times New Roman"/>
                <w:bCs/>
                <w:iCs/>
                <w:sz w:val="24"/>
                <w:szCs w:val="24"/>
                <w:lang w:eastAsia="ro-MD"/>
              </w:rPr>
              <w:t>şi</w:t>
            </w:r>
            <w:proofErr w:type="spellEnd"/>
            <w:r w:rsidRPr="007F18D5">
              <w:rPr>
                <w:rFonts w:ascii="Times New Roman" w:hAnsi="Times New Roman"/>
                <w:bCs/>
                <w:iCs/>
                <w:sz w:val="24"/>
                <w:szCs w:val="24"/>
                <w:lang w:eastAsia="ro-MD"/>
              </w:rPr>
              <w:t xml:space="preserve"> regulile ce urmează a fi aplicate la implementarea fiecărui produs </w:t>
            </w:r>
            <w:r w:rsidR="007B492A" w:rsidRPr="007F18D5">
              <w:rPr>
                <w:rFonts w:ascii="Times New Roman" w:hAnsi="Times New Roman"/>
                <w:bCs/>
                <w:iCs/>
                <w:sz w:val="24"/>
                <w:szCs w:val="24"/>
                <w:lang w:eastAsia="ro-MD"/>
              </w:rPr>
              <w:t xml:space="preserve">de </w:t>
            </w:r>
            <w:r w:rsidRPr="007F18D5">
              <w:rPr>
                <w:rFonts w:ascii="Times New Roman" w:hAnsi="Times New Roman"/>
                <w:bCs/>
                <w:iCs/>
                <w:sz w:val="24"/>
                <w:szCs w:val="24"/>
                <w:lang w:eastAsia="ro-MD"/>
              </w:rPr>
              <w:t>finan</w:t>
            </w:r>
            <w:r w:rsidR="007B492A" w:rsidRPr="007F18D5">
              <w:rPr>
                <w:rFonts w:ascii="Times New Roman" w:hAnsi="Times New Roman"/>
                <w:bCs/>
                <w:iCs/>
                <w:sz w:val="24"/>
                <w:szCs w:val="24"/>
                <w:lang w:eastAsia="ro-MD"/>
              </w:rPr>
              <w:t>țare</w:t>
            </w:r>
            <w:r w:rsidRPr="007F18D5">
              <w:rPr>
                <w:rFonts w:ascii="Times New Roman" w:hAnsi="Times New Roman"/>
                <w:bCs/>
                <w:iCs/>
                <w:sz w:val="24"/>
                <w:szCs w:val="24"/>
                <w:lang w:eastAsia="ro-MD"/>
              </w:rPr>
              <w:t xml:space="preserve"> se descriu în manualul operațional. </w:t>
            </w:r>
          </w:p>
          <w:p w14:paraId="0B514144" w14:textId="3FE83000" w:rsidR="00664970" w:rsidRPr="007F18D5" w:rsidRDefault="00664970" w:rsidP="0039293C">
            <w:pPr>
              <w:pStyle w:val="Listparagraf"/>
              <w:spacing w:before="120" w:after="120"/>
              <w:ind w:left="1014" w:firstLine="0"/>
              <w:contextualSpacing w:val="0"/>
              <w:rPr>
                <w:rFonts w:ascii="Times New Roman" w:hAnsi="Times New Roman"/>
                <w:bCs/>
                <w:iCs/>
                <w:sz w:val="24"/>
                <w:szCs w:val="24"/>
                <w:lang w:eastAsia="ro-MD"/>
              </w:rPr>
            </w:pPr>
            <w:r w:rsidRPr="007F18D5">
              <w:rPr>
                <w:rFonts w:ascii="Times New Roman" w:hAnsi="Times New Roman"/>
                <w:bCs/>
                <w:iCs/>
                <w:sz w:val="24"/>
                <w:szCs w:val="24"/>
                <w:lang w:eastAsia="ro-MD"/>
              </w:rPr>
              <w:t xml:space="preserve">Manualul operațional conține, cel puțin, prevederi cu referire la proiectul/programul finanțat de către Centru, măsurile eligibile de eficiență energetică </w:t>
            </w:r>
            <w:proofErr w:type="spellStart"/>
            <w:r w:rsidRPr="007F18D5">
              <w:rPr>
                <w:rFonts w:ascii="Times New Roman" w:hAnsi="Times New Roman"/>
                <w:bCs/>
                <w:iCs/>
                <w:sz w:val="24"/>
                <w:szCs w:val="24"/>
                <w:lang w:eastAsia="ro-MD"/>
              </w:rPr>
              <w:t>şi</w:t>
            </w:r>
            <w:proofErr w:type="spellEnd"/>
            <w:r w:rsidRPr="007F18D5">
              <w:rPr>
                <w:rFonts w:ascii="Times New Roman" w:hAnsi="Times New Roman"/>
                <w:bCs/>
                <w:iCs/>
                <w:sz w:val="24"/>
                <w:szCs w:val="24"/>
                <w:lang w:eastAsia="ro-MD"/>
              </w:rPr>
              <w:t xml:space="preserve"> valorificare a surselor de energie regenerabilă în cadrul proiectului/programului finanțat, criteriile de eligibilitate aplicate fa</w:t>
            </w:r>
            <w:r w:rsidR="00323BFF" w:rsidRPr="007F18D5">
              <w:rPr>
                <w:rFonts w:ascii="Times New Roman" w:hAnsi="Times New Roman"/>
                <w:bCs/>
                <w:iCs/>
                <w:sz w:val="24"/>
                <w:szCs w:val="24"/>
                <w:lang w:eastAsia="ro-MD"/>
              </w:rPr>
              <w:t>ț</w:t>
            </w:r>
            <w:r w:rsidRPr="007F18D5">
              <w:rPr>
                <w:rFonts w:ascii="Times New Roman" w:hAnsi="Times New Roman"/>
                <w:bCs/>
                <w:iCs/>
                <w:sz w:val="24"/>
                <w:szCs w:val="24"/>
                <w:lang w:eastAsia="ro-MD"/>
              </w:rPr>
              <w:t xml:space="preserve">ă de solicitanții de finanțare, termenii, condițiile </w:t>
            </w:r>
            <w:proofErr w:type="spellStart"/>
            <w:r w:rsidRPr="007F18D5">
              <w:rPr>
                <w:rFonts w:ascii="Times New Roman" w:hAnsi="Times New Roman"/>
                <w:bCs/>
                <w:iCs/>
                <w:sz w:val="24"/>
                <w:szCs w:val="24"/>
                <w:lang w:eastAsia="ro-MD"/>
              </w:rPr>
              <w:t>şi</w:t>
            </w:r>
            <w:proofErr w:type="spellEnd"/>
            <w:r w:rsidRPr="007F18D5">
              <w:rPr>
                <w:rFonts w:ascii="Times New Roman" w:hAnsi="Times New Roman"/>
                <w:bCs/>
                <w:iCs/>
                <w:sz w:val="24"/>
                <w:szCs w:val="24"/>
                <w:lang w:eastAsia="ro-MD"/>
              </w:rPr>
              <w:t xml:space="preserve"> etapele de parcurs pentru obținerea finanțării, documentele necesare a fi prezentate de către solicitanții de finanțare, bugetele alocate, instrumentele de </w:t>
            </w:r>
            <w:proofErr w:type="spellStart"/>
            <w:r w:rsidRPr="007F18D5">
              <w:rPr>
                <w:rFonts w:ascii="Times New Roman" w:hAnsi="Times New Roman"/>
                <w:bCs/>
                <w:iCs/>
                <w:sz w:val="24"/>
                <w:szCs w:val="24"/>
                <w:lang w:eastAsia="ro-MD"/>
              </w:rPr>
              <w:t>finanţare</w:t>
            </w:r>
            <w:proofErr w:type="spellEnd"/>
            <w:r w:rsidRPr="007F18D5">
              <w:rPr>
                <w:rFonts w:ascii="Times New Roman" w:hAnsi="Times New Roman"/>
                <w:bCs/>
                <w:iCs/>
                <w:sz w:val="24"/>
                <w:szCs w:val="24"/>
                <w:lang w:eastAsia="ro-MD"/>
              </w:rPr>
              <w:t xml:space="preserve"> aplicabile, aspectele privind implementarea proiectelor/programelor </w:t>
            </w:r>
            <w:proofErr w:type="spellStart"/>
            <w:r w:rsidRPr="007F18D5">
              <w:rPr>
                <w:rFonts w:ascii="Times New Roman" w:hAnsi="Times New Roman"/>
                <w:bCs/>
                <w:iCs/>
                <w:sz w:val="24"/>
                <w:szCs w:val="24"/>
                <w:lang w:eastAsia="ro-MD"/>
              </w:rPr>
              <w:t>şi</w:t>
            </w:r>
            <w:proofErr w:type="spellEnd"/>
            <w:r w:rsidRPr="007F18D5">
              <w:rPr>
                <w:rFonts w:ascii="Times New Roman" w:hAnsi="Times New Roman"/>
                <w:bCs/>
                <w:iCs/>
                <w:sz w:val="24"/>
                <w:szCs w:val="24"/>
                <w:lang w:eastAsia="ro-MD"/>
              </w:rPr>
              <w:t xml:space="preserve"> monitorizarea realizării acestora; monitorizarea </w:t>
            </w:r>
            <w:proofErr w:type="spellStart"/>
            <w:r w:rsidRPr="007F18D5">
              <w:rPr>
                <w:rFonts w:ascii="Times New Roman" w:hAnsi="Times New Roman"/>
                <w:bCs/>
                <w:iCs/>
                <w:sz w:val="24"/>
                <w:szCs w:val="24"/>
                <w:lang w:eastAsia="ro-MD"/>
              </w:rPr>
              <w:t>postimplementare</w:t>
            </w:r>
            <w:proofErr w:type="spellEnd"/>
            <w:r w:rsidRPr="007F18D5">
              <w:rPr>
                <w:rFonts w:ascii="Times New Roman" w:hAnsi="Times New Roman"/>
                <w:bCs/>
                <w:iCs/>
                <w:sz w:val="24"/>
                <w:szCs w:val="24"/>
                <w:lang w:eastAsia="ro-MD"/>
              </w:rPr>
              <w:t xml:space="preserve"> a proiectelor finanțate.”</w:t>
            </w:r>
          </w:p>
          <w:p w14:paraId="089BFFF5" w14:textId="77777777" w:rsidR="006072C4" w:rsidRPr="00982CCB" w:rsidRDefault="006072C4" w:rsidP="0039293C">
            <w:pPr>
              <w:pStyle w:val="Listparagraf"/>
              <w:numPr>
                <w:ilvl w:val="2"/>
                <w:numId w:val="12"/>
              </w:numPr>
              <w:spacing w:before="120" w:after="120"/>
              <w:ind w:left="1014"/>
              <w:contextualSpacing w:val="0"/>
              <w:rPr>
                <w:rFonts w:ascii="Times New Roman" w:hAnsi="Times New Roman"/>
                <w:bCs/>
                <w:iCs/>
                <w:sz w:val="24"/>
                <w:szCs w:val="24"/>
                <w:lang w:eastAsia="ro-MD"/>
              </w:rPr>
            </w:pPr>
            <w:r w:rsidRPr="00982CCB">
              <w:rPr>
                <w:rFonts w:ascii="Times New Roman" w:hAnsi="Times New Roman"/>
                <w:bCs/>
                <w:iCs/>
                <w:sz w:val="24"/>
                <w:szCs w:val="24"/>
                <w:lang w:eastAsia="ro-MD"/>
              </w:rPr>
              <w:t>la punctul 84, cuvintele „instrumente/măsuri de finanțare” se substituie cu cuvântul „produse”;</w:t>
            </w:r>
          </w:p>
          <w:p w14:paraId="7EC2E569" w14:textId="771A74CB" w:rsidR="00FC6B7B" w:rsidRPr="00982CCB" w:rsidRDefault="00FC6B7B" w:rsidP="00A02FD7">
            <w:pPr>
              <w:pStyle w:val="Listparagraf"/>
              <w:spacing w:before="120" w:after="120"/>
              <w:ind w:left="1014" w:firstLine="0"/>
              <w:contextualSpacing w:val="0"/>
              <w:rPr>
                <w:rFonts w:ascii="Times New Roman" w:hAnsi="Times New Roman"/>
                <w:bCs/>
                <w:iCs/>
                <w:sz w:val="24"/>
                <w:szCs w:val="24"/>
                <w:lang w:eastAsia="ro-MD"/>
              </w:rPr>
            </w:pPr>
            <w:r w:rsidRPr="00982CCB">
              <w:rPr>
                <w:rFonts w:ascii="Times New Roman" w:hAnsi="Times New Roman"/>
                <w:bCs/>
                <w:i/>
                <w:sz w:val="24"/>
                <w:szCs w:val="24"/>
                <w:lang w:eastAsia="ro-MD"/>
              </w:rPr>
              <w:t>Modificare realizată pentru alinierea la noile modificări ale Leg</w:t>
            </w:r>
            <w:r w:rsidR="009A08F9" w:rsidRPr="00982CCB">
              <w:rPr>
                <w:rFonts w:ascii="Times New Roman" w:hAnsi="Times New Roman"/>
                <w:bCs/>
                <w:i/>
                <w:sz w:val="24"/>
                <w:szCs w:val="24"/>
                <w:lang w:eastAsia="ro-MD"/>
              </w:rPr>
              <w:t>ii</w:t>
            </w:r>
            <w:r w:rsidRPr="00982CCB">
              <w:rPr>
                <w:rFonts w:ascii="Times New Roman" w:hAnsi="Times New Roman"/>
                <w:bCs/>
                <w:i/>
                <w:sz w:val="24"/>
                <w:szCs w:val="24"/>
                <w:lang w:eastAsia="ro-MD"/>
              </w:rPr>
              <w:t xml:space="preserve"> nr.139/2018.</w:t>
            </w:r>
          </w:p>
          <w:p w14:paraId="7F3E2782" w14:textId="4D5A4978" w:rsidR="006072C4" w:rsidRPr="00982CCB" w:rsidRDefault="0087233F" w:rsidP="0039293C">
            <w:pPr>
              <w:pStyle w:val="Listparagraf"/>
              <w:numPr>
                <w:ilvl w:val="2"/>
                <w:numId w:val="12"/>
              </w:numPr>
              <w:spacing w:before="120" w:after="120"/>
              <w:ind w:left="873"/>
              <w:contextualSpacing w:val="0"/>
              <w:rPr>
                <w:rFonts w:ascii="Times New Roman" w:hAnsi="Times New Roman"/>
                <w:bCs/>
                <w:iCs/>
                <w:sz w:val="24"/>
                <w:szCs w:val="24"/>
                <w:lang w:eastAsia="ro-MD"/>
              </w:rPr>
            </w:pPr>
            <w:r w:rsidRPr="00982CCB">
              <w:rPr>
                <w:rFonts w:ascii="Times New Roman" w:hAnsi="Times New Roman"/>
                <w:bCs/>
                <w:i/>
                <w:sz w:val="24"/>
                <w:szCs w:val="24"/>
                <w:lang w:eastAsia="ro-MD"/>
              </w:rPr>
              <w:t>s</w:t>
            </w:r>
            <w:r w:rsidR="006F3295" w:rsidRPr="00982CCB">
              <w:rPr>
                <w:rFonts w:ascii="Times New Roman" w:hAnsi="Times New Roman"/>
                <w:bCs/>
                <w:i/>
                <w:sz w:val="24"/>
                <w:szCs w:val="24"/>
                <w:lang w:eastAsia="ro-MD"/>
              </w:rPr>
              <w:t xml:space="preserve">e completează </w:t>
            </w:r>
            <w:r w:rsidR="006072C4" w:rsidRPr="00982CCB">
              <w:rPr>
                <w:rFonts w:ascii="Times New Roman" w:hAnsi="Times New Roman"/>
                <w:bCs/>
                <w:i/>
                <w:sz w:val="24"/>
                <w:szCs w:val="24"/>
                <w:lang w:eastAsia="ro-MD"/>
              </w:rPr>
              <w:t>anexa la Statutul Instituției Publice Centrul Național pentru Energie Durabilă</w:t>
            </w:r>
            <w:r w:rsidRPr="00982CCB">
              <w:rPr>
                <w:rFonts w:ascii="Times New Roman" w:hAnsi="Times New Roman"/>
                <w:bCs/>
                <w:i/>
                <w:sz w:val="24"/>
                <w:szCs w:val="24"/>
                <w:lang w:eastAsia="ro-MD"/>
              </w:rPr>
              <w:t xml:space="preserve"> cu indicatori-cheie de performanță suplimentari și divizați pe sectoare economice (public și privat), în scopul ajustării acestora cu rezultatele activității curente a </w:t>
            </w:r>
            <w:r w:rsidR="008431E9" w:rsidRPr="00982CCB">
              <w:rPr>
                <w:rFonts w:ascii="Times New Roman" w:hAnsi="Times New Roman"/>
                <w:bCs/>
                <w:i/>
                <w:sz w:val="24"/>
                <w:szCs w:val="24"/>
                <w:lang w:eastAsia="ro-MD"/>
              </w:rPr>
              <w:t>IP CNED</w:t>
            </w:r>
            <w:r w:rsidRPr="00982CCB">
              <w:rPr>
                <w:rFonts w:ascii="Times New Roman" w:hAnsi="Times New Roman"/>
                <w:bCs/>
                <w:i/>
                <w:sz w:val="24"/>
                <w:szCs w:val="24"/>
                <w:lang w:eastAsia="ro-MD"/>
              </w:rPr>
              <w:t xml:space="preserve"> de implementare a măsurilor de eficiență energetică și valorificare a surselor de energie regenerabilă, precum și în vederea dispunerii curente și monitorizării continue a efectelor măsurilor menționate</w:t>
            </w:r>
            <w:r w:rsidR="00E36DDE" w:rsidRPr="00982CCB">
              <w:rPr>
                <w:rFonts w:ascii="Times New Roman" w:hAnsi="Times New Roman"/>
                <w:bCs/>
                <w:i/>
                <w:sz w:val="24"/>
                <w:szCs w:val="24"/>
                <w:lang w:eastAsia="ro-MD"/>
              </w:rPr>
              <w:t>;</w:t>
            </w:r>
          </w:p>
          <w:p w14:paraId="0766DCB9" w14:textId="592512A5" w:rsidR="00E36DDE" w:rsidRPr="00982CCB" w:rsidRDefault="00E36DDE" w:rsidP="0039293C">
            <w:pPr>
              <w:pStyle w:val="Listparagraf"/>
              <w:numPr>
                <w:ilvl w:val="2"/>
                <w:numId w:val="12"/>
              </w:numPr>
              <w:spacing w:before="120" w:after="120"/>
              <w:ind w:left="731"/>
              <w:contextualSpacing w:val="0"/>
              <w:rPr>
                <w:rFonts w:ascii="Times New Roman" w:hAnsi="Times New Roman"/>
                <w:bCs/>
                <w:i/>
                <w:sz w:val="24"/>
                <w:szCs w:val="24"/>
                <w:lang w:eastAsia="ro-MD"/>
              </w:rPr>
            </w:pPr>
            <w:r w:rsidRPr="00982CCB">
              <w:rPr>
                <w:rFonts w:ascii="Times New Roman" w:hAnsi="Times New Roman"/>
                <w:bCs/>
                <w:i/>
                <w:sz w:val="24"/>
                <w:szCs w:val="24"/>
                <w:lang w:eastAsia="ro-MD"/>
              </w:rPr>
              <w:lastRenderedPageBreak/>
              <w:t xml:space="preserve">Anexa nr.2 „Structura Instituției Publice Centrul Național pentru Energie Durabilă” </w:t>
            </w:r>
            <w:r w:rsidR="00F760A0" w:rsidRPr="00982CCB">
              <w:rPr>
                <w:rFonts w:ascii="Times New Roman" w:hAnsi="Times New Roman"/>
                <w:bCs/>
                <w:i/>
                <w:sz w:val="24"/>
                <w:szCs w:val="24"/>
                <w:lang w:eastAsia="ro-MD"/>
              </w:rPr>
              <w:t>va avea următorul cuprins</w:t>
            </w:r>
            <w:r w:rsidRPr="00982CCB">
              <w:rPr>
                <w:rFonts w:ascii="Times New Roman" w:hAnsi="Times New Roman"/>
                <w:bCs/>
                <w:i/>
                <w:sz w:val="24"/>
                <w:szCs w:val="24"/>
                <w:lang w:eastAsia="ro-MD"/>
              </w:rPr>
              <w:t>:</w:t>
            </w:r>
          </w:p>
          <w:p w14:paraId="2041F94F" w14:textId="77777777" w:rsidR="00FB06C9" w:rsidRPr="00982CCB" w:rsidRDefault="00F760A0" w:rsidP="00FB06C9">
            <w:pPr>
              <w:tabs>
                <w:tab w:val="left" w:pos="851"/>
              </w:tabs>
              <w:ind w:left="1440"/>
              <w:jc w:val="right"/>
              <w:rPr>
                <w:rFonts w:ascii="Times New Roman" w:hAnsi="Times New Roman"/>
                <w:sz w:val="24"/>
                <w:szCs w:val="24"/>
                <w:lang w:val="ro-MD"/>
              </w:rPr>
            </w:pPr>
            <w:r w:rsidRPr="00982CCB">
              <w:rPr>
                <w:rFonts w:ascii="Times New Roman" w:hAnsi="Times New Roman"/>
                <w:sz w:val="24"/>
                <w:szCs w:val="24"/>
                <w:lang w:val="ro-MD"/>
              </w:rPr>
              <w:t>„</w:t>
            </w:r>
            <w:r w:rsidR="00FB06C9" w:rsidRPr="00982CCB">
              <w:rPr>
                <w:rFonts w:ascii="Times New Roman" w:hAnsi="Times New Roman"/>
                <w:sz w:val="24"/>
                <w:szCs w:val="24"/>
                <w:lang w:val="ro-MD"/>
              </w:rPr>
              <w:t>Anexa nr.  2</w:t>
            </w:r>
          </w:p>
          <w:p w14:paraId="1DD55112" w14:textId="1E05FD61" w:rsidR="00FB06C9" w:rsidRPr="00982CCB" w:rsidRDefault="00FB06C9" w:rsidP="0063238A">
            <w:pPr>
              <w:tabs>
                <w:tab w:val="left" w:pos="851"/>
              </w:tabs>
              <w:jc w:val="right"/>
              <w:rPr>
                <w:rFonts w:ascii="Times New Roman" w:hAnsi="Times New Roman"/>
                <w:sz w:val="24"/>
                <w:szCs w:val="24"/>
                <w:lang w:val="ro-MD"/>
              </w:rPr>
            </w:pPr>
            <w:r w:rsidRPr="00982CCB">
              <w:rPr>
                <w:rFonts w:ascii="Times New Roman" w:hAnsi="Times New Roman"/>
                <w:sz w:val="24"/>
                <w:szCs w:val="24"/>
                <w:lang w:val="ro-MD"/>
              </w:rPr>
              <w:t>la Hotărârea Guvernului nr.1060/2023</w:t>
            </w:r>
          </w:p>
          <w:p w14:paraId="605A51EA" w14:textId="35E7EF55"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Consiliul</w:t>
            </w:r>
          </w:p>
          <w:p w14:paraId="040560D8"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Comitetul de finanțare și risc</w:t>
            </w:r>
          </w:p>
          <w:p w14:paraId="5D60E1FC"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Director</w:t>
            </w:r>
          </w:p>
          <w:p w14:paraId="68CA5E21"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Directori adjuncți</w:t>
            </w:r>
          </w:p>
          <w:p w14:paraId="368A132C"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Serviciul audit intern</w:t>
            </w:r>
          </w:p>
          <w:p w14:paraId="6A0E4A23"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 xml:space="preserve">Unități de implementare a programelor și proiectelor (cu statut de Secție) </w:t>
            </w:r>
          </w:p>
          <w:p w14:paraId="413F01AC"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Fondul pentru eficiență energetică în sectorul rezidențial (cu statut de Direcție)</w:t>
            </w:r>
          </w:p>
          <w:p w14:paraId="292FFEF9"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Secția primire și procesare dosare</w:t>
            </w:r>
          </w:p>
          <w:p w14:paraId="315567FB"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 xml:space="preserve">Secția evaluare conformitate </w:t>
            </w:r>
            <w:r w:rsidRPr="00982CCB">
              <w:rPr>
                <w:rFonts w:ascii="Times New Roman" w:hAnsi="Times New Roman"/>
                <w:sz w:val="24"/>
                <w:szCs w:val="24"/>
              </w:rPr>
              <w:t>ș</w:t>
            </w:r>
            <w:r w:rsidRPr="00982CCB">
              <w:rPr>
                <w:rFonts w:ascii="Times New Roman" w:hAnsi="Times New Roman"/>
                <w:sz w:val="24"/>
                <w:szCs w:val="24"/>
                <w:lang w:val="ro-MD"/>
              </w:rPr>
              <w:t xml:space="preserve">i riscuri </w:t>
            </w:r>
            <w:proofErr w:type="spellStart"/>
            <w:r w:rsidRPr="00982CCB">
              <w:rPr>
                <w:rFonts w:ascii="Times New Roman" w:hAnsi="Times New Roman"/>
                <w:sz w:val="24"/>
                <w:szCs w:val="24"/>
                <w:lang w:val="ro-MD"/>
              </w:rPr>
              <w:t>prefinanţare</w:t>
            </w:r>
            <w:proofErr w:type="spellEnd"/>
          </w:p>
          <w:p w14:paraId="3482D3A3"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 xml:space="preserve">Serviciul monitorizare conformitate </w:t>
            </w:r>
            <w:r w:rsidRPr="00982CCB">
              <w:rPr>
                <w:rFonts w:ascii="Times New Roman" w:hAnsi="Times New Roman"/>
                <w:sz w:val="24"/>
                <w:szCs w:val="24"/>
              </w:rPr>
              <w:t>ș</w:t>
            </w:r>
            <w:r w:rsidRPr="00982CCB">
              <w:rPr>
                <w:rFonts w:ascii="Times New Roman" w:hAnsi="Times New Roman"/>
                <w:sz w:val="24"/>
                <w:szCs w:val="24"/>
                <w:lang w:val="ro-MD"/>
              </w:rPr>
              <w:t xml:space="preserve">i riscuri </w:t>
            </w:r>
            <w:proofErr w:type="spellStart"/>
            <w:r w:rsidRPr="00982CCB">
              <w:rPr>
                <w:rFonts w:ascii="Times New Roman" w:hAnsi="Times New Roman"/>
                <w:sz w:val="24"/>
                <w:szCs w:val="24"/>
                <w:lang w:val="ro-MD"/>
              </w:rPr>
              <w:t>postfinanțare</w:t>
            </w:r>
            <w:proofErr w:type="spellEnd"/>
          </w:p>
          <w:p w14:paraId="19FDEAAF"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Serviciul garanții și compensații financiare</w:t>
            </w:r>
          </w:p>
          <w:p w14:paraId="3D210694" w14:textId="2487CB1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 xml:space="preserve">Direcția conformitate politici în domeniul eficiență energetică și valorificarea surselor </w:t>
            </w:r>
            <w:r w:rsidRPr="00982CCB">
              <w:rPr>
                <w:rFonts w:ascii="Times New Roman" w:hAnsi="Times New Roman"/>
                <w:sz w:val="24"/>
                <w:szCs w:val="24"/>
                <w:lang w:val="ro-MD"/>
              </w:rPr>
              <w:br/>
              <w:t xml:space="preserve">            de energie regenerabilă</w:t>
            </w:r>
          </w:p>
          <w:p w14:paraId="37062EC9" w14:textId="6E137DA4"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 xml:space="preserve">Secția calificare și conformitate a implementării politicilor publice de eficiență </w:t>
            </w:r>
            <w:r w:rsidRPr="00982CCB">
              <w:rPr>
                <w:rFonts w:ascii="Times New Roman" w:hAnsi="Times New Roman"/>
                <w:sz w:val="24"/>
                <w:szCs w:val="24"/>
                <w:lang w:val="ro-MD"/>
              </w:rPr>
              <w:br/>
              <w:t xml:space="preserve">            energetică și valorificare a surselor de energie regenerabilă</w:t>
            </w:r>
          </w:p>
          <w:p w14:paraId="033DB8C1" w14:textId="77777777" w:rsidR="00F760A0" w:rsidRPr="00982CCB" w:rsidRDefault="00F760A0" w:rsidP="00A02FD7">
            <w:pPr>
              <w:tabs>
                <w:tab w:val="left" w:pos="851"/>
              </w:tabs>
              <w:rPr>
                <w:rFonts w:ascii="Times New Roman" w:hAnsi="Times New Roman"/>
                <w:sz w:val="24"/>
                <w:szCs w:val="24"/>
                <w:lang w:val="ro-MD"/>
              </w:rPr>
            </w:pPr>
            <w:bookmarkStart w:id="2" w:name="_Hlk213102056"/>
            <w:r w:rsidRPr="00982CCB">
              <w:rPr>
                <w:rFonts w:ascii="Times New Roman" w:hAnsi="Times New Roman"/>
                <w:sz w:val="24"/>
                <w:szCs w:val="24"/>
                <w:lang w:val="ro-MD"/>
              </w:rPr>
              <w:t>Secția atragere fonduri și relații externe</w:t>
            </w:r>
            <w:bookmarkEnd w:id="2"/>
          </w:p>
          <w:p w14:paraId="71E56E85"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Secția analiză și raportare</w:t>
            </w:r>
          </w:p>
          <w:p w14:paraId="09CDDD2F" w14:textId="77777777" w:rsidR="00F760A0" w:rsidRPr="00982CCB" w:rsidRDefault="00F760A0" w:rsidP="00A02FD7">
            <w:pPr>
              <w:tabs>
                <w:tab w:val="left" w:pos="851"/>
              </w:tabs>
              <w:rPr>
                <w:rFonts w:ascii="Times New Roman" w:hAnsi="Times New Roman"/>
                <w:sz w:val="24"/>
                <w:szCs w:val="24"/>
                <w:lang w:val="ro-MD"/>
              </w:rPr>
            </w:pPr>
            <w:proofErr w:type="spellStart"/>
            <w:r w:rsidRPr="00982CCB">
              <w:rPr>
                <w:rFonts w:ascii="Times New Roman" w:hAnsi="Times New Roman"/>
                <w:sz w:val="24"/>
                <w:szCs w:val="24"/>
                <w:lang w:val="ro-MD"/>
              </w:rPr>
              <w:t>Direcţia</w:t>
            </w:r>
            <w:proofErr w:type="spellEnd"/>
            <w:r w:rsidRPr="00982CCB">
              <w:rPr>
                <w:rFonts w:ascii="Times New Roman" w:hAnsi="Times New Roman"/>
                <w:sz w:val="24"/>
                <w:szCs w:val="24"/>
                <w:lang w:val="ro-MD"/>
              </w:rPr>
              <w:t xml:space="preserve"> juridică și achiziții</w:t>
            </w:r>
          </w:p>
          <w:p w14:paraId="39AAF7AA" w14:textId="77777777" w:rsidR="00F760A0" w:rsidRPr="00982CCB" w:rsidRDefault="00F760A0" w:rsidP="00A02FD7">
            <w:pPr>
              <w:tabs>
                <w:tab w:val="left" w:pos="851"/>
              </w:tabs>
              <w:rPr>
                <w:rFonts w:ascii="Times New Roman" w:hAnsi="Times New Roman"/>
                <w:sz w:val="24"/>
                <w:szCs w:val="24"/>
                <w:lang w:val="ro-MD"/>
              </w:rPr>
            </w:pPr>
            <w:proofErr w:type="spellStart"/>
            <w:r w:rsidRPr="00982CCB">
              <w:rPr>
                <w:rFonts w:ascii="Times New Roman" w:hAnsi="Times New Roman"/>
                <w:sz w:val="24"/>
                <w:szCs w:val="24"/>
                <w:lang w:val="ro-MD"/>
              </w:rPr>
              <w:t>Secţia</w:t>
            </w:r>
            <w:proofErr w:type="spellEnd"/>
            <w:r w:rsidRPr="00982CCB">
              <w:rPr>
                <w:rFonts w:ascii="Times New Roman" w:hAnsi="Times New Roman"/>
                <w:sz w:val="24"/>
                <w:szCs w:val="24"/>
                <w:lang w:val="ro-MD"/>
              </w:rPr>
              <w:t xml:space="preserve"> consultanță, comunicare și informare</w:t>
            </w:r>
          </w:p>
          <w:p w14:paraId="6EEC194F" w14:textId="77777777" w:rsidR="00F760A0" w:rsidRPr="00982CCB" w:rsidRDefault="00F760A0" w:rsidP="00A02FD7">
            <w:pPr>
              <w:tabs>
                <w:tab w:val="left" w:pos="851"/>
              </w:tabs>
              <w:rPr>
                <w:rFonts w:ascii="Times New Roman" w:hAnsi="Times New Roman"/>
                <w:sz w:val="24"/>
                <w:szCs w:val="24"/>
                <w:lang w:val="ro-MD"/>
              </w:rPr>
            </w:pPr>
            <w:proofErr w:type="spellStart"/>
            <w:r w:rsidRPr="00982CCB">
              <w:rPr>
                <w:rFonts w:ascii="Times New Roman" w:hAnsi="Times New Roman"/>
                <w:sz w:val="24"/>
                <w:szCs w:val="24"/>
                <w:lang w:val="ro-MD"/>
              </w:rPr>
              <w:t>Secţia</w:t>
            </w:r>
            <w:proofErr w:type="spellEnd"/>
            <w:r w:rsidRPr="00982CCB">
              <w:rPr>
                <w:rFonts w:ascii="Times New Roman" w:hAnsi="Times New Roman"/>
                <w:sz w:val="24"/>
                <w:szCs w:val="24"/>
                <w:lang w:val="ro-MD"/>
              </w:rPr>
              <w:t xml:space="preserve"> managementul resurselor umane, administrare și managementul documentelor</w:t>
            </w:r>
          </w:p>
          <w:p w14:paraId="7293E2C2" w14:textId="77777777" w:rsidR="00F760A0" w:rsidRPr="00982CCB" w:rsidRDefault="00F760A0" w:rsidP="00A02FD7">
            <w:pPr>
              <w:tabs>
                <w:tab w:val="left" w:pos="851"/>
              </w:tabs>
              <w:rPr>
                <w:rFonts w:ascii="Times New Roman" w:hAnsi="Times New Roman"/>
                <w:sz w:val="24"/>
                <w:szCs w:val="24"/>
                <w:lang w:val="ro-MD"/>
              </w:rPr>
            </w:pPr>
            <w:r w:rsidRPr="00982CCB">
              <w:rPr>
                <w:rFonts w:ascii="Times New Roman" w:hAnsi="Times New Roman"/>
                <w:sz w:val="24"/>
                <w:szCs w:val="24"/>
                <w:lang w:val="ro-MD"/>
              </w:rPr>
              <w:t>Secția contabilitate, raportare și analiză financiară</w:t>
            </w:r>
          </w:p>
          <w:p w14:paraId="2E6F1E72" w14:textId="77777777" w:rsidR="00F760A0" w:rsidRPr="0063238A" w:rsidRDefault="00F760A0" w:rsidP="00F760A0">
            <w:pPr>
              <w:rPr>
                <w:rFonts w:ascii="Times New Roman" w:hAnsi="Times New Roman"/>
                <w:bCs/>
                <w:iCs/>
                <w:lang w:val="ro-MD" w:eastAsia="ro-MD"/>
              </w:rPr>
            </w:pPr>
            <w:r w:rsidRPr="00982CCB">
              <w:rPr>
                <w:rFonts w:ascii="Times New Roman" w:hAnsi="Times New Roman"/>
                <w:sz w:val="24"/>
                <w:szCs w:val="24"/>
                <w:lang w:val="ro-MD"/>
              </w:rPr>
              <w:t>Serviciul sisteme informaționale și tehnologia informației</w:t>
            </w:r>
            <w:r w:rsidRPr="00982CCB">
              <w:rPr>
                <w:bCs/>
                <w:iCs/>
                <w:lang w:val="ro-MD" w:eastAsia="ro-MD"/>
              </w:rPr>
              <w:t>”.</w:t>
            </w:r>
          </w:p>
          <w:p w14:paraId="0798CA5D" w14:textId="77777777" w:rsidR="00F760A0" w:rsidRPr="004A4776" w:rsidRDefault="00F760A0" w:rsidP="005611DA">
            <w:pPr>
              <w:pStyle w:val="Listparagraf"/>
              <w:numPr>
                <w:ilvl w:val="2"/>
                <w:numId w:val="12"/>
              </w:numPr>
              <w:spacing w:before="120" w:after="120"/>
              <w:ind w:left="873"/>
              <w:contextualSpacing w:val="0"/>
              <w:rPr>
                <w:rFonts w:ascii="Times New Roman" w:hAnsi="Times New Roman"/>
                <w:bCs/>
                <w:i/>
                <w:sz w:val="24"/>
                <w:szCs w:val="24"/>
                <w:lang w:eastAsia="ro-MD"/>
              </w:rPr>
            </w:pPr>
            <w:r w:rsidRPr="004A4776">
              <w:rPr>
                <w:rFonts w:ascii="Times New Roman" w:hAnsi="Times New Roman"/>
                <w:bCs/>
                <w:i/>
                <w:sz w:val="24"/>
                <w:szCs w:val="24"/>
                <w:lang w:eastAsia="ro-MD"/>
              </w:rPr>
              <w:t>Anexa nr.3 „Organigrama Instituției Publice Centrul Național pentru Energie Durabilă” va avea următorul cuprins:</w:t>
            </w:r>
          </w:p>
          <w:p w14:paraId="5C4F8139" w14:textId="77777777" w:rsidR="005611DA" w:rsidRPr="004A4776" w:rsidRDefault="005611DA" w:rsidP="005611DA">
            <w:pPr>
              <w:tabs>
                <w:tab w:val="left" w:pos="851"/>
              </w:tabs>
              <w:jc w:val="right"/>
              <w:rPr>
                <w:rFonts w:ascii="Times New Roman" w:hAnsi="Times New Roman"/>
                <w:sz w:val="22"/>
                <w:szCs w:val="22"/>
                <w:lang w:val="ro-MD"/>
              </w:rPr>
            </w:pPr>
            <w:r w:rsidRPr="004A4776">
              <w:rPr>
                <w:rFonts w:ascii="Times New Roman" w:hAnsi="Times New Roman"/>
                <w:sz w:val="22"/>
                <w:szCs w:val="22"/>
                <w:lang w:val="ro-MD"/>
              </w:rPr>
              <w:t>„Anexa nr.3</w:t>
            </w:r>
          </w:p>
          <w:p w14:paraId="711D53FA" w14:textId="77777777" w:rsidR="005611DA" w:rsidRPr="004A4776" w:rsidRDefault="005611DA" w:rsidP="005611DA">
            <w:pPr>
              <w:tabs>
                <w:tab w:val="left" w:pos="851"/>
              </w:tabs>
              <w:jc w:val="right"/>
              <w:rPr>
                <w:rFonts w:ascii="Times New Roman" w:hAnsi="Times New Roman"/>
                <w:sz w:val="22"/>
                <w:szCs w:val="22"/>
                <w:lang w:val="ro-MD"/>
              </w:rPr>
            </w:pPr>
            <w:r w:rsidRPr="004A4776">
              <w:rPr>
                <w:rFonts w:ascii="Times New Roman" w:hAnsi="Times New Roman"/>
                <w:sz w:val="22"/>
                <w:szCs w:val="22"/>
                <w:lang w:val="ro-MD"/>
              </w:rPr>
              <w:t xml:space="preserve"> la Hotărârea Guvernului </w:t>
            </w:r>
          </w:p>
          <w:p w14:paraId="0D2B89B8" w14:textId="2AC20329" w:rsidR="005611DA" w:rsidRPr="004A4776" w:rsidRDefault="005611DA" w:rsidP="005611DA">
            <w:pPr>
              <w:tabs>
                <w:tab w:val="left" w:pos="851"/>
              </w:tabs>
              <w:ind w:firstLine="0"/>
              <w:jc w:val="right"/>
              <w:rPr>
                <w:rFonts w:ascii="Times New Roman" w:hAnsi="Times New Roman"/>
                <w:sz w:val="22"/>
                <w:szCs w:val="22"/>
                <w:lang w:val="ro-MD"/>
              </w:rPr>
            </w:pPr>
            <w:r w:rsidRPr="004A4776">
              <w:rPr>
                <w:rFonts w:ascii="Times New Roman" w:hAnsi="Times New Roman"/>
                <w:sz w:val="22"/>
                <w:szCs w:val="22"/>
                <w:lang w:val="ro-MD"/>
              </w:rPr>
              <w:t>nr.1060</w:t>
            </w:r>
            <w:r w:rsidR="00292F21" w:rsidRPr="004A4776">
              <w:rPr>
                <w:rFonts w:ascii="Times New Roman" w:hAnsi="Times New Roman"/>
                <w:sz w:val="22"/>
                <w:szCs w:val="22"/>
                <w:lang w:val="ro-MD"/>
              </w:rPr>
              <w:t>/</w:t>
            </w:r>
            <w:r w:rsidRPr="004A4776">
              <w:rPr>
                <w:rFonts w:ascii="Times New Roman" w:hAnsi="Times New Roman"/>
                <w:sz w:val="22"/>
                <w:szCs w:val="22"/>
                <w:lang w:val="ro-MD"/>
              </w:rPr>
              <w:t>2023</w:t>
            </w:r>
          </w:p>
          <w:p w14:paraId="2F79F532" w14:textId="105006AF" w:rsidR="00F760A0" w:rsidRPr="0063238A" w:rsidRDefault="00F760A0" w:rsidP="00A02FD7">
            <w:pPr>
              <w:rPr>
                <w:rFonts w:ascii="Times New Roman" w:hAnsi="Times New Roman"/>
                <w:bCs/>
                <w:iCs/>
                <w:lang w:eastAsia="ro-MD"/>
              </w:rPr>
            </w:pPr>
            <w:r w:rsidRPr="00292F21">
              <w:rPr>
                <w:bCs/>
                <w:iCs/>
                <w:noProof/>
                <w:sz w:val="24"/>
                <w:szCs w:val="24"/>
                <w:lang w:eastAsia="ro-MD"/>
              </w:rPr>
              <w:drawing>
                <wp:inline distT="0" distB="0" distL="0" distR="0" wp14:anchorId="691D28AF" wp14:editId="3479C9E0">
                  <wp:extent cx="4997334" cy="3337208"/>
                  <wp:effectExtent l="0" t="0" r="0" b="0"/>
                  <wp:docPr id="165968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88606" name=""/>
                          <pic:cNvPicPr/>
                        </pic:nvPicPr>
                        <pic:blipFill>
                          <a:blip r:embed="rId11"/>
                          <a:stretch>
                            <a:fillRect/>
                          </a:stretch>
                        </pic:blipFill>
                        <pic:spPr>
                          <a:xfrm>
                            <a:off x="0" y="0"/>
                            <a:ext cx="5016491" cy="3350001"/>
                          </a:xfrm>
                          <a:prstGeom prst="rect">
                            <a:avLst/>
                          </a:prstGeom>
                        </pic:spPr>
                      </pic:pic>
                    </a:graphicData>
                  </a:graphic>
                </wp:inline>
              </w:drawing>
            </w:r>
          </w:p>
          <w:p w14:paraId="5223B54E" w14:textId="6CEF6947" w:rsidR="00875E2D" w:rsidRPr="0063238A" w:rsidRDefault="00E44C0C" w:rsidP="00F760A0">
            <w:pPr>
              <w:rPr>
                <w:rFonts w:ascii="Times New Roman" w:hAnsi="Times New Roman"/>
                <w:bCs/>
                <w:iCs/>
                <w:sz w:val="24"/>
                <w:szCs w:val="24"/>
                <w:lang w:eastAsia="ro-MD"/>
              </w:rPr>
            </w:pPr>
            <w:r w:rsidRPr="00982CCB">
              <w:rPr>
                <w:rFonts w:ascii="Times New Roman" w:hAnsi="Times New Roman"/>
                <w:i/>
                <w:iCs/>
                <w:sz w:val="24"/>
                <w:szCs w:val="24"/>
              </w:rPr>
              <w:lastRenderedPageBreak/>
              <w:t>Modificări realizate pentru fortificarea capacității instituționale în vederea asigurării fundamentării platformei pentru acordarea suportului în transpunerea actelor juridice UE (</w:t>
            </w:r>
            <w:r w:rsidRPr="00982CCB">
              <w:rPr>
                <w:rFonts w:ascii="Times New Roman" w:hAnsi="Times New Roman"/>
                <w:bCs/>
                <w:i/>
                <w:iCs/>
                <w:sz w:val="24"/>
                <w:szCs w:val="24"/>
              </w:rPr>
              <w:t xml:space="preserve">Directivei UE 2023/1791 privind eficiența energetică) </w:t>
            </w:r>
            <w:r w:rsidRPr="00982CCB">
              <w:rPr>
                <w:rFonts w:ascii="Times New Roman" w:hAnsi="Times New Roman"/>
                <w:i/>
                <w:iCs/>
                <w:sz w:val="24"/>
                <w:szCs w:val="24"/>
              </w:rPr>
              <w:t>și realizarea obiectivelor cantitative din Planul de creștere economică 2025-2027, prin crearea și implementarea de noi instrumente de eficiență energetică și valorificare a surselor de energie regenerabilă, prevăzute de modificările la Legea nr.139/2018, precum și creșterii capacităților de valorificare a celor existente. Argumentarea detaliată este prezentată la capitolul 4.</w:t>
            </w:r>
          </w:p>
          <w:p w14:paraId="7ECDAB25" w14:textId="4B4DB13C" w:rsidR="00AE7820" w:rsidRPr="00982CCB" w:rsidRDefault="00AE7820" w:rsidP="00AE7820">
            <w:pPr>
              <w:pStyle w:val="Listparagraf"/>
              <w:ind w:left="873" w:firstLine="0"/>
              <w:rPr>
                <w:rFonts w:ascii="Times New Roman" w:hAnsi="Times New Roman"/>
                <w:sz w:val="24"/>
                <w:szCs w:val="24"/>
              </w:rPr>
            </w:pPr>
          </w:p>
        </w:tc>
      </w:tr>
      <w:tr w:rsidR="006D3EB7" w:rsidRPr="00982CCB" w14:paraId="3761439B" w14:textId="77777777" w:rsidTr="0062531E">
        <w:tc>
          <w:tcPr>
            <w:tcW w:w="9335"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47EF0360" w14:textId="6933EF57" w:rsidR="00D927DB" w:rsidRPr="00982CCB" w:rsidRDefault="00D927DB" w:rsidP="00F37ED4">
            <w:pPr>
              <w:rPr>
                <w:rFonts w:ascii="Times New Roman" w:hAnsi="Times New Roman"/>
                <w:sz w:val="24"/>
                <w:szCs w:val="24"/>
              </w:rPr>
            </w:pPr>
            <w:r w:rsidRPr="00982CCB">
              <w:rPr>
                <w:rFonts w:ascii="Times New Roman" w:hAnsi="Times New Roman"/>
                <w:sz w:val="24"/>
                <w:szCs w:val="24"/>
              </w:rPr>
              <w:lastRenderedPageBreak/>
              <w:t>3.2.</w:t>
            </w:r>
            <w:r w:rsidR="00032B46" w:rsidRPr="00982CCB">
              <w:rPr>
                <w:rFonts w:ascii="Times New Roman" w:hAnsi="Times New Roman"/>
                <w:sz w:val="24"/>
                <w:szCs w:val="24"/>
              </w:rPr>
              <w:t xml:space="preserve"> </w:t>
            </w:r>
            <w:r w:rsidRPr="00982CCB">
              <w:rPr>
                <w:rFonts w:ascii="Times New Roman" w:hAnsi="Times New Roman"/>
                <w:sz w:val="24"/>
                <w:szCs w:val="24"/>
              </w:rPr>
              <w:t>Op</w:t>
            </w:r>
            <w:r w:rsidR="00863417" w:rsidRPr="00982CCB">
              <w:rPr>
                <w:rFonts w:ascii="Times New Roman" w:hAnsi="Times New Roman"/>
                <w:sz w:val="24"/>
                <w:szCs w:val="24"/>
              </w:rPr>
              <w:t>ț</w:t>
            </w:r>
            <w:r w:rsidRPr="00982CCB">
              <w:rPr>
                <w:rFonts w:ascii="Times New Roman" w:hAnsi="Times New Roman"/>
                <w:sz w:val="24"/>
                <w:szCs w:val="24"/>
              </w:rPr>
              <w:t>iunile</w:t>
            </w:r>
            <w:r w:rsidR="00032B46" w:rsidRPr="00982CCB">
              <w:rPr>
                <w:rFonts w:ascii="Times New Roman" w:hAnsi="Times New Roman"/>
                <w:sz w:val="24"/>
                <w:szCs w:val="24"/>
              </w:rPr>
              <w:t xml:space="preserve"> </w:t>
            </w:r>
            <w:r w:rsidRPr="00982CCB">
              <w:rPr>
                <w:rFonts w:ascii="Times New Roman" w:hAnsi="Times New Roman"/>
                <w:sz w:val="24"/>
                <w:szCs w:val="24"/>
              </w:rPr>
              <w:t>alternative</w:t>
            </w:r>
            <w:r w:rsidR="00032B46" w:rsidRPr="00982CCB">
              <w:rPr>
                <w:rFonts w:ascii="Times New Roman" w:hAnsi="Times New Roman"/>
                <w:sz w:val="24"/>
                <w:szCs w:val="24"/>
              </w:rPr>
              <w:t xml:space="preserve"> </w:t>
            </w:r>
            <w:r w:rsidRPr="00982CCB">
              <w:rPr>
                <w:rFonts w:ascii="Times New Roman" w:hAnsi="Times New Roman"/>
                <w:sz w:val="24"/>
                <w:szCs w:val="24"/>
              </w:rPr>
              <w:t>analizate</w:t>
            </w:r>
            <w:r w:rsidR="00032B46" w:rsidRPr="00982CCB">
              <w:rPr>
                <w:rFonts w:ascii="Times New Roman" w:hAnsi="Times New Roman"/>
                <w:sz w:val="24"/>
                <w:szCs w:val="24"/>
              </w:rPr>
              <w:t xml:space="preserve"> </w:t>
            </w:r>
            <w:r w:rsidR="00863417" w:rsidRPr="00982CCB">
              <w:rPr>
                <w:rFonts w:ascii="Times New Roman" w:hAnsi="Times New Roman"/>
                <w:sz w:val="24"/>
                <w:szCs w:val="24"/>
              </w:rPr>
              <w:t>ș</w:t>
            </w:r>
            <w:r w:rsidRPr="00982CCB">
              <w:rPr>
                <w:rFonts w:ascii="Times New Roman" w:hAnsi="Times New Roman"/>
                <w:sz w:val="24"/>
                <w:szCs w:val="24"/>
              </w:rPr>
              <w:t>i</w:t>
            </w:r>
            <w:r w:rsidR="00032B46" w:rsidRPr="00982CCB">
              <w:rPr>
                <w:rFonts w:ascii="Times New Roman" w:hAnsi="Times New Roman"/>
                <w:sz w:val="24"/>
                <w:szCs w:val="24"/>
              </w:rPr>
              <w:t xml:space="preserve"> </w:t>
            </w:r>
            <w:r w:rsidRPr="00982CCB">
              <w:rPr>
                <w:rFonts w:ascii="Times New Roman" w:hAnsi="Times New Roman"/>
                <w:sz w:val="24"/>
                <w:szCs w:val="24"/>
              </w:rPr>
              <w:t>motivele</w:t>
            </w:r>
            <w:r w:rsidR="00032B46" w:rsidRPr="00982CCB">
              <w:rPr>
                <w:rFonts w:ascii="Times New Roman" w:hAnsi="Times New Roman"/>
                <w:sz w:val="24"/>
                <w:szCs w:val="24"/>
              </w:rPr>
              <w:t xml:space="preserve"> </w:t>
            </w:r>
            <w:r w:rsidR="00E44F7F" w:rsidRPr="00982CCB">
              <w:rPr>
                <w:rFonts w:ascii="Times New Roman" w:hAnsi="Times New Roman"/>
                <w:sz w:val="24"/>
                <w:szCs w:val="24"/>
              </w:rPr>
              <w:t>pentru</w:t>
            </w:r>
            <w:r w:rsidR="00032B46" w:rsidRPr="00982CCB">
              <w:rPr>
                <w:rFonts w:ascii="Times New Roman" w:hAnsi="Times New Roman"/>
                <w:sz w:val="24"/>
                <w:szCs w:val="24"/>
              </w:rPr>
              <w:t xml:space="preserve"> </w:t>
            </w:r>
            <w:r w:rsidR="00E44F7F" w:rsidRPr="00982CCB">
              <w:rPr>
                <w:rFonts w:ascii="Times New Roman" w:hAnsi="Times New Roman"/>
                <w:sz w:val="24"/>
                <w:szCs w:val="24"/>
              </w:rPr>
              <w:t>care</w:t>
            </w:r>
            <w:r w:rsidR="00032B46" w:rsidRPr="00982CCB">
              <w:rPr>
                <w:rFonts w:ascii="Times New Roman" w:hAnsi="Times New Roman"/>
                <w:sz w:val="24"/>
                <w:szCs w:val="24"/>
              </w:rPr>
              <w:t xml:space="preserve"> </w:t>
            </w:r>
            <w:r w:rsidRPr="00982CCB">
              <w:rPr>
                <w:rFonts w:ascii="Times New Roman" w:hAnsi="Times New Roman"/>
                <w:sz w:val="24"/>
                <w:szCs w:val="24"/>
              </w:rPr>
              <w:t>acestea</w:t>
            </w:r>
            <w:r w:rsidR="00032B46" w:rsidRPr="00982CCB">
              <w:rPr>
                <w:rFonts w:ascii="Times New Roman" w:hAnsi="Times New Roman"/>
                <w:sz w:val="24"/>
                <w:szCs w:val="24"/>
              </w:rPr>
              <w:t xml:space="preserve"> </w:t>
            </w:r>
            <w:r w:rsidRPr="00982CCB">
              <w:rPr>
                <w:rFonts w:ascii="Times New Roman" w:hAnsi="Times New Roman"/>
                <w:sz w:val="24"/>
                <w:szCs w:val="24"/>
              </w:rPr>
              <w:t>nu</w:t>
            </w:r>
            <w:r w:rsidR="00032B46" w:rsidRPr="00982CCB">
              <w:rPr>
                <w:rFonts w:ascii="Times New Roman" w:hAnsi="Times New Roman"/>
                <w:sz w:val="24"/>
                <w:szCs w:val="24"/>
              </w:rPr>
              <w:t xml:space="preserve"> </w:t>
            </w:r>
            <w:r w:rsidRPr="00982CCB">
              <w:rPr>
                <w:rFonts w:ascii="Times New Roman" w:hAnsi="Times New Roman"/>
                <w:sz w:val="24"/>
                <w:szCs w:val="24"/>
              </w:rPr>
              <w:t>au</w:t>
            </w:r>
            <w:r w:rsidR="00032B46" w:rsidRPr="00982CCB">
              <w:rPr>
                <w:rFonts w:ascii="Times New Roman" w:hAnsi="Times New Roman"/>
                <w:sz w:val="24"/>
                <w:szCs w:val="24"/>
              </w:rPr>
              <w:t xml:space="preserve"> </w:t>
            </w:r>
            <w:r w:rsidRPr="00982CCB">
              <w:rPr>
                <w:rFonts w:ascii="Times New Roman" w:hAnsi="Times New Roman"/>
                <w:sz w:val="24"/>
                <w:szCs w:val="24"/>
              </w:rPr>
              <w:t>fost</w:t>
            </w:r>
            <w:r w:rsidR="00032B46" w:rsidRPr="00982CCB">
              <w:rPr>
                <w:rFonts w:ascii="Times New Roman" w:hAnsi="Times New Roman"/>
                <w:sz w:val="24"/>
                <w:szCs w:val="24"/>
              </w:rPr>
              <w:t xml:space="preserve"> </w:t>
            </w:r>
            <w:r w:rsidRPr="00982CCB">
              <w:rPr>
                <w:rFonts w:ascii="Times New Roman" w:hAnsi="Times New Roman"/>
                <w:sz w:val="24"/>
                <w:szCs w:val="24"/>
              </w:rPr>
              <w:t>luate</w:t>
            </w:r>
            <w:r w:rsidR="00032B46" w:rsidRPr="00982CCB">
              <w:rPr>
                <w:rFonts w:ascii="Times New Roman" w:hAnsi="Times New Roman"/>
                <w:sz w:val="24"/>
                <w:szCs w:val="24"/>
              </w:rPr>
              <w:t xml:space="preserve"> </w:t>
            </w:r>
            <w:r w:rsidRPr="00982CCB">
              <w:rPr>
                <w:rFonts w:ascii="Times New Roman" w:hAnsi="Times New Roman"/>
                <w:sz w:val="24"/>
                <w:szCs w:val="24"/>
              </w:rPr>
              <w:t>în</w:t>
            </w:r>
            <w:r w:rsidR="00032B46" w:rsidRPr="00982CCB">
              <w:rPr>
                <w:rFonts w:ascii="Times New Roman" w:hAnsi="Times New Roman"/>
                <w:sz w:val="24"/>
                <w:szCs w:val="24"/>
              </w:rPr>
              <w:t xml:space="preserve"> </w:t>
            </w:r>
            <w:r w:rsidRPr="00982CCB">
              <w:rPr>
                <w:rFonts w:ascii="Times New Roman" w:hAnsi="Times New Roman"/>
                <w:sz w:val="24"/>
                <w:szCs w:val="24"/>
              </w:rPr>
              <w:t>considerare</w:t>
            </w:r>
          </w:p>
        </w:tc>
      </w:tr>
      <w:tr w:rsidR="006D3EB7" w:rsidRPr="00982CCB" w14:paraId="322ED771" w14:textId="77777777" w:rsidTr="000B0922">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3D108D" w14:textId="00514A6D" w:rsidR="008B4BE6" w:rsidRPr="00982CCB" w:rsidRDefault="0062502D" w:rsidP="00A02FD7">
            <w:pPr>
              <w:spacing w:before="120" w:after="120"/>
              <w:ind w:firstLine="706"/>
              <w:rPr>
                <w:rFonts w:ascii="Times New Roman" w:hAnsi="Times New Roman"/>
                <w:sz w:val="24"/>
                <w:szCs w:val="24"/>
              </w:rPr>
            </w:pPr>
            <w:r w:rsidRPr="00982CCB">
              <w:rPr>
                <w:rFonts w:ascii="Times New Roman" w:hAnsi="Times New Roman"/>
                <w:sz w:val="24"/>
                <w:szCs w:val="24"/>
              </w:rPr>
              <w:t xml:space="preserve">Considerând necesitatea alinierii cadrului normativ de organizare și funcționare a </w:t>
            </w:r>
            <w:r w:rsidR="008431E9" w:rsidRPr="00982CCB">
              <w:rPr>
                <w:rFonts w:ascii="Times New Roman" w:hAnsi="Times New Roman"/>
                <w:sz w:val="24"/>
                <w:szCs w:val="24"/>
              </w:rPr>
              <w:t>IP CNED</w:t>
            </w:r>
            <w:r w:rsidRPr="00982CCB">
              <w:rPr>
                <w:rFonts w:ascii="Times New Roman" w:hAnsi="Times New Roman"/>
                <w:sz w:val="24"/>
                <w:szCs w:val="24"/>
              </w:rPr>
              <w:t xml:space="preserve"> conform modificărilor Legii nr.139/2018, precum și în vederea asigurării executării prevederilor </w:t>
            </w:r>
            <w:proofErr w:type="spellStart"/>
            <w:r w:rsidRPr="00982CCB">
              <w:rPr>
                <w:rFonts w:ascii="Times New Roman" w:hAnsi="Times New Roman"/>
                <w:sz w:val="24"/>
                <w:szCs w:val="24"/>
              </w:rPr>
              <w:t>Art.II</w:t>
            </w:r>
            <w:proofErr w:type="spellEnd"/>
            <w:r w:rsidRPr="00982CCB">
              <w:rPr>
                <w:rFonts w:ascii="Times New Roman" w:hAnsi="Times New Roman"/>
                <w:sz w:val="24"/>
                <w:szCs w:val="24"/>
              </w:rPr>
              <w:t>, aliniatul (2) din Legea nr.111/2025 (Guvernul, în termen de 3 luni de la data intrării în vigoare a prezentei legi, va modifica actele sale normative în conformitate cu aceasta), opțiunea alternativă nu a fost analizată.</w:t>
            </w:r>
          </w:p>
          <w:p w14:paraId="6862D268" w14:textId="796001CD" w:rsidR="00307A9A" w:rsidRPr="00982CCB" w:rsidRDefault="00A4271B" w:rsidP="00A02FD7">
            <w:pPr>
              <w:spacing w:before="120" w:after="120"/>
              <w:ind w:firstLine="706"/>
              <w:rPr>
                <w:rFonts w:ascii="Times New Roman" w:hAnsi="Times New Roman"/>
                <w:sz w:val="24"/>
                <w:szCs w:val="24"/>
              </w:rPr>
            </w:pPr>
            <w:r w:rsidRPr="00982CCB">
              <w:rPr>
                <w:rFonts w:ascii="Times New Roman" w:hAnsi="Times New Roman"/>
                <w:sz w:val="24"/>
                <w:szCs w:val="24"/>
              </w:rPr>
              <w:t>Continuarea activității cu același</w:t>
            </w:r>
            <w:r w:rsidR="0062502D" w:rsidRPr="00982CCB">
              <w:rPr>
                <w:rFonts w:ascii="Times New Roman" w:hAnsi="Times New Roman"/>
                <w:sz w:val="24"/>
                <w:szCs w:val="24"/>
              </w:rPr>
              <w:t xml:space="preserve"> </w:t>
            </w:r>
            <w:r w:rsidRPr="00982CCB">
              <w:rPr>
                <w:rFonts w:ascii="Times New Roman" w:hAnsi="Times New Roman"/>
                <w:sz w:val="24"/>
                <w:szCs w:val="24"/>
              </w:rPr>
              <w:t xml:space="preserve">efectiv </w:t>
            </w:r>
            <w:r w:rsidR="0062502D" w:rsidRPr="00982CCB">
              <w:rPr>
                <w:rFonts w:ascii="Times New Roman" w:hAnsi="Times New Roman"/>
                <w:sz w:val="24"/>
                <w:szCs w:val="24"/>
              </w:rPr>
              <w:t>limită de personal</w:t>
            </w:r>
            <w:r w:rsidR="0042384F" w:rsidRPr="00982CCB">
              <w:rPr>
                <w:rFonts w:ascii="Times New Roman" w:hAnsi="Times New Roman"/>
                <w:sz w:val="24"/>
                <w:szCs w:val="24"/>
              </w:rPr>
              <w:t xml:space="preserve"> ar </w:t>
            </w:r>
            <w:r w:rsidRPr="00982CCB">
              <w:rPr>
                <w:rFonts w:ascii="Times New Roman" w:hAnsi="Times New Roman"/>
                <w:sz w:val="24"/>
                <w:szCs w:val="24"/>
              </w:rPr>
              <w:t>face dificilă</w:t>
            </w:r>
            <w:r w:rsidR="0042384F" w:rsidRPr="00982CCB">
              <w:rPr>
                <w:rFonts w:ascii="Times New Roman" w:hAnsi="Times New Roman"/>
                <w:sz w:val="24"/>
                <w:szCs w:val="24"/>
              </w:rPr>
              <w:t xml:space="preserve"> realizarea de către </w:t>
            </w:r>
            <w:r w:rsidR="008431E9" w:rsidRPr="00982CCB">
              <w:rPr>
                <w:rFonts w:ascii="Times New Roman" w:hAnsi="Times New Roman"/>
                <w:sz w:val="24"/>
                <w:szCs w:val="24"/>
              </w:rPr>
              <w:t>IP CNED</w:t>
            </w:r>
            <w:r w:rsidR="0042384F" w:rsidRPr="00982CCB">
              <w:rPr>
                <w:rFonts w:ascii="Times New Roman" w:hAnsi="Times New Roman"/>
                <w:sz w:val="24"/>
                <w:szCs w:val="24"/>
              </w:rPr>
              <w:t xml:space="preserve"> a atribuțiilor noi stabilite de modificările la Legea nr.139/2018, precum și ar periclita plenitudinea și eficiența executării funcțiilor curente ca efect al creșterii volumului activităților, prin prisma focusării Guvernului în ultima perioadă pe implementarea măsurilor de eficiență energetică și valorificare a surselor de energie regenerabilă.</w:t>
            </w:r>
          </w:p>
        </w:tc>
      </w:tr>
      <w:tr w:rsidR="006D3EB7" w:rsidRPr="00982CCB" w14:paraId="64CCC468" w14:textId="77777777" w:rsidTr="000B0922">
        <w:trPr>
          <w:trHeight w:val="381"/>
        </w:trPr>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982CCB" w:rsidRDefault="006933C3" w:rsidP="00452C6C">
            <w:pPr>
              <w:rPr>
                <w:rFonts w:ascii="Times New Roman" w:hAnsi="Times New Roman"/>
                <w:b/>
                <w:bCs/>
                <w:sz w:val="24"/>
                <w:szCs w:val="24"/>
              </w:rPr>
            </w:pPr>
            <w:r w:rsidRPr="00982CCB">
              <w:rPr>
                <w:rFonts w:ascii="Times New Roman" w:hAnsi="Times New Roman"/>
                <w:b/>
                <w:bCs/>
                <w:sz w:val="24"/>
                <w:szCs w:val="24"/>
              </w:rPr>
              <w:t>4.</w:t>
            </w:r>
            <w:r w:rsidR="00032B46" w:rsidRPr="00982CCB">
              <w:rPr>
                <w:rFonts w:ascii="Times New Roman" w:hAnsi="Times New Roman"/>
                <w:b/>
                <w:bCs/>
                <w:sz w:val="24"/>
                <w:szCs w:val="24"/>
              </w:rPr>
              <w:t xml:space="preserve"> </w:t>
            </w:r>
            <w:r w:rsidRPr="00982CCB">
              <w:rPr>
                <w:rFonts w:ascii="Times New Roman" w:hAnsi="Times New Roman"/>
                <w:b/>
                <w:bCs/>
                <w:sz w:val="24"/>
                <w:szCs w:val="24"/>
              </w:rPr>
              <w:t>Analiza</w:t>
            </w:r>
            <w:r w:rsidR="00032B46" w:rsidRPr="00982CCB">
              <w:rPr>
                <w:rFonts w:ascii="Times New Roman" w:hAnsi="Times New Roman"/>
                <w:b/>
                <w:bCs/>
                <w:sz w:val="24"/>
                <w:szCs w:val="24"/>
              </w:rPr>
              <w:t xml:space="preserve"> </w:t>
            </w:r>
            <w:r w:rsidRPr="00982CCB">
              <w:rPr>
                <w:rFonts w:ascii="Times New Roman" w:hAnsi="Times New Roman"/>
                <w:b/>
                <w:bCs/>
                <w:sz w:val="24"/>
                <w:szCs w:val="24"/>
              </w:rPr>
              <w:t>impactului</w:t>
            </w:r>
            <w:r w:rsidR="00032B46" w:rsidRPr="00982CCB">
              <w:rPr>
                <w:rFonts w:ascii="Times New Roman" w:hAnsi="Times New Roman"/>
                <w:b/>
                <w:bCs/>
                <w:sz w:val="24"/>
                <w:szCs w:val="24"/>
              </w:rPr>
              <w:t xml:space="preserve"> </w:t>
            </w:r>
            <w:r w:rsidRPr="00982CCB">
              <w:rPr>
                <w:rFonts w:ascii="Times New Roman" w:hAnsi="Times New Roman"/>
                <w:b/>
                <w:bCs/>
                <w:sz w:val="24"/>
                <w:szCs w:val="24"/>
              </w:rPr>
              <w:t>de</w:t>
            </w:r>
            <w:r w:rsidR="00032B46" w:rsidRPr="00982CCB">
              <w:rPr>
                <w:rFonts w:ascii="Times New Roman" w:hAnsi="Times New Roman"/>
                <w:b/>
                <w:bCs/>
                <w:sz w:val="24"/>
                <w:szCs w:val="24"/>
              </w:rPr>
              <w:t xml:space="preserve"> </w:t>
            </w:r>
            <w:r w:rsidRPr="00982CCB">
              <w:rPr>
                <w:rFonts w:ascii="Times New Roman" w:hAnsi="Times New Roman"/>
                <w:b/>
                <w:bCs/>
                <w:sz w:val="24"/>
                <w:szCs w:val="24"/>
              </w:rPr>
              <w:t>reglementare</w:t>
            </w:r>
            <w:r w:rsidR="00032B46" w:rsidRPr="00982CCB">
              <w:rPr>
                <w:rFonts w:ascii="Times New Roman" w:hAnsi="Times New Roman"/>
                <w:b/>
                <w:bCs/>
                <w:sz w:val="24"/>
                <w:szCs w:val="24"/>
              </w:rPr>
              <w:t xml:space="preserve"> </w:t>
            </w:r>
          </w:p>
        </w:tc>
      </w:tr>
      <w:tr w:rsidR="006D3EB7" w:rsidRPr="00982CCB" w14:paraId="07121640"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3AFC95F8" w14:textId="41F8CBD7" w:rsidR="008B4BE6" w:rsidRPr="00982CCB" w:rsidRDefault="006933C3" w:rsidP="00452C6C">
            <w:pPr>
              <w:rPr>
                <w:rFonts w:ascii="Times New Roman" w:hAnsi="Times New Roman"/>
                <w:sz w:val="24"/>
                <w:szCs w:val="24"/>
              </w:rPr>
            </w:pPr>
            <w:r w:rsidRPr="00982CCB">
              <w:rPr>
                <w:rFonts w:ascii="Times New Roman" w:hAnsi="Times New Roman"/>
                <w:sz w:val="24"/>
                <w:szCs w:val="24"/>
              </w:rPr>
              <w:t>4.1.</w:t>
            </w:r>
            <w:r w:rsidR="00032B46" w:rsidRPr="00982CCB">
              <w:rPr>
                <w:rFonts w:ascii="Times New Roman" w:hAnsi="Times New Roman"/>
                <w:sz w:val="24"/>
                <w:szCs w:val="24"/>
              </w:rPr>
              <w:t xml:space="preserve"> </w:t>
            </w:r>
            <w:r w:rsidR="00CA2822" w:rsidRPr="00982CCB">
              <w:rPr>
                <w:rFonts w:ascii="Times New Roman" w:hAnsi="Times New Roman"/>
                <w:sz w:val="24"/>
                <w:szCs w:val="24"/>
              </w:rPr>
              <w:t>Impactul</w:t>
            </w:r>
            <w:r w:rsidR="00032B46" w:rsidRPr="00982CCB">
              <w:rPr>
                <w:rFonts w:ascii="Times New Roman" w:hAnsi="Times New Roman"/>
                <w:sz w:val="24"/>
                <w:szCs w:val="24"/>
              </w:rPr>
              <w:t xml:space="preserve"> </w:t>
            </w:r>
            <w:r w:rsidR="00CA2822" w:rsidRPr="00982CCB">
              <w:rPr>
                <w:rFonts w:ascii="Times New Roman" w:hAnsi="Times New Roman"/>
                <w:sz w:val="24"/>
                <w:szCs w:val="24"/>
              </w:rPr>
              <w:t>asupra</w:t>
            </w:r>
            <w:r w:rsidR="00032B46" w:rsidRPr="00982CCB">
              <w:rPr>
                <w:rFonts w:ascii="Times New Roman" w:hAnsi="Times New Roman"/>
                <w:sz w:val="24"/>
                <w:szCs w:val="24"/>
              </w:rPr>
              <w:t xml:space="preserve"> </w:t>
            </w:r>
            <w:r w:rsidR="00CA2822" w:rsidRPr="00982CCB">
              <w:rPr>
                <w:rFonts w:ascii="Times New Roman" w:hAnsi="Times New Roman"/>
                <w:sz w:val="24"/>
                <w:szCs w:val="24"/>
              </w:rPr>
              <w:t>sectorului</w:t>
            </w:r>
            <w:r w:rsidR="00032B46" w:rsidRPr="00982CCB">
              <w:rPr>
                <w:rFonts w:ascii="Times New Roman" w:hAnsi="Times New Roman"/>
                <w:sz w:val="24"/>
                <w:szCs w:val="24"/>
              </w:rPr>
              <w:t xml:space="preserve"> </w:t>
            </w:r>
            <w:r w:rsidR="00CA2822" w:rsidRPr="00982CCB">
              <w:rPr>
                <w:rFonts w:ascii="Times New Roman" w:hAnsi="Times New Roman"/>
                <w:sz w:val="24"/>
                <w:szCs w:val="24"/>
              </w:rPr>
              <w:t>public</w:t>
            </w:r>
          </w:p>
        </w:tc>
      </w:tr>
      <w:tr w:rsidR="00CC1B18" w:rsidRPr="00982CCB" w14:paraId="11FCFCF2" w14:textId="77777777" w:rsidTr="000D0517">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E70E0D" w14:textId="1CE3D497" w:rsidR="00B25BAA" w:rsidRPr="00982CCB" w:rsidRDefault="00B25BAA" w:rsidP="00A02FD7">
            <w:pPr>
              <w:pStyle w:val="Listparagraf"/>
              <w:spacing w:before="120" w:after="120"/>
              <w:ind w:left="164" w:firstLine="0"/>
              <w:contextualSpacing w:val="0"/>
              <w:rPr>
                <w:rFonts w:ascii="Times New Roman" w:hAnsi="Times New Roman"/>
                <w:sz w:val="24"/>
                <w:szCs w:val="24"/>
              </w:rPr>
            </w:pPr>
            <w:r w:rsidRPr="00982CCB">
              <w:rPr>
                <w:rFonts w:ascii="Times New Roman" w:hAnsi="Times New Roman"/>
                <w:sz w:val="24"/>
                <w:szCs w:val="24"/>
              </w:rPr>
              <w:t xml:space="preserve">Proiectul hotărârii Guvernului pentru modificarea Hotărârii Guvernului nr.1060/2023 cu privire la organizarea și funcționarea Instituției Publice Centrul Național pentru Energie Durabilă </w:t>
            </w:r>
            <w:r w:rsidR="00A4271B" w:rsidRPr="00982CCB">
              <w:rPr>
                <w:rFonts w:ascii="Times New Roman" w:hAnsi="Times New Roman"/>
                <w:sz w:val="24"/>
                <w:szCs w:val="24"/>
              </w:rPr>
              <w:t>are</w:t>
            </w:r>
            <w:r w:rsidRPr="00982CCB">
              <w:rPr>
                <w:rFonts w:ascii="Times New Roman" w:hAnsi="Times New Roman"/>
                <w:sz w:val="24"/>
                <w:szCs w:val="24"/>
              </w:rPr>
              <w:t xml:space="preserve"> un impact pozitiv asupra sectorului public prin:</w:t>
            </w:r>
          </w:p>
          <w:p w14:paraId="2081E060" w14:textId="3C5496BD" w:rsidR="00B25BAA" w:rsidRPr="00982CCB" w:rsidRDefault="00B25BAA" w:rsidP="00A02FD7">
            <w:pPr>
              <w:pStyle w:val="Listparagraf"/>
              <w:numPr>
                <w:ilvl w:val="0"/>
                <w:numId w:val="13"/>
              </w:numPr>
              <w:spacing w:before="120" w:after="120"/>
              <w:contextualSpacing w:val="0"/>
              <w:rPr>
                <w:rFonts w:ascii="Times New Roman" w:hAnsi="Times New Roman"/>
                <w:sz w:val="24"/>
                <w:szCs w:val="24"/>
              </w:rPr>
            </w:pPr>
            <w:r w:rsidRPr="00982CCB">
              <w:rPr>
                <w:rFonts w:ascii="Times New Roman" w:hAnsi="Times New Roman"/>
                <w:sz w:val="24"/>
                <w:szCs w:val="24"/>
              </w:rPr>
              <w:t xml:space="preserve">asigurarea fortificării implementării Agendei de reforme aferente Planului de creștere economică 2025-2027 și </w:t>
            </w:r>
            <w:r w:rsidR="009A08F9" w:rsidRPr="00982CCB">
              <w:rPr>
                <w:rFonts w:ascii="Times New Roman" w:hAnsi="Times New Roman"/>
                <w:sz w:val="24"/>
                <w:szCs w:val="24"/>
              </w:rPr>
              <w:t xml:space="preserve">a </w:t>
            </w:r>
            <w:r w:rsidRPr="00982CCB">
              <w:rPr>
                <w:rFonts w:ascii="Times New Roman" w:hAnsi="Times New Roman"/>
                <w:sz w:val="24"/>
                <w:szCs w:val="24"/>
              </w:rPr>
              <w:t xml:space="preserve">agendei de transpunere în actele normative naționale a actelor juridice UE cu referire la eficiența energetică și valorificare a surselor de energie regenerabilă, ca efect </w:t>
            </w:r>
            <w:r w:rsidR="00A4271B" w:rsidRPr="00982CCB">
              <w:rPr>
                <w:rFonts w:ascii="Times New Roman" w:hAnsi="Times New Roman"/>
                <w:sz w:val="24"/>
                <w:szCs w:val="24"/>
              </w:rPr>
              <w:t>la</w:t>
            </w:r>
            <w:r w:rsidRPr="00982CCB">
              <w:rPr>
                <w:rFonts w:ascii="Times New Roman" w:hAnsi="Times New Roman"/>
                <w:sz w:val="24"/>
                <w:szCs w:val="24"/>
              </w:rPr>
              <w:t xml:space="preserve"> creșterea capacității instituționale </w:t>
            </w:r>
            <w:r w:rsidR="008431E9" w:rsidRPr="00982CCB">
              <w:rPr>
                <w:rFonts w:ascii="Times New Roman" w:hAnsi="Times New Roman"/>
                <w:sz w:val="24"/>
                <w:szCs w:val="24"/>
              </w:rPr>
              <w:t>IP CNED</w:t>
            </w:r>
            <w:r w:rsidRPr="00982CCB">
              <w:rPr>
                <w:rFonts w:ascii="Times New Roman" w:hAnsi="Times New Roman"/>
                <w:sz w:val="24"/>
                <w:szCs w:val="24"/>
              </w:rPr>
              <w:t>;</w:t>
            </w:r>
          </w:p>
          <w:p w14:paraId="5D6A19E3" w14:textId="69D15BEF" w:rsidR="00B25BAA" w:rsidRPr="00982CCB" w:rsidRDefault="006D76AC" w:rsidP="00A02FD7">
            <w:pPr>
              <w:pStyle w:val="Listparagraf"/>
              <w:numPr>
                <w:ilvl w:val="0"/>
                <w:numId w:val="13"/>
              </w:numPr>
              <w:spacing w:before="120" w:after="120"/>
              <w:contextualSpacing w:val="0"/>
              <w:rPr>
                <w:rFonts w:ascii="Times New Roman" w:hAnsi="Times New Roman"/>
                <w:sz w:val="24"/>
                <w:szCs w:val="24"/>
              </w:rPr>
            </w:pPr>
            <w:r w:rsidRPr="00982CCB">
              <w:rPr>
                <w:rFonts w:ascii="Times New Roman" w:hAnsi="Times New Roman"/>
                <w:sz w:val="24"/>
                <w:szCs w:val="24"/>
              </w:rPr>
              <w:t xml:space="preserve">reducerea </w:t>
            </w:r>
            <w:r w:rsidR="00693B19" w:rsidRPr="00982CCB">
              <w:rPr>
                <w:rFonts w:ascii="Times New Roman" w:hAnsi="Times New Roman"/>
                <w:sz w:val="24"/>
                <w:szCs w:val="24"/>
              </w:rPr>
              <w:t xml:space="preserve">presiunii pe cheltuielile bugetare prin diminuarea subvențiilor acordate ca efect al asigurării platformei viabile de </w:t>
            </w:r>
            <w:r w:rsidR="00B25BAA" w:rsidRPr="00982CCB">
              <w:rPr>
                <w:rFonts w:ascii="Times New Roman" w:hAnsi="Times New Roman"/>
                <w:sz w:val="24"/>
                <w:szCs w:val="24"/>
              </w:rPr>
              <w:t>implementare</w:t>
            </w:r>
            <w:r w:rsidR="00693B19" w:rsidRPr="00982CCB">
              <w:rPr>
                <w:rFonts w:ascii="Times New Roman" w:hAnsi="Times New Roman"/>
                <w:sz w:val="24"/>
                <w:szCs w:val="24"/>
              </w:rPr>
              <w:t xml:space="preserve"> </w:t>
            </w:r>
            <w:r w:rsidR="00B25BAA" w:rsidRPr="00982CCB">
              <w:rPr>
                <w:rFonts w:ascii="Times New Roman" w:hAnsi="Times New Roman"/>
                <w:sz w:val="24"/>
                <w:szCs w:val="24"/>
              </w:rPr>
              <w:t>a proiectelor noi de eficiență energetică (facilitarea eficienței energetice a blocurilor locative și caselor individuale</w:t>
            </w:r>
            <w:r w:rsidR="00693B19" w:rsidRPr="00982CCB">
              <w:rPr>
                <w:rFonts w:ascii="Times New Roman" w:hAnsi="Times New Roman"/>
                <w:sz w:val="24"/>
                <w:szCs w:val="24"/>
              </w:rPr>
              <w:t>)</w:t>
            </w:r>
            <w:r w:rsidR="00B25BAA" w:rsidRPr="00982CCB">
              <w:rPr>
                <w:rFonts w:ascii="Times New Roman" w:hAnsi="Times New Roman"/>
                <w:sz w:val="24"/>
                <w:szCs w:val="24"/>
              </w:rPr>
              <w:t xml:space="preserve"> și creșterea valorificării celor existente</w:t>
            </w:r>
            <w:r w:rsidR="00693B19" w:rsidRPr="00982CCB">
              <w:rPr>
                <w:rFonts w:ascii="Times New Roman" w:hAnsi="Times New Roman"/>
                <w:sz w:val="24"/>
                <w:szCs w:val="24"/>
              </w:rPr>
              <w:t>;</w:t>
            </w:r>
          </w:p>
          <w:p w14:paraId="445C89DB" w14:textId="1E41CA75" w:rsidR="00693B19" w:rsidRPr="00982CCB" w:rsidRDefault="00693B19" w:rsidP="00A02FD7">
            <w:pPr>
              <w:pStyle w:val="Listparagraf"/>
              <w:numPr>
                <w:ilvl w:val="0"/>
                <w:numId w:val="13"/>
              </w:numPr>
              <w:spacing w:before="120" w:after="120"/>
              <w:contextualSpacing w:val="0"/>
              <w:rPr>
                <w:rFonts w:ascii="Times New Roman" w:hAnsi="Times New Roman"/>
                <w:sz w:val="24"/>
                <w:szCs w:val="24"/>
              </w:rPr>
            </w:pPr>
            <w:r w:rsidRPr="00982CCB">
              <w:rPr>
                <w:rFonts w:ascii="Times New Roman" w:hAnsi="Times New Roman"/>
                <w:sz w:val="24"/>
                <w:szCs w:val="24"/>
              </w:rPr>
              <w:t>îmbunătățirea condițiilor tehnice și a calității vieții clădirilor;</w:t>
            </w:r>
          </w:p>
          <w:p w14:paraId="558A0B32" w14:textId="327CB13A" w:rsidR="009E03EC" w:rsidRPr="00982CCB" w:rsidRDefault="00693B19" w:rsidP="00A02FD7">
            <w:pPr>
              <w:pStyle w:val="Listparagraf"/>
              <w:numPr>
                <w:ilvl w:val="0"/>
                <w:numId w:val="13"/>
              </w:numPr>
              <w:spacing w:before="120" w:after="120"/>
              <w:contextualSpacing w:val="0"/>
              <w:rPr>
                <w:rFonts w:ascii="Times New Roman" w:hAnsi="Times New Roman"/>
                <w:sz w:val="24"/>
                <w:szCs w:val="24"/>
              </w:rPr>
            </w:pPr>
            <w:r w:rsidRPr="00982CCB">
              <w:rPr>
                <w:rFonts w:ascii="Times New Roman" w:hAnsi="Times New Roman"/>
                <w:sz w:val="24"/>
                <w:szCs w:val="24"/>
              </w:rPr>
              <w:t>creșterea locurilor de muncă prin extinderea afacerilor întreprinderilor din domeniul construcțiilor, în contextul implementării instrumentelor Fondului pentru Eficiență Energetică</w:t>
            </w:r>
            <w:r w:rsidR="009E03EC" w:rsidRPr="00982CCB">
              <w:rPr>
                <w:rFonts w:ascii="Times New Roman" w:hAnsi="Times New Roman"/>
                <w:sz w:val="24"/>
                <w:szCs w:val="24"/>
              </w:rPr>
              <w:t>;</w:t>
            </w:r>
          </w:p>
          <w:p w14:paraId="428DF0D8" w14:textId="2C9C1B21" w:rsidR="003D7346" w:rsidRPr="00982CCB" w:rsidRDefault="003D7346" w:rsidP="00A02FD7">
            <w:pPr>
              <w:spacing w:before="120" w:after="120"/>
              <w:ind w:firstLine="590"/>
              <w:rPr>
                <w:rFonts w:ascii="Times New Roman" w:hAnsi="Times New Roman"/>
                <w:sz w:val="24"/>
                <w:szCs w:val="24"/>
              </w:rPr>
            </w:pPr>
            <w:r w:rsidRPr="00982CCB">
              <w:rPr>
                <w:rFonts w:ascii="Times New Roman" w:hAnsi="Times New Roman"/>
                <w:sz w:val="24"/>
                <w:szCs w:val="24"/>
              </w:rPr>
              <w:t>În vederea asigurării realizării obiectivelor proiectului, impactul asupra sectorului public prin prisma reformei instituționale se referă la:</w:t>
            </w:r>
          </w:p>
          <w:p w14:paraId="4E3D0B52" w14:textId="379BCA60" w:rsidR="003D7346" w:rsidRPr="00982CCB" w:rsidRDefault="003D7346" w:rsidP="00A02FD7">
            <w:pPr>
              <w:pStyle w:val="Listparagraf"/>
              <w:numPr>
                <w:ilvl w:val="0"/>
                <w:numId w:val="14"/>
              </w:numPr>
              <w:spacing w:before="120" w:after="120"/>
              <w:contextualSpacing w:val="0"/>
              <w:rPr>
                <w:rFonts w:ascii="Times New Roman" w:hAnsi="Times New Roman"/>
                <w:sz w:val="24"/>
                <w:szCs w:val="24"/>
              </w:rPr>
            </w:pPr>
            <w:r w:rsidRPr="00982CCB">
              <w:rPr>
                <w:rFonts w:ascii="Times New Roman" w:hAnsi="Times New Roman"/>
                <w:sz w:val="24"/>
                <w:szCs w:val="24"/>
              </w:rPr>
              <w:t xml:space="preserve">modificarea nesemnificativă dar imperativă a structurii </w:t>
            </w:r>
            <w:r w:rsidR="008431E9" w:rsidRPr="00982CCB">
              <w:rPr>
                <w:rFonts w:ascii="Times New Roman" w:hAnsi="Times New Roman"/>
                <w:sz w:val="24"/>
                <w:szCs w:val="24"/>
              </w:rPr>
              <w:t>IP CNED</w:t>
            </w:r>
            <w:r w:rsidRPr="00982CCB">
              <w:rPr>
                <w:rFonts w:ascii="Times New Roman" w:hAnsi="Times New Roman"/>
                <w:sz w:val="24"/>
                <w:szCs w:val="24"/>
              </w:rPr>
              <w:t xml:space="preserve"> determinată de argumentele enunțate mai sus;</w:t>
            </w:r>
          </w:p>
          <w:p w14:paraId="226C9741" w14:textId="68C0D9B2" w:rsidR="003D7346" w:rsidRPr="00982CCB" w:rsidRDefault="003D7346" w:rsidP="00A02FD7">
            <w:pPr>
              <w:pStyle w:val="Listparagraf"/>
              <w:numPr>
                <w:ilvl w:val="0"/>
                <w:numId w:val="14"/>
              </w:numPr>
              <w:spacing w:before="120" w:after="120"/>
              <w:contextualSpacing w:val="0"/>
              <w:rPr>
                <w:rFonts w:ascii="Times New Roman" w:hAnsi="Times New Roman"/>
                <w:sz w:val="24"/>
                <w:szCs w:val="24"/>
              </w:rPr>
            </w:pPr>
            <w:r w:rsidRPr="00982CCB">
              <w:rPr>
                <w:rFonts w:ascii="Times New Roman" w:hAnsi="Times New Roman"/>
                <w:sz w:val="24"/>
                <w:szCs w:val="24"/>
              </w:rPr>
              <w:t xml:space="preserve">majorarea efectivului de personal ca efect al necesității fortificării capacității instituționale </w:t>
            </w:r>
            <w:r w:rsidR="001D1D2C" w:rsidRPr="00982CCB">
              <w:rPr>
                <w:rFonts w:ascii="Times New Roman" w:hAnsi="Times New Roman"/>
                <w:sz w:val="24"/>
                <w:szCs w:val="24"/>
              </w:rPr>
              <w:t xml:space="preserve">pentru asigurarea implementării Agendei de reforme aferente Planului de creștere economică 2025-2027 și agendei de transpunere în actele normative </w:t>
            </w:r>
            <w:r w:rsidR="001D1D2C" w:rsidRPr="00982CCB">
              <w:rPr>
                <w:rFonts w:ascii="Times New Roman" w:hAnsi="Times New Roman"/>
                <w:sz w:val="24"/>
                <w:szCs w:val="24"/>
              </w:rPr>
              <w:lastRenderedPageBreak/>
              <w:t>naționale a actelor juridice UE cu referire la eficiența energetică și valorificare a surselor de energie regenerabilă.</w:t>
            </w:r>
          </w:p>
          <w:p w14:paraId="64B0E133" w14:textId="475BA41A" w:rsidR="001D1D2C" w:rsidRPr="00982CCB" w:rsidRDefault="001D1D2C" w:rsidP="001D1D2C">
            <w:pPr>
              <w:pStyle w:val="Listparagraf"/>
              <w:ind w:left="164" w:firstLine="425"/>
              <w:rPr>
                <w:rFonts w:ascii="Times New Roman" w:hAnsi="Times New Roman"/>
                <w:sz w:val="24"/>
                <w:szCs w:val="24"/>
              </w:rPr>
            </w:pPr>
            <w:r w:rsidRPr="00982CCB">
              <w:rPr>
                <w:rFonts w:ascii="Times New Roman" w:hAnsi="Times New Roman"/>
                <w:b/>
                <w:bCs/>
                <w:sz w:val="24"/>
                <w:szCs w:val="24"/>
              </w:rPr>
              <w:t xml:space="preserve">Modificarea neesențială a structurii </w:t>
            </w:r>
            <w:r w:rsidR="008431E9" w:rsidRPr="00982CCB">
              <w:rPr>
                <w:rFonts w:ascii="Times New Roman" w:hAnsi="Times New Roman"/>
                <w:b/>
                <w:bCs/>
                <w:sz w:val="24"/>
                <w:szCs w:val="24"/>
              </w:rPr>
              <w:t>IP CNED</w:t>
            </w:r>
            <w:r w:rsidRPr="00982CCB">
              <w:rPr>
                <w:rFonts w:ascii="Times New Roman" w:hAnsi="Times New Roman"/>
                <w:sz w:val="24"/>
                <w:szCs w:val="24"/>
              </w:rPr>
              <w:t xml:space="preserve"> este realizată pentru asigurarea suportului în atingerea obiectivelor enunțate determinate de necesitatea creșterii capacității instituționale și asigurării implementării modificărilor la Legea nr.139/2018 prin atribuirea </w:t>
            </w:r>
            <w:r w:rsidR="008431E9" w:rsidRPr="00982CCB">
              <w:rPr>
                <w:rFonts w:ascii="Times New Roman" w:hAnsi="Times New Roman"/>
                <w:sz w:val="24"/>
                <w:szCs w:val="24"/>
              </w:rPr>
              <w:t>IP CNED</w:t>
            </w:r>
            <w:r w:rsidRPr="00982CCB">
              <w:rPr>
                <w:rFonts w:ascii="Times New Roman" w:hAnsi="Times New Roman"/>
                <w:sz w:val="24"/>
                <w:szCs w:val="24"/>
              </w:rPr>
              <w:t>-ului a sarcinilor suplimentare de suport în implementarea de politici publice, inclusiv de extindere</w:t>
            </w:r>
            <w:r w:rsidR="006D4D9A" w:rsidRPr="00982CCB">
              <w:rPr>
                <w:rFonts w:ascii="Times New Roman" w:hAnsi="Times New Roman"/>
                <w:sz w:val="24"/>
                <w:szCs w:val="24"/>
              </w:rPr>
              <w:t xml:space="preserve"> </w:t>
            </w:r>
            <w:r w:rsidRPr="00982CCB">
              <w:rPr>
                <w:rFonts w:ascii="Times New Roman" w:hAnsi="Times New Roman"/>
                <w:sz w:val="24"/>
                <w:szCs w:val="24"/>
              </w:rPr>
              <w:t>a instrumentelor de suport financiar către beneficiarii pentru implementarea măsurilor de eficiență energetică.</w:t>
            </w:r>
          </w:p>
          <w:p w14:paraId="3C8CA3F0" w14:textId="73A34465" w:rsidR="001D1D2C" w:rsidRPr="00982CCB" w:rsidRDefault="001D1D2C" w:rsidP="001D1D2C">
            <w:pPr>
              <w:pStyle w:val="Listparagraf"/>
              <w:ind w:left="164" w:firstLine="425"/>
              <w:rPr>
                <w:rFonts w:ascii="Times New Roman" w:hAnsi="Times New Roman"/>
                <w:sz w:val="24"/>
                <w:szCs w:val="24"/>
              </w:rPr>
            </w:pPr>
            <w:r w:rsidRPr="00982CCB">
              <w:rPr>
                <w:rFonts w:ascii="Times New Roman" w:hAnsi="Times New Roman"/>
                <w:sz w:val="24"/>
                <w:szCs w:val="24"/>
              </w:rPr>
              <w:t>Modificările preconizate prin proiect sunt dezvăluite și motivate suplimentar în tabelul nr.1</w:t>
            </w:r>
            <w:r w:rsidR="00875E2D" w:rsidRPr="00982CCB">
              <w:rPr>
                <w:rFonts w:ascii="Times New Roman" w:hAnsi="Times New Roman"/>
                <w:sz w:val="24"/>
                <w:szCs w:val="24"/>
              </w:rPr>
              <w:t>.</w:t>
            </w:r>
          </w:p>
          <w:p w14:paraId="7103085C" w14:textId="651036DE" w:rsidR="00253A5F" w:rsidRPr="00982CCB" w:rsidRDefault="001D1D2C" w:rsidP="001D1D2C">
            <w:pPr>
              <w:pStyle w:val="Listparagraf"/>
              <w:ind w:left="164" w:firstLine="0"/>
              <w:jc w:val="center"/>
              <w:rPr>
                <w:rFonts w:ascii="Times New Roman" w:hAnsi="Times New Roman"/>
                <w:i/>
                <w:iCs/>
                <w:sz w:val="24"/>
                <w:szCs w:val="24"/>
              </w:rPr>
            </w:pPr>
            <w:r w:rsidRPr="00982CCB">
              <w:rPr>
                <w:rFonts w:ascii="Times New Roman" w:hAnsi="Times New Roman"/>
                <w:i/>
                <w:iCs/>
                <w:sz w:val="24"/>
                <w:szCs w:val="24"/>
              </w:rPr>
              <w:t xml:space="preserve">Tabelul nr.1. Modificările structurii </w:t>
            </w:r>
            <w:r w:rsidR="008431E9" w:rsidRPr="00982CCB">
              <w:rPr>
                <w:rFonts w:ascii="Times New Roman" w:hAnsi="Times New Roman"/>
                <w:i/>
                <w:iCs/>
                <w:sz w:val="24"/>
                <w:szCs w:val="24"/>
              </w:rPr>
              <w:t>IP CNED</w:t>
            </w:r>
            <w:r w:rsidRPr="00982CCB">
              <w:rPr>
                <w:rFonts w:ascii="Times New Roman" w:hAnsi="Times New Roman"/>
                <w:i/>
                <w:iCs/>
                <w:sz w:val="24"/>
                <w:szCs w:val="24"/>
              </w:rPr>
              <w:t xml:space="preserve"> preconizate prin </w:t>
            </w:r>
            <w:r w:rsidR="00881AAF" w:rsidRPr="00982CCB">
              <w:rPr>
                <w:rFonts w:ascii="Times New Roman" w:hAnsi="Times New Roman"/>
                <w:i/>
                <w:iCs/>
                <w:sz w:val="24"/>
                <w:szCs w:val="24"/>
              </w:rPr>
              <w:t>P</w:t>
            </w:r>
            <w:r w:rsidRPr="00982CCB">
              <w:rPr>
                <w:rFonts w:ascii="Times New Roman" w:hAnsi="Times New Roman"/>
                <w:i/>
                <w:iCs/>
                <w:sz w:val="24"/>
                <w:szCs w:val="24"/>
              </w:rPr>
              <w:t>roiect</w:t>
            </w:r>
          </w:p>
          <w:tbl>
            <w:tblPr>
              <w:tblW w:w="9109" w:type="dxa"/>
              <w:tblLook w:val="04A0" w:firstRow="1" w:lastRow="0" w:firstColumn="1" w:lastColumn="0" w:noHBand="0" w:noVBand="1"/>
            </w:tblPr>
            <w:tblGrid>
              <w:gridCol w:w="3561"/>
              <w:gridCol w:w="2126"/>
              <w:gridCol w:w="3422"/>
            </w:tblGrid>
            <w:tr w:rsidR="003D7346" w:rsidRPr="00982CCB" w14:paraId="6A353463" w14:textId="77777777" w:rsidTr="001D1D2C">
              <w:trPr>
                <w:trHeight w:val="288"/>
              </w:trPr>
              <w:tc>
                <w:tcPr>
                  <w:tcW w:w="356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039D80" w14:textId="77777777" w:rsidR="003D7346" w:rsidRPr="00982CCB" w:rsidRDefault="003D7346" w:rsidP="00376CC7">
                  <w:pPr>
                    <w:ind w:firstLine="0"/>
                    <w:rPr>
                      <w:b/>
                      <w:bCs/>
                      <w:color w:val="000000"/>
                      <w:sz w:val="18"/>
                      <w:szCs w:val="18"/>
                    </w:rPr>
                  </w:pPr>
                  <w:r w:rsidRPr="00982CCB">
                    <w:rPr>
                      <w:b/>
                      <w:bCs/>
                      <w:color w:val="000000"/>
                      <w:sz w:val="18"/>
                      <w:szCs w:val="18"/>
                    </w:rPr>
                    <w:t>Conform HG nr.1060/2023 în vigoare</w:t>
                  </w:r>
                </w:p>
              </w:tc>
              <w:tc>
                <w:tcPr>
                  <w:tcW w:w="2126" w:type="dxa"/>
                  <w:tcBorders>
                    <w:top w:val="single" w:sz="4" w:space="0" w:color="auto"/>
                    <w:left w:val="nil"/>
                    <w:bottom w:val="single" w:sz="4" w:space="0" w:color="auto"/>
                    <w:right w:val="single" w:sz="4" w:space="0" w:color="auto"/>
                  </w:tcBorders>
                  <w:shd w:val="clear" w:color="000000" w:fill="D9D9D9"/>
                  <w:noWrap/>
                  <w:vAlign w:val="bottom"/>
                  <w:hideMark/>
                </w:tcPr>
                <w:p w14:paraId="4EBDF936" w14:textId="77777777" w:rsidR="003D7346" w:rsidRPr="00982CCB" w:rsidRDefault="003D7346" w:rsidP="00376CC7">
                  <w:pPr>
                    <w:ind w:firstLine="0"/>
                    <w:rPr>
                      <w:b/>
                      <w:bCs/>
                      <w:color w:val="000000"/>
                      <w:sz w:val="18"/>
                      <w:szCs w:val="18"/>
                    </w:rPr>
                  </w:pPr>
                  <w:r w:rsidRPr="00982CCB">
                    <w:rPr>
                      <w:b/>
                      <w:bCs/>
                      <w:color w:val="000000"/>
                      <w:sz w:val="18"/>
                      <w:szCs w:val="18"/>
                    </w:rPr>
                    <w:t>Argumente de modificare</w:t>
                  </w:r>
                </w:p>
              </w:tc>
              <w:tc>
                <w:tcPr>
                  <w:tcW w:w="3422" w:type="dxa"/>
                  <w:tcBorders>
                    <w:top w:val="single" w:sz="4" w:space="0" w:color="auto"/>
                    <w:left w:val="nil"/>
                    <w:bottom w:val="single" w:sz="4" w:space="0" w:color="auto"/>
                    <w:right w:val="single" w:sz="4" w:space="0" w:color="auto"/>
                  </w:tcBorders>
                  <w:shd w:val="clear" w:color="000000" w:fill="D9D9D9"/>
                  <w:noWrap/>
                  <w:vAlign w:val="bottom"/>
                  <w:hideMark/>
                </w:tcPr>
                <w:p w14:paraId="690E71EB" w14:textId="1D914806" w:rsidR="003D7346" w:rsidRPr="00982CCB" w:rsidRDefault="003D7346" w:rsidP="00376CC7">
                  <w:pPr>
                    <w:ind w:firstLine="0"/>
                    <w:jc w:val="center"/>
                    <w:rPr>
                      <w:b/>
                      <w:bCs/>
                      <w:color w:val="000000"/>
                      <w:sz w:val="18"/>
                      <w:szCs w:val="18"/>
                    </w:rPr>
                  </w:pPr>
                  <w:r w:rsidRPr="00982CCB">
                    <w:rPr>
                      <w:b/>
                      <w:bCs/>
                      <w:color w:val="000000"/>
                      <w:sz w:val="18"/>
                      <w:szCs w:val="18"/>
                    </w:rPr>
                    <w:t xml:space="preserve">Conform </w:t>
                  </w:r>
                  <w:r w:rsidR="00881AAF" w:rsidRPr="00982CCB">
                    <w:rPr>
                      <w:b/>
                      <w:bCs/>
                      <w:color w:val="000000"/>
                      <w:sz w:val="18"/>
                      <w:szCs w:val="18"/>
                    </w:rPr>
                    <w:t>P</w:t>
                  </w:r>
                  <w:r w:rsidRPr="00982CCB">
                    <w:rPr>
                      <w:b/>
                      <w:bCs/>
                      <w:color w:val="000000"/>
                      <w:sz w:val="18"/>
                      <w:szCs w:val="18"/>
                    </w:rPr>
                    <w:t>roiectului</w:t>
                  </w:r>
                </w:p>
              </w:tc>
            </w:tr>
            <w:tr w:rsidR="003D7346" w:rsidRPr="00982CCB" w14:paraId="5092B801" w14:textId="77777777" w:rsidTr="00376CC7">
              <w:trPr>
                <w:trHeight w:val="138"/>
              </w:trPr>
              <w:tc>
                <w:tcPr>
                  <w:tcW w:w="3561" w:type="dxa"/>
                  <w:tcBorders>
                    <w:top w:val="nil"/>
                    <w:left w:val="single" w:sz="4" w:space="0" w:color="auto"/>
                    <w:bottom w:val="dotted" w:sz="4" w:space="0" w:color="auto"/>
                    <w:right w:val="dotted" w:sz="4" w:space="0" w:color="auto"/>
                  </w:tcBorders>
                  <w:vAlign w:val="center"/>
                  <w:hideMark/>
                </w:tcPr>
                <w:p w14:paraId="1627A903" w14:textId="77777777" w:rsidR="003D7346" w:rsidRPr="00982CCB" w:rsidRDefault="003D7346" w:rsidP="001D1D2C">
                  <w:pPr>
                    <w:ind w:firstLine="0"/>
                    <w:jc w:val="left"/>
                    <w:rPr>
                      <w:color w:val="000000"/>
                      <w:sz w:val="18"/>
                      <w:szCs w:val="18"/>
                    </w:rPr>
                  </w:pPr>
                  <w:r w:rsidRPr="00982CCB">
                    <w:rPr>
                      <w:color w:val="000000"/>
                      <w:sz w:val="18"/>
                      <w:szCs w:val="18"/>
                    </w:rPr>
                    <w:t>Consiliul</w:t>
                  </w:r>
                </w:p>
              </w:tc>
              <w:tc>
                <w:tcPr>
                  <w:tcW w:w="2126" w:type="dxa"/>
                  <w:tcBorders>
                    <w:top w:val="nil"/>
                    <w:left w:val="nil"/>
                    <w:bottom w:val="dotted" w:sz="4" w:space="0" w:color="auto"/>
                    <w:right w:val="dotted" w:sz="4" w:space="0" w:color="auto"/>
                  </w:tcBorders>
                  <w:vAlign w:val="bottom"/>
                  <w:hideMark/>
                </w:tcPr>
                <w:p w14:paraId="0A8B92EA"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278FBEAD" w14:textId="77777777" w:rsidR="003D7346" w:rsidRPr="00982CCB" w:rsidRDefault="003D7346" w:rsidP="001D1D2C">
                  <w:pPr>
                    <w:ind w:firstLine="0"/>
                    <w:jc w:val="left"/>
                    <w:rPr>
                      <w:color w:val="000000"/>
                      <w:sz w:val="18"/>
                      <w:szCs w:val="18"/>
                    </w:rPr>
                  </w:pPr>
                  <w:r w:rsidRPr="00982CCB">
                    <w:rPr>
                      <w:color w:val="000000"/>
                      <w:sz w:val="18"/>
                      <w:szCs w:val="18"/>
                    </w:rPr>
                    <w:t>Consiliul</w:t>
                  </w:r>
                </w:p>
              </w:tc>
            </w:tr>
            <w:tr w:rsidR="003D7346" w:rsidRPr="00982CCB" w14:paraId="4120088B" w14:textId="77777777" w:rsidTr="00376CC7">
              <w:trPr>
                <w:trHeight w:val="197"/>
              </w:trPr>
              <w:tc>
                <w:tcPr>
                  <w:tcW w:w="3561" w:type="dxa"/>
                  <w:tcBorders>
                    <w:top w:val="nil"/>
                    <w:left w:val="single" w:sz="4" w:space="0" w:color="auto"/>
                    <w:bottom w:val="dotted" w:sz="4" w:space="0" w:color="auto"/>
                    <w:right w:val="dotted" w:sz="4" w:space="0" w:color="auto"/>
                  </w:tcBorders>
                  <w:vAlign w:val="center"/>
                  <w:hideMark/>
                </w:tcPr>
                <w:p w14:paraId="27A9F14E" w14:textId="77777777" w:rsidR="003D7346" w:rsidRPr="00982CCB" w:rsidRDefault="003D7346" w:rsidP="001D1D2C">
                  <w:pPr>
                    <w:ind w:firstLine="0"/>
                    <w:jc w:val="left"/>
                    <w:rPr>
                      <w:color w:val="000000"/>
                      <w:sz w:val="18"/>
                      <w:szCs w:val="18"/>
                    </w:rPr>
                  </w:pPr>
                  <w:r w:rsidRPr="00982CCB">
                    <w:rPr>
                      <w:color w:val="000000"/>
                      <w:sz w:val="18"/>
                      <w:szCs w:val="18"/>
                    </w:rPr>
                    <w:t xml:space="preserve">Comitetul de </w:t>
                  </w:r>
                  <w:proofErr w:type="spellStart"/>
                  <w:r w:rsidRPr="00982CCB">
                    <w:rPr>
                      <w:color w:val="000000"/>
                      <w:sz w:val="18"/>
                      <w:szCs w:val="18"/>
                    </w:rPr>
                    <w:t>finanţare</w:t>
                  </w:r>
                  <w:proofErr w:type="spellEnd"/>
                  <w:r w:rsidRPr="00982CCB">
                    <w:rPr>
                      <w:color w:val="000000"/>
                      <w:sz w:val="18"/>
                      <w:szCs w:val="18"/>
                    </w:rPr>
                    <w:t xml:space="preserve"> </w:t>
                  </w:r>
                  <w:proofErr w:type="spellStart"/>
                  <w:r w:rsidRPr="00982CCB">
                    <w:rPr>
                      <w:color w:val="000000"/>
                      <w:sz w:val="18"/>
                      <w:szCs w:val="18"/>
                    </w:rPr>
                    <w:t>şi</w:t>
                  </w:r>
                  <w:proofErr w:type="spellEnd"/>
                  <w:r w:rsidRPr="00982CCB">
                    <w:rPr>
                      <w:color w:val="000000"/>
                      <w:sz w:val="18"/>
                      <w:szCs w:val="18"/>
                    </w:rPr>
                    <w:t xml:space="preserve"> risc</w:t>
                  </w:r>
                </w:p>
              </w:tc>
              <w:tc>
                <w:tcPr>
                  <w:tcW w:w="2126" w:type="dxa"/>
                  <w:tcBorders>
                    <w:top w:val="nil"/>
                    <w:left w:val="nil"/>
                    <w:bottom w:val="dotted" w:sz="4" w:space="0" w:color="auto"/>
                    <w:right w:val="dotted" w:sz="4" w:space="0" w:color="auto"/>
                  </w:tcBorders>
                  <w:vAlign w:val="bottom"/>
                  <w:hideMark/>
                </w:tcPr>
                <w:p w14:paraId="3D9B093D"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7FBE4312" w14:textId="77777777" w:rsidR="003D7346" w:rsidRPr="00982CCB" w:rsidRDefault="003D7346" w:rsidP="001D1D2C">
                  <w:pPr>
                    <w:ind w:firstLine="0"/>
                    <w:jc w:val="left"/>
                    <w:rPr>
                      <w:color w:val="000000"/>
                      <w:sz w:val="18"/>
                      <w:szCs w:val="18"/>
                    </w:rPr>
                  </w:pPr>
                  <w:r w:rsidRPr="00982CCB">
                    <w:rPr>
                      <w:color w:val="000000"/>
                      <w:sz w:val="18"/>
                      <w:szCs w:val="18"/>
                    </w:rPr>
                    <w:t xml:space="preserve">Comitetul de </w:t>
                  </w:r>
                  <w:proofErr w:type="spellStart"/>
                  <w:r w:rsidRPr="00982CCB">
                    <w:rPr>
                      <w:color w:val="000000"/>
                      <w:sz w:val="18"/>
                      <w:szCs w:val="18"/>
                    </w:rPr>
                    <w:t>finanţare</w:t>
                  </w:r>
                  <w:proofErr w:type="spellEnd"/>
                  <w:r w:rsidRPr="00982CCB">
                    <w:rPr>
                      <w:color w:val="000000"/>
                      <w:sz w:val="18"/>
                      <w:szCs w:val="18"/>
                    </w:rPr>
                    <w:t xml:space="preserve"> </w:t>
                  </w:r>
                  <w:proofErr w:type="spellStart"/>
                  <w:r w:rsidRPr="00982CCB">
                    <w:rPr>
                      <w:color w:val="000000"/>
                      <w:sz w:val="18"/>
                      <w:szCs w:val="18"/>
                    </w:rPr>
                    <w:t>şi</w:t>
                  </w:r>
                  <w:proofErr w:type="spellEnd"/>
                  <w:r w:rsidRPr="00982CCB">
                    <w:rPr>
                      <w:color w:val="000000"/>
                      <w:sz w:val="18"/>
                      <w:szCs w:val="18"/>
                    </w:rPr>
                    <w:t xml:space="preserve"> risc</w:t>
                  </w:r>
                </w:p>
              </w:tc>
            </w:tr>
            <w:tr w:rsidR="003D7346" w:rsidRPr="00982CCB" w14:paraId="2F668F1D" w14:textId="77777777" w:rsidTr="00376CC7">
              <w:trPr>
                <w:trHeight w:val="188"/>
              </w:trPr>
              <w:tc>
                <w:tcPr>
                  <w:tcW w:w="3561" w:type="dxa"/>
                  <w:tcBorders>
                    <w:top w:val="nil"/>
                    <w:left w:val="single" w:sz="4" w:space="0" w:color="auto"/>
                    <w:bottom w:val="dotted" w:sz="4" w:space="0" w:color="auto"/>
                    <w:right w:val="dotted" w:sz="4" w:space="0" w:color="auto"/>
                  </w:tcBorders>
                  <w:vAlign w:val="center"/>
                  <w:hideMark/>
                </w:tcPr>
                <w:p w14:paraId="04F491D8" w14:textId="77777777" w:rsidR="003D7346" w:rsidRPr="00982CCB" w:rsidRDefault="003D7346" w:rsidP="001D1D2C">
                  <w:pPr>
                    <w:ind w:firstLine="0"/>
                    <w:jc w:val="left"/>
                    <w:rPr>
                      <w:color w:val="000000"/>
                      <w:sz w:val="18"/>
                      <w:szCs w:val="18"/>
                    </w:rPr>
                  </w:pPr>
                  <w:r w:rsidRPr="00982CCB">
                    <w:rPr>
                      <w:color w:val="000000"/>
                      <w:sz w:val="18"/>
                      <w:szCs w:val="18"/>
                    </w:rPr>
                    <w:t>Director</w:t>
                  </w:r>
                </w:p>
              </w:tc>
              <w:tc>
                <w:tcPr>
                  <w:tcW w:w="2126" w:type="dxa"/>
                  <w:tcBorders>
                    <w:top w:val="nil"/>
                    <w:left w:val="nil"/>
                    <w:bottom w:val="dotted" w:sz="4" w:space="0" w:color="auto"/>
                    <w:right w:val="dotted" w:sz="4" w:space="0" w:color="auto"/>
                  </w:tcBorders>
                  <w:vAlign w:val="bottom"/>
                  <w:hideMark/>
                </w:tcPr>
                <w:p w14:paraId="358BBAAD"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4C8542F5" w14:textId="77777777" w:rsidR="003D7346" w:rsidRPr="00982CCB" w:rsidRDefault="003D7346" w:rsidP="001D1D2C">
                  <w:pPr>
                    <w:ind w:firstLine="0"/>
                    <w:jc w:val="left"/>
                    <w:rPr>
                      <w:color w:val="000000"/>
                      <w:sz w:val="18"/>
                      <w:szCs w:val="18"/>
                    </w:rPr>
                  </w:pPr>
                  <w:r w:rsidRPr="00982CCB">
                    <w:rPr>
                      <w:color w:val="000000"/>
                      <w:sz w:val="18"/>
                      <w:szCs w:val="18"/>
                    </w:rPr>
                    <w:t>Director</w:t>
                  </w:r>
                </w:p>
              </w:tc>
            </w:tr>
            <w:tr w:rsidR="003D7346" w:rsidRPr="00982CCB" w14:paraId="15B88514" w14:textId="77777777" w:rsidTr="00376CC7">
              <w:trPr>
                <w:trHeight w:val="135"/>
              </w:trPr>
              <w:tc>
                <w:tcPr>
                  <w:tcW w:w="3561" w:type="dxa"/>
                  <w:tcBorders>
                    <w:top w:val="nil"/>
                    <w:left w:val="single" w:sz="4" w:space="0" w:color="auto"/>
                    <w:bottom w:val="dotted" w:sz="4" w:space="0" w:color="auto"/>
                    <w:right w:val="dotted" w:sz="4" w:space="0" w:color="auto"/>
                  </w:tcBorders>
                  <w:vAlign w:val="center"/>
                  <w:hideMark/>
                </w:tcPr>
                <w:p w14:paraId="0C8D2AC6" w14:textId="77777777" w:rsidR="003D7346" w:rsidRPr="00982CCB" w:rsidRDefault="003D7346" w:rsidP="001D1D2C">
                  <w:pPr>
                    <w:ind w:firstLine="0"/>
                    <w:jc w:val="left"/>
                    <w:rPr>
                      <w:color w:val="000000"/>
                      <w:sz w:val="18"/>
                      <w:szCs w:val="18"/>
                    </w:rPr>
                  </w:pPr>
                  <w:r w:rsidRPr="00982CCB">
                    <w:rPr>
                      <w:color w:val="000000"/>
                      <w:sz w:val="18"/>
                      <w:szCs w:val="18"/>
                    </w:rPr>
                    <w:t xml:space="preserve">Directori </w:t>
                  </w:r>
                  <w:proofErr w:type="spellStart"/>
                  <w:r w:rsidRPr="00982CCB">
                    <w:rPr>
                      <w:color w:val="000000"/>
                      <w:sz w:val="18"/>
                      <w:szCs w:val="18"/>
                    </w:rPr>
                    <w:t>adjuncţi</w:t>
                  </w:r>
                  <w:proofErr w:type="spellEnd"/>
                </w:p>
              </w:tc>
              <w:tc>
                <w:tcPr>
                  <w:tcW w:w="2126" w:type="dxa"/>
                  <w:tcBorders>
                    <w:top w:val="nil"/>
                    <w:left w:val="nil"/>
                    <w:bottom w:val="dotted" w:sz="4" w:space="0" w:color="auto"/>
                    <w:right w:val="dotted" w:sz="4" w:space="0" w:color="auto"/>
                  </w:tcBorders>
                  <w:vAlign w:val="bottom"/>
                  <w:hideMark/>
                </w:tcPr>
                <w:p w14:paraId="1EAE9C3D"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2BAC8D61" w14:textId="77777777" w:rsidR="003D7346" w:rsidRPr="00982CCB" w:rsidRDefault="003D7346" w:rsidP="001D1D2C">
                  <w:pPr>
                    <w:ind w:firstLine="0"/>
                    <w:jc w:val="left"/>
                    <w:rPr>
                      <w:color w:val="000000"/>
                      <w:sz w:val="18"/>
                      <w:szCs w:val="18"/>
                    </w:rPr>
                  </w:pPr>
                  <w:r w:rsidRPr="00982CCB">
                    <w:rPr>
                      <w:color w:val="000000"/>
                      <w:sz w:val="18"/>
                      <w:szCs w:val="18"/>
                    </w:rPr>
                    <w:t xml:space="preserve">Directori </w:t>
                  </w:r>
                  <w:proofErr w:type="spellStart"/>
                  <w:r w:rsidRPr="00982CCB">
                    <w:rPr>
                      <w:color w:val="000000"/>
                      <w:sz w:val="18"/>
                      <w:szCs w:val="18"/>
                    </w:rPr>
                    <w:t>adjuncţi</w:t>
                  </w:r>
                  <w:proofErr w:type="spellEnd"/>
                </w:p>
              </w:tc>
            </w:tr>
            <w:tr w:rsidR="003D7346" w:rsidRPr="00982CCB" w14:paraId="1C7580BF" w14:textId="77777777" w:rsidTr="00376CC7">
              <w:trPr>
                <w:trHeight w:val="252"/>
              </w:trPr>
              <w:tc>
                <w:tcPr>
                  <w:tcW w:w="3561" w:type="dxa"/>
                  <w:tcBorders>
                    <w:top w:val="nil"/>
                    <w:left w:val="single" w:sz="4" w:space="0" w:color="auto"/>
                    <w:bottom w:val="dotted" w:sz="4" w:space="0" w:color="auto"/>
                    <w:right w:val="dotted" w:sz="4" w:space="0" w:color="auto"/>
                  </w:tcBorders>
                  <w:vAlign w:val="center"/>
                  <w:hideMark/>
                </w:tcPr>
                <w:p w14:paraId="62D604A4" w14:textId="77777777" w:rsidR="003D7346" w:rsidRPr="00982CCB" w:rsidRDefault="003D7346" w:rsidP="001D1D2C">
                  <w:pPr>
                    <w:ind w:firstLine="0"/>
                    <w:jc w:val="left"/>
                    <w:rPr>
                      <w:color w:val="000000"/>
                      <w:sz w:val="18"/>
                      <w:szCs w:val="18"/>
                    </w:rPr>
                  </w:pPr>
                  <w:r w:rsidRPr="00982CCB">
                    <w:rPr>
                      <w:color w:val="000000"/>
                      <w:sz w:val="18"/>
                      <w:szCs w:val="18"/>
                    </w:rPr>
                    <w:t>Serviciul audit intern</w:t>
                  </w:r>
                </w:p>
              </w:tc>
              <w:tc>
                <w:tcPr>
                  <w:tcW w:w="2126" w:type="dxa"/>
                  <w:tcBorders>
                    <w:top w:val="nil"/>
                    <w:left w:val="nil"/>
                    <w:bottom w:val="dotted" w:sz="4" w:space="0" w:color="auto"/>
                    <w:right w:val="dotted" w:sz="4" w:space="0" w:color="auto"/>
                  </w:tcBorders>
                  <w:vAlign w:val="bottom"/>
                  <w:hideMark/>
                </w:tcPr>
                <w:p w14:paraId="477CE025"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1CAFB9BE" w14:textId="77777777" w:rsidR="003D7346" w:rsidRPr="00982CCB" w:rsidRDefault="003D7346" w:rsidP="001D1D2C">
                  <w:pPr>
                    <w:ind w:firstLine="0"/>
                    <w:jc w:val="left"/>
                    <w:rPr>
                      <w:color w:val="000000"/>
                      <w:sz w:val="18"/>
                      <w:szCs w:val="18"/>
                    </w:rPr>
                  </w:pPr>
                  <w:r w:rsidRPr="00982CCB">
                    <w:rPr>
                      <w:color w:val="000000"/>
                      <w:sz w:val="18"/>
                      <w:szCs w:val="18"/>
                    </w:rPr>
                    <w:t>Serviciul audit intern</w:t>
                  </w:r>
                </w:p>
              </w:tc>
            </w:tr>
            <w:tr w:rsidR="003D7346" w:rsidRPr="00982CCB" w14:paraId="52623911" w14:textId="77777777" w:rsidTr="001D1D2C">
              <w:trPr>
                <w:trHeight w:val="288"/>
              </w:trPr>
              <w:tc>
                <w:tcPr>
                  <w:tcW w:w="3561" w:type="dxa"/>
                  <w:tcBorders>
                    <w:top w:val="nil"/>
                    <w:left w:val="single" w:sz="4" w:space="0" w:color="auto"/>
                    <w:bottom w:val="dotted" w:sz="4" w:space="0" w:color="auto"/>
                    <w:right w:val="dotted" w:sz="4" w:space="0" w:color="auto"/>
                  </w:tcBorders>
                  <w:vAlign w:val="center"/>
                  <w:hideMark/>
                </w:tcPr>
                <w:p w14:paraId="62D8E73E"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Direcţia</w:t>
                  </w:r>
                  <w:proofErr w:type="spellEnd"/>
                  <w:r w:rsidRPr="00982CCB">
                    <w:rPr>
                      <w:color w:val="000000"/>
                      <w:sz w:val="18"/>
                      <w:szCs w:val="18"/>
                    </w:rPr>
                    <w:t xml:space="preserve"> implementare programe </w:t>
                  </w:r>
                  <w:proofErr w:type="spellStart"/>
                  <w:r w:rsidRPr="00982CCB">
                    <w:rPr>
                      <w:color w:val="000000"/>
                      <w:sz w:val="18"/>
                      <w:szCs w:val="18"/>
                    </w:rPr>
                    <w:t>şi</w:t>
                  </w:r>
                  <w:proofErr w:type="spellEnd"/>
                  <w:r w:rsidRPr="00982CCB">
                    <w:rPr>
                      <w:color w:val="000000"/>
                      <w:sz w:val="18"/>
                      <w:szCs w:val="18"/>
                    </w:rPr>
                    <w:t xml:space="preserve"> proiecte</w:t>
                  </w:r>
                </w:p>
              </w:tc>
              <w:tc>
                <w:tcPr>
                  <w:tcW w:w="2126" w:type="dxa"/>
                  <w:tcBorders>
                    <w:top w:val="nil"/>
                    <w:left w:val="nil"/>
                    <w:bottom w:val="dotted" w:sz="4" w:space="0" w:color="auto"/>
                    <w:right w:val="dotted" w:sz="4" w:space="0" w:color="auto"/>
                  </w:tcBorders>
                  <w:vAlign w:val="bottom"/>
                  <w:hideMark/>
                </w:tcPr>
                <w:p w14:paraId="362C16C8" w14:textId="77777777" w:rsidR="003D7346" w:rsidRPr="00982CCB" w:rsidRDefault="003D7346" w:rsidP="001D1D2C">
                  <w:pPr>
                    <w:ind w:firstLine="0"/>
                    <w:jc w:val="left"/>
                    <w:rPr>
                      <w:color w:val="000000"/>
                      <w:sz w:val="18"/>
                      <w:szCs w:val="18"/>
                    </w:rPr>
                  </w:pPr>
                  <w:r w:rsidRPr="00982CCB">
                    <w:rPr>
                      <w:color w:val="000000"/>
                      <w:sz w:val="18"/>
                      <w:szCs w:val="18"/>
                    </w:rPr>
                    <w:t>Se exclude</w:t>
                  </w:r>
                </w:p>
              </w:tc>
              <w:tc>
                <w:tcPr>
                  <w:tcW w:w="3422" w:type="dxa"/>
                  <w:tcBorders>
                    <w:top w:val="nil"/>
                    <w:left w:val="nil"/>
                    <w:bottom w:val="dotted" w:sz="4" w:space="0" w:color="auto"/>
                    <w:right w:val="single" w:sz="4" w:space="0" w:color="auto"/>
                  </w:tcBorders>
                  <w:noWrap/>
                  <w:vAlign w:val="center"/>
                  <w:hideMark/>
                </w:tcPr>
                <w:p w14:paraId="5472C7A7" w14:textId="77777777" w:rsidR="003D7346" w:rsidRPr="00982CCB" w:rsidRDefault="003D7346" w:rsidP="001D1D2C">
                  <w:pPr>
                    <w:ind w:firstLine="0"/>
                    <w:jc w:val="left"/>
                    <w:rPr>
                      <w:color w:val="000000"/>
                      <w:sz w:val="18"/>
                      <w:szCs w:val="18"/>
                    </w:rPr>
                  </w:pPr>
                  <w:r w:rsidRPr="00982CCB">
                    <w:rPr>
                      <w:color w:val="000000"/>
                      <w:sz w:val="18"/>
                      <w:szCs w:val="18"/>
                    </w:rPr>
                    <w:t> </w:t>
                  </w:r>
                </w:p>
              </w:tc>
            </w:tr>
            <w:tr w:rsidR="003D7346" w:rsidRPr="00982CCB" w14:paraId="72F367B1" w14:textId="77777777" w:rsidTr="00376CC7">
              <w:trPr>
                <w:trHeight w:val="475"/>
              </w:trPr>
              <w:tc>
                <w:tcPr>
                  <w:tcW w:w="3561" w:type="dxa"/>
                  <w:tcBorders>
                    <w:top w:val="nil"/>
                    <w:left w:val="single" w:sz="4" w:space="0" w:color="auto"/>
                    <w:bottom w:val="dotted" w:sz="4" w:space="0" w:color="auto"/>
                    <w:right w:val="dotted" w:sz="4" w:space="0" w:color="auto"/>
                  </w:tcBorders>
                  <w:vAlign w:val="center"/>
                  <w:hideMark/>
                </w:tcPr>
                <w:p w14:paraId="1D34347E"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Unităţi</w:t>
                  </w:r>
                  <w:proofErr w:type="spellEnd"/>
                  <w:r w:rsidRPr="00982CCB">
                    <w:rPr>
                      <w:color w:val="000000"/>
                      <w:sz w:val="18"/>
                      <w:szCs w:val="18"/>
                    </w:rPr>
                    <w:t xml:space="preserve"> de implementare a programelor </w:t>
                  </w:r>
                  <w:proofErr w:type="spellStart"/>
                  <w:r w:rsidRPr="00982CCB">
                    <w:rPr>
                      <w:color w:val="000000"/>
                      <w:sz w:val="18"/>
                      <w:szCs w:val="18"/>
                    </w:rPr>
                    <w:t>şi</w:t>
                  </w:r>
                  <w:proofErr w:type="spellEnd"/>
                  <w:r w:rsidRPr="00982CCB">
                    <w:rPr>
                      <w:color w:val="000000"/>
                      <w:sz w:val="18"/>
                      <w:szCs w:val="18"/>
                    </w:rPr>
                    <w:t xml:space="preserve"> proiectelor </w:t>
                  </w:r>
                </w:p>
              </w:tc>
              <w:tc>
                <w:tcPr>
                  <w:tcW w:w="2126" w:type="dxa"/>
                  <w:tcBorders>
                    <w:top w:val="nil"/>
                    <w:left w:val="nil"/>
                    <w:bottom w:val="dotted" w:sz="4" w:space="0" w:color="auto"/>
                    <w:right w:val="dotted" w:sz="4" w:space="0" w:color="auto"/>
                  </w:tcBorders>
                  <w:vAlign w:val="bottom"/>
                  <w:hideMark/>
                </w:tcPr>
                <w:p w14:paraId="76CE8E27"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6D3059D6"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Unităţi</w:t>
                  </w:r>
                  <w:proofErr w:type="spellEnd"/>
                  <w:r w:rsidRPr="00982CCB">
                    <w:rPr>
                      <w:color w:val="000000"/>
                      <w:sz w:val="18"/>
                      <w:szCs w:val="18"/>
                    </w:rPr>
                    <w:t xml:space="preserve"> de implementare a programelor </w:t>
                  </w:r>
                  <w:proofErr w:type="spellStart"/>
                  <w:r w:rsidRPr="00982CCB">
                    <w:rPr>
                      <w:color w:val="000000"/>
                      <w:sz w:val="18"/>
                      <w:szCs w:val="18"/>
                    </w:rPr>
                    <w:t>şi</w:t>
                  </w:r>
                  <w:proofErr w:type="spellEnd"/>
                  <w:r w:rsidRPr="00982CCB">
                    <w:rPr>
                      <w:color w:val="000000"/>
                      <w:sz w:val="18"/>
                      <w:szCs w:val="18"/>
                    </w:rPr>
                    <w:t xml:space="preserve"> proiectelor </w:t>
                  </w:r>
                </w:p>
              </w:tc>
            </w:tr>
            <w:tr w:rsidR="003D7346" w:rsidRPr="00982CCB" w14:paraId="2294BBED" w14:textId="77777777" w:rsidTr="001D1D2C">
              <w:trPr>
                <w:trHeight w:val="864"/>
              </w:trPr>
              <w:tc>
                <w:tcPr>
                  <w:tcW w:w="3561" w:type="dxa"/>
                  <w:tcBorders>
                    <w:top w:val="nil"/>
                    <w:left w:val="single" w:sz="4" w:space="0" w:color="auto"/>
                    <w:bottom w:val="dotted" w:sz="4" w:space="0" w:color="auto"/>
                    <w:right w:val="dotted" w:sz="4" w:space="0" w:color="auto"/>
                  </w:tcBorders>
                  <w:vAlign w:val="center"/>
                  <w:hideMark/>
                </w:tcPr>
                <w:p w14:paraId="7EDDE25D" w14:textId="77777777" w:rsidR="003D7346" w:rsidRPr="00982CCB" w:rsidRDefault="003D7346" w:rsidP="001D1D2C">
                  <w:pPr>
                    <w:ind w:firstLine="0"/>
                    <w:jc w:val="left"/>
                    <w:rPr>
                      <w:color w:val="000000"/>
                      <w:sz w:val="18"/>
                      <w:szCs w:val="18"/>
                    </w:rPr>
                  </w:pPr>
                  <w:r w:rsidRPr="00982CCB">
                    <w:rPr>
                      <w:color w:val="000000"/>
                      <w:sz w:val="18"/>
                      <w:szCs w:val="18"/>
                    </w:rPr>
                    <w:t xml:space="preserve">Fondul pentru </w:t>
                  </w:r>
                  <w:proofErr w:type="spellStart"/>
                  <w:r w:rsidRPr="00982CCB">
                    <w:rPr>
                      <w:color w:val="000000"/>
                      <w:sz w:val="18"/>
                      <w:szCs w:val="18"/>
                    </w:rPr>
                    <w:t>eficienţă</w:t>
                  </w:r>
                  <w:proofErr w:type="spellEnd"/>
                  <w:r w:rsidRPr="00982CCB">
                    <w:rPr>
                      <w:color w:val="000000"/>
                      <w:sz w:val="18"/>
                      <w:szCs w:val="18"/>
                    </w:rPr>
                    <w:t xml:space="preserve"> energetică în sectorul </w:t>
                  </w:r>
                  <w:proofErr w:type="spellStart"/>
                  <w:r w:rsidRPr="00982CCB">
                    <w:rPr>
                      <w:color w:val="000000"/>
                      <w:sz w:val="18"/>
                      <w:szCs w:val="18"/>
                    </w:rPr>
                    <w:t>rezidenţial</w:t>
                  </w:r>
                  <w:proofErr w:type="spellEnd"/>
                  <w:r w:rsidRPr="00982CCB">
                    <w:rPr>
                      <w:color w:val="000000"/>
                      <w:sz w:val="18"/>
                      <w:szCs w:val="18"/>
                    </w:rPr>
                    <w:t xml:space="preserve"> (cu statut de </w:t>
                  </w:r>
                  <w:proofErr w:type="spellStart"/>
                  <w:r w:rsidRPr="00982CCB">
                    <w:rPr>
                      <w:color w:val="000000"/>
                      <w:sz w:val="18"/>
                      <w:szCs w:val="18"/>
                    </w:rPr>
                    <w:t>secţie</w:t>
                  </w:r>
                  <w:proofErr w:type="spellEnd"/>
                  <w:r w:rsidRPr="00982CCB">
                    <w:rPr>
                      <w:color w:val="000000"/>
                      <w:sz w:val="18"/>
                      <w:szCs w:val="18"/>
                    </w:rPr>
                    <w:t>)</w:t>
                  </w:r>
                </w:p>
              </w:tc>
              <w:tc>
                <w:tcPr>
                  <w:tcW w:w="2126" w:type="dxa"/>
                  <w:tcBorders>
                    <w:top w:val="nil"/>
                    <w:left w:val="nil"/>
                    <w:bottom w:val="dotted" w:sz="4" w:space="0" w:color="auto"/>
                    <w:right w:val="dotted" w:sz="4" w:space="0" w:color="auto"/>
                  </w:tcBorders>
                  <w:vAlign w:val="bottom"/>
                  <w:hideMark/>
                </w:tcPr>
                <w:p w14:paraId="21420DBC" w14:textId="77777777" w:rsidR="003D7346" w:rsidRPr="00982CCB" w:rsidRDefault="003D7346" w:rsidP="001D1D2C">
                  <w:pPr>
                    <w:ind w:firstLine="0"/>
                    <w:jc w:val="left"/>
                    <w:rPr>
                      <w:color w:val="000000"/>
                      <w:sz w:val="18"/>
                      <w:szCs w:val="18"/>
                    </w:rPr>
                  </w:pPr>
                  <w:r w:rsidRPr="00982CCB">
                    <w:rPr>
                      <w:color w:val="000000"/>
                      <w:sz w:val="18"/>
                      <w:szCs w:val="18"/>
                    </w:rPr>
                    <w:t>Transformarea în direcție ca efect al creșterii volumului de produse și programe de implementat</w:t>
                  </w:r>
                </w:p>
              </w:tc>
              <w:tc>
                <w:tcPr>
                  <w:tcW w:w="3422" w:type="dxa"/>
                  <w:tcBorders>
                    <w:top w:val="nil"/>
                    <w:left w:val="nil"/>
                    <w:bottom w:val="dotted" w:sz="4" w:space="0" w:color="auto"/>
                    <w:right w:val="single" w:sz="4" w:space="0" w:color="auto"/>
                  </w:tcBorders>
                  <w:vAlign w:val="center"/>
                  <w:hideMark/>
                </w:tcPr>
                <w:p w14:paraId="7E15BA30" w14:textId="77777777" w:rsidR="003D7346" w:rsidRPr="00982CCB" w:rsidRDefault="003D7346" w:rsidP="001D1D2C">
                  <w:pPr>
                    <w:ind w:firstLine="0"/>
                    <w:jc w:val="left"/>
                    <w:rPr>
                      <w:color w:val="000000"/>
                      <w:sz w:val="18"/>
                      <w:szCs w:val="18"/>
                    </w:rPr>
                  </w:pPr>
                  <w:r w:rsidRPr="00982CCB">
                    <w:rPr>
                      <w:color w:val="000000"/>
                      <w:sz w:val="18"/>
                      <w:szCs w:val="18"/>
                    </w:rPr>
                    <w:t xml:space="preserve">Fondul pentru </w:t>
                  </w:r>
                  <w:proofErr w:type="spellStart"/>
                  <w:r w:rsidRPr="00982CCB">
                    <w:rPr>
                      <w:color w:val="000000"/>
                      <w:sz w:val="18"/>
                      <w:szCs w:val="18"/>
                    </w:rPr>
                    <w:t>eficienţă</w:t>
                  </w:r>
                  <w:proofErr w:type="spellEnd"/>
                  <w:r w:rsidRPr="00982CCB">
                    <w:rPr>
                      <w:color w:val="000000"/>
                      <w:sz w:val="18"/>
                      <w:szCs w:val="18"/>
                    </w:rPr>
                    <w:t xml:space="preserve"> energetică în sectorul </w:t>
                  </w:r>
                  <w:proofErr w:type="spellStart"/>
                  <w:r w:rsidRPr="00982CCB">
                    <w:rPr>
                      <w:color w:val="000000"/>
                      <w:sz w:val="18"/>
                      <w:szCs w:val="18"/>
                    </w:rPr>
                    <w:t>rezidenţial</w:t>
                  </w:r>
                  <w:proofErr w:type="spellEnd"/>
                  <w:r w:rsidRPr="00982CCB">
                    <w:rPr>
                      <w:color w:val="000000"/>
                      <w:sz w:val="18"/>
                      <w:szCs w:val="18"/>
                    </w:rPr>
                    <w:t xml:space="preserve"> (cu statut de direcție)</w:t>
                  </w:r>
                </w:p>
              </w:tc>
            </w:tr>
            <w:tr w:rsidR="003D7346" w:rsidRPr="00982CCB" w14:paraId="32485C95" w14:textId="77777777" w:rsidTr="001D1D2C">
              <w:trPr>
                <w:trHeight w:val="1152"/>
              </w:trPr>
              <w:tc>
                <w:tcPr>
                  <w:tcW w:w="3561" w:type="dxa"/>
                  <w:tcBorders>
                    <w:top w:val="nil"/>
                    <w:left w:val="single" w:sz="4" w:space="0" w:color="auto"/>
                    <w:bottom w:val="dotted" w:sz="4" w:space="0" w:color="auto"/>
                    <w:right w:val="dotted" w:sz="4" w:space="0" w:color="auto"/>
                  </w:tcBorders>
                  <w:vAlign w:val="center"/>
                  <w:hideMark/>
                </w:tcPr>
                <w:p w14:paraId="3EFA2992"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Secţia</w:t>
                  </w:r>
                  <w:proofErr w:type="spellEnd"/>
                  <w:r w:rsidRPr="00982CCB">
                    <w:rPr>
                      <w:color w:val="000000"/>
                      <w:sz w:val="18"/>
                      <w:szCs w:val="18"/>
                    </w:rPr>
                    <w:t xml:space="preserve"> primire dosare, evaluare conformitate </w:t>
                  </w:r>
                  <w:proofErr w:type="spellStart"/>
                  <w:r w:rsidRPr="00982CCB">
                    <w:rPr>
                      <w:color w:val="000000"/>
                      <w:sz w:val="18"/>
                      <w:szCs w:val="18"/>
                    </w:rPr>
                    <w:t>şi</w:t>
                  </w:r>
                  <w:proofErr w:type="spellEnd"/>
                  <w:r w:rsidRPr="00982CCB">
                    <w:rPr>
                      <w:color w:val="000000"/>
                      <w:sz w:val="18"/>
                      <w:szCs w:val="18"/>
                    </w:rPr>
                    <w:t xml:space="preserve"> riscuri </w:t>
                  </w:r>
                  <w:proofErr w:type="spellStart"/>
                  <w:r w:rsidRPr="00982CCB">
                    <w:rPr>
                      <w:color w:val="000000"/>
                      <w:sz w:val="18"/>
                      <w:szCs w:val="18"/>
                    </w:rPr>
                    <w:t>prefinanţare</w:t>
                  </w:r>
                  <w:proofErr w:type="spellEnd"/>
                </w:p>
              </w:tc>
              <w:tc>
                <w:tcPr>
                  <w:tcW w:w="2126" w:type="dxa"/>
                  <w:tcBorders>
                    <w:top w:val="nil"/>
                    <w:left w:val="nil"/>
                    <w:bottom w:val="dotted" w:sz="4" w:space="0" w:color="auto"/>
                    <w:right w:val="dotted" w:sz="4" w:space="0" w:color="auto"/>
                  </w:tcBorders>
                  <w:vAlign w:val="bottom"/>
                  <w:hideMark/>
                </w:tcPr>
                <w:p w14:paraId="1E19A1E7" w14:textId="77777777" w:rsidR="003D7346" w:rsidRPr="00982CCB" w:rsidRDefault="003D7346" w:rsidP="001D1D2C">
                  <w:pPr>
                    <w:ind w:firstLine="0"/>
                    <w:jc w:val="left"/>
                    <w:rPr>
                      <w:color w:val="000000"/>
                      <w:sz w:val="18"/>
                      <w:szCs w:val="18"/>
                    </w:rPr>
                  </w:pPr>
                  <w:r w:rsidRPr="00982CCB">
                    <w:rPr>
                      <w:color w:val="000000"/>
                      <w:sz w:val="18"/>
                      <w:szCs w:val="18"/>
                    </w:rPr>
                    <w:t>Transformarea prin divizare in 2 subdiviziuni, ca efect al necesității divizării proceselor de primire de dosare, creșterea capacității de consultanță a solicitanților</w:t>
                  </w:r>
                </w:p>
              </w:tc>
              <w:tc>
                <w:tcPr>
                  <w:tcW w:w="3422" w:type="dxa"/>
                  <w:tcBorders>
                    <w:top w:val="nil"/>
                    <w:left w:val="nil"/>
                    <w:bottom w:val="dotted" w:sz="4" w:space="0" w:color="auto"/>
                    <w:right w:val="single" w:sz="4" w:space="0" w:color="auto"/>
                  </w:tcBorders>
                  <w:vAlign w:val="center"/>
                  <w:hideMark/>
                </w:tcPr>
                <w:p w14:paraId="5864E8EB" w14:textId="7AF657ED" w:rsidR="003D7346" w:rsidRPr="00982CCB" w:rsidRDefault="003D7346" w:rsidP="001D1D2C">
                  <w:pPr>
                    <w:ind w:firstLine="0"/>
                    <w:jc w:val="left"/>
                    <w:rPr>
                      <w:color w:val="000000"/>
                      <w:sz w:val="18"/>
                      <w:szCs w:val="18"/>
                    </w:rPr>
                  </w:pPr>
                </w:p>
              </w:tc>
            </w:tr>
            <w:tr w:rsidR="003D7346" w:rsidRPr="00982CCB" w14:paraId="454FB963" w14:textId="77777777" w:rsidTr="001D1D2C">
              <w:trPr>
                <w:trHeight w:val="288"/>
              </w:trPr>
              <w:tc>
                <w:tcPr>
                  <w:tcW w:w="3561" w:type="dxa"/>
                  <w:tcBorders>
                    <w:top w:val="nil"/>
                    <w:left w:val="single" w:sz="4" w:space="0" w:color="auto"/>
                    <w:bottom w:val="dotted" w:sz="4" w:space="0" w:color="auto"/>
                    <w:right w:val="dotted" w:sz="4" w:space="0" w:color="auto"/>
                  </w:tcBorders>
                  <w:noWrap/>
                  <w:vAlign w:val="center"/>
                  <w:hideMark/>
                </w:tcPr>
                <w:p w14:paraId="1D149879"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2126" w:type="dxa"/>
                  <w:tcBorders>
                    <w:top w:val="nil"/>
                    <w:left w:val="nil"/>
                    <w:bottom w:val="dotted" w:sz="4" w:space="0" w:color="auto"/>
                    <w:right w:val="dotted" w:sz="4" w:space="0" w:color="auto"/>
                  </w:tcBorders>
                  <w:vAlign w:val="bottom"/>
                  <w:hideMark/>
                </w:tcPr>
                <w:p w14:paraId="3A2A135A" w14:textId="77777777" w:rsidR="003D7346" w:rsidRPr="00982CCB" w:rsidRDefault="003D7346" w:rsidP="001D1D2C">
                  <w:pPr>
                    <w:ind w:firstLine="0"/>
                    <w:jc w:val="left"/>
                    <w:rPr>
                      <w:color w:val="000000"/>
                      <w:sz w:val="18"/>
                      <w:szCs w:val="18"/>
                    </w:rPr>
                  </w:pPr>
                  <w:r w:rsidRPr="00982CCB">
                    <w:rPr>
                      <w:color w:val="000000"/>
                      <w:sz w:val="18"/>
                      <w:szCs w:val="18"/>
                    </w:rPr>
                    <w:t>Create noi ca efect al divizării</w:t>
                  </w:r>
                </w:p>
              </w:tc>
              <w:tc>
                <w:tcPr>
                  <w:tcW w:w="3422" w:type="dxa"/>
                  <w:tcBorders>
                    <w:top w:val="nil"/>
                    <w:left w:val="nil"/>
                    <w:bottom w:val="dotted" w:sz="4" w:space="0" w:color="auto"/>
                    <w:right w:val="single" w:sz="4" w:space="0" w:color="auto"/>
                  </w:tcBorders>
                  <w:vAlign w:val="center"/>
                  <w:hideMark/>
                </w:tcPr>
                <w:p w14:paraId="7B3542C7" w14:textId="57982BBD" w:rsidR="003D7346" w:rsidRPr="00982CCB" w:rsidRDefault="004576F2" w:rsidP="001D1D2C">
                  <w:pPr>
                    <w:ind w:firstLine="0"/>
                    <w:jc w:val="left"/>
                    <w:rPr>
                      <w:color w:val="000000"/>
                      <w:sz w:val="18"/>
                      <w:szCs w:val="18"/>
                    </w:rPr>
                  </w:pPr>
                  <w:r w:rsidRPr="00982CCB">
                    <w:rPr>
                      <w:color w:val="000000"/>
                      <w:sz w:val="18"/>
                      <w:szCs w:val="18"/>
                    </w:rPr>
                    <w:t>Serviciul primire și procesare dosare</w:t>
                  </w:r>
                </w:p>
              </w:tc>
            </w:tr>
            <w:tr w:rsidR="003D7346" w:rsidRPr="00982CCB" w14:paraId="6EEAD449" w14:textId="77777777" w:rsidTr="001D1D2C">
              <w:trPr>
                <w:trHeight w:val="391"/>
              </w:trPr>
              <w:tc>
                <w:tcPr>
                  <w:tcW w:w="3561" w:type="dxa"/>
                  <w:tcBorders>
                    <w:top w:val="nil"/>
                    <w:left w:val="single" w:sz="4" w:space="0" w:color="auto"/>
                    <w:bottom w:val="dotted" w:sz="4" w:space="0" w:color="auto"/>
                    <w:right w:val="dotted" w:sz="4" w:space="0" w:color="auto"/>
                  </w:tcBorders>
                  <w:noWrap/>
                  <w:vAlign w:val="center"/>
                  <w:hideMark/>
                </w:tcPr>
                <w:p w14:paraId="1E87F6CA"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2126" w:type="dxa"/>
                  <w:tcBorders>
                    <w:top w:val="nil"/>
                    <w:left w:val="nil"/>
                    <w:bottom w:val="dotted" w:sz="4" w:space="0" w:color="auto"/>
                    <w:right w:val="dotted" w:sz="4" w:space="0" w:color="auto"/>
                  </w:tcBorders>
                  <w:vAlign w:val="bottom"/>
                  <w:hideMark/>
                </w:tcPr>
                <w:p w14:paraId="61136578" w14:textId="77777777" w:rsidR="003D7346" w:rsidRPr="00982CCB" w:rsidRDefault="003D7346" w:rsidP="001D1D2C">
                  <w:pPr>
                    <w:ind w:firstLine="0"/>
                    <w:jc w:val="left"/>
                    <w:rPr>
                      <w:sz w:val="18"/>
                      <w:szCs w:val="18"/>
                    </w:rPr>
                  </w:pPr>
                  <w:r w:rsidRPr="00982CCB">
                    <w:rPr>
                      <w:sz w:val="18"/>
                      <w:szCs w:val="18"/>
                    </w:rPr>
                    <w:t>Create noi ca efect al divizării</w:t>
                  </w:r>
                </w:p>
              </w:tc>
              <w:tc>
                <w:tcPr>
                  <w:tcW w:w="3422" w:type="dxa"/>
                  <w:tcBorders>
                    <w:top w:val="nil"/>
                    <w:left w:val="nil"/>
                    <w:bottom w:val="dotted" w:sz="4" w:space="0" w:color="auto"/>
                    <w:right w:val="single" w:sz="4" w:space="0" w:color="auto"/>
                  </w:tcBorders>
                  <w:vAlign w:val="center"/>
                  <w:hideMark/>
                </w:tcPr>
                <w:p w14:paraId="40288E60" w14:textId="08008344" w:rsidR="003D7346" w:rsidRPr="00982CCB" w:rsidRDefault="004576F2" w:rsidP="001D1D2C">
                  <w:pPr>
                    <w:ind w:firstLine="0"/>
                    <w:jc w:val="left"/>
                    <w:rPr>
                      <w:sz w:val="18"/>
                      <w:szCs w:val="18"/>
                    </w:rPr>
                  </w:pPr>
                  <w:proofErr w:type="spellStart"/>
                  <w:r w:rsidRPr="00982CCB">
                    <w:rPr>
                      <w:sz w:val="18"/>
                      <w:szCs w:val="18"/>
                    </w:rPr>
                    <w:t>Secţia</w:t>
                  </w:r>
                  <w:proofErr w:type="spellEnd"/>
                  <w:r w:rsidRPr="00982CCB">
                    <w:rPr>
                      <w:sz w:val="18"/>
                      <w:szCs w:val="18"/>
                    </w:rPr>
                    <w:t xml:space="preserve"> evaluare conformitate </w:t>
                  </w:r>
                  <w:proofErr w:type="spellStart"/>
                  <w:r w:rsidRPr="00982CCB">
                    <w:rPr>
                      <w:sz w:val="18"/>
                      <w:szCs w:val="18"/>
                    </w:rPr>
                    <w:t>şi</w:t>
                  </w:r>
                  <w:proofErr w:type="spellEnd"/>
                  <w:r w:rsidRPr="00982CCB">
                    <w:rPr>
                      <w:sz w:val="18"/>
                      <w:szCs w:val="18"/>
                    </w:rPr>
                    <w:t xml:space="preserve"> riscuri </w:t>
                  </w:r>
                  <w:proofErr w:type="spellStart"/>
                  <w:r w:rsidRPr="00982CCB">
                    <w:rPr>
                      <w:sz w:val="18"/>
                      <w:szCs w:val="18"/>
                    </w:rPr>
                    <w:t>prefinanţare</w:t>
                  </w:r>
                  <w:proofErr w:type="spellEnd"/>
                </w:p>
              </w:tc>
            </w:tr>
            <w:tr w:rsidR="003D7346" w:rsidRPr="00982CCB" w14:paraId="7CAA0BBD" w14:textId="77777777" w:rsidTr="001D1D2C">
              <w:trPr>
                <w:trHeight w:val="513"/>
              </w:trPr>
              <w:tc>
                <w:tcPr>
                  <w:tcW w:w="3561" w:type="dxa"/>
                  <w:tcBorders>
                    <w:top w:val="nil"/>
                    <w:left w:val="single" w:sz="4" w:space="0" w:color="auto"/>
                    <w:bottom w:val="dotted" w:sz="4" w:space="0" w:color="auto"/>
                    <w:right w:val="dotted" w:sz="4" w:space="0" w:color="auto"/>
                  </w:tcBorders>
                  <w:vAlign w:val="center"/>
                  <w:hideMark/>
                </w:tcPr>
                <w:p w14:paraId="41DEE570" w14:textId="77777777" w:rsidR="003D7346" w:rsidRPr="00982CCB" w:rsidRDefault="003D7346" w:rsidP="001D1D2C">
                  <w:pPr>
                    <w:ind w:firstLine="0"/>
                    <w:jc w:val="left"/>
                    <w:rPr>
                      <w:color w:val="000000"/>
                      <w:sz w:val="18"/>
                      <w:szCs w:val="18"/>
                    </w:rPr>
                  </w:pPr>
                  <w:r w:rsidRPr="00982CCB">
                    <w:rPr>
                      <w:color w:val="000000"/>
                      <w:sz w:val="18"/>
                      <w:szCs w:val="18"/>
                    </w:rPr>
                    <w:t xml:space="preserve">Serviciul monitorizare conformitate </w:t>
                  </w:r>
                  <w:proofErr w:type="spellStart"/>
                  <w:r w:rsidRPr="00982CCB">
                    <w:rPr>
                      <w:color w:val="000000"/>
                      <w:sz w:val="18"/>
                      <w:szCs w:val="18"/>
                    </w:rPr>
                    <w:t>şi</w:t>
                  </w:r>
                  <w:proofErr w:type="spellEnd"/>
                  <w:r w:rsidRPr="00982CCB">
                    <w:rPr>
                      <w:color w:val="000000"/>
                      <w:sz w:val="18"/>
                      <w:szCs w:val="18"/>
                    </w:rPr>
                    <w:t xml:space="preserve"> riscuri </w:t>
                  </w:r>
                  <w:proofErr w:type="spellStart"/>
                  <w:r w:rsidRPr="00982CCB">
                    <w:rPr>
                      <w:color w:val="000000"/>
                      <w:sz w:val="18"/>
                      <w:szCs w:val="18"/>
                    </w:rPr>
                    <w:t>postfinanţare</w:t>
                  </w:r>
                  <w:proofErr w:type="spellEnd"/>
                </w:p>
              </w:tc>
              <w:tc>
                <w:tcPr>
                  <w:tcW w:w="2126" w:type="dxa"/>
                  <w:tcBorders>
                    <w:top w:val="nil"/>
                    <w:left w:val="nil"/>
                    <w:bottom w:val="dotted" w:sz="4" w:space="0" w:color="auto"/>
                    <w:right w:val="dotted" w:sz="4" w:space="0" w:color="auto"/>
                  </w:tcBorders>
                  <w:vAlign w:val="bottom"/>
                  <w:hideMark/>
                </w:tcPr>
                <w:p w14:paraId="1F14C957" w14:textId="77777777" w:rsidR="003D7346" w:rsidRPr="00982CCB" w:rsidRDefault="003D7346" w:rsidP="001D1D2C">
                  <w:pPr>
                    <w:ind w:firstLine="0"/>
                    <w:jc w:val="left"/>
                    <w:rPr>
                      <w:sz w:val="18"/>
                      <w:szCs w:val="18"/>
                    </w:rPr>
                  </w:pPr>
                  <w:r w:rsidRPr="00982CCB">
                    <w:rPr>
                      <w:sz w:val="18"/>
                      <w:szCs w:val="18"/>
                    </w:rPr>
                    <w:t> </w:t>
                  </w:r>
                </w:p>
              </w:tc>
              <w:tc>
                <w:tcPr>
                  <w:tcW w:w="3422" w:type="dxa"/>
                  <w:tcBorders>
                    <w:top w:val="nil"/>
                    <w:left w:val="nil"/>
                    <w:bottom w:val="dotted" w:sz="4" w:space="0" w:color="auto"/>
                    <w:right w:val="single" w:sz="4" w:space="0" w:color="auto"/>
                  </w:tcBorders>
                  <w:vAlign w:val="center"/>
                  <w:hideMark/>
                </w:tcPr>
                <w:p w14:paraId="7B7CC54D" w14:textId="7FED3A05" w:rsidR="003D7346" w:rsidRPr="00982CCB" w:rsidRDefault="003D7346" w:rsidP="001D1D2C">
                  <w:pPr>
                    <w:ind w:firstLine="0"/>
                    <w:jc w:val="left"/>
                    <w:rPr>
                      <w:sz w:val="18"/>
                      <w:szCs w:val="18"/>
                    </w:rPr>
                  </w:pPr>
                  <w:r w:rsidRPr="00982CCB">
                    <w:rPr>
                      <w:sz w:val="18"/>
                      <w:szCs w:val="18"/>
                    </w:rPr>
                    <w:t> </w:t>
                  </w:r>
                  <w:r w:rsidR="004576F2" w:rsidRPr="00982CCB">
                    <w:rPr>
                      <w:sz w:val="18"/>
                      <w:szCs w:val="18"/>
                    </w:rPr>
                    <w:t xml:space="preserve">Serviciul monitorizare conformitate </w:t>
                  </w:r>
                  <w:proofErr w:type="spellStart"/>
                  <w:r w:rsidR="004576F2" w:rsidRPr="00982CCB">
                    <w:rPr>
                      <w:sz w:val="18"/>
                      <w:szCs w:val="18"/>
                    </w:rPr>
                    <w:t>şi</w:t>
                  </w:r>
                  <w:proofErr w:type="spellEnd"/>
                  <w:r w:rsidR="004576F2" w:rsidRPr="00982CCB">
                    <w:rPr>
                      <w:sz w:val="18"/>
                      <w:szCs w:val="18"/>
                    </w:rPr>
                    <w:t xml:space="preserve"> riscuri </w:t>
                  </w:r>
                  <w:proofErr w:type="spellStart"/>
                  <w:r w:rsidR="004576F2" w:rsidRPr="00982CCB">
                    <w:rPr>
                      <w:sz w:val="18"/>
                      <w:szCs w:val="18"/>
                    </w:rPr>
                    <w:t>postfinanţare</w:t>
                  </w:r>
                  <w:proofErr w:type="spellEnd"/>
                </w:p>
              </w:tc>
            </w:tr>
            <w:tr w:rsidR="003D7346" w:rsidRPr="00982CCB" w14:paraId="28690585" w14:textId="77777777" w:rsidTr="001D1D2C">
              <w:trPr>
                <w:trHeight w:val="288"/>
              </w:trPr>
              <w:tc>
                <w:tcPr>
                  <w:tcW w:w="3561" w:type="dxa"/>
                  <w:tcBorders>
                    <w:top w:val="nil"/>
                    <w:left w:val="single" w:sz="4" w:space="0" w:color="auto"/>
                    <w:bottom w:val="dotted" w:sz="4" w:space="0" w:color="auto"/>
                    <w:right w:val="dotted" w:sz="4" w:space="0" w:color="auto"/>
                  </w:tcBorders>
                  <w:noWrap/>
                  <w:vAlign w:val="center"/>
                  <w:hideMark/>
                </w:tcPr>
                <w:p w14:paraId="229139BD"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2126" w:type="dxa"/>
                  <w:tcBorders>
                    <w:top w:val="nil"/>
                    <w:left w:val="nil"/>
                    <w:bottom w:val="dotted" w:sz="4" w:space="0" w:color="auto"/>
                    <w:right w:val="dotted" w:sz="4" w:space="0" w:color="auto"/>
                  </w:tcBorders>
                  <w:vAlign w:val="bottom"/>
                  <w:hideMark/>
                </w:tcPr>
                <w:p w14:paraId="3860C6AD" w14:textId="77777777" w:rsidR="003D7346" w:rsidRPr="00982CCB" w:rsidRDefault="003D7346" w:rsidP="001D1D2C">
                  <w:pPr>
                    <w:ind w:firstLine="0"/>
                    <w:jc w:val="left"/>
                    <w:rPr>
                      <w:color w:val="000000"/>
                      <w:sz w:val="18"/>
                      <w:szCs w:val="18"/>
                    </w:rPr>
                  </w:pPr>
                  <w:r w:rsidRPr="00982CCB">
                    <w:rPr>
                      <w:color w:val="000000"/>
                      <w:sz w:val="18"/>
                      <w:szCs w:val="18"/>
                    </w:rPr>
                    <w:t>Creat nou, aliniere la cadrul legal</w:t>
                  </w:r>
                </w:p>
              </w:tc>
              <w:tc>
                <w:tcPr>
                  <w:tcW w:w="3422" w:type="dxa"/>
                  <w:tcBorders>
                    <w:top w:val="nil"/>
                    <w:left w:val="nil"/>
                    <w:bottom w:val="dotted" w:sz="4" w:space="0" w:color="auto"/>
                    <w:right w:val="single" w:sz="4" w:space="0" w:color="auto"/>
                  </w:tcBorders>
                  <w:vAlign w:val="center"/>
                  <w:hideMark/>
                </w:tcPr>
                <w:p w14:paraId="73B2AB78" w14:textId="77777777" w:rsidR="003D7346" w:rsidRPr="00982CCB" w:rsidRDefault="003D7346" w:rsidP="001D1D2C">
                  <w:pPr>
                    <w:ind w:firstLine="0"/>
                    <w:jc w:val="left"/>
                    <w:rPr>
                      <w:color w:val="000000"/>
                      <w:sz w:val="18"/>
                      <w:szCs w:val="18"/>
                    </w:rPr>
                  </w:pPr>
                  <w:r w:rsidRPr="00982CCB">
                    <w:rPr>
                      <w:color w:val="000000"/>
                      <w:sz w:val="18"/>
                      <w:szCs w:val="18"/>
                    </w:rPr>
                    <w:t>Serviciul garanții și compensații financiare</w:t>
                  </w:r>
                </w:p>
              </w:tc>
            </w:tr>
            <w:tr w:rsidR="003D7346" w:rsidRPr="00982CCB" w14:paraId="7048A6A6" w14:textId="77777777" w:rsidTr="001D1D2C">
              <w:trPr>
                <w:trHeight w:val="740"/>
              </w:trPr>
              <w:tc>
                <w:tcPr>
                  <w:tcW w:w="3561" w:type="dxa"/>
                  <w:tcBorders>
                    <w:top w:val="nil"/>
                    <w:left w:val="single" w:sz="4" w:space="0" w:color="auto"/>
                    <w:bottom w:val="dotted" w:sz="4" w:space="0" w:color="auto"/>
                    <w:right w:val="dotted" w:sz="4" w:space="0" w:color="auto"/>
                  </w:tcBorders>
                  <w:vAlign w:val="center"/>
                  <w:hideMark/>
                </w:tcPr>
                <w:p w14:paraId="60057A95"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Direcţia</w:t>
                  </w:r>
                  <w:proofErr w:type="spellEnd"/>
                  <w:r w:rsidRPr="00982CCB">
                    <w:rPr>
                      <w:color w:val="000000"/>
                      <w:sz w:val="18"/>
                      <w:szCs w:val="18"/>
                    </w:rPr>
                    <w:t xml:space="preserve"> conformitate politici în domeniul </w:t>
                  </w:r>
                  <w:proofErr w:type="spellStart"/>
                  <w:r w:rsidRPr="00982CCB">
                    <w:rPr>
                      <w:color w:val="000000"/>
                      <w:sz w:val="18"/>
                      <w:szCs w:val="18"/>
                    </w:rPr>
                    <w:t>eficienţă</w:t>
                  </w:r>
                  <w:proofErr w:type="spellEnd"/>
                  <w:r w:rsidRPr="00982CCB">
                    <w:rPr>
                      <w:color w:val="000000"/>
                      <w:sz w:val="18"/>
                      <w:szCs w:val="18"/>
                    </w:rPr>
                    <w:t xml:space="preserve"> energetică </w:t>
                  </w:r>
                  <w:proofErr w:type="spellStart"/>
                  <w:r w:rsidRPr="00982CCB">
                    <w:rPr>
                      <w:color w:val="000000"/>
                      <w:sz w:val="18"/>
                      <w:szCs w:val="18"/>
                    </w:rPr>
                    <w:t>şi</w:t>
                  </w:r>
                  <w:proofErr w:type="spellEnd"/>
                  <w:r w:rsidRPr="00982CCB">
                    <w:rPr>
                      <w:color w:val="000000"/>
                      <w:sz w:val="18"/>
                      <w:szCs w:val="18"/>
                    </w:rPr>
                    <w:t xml:space="preserve"> valorificarea surselor de energie regenerabilă</w:t>
                  </w:r>
                </w:p>
              </w:tc>
              <w:tc>
                <w:tcPr>
                  <w:tcW w:w="2126" w:type="dxa"/>
                  <w:tcBorders>
                    <w:top w:val="nil"/>
                    <w:left w:val="nil"/>
                    <w:bottom w:val="dotted" w:sz="4" w:space="0" w:color="auto"/>
                    <w:right w:val="dotted" w:sz="4" w:space="0" w:color="auto"/>
                  </w:tcBorders>
                  <w:vAlign w:val="bottom"/>
                  <w:hideMark/>
                </w:tcPr>
                <w:p w14:paraId="4D3C99F8"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28EB91E4"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Direcţia</w:t>
                  </w:r>
                  <w:proofErr w:type="spellEnd"/>
                  <w:r w:rsidRPr="00982CCB">
                    <w:rPr>
                      <w:color w:val="000000"/>
                      <w:sz w:val="18"/>
                      <w:szCs w:val="18"/>
                    </w:rPr>
                    <w:t xml:space="preserve"> conformitate politici în domeniul </w:t>
                  </w:r>
                  <w:proofErr w:type="spellStart"/>
                  <w:r w:rsidRPr="00982CCB">
                    <w:rPr>
                      <w:color w:val="000000"/>
                      <w:sz w:val="18"/>
                      <w:szCs w:val="18"/>
                    </w:rPr>
                    <w:t>eficienţă</w:t>
                  </w:r>
                  <w:proofErr w:type="spellEnd"/>
                  <w:r w:rsidRPr="00982CCB">
                    <w:rPr>
                      <w:color w:val="000000"/>
                      <w:sz w:val="18"/>
                      <w:szCs w:val="18"/>
                    </w:rPr>
                    <w:t xml:space="preserve"> energetică </w:t>
                  </w:r>
                  <w:proofErr w:type="spellStart"/>
                  <w:r w:rsidRPr="00982CCB">
                    <w:rPr>
                      <w:color w:val="000000"/>
                      <w:sz w:val="18"/>
                      <w:szCs w:val="18"/>
                    </w:rPr>
                    <w:t>şi</w:t>
                  </w:r>
                  <w:proofErr w:type="spellEnd"/>
                  <w:r w:rsidRPr="00982CCB">
                    <w:rPr>
                      <w:color w:val="000000"/>
                      <w:sz w:val="18"/>
                      <w:szCs w:val="18"/>
                    </w:rPr>
                    <w:t xml:space="preserve"> valorificarea surselor de energie regenerabilă</w:t>
                  </w:r>
                </w:p>
              </w:tc>
            </w:tr>
            <w:tr w:rsidR="003D7346" w:rsidRPr="00982CCB" w14:paraId="3DF3E6F4" w14:textId="77777777" w:rsidTr="001D1D2C">
              <w:trPr>
                <w:trHeight w:val="850"/>
              </w:trPr>
              <w:tc>
                <w:tcPr>
                  <w:tcW w:w="3561" w:type="dxa"/>
                  <w:tcBorders>
                    <w:top w:val="nil"/>
                    <w:left w:val="single" w:sz="4" w:space="0" w:color="auto"/>
                    <w:bottom w:val="dotted" w:sz="4" w:space="0" w:color="auto"/>
                    <w:right w:val="dotted" w:sz="4" w:space="0" w:color="auto"/>
                  </w:tcBorders>
                  <w:vAlign w:val="center"/>
                  <w:hideMark/>
                </w:tcPr>
                <w:p w14:paraId="2E2E31CE"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Secţia</w:t>
                  </w:r>
                  <w:proofErr w:type="spellEnd"/>
                  <w:r w:rsidRPr="00982CCB">
                    <w:rPr>
                      <w:color w:val="000000"/>
                      <w:sz w:val="18"/>
                      <w:szCs w:val="18"/>
                    </w:rPr>
                    <w:t xml:space="preserve"> calificare </w:t>
                  </w:r>
                  <w:proofErr w:type="spellStart"/>
                  <w:r w:rsidRPr="00982CCB">
                    <w:rPr>
                      <w:color w:val="000000"/>
                      <w:sz w:val="18"/>
                      <w:szCs w:val="18"/>
                    </w:rPr>
                    <w:t>şi</w:t>
                  </w:r>
                  <w:proofErr w:type="spellEnd"/>
                  <w:r w:rsidRPr="00982CCB">
                    <w:rPr>
                      <w:color w:val="000000"/>
                      <w:sz w:val="18"/>
                      <w:szCs w:val="18"/>
                    </w:rPr>
                    <w:t xml:space="preserve"> conformitate a implementării politicilor publice de </w:t>
                  </w:r>
                  <w:proofErr w:type="spellStart"/>
                  <w:r w:rsidRPr="00982CCB">
                    <w:rPr>
                      <w:color w:val="000000"/>
                      <w:sz w:val="18"/>
                      <w:szCs w:val="18"/>
                    </w:rPr>
                    <w:t>eficienţă</w:t>
                  </w:r>
                  <w:proofErr w:type="spellEnd"/>
                  <w:r w:rsidRPr="00982CCB">
                    <w:rPr>
                      <w:color w:val="000000"/>
                      <w:sz w:val="18"/>
                      <w:szCs w:val="18"/>
                    </w:rPr>
                    <w:t xml:space="preserve"> energetică </w:t>
                  </w:r>
                  <w:proofErr w:type="spellStart"/>
                  <w:r w:rsidRPr="00982CCB">
                    <w:rPr>
                      <w:color w:val="000000"/>
                      <w:sz w:val="18"/>
                      <w:szCs w:val="18"/>
                    </w:rPr>
                    <w:t>şi</w:t>
                  </w:r>
                  <w:proofErr w:type="spellEnd"/>
                  <w:r w:rsidRPr="00982CCB">
                    <w:rPr>
                      <w:color w:val="000000"/>
                      <w:sz w:val="18"/>
                      <w:szCs w:val="18"/>
                    </w:rPr>
                    <w:t xml:space="preserve"> valorificare a surselor de energie regenerabilă</w:t>
                  </w:r>
                </w:p>
              </w:tc>
              <w:tc>
                <w:tcPr>
                  <w:tcW w:w="2126" w:type="dxa"/>
                  <w:tcBorders>
                    <w:top w:val="nil"/>
                    <w:left w:val="nil"/>
                    <w:bottom w:val="dotted" w:sz="4" w:space="0" w:color="auto"/>
                    <w:right w:val="dotted" w:sz="4" w:space="0" w:color="auto"/>
                  </w:tcBorders>
                  <w:vAlign w:val="bottom"/>
                  <w:hideMark/>
                </w:tcPr>
                <w:p w14:paraId="3D397D49"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61881E01"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Secţia</w:t>
                  </w:r>
                  <w:proofErr w:type="spellEnd"/>
                  <w:r w:rsidRPr="00982CCB">
                    <w:rPr>
                      <w:color w:val="000000"/>
                      <w:sz w:val="18"/>
                      <w:szCs w:val="18"/>
                    </w:rPr>
                    <w:t xml:space="preserve"> calificare </w:t>
                  </w:r>
                  <w:proofErr w:type="spellStart"/>
                  <w:r w:rsidRPr="00982CCB">
                    <w:rPr>
                      <w:color w:val="000000"/>
                      <w:sz w:val="18"/>
                      <w:szCs w:val="18"/>
                    </w:rPr>
                    <w:t>şi</w:t>
                  </w:r>
                  <w:proofErr w:type="spellEnd"/>
                  <w:r w:rsidRPr="00982CCB">
                    <w:rPr>
                      <w:color w:val="000000"/>
                      <w:sz w:val="18"/>
                      <w:szCs w:val="18"/>
                    </w:rPr>
                    <w:t xml:space="preserve"> conformitate a implementării politicilor publice de </w:t>
                  </w:r>
                  <w:proofErr w:type="spellStart"/>
                  <w:r w:rsidRPr="00982CCB">
                    <w:rPr>
                      <w:color w:val="000000"/>
                      <w:sz w:val="18"/>
                      <w:szCs w:val="18"/>
                    </w:rPr>
                    <w:t>eficienţă</w:t>
                  </w:r>
                  <w:proofErr w:type="spellEnd"/>
                  <w:r w:rsidRPr="00982CCB">
                    <w:rPr>
                      <w:color w:val="000000"/>
                      <w:sz w:val="18"/>
                      <w:szCs w:val="18"/>
                    </w:rPr>
                    <w:t xml:space="preserve"> energetică </w:t>
                  </w:r>
                  <w:proofErr w:type="spellStart"/>
                  <w:r w:rsidRPr="00982CCB">
                    <w:rPr>
                      <w:color w:val="000000"/>
                      <w:sz w:val="18"/>
                      <w:szCs w:val="18"/>
                    </w:rPr>
                    <w:t>şi</w:t>
                  </w:r>
                  <w:proofErr w:type="spellEnd"/>
                  <w:r w:rsidRPr="00982CCB">
                    <w:rPr>
                      <w:color w:val="000000"/>
                      <w:sz w:val="18"/>
                      <w:szCs w:val="18"/>
                    </w:rPr>
                    <w:t xml:space="preserve"> valorificare a surselor de energie regenerabilă</w:t>
                  </w:r>
                </w:p>
              </w:tc>
            </w:tr>
            <w:tr w:rsidR="003D7346" w:rsidRPr="00982CCB" w14:paraId="58DA94D7" w14:textId="77777777" w:rsidTr="001D1D2C">
              <w:trPr>
                <w:trHeight w:val="395"/>
              </w:trPr>
              <w:tc>
                <w:tcPr>
                  <w:tcW w:w="3561" w:type="dxa"/>
                  <w:tcBorders>
                    <w:top w:val="nil"/>
                    <w:left w:val="single" w:sz="4" w:space="0" w:color="auto"/>
                    <w:bottom w:val="dotted" w:sz="4" w:space="0" w:color="auto"/>
                    <w:right w:val="dotted" w:sz="4" w:space="0" w:color="auto"/>
                  </w:tcBorders>
                  <w:vAlign w:val="center"/>
                  <w:hideMark/>
                </w:tcPr>
                <w:p w14:paraId="50EFE945"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Secţia</w:t>
                  </w:r>
                  <w:proofErr w:type="spellEnd"/>
                  <w:r w:rsidRPr="00982CCB">
                    <w:rPr>
                      <w:color w:val="000000"/>
                      <w:sz w:val="18"/>
                      <w:szCs w:val="18"/>
                    </w:rPr>
                    <w:t xml:space="preserve"> dezvoltare programe de </w:t>
                  </w:r>
                  <w:proofErr w:type="spellStart"/>
                  <w:r w:rsidRPr="00982CCB">
                    <w:rPr>
                      <w:color w:val="000000"/>
                      <w:sz w:val="18"/>
                      <w:szCs w:val="18"/>
                    </w:rPr>
                    <w:t>eficienţă</w:t>
                  </w:r>
                  <w:proofErr w:type="spellEnd"/>
                  <w:r w:rsidRPr="00982CCB">
                    <w:rPr>
                      <w:color w:val="000000"/>
                      <w:sz w:val="18"/>
                      <w:szCs w:val="18"/>
                    </w:rPr>
                    <w:t xml:space="preserve"> energetică </w:t>
                  </w:r>
                  <w:proofErr w:type="spellStart"/>
                  <w:r w:rsidRPr="00982CCB">
                    <w:rPr>
                      <w:color w:val="000000"/>
                      <w:sz w:val="18"/>
                      <w:szCs w:val="18"/>
                    </w:rPr>
                    <w:t>şi</w:t>
                  </w:r>
                  <w:proofErr w:type="spellEnd"/>
                  <w:r w:rsidRPr="00982CCB">
                    <w:rPr>
                      <w:color w:val="000000"/>
                      <w:sz w:val="18"/>
                      <w:szCs w:val="18"/>
                    </w:rPr>
                    <w:t xml:space="preserve"> </w:t>
                  </w:r>
                  <w:proofErr w:type="spellStart"/>
                  <w:r w:rsidRPr="00982CCB">
                    <w:rPr>
                      <w:color w:val="000000"/>
                      <w:sz w:val="18"/>
                      <w:szCs w:val="18"/>
                    </w:rPr>
                    <w:t>relaţii</w:t>
                  </w:r>
                  <w:proofErr w:type="spellEnd"/>
                  <w:r w:rsidRPr="00982CCB">
                    <w:rPr>
                      <w:color w:val="000000"/>
                      <w:sz w:val="18"/>
                      <w:szCs w:val="18"/>
                    </w:rPr>
                    <w:t xml:space="preserve"> externe</w:t>
                  </w:r>
                </w:p>
              </w:tc>
              <w:tc>
                <w:tcPr>
                  <w:tcW w:w="2126" w:type="dxa"/>
                  <w:tcBorders>
                    <w:top w:val="nil"/>
                    <w:left w:val="nil"/>
                    <w:bottom w:val="dotted" w:sz="4" w:space="0" w:color="auto"/>
                    <w:right w:val="dotted" w:sz="4" w:space="0" w:color="auto"/>
                  </w:tcBorders>
                  <w:vAlign w:val="bottom"/>
                  <w:hideMark/>
                </w:tcPr>
                <w:p w14:paraId="1ED4D29C"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65A07CA4"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Secţia</w:t>
                  </w:r>
                  <w:proofErr w:type="spellEnd"/>
                  <w:r w:rsidRPr="00982CCB">
                    <w:rPr>
                      <w:color w:val="000000"/>
                      <w:sz w:val="18"/>
                      <w:szCs w:val="18"/>
                    </w:rPr>
                    <w:t xml:space="preserve"> dezvoltare programe de </w:t>
                  </w:r>
                  <w:proofErr w:type="spellStart"/>
                  <w:r w:rsidRPr="00982CCB">
                    <w:rPr>
                      <w:color w:val="000000"/>
                      <w:sz w:val="18"/>
                      <w:szCs w:val="18"/>
                    </w:rPr>
                    <w:t>eficienţă</w:t>
                  </w:r>
                  <w:proofErr w:type="spellEnd"/>
                  <w:r w:rsidRPr="00982CCB">
                    <w:rPr>
                      <w:color w:val="000000"/>
                      <w:sz w:val="18"/>
                      <w:szCs w:val="18"/>
                    </w:rPr>
                    <w:t xml:space="preserve"> energetică </w:t>
                  </w:r>
                  <w:proofErr w:type="spellStart"/>
                  <w:r w:rsidRPr="00982CCB">
                    <w:rPr>
                      <w:color w:val="000000"/>
                      <w:sz w:val="18"/>
                      <w:szCs w:val="18"/>
                    </w:rPr>
                    <w:t>şi</w:t>
                  </w:r>
                  <w:proofErr w:type="spellEnd"/>
                  <w:r w:rsidRPr="00982CCB">
                    <w:rPr>
                      <w:color w:val="000000"/>
                      <w:sz w:val="18"/>
                      <w:szCs w:val="18"/>
                    </w:rPr>
                    <w:t xml:space="preserve"> </w:t>
                  </w:r>
                  <w:proofErr w:type="spellStart"/>
                  <w:r w:rsidRPr="00982CCB">
                    <w:rPr>
                      <w:color w:val="000000"/>
                      <w:sz w:val="18"/>
                      <w:szCs w:val="18"/>
                    </w:rPr>
                    <w:t>relaţii</w:t>
                  </w:r>
                  <w:proofErr w:type="spellEnd"/>
                  <w:r w:rsidRPr="00982CCB">
                    <w:rPr>
                      <w:color w:val="000000"/>
                      <w:sz w:val="18"/>
                      <w:szCs w:val="18"/>
                    </w:rPr>
                    <w:t xml:space="preserve"> externe</w:t>
                  </w:r>
                </w:p>
              </w:tc>
            </w:tr>
            <w:tr w:rsidR="003D7346" w:rsidRPr="00982CCB" w14:paraId="765F651A" w14:textId="77777777" w:rsidTr="001D1D2C">
              <w:trPr>
                <w:trHeight w:val="288"/>
              </w:trPr>
              <w:tc>
                <w:tcPr>
                  <w:tcW w:w="3561" w:type="dxa"/>
                  <w:tcBorders>
                    <w:top w:val="nil"/>
                    <w:left w:val="single" w:sz="4" w:space="0" w:color="auto"/>
                    <w:bottom w:val="dotted" w:sz="4" w:space="0" w:color="auto"/>
                    <w:right w:val="dotted" w:sz="4" w:space="0" w:color="auto"/>
                  </w:tcBorders>
                  <w:vAlign w:val="center"/>
                  <w:hideMark/>
                </w:tcPr>
                <w:p w14:paraId="548CE035"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Secţia</w:t>
                  </w:r>
                  <w:proofErr w:type="spellEnd"/>
                  <w:r w:rsidRPr="00982CCB">
                    <w:rPr>
                      <w:color w:val="000000"/>
                      <w:sz w:val="18"/>
                      <w:szCs w:val="18"/>
                    </w:rPr>
                    <w:t xml:space="preserve"> analiză </w:t>
                  </w:r>
                  <w:proofErr w:type="spellStart"/>
                  <w:r w:rsidRPr="00982CCB">
                    <w:rPr>
                      <w:color w:val="000000"/>
                      <w:sz w:val="18"/>
                      <w:szCs w:val="18"/>
                    </w:rPr>
                    <w:t>şi</w:t>
                  </w:r>
                  <w:proofErr w:type="spellEnd"/>
                  <w:r w:rsidRPr="00982CCB">
                    <w:rPr>
                      <w:color w:val="000000"/>
                      <w:sz w:val="18"/>
                      <w:szCs w:val="18"/>
                    </w:rPr>
                    <w:t xml:space="preserve"> raportare</w:t>
                  </w:r>
                </w:p>
              </w:tc>
              <w:tc>
                <w:tcPr>
                  <w:tcW w:w="2126" w:type="dxa"/>
                  <w:tcBorders>
                    <w:top w:val="nil"/>
                    <w:left w:val="nil"/>
                    <w:bottom w:val="dotted" w:sz="4" w:space="0" w:color="auto"/>
                    <w:right w:val="dotted" w:sz="4" w:space="0" w:color="auto"/>
                  </w:tcBorders>
                  <w:vAlign w:val="bottom"/>
                  <w:hideMark/>
                </w:tcPr>
                <w:p w14:paraId="3B8244DE"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0F98DCE8"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Secţia</w:t>
                  </w:r>
                  <w:proofErr w:type="spellEnd"/>
                  <w:r w:rsidRPr="00982CCB">
                    <w:rPr>
                      <w:color w:val="000000"/>
                      <w:sz w:val="18"/>
                      <w:szCs w:val="18"/>
                    </w:rPr>
                    <w:t xml:space="preserve"> analiză </w:t>
                  </w:r>
                  <w:proofErr w:type="spellStart"/>
                  <w:r w:rsidRPr="00982CCB">
                    <w:rPr>
                      <w:color w:val="000000"/>
                      <w:sz w:val="18"/>
                      <w:szCs w:val="18"/>
                    </w:rPr>
                    <w:t>şi</w:t>
                  </w:r>
                  <w:proofErr w:type="spellEnd"/>
                  <w:r w:rsidRPr="00982CCB">
                    <w:rPr>
                      <w:color w:val="000000"/>
                      <w:sz w:val="18"/>
                      <w:szCs w:val="18"/>
                    </w:rPr>
                    <w:t xml:space="preserve"> raportare</w:t>
                  </w:r>
                </w:p>
              </w:tc>
            </w:tr>
            <w:tr w:rsidR="003D7346" w:rsidRPr="00982CCB" w14:paraId="25E6F2B9" w14:textId="77777777" w:rsidTr="001D1D2C">
              <w:trPr>
                <w:trHeight w:val="288"/>
              </w:trPr>
              <w:tc>
                <w:tcPr>
                  <w:tcW w:w="3561" w:type="dxa"/>
                  <w:tcBorders>
                    <w:top w:val="nil"/>
                    <w:left w:val="single" w:sz="4" w:space="0" w:color="auto"/>
                    <w:bottom w:val="dotted" w:sz="4" w:space="0" w:color="auto"/>
                    <w:right w:val="dotted" w:sz="4" w:space="0" w:color="auto"/>
                  </w:tcBorders>
                  <w:vAlign w:val="center"/>
                  <w:hideMark/>
                </w:tcPr>
                <w:p w14:paraId="44B698D2"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Direcţia</w:t>
                  </w:r>
                  <w:proofErr w:type="spellEnd"/>
                  <w:r w:rsidRPr="00982CCB">
                    <w:rPr>
                      <w:color w:val="000000"/>
                      <w:sz w:val="18"/>
                      <w:szCs w:val="18"/>
                    </w:rPr>
                    <w:t xml:space="preserve"> juridică </w:t>
                  </w:r>
                  <w:proofErr w:type="spellStart"/>
                  <w:r w:rsidRPr="00982CCB">
                    <w:rPr>
                      <w:color w:val="000000"/>
                      <w:sz w:val="18"/>
                      <w:szCs w:val="18"/>
                    </w:rPr>
                    <w:t>şi</w:t>
                  </w:r>
                  <w:proofErr w:type="spellEnd"/>
                  <w:r w:rsidRPr="00982CCB">
                    <w:rPr>
                      <w:color w:val="000000"/>
                      <w:sz w:val="18"/>
                      <w:szCs w:val="18"/>
                    </w:rPr>
                    <w:t xml:space="preserve"> </w:t>
                  </w:r>
                  <w:proofErr w:type="spellStart"/>
                  <w:r w:rsidRPr="00982CCB">
                    <w:rPr>
                      <w:color w:val="000000"/>
                      <w:sz w:val="18"/>
                      <w:szCs w:val="18"/>
                    </w:rPr>
                    <w:t>achiziţii</w:t>
                  </w:r>
                  <w:proofErr w:type="spellEnd"/>
                </w:p>
              </w:tc>
              <w:tc>
                <w:tcPr>
                  <w:tcW w:w="2126" w:type="dxa"/>
                  <w:tcBorders>
                    <w:top w:val="nil"/>
                    <w:left w:val="nil"/>
                    <w:bottom w:val="dotted" w:sz="4" w:space="0" w:color="auto"/>
                    <w:right w:val="dotted" w:sz="4" w:space="0" w:color="auto"/>
                  </w:tcBorders>
                  <w:vAlign w:val="bottom"/>
                  <w:hideMark/>
                </w:tcPr>
                <w:p w14:paraId="2C118C3A"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383D620A"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Direcţia</w:t>
                  </w:r>
                  <w:proofErr w:type="spellEnd"/>
                  <w:r w:rsidRPr="00982CCB">
                    <w:rPr>
                      <w:color w:val="000000"/>
                      <w:sz w:val="18"/>
                      <w:szCs w:val="18"/>
                    </w:rPr>
                    <w:t xml:space="preserve"> juridică </w:t>
                  </w:r>
                  <w:proofErr w:type="spellStart"/>
                  <w:r w:rsidRPr="00982CCB">
                    <w:rPr>
                      <w:color w:val="000000"/>
                      <w:sz w:val="18"/>
                      <w:szCs w:val="18"/>
                    </w:rPr>
                    <w:t>şi</w:t>
                  </w:r>
                  <w:proofErr w:type="spellEnd"/>
                  <w:r w:rsidRPr="00982CCB">
                    <w:rPr>
                      <w:color w:val="000000"/>
                      <w:sz w:val="18"/>
                      <w:szCs w:val="18"/>
                    </w:rPr>
                    <w:t xml:space="preserve"> </w:t>
                  </w:r>
                  <w:proofErr w:type="spellStart"/>
                  <w:r w:rsidRPr="00982CCB">
                    <w:rPr>
                      <w:color w:val="000000"/>
                      <w:sz w:val="18"/>
                      <w:szCs w:val="18"/>
                    </w:rPr>
                    <w:t>achiziţii</w:t>
                  </w:r>
                  <w:proofErr w:type="spellEnd"/>
                </w:p>
              </w:tc>
            </w:tr>
            <w:tr w:rsidR="003D7346" w:rsidRPr="00982CCB" w14:paraId="3F2E59CB" w14:textId="77777777" w:rsidTr="001D1D2C">
              <w:trPr>
                <w:trHeight w:val="288"/>
              </w:trPr>
              <w:tc>
                <w:tcPr>
                  <w:tcW w:w="3561" w:type="dxa"/>
                  <w:tcBorders>
                    <w:top w:val="nil"/>
                    <w:left w:val="single" w:sz="4" w:space="0" w:color="auto"/>
                    <w:bottom w:val="dotted" w:sz="4" w:space="0" w:color="auto"/>
                    <w:right w:val="dotted" w:sz="4" w:space="0" w:color="auto"/>
                  </w:tcBorders>
                  <w:vAlign w:val="center"/>
                  <w:hideMark/>
                </w:tcPr>
                <w:p w14:paraId="27FA7BED"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Secţia</w:t>
                  </w:r>
                  <w:proofErr w:type="spellEnd"/>
                  <w:r w:rsidRPr="00982CCB">
                    <w:rPr>
                      <w:color w:val="000000"/>
                      <w:sz w:val="18"/>
                      <w:szCs w:val="18"/>
                    </w:rPr>
                    <w:t xml:space="preserve"> </w:t>
                  </w:r>
                  <w:proofErr w:type="spellStart"/>
                  <w:r w:rsidRPr="00982CCB">
                    <w:rPr>
                      <w:color w:val="000000"/>
                      <w:sz w:val="18"/>
                      <w:szCs w:val="18"/>
                    </w:rPr>
                    <w:t>consultanţă</w:t>
                  </w:r>
                  <w:proofErr w:type="spellEnd"/>
                  <w:r w:rsidRPr="00982CCB">
                    <w:rPr>
                      <w:color w:val="000000"/>
                      <w:sz w:val="18"/>
                      <w:szCs w:val="18"/>
                    </w:rPr>
                    <w:t xml:space="preserve">, comunicare </w:t>
                  </w:r>
                  <w:proofErr w:type="spellStart"/>
                  <w:r w:rsidRPr="00982CCB">
                    <w:rPr>
                      <w:color w:val="000000"/>
                      <w:sz w:val="18"/>
                      <w:szCs w:val="18"/>
                    </w:rPr>
                    <w:t>şi</w:t>
                  </w:r>
                  <w:proofErr w:type="spellEnd"/>
                  <w:r w:rsidRPr="00982CCB">
                    <w:rPr>
                      <w:color w:val="000000"/>
                      <w:sz w:val="18"/>
                      <w:szCs w:val="18"/>
                    </w:rPr>
                    <w:t xml:space="preserve"> informare</w:t>
                  </w:r>
                </w:p>
              </w:tc>
              <w:tc>
                <w:tcPr>
                  <w:tcW w:w="2126" w:type="dxa"/>
                  <w:tcBorders>
                    <w:top w:val="nil"/>
                    <w:left w:val="nil"/>
                    <w:bottom w:val="dotted" w:sz="4" w:space="0" w:color="auto"/>
                    <w:right w:val="dotted" w:sz="4" w:space="0" w:color="auto"/>
                  </w:tcBorders>
                  <w:vAlign w:val="bottom"/>
                  <w:hideMark/>
                </w:tcPr>
                <w:p w14:paraId="4F70E8F8"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39A662F0"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Secţia</w:t>
                  </w:r>
                  <w:proofErr w:type="spellEnd"/>
                  <w:r w:rsidRPr="00982CCB">
                    <w:rPr>
                      <w:color w:val="000000"/>
                      <w:sz w:val="18"/>
                      <w:szCs w:val="18"/>
                    </w:rPr>
                    <w:t xml:space="preserve"> </w:t>
                  </w:r>
                  <w:proofErr w:type="spellStart"/>
                  <w:r w:rsidRPr="00982CCB">
                    <w:rPr>
                      <w:color w:val="000000"/>
                      <w:sz w:val="18"/>
                      <w:szCs w:val="18"/>
                    </w:rPr>
                    <w:t>consultanţă</w:t>
                  </w:r>
                  <w:proofErr w:type="spellEnd"/>
                  <w:r w:rsidRPr="00982CCB">
                    <w:rPr>
                      <w:color w:val="000000"/>
                      <w:sz w:val="18"/>
                      <w:szCs w:val="18"/>
                    </w:rPr>
                    <w:t xml:space="preserve">, comunicare </w:t>
                  </w:r>
                  <w:proofErr w:type="spellStart"/>
                  <w:r w:rsidRPr="00982CCB">
                    <w:rPr>
                      <w:color w:val="000000"/>
                      <w:sz w:val="18"/>
                      <w:szCs w:val="18"/>
                    </w:rPr>
                    <w:t>şi</w:t>
                  </w:r>
                  <w:proofErr w:type="spellEnd"/>
                  <w:r w:rsidRPr="00982CCB">
                    <w:rPr>
                      <w:color w:val="000000"/>
                      <w:sz w:val="18"/>
                      <w:szCs w:val="18"/>
                    </w:rPr>
                    <w:t xml:space="preserve"> informare</w:t>
                  </w:r>
                </w:p>
              </w:tc>
            </w:tr>
            <w:tr w:rsidR="003D7346" w:rsidRPr="00982CCB" w14:paraId="7A2AE169" w14:textId="77777777" w:rsidTr="001D1D2C">
              <w:trPr>
                <w:trHeight w:val="525"/>
              </w:trPr>
              <w:tc>
                <w:tcPr>
                  <w:tcW w:w="3561" w:type="dxa"/>
                  <w:tcBorders>
                    <w:top w:val="nil"/>
                    <w:left w:val="single" w:sz="4" w:space="0" w:color="auto"/>
                    <w:bottom w:val="dotted" w:sz="4" w:space="0" w:color="auto"/>
                    <w:right w:val="dotted" w:sz="4" w:space="0" w:color="auto"/>
                  </w:tcBorders>
                  <w:vAlign w:val="center"/>
                  <w:hideMark/>
                </w:tcPr>
                <w:p w14:paraId="70379AF5"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Secţia</w:t>
                  </w:r>
                  <w:proofErr w:type="spellEnd"/>
                  <w:r w:rsidRPr="00982CCB">
                    <w:rPr>
                      <w:color w:val="000000"/>
                      <w:sz w:val="18"/>
                      <w:szCs w:val="18"/>
                    </w:rPr>
                    <w:t xml:space="preserve"> managementul resurselor umane, administrare </w:t>
                  </w:r>
                  <w:proofErr w:type="spellStart"/>
                  <w:r w:rsidRPr="00982CCB">
                    <w:rPr>
                      <w:color w:val="000000"/>
                      <w:sz w:val="18"/>
                      <w:szCs w:val="18"/>
                    </w:rPr>
                    <w:t>şi</w:t>
                  </w:r>
                  <w:proofErr w:type="spellEnd"/>
                  <w:r w:rsidRPr="00982CCB">
                    <w:rPr>
                      <w:color w:val="000000"/>
                      <w:sz w:val="18"/>
                      <w:szCs w:val="18"/>
                    </w:rPr>
                    <w:t xml:space="preserve"> managementul documentelor</w:t>
                  </w:r>
                </w:p>
              </w:tc>
              <w:tc>
                <w:tcPr>
                  <w:tcW w:w="2126" w:type="dxa"/>
                  <w:tcBorders>
                    <w:top w:val="nil"/>
                    <w:left w:val="nil"/>
                    <w:bottom w:val="dotted" w:sz="4" w:space="0" w:color="auto"/>
                    <w:right w:val="dotted" w:sz="4" w:space="0" w:color="auto"/>
                  </w:tcBorders>
                  <w:vAlign w:val="bottom"/>
                  <w:hideMark/>
                </w:tcPr>
                <w:p w14:paraId="20409D85"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dotted" w:sz="4" w:space="0" w:color="auto"/>
                    <w:right w:val="single" w:sz="4" w:space="0" w:color="auto"/>
                  </w:tcBorders>
                  <w:vAlign w:val="center"/>
                  <w:hideMark/>
                </w:tcPr>
                <w:p w14:paraId="69E7BC2C" w14:textId="77777777" w:rsidR="003D7346" w:rsidRPr="00982CCB" w:rsidRDefault="003D7346" w:rsidP="001D1D2C">
                  <w:pPr>
                    <w:ind w:firstLine="0"/>
                    <w:jc w:val="left"/>
                    <w:rPr>
                      <w:color w:val="000000"/>
                      <w:sz w:val="18"/>
                      <w:szCs w:val="18"/>
                    </w:rPr>
                  </w:pPr>
                  <w:proofErr w:type="spellStart"/>
                  <w:r w:rsidRPr="00982CCB">
                    <w:rPr>
                      <w:color w:val="000000"/>
                      <w:sz w:val="18"/>
                      <w:szCs w:val="18"/>
                    </w:rPr>
                    <w:t>Secţia</w:t>
                  </w:r>
                  <w:proofErr w:type="spellEnd"/>
                  <w:r w:rsidRPr="00982CCB">
                    <w:rPr>
                      <w:color w:val="000000"/>
                      <w:sz w:val="18"/>
                      <w:szCs w:val="18"/>
                    </w:rPr>
                    <w:t xml:space="preserve"> managementul resurselor umane, administrare </w:t>
                  </w:r>
                  <w:proofErr w:type="spellStart"/>
                  <w:r w:rsidRPr="00982CCB">
                    <w:rPr>
                      <w:color w:val="000000"/>
                      <w:sz w:val="18"/>
                      <w:szCs w:val="18"/>
                    </w:rPr>
                    <w:t>şi</w:t>
                  </w:r>
                  <w:proofErr w:type="spellEnd"/>
                  <w:r w:rsidRPr="00982CCB">
                    <w:rPr>
                      <w:color w:val="000000"/>
                      <w:sz w:val="18"/>
                      <w:szCs w:val="18"/>
                    </w:rPr>
                    <w:t xml:space="preserve"> managementul documentelor</w:t>
                  </w:r>
                </w:p>
              </w:tc>
            </w:tr>
            <w:tr w:rsidR="003D7346" w:rsidRPr="00982CCB" w14:paraId="362F3320" w14:textId="77777777" w:rsidTr="001D1D2C">
              <w:trPr>
                <w:trHeight w:val="288"/>
              </w:trPr>
              <w:tc>
                <w:tcPr>
                  <w:tcW w:w="3561" w:type="dxa"/>
                  <w:tcBorders>
                    <w:top w:val="nil"/>
                    <w:left w:val="single" w:sz="4" w:space="0" w:color="auto"/>
                    <w:bottom w:val="dotted" w:sz="4" w:space="0" w:color="auto"/>
                    <w:right w:val="dotted" w:sz="4" w:space="0" w:color="auto"/>
                  </w:tcBorders>
                  <w:vAlign w:val="center"/>
                  <w:hideMark/>
                </w:tcPr>
                <w:p w14:paraId="5A167BE5" w14:textId="77777777" w:rsidR="003D7346" w:rsidRPr="00982CCB" w:rsidRDefault="003D7346" w:rsidP="001D1D2C">
                  <w:pPr>
                    <w:ind w:firstLine="0"/>
                    <w:jc w:val="left"/>
                    <w:rPr>
                      <w:color w:val="000000"/>
                      <w:sz w:val="18"/>
                      <w:szCs w:val="18"/>
                    </w:rPr>
                  </w:pPr>
                  <w:r w:rsidRPr="00982CCB">
                    <w:rPr>
                      <w:color w:val="000000"/>
                      <w:sz w:val="18"/>
                      <w:szCs w:val="18"/>
                    </w:rPr>
                    <w:t xml:space="preserve">Serviciul contabilitate </w:t>
                  </w:r>
                  <w:proofErr w:type="spellStart"/>
                  <w:r w:rsidRPr="00982CCB">
                    <w:rPr>
                      <w:color w:val="000000"/>
                      <w:sz w:val="18"/>
                      <w:szCs w:val="18"/>
                    </w:rPr>
                    <w:t>şi</w:t>
                  </w:r>
                  <w:proofErr w:type="spellEnd"/>
                  <w:r w:rsidRPr="00982CCB">
                    <w:rPr>
                      <w:color w:val="000000"/>
                      <w:sz w:val="18"/>
                      <w:szCs w:val="18"/>
                    </w:rPr>
                    <w:t xml:space="preserve"> raportare financiară</w:t>
                  </w:r>
                </w:p>
              </w:tc>
              <w:tc>
                <w:tcPr>
                  <w:tcW w:w="2126" w:type="dxa"/>
                  <w:tcBorders>
                    <w:top w:val="nil"/>
                    <w:left w:val="nil"/>
                    <w:bottom w:val="dotted" w:sz="4" w:space="0" w:color="auto"/>
                    <w:right w:val="dotted" w:sz="4" w:space="0" w:color="auto"/>
                  </w:tcBorders>
                  <w:vAlign w:val="bottom"/>
                  <w:hideMark/>
                </w:tcPr>
                <w:p w14:paraId="2B9BD8AF" w14:textId="7F3B311C" w:rsidR="003D7346" w:rsidRPr="00982CCB" w:rsidRDefault="000D33DF" w:rsidP="001D1D2C">
                  <w:pPr>
                    <w:ind w:firstLine="0"/>
                    <w:jc w:val="left"/>
                    <w:rPr>
                      <w:color w:val="000000"/>
                      <w:sz w:val="18"/>
                      <w:szCs w:val="18"/>
                    </w:rPr>
                  </w:pPr>
                  <w:r w:rsidRPr="00982CCB">
                    <w:rPr>
                      <w:color w:val="000000"/>
                      <w:sz w:val="18"/>
                      <w:szCs w:val="18"/>
                    </w:rPr>
                    <w:t xml:space="preserve">Transformarea în Secție ca efect al creșterii rolului subdiviziunii pentru analize financiare </w:t>
                  </w:r>
                </w:p>
              </w:tc>
              <w:tc>
                <w:tcPr>
                  <w:tcW w:w="3422" w:type="dxa"/>
                  <w:tcBorders>
                    <w:top w:val="nil"/>
                    <w:left w:val="nil"/>
                    <w:bottom w:val="dotted" w:sz="4" w:space="0" w:color="auto"/>
                    <w:right w:val="single" w:sz="4" w:space="0" w:color="auto"/>
                  </w:tcBorders>
                  <w:vAlign w:val="center"/>
                  <w:hideMark/>
                </w:tcPr>
                <w:p w14:paraId="14D478E9" w14:textId="77777777" w:rsidR="003D7346" w:rsidRPr="00982CCB" w:rsidRDefault="003D7346" w:rsidP="001D1D2C">
                  <w:pPr>
                    <w:ind w:firstLine="0"/>
                    <w:jc w:val="left"/>
                    <w:rPr>
                      <w:color w:val="000000"/>
                      <w:sz w:val="18"/>
                      <w:szCs w:val="18"/>
                    </w:rPr>
                  </w:pPr>
                  <w:r w:rsidRPr="00982CCB">
                    <w:rPr>
                      <w:color w:val="000000"/>
                      <w:sz w:val="18"/>
                      <w:szCs w:val="18"/>
                    </w:rPr>
                    <w:t>Secția contabilitate, raportare și analiză financiară</w:t>
                  </w:r>
                </w:p>
              </w:tc>
            </w:tr>
            <w:tr w:rsidR="003D7346" w:rsidRPr="00982CCB" w14:paraId="0DE45040" w14:textId="77777777" w:rsidTr="001D1D2C">
              <w:trPr>
                <w:trHeight w:val="576"/>
              </w:trPr>
              <w:tc>
                <w:tcPr>
                  <w:tcW w:w="3561" w:type="dxa"/>
                  <w:tcBorders>
                    <w:top w:val="nil"/>
                    <w:left w:val="single" w:sz="4" w:space="0" w:color="auto"/>
                    <w:bottom w:val="single" w:sz="4" w:space="0" w:color="auto"/>
                    <w:right w:val="dotted" w:sz="4" w:space="0" w:color="auto"/>
                  </w:tcBorders>
                  <w:vAlign w:val="center"/>
                  <w:hideMark/>
                </w:tcPr>
                <w:p w14:paraId="4BC91A1B" w14:textId="77777777" w:rsidR="003D7346" w:rsidRPr="00982CCB" w:rsidRDefault="003D7346" w:rsidP="001D1D2C">
                  <w:pPr>
                    <w:ind w:firstLine="0"/>
                    <w:jc w:val="left"/>
                    <w:rPr>
                      <w:color w:val="000000"/>
                      <w:sz w:val="18"/>
                      <w:szCs w:val="18"/>
                    </w:rPr>
                  </w:pPr>
                  <w:r w:rsidRPr="00982CCB">
                    <w:rPr>
                      <w:color w:val="000000"/>
                      <w:sz w:val="18"/>
                      <w:szCs w:val="18"/>
                    </w:rPr>
                    <w:lastRenderedPageBreak/>
                    <w:t xml:space="preserve">Serviciul sisteme </w:t>
                  </w:r>
                  <w:proofErr w:type="spellStart"/>
                  <w:r w:rsidRPr="00982CCB">
                    <w:rPr>
                      <w:color w:val="000000"/>
                      <w:sz w:val="18"/>
                      <w:szCs w:val="18"/>
                    </w:rPr>
                    <w:t>informaţionale</w:t>
                  </w:r>
                  <w:proofErr w:type="spellEnd"/>
                  <w:r w:rsidRPr="00982CCB">
                    <w:rPr>
                      <w:color w:val="000000"/>
                      <w:sz w:val="18"/>
                      <w:szCs w:val="18"/>
                    </w:rPr>
                    <w:t xml:space="preserve"> </w:t>
                  </w:r>
                  <w:proofErr w:type="spellStart"/>
                  <w:r w:rsidRPr="00982CCB">
                    <w:rPr>
                      <w:color w:val="000000"/>
                      <w:sz w:val="18"/>
                      <w:szCs w:val="18"/>
                    </w:rPr>
                    <w:t>şi</w:t>
                  </w:r>
                  <w:proofErr w:type="spellEnd"/>
                  <w:r w:rsidRPr="00982CCB">
                    <w:rPr>
                      <w:color w:val="000000"/>
                      <w:sz w:val="18"/>
                      <w:szCs w:val="18"/>
                    </w:rPr>
                    <w:t xml:space="preserve"> tehnologia </w:t>
                  </w:r>
                  <w:proofErr w:type="spellStart"/>
                  <w:r w:rsidRPr="00982CCB">
                    <w:rPr>
                      <w:color w:val="000000"/>
                      <w:sz w:val="18"/>
                      <w:szCs w:val="18"/>
                    </w:rPr>
                    <w:t>informaţiei</w:t>
                  </w:r>
                  <w:proofErr w:type="spellEnd"/>
                </w:p>
              </w:tc>
              <w:tc>
                <w:tcPr>
                  <w:tcW w:w="2126" w:type="dxa"/>
                  <w:tcBorders>
                    <w:top w:val="nil"/>
                    <w:left w:val="nil"/>
                    <w:bottom w:val="single" w:sz="4" w:space="0" w:color="auto"/>
                    <w:right w:val="dotted" w:sz="4" w:space="0" w:color="auto"/>
                  </w:tcBorders>
                  <w:noWrap/>
                  <w:vAlign w:val="bottom"/>
                  <w:hideMark/>
                </w:tcPr>
                <w:p w14:paraId="7CFB6295" w14:textId="77777777" w:rsidR="003D7346" w:rsidRPr="00982CCB" w:rsidRDefault="003D7346" w:rsidP="001D1D2C">
                  <w:pPr>
                    <w:ind w:firstLine="0"/>
                    <w:jc w:val="left"/>
                    <w:rPr>
                      <w:color w:val="000000"/>
                      <w:sz w:val="18"/>
                      <w:szCs w:val="18"/>
                    </w:rPr>
                  </w:pPr>
                  <w:r w:rsidRPr="00982CCB">
                    <w:rPr>
                      <w:color w:val="000000"/>
                      <w:sz w:val="18"/>
                      <w:szCs w:val="18"/>
                    </w:rPr>
                    <w:t> </w:t>
                  </w:r>
                </w:p>
              </w:tc>
              <w:tc>
                <w:tcPr>
                  <w:tcW w:w="3422" w:type="dxa"/>
                  <w:tcBorders>
                    <w:top w:val="nil"/>
                    <w:left w:val="nil"/>
                    <w:bottom w:val="single" w:sz="4" w:space="0" w:color="auto"/>
                    <w:right w:val="single" w:sz="4" w:space="0" w:color="auto"/>
                  </w:tcBorders>
                  <w:vAlign w:val="center"/>
                  <w:hideMark/>
                </w:tcPr>
                <w:p w14:paraId="5301FA18" w14:textId="77777777" w:rsidR="003D7346" w:rsidRPr="00982CCB" w:rsidRDefault="003D7346" w:rsidP="001D1D2C">
                  <w:pPr>
                    <w:ind w:firstLine="0"/>
                    <w:jc w:val="left"/>
                    <w:rPr>
                      <w:color w:val="000000"/>
                      <w:sz w:val="18"/>
                      <w:szCs w:val="18"/>
                    </w:rPr>
                  </w:pPr>
                  <w:r w:rsidRPr="00982CCB">
                    <w:rPr>
                      <w:color w:val="000000"/>
                      <w:sz w:val="18"/>
                      <w:szCs w:val="18"/>
                    </w:rPr>
                    <w:t xml:space="preserve">Serviciul sisteme </w:t>
                  </w:r>
                  <w:proofErr w:type="spellStart"/>
                  <w:r w:rsidRPr="00982CCB">
                    <w:rPr>
                      <w:color w:val="000000"/>
                      <w:sz w:val="18"/>
                      <w:szCs w:val="18"/>
                    </w:rPr>
                    <w:t>informaţionale</w:t>
                  </w:r>
                  <w:proofErr w:type="spellEnd"/>
                  <w:r w:rsidRPr="00982CCB">
                    <w:rPr>
                      <w:color w:val="000000"/>
                      <w:sz w:val="18"/>
                      <w:szCs w:val="18"/>
                    </w:rPr>
                    <w:t xml:space="preserve"> </w:t>
                  </w:r>
                  <w:proofErr w:type="spellStart"/>
                  <w:r w:rsidRPr="00982CCB">
                    <w:rPr>
                      <w:color w:val="000000"/>
                      <w:sz w:val="18"/>
                      <w:szCs w:val="18"/>
                    </w:rPr>
                    <w:t>şi</w:t>
                  </w:r>
                  <w:proofErr w:type="spellEnd"/>
                  <w:r w:rsidRPr="00982CCB">
                    <w:rPr>
                      <w:color w:val="000000"/>
                      <w:sz w:val="18"/>
                      <w:szCs w:val="18"/>
                    </w:rPr>
                    <w:t xml:space="preserve"> tehnologia </w:t>
                  </w:r>
                  <w:proofErr w:type="spellStart"/>
                  <w:r w:rsidRPr="00982CCB">
                    <w:rPr>
                      <w:color w:val="000000"/>
                      <w:sz w:val="18"/>
                      <w:szCs w:val="18"/>
                    </w:rPr>
                    <w:t>informaţiei</w:t>
                  </w:r>
                  <w:proofErr w:type="spellEnd"/>
                </w:p>
              </w:tc>
            </w:tr>
          </w:tbl>
          <w:p w14:paraId="5D30222F" w14:textId="77777777" w:rsidR="00253A5F" w:rsidRPr="00982CCB" w:rsidRDefault="00253A5F" w:rsidP="00253A5F">
            <w:pPr>
              <w:pStyle w:val="Listparagraf"/>
              <w:ind w:left="164" w:firstLine="0"/>
              <w:rPr>
                <w:rFonts w:ascii="Times New Roman" w:hAnsi="Times New Roman"/>
                <w:i/>
                <w:iCs/>
                <w:sz w:val="24"/>
                <w:szCs w:val="24"/>
              </w:rPr>
            </w:pPr>
          </w:p>
          <w:p w14:paraId="1DA3EC3D" w14:textId="6CD8D62B" w:rsidR="00253A5F" w:rsidRPr="00982CCB" w:rsidRDefault="005D5798" w:rsidP="00B10DA4">
            <w:pPr>
              <w:pStyle w:val="Listparagraf"/>
              <w:ind w:left="164" w:firstLine="425"/>
              <w:rPr>
                <w:rFonts w:ascii="Times New Roman" w:hAnsi="Times New Roman"/>
                <w:sz w:val="24"/>
                <w:szCs w:val="24"/>
              </w:rPr>
            </w:pPr>
            <w:r w:rsidRPr="00982CCB">
              <w:rPr>
                <w:rFonts w:ascii="Times New Roman" w:hAnsi="Times New Roman"/>
                <w:b/>
                <w:bCs/>
                <w:sz w:val="24"/>
                <w:szCs w:val="24"/>
              </w:rPr>
              <w:t>M</w:t>
            </w:r>
            <w:r w:rsidR="00B10DA4" w:rsidRPr="00982CCB">
              <w:rPr>
                <w:rFonts w:ascii="Times New Roman" w:hAnsi="Times New Roman"/>
                <w:b/>
                <w:bCs/>
                <w:sz w:val="24"/>
                <w:szCs w:val="24"/>
              </w:rPr>
              <w:t>ajorarea efectivului de personal</w:t>
            </w:r>
            <w:r w:rsidRPr="00982CCB">
              <w:rPr>
                <w:rFonts w:ascii="Times New Roman" w:hAnsi="Times New Roman"/>
                <w:b/>
                <w:bCs/>
                <w:sz w:val="24"/>
                <w:szCs w:val="24"/>
              </w:rPr>
              <w:t>.</w:t>
            </w:r>
            <w:r w:rsidRPr="00982CCB">
              <w:rPr>
                <w:rFonts w:ascii="Times New Roman" w:hAnsi="Times New Roman"/>
                <w:sz w:val="24"/>
                <w:szCs w:val="24"/>
              </w:rPr>
              <w:t xml:space="preserve"> Conform statului de personal curent, </w:t>
            </w:r>
            <w:r w:rsidR="008431E9" w:rsidRPr="00982CCB">
              <w:rPr>
                <w:rFonts w:ascii="Times New Roman" w:hAnsi="Times New Roman"/>
                <w:sz w:val="24"/>
                <w:szCs w:val="24"/>
              </w:rPr>
              <w:t>IP CNED</w:t>
            </w:r>
            <w:r w:rsidRPr="00982CCB">
              <w:rPr>
                <w:rFonts w:ascii="Times New Roman" w:hAnsi="Times New Roman"/>
                <w:sz w:val="24"/>
                <w:szCs w:val="24"/>
              </w:rPr>
              <w:t xml:space="preserve"> înregistrează un efectiv limită de 50 unități de personal. Condițiile de activitate determinate de lipsa spațiului de extindere a numărului de angajați</w:t>
            </w:r>
            <w:r w:rsidR="00881AAF" w:rsidRPr="00982CCB">
              <w:rPr>
                <w:rFonts w:ascii="Times New Roman" w:hAnsi="Times New Roman"/>
                <w:sz w:val="24"/>
                <w:szCs w:val="24"/>
              </w:rPr>
              <w:t xml:space="preserve">, precum și de lipsa unor instrumente aprobate de către Guvern (programul Super ESCO), au avut ca efect înregistrarea a 6 poziții vacante la moment. Completarea acestora se preconizează până la sfârșitul lunii septembrie, curent ca efect al transferului sediului </w:t>
            </w:r>
            <w:r w:rsidR="008431E9" w:rsidRPr="00982CCB">
              <w:rPr>
                <w:rFonts w:ascii="Times New Roman" w:hAnsi="Times New Roman"/>
                <w:sz w:val="24"/>
                <w:szCs w:val="24"/>
              </w:rPr>
              <w:t>IP CNED</w:t>
            </w:r>
            <w:r w:rsidR="00881AAF" w:rsidRPr="00982CCB">
              <w:rPr>
                <w:rFonts w:ascii="Times New Roman" w:hAnsi="Times New Roman"/>
                <w:sz w:val="24"/>
                <w:szCs w:val="24"/>
              </w:rPr>
              <w:t xml:space="preserve"> într-o nouă locație (aprilie, curent), ceea ce asigură condiții pentru extinderea instituțională în conformitate cu statul de personal.</w:t>
            </w:r>
          </w:p>
          <w:p w14:paraId="2305C993" w14:textId="3E1C4D4A" w:rsidR="00253A5F" w:rsidRPr="00982CCB" w:rsidRDefault="00881AAF" w:rsidP="00881AAF">
            <w:pPr>
              <w:pStyle w:val="Listparagraf"/>
              <w:ind w:left="164" w:firstLine="425"/>
              <w:rPr>
                <w:rFonts w:ascii="Times New Roman" w:hAnsi="Times New Roman"/>
                <w:i/>
                <w:iCs/>
                <w:sz w:val="24"/>
                <w:szCs w:val="24"/>
              </w:rPr>
            </w:pPr>
            <w:r w:rsidRPr="00982CCB">
              <w:rPr>
                <w:rFonts w:ascii="Times New Roman" w:hAnsi="Times New Roman"/>
                <w:sz w:val="24"/>
                <w:szCs w:val="24"/>
              </w:rPr>
              <w:t>Conform Proiectului</w:t>
            </w:r>
            <w:r w:rsidR="006A155B" w:rsidRPr="00982CCB">
              <w:rPr>
                <w:rFonts w:ascii="Times New Roman" w:hAnsi="Times New Roman"/>
                <w:sz w:val="24"/>
                <w:szCs w:val="24"/>
              </w:rPr>
              <w:t>,</w:t>
            </w:r>
            <w:r w:rsidRPr="00982CCB">
              <w:rPr>
                <w:rFonts w:ascii="Times New Roman" w:hAnsi="Times New Roman"/>
                <w:sz w:val="24"/>
                <w:szCs w:val="24"/>
              </w:rPr>
              <w:t xml:space="preserve"> efectivul limită se majorează cu </w:t>
            </w:r>
            <w:r w:rsidR="002E25F5" w:rsidRPr="00982CCB">
              <w:rPr>
                <w:rFonts w:ascii="Times New Roman" w:hAnsi="Times New Roman"/>
                <w:sz w:val="24"/>
                <w:szCs w:val="24"/>
              </w:rPr>
              <w:t>8</w:t>
            </w:r>
            <w:r w:rsidRPr="00982CCB">
              <w:rPr>
                <w:rFonts w:ascii="Times New Roman" w:hAnsi="Times New Roman"/>
                <w:sz w:val="24"/>
                <w:szCs w:val="24"/>
              </w:rPr>
              <w:t xml:space="preserve"> unități de personal.</w:t>
            </w:r>
            <w:r w:rsidR="004F3C50" w:rsidRPr="00982CCB">
              <w:rPr>
                <w:rFonts w:ascii="Times New Roman" w:hAnsi="Times New Roman"/>
                <w:sz w:val="24"/>
                <w:szCs w:val="24"/>
              </w:rPr>
              <w:t xml:space="preserve"> Distribuția de personal și argumentele de rigoare sunt prezentate în tabelul nr.</w:t>
            </w:r>
            <w:r w:rsidR="00A4271B" w:rsidRPr="00982CCB">
              <w:rPr>
                <w:rFonts w:ascii="Times New Roman" w:hAnsi="Times New Roman"/>
                <w:sz w:val="24"/>
                <w:szCs w:val="24"/>
              </w:rPr>
              <w:t xml:space="preserve"> </w:t>
            </w:r>
            <w:r w:rsidR="004F3C50" w:rsidRPr="00982CCB">
              <w:rPr>
                <w:rFonts w:ascii="Times New Roman" w:hAnsi="Times New Roman"/>
                <w:sz w:val="24"/>
                <w:szCs w:val="24"/>
              </w:rPr>
              <w:t>2.</w:t>
            </w:r>
          </w:p>
          <w:p w14:paraId="1B972938" w14:textId="77777777" w:rsidR="00E5106C" w:rsidRPr="00982CCB" w:rsidRDefault="00E5106C" w:rsidP="00253A5F">
            <w:pPr>
              <w:pStyle w:val="Listparagraf"/>
              <w:ind w:left="164" w:firstLine="0"/>
              <w:rPr>
                <w:rFonts w:ascii="Times New Roman" w:hAnsi="Times New Roman"/>
                <w:i/>
                <w:iCs/>
                <w:sz w:val="24"/>
                <w:szCs w:val="24"/>
              </w:rPr>
            </w:pPr>
          </w:p>
          <w:p w14:paraId="36FCC13A" w14:textId="51DA4B1A" w:rsidR="00253A5F" w:rsidRPr="00982CCB" w:rsidRDefault="00253A5F" w:rsidP="000D6653">
            <w:pPr>
              <w:pStyle w:val="Listparagraf"/>
              <w:ind w:left="164" w:firstLine="0"/>
              <w:jc w:val="center"/>
              <w:rPr>
                <w:rFonts w:ascii="Times New Roman" w:hAnsi="Times New Roman"/>
                <w:sz w:val="24"/>
                <w:szCs w:val="24"/>
              </w:rPr>
            </w:pPr>
            <w:r w:rsidRPr="00982CCB">
              <w:rPr>
                <w:rFonts w:ascii="Times New Roman" w:hAnsi="Times New Roman"/>
                <w:i/>
                <w:iCs/>
                <w:sz w:val="22"/>
                <w:szCs w:val="22"/>
              </w:rPr>
              <w:t>Tabelul nr.</w:t>
            </w:r>
            <w:r w:rsidR="004F3C50" w:rsidRPr="00982CCB">
              <w:rPr>
                <w:rFonts w:ascii="Times New Roman" w:hAnsi="Times New Roman"/>
                <w:i/>
                <w:iCs/>
                <w:sz w:val="22"/>
                <w:szCs w:val="22"/>
              </w:rPr>
              <w:t>2</w:t>
            </w:r>
            <w:r w:rsidRPr="00982CCB">
              <w:rPr>
                <w:rFonts w:ascii="Times New Roman" w:hAnsi="Times New Roman"/>
                <w:i/>
                <w:iCs/>
                <w:sz w:val="22"/>
                <w:szCs w:val="22"/>
              </w:rPr>
              <w:t xml:space="preserve">. Distribuția efectivului limită de personal al </w:t>
            </w:r>
            <w:r w:rsidR="008431E9" w:rsidRPr="00982CCB">
              <w:rPr>
                <w:rFonts w:ascii="Times New Roman" w:hAnsi="Times New Roman"/>
                <w:i/>
                <w:iCs/>
                <w:sz w:val="22"/>
                <w:szCs w:val="22"/>
              </w:rPr>
              <w:t>IP CNED</w:t>
            </w:r>
            <w:r w:rsidRPr="00982CCB">
              <w:rPr>
                <w:rFonts w:ascii="Times New Roman" w:hAnsi="Times New Roman"/>
                <w:i/>
                <w:iCs/>
                <w:sz w:val="22"/>
                <w:szCs w:val="22"/>
              </w:rPr>
              <w:t xml:space="preserve"> în contextul proiectului</w:t>
            </w:r>
          </w:p>
          <w:p w14:paraId="198D9268" w14:textId="777D6209" w:rsidR="00253A5F" w:rsidRPr="00982CCB" w:rsidRDefault="00642FEC" w:rsidP="00253A5F">
            <w:pPr>
              <w:pStyle w:val="Listparagraf"/>
              <w:ind w:left="-120" w:firstLine="0"/>
              <w:rPr>
                <w:rFonts w:ascii="Times New Roman" w:hAnsi="Times New Roman"/>
                <w:sz w:val="24"/>
                <w:szCs w:val="24"/>
              </w:rPr>
            </w:pPr>
            <w:r w:rsidRPr="00982CCB" w:rsidDel="00642FEC">
              <w:rPr>
                <w:noProof/>
              </w:rPr>
              <w:t xml:space="preserve"> </w:t>
            </w:r>
            <w:r w:rsidRPr="00292F21">
              <w:rPr>
                <w:noProof/>
              </w:rPr>
              <w:drawing>
                <wp:inline distT="0" distB="0" distL="0" distR="0" wp14:anchorId="1F7265E7" wp14:editId="3A797233">
                  <wp:extent cx="5844540" cy="6438900"/>
                  <wp:effectExtent l="0" t="0" r="3810" b="0"/>
                  <wp:docPr id="1627977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1395" cy="6446452"/>
                          </a:xfrm>
                          <a:prstGeom prst="rect">
                            <a:avLst/>
                          </a:prstGeom>
                          <a:noFill/>
                          <a:ln>
                            <a:noFill/>
                          </a:ln>
                        </pic:spPr>
                      </pic:pic>
                    </a:graphicData>
                  </a:graphic>
                </wp:inline>
              </w:drawing>
            </w:r>
          </w:p>
          <w:p w14:paraId="7F0189AC" w14:textId="77777777" w:rsidR="00875E2D" w:rsidRPr="00982CCB" w:rsidRDefault="00875E2D" w:rsidP="0062531E">
            <w:pPr>
              <w:pStyle w:val="Listparagraf"/>
              <w:ind w:left="164" w:firstLine="567"/>
              <w:rPr>
                <w:rFonts w:ascii="Times New Roman" w:hAnsi="Times New Roman"/>
                <w:sz w:val="24"/>
                <w:szCs w:val="24"/>
              </w:rPr>
            </w:pPr>
          </w:p>
          <w:p w14:paraId="67366C6E" w14:textId="37061287" w:rsidR="00253A5F" w:rsidRPr="00982CCB" w:rsidRDefault="0062531E" w:rsidP="00A02FD7">
            <w:pPr>
              <w:pStyle w:val="Listparagraf"/>
              <w:spacing w:before="120" w:after="120"/>
              <w:ind w:left="164" w:firstLine="567"/>
              <w:contextualSpacing w:val="0"/>
              <w:rPr>
                <w:rFonts w:ascii="Times New Roman" w:hAnsi="Times New Roman"/>
                <w:sz w:val="24"/>
                <w:szCs w:val="24"/>
              </w:rPr>
            </w:pPr>
            <w:r w:rsidRPr="00982CCB">
              <w:rPr>
                <w:rFonts w:ascii="Times New Roman" w:hAnsi="Times New Roman"/>
                <w:sz w:val="24"/>
                <w:szCs w:val="24"/>
              </w:rPr>
              <w:t>Creșterea efectivului este determinată de atingerea obiectivelor proiectului, problemelor identificate și prezentate în prezenta notă la capitolul 2.2. și următoarele argumente:</w:t>
            </w:r>
          </w:p>
          <w:p w14:paraId="1ABD5080" w14:textId="7E3E2855" w:rsidR="00921C6A" w:rsidRPr="00982CCB" w:rsidRDefault="00921C6A" w:rsidP="00A02FD7">
            <w:pPr>
              <w:pStyle w:val="Listparagraf"/>
              <w:numPr>
                <w:ilvl w:val="0"/>
                <w:numId w:val="15"/>
              </w:numPr>
              <w:spacing w:before="120" w:after="120"/>
              <w:ind w:left="164" w:firstLine="709"/>
              <w:contextualSpacing w:val="0"/>
              <w:rPr>
                <w:rFonts w:ascii="Times New Roman" w:hAnsi="Times New Roman"/>
                <w:sz w:val="24"/>
                <w:szCs w:val="24"/>
              </w:rPr>
            </w:pPr>
            <w:r w:rsidRPr="00982CCB">
              <w:rPr>
                <w:rFonts w:ascii="Times New Roman" w:hAnsi="Times New Roman"/>
                <w:sz w:val="24"/>
                <w:szCs w:val="24"/>
              </w:rPr>
              <w:t>Este necesară instituirea unei noi subdiviziuni responsabile de emiterea garanțiilor financiare și acordarea compensațiilor financiare. Un șef secție și 2 specialiști principali</w:t>
            </w:r>
            <w:r w:rsidR="00886ECC" w:rsidRPr="00982CCB">
              <w:rPr>
                <w:rFonts w:ascii="Times New Roman" w:hAnsi="Times New Roman"/>
                <w:sz w:val="24"/>
                <w:szCs w:val="24"/>
              </w:rPr>
              <w:t xml:space="preserve"> (majorare cu 3 unități)</w:t>
            </w:r>
            <w:r w:rsidRPr="00982CCB">
              <w:rPr>
                <w:rFonts w:ascii="Times New Roman" w:hAnsi="Times New Roman"/>
                <w:sz w:val="24"/>
                <w:szCs w:val="24"/>
              </w:rPr>
              <w:t>.</w:t>
            </w:r>
          </w:p>
          <w:p w14:paraId="7C958508" w14:textId="77777777" w:rsidR="00667334" w:rsidRPr="00982CCB" w:rsidRDefault="00921C6A" w:rsidP="00A02FD7">
            <w:pPr>
              <w:pStyle w:val="Listparagraf"/>
              <w:numPr>
                <w:ilvl w:val="0"/>
                <w:numId w:val="15"/>
              </w:numPr>
              <w:spacing w:before="120" w:after="120"/>
              <w:ind w:left="164" w:firstLine="709"/>
              <w:contextualSpacing w:val="0"/>
              <w:rPr>
                <w:rFonts w:ascii="Times New Roman" w:hAnsi="Times New Roman"/>
                <w:sz w:val="24"/>
                <w:szCs w:val="24"/>
              </w:rPr>
            </w:pPr>
            <w:r w:rsidRPr="00982CCB">
              <w:rPr>
                <w:rFonts w:ascii="Times New Roman" w:hAnsi="Times New Roman"/>
                <w:sz w:val="24"/>
                <w:szCs w:val="24"/>
              </w:rPr>
              <w:t xml:space="preserve">Se impune necesitatea divizării Secției primire dosare și evaluare conformitate în 2 subdiviziuni specializate, ca efect al divizării procesului de primire a solicitărilor de suport financiar pentru proiecte, de procesul de evaluare conformitate și riscuri </w:t>
            </w:r>
            <w:proofErr w:type="spellStart"/>
            <w:r w:rsidRPr="00982CCB">
              <w:rPr>
                <w:rFonts w:ascii="Times New Roman" w:hAnsi="Times New Roman"/>
                <w:sz w:val="24"/>
                <w:szCs w:val="24"/>
              </w:rPr>
              <w:t>prefinanțare</w:t>
            </w:r>
            <w:proofErr w:type="spellEnd"/>
            <w:r w:rsidRPr="00982CCB">
              <w:rPr>
                <w:rFonts w:ascii="Times New Roman" w:hAnsi="Times New Roman"/>
                <w:sz w:val="24"/>
                <w:szCs w:val="24"/>
              </w:rPr>
              <w:t>. Această divizare este iminentă din considerentul asigurării independenței și creșterea calității procesului de evaluare de risc a proiectelor de finanțare și de necesitatea creșterii rolului atribuțiilor de consultanță a solicitanților, determinate de creșterea volumului de activități și lansarea de noi produse, prevăzute de modificările Legii nr.</w:t>
            </w:r>
            <w:r w:rsidR="00A4271B" w:rsidRPr="00982CCB">
              <w:rPr>
                <w:rFonts w:ascii="Times New Roman" w:hAnsi="Times New Roman"/>
                <w:sz w:val="24"/>
                <w:szCs w:val="24"/>
              </w:rPr>
              <w:t xml:space="preserve"> </w:t>
            </w:r>
            <w:r w:rsidRPr="00982CCB">
              <w:rPr>
                <w:rFonts w:ascii="Times New Roman" w:hAnsi="Times New Roman"/>
                <w:sz w:val="24"/>
                <w:szCs w:val="24"/>
              </w:rPr>
              <w:t>139/2018 (garanții financiare și compensații financiare)</w:t>
            </w:r>
            <w:r w:rsidR="00886ECC" w:rsidRPr="00982CCB">
              <w:rPr>
                <w:rFonts w:ascii="Times New Roman" w:hAnsi="Times New Roman"/>
                <w:sz w:val="24"/>
                <w:szCs w:val="24"/>
              </w:rPr>
              <w:t xml:space="preserve"> (majorare cu 2 unități)</w:t>
            </w:r>
            <w:r w:rsidRPr="00982CCB">
              <w:rPr>
                <w:rFonts w:ascii="Times New Roman" w:hAnsi="Times New Roman"/>
                <w:sz w:val="24"/>
                <w:szCs w:val="24"/>
              </w:rPr>
              <w:t>.</w:t>
            </w:r>
          </w:p>
          <w:p w14:paraId="0599613A" w14:textId="072263ED" w:rsidR="00AC0F4E" w:rsidRPr="00982CCB" w:rsidRDefault="00AC0F4E"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 xml:space="preserve">La moment </w:t>
            </w:r>
            <w:r w:rsidRPr="00982CCB">
              <w:rPr>
                <w:rFonts w:ascii="Times New Roman" w:hAnsi="Times New Roman"/>
                <w:b/>
                <w:bCs/>
                <w:sz w:val="24"/>
                <w:szCs w:val="24"/>
              </w:rPr>
              <w:t xml:space="preserve">secția primire dosare, evaluare conformitate și riscuri </w:t>
            </w:r>
            <w:proofErr w:type="spellStart"/>
            <w:r w:rsidRPr="00982CCB">
              <w:rPr>
                <w:rFonts w:ascii="Times New Roman" w:hAnsi="Times New Roman"/>
                <w:b/>
                <w:bCs/>
                <w:sz w:val="24"/>
                <w:szCs w:val="24"/>
              </w:rPr>
              <w:t>prefinanțare</w:t>
            </w:r>
            <w:proofErr w:type="spellEnd"/>
            <w:r w:rsidR="00A83D2A" w:rsidRPr="00982CCB">
              <w:rPr>
                <w:rFonts w:ascii="Times New Roman" w:hAnsi="Times New Roman"/>
                <w:b/>
                <w:bCs/>
                <w:sz w:val="24"/>
                <w:szCs w:val="24"/>
              </w:rPr>
              <w:t xml:space="preserve">, </w:t>
            </w:r>
            <w:r w:rsidR="00A83D2A" w:rsidRPr="00982CCB">
              <w:rPr>
                <w:rFonts w:ascii="Times New Roman" w:hAnsi="Times New Roman"/>
                <w:sz w:val="24"/>
                <w:szCs w:val="24"/>
              </w:rPr>
              <w:t>constituită din 3 angajați,</w:t>
            </w:r>
            <w:r w:rsidRPr="00982CCB">
              <w:rPr>
                <w:rFonts w:ascii="Times New Roman" w:hAnsi="Times New Roman"/>
                <w:b/>
                <w:bCs/>
                <w:sz w:val="24"/>
                <w:szCs w:val="24"/>
              </w:rPr>
              <w:t xml:space="preserve"> gestionează</w:t>
            </w:r>
            <w:r w:rsidRPr="00982CCB">
              <w:rPr>
                <w:rFonts w:ascii="Times New Roman" w:hAnsi="Times New Roman"/>
                <w:sz w:val="24"/>
                <w:szCs w:val="24"/>
              </w:rPr>
              <w:t xml:space="preserve"> </w:t>
            </w:r>
            <w:r w:rsidR="007618A2" w:rsidRPr="00982CCB">
              <w:rPr>
                <w:rFonts w:ascii="Times New Roman" w:hAnsi="Times New Roman"/>
                <w:sz w:val="24"/>
                <w:szCs w:val="24"/>
              </w:rPr>
              <w:t xml:space="preserve">în paralel </w:t>
            </w:r>
            <w:r w:rsidRPr="00982CCB">
              <w:rPr>
                <w:rFonts w:ascii="Times New Roman" w:hAnsi="Times New Roman"/>
                <w:sz w:val="24"/>
                <w:szCs w:val="24"/>
              </w:rPr>
              <w:t>dosarele de aplicare pentru 3 produse de finanțare</w:t>
            </w:r>
            <w:r w:rsidRPr="00982CCB">
              <w:rPr>
                <w:sz w:val="24"/>
                <w:szCs w:val="24"/>
              </w:rPr>
              <w:t>:</w:t>
            </w:r>
          </w:p>
          <w:p w14:paraId="17F9E9AD" w14:textId="77777777" w:rsidR="007618A2" w:rsidRPr="00982CCB" w:rsidRDefault="00AC0F4E" w:rsidP="00A02FD7">
            <w:pPr>
              <w:pStyle w:val="Listparagraf"/>
              <w:numPr>
                <w:ilvl w:val="0"/>
                <w:numId w:val="17"/>
              </w:numPr>
              <w:spacing w:before="120" w:after="120"/>
              <w:ind w:left="1238"/>
              <w:contextualSpacing w:val="0"/>
              <w:rPr>
                <w:rFonts w:ascii="Times New Roman" w:hAnsi="Times New Roman"/>
                <w:sz w:val="24"/>
                <w:szCs w:val="24"/>
              </w:rPr>
            </w:pPr>
            <w:r w:rsidRPr="00982CCB">
              <w:rPr>
                <w:rFonts w:ascii="Times New Roman" w:hAnsi="Times New Roman"/>
                <w:b/>
                <w:bCs/>
                <w:sz w:val="24"/>
                <w:szCs w:val="24"/>
              </w:rPr>
              <w:t>Eficiența energetică în blocurile locative:</w:t>
            </w:r>
            <w:r w:rsidRPr="00982CCB">
              <w:rPr>
                <w:rFonts w:ascii="Times New Roman" w:hAnsi="Times New Roman"/>
                <w:sz w:val="24"/>
                <w:szCs w:val="24"/>
              </w:rPr>
              <w:t xml:space="preserve"> </w:t>
            </w:r>
          </w:p>
          <w:p w14:paraId="68EE0741" w14:textId="77777777" w:rsidR="007618A2" w:rsidRPr="00982CCB" w:rsidRDefault="007618A2" w:rsidP="00A02FD7">
            <w:pPr>
              <w:spacing w:before="120" w:after="120"/>
              <w:rPr>
                <w:rFonts w:ascii="Times New Roman" w:hAnsi="Times New Roman"/>
                <w:sz w:val="24"/>
                <w:szCs w:val="24"/>
              </w:rPr>
            </w:pPr>
            <w:r w:rsidRPr="00982CCB">
              <w:rPr>
                <w:rFonts w:ascii="Times New Roman" w:hAnsi="Times New Roman"/>
                <w:sz w:val="24"/>
                <w:szCs w:val="24"/>
              </w:rPr>
              <w:t>În prezent, sunt în derulare două Apeluri de propuneri de proiecte – unul destinat cererilor de finanțare pentru elaborarea documentației de proiect și altul pentru cererile de finanțare aferente lucrărilor de construcție. La aceste apeluri participă beneficiari din 81 de blocuri locative din întreaga țară, administrate de 62 de Asociații de proprietari din condominiu, care anterior au beneficiat de audituri energetice.</w:t>
            </w:r>
          </w:p>
          <w:p w14:paraId="28DBF37D" w14:textId="28567C93" w:rsidR="007618A2" w:rsidRPr="00982CCB" w:rsidRDefault="007618A2" w:rsidP="00A02FD7">
            <w:pPr>
              <w:spacing w:before="120" w:after="120"/>
              <w:rPr>
                <w:rFonts w:ascii="Times New Roman" w:hAnsi="Times New Roman"/>
                <w:sz w:val="24"/>
                <w:szCs w:val="24"/>
              </w:rPr>
            </w:pPr>
            <w:r w:rsidRPr="00982CCB">
              <w:rPr>
                <w:rFonts w:ascii="Times New Roman" w:hAnsi="Times New Roman"/>
                <w:sz w:val="24"/>
                <w:szCs w:val="24"/>
              </w:rPr>
              <w:t xml:space="preserve">Activitatea este gestionată integral de Secția de </w:t>
            </w:r>
            <w:proofErr w:type="spellStart"/>
            <w:r w:rsidRPr="00982CCB">
              <w:rPr>
                <w:rFonts w:ascii="Times New Roman" w:hAnsi="Times New Roman"/>
                <w:sz w:val="24"/>
                <w:szCs w:val="24"/>
              </w:rPr>
              <w:t>prefinanțare</w:t>
            </w:r>
            <w:proofErr w:type="spellEnd"/>
            <w:r w:rsidRPr="00982CCB">
              <w:rPr>
                <w:rFonts w:ascii="Times New Roman" w:hAnsi="Times New Roman"/>
                <w:sz w:val="24"/>
                <w:szCs w:val="24"/>
              </w:rPr>
              <w:t>, responsabilă de comunicarea directă cu Asociațiile, colectarea și înregistrarea cererilor, evaluarea acestora din punct de vedere tehnic, financiar și de mediu, precum și formularea recomandărilor pentru aprobare.</w:t>
            </w:r>
          </w:p>
          <w:p w14:paraId="026AE3CA" w14:textId="3B9862F7" w:rsidR="007618A2" w:rsidRPr="00982CCB" w:rsidRDefault="007618A2" w:rsidP="00A02FD7">
            <w:pPr>
              <w:spacing w:before="120" w:after="120"/>
              <w:rPr>
                <w:rFonts w:ascii="Times New Roman" w:hAnsi="Times New Roman"/>
                <w:sz w:val="24"/>
                <w:szCs w:val="24"/>
              </w:rPr>
            </w:pPr>
            <w:r w:rsidRPr="00982CCB">
              <w:rPr>
                <w:rFonts w:ascii="Times New Roman" w:hAnsi="Times New Roman"/>
                <w:sz w:val="24"/>
                <w:szCs w:val="24"/>
              </w:rPr>
              <w:t xml:space="preserve">Până în prezent, 19 blocuri au depus dosare pentru documentația de proiect, iar pentru 6 dintre acestea procesul a fost deja finalizat. Totodată, 3 blocuri au avansat în etapa depunerii cererilor de finanțare pentru lucrările de construcție. Este important de menționat că fiecare proiecte parcurge un întreg ciclu de verificări și aprobări, începând de la audit energetic, continuând cu documentația tehnică și ajungând până la finanțarea și executarea lucrărilor. Acest parcurs etapizat implică un volum semnificativ de muncă și responsabilitate din partea specialiștilor din cadrul </w:t>
            </w:r>
            <w:r w:rsidR="00E44E82" w:rsidRPr="00982CCB">
              <w:rPr>
                <w:rFonts w:ascii="Times New Roman" w:hAnsi="Times New Roman"/>
                <w:sz w:val="24"/>
                <w:szCs w:val="24"/>
              </w:rPr>
              <w:t>s</w:t>
            </w:r>
            <w:r w:rsidRPr="00982CCB">
              <w:rPr>
                <w:rFonts w:ascii="Times New Roman" w:hAnsi="Times New Roman"/>
                <w:sz w:val="24"/>
                <w:szCs w:val="24"/>
              </w:rPr>
              <w:t>ecți</w:t>
            </w:r>
            <w:r w:rsidR="009B2DFD" w:rsidRPr="00982CCB">
              <w:rPr>
                <w:rFonts w:ascii="Times New Roman" w:hAnsi="Times New Roman"/>
                <w:sz w:val="24"/>
                <w:szCs w:val="24"/>
              </w:rPr>
              <w:t>ei.</w:t>
            </w:r>
          </w:p>
          <w:p w14:paraId="357FB878" w14:textId="77777777" w:rsidR="009B2DFD" w:rsidRPr="00982CCB" w:rsidRDefault="00AC0F4E" w:rsidP="00A02FD7">
            <w:pPr>
              <w:pStyle w:val="Listparagraf"/>
              <w:numPr>
                <w:ilvl w:val="0"/>
                <w:numId w:val="17"/>
              </w:numPr>
              <w:spacing w:before="120" w:after="120"/>
              <w:contextualSpacing w:val="0"/>
              <w:rPr>
                <w:rFonts w:ascii="Times New Roman" w:hAnsi="Times New Roman"/>
                <w:sz w:val="24"/>
                <w:szCs w:val="24"/>
              </w:rPr>
            </w:pPr>
            <w:r w:rsidRPr="00982CCB">
              <w:rPr>
                <w:rFonts w:ascii="Times New Roman" w:hAnsi="Times New Roman"/>
                <w:b/>
                <w:bCs/>
                <w:sz w:val="24"/>
                <w:szCs w:val="24"/>
              </w:rPr>
              <w:t>Produsul de finanțare Eficiența energetică a caselor individuale din gospodăriile rurale cu grad de vulnerabilitate energetică extremă</w:t>
            </w:r>
            <w:r w:rsidR="009B2DFD" w:rsidRPr="00982CCB">
              <w:rPr>
                <w:rFonts w:ascii="Times New Roman" w:hAnsi="Times New Roman"/>
                <w:b/>
                <w:bCs/>
                <w:sz w:val="24"/>
                <w:szCs w:val="24"/>
              </w:rPr>
              <w:t>.</w:t>
            </w:r>
          </w:p>
          <w:p w14:paraId="39236109" w14:textId="0DDA3846" w:rsidR="009B2DFD" w:rsidRPr="00982CCB" w:rsidRDefault="009B2DFD" w:rsidP="00A02FD7">
            <w:pPr>
              <w:spacing w:before="120" w:after="120"/>
              <w:rPr>
                <w:rFonts w:ascii="Times New Roman" w:hAnsi="Times New Roman"/>
                <w:sz w:val="24"/>
                <w:szCs w:val="24"/>
              </w:rPr>
            </w:pPr>
            <w:r w:rsidRPr="00982CCB">
              <w:rPr>
                <w:rFonts w:ascii="Times New Roman" w:hAnsi="Times New Roman"/>
                <w:sz w:val="24"/>
                <w:szCs w:val="24"/>
              </w:rPr>
              <w:t>Acest produs de finanțare se adresează uneia dintre cele mai sensibile categorii sociale – gospodăriile casnice aflate în vulnerabilitate energetică extremă. Prin natura sa, programul presupune o implicare directă și intensă în comunicarea cu beneficiarii, care sunt, de cele mai multe ori, persoane cu resurse limitate și cu acces redus la informații tehnice sau administrative.</w:t>
            </w:r>
          </w:p>
          <w:p w14:paraId="6169DF4C" w14:textId="73E161F6" w:rsidR="009B2DFD" w:rsidRPr="00982CCB" w:rsidRDefault="009B2DFD" w:rsidP="00A02FD7">
            <w:pPr>
              <w:spacing w:before="120" w:after="120"/>
              <w:rPr>
                <w:rFonts w:ascii="Times New Roman" w:hAnsi="Times New Roman"/>
                <w:sz w:val="24"/>
                <w:szCs w:val="24"/>
              </w:rPr>
            </w:pPr>
            <w:r w:rsidRPr="00982CCB">
              <w:rPr>
                <w:rFonts w:ascii="Times New Roman" w:hAnsi="Times New Roman"/>
                <w:sz w:val="24"/>
                <w:szCs w:val="24"/>
              </w:rPr>
              <w:t>Până în prezent, implementarea programului a generat un volum mare de activități: au fost efectuate circa 800 de apeluri telefonice cu potențialii beneficiari, au fost vizitate 390 de gospodării casnice din toate raioanele țării, au fost recepționate 236 scrisori de intenție și realizate 192 de audituri energetice. Ulterior, procesul a avansat cu depunerea a 159 cereri de finanțare, iar pentru 42 de case a fost lansată deja procedura de licitație publică pentru execuția lucrărilor de construcții.</w:t>
            </w:r>
          </w:p>
          <w:p w14:paraId="35A84399" w14:textId="77777777" w:rsidR="009B2DFD" w:rsidRPr="00982CCB" w:rsidRDefault="009B2DFD" w:rsidP="00A02FD7">
            <w:pPr>
              <w:spacing w:before="120" w:after="120"/>
              <w:rPr>
                <w:rFonts w:ascii="Times New Roman" w:hAnsi="Times New Roman"/>
                <w:sz w:val="24"/>
                <w:szCs w:val="24"/>
              </w:rPr>
            </w:pPr>
            <w:r w:rsidRPr="00982CCB">
              <w:rPr>
                <w:rFonts w:ascii="Times New Roman" w:hAnsi="Times New Roman"/>
                <w:sz w:val="24"/>
                <w:szCs w:val="24"/>
              </w:rPr>
              <w:lastRenderedPageBreak/>
              <w:t>Trebuie menționat că fiecare dintre aceste etape nu reprezintă doar o simplă formalitate, ci presupune un întreg lanț de verificări, evaluări și aprobări:</w:t>
            </w:r>
          </w:p>
          <w:p w14:paraId="13360805" w14:textId="338D88C1" w:rsidR="009B2DFD" w:rsidRPr="00982CCB" w:rsidRDefault="009B2DFD" w:rsidP="00A02FD7">
            <w:pPr>
              <w:pStyle w:val="Listparagraf"/>
              <w:numPr>
                <w:ilvl w:val="0"/>
                <w:numId w:val="7"/>
              </w:numPr>
              <w:spacing w:before="120" w:after="120"/>
              <w:ind w:left="1723"/>
              <w:contextualSpacing w:val="0"/>
              <w:rPr>
                <w:rFonts w:ascii="Times New Roman" w:hAnsi="Times New Roman"/>
                <w:sz w:val="24"/>
                <w:szCs w:val="24"/>
              </w:rPr>
            </w:pPr>
            <w:r w:rsidRPr="00982CCB">
              <w:rPr>
                <w:rFonts w:ascii="Times New Roman" w:hAnsi="Times New Roman"/>
                <w:sz w:val="24"/>
                <w:szCs w:val="24"/>
              </w:rPr>
              <w:t>scrisorile de intenție sunt analizate și validate;</w:t>
            </w:r>
          </w:p>
          <w:p w14:paraId="1ADE6D94" w14:textId="1B12A79A" w:rsidR="009B2DFD" w:rsidRPr="00982CCB" w:rsidRDefault="009B2DFD" w:rsidP="00A02FD7">
            <w:pPr>
              <w:pStyle w:val="Listparagraf"/>
              <w:numPr>
                <w:ilvl w:val="0"/>
                <w:numId w:val="7"/>
              </w:numPr>
              <w:spacing w:before="120" w:after="120"/>
              <w:ind w:left="1723"/>
              <w:contextualSpacing w:val="0"/>
              <w:rPr>
                <w:rFonts w:ascii="Times New Roman" w:hAnsi="Times New Roman"/>
                <w:sz w:val="24"/>
                <w:szCs w:val="24"/>
              </w:rPr>
            </w:pPr>
            <w:r w:rsidRPr="00982CCB">
              <w:rPr>
                <w:rFonts w:ascii="Times New Roman" w:hAnsi="Times New Roman"/>
                <w:sz w:val="24"/>
                <w:szCs w:val="24"/>
              </w:rPr>
              <w:t>auditul energetic este evaluat și aprobat pentru a trece la etapa următoare;</w:t>
            </w:r>
          </w:p>
          <w:p w14:paraId="621E7E5C" w14:textId="24F1D609" w:rsidR="009B2DFD" w:rsidRPr="00982CCB" w:rsidRDefault="009B2DFD" w:rsidP="00A02FD7">
            <w:pPr>
              <w:pStyle w:val="Listparagraf"/>
              <w:numPr>
                <w:ilvl w:val="0"/>
                <w:numId w:val="7"/>
              </w:numPr>
              <w:spacing w:before="120" w:after="120"/>
              <w:ind w:left="1723"/>
              <w:contextualSpacing w:val="0"/>
              <w:rPr>
                <w:rFonts w:ascii="Times New Roman" w:hAnsi="Times New Roman"/>
                <w:sz w:val="24"/>
                <w:szCs w:val="24"/>
              </w:rPr>
            </w:pPr>
            <w:r w:rsidRPr="00982CCB">
              <w:rPr>
                <w:rFonts w:ascii="Times New Roman" w:hAnsi="Times New Roman"/>
                <w:sz w:val="24"/>
                <w:szCs w:val="24"/>
              </w:rPr>
              <w:t>fiecare cerere de finanțare este supusă unei evaluări tehnice, financiare și juridice, și formulate recomandări de acceptare sau respingere.</w:t>
            </w:r>
          </w:p>
          <w:p w14:paraId="1B6D7FC0" w14:textId="12AA990B" w:rsidR="009B2DFD" w:rsidRPr="00982CCB" w:rsidRDefault="009B2DFD" w:rsidP="00A02FD7">
            <w:pPr>
              <w:spacing w:before="120" w:after="120"/>
              <w:rPr>
                <w:rFonts w:ascii="Times New Roman" w:hAnsi="Times New Roman"/>
                <w:sz w:val="24"/>
                <w:szCs w:val="24"/>
              </w:rPr>
            </w:pPr>
            <w:r w:rsidRPr="00982CCB">
              <w:rPr>
                <w:rFonts w:ascii="Times New Roman" w:hAnsi="Times New Roman"/>
                <w:sz w:val="24"/>
                <w:szCs w:val="24"/>
              </w:rPr>
              <w:t>Volumul mare și complexitatea acestor activități depășesc resursele de personal existente, ceea ce generează riscuri de întârzieri și suprasolicitare.</w:t>
            </w:r>
          </w:p>
          <w:p w14:paraId="26418103" w14:textId="77777777" w:rsidR="00CC4D9E" w:rsidRPr="00982CCB" w:rsidRDefault="00AC0F4E" w:rsidP="00A02FD7">
            <w:pPr>
              <w:pStyle w:val="Listparagraf"/>
              <w:numPr>
                <w:ilvl w:val="0"/>
                <w:numId w:val="17"/>
              </w:numPr>
              <w:spacing w:before="120" w:after="120"/>
              <w:contextualSpacing w:val="0"/>
              <w:rPr>
                <w:rFonts w:ascii="Times New Roman" w:hAnsi="Times New Roman"/>
                <w:sz w:val="24"/>
                <w:szCs w:val="24"/>
              </w:rPr>
            </w:pPr>
            <w:r w:rsidRPr="00982CCB">
              <w:rPr>
                <w:rFonts w:ascii="Times New Roman" w:hAnsi="Times New Roman"/>
                <w:b/>
                <w:bCs/>
                <w:sz w:val="24"/>
                <w:szCs w:val="24"/>
              </w:rPr>
              <w:t>Produsul de finanțare Casa Verde</w:t>
            </w:r>
            <w:r w:rsidR="00CC4D9E" w:rsidRPr="00982CCB">
              <w:rPr>
                <w:rFonts w:ascii="Times New Roman" w:hAnsi="Times New Roman"/>
                <w:b/>
                <w:bCs/>
                <w:sz w:val="24"/>
                <w:szCs w:val="24"/>
              </w:rPr>
              <w:t>:</w:t>
            </w:r>
          </w:p>
          <w:p w14:paraId="4BBD13A8" w14:textId="21351AB0" w:rsidR="00CC4D9E" w:rsidRPr="00982CCB" w:rsidRDefault="00CC4D9E" w:rsidP="00A02FD7">
            <w:pPr>
              <w:spacing w:before="120" w:after="120"/>
              <w:rPr>
                <w:rFonts w:ascii="Times New Roman" w:hAnsi="Times New Roman"/>
                <w:sz w:val="24"/>
                <w:szCs w:val="24"/>
              </w:rPr>
            </w:pPr>
            <w:r w:rsidRPr="00982CCB">
              <w:rPr>
                <w:rFonts w:ascii="Times New Roman" w:hAnsi="Times New Roman"/>
                <w:sz w:val="24"/>
                <w:szCs w:val="24"/>
              </w:rPr>
              <w:t>În cadrul primei runde de finanțare s-au colectat 745 de dosare de aplicare, ceea ce reprezintă un volum semnificativ, dificil de gestionat cu resursele actuale de personal. Fiecare dosar necesită parcurgerea unei etape complexe de evaluare, incluzând:</w:t>
            </w:r>
          </w:p>
          <w:p w14:paraId="2FA7EA3D" w14:textId="50208FBF" w:rsidR="00CC4D9E" w:rsidRPr="00982CCB" w:rsidRDefault="00CC4D9E" w:rsidP="00A02FD7">
            <w:pPr>
              <w:pStyle w:val="Listparagraf"/>
              <w:numPr>
                <w:ilvl w:val="2"/>
                <w:numId w:val="20"/>
              </w:numPr>
              <w:spacing w:before="120" w:after="120"/>
              <w:ind w:left="1578"/>
              <w:contextualSpacing w:val="0"/>
              <w:rPr>
                <w:rFonts w:ascii="Times New Roman" w:hAnsi="Times New Roman"/>
                <w:sz w:val="24"/>
                <w:szCs w:val="24"/>
              </w:rPr>
            </w:pPr>
            <w:r w:rsidRPr="00982CCB">
              <w:rPr>
                <w:rFonts w:ascii="Times New Roman" w:hAnsi="Times New Roman"/>
                <w:sz w:val="24"/>
                <w:szCs w:val="24"/>
              </w:rPr>
              <w:t>revizuirea documentației prezentate de solicitanți;</w:t>
            </w:r>
          </w:p>
          <w:p w14:paraId="57D1EBFE" w14:textId="21009AAA" w:rsidR="00CC4D9E" w:rsidRPr="00982CCB" w:rsidRDefault="00CC4D9E" w:rsidP="00A02FD7">
            <w:pPr>
              <w:pStyle w:val="Listparagraf"/>
              <w:numPr>
                <w:ilvl w:val="2"/>
                <w:numId w:val="20"/>
              </w:numPr>
              <w:spacing w:before="120" w:after="120"/>
              <w:ind w:left="1578"/>
              <w:contextualSpacing w:val="0"/>
              <w:rPr>
                <w:rFonts w:ascii="Times New Roman" w:hAnsi="Times New Roman"/>
                <w:sz w:val="24"/>
                <w:szCs w:val="24"/>
              </w:rPr>
            </w:pPr>
            <w:r w:rsidRPr="00982CCB">
              <w:rPr>
                <w:rFonts w:ascii="Times New Roman" w:hAnsi="Times New Roman"/>
                <w:sz w:val="24"/>
                <w:szCs w:val="24"/>
              </w:rPr>
              <w:t>formularea comentariilor și solicitarea completărilor, acolo unde este cazul;</w:t>
            </w:r>
          </w:p>
          <w:p w14:paraId="2D72E16F" w14:textId="36155EDE" w:rsidR="00CC4D9E" w:rsidRPr="00982CCB" w:rsidRDefault="00CC4D9E" w:rsidP="00A02FD7">
            <w:pPr>
              <w:pStyle w:val="Listparagraf"/>
              <w:numPr>
                <w:ilvl w:val="2"/>
                <w:numId w:val="20"/>
              </w:numPr>
              <w:spacing w:before="120" w:after="120"/>
              <w:ind w:left="1578"/>
              <w:contextualSpacing w:val="0"/>
              <w:rPr>
                <w:rFonts w:ascii="Times New Roman" w:hAnsi="Times New Roman"/>
                <w:sz w:val="24"/>
                <w:szCs w:val="24"/>
              </w:rPr>
            </w:pPr>
            <w:r w:rsidRPr="00982CCB">
              <w:rPr>
                <w:rFonts w:ascii="Times New Roman" w:hAnsi="Times New Roman"/>
                <w:sz w:val="24"/>
                <w:szCs w:val="24"/>
              </w:rPr>
              <w:t>evaluarea finală și prezentarea recomandării de acceptare sau respingere.</w:t>
            </w:r>
          </w:p>
          <w:p w14:paraId="50E9584A" w14:textId="09864630" w:rsidR="00CC4D9E" w:rsidRPr="00982CCB" w:rsidRDefault="00CC4D9E" w:rsidP="00A02FD7">
            <w:pPr>
              <w:spacing w:before="120" w:after="120"/>
              <w:rPr>
                <w:rFonts w:ascii="Times New Roman" w:hAnsi="Times New Roman"/>
                <w:sz w:val="24"/>
                <w:szCs w:val="24"/>
              </w:rPr>
            </w:pPr>
            <w:r w:rsidRPr="00982CCB">
              <w:rPr>
                <w:rFonts w:ascii="Times New Roman" w:hAnsi="Times New Roman"/>
                <w:sz w:val="24"/>
                <w:szCs w:val="24"/>
              </w:rPr>
              <w:t>Procesul nu este unul strict administrativ, ci implică analiză tehnică, financiară și juridică a propunerilor. Pentru fiecare proiect trebuie verificată eligibilitatea solicitanților, respectarea criteriilor din Manualul operațional și conformitatea documentelor justificative. Aceasta impune un grad sporit de specializare și o atenție detaliată.</w:t>
            </w:r>
          </w:p>
          <w:p w14:paraId="471B76C2" w14:textId="54EBA0DE" w:rsidR="00CC4D9E" w:rsidRPr="00982CCB" w:rsidRDefault="00CC4D9E" w:rsidP="00A02FD7">
            <w:pPr>
              <w:spacing w:before="120" w:after="120"/>
              <w:rPr>
                <w:rFonts w:ascii="Times New Roman" w:hAnsi="Times New Roman"/>
                <w:sz w:val="24"/>
                <w:szCs w:val="24"/>
              </w:rPr>
            </w:pPr>
            <w:r w:rsidRPr="00982CCB">
              <w:rPr>
                <w:rFonts w:ascii="Times New Roman" w:hAnsi="Times New Roman"/>
                <w:sz w:val="24"/>
                <w:szCs w:val="24"/>
              </w:rPr>
              <w:t>Pentru a răspunde în termen rezonabil beneficiarilor și a nu periclita implementarea proiectelor, dosarele trebuie procesate într-un interval foarte scurt. Din unui număr mic de angajați, a fost necesară revizuirea și extinderea termenelor procedurale, ceea ce generează întârzieri în implementare</w:t>
            </w:r>
            <w:r w:rsidR="008B0E39" w:rsidRPr="00982CCB">
              <w:rPr>
                <w:rFonts w:ascii="Times New Roman" w:hAnsi="Times New Roman"/>
                <w:sz w:val="24"/>
                <w:szCs w:val="24"/>
              </w:rPr>
              <w:t>.</w:t>
            </w:r>
          </w:p>
          <w:p w14:paraId="52B35D33" w14:textId="4A929AFC" w:rsidR="00CC4D9E" w:rsidRPr="00982CCB" w:rsidRDefault="00CC4D9E" w:rsidP="00A02FD7">
            <w:pPr>
              <w:spacing w:before="120" w:after="120"/>
              <w:rPr>
                <w:rFonts w:ascii="Times New Roman" w:hAnsi="Times New Roman"/>
                <w:sz w:val="24"/>
                <w:szCs w:val="24"/>
              </w:rPr>
            </w:pPr>
            <w:r w:rsidRPr="00982CCB">
              <w:rPr>
                <w:rFonts w:ascii="Times New Roman" w:hAnsi="Times New Roman"/>
                <w:sz w:val="24"/>
                <w:szCs w:val="24"/>
              </w:rPr>
              <w:t>În prezent, pentru a face față volumului, angajații secțiunii lucrează suplimentar, inclusiv în zilele de weekend. Această situație nu poate fi menținută pe termen mediu și lung, întrucât duce la scăderea randamentului și la risc de erori.</w:t>
            </w:r>
          </w:p>
          <w:p w14:paraId="1012D6E7" w14:textId="5053CBCF" w:rsidR="008B0E39" w:rsidRPr="00982CCB" w:rsidRDefault="008B0E39" w:rsidP="00A02FD7">
            <w:pPr>
              <w:spacing w:before="120" w:after="120"/>
              <w:ind w:firstLine="732"/>
              <w:rPr>
                <w:rFonts w:ascii="Times New Roman" w:hAnsi="Times New Roman"/>
                <w:sz w:val="24"/>
                <w:szCs w:val="24"/>
              </w:rPr>
            </w:pPr>
            <w:r w:rsidRPr="00982CCB">
              <w:rPr>
                <w:rFonts w:ascii="Times New Roman" w:hAnsi="Times New Roman"/>
                <w:sz w:val="24"/>
                <w:szCs w:val="24"/>
              </w:rPr>
              <w:t>Secția</w:t>
            </w:r>
            <w:r w:rsidRPr="00982CCB">
              <w:rPr>
                <w:rFonts w:ascii="Times New Roman" w:hAnsi="Times New Roman"/>
                <w:b/>
                <w:bCs/>
                <w:sz w:val="24"/>
                <w:szCs w:val="24"/>
              </w:rPr>
              <w:t xml:space="preserve"> „Fondul pentru Eficiență Energetică în sectorul Rezidențial”</w:t>
            </w:r>
            <w:r w:rsidRPr="00982CCB">
              <w:rPr>
                <w:rFonts w:ascii="Times New Roman" w:hAnsi="Times New Roman"/>
                <w:sz w:val="24"/>
                <w:szCs w:val="24"/>
              </w:rPr>
              <w:t xml:space="preserve"> </w:t>
            </w:r>
            <w:r w:rsidR="00A83D2A" w:rsidRPr="00982CCB">
              <w:rPr>
                <w:rFonts w:ascii="Times New Roman" w:hAnsi="Times New Roman"/>
                <w:sz w:val="24"/>
                <w:szCs w:val="24"/>
              </w:rPr>
              <w:t xml:space="preserve">constituită din 4 unități de personal, </w:t>
            </w:r>
            <w:r w:rsidRPr="00982CCB">
              <w:rPr>
                <w:rFonts w:ascii="Times New Roman" w:hAnsi="Times New Roman"/>
                <w:sz w:val="24"/>
                <w:szCs w:val="24"/>
              </w:rPr>
              <w:t>are un rol esențial în implementarea și monitorizarea proiectelor finanțate din Programul FEERM. Activitatea acestei secții nu se rezumă la formalități administrative, ci presupune o implicare continuă și complexă în toate etapele derulării proiectelor.</w:t>
            </w:r>
          </w:p>
          <w:p w14:paraId="60890797" w14:textId="6419E5D8" w:rsidR="009B2DFD" w:rsidRPr="00982CCB" w:rsidRDefault="008B0E39"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 xml:space="preserve">În responsabilitatea secției intră comunicarea permanentă cu beneficiarii acceptați la finanțare, precum și cu antreprenorii care execută serviciile și lucrările finanțate. Această comunicare înseamnă consilierea beneficiarilor, explicarea etapelor și obligațiilor contractuale, dar și vizite pe teren pentru a urmări modul în care sunt implementate măsurile de eficiență energetică. În paralel, angajații secției elaborează specificațiile tehnice necesare contractării serviciilor și lucrărilor, verifică respectarea obligațiilor asumate prin contractele de finanțare, monitorizează execuția lucrărilor de construcții și calitatea acestora, și supraveghează prestarea serviciilor conexe – de la expertize tehnice și proiectare până la controlul calității. </w:t>
            </w:r>
          </w:p>
          <w:p w14:paraId="67B70492" w14:textId="47088F72" w:rsidR="008B0E39" w:rsidRPr="00982CCB" w:rsidRDefault="008B0E39"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La moment gestionate peste 91 de proiecte la case individuale, dintre care 41 se află deja în etapa de execuție a lucrărilor de construcții, iar restul în faza de elaborare a documentației de deviz. În același timp, secția coordonează 8 proiecte ale Asociațiilor de proprietari din condomi</w:t>
            </w:r>
            <w:r w:rsidR="00A83D2A" w:rsidRPr="00982CCB">
              <w:rPr>
                <w:rFonts w:ascii="Times New Roman" w:hAnsi="Times New Roman"/>
                <w:sz w:val="24"/>
                <w:szCs w:val="24"/>
              </w:rPr>
              <w:t>ni</w:t>
            </w:r>
            <w:r w:rsidRPr="00982CCB">
              <w:rPr>
                <w:rFonts w:ascii="Times New Roman" w:hAnsi="Times New Roman"/>
                <w:sz w:val="24"/>
                <w:szCs w:val="24"/>
              </w:rPr>
              <w:t>u, pentru care se elaborează caietele de sarcini necesare atât proiectării, cât și viitoarelor lucrări. Practic, la nivelul secției se concentrează un portofoliu divers, care cuprinde atât gospodării individuale, cât și blocuri de locuințe, fiecare categorie cu specificul și complexitatea sa.</w:t>
            </w:r>
          </w:p>
          <w:p w14:paraId="7337552A" w14:textId="5DB33612" w:rsidR="008B0E39" w:rsidRPr="00982CCB" w:rsidRDefault="008B0E39"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lastRenderedPageBreak/>
              <w:t xml:space="preserve">Un element important este faptul că activitatea secției începe după finalizarea procesului de evaluare desfășurat la Secția </w:t>
            </w:r>
            <w:proofErr w:type="spellStart"/>
            <w:r w:rsidR="00875E2D" w:rsidRPr="00982CCB">
              <w:rPr>
                <w:rFonts w:ascii="Times New Roman" w:hAnsi="Times New Roman"/>
                <w:sz w:val="24"/>
                <w:szCs w:val="24"/>
              </w:rPr>
              <w:t>prefinanţare</w:t>
            </w:r>
            <w:proofErr w:type="spellEnd"/>
            <w:r w:rsidRPr="00982CCB">
              <w:rPr>
                <w:rFonts w:ascii="Times New Roman" w:hAnsi="Times New Roman"/>
                <w:sz w:val="24"/>
                <w:szCs w:val="24"/>
              </w:rPr>
              <w:t>. Aceasta înseamnă că, pe măsură ce numărul dosarelor aprobate crește, inevitabil și sarcinile de monitorizare cresc într-un ritm accelerat. În scurt timp, secția va avea de gestionat un volum și mai mare de contracte, corespunzător celor trei produse de finanțare aflate în derulare: Eficiența energetică în blocurile locative, Eficiența energetică a caselor individuale din gospodăriile rurale cu grad de vulnerabilitate energetică extremă și Casa Verde.</w:t>
            </w:r>
          </w:p>
          <w:p w14:paraId="778A1160" w14:textId="48CCF625" w:rsidR="008B0E39" w:rsidRPr="00982CCB" w:rsidRDefault="008B0E39"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Fiecare proiect presupune verificări, vizite pe teren, raportări și aprobări succesive, iar cumularea lor într-un portofoliu în continuă expansiune creează o presiune constantă asupra echipei. Dacă nu se intervine prin suplimentarea personalului, există riscul apariției unor întârzieri în implementare, scăderea calității monitorizării și dificultăți în asigurarea transparenței și corectitudinii procesului.</w:t>
            </w:r>
          </w:p>
          <w:p w14:paraId="7C531053" w14:textId="77777777" w:rsidR="008B0E39" w:rsidRPr="00982CCB" w:rsidRDefault="008B0E39"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Din aceste motive, suplimentarea personalului secției nu reprezintă doar o opțiune, ci o necesitate. Numai prin întărirea echipei se va putea asigura o gestionare eficientă a proiectelor, respectarea termenelor, menținerea calității lucrărilor și consolidarea încrederii beneficiarilor și a partenerilor de dezvoltare în instituție.</w:t>
            </w:r>
          </w:p>
          <w:p w14:paraId="3E010A5D" w14:textId="1183C22A" w:rsidR="00167E6C" w:rsidRPr="00982CCB" w:rsidRDefault="00D44858"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Acțiunile descrise supra, confirmă că</w:t>
            </w:r>
            <w:r w:rsidR="00167E6C" w:rsidRPr="00982CCB">
              <w:rPr>
                <w:rFonts w:ascii="Times New Roman" w:hAnsi="Times New Roman"/>
                <w:sz w:val="24"/>
                <w:szCs w:val="24"/>
              </w:rPr>
              <w:t xml:space="preserve"> interesul</w:t>
            </w:r>
            <w:r w:rsidRPr="00982CCB">
              <w:rPr>
                <w:rFonts w:ascii="Times New Roman" w:hAnsi="Times New Roman"/>
                <w:sz w:val="24"/>
                <w:szCs w:val="24"/>
              </w:rPr>
              <w:t xml:space="preserve"> beneficiarilor</w:t>
            </w:r>
            <w:r w:rsidR="00167E6C" w:rsidRPr="00982CCB">
              <w:rPr>
                <w:rFonts w:ascii="Times New Roman" w:hAnsi="Times New Roman"/>
                <w:sz w:val="24"/>
                <w:szCs w:val="24"/>
              </w:rPr>
              <w:t xml:space="preserve"> este unul foarte mare și aceasta impune majorarea personalului</w:t>
            </w:r>
            <w:r w:rsidRPr="00982CCB">
              <w:rPr>
                <w:rFonts w:ascii="Times New Roman" w:hAnsi="Times New Roman"/>
                <w:sz w:val="24"/>
                <w:szCs w:val="24"/>
              </w:rPr>
              <w:t xml:space="preserve"> și divizarea secției în două subdiviziuni specializate </w:t>
            </w:r>
            <w:r w:rsidR="00167E6C" w:rsidRPr="00982CCB">
              <w:rPr>
                <w:rFonts w:ascii="Times New Roman" w:hAnsi="Times New Roman"/>
                <w:sz w:val="24"/>
                <w:szCs w:val="24"/>
              </w:rPr>
              <w:t>pentru a face fa</w:t>
            </w:r>
            <w:r w:rsidR="00667334" w:rsidRPr="00982CCB">
              <w:rPr>
                <w:rFonts w:ascii="Times New Roman" w:hAnsi="Times New Roman"/>
                <w:sz w:val="24"/>
                <w:szCs w:val="24"/>
              </w:rPr>
              <w:t>ță</w:t>
            </w:r>
            <w:r w:rsidR="00167E6C" w:rsidRPr="00982CCB">
              <w:rPr>
                <w:rFonts w:ascii="Times New Roman" w:hAnsi="Times New Roman"/>
                <w:sz w:val="24"/>
                <w:szCs w:val="24"/>
              </w:rPr>
              <w:t xml:space="preserve"> implementării cu succes a angajamentelor asumate</w:t>
            </w:r>
            <w:r w:rsidRPr="00982CCB">
              <w:rPr>
                <w:rFonts w:ascii="Times New Roman" w:hAnsi="Times New Roman"/>
                <w:sz w:val="24"/>
                <w:szCs w:val="24"/>
              </w:rPr>
              <w:t xml:space="preserve"> și gestionarea profesionistă și eficientă a aplicațiilor în cadrul produselor lansate.</w:t>
            </w:r>
          </w:p>
          <w:p w14:paraId="5F0CF32C" w14:textId="73556E4D" w:rsidR="000D33DE" w:rsidRPr="00982CCB" w:rsidRDefault="00886ECC" w:rsidP="00A02FD7">
            <w:pPr>
              <w:spacing w:before="120" w:after="120"/>
              <w:rPr>
                <w:rFonts w:ascii="Times New Roman" w:hAnsi="Times New Roman"/>
                <w:sz w:val="24"/>
                <w:szCs w:val="24"/>
              </w:rPr>
            </w:pPr>
            <w:r w:rsidRPr="00982CCB">
              <w:rPr>
                <w:rFonts w:ascii="Times New Roman" w:hAnsi="Times New Roman"/>
                <w:sz w:val="24"/>
                <w:szCs w:val="24"/>
              </w:rPr>
              <w:t xml:space="preserve">Fortificarea proceselor de control intern, prin majorarea cu 1 unitate a subdiviziunii de </w:t>
            </w:r>
            <w:r w:rsidRPr="00982CCB">
              <w:rPr>
                <w:rFonts w:ascii="Times New Roman" w:hAnsi="Times New Roman"/>
                <w:b/>
                <w:bCs/>
                <w:sz w:val="24"/>
                <w:szCs w:val="24"/>
              </w:rPr>
              <w:t>audit intern</w:t>
            </w:r>
            <w:r w:rsidRPr="00982CCB">
              <w:rPr>
                <w:rFonts w:ascii="Times New Roman" w:hAnsi="Times New Roman"/>
                <w:sz w:val="24"/>
                <w:szCs w:val="24"/>
              </w:rPr>
              <w:t>.</w:t>
            </w:r>
            <w:r w:rsidR="000D33DE" w:rsidRPr="00982CCB">
              <w:rPr>
                <w:rFonts w:ascii="Times New Roman" w:hAnsi="Times New Roman"/>
                <w:sz w:val="24"/>
                <w:szCs w:val="24"/>
              </w:rPr>
              <w:t xml:space="preserve"> În vederea executării prevederilor Hotărârii de Guvern nr.</w:t>
            </w:r>
            <w:r w:rsidR="00A4271B" w:rsidRPr="00982CCB">
              <w:rPr>
                <w:rFonts w:ascii="Times New Roman" w:hAnsi="Times New Roman"/>
                <w:sz w:val="24"/>
                <w:szCs w:val="24"/>
              </w:rPr>
              <w:t xml:space="preserve"> </w:t>
            </w:r>
            <w:r w:rsidR="000D33DE" w:rsidRPr="00982CCB">
              <w:rPr>
                <w:rFonts w:ascii="Times New Roman" w:hAnsi="Times New Roman"/>
                <w:sz w:val="24"/>
                <w:szCs w:val="24"/>
              </w:rPr>
              <w:t xml:space="preserve">165/2024 cu privire la aprobarea Programului de dezvoltare a controlului financiar public intern pentru anii 2024-2027, se urmărește atingerea obiectivelor prin asigurarea utilizării fondurilor publice conform principiilor de bună guvernare, prin implementarea controlului intern managerial și a auditului intern în entitățile publice pe baza standardelor și bunelor practici ale Uniunii Europene. Astfel, se propune consolidarea </w:t>
            </w:r>
            <w:r w:rsidR="00D44858" w:rsidRPr="00982CCB">
              <w:rPr>
                <w:rFonts w:ascii="Times New Roman" w:hAnsi="Times New Roman"/>
                <w:sz w:val="24"/>
                <w:szCs w:val="24"/>
              </w:rPr>
              <w:t xml:space="preserve">subdiviziunii de </w:t>
            </w:r>
            <w:r w:rsidR="000D33DE" w:rsidRPr="00982CCB">
              <w:rPr>
                <w:rFonts w:ascii="Times New Roman" w:hAnsi="Times New Roman"/>
                <w:sz w:val="24"/>
                <w:szCs w:val="24"/>
              </w:rPr>
              <w:t>audit intern prin dimensionarea adecvată a resurselor</w:t>
            </w:r>
            <w:r w:rsidR="00A4271B" w:rsidRPr="00982CCB">
              <w:rPr>
                <w:rFonts w:ascii="Times New Roman" w:hAnsi="Times New Roman"/>
                <w:sz w:val="24"/>
                <w:szCs w:val="24"/>
              </w:rPr>
              <w:t xml:space="preserve"> </w:t>
            </w:r>
            <w:r w:rsidR="000D33DE" w:rsidRPr="00982CCB">
              <w:rPr>
                <w:rFonts w:ascii="Times New Roman" w:hAnsi="Times New Roman"/>
                <w:sz w:val="24"/>
                <w:szCs w:val="24"/>
              </w:rPr>
              <w:t>alocate și sporirea calității activității, creșterea  competenței și profesionalismului auditorilor interni, precum și extinderea ariei de acoperire. Prin urmare, se urmărește suplinirea unei noi funcții de șef</w:t>
            </w:r>
            <w:r w:rsidR="00D44858" w:rsidRPr="00982CCB">
              <w:rPr>
                <w:rFonts w:ascii="Times New Roman" w:hAnsi="Times New Roman"/>
                <w:sz w:val="24"/>
                <w:szCs w:val="24"/>
              </w:rPr>
              <w:t>/șefă</w:t>
            </w:r>
            <w:r w:rsidR="000D33DE" w:rsidRPr="00982CCB">
              <w:rPr>
                <w:rFonts w:ascii="Times New Roman" w:hAnsi="Times New Roman"/>
                <w:sz w:val="24"/>
                <w:szCs w:val="24"/>
              </w:rPr>
              <w:t xml:space="preserve"> de serviciu care să contribuie la fortificarea sistemelor de guvernanță, management și gestiune a riscurilor în cadrul IP </w:t>
            </w:r>
            <w:r w:rsidR="008431E9" w:rsidRPr="00982CCB">
              <w:rPr>
                <w:rFonts w:ascii="Times New Roman" w:hAnsi="Times New Roman"/>
                <w:sz w:val="24"/>
                <w:szCs w:val="24"/>
              </w:rPr>
              <w:t>CNED</w:t>
            </w:r>
            <w:r w:rsidR="000D33DE" w:rsidRPr="00982CCB">
              <w:rPr>
                <w:rFonts w:ascii="Times New Roman" w:hAnsi="Times New Roman"/>
                <w:sz w:val="24"/>
                <w:szCs w:val="24"/>
              </w:rPr>
              <w:t>, aducând în atenția conducerii punctele slabe ale controlului intern și oportunitățile de creștere a performanței</w:t>
            </w:r>
            <w:r w:rsidR="002E0D62" w:rsidRPr="00982CCB">
              <w:rPr>
                <w:rFonts w:ascii="Times New Roman" w:hAnsi="Times New Roman"/>
                <w:sz w:val="24"/>
                <w:szCs w:val="24"/>
              </w:rPr>
              <w:t xml:space="preserve"> (majorarea cu 1 unitate)</w:t>
            </w:r>
            <w:r w:rsidR="000D33DE" w:rsidRPr="00982CCB">
              <w:rPr>
                <w:rFonts w:ascii="Times New Roman" w:hAnsi="Times New Roman"/>
                <w:sz w:val="24"/>
                <w:szCs w:val="24"/>
              </w:rPr>
              <w:t xml:space="preserve">. </w:t>
            </w:r>
          </w:p>
          <w:p w14:paraId="08D01B70" w14:textId="77777777" w:rsidR="00D44858" w:rsidRPr="00982CCB" w:rsidRDefault="00D44858"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 xml:space="preserve">Un aspect important este respectarea legislației cu privire la protecția datelor cu caracter personal și a standardelor profesionale în auditarea tuturor sistemelor, activităților complexe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proceselor cu risc sporit al IP CNED.</w:t>
            </w:r>
          </w:p>
          <w:p w14:paraId="32B93BF4" w14:textId="77777777" w:rsidR="00D44858" w:rsidRPr="00982CCB" w:rsidRDefault="00D44858"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În acest sens, domeniul de intervenție pentru subdiviziunea de audit intern, vor cuprinde următoarele obiective specifice:</w:t>
            </w:r>
          </w:p>
          <w:p w14:paraId="073DD630" w14:textId="77777777" w:rsidR="00D44858" w:rsidRPr="00982CCB" w:rsidRDefault="00D44858" w:rsidP="00A02FD7">
            <w:pPr>
              <w:pStyle w:val="Listparagraf"/>
              <w:spacing w:before="120" w:after="120"/>
              <w:ind w:left="878" w:firstLine="0"/>
              <w:contextualSpacing w:val="0"/>
              <w:rPr>
                <w:rFonts w:ascii="Times New Roman" w:hAnsi="Times New Roman"/>
                <w:sz w:val="24"/>
                <w:szCs w:val="24"/>
              </w:rPr>
            </w:pPr>
            <w:r w:rsidRPr="00982CCB">
              <w:rPr>
                <w:rFonts w:ascii="Times New Roman" w:hAnsi="Times New Roman"/>
                <w:sz w:val="24"/>
                <w:szCs w:val="24"/>
              </w:rPr>
              <w:t xml:space="preserve">a) consolidarea subdiviziunii prin extinderea ariei de acoperire a efectuării misiunilor de audit, inclusiv prin aplicarea SNAI 2340 „Supervizarea misiunii de audit intern”, care prevede că misiunile de audit intern trebuie să fie supervizate corespunzător pentru a asigura îndeplinirea obiectivelor, nivelul calității activității, precum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dezvoltarea profesională a auditorilor interni;</w:t>
            </w:r>
          </w:p>
          <w:p w14:paraId="6A4E9B0B" w14:textId="77777777" w:rsidR="00D44858" w:rsidRPr="00982CCB" w:rsidRDefault="00D44858" w:rsidP="00A02FD7">
            <w:pPr>
              <w:pStyle w:val="Listparagraf"/>
              <w:spacing w:before="120" w:after="120"/>
              <w:ind w:left="873" w:firstLine="0"/>
              <w:contextualSpacing w:val="0"/>
              <w:rPr>
                <w:rFonts w:ascii="Times New Roman" w:hAnsi="Times New Roman"/>
                <w:sz w:val="24"/>
                <w:szCs w:val="24"/>
              </w:rPr>
            </w:pPr>
            <w:r w:rsidRPr="00982CCB">
              <w:rPr>
                <w:rFonts w:ascii="Times New Roman" w:hAnsi="Times New Roman"/>
                <w:sz w:val="24"/>
                <w:szCs w:val="24"/>
              </w:rPr>
              <w:t>b) îmbunătățirea sistemului de certificare și dezvoltare a calificării profesionale ale auditorilor interni din cadrul IP CNED;</w:t>
            </w:r>
          </w:p>
          <w:p w14:paraId="649EEA42" w14:textId="77777777" w:rsidR="00D44858" w:rsidRPr="00982CCB" w:rsidRDefault="00D44858" w:rsidP="00A02FD7">
            <w:pPr>
              <w:pStyle w:val="Listparagraf"/>
              <w:spacing w:before="120" w:after="120"/>
              <w:ind w:left="873" w:firstLine="0"/>
              <w:contextualSpacing w:val="0"/>
              <w:rPr>
                <w:rFonts w:ascii="Times New Roman" w:hAnsi="Times New Roman"/>
                <w:sz w:val="24"/>
                <w:szCs w:val="24"/>
              </w:rPr>
            </w:pPr>
            <w:r w:rsidRPr="00982CCB">
              <w:rPr>
                <w:rFonts w:ascii="Times New Roman" w:hAnsi="Times New Roman"/>
                <w:sz w:val="24"/>
                <w:szCs w:val="24"/>
              </w:rPr>
              <w:t>c) dezvoltarea unui cadru procedural pentru aplicarea tehnicilor moderne de lucru în domeniul auditului intern, inclusiv efectuarea auditului IT;</w:t>
            </w:r>
          </w:p>
          <w:p w14:paraId="3F8DCA15" w14:textId="77777777" w:rsidR="00D44858" w:rsidRPr="00982CCB" w:rsidRDefault="00D44858" w:rsidP="00A02FD7">
            <w:pPr>
              <w:spacing w:before="120" w:after="120"/>
              <w:ind w:left="875" w:firstLine="0"/>
              <w:rPr>
                <w:rFonts w:ascii="Times New Roman" w:hAnsi="Times New Roman"/>
                <w:sz w:val="24"/>
                <w:szCs w:val="24"/>
              </w:rPr>
            </w:pPr>
            <w:r w:rsidRPr="00982CCB">
              <w:rPr>
                <w:rFonts w:ascii="Times New Roman" w:hAnsi="Times New Roman"/>
                <w:sz w:val="24"/>
                <w:szCs w:val="24"/>
              </w:rPr>
              <w:lastRenderedPageBreak/>
              <w:t xml:space="preserve"> d) dezvoltarea unui sistem solid de control intern managerial în conformitate cu Ordinul Ministerului Finanțelor nr. 189/2015 cu privire la aprobarea Standardelor naționale de control intern în sectorul public.</w:t>
            </w:r>
          </w:p>
          <w:p w14:paraId="3D8E54E1" w14:textId="3F2E3C10" w:rsidR="00D44858" w:rsidRPr="00982CCB" w:rsidRDefault="00D44858" w:rsidP="00A02FD7">
            <w:pPr>
              <w:pStyle w:val="Listparagraf"/>
              <w:spacing w:before="120" w:after="120"/>
              <w:ind w:left="22" w:firstLine="720"/>
              <w:contextualSpacing w:val="0"/>
              <w:rPr>
                <w:rFonts w:ascii="Times New Roman" w:hAnsi="Times New Roman"/>
                <w:bCs/>
                <w:kern w:val="2"/>
                <w:sz w:val="24"/>
                <w:szCs w:val="24"/>
              </w:rPr>
            </w:pPr>
            <w:r w:rsidRPr="00982CCB">
              <w:rPr>
                <w:rFonts w:ascii="Times New Roman" w:hAnsi="Times New Roman"/>
                <w:bCs/>
                <w:kern w:val="2"/>
                <w:sz w:val="24"/>
                <w:szCs w:val="24"/>
              </w:rPr>
              <w:t xml:space="preserve">Impactul </w:t>
            </w:r>
            <w:r w:rsidRPr="00982CCB">
              <w:rPr>
                <w:rFonts w:ascii="Times New Roman" w:hAnsi="Times New Roman"/>
                <w:sz w:val="24"/>
                <w:szCs w:val="24"/>
              </w:rPr>
              <w:t>scontat</w:t>
            </w:r>
            <w:r w:rsidRPr="00982CCB">
              <w:rPr>
                <w:rFonts w:ascii="Times New Roman" w:hAnsi="Times New Roman"/>
                <w:bCs/>
                <w:kern w:val="2"/>
                <w:sz w:val="24"/>
                <w:szCs w:val="24"/>
              </w:rPr>
              <w:t xml:space="preserve"> al modificării structurii interne al subdiviziunii de audit intern se axează pe generarea soluțiilor și consolidarea eforturilor, susținute la nivel managerial, pentru a asigura faptul că în corespundere cu prevederile Legii nr. 229/2010 privind controlul financiar public intern, scopul urmărit fiind consolidarea răspunderii manageriale pentru gestionarea optimă a resurselor conform obiectivelor IP CNED, pe baza principiilor bunei guvernări, prin implementarea sistemului de control intern managerial </w:t>
            </w:r>
            <w:proofErr w:type="spellStart"/>
            <w:r w:rsidRPr="00982CCB">
              <w:rPr>
                <w:rFonts w:ascii="Times New Roman" w:hAnsi="Times New Roman"/>
                <w:bCs/>
                <w:kern w:val="2"/>
                <w:sz w:val="24"/>
                <w:szCs w:val="24"/>
              </w:rPr>
              <w:t>şi</w:t>
            </w:r>
            <w:proofErr w:type="spellEnd"/>
            <w:r w:rsidRPr="00982CCB">
              <w:rPr>
                <w:rFonts w:ascii="Times New Roman" w:hAnsi="Times New Roman"/>
                <w:bCs/>
                <w:kern w:val="2"/>
                <w:sz w:val="24"/>
                <w:szCs w:val="24"/>
              </w:rPr>
              <w:t xml:space="preserve"> a activității de audit intern. </w:t>
            </w:r>
          </w:p>
          <w:p w14:paraId="185B1FFF" w14:textId="358D8C9B" w:rsidR="00D44858" w:rsidRPr="00982CCB" w:rsidRDefault="00D44858" w:rsidP="00A02FD7">
            <w:pPr>
              <w:pStyle w:val="Listparagraf"/>
              <w:spacing w:before="120" w:after="120"/>
              <w:ind w:left="22" w:firstLine="720"/>
              <w:contextualSpacing w:val="0"/>
              <w:rPr>
                <w:rFonts w:ascii="Times New Roman" w:hAnsi="Times New Roman"/>
                <w:bCs/>
                <w:kern w:val="2"/>
                <w:sz w:val="24"/>
                <w:szCs w:val="24"/>
              </w:rPr>
            </w:pPr>
            <w:r w:rsidRPr="00982CCB">
              <w:rPr>
                <w:rFonts w:ascii="Times New Roman" w:hAnsi="Times New Roman"/>
                <w:bCs/>
                <w:kern w:val="2"/>
                <w:sz w:val="24"/>
                <w:szCs w:val="24"/>
              </w:rPr>
              <w:t xml:space="preserve">Astfel, prin </w:t>
            </w:r>
            <w:r w:rsidRPr="00982CCB">
              <w:rPr>
                <w:rFonts w:ascii="Times New Roman" w:hAnsi="Times New Roman"/>
                <w:sz w:val="24"/>
                <w:szCs w:val="24"/>
              </w:rPr>
              <w:t>activitatea</w:t>
            </w:r>
            <w:r w:rsidRPr="00982CCB">
              <w:rPr>
                <w:rFonts w:ascii="Times New Roman" w:hAnsi="Times New Roman"/>
                <w:bCs/>
                <w:kern w:val="2"/>
                <w:sz w:val="24"/>
                <w:szCs w:val="24"/>
              </w:rPr>
              <w:t xml:space="preserve"> independentă și obiectivă de asigurare și consiliere, subdiviziunea de audit intern este destinată să adauge plusvaloare </w:t>
            </w:r>
            <w:proofErr w:type="spellStart"/>
            <w:r w:rsidRPr="00982CCB">
              <w:rPr>
                <w:rFonts w:ascii="Times New Roman" w:hAnsi="Times New Roman"/>
                <w:bCs/>
                <w:kern w:val="2"/>
                <w:sz w:val="24"/>
                <w:szCs w:val="24"/>
              </w:rPr>
              <w:t>şi</w:t>
            </w:r>
            <w:proofErr w:type="spellEnd"/>
            <w:r w:rsidRPr="00982CCB">
              <w:rPr>
                <w:rFonts w:ascii="Times New Roman" w:hAnsi="Times New Roman"/>
                <w:bCs/>
                <w:kern w:val="2"/>
                <w:sz w:val="24"/>
                <w:szCs w:val="24"/>
              </w:rPr>
              <w:t xml:space="preserve"> să îmbunătățească activitatea instituției, să ofere suport conducerii IP CNED în îndeplinirea obiectivelor sale printr-o abordare sistematică și metodică, evaluând și îmbunătățind eficacitatea proceselor de management al riscului, control și guvernanță.</w:t>
            </w:r>
          </w:p>
          <w:p w14:paraId="7AE72E75" w14:textId="77777777" w:rsidR="00D44858" w:rsidRPr="00982CCB" w:rsidRDefault="00D44858"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 xml:space="preserve">Sarcinile de bază a funcției noi propuse, precum și responsabilitățile vor acoperi: </w:t>
            </w:r>
          </w:p>
          <w:p w14:paraId="11EE40E2" w14:textId="41871100" w:rsidR="00D44858" w:rsidRPr="00982CCB" w:rsidRDefault="00D44858" w:rsidP="00A02FD7">
            <w:pPr>
              <w:pStyle w:val="Listparagraf"/>
              <w:numPr>
                <w:ilvl w:val="1"/>
                <w:numId w:val="18"/>
              </w:numPr>
              <w:spacing w:before="120" w:after="120"/>
              <w:ind w:left="1140"/>
              <w:contextualSpacing w:val="0"/>
              <w:rPr>
                <w:rFonts w:ascii="Times New Roman" w:hAnsi="Times New Roman"/>
                <w:sz w:val="24"/>
                <w:szCs w:val="24"/>
              </w:rPr>
            </w:pPr>
            <w:r w:rsidRPr="00982CCB">
              <w:rPr>
                <w:rFonts w:ascii="Times New Roman" w:hAnsi="Times New Roman"/>
                <w:sz w:val="24"/>
                <w:szCs w:val="24"/>
              </w:rPr>
              <w:t xml:space="preserve">planificarea, organizarea, coordonarea, monitorizarea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controlul activității subdiviziunii de audit intern;</w:t>
            </w:r>
          </w:p>
          <w:p w14:paraId="1E3468D2" w14:textId="656D2BB5" w:rsidR="00D44858" w:rsidRPr="00982CCB" w:rsidRDefault="00D44858" w:rsidP="00A02FD7">
            <w:pPr>
              <w:pStyle w:val="Listparagraf"/>
              <w:numPr>
                <w:ilvl w:val="1"/>
                <w:numId w:val="18"/>
              </w:numPr>
              <w:spacing w:before="120" w:after="120"/>
              <w:ind w:left="1140"/>
              <w:contextualSpacing w:val="0"/>
              <w:rPr>
                <w:rFonts w:ascii="Times New Roman" w:hAnsi="Times New Roman"/>
                <w:sz w:val="24"/>
                <w:szCs w:val="24"/>
              </w:rPr>
            </w:pPr>
            <w:r w:rsidRPr="00982CCB">
              <w:rPr>
                <w:rFonts w:ascii="Times New Roman" w:hAnsi="Times New Roman"/>
                <w:sz w:val="24"/>
                <w:szCs w:val="24"/>
              </w:rPr>
              <w:t xml:space="preserve">monitorizarea respectării legislației, a actelor normative în vigoare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a documentelor interne  ce țin de domeniile de activitate ale subdiviziunii;</w:t>
            </w:r>
          </w:p>
          <w:p w14:paraId="086E78EA" w14:textId="462FA21F" w:rsidR="00D44858" w:rsidRPr="00982CCB" w:rsidRDefault="00D44858" w:rsidP="00A02FD7">
            <w:pPr>
              <w:pStyle w:val="Listparagraf"/>
              <w:numPr>
                <w:ilvl w:val="1"/>
                <w:numId w:val="18"/>
              </w:numPr>
              <w:spacing w:before="120" w:after="120"/>
              <w:ind w:left="1140"/>
              <w:contextualSpacing w:val="0"/>
              <w:rPr>
                <w:rFonts w:ascii="Times New Roman" w:hAnsi="Times New Roman"/>
                <w:sz w:val="24"/>
                <w:szCs w:val="24"/>
              </w:rPr>
            </w:pPr>
            <w:r w:rsidRPr="00982CCB">
              <w:rPr>
                <w:rFonts w:ascii="Times New Roman" w:hAnsi="Times New Roman"/>
                <w:sz w:val="24"/>
                <w:szCs w:val="24"/>
              </w:rPr>
              <w:t xml:space="preserve">monitorizarea respectării legislației în contextul implementării standardelor de etică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integritate profesională, cultivarea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consolidarea climatului de integritate instituțională;</w:t>
            </w:r>
          </w:p>
          <w:p w14:paraId="112156A4" w14:textId="2456CA22" w:rsidR="00D44858" w:rsidRPr="00982CCB" w:rsidRDefault="00D44858" w:rsidP="00A02FD7">
            <w:pPr>
              <w:pStyle w:val="Listparagraf"/>
              <w:numPr>
                <w:ilvl w:val="1"/>
                <w:numId w:val="18"/>
              </w:numPr>
              <w:spacing w:before="120" w:after="120"/>
              <w:ind w:left="1140"/>
              <w:contextualSpacing w:val="0"/>
              <w:rPr>
                <w:rFonts w:ascii="Times New Roman" w:hAnsi="Times New Roman"/>
                <w:sz w:val="24"/>
                <w:szCs w:val="24"/>
              </w:rPr>
            </w:pPr>
            <w:r w:rsidRPr="00982CCB">
              <w:rPr>
                <w:rFonts w:ascii="Times New Roman" w:hAnsi="Times New Roman"/>
                <w:sz w:val="24"/>
                <w:szCs w:val="24"/>
              </w:rPr>
              <w:t>asigurarea executării prevederilor și dispozițiilor actelor normative de către auditori;</w:t>
            </w:r>
          </w:p>
          <w:p w14:paraId="47059CCE" w14:textId="3C6F5F1B" w:rsidR="00D44858" w:rsidRPr="00982CCB" w:rsidRDefault="00D44858" w:rsidP="00A02FD7">
            <w:pPr>
              <w:pStyle w:val="Listparagraf"/>
              <w:numPr>
                <w:ilvl w:val="1"/>
                <w:numId w:val="18"/>
              </w:numPr>
              <w:spacing w:before="120" w:after="120"/>
              <w:ind w:left="1140"/>
              <w:contextualSpacing w:val="0"/>
              <w:rPr>
                <w:rFonts w:ascii="Times New Roman" w:hAnsi="Times New Roman"/>
                <w:sz w:val="24"/>
                <w:szCs w:val="24"/>
              </w:rPr>
            </w:pPr>
            <w:r w:rsidRPr="00982CCB">
              <w:rPr>
                <w:rFonts w:ascii="Times New Roman" w:hAnsi="Times New Roman"/>
                <w:sz w:val="24"/>
                <w:szCs w:val="24"/>
              </w:rPr>
              <w:t xml:space="preserve">efectuarea analizei funcționale a subdiviziunii de audit intern în vederea optimizării resurselor umane și de timp, cu impact scontat și management eficient;  </w:t>
            </w:r>
          </w:p>
          <w:p w14:paraId="71451526" w14:textId="7BBC6E13" w:rsidR="00D44858" w:rsidRPr="00982CCB" w:rsidRDefault="00D44858" w:rsidP="00A02FD7">
            <w:pPr>
              <w:pStyle w:val="Listparagraf"/>
              <w:numPr>
                <w:ilvl w:val="1"/>
                <w:numId w:val="18"/>
              </w:numPr>
              <w:spacing w:before="120" w:after="120"/>
              <w:ind w:left="1140"/>
              <w:contextualSpacing w:val="0"/>
              <w:rPr>
                <w:rFonts w:ascii="Times New Roman" w:hAnsi="Times New Roman"/>
                <w:sz w:val="24"/>
                <w:szCs w:val="24"/>
              </w:rPr>
            </w:pPr>
            <w:r w:rsidRPr="00982CCB">
              <w:rPr>
                <w:rFonts w:ascii="Times New Roman" w:hAnsi="Times New Roman"/>
                <w:sz w:val="24"/>
                <w:szCs w:val="24"/>
              </w:rPr>
              <w:t xml:space="preserve">supervizarea misiunilor de audit intern și control adecvat al riscurilor de corupție, influența  necorespunzătoare în îndeplinirea obiectivă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imparțială a obligațiilor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responsabilităților ce  revin auditorilor din cadrul subdiviziunii conform legislației; </w:t>
            </w:r>
          </w:p>
          <w:p w14:paraId="4F53444F" w14:textId="2F89EDE4" w:rsidR="00D44858" w:rsidRPr="00982CCB" w:rsidRDefault="00D44858" w:rsidP="00A02FD7">
            <w:pPr>
              <w:pStyle w:val="Listparagraf"/>
              <w:numPr>
                <w:ilvl w:val="1"/>
                <w:numId w:val="18"/>
              </w:numPr>
              <w:spacing w:before="120" w:after="120"/>
              <w:ind w:left="1140"/>
              <w:contextualSpacing w:val="0"/>
              <w:rPr>
                <w:rFonts w:ascii="Times New Roman" w:hAnsi="Times New Roman"/>
                <w:sz w:val="24"/>
                <w:szCs w:val="24"/>
              </w:rPr>
            </w:pPr>
            <w:r w:rsidRPr="00982CCB">
              <w:rPr>
                <w:rFonts w:ascii="Times New Roman" w:hAnsi="Times New Roman"/>
                <w:sz w:val="24"/>
                <w:szCs w:val="24"/>
              </w:rPr>
              <w:t xml:space="preserve">efectuarea misiunile de audit de asigurare și consiliere în echipe, cu rol de șef/șefă al echipei  de audit; </w:t>
            </w:r>
          </w:p>
          <w:p w14:paraId="48705794" w14:textId="72CDDB05" w:rsidR="00D44858" w:rsidRPr="00982CCB" w:rsidRDefault="00D44858" w:rsidP="00A02FD7">
            <w:pPr>
              <w:pStyle w:val="Listparagraf"/>
              <w:numPr>
                <w:ilvl w:val="1"/>
                <w:numId w:val="18"/>
              </w:numPr>
              <w:spacing w:before="120" w:after="120"/>
              <w:ind w:left="1140"/>
              <w:contextualSpacing w:val="0"/>
              <w:rPr>
                <w:rFonts w:ascii="Times New Roman" w:hAnsi="Times New Roman"/>
                <w:sz w:val="24"/>
                <w:szCs w:val="24"/>
              </w:rPr>
            </w:pPr>
            <w:r w:rsidRPr="00982CCB">
              <w:rPr>
                <w:rFonts w:ascii="Times New Roman" w:hAnsi="Times New Roman"/>
                <w:sz w:val="24"/>
                <w:szCs w:val="24"/>
              </w:rPr>
              <w:t>elaborarea Cartei de audit (Regulament de organizare și funcționare al subdiviziunii, Instrucțiunilor proprii,  Metodologiilor, Planului strategic și Planului anual de activitate;</w:t>
            </w:r>
          </w:p>
          <w:p w14:paraId="63204870" w14:textId="2EFB661B" w:rsidR="00D44858" w:rsidRPr="00982CCB" w:rsidRDefault="00D44858" w:rsidP="00A02FD7">
            <w:pPr>
              <w:pStyle w:val="Listparagraf"/>
              <w:numPr>
                <w:ilvl w:val="1"/>
                <w:numId w:val="18"/>
              </w:numPr>
              <w:spacing w:before="120" w:after="120"/>
              <w:ind w:left="1140"/>
              <w:contextualSpacing w:val="0"/>
              <w:rPr>
                <w:rFonts w:ascii="Times New Roman" w:hAnsi="Times New Roman"/>
                <w:sz w:val="24"/>
                <w:szCs w:val="24"/>
              </w:rPr>
            </w:pPr>
            <w:r w:rsidRPr="00982CCB">
              <w:rPr>
                <w:rFonts w:ascii="Times New Roman" w:hAnsi="Times New Roman"/>
                <w:sz w:val="24"/>
                <w:szCs w:val="24"/>
              </w:rPr>
              <w:t xml:space="preserve">consultarea conducerii IP CNED pe baza principiilor de transparență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răspundere,  economicitate, eficiență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eficacitate, legalitate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echitate, etică </w:t>
            </w:r>
            <w:proofErr w:type="spellStart"/>
            <w:r w:rsidRPr="00982CCB">
              <w:rPr>
                <w:rFonts w:ascii="Times New Roman" w:hAnsi="Times New Roman"/>
                <w:sz w:val="24"/>
                <w:szCs w:val="24"/>
              </w:rPr>
              <w:t>şi</w:t>
            </w:r>
            <w:proofErr w:type="spellEnd"/>
            <w:r w:rsidRPr="00982CCB">
              <w:rPr>
                <w:rFonts w:ascii="Times New Roman" w:hAnsi="Times New Roman"/>
                <w:sz w:val="24"/>
                <w:szCs w:val="24"/>
              </w:rPr>
              <w:t xml:space="preserve"> integritate în activitatea  managerială.</w:t>
            </w:r>
          </w:p>
          <w:p w14:paraId="6887CBA6" w14:textId="32A60E3B" w:rsidR="00D44858" w:rsidRPr="00982CCB" w:rsidRDefault="00D44858"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Având în vedere necesitatea implementării angajamentelor naționale și internaționale, IP CNED, în calitate de instituție publică din subordinea Ministerului Energiei, va contribui la realizarea acțiunilor de armonizare a cadrului juridic național aferent domeniului controlului financiar public intern, inclusiv auditului intern, cu standardele și metodologiile internaționale general acceptate, precum și cu bunele practici ale Uniunii Europene.</w:t>
            </w:r>
          </w:p>
          <w:p w14:paraId="41A43C0D" w14:textId="6A58DC02" w:rsidR="00D44858" w:rsidRPr="00982CCB" w:rsidRDefault="00D44858"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De asemenea, provocările și dificultățile existente în ultima perioadă, precum atacurile cibernetice și scurgerile de informații confidențiale din cadrul ministerelor și instituțiilor publice din subordine, au impus necesitatea consolidării subdiviziunii de audit intern.</w:t>
            </w:r>
          </w:p>
          <w:p w14:paraId="6DFD1DF4" w14:textId="227302B1" w:rsidR="00A83D2A" w:rsidRPr="00982CCB" w:rsidRDefault="00A83D2A"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lastRenderedPageBreak/>
              <w:t>Suplimentar, în capitolele de negociere pentru aderare: Capitolul 32 - Control financiar, este imperios necesar să înregistrăm progrese, fiind aprobat în acest sens Programul de control intern al finanțelor publice, ce oferă un cadru strategic pentru consolidarea controlului intern managerial și auditului intern la nivel național, aliniat la standardele și bunele practici europene, sporind astfel eficiența și responsabilitatea în gestionarea fondurilor publice.</w:t>
            </w:r>
          </w:p>
          <w:p w14:paraId="6C8E7E33" w14:textId="18CF490F" w:rsidR="00A83D2A" w:rsidRPr="00982CCB" w:rsidRDefault="000D6653" w:rsidP="00A02FD7">
            <w:pPr>
              <w:spacing w:before="120" w:after="120"/>
              <w:ind w:firstLine="0"/>
              <w:rPr>
                <w:rFonts w:ascii="Times New Roman" w:hAnsi="Times New Roman"/>
                <w:sz w:val="24"/>
                <w:szCs w:val="24"/>
              </w:rPr>
            </w:pPr>
            <w:r w:rsidRPr="00982CCB">
              <w:rPr>
                <w:sz w:val="24"/>
                <w:szCs w:val="24"/>
              </w:rPr>
              <w:t xml:space="preserve">            </w:t>
            </w:r>
            <w:r w:rsidR="00A83D2A" w:rsidRPr="00982CCB">
              <w:rPr>
                <w:rFonts w:ascii="Times New Roman" w:hAnsi="Times New Roman"/>
                <w:sz w:val="24"/>
                <w:szCs w:val="24"/>
              </w:rPr>
              <w:t xml:space="preserve">Totodată, în vederea consolidării sistemului de control intern managerial și importanța acestuia în contextul transpunerii Directivelor Uniunii Europene și punerii în aplicare a obiectivelor aferente Componentei 4. ,,Controlul financiar public intern” din cadrul Strategiei  de dezvoltare a managementului finanțelor publice pentru anii 2023-2030, aprobată prin Hotărârea Guvernului nr. 71/2023, este important focusarea activității preponderent pe domeniile cu risc înalt, care vor fi evaluate prin prisma respectării cadrului normativ și pe evaluarea performanței și a eficienței sistemelor informaționale gestionate de către instituție. În acest sens, o unitate suplimentară de audit ar acoperi o bună parte a domeniilor cu risc înalt, prin efectuarea misiunilor de audit planificate. </w:t>
            </w:r>
          </w:p>
          <w:p w14:paraId="1071E4F1" w14:textId="0780B515" w:rsidR="0062134A" w:rsidRPr="00982CCB" w:rsidRDefault="0062134A" w:rsidP="00A02FD7">
            <w:pPr>
              <w:spacing w:before="120" w:after="120"/>
              <w:ind w:firstLine="590"/>
              <w:rPr>
                <w:rFonts w:ascii="Times New Roman" w:hAnsi="Times New Roman"/>
                <w:sz w:val="24"/>
                <w:szCs w:val="24"/>
              </w:rPr>
            </w:pPr>
            <w:r w:rsidRPr="00982CCB">
              <w:rPr>
                <w:rFonts w:ascii="Times New Roman" w:hAnsi="Times New Roman"/>
                <w:sz w:val="24"/>
                <w:szCs w:val="24"/>
              </w:rPr>
              <w:t xml:space="preserve">Atribuțiile de administrare a </w:t>
            </w:r>
            <w:r w:rsidRPr="00982CCB">
              <w:rPr>
                <w:rFonts w:ascii="Times New Roman" w:hAnsi="Times New Roman"/>
                <w:b/>
                <w:bCs/>
                <w:sz w:val="24"/>
                <w:szCs w:val="24"/>
              </w:rPr>
              <w:t>resurselor umane</w:t>
            </w:r>
            <w:r w:rsidRPr="00982CCB">
              <w:rPr>
                <w:rFonts w:ascii="Times New Roman" w:hAnsi="Times New Roman"/>
                <w:sz w:val="24"/>
                <w:szCs w:val="24"/>
              </w:rPr>
              <w:t xml:space="preserve"> necesită fortificate. În prezent procesele de resurse umane din cadrul instituției sunt gestionate exclusiv doar de conducătorul subdiviziunii responsabile de resurse umane și sectorul administrativ, ceea ce generează un risc operațional semnificativ, în condițiile creșterii necesarului de personal și a activităților de conformitate cu cadrul legal complex în acest domeniu, precum și îndeplinirii concomitent a atribuțiilor de conducător de subdiviziune. Astfel, se impune completarea cu 1 unitate de personal, funcție executivă dedicată proceselor operative – recrutare, salarizare, evidența personalului, monitorizarea concediilor, monitorizarea stabilirii obiectivii și evaluării angajaților, instruiri și raportări statistice. Introducerea unei unități de personal exclusiv responsabilă cu managementul resurselor umane va permite delegarea sarcinilor operative, reducerea supraîncărcării conducătorului și creșterea transparenței și responsabilității în administrarea personalului.</w:t>
            </w:r>
          </w:p>
          <w:p w14:paraId="7C689DD4" w14:textId="77777777" w:rsidR="0062134A" w:rsidRPr="00982CCB" w:rsidRDefault="0062134A"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Totodată, potrivit Regulamentului-cadru al subdiviziunii resurse umane din autoritatea publică, aprobat prin Hotărârea Guvernului nr. 201 din 11.03.2009, pentru un efectiv de până la 100 angajați, se recomandă existența a 1–2 specialiști în resurse umane, normă care, deși aplicabilă în mod direct autorităților publice, constituie un reper orientativ important și pentru instituțiile publice, în special atunci când volumul de muncă, complexitatea activităților și gradul de conformare legală impun consolidarea funcției. Astfel, suplinirea propusă răspunde atât cerințelor legale, cât și bune practici guvernamentale, garantând o gestionare mai eficientă și conformă a resurselor umane în cadrul instituției. La fel, în Uniunea Europeană, instituțiile publice sunt încurajate să adopte un raport de 1 specialist în resurse umane la 100 de angajați, conform recomandărilor din cadrul instituțiilor europene. De exemplu, în raportul special 24/2024 al Curții Europene de Conturi, se subliniază importanța unei gestionări eficiente a resurselor umane pentru atingerea obiectivelor instituționale.</w:t>
            </w:r>
          </w:p>
          <w:p w14:paraId="547BDBA1" w14:textId="77777777" w:rsidR="0062134A" w:rsidRPr="00982CCB" w:rsidRDefault="0062134A" w:rsidP="00A02FD7">
            <w:pPr>
              <w:pStyle w:val="Listparagraf"/>
              <w:spacing w:before="120" w:after="120"/>
              <w:ind w:left="22" w:firstLine="720"/>
              <w:contextualSpacing w:val="0"/>
              <w:rPr>
                <w:rFonts w:ascii="Times New Roman" w:hAnsi="Times New Roman"/>
                <w:sz w:val="24"/>
                <w:szCs w:val="24"/>
              </w:rPr>
            </w:pPr>
            <w:r w:rsidRPr="00982CCB">
              <w:rPr>
                <w:rFonts w:ascii="Times New Roman" w:hAnsi="Times New Roman"/>
                <w:sz w:val="24"/>
                <w:szCs w:val="24"/>
              </w:rPr>
              <w:t>În contextul actual, în care activitățile de administrare a resurselor umane sunt gestionate de o singură persoană, este imperativă completarea structurii organizaționale cu o unitate de personal dedicată acestui domeniu. Această măsură nu doar că va asigura o gestionare eficientă și conformă a resurselor umane, dar va contribui și la alinierea instituției la standardele internaționale, consolidând astfel capacitatea administrativă a IP CNED.</w:t>
            </w:r>
          </w:p>
          <w:p w14:paraId="0B3A9BBD" w14:textId="657FFED5" w:rsidR="002E0D62" w:rsidRPr="00982CCB" w:rsidRDefault="002E0D62" w:rsidP="00A02FD7">
            <w:pPr>
              <w:spacing w:before="120" w:after="120"/>
              <w:rPr>
                <w:rFonts w:ascii="Times New Roman" w:hAnsi="Times New Roman"/>
                <w:sz w:val="24"/>
                <w:szCs w:val="24"/>
              </w:rPr>
            </w:pPr>
            <w:r w:rsidRPr="00982CCB">
              <w:rPr>
                <w:rFonts w:ascii="Times New Roman" w:hAnsi="Times New Roman"/>
                <w:b/>
                <w:bCs/>
                <w:sz w:val="24"/>
                <w:szCs w:val="24"/>
              </w:rPr>
              <w:t>Secția finanțe, contabilitate și raportare financiară</w:t>
            </w:r>
            <w:r w:rsidRPr="00982CCB">
              <w:rPr>
                <w:rFonts w:ascii="Times New Roman" w:hAnsi="Times New Roman"/>
                <w:sz w:val="24"/>
                <w:szCs w:val="24"/>
              </w:rPr>
              <w:t xml:space="preserve"> se completează cu 1 unitate de personal, necesară pentru realizarea atribuțiilor de fortificare a aspectelor de analiză și perspectivei de implementare a standardelor financiare internaționale. Creștere fondurilor administrate de </w:t>
            </w:r>
            <w:r w:rsidR="008431E9" w:rsidRPr="00982CCB">
              <w:rPr>
                <w:rFonts w:ascii="Times New Roman" w:hAnsi="Times New Roman"/>
                <w:sz w:val="24"/>
                <w:szCs w:val="24"/>
              </w:rPr>
              <w:t>IP CNED</w:t>
            </w:r>
            <w:r w:rsidRPr="00982CCB">
              <w:rPr>
                <w:rFonts w:ascii="Times New Roman" w:hAnsi="Times New Roman"/>
                <w:sz w:val="24"/>
                <w:szCs w:val="24"/>
              </w:rPr>
              <w:t xml:space="preserve"> impune necesitatea </w:t>
            </w:r>
            <w:r w:rsidR="005F1F80" w:rsidRPr="00982CCB">
              <w:rPr>
                <w:rFonts w:ascii="Times New Roman" w:hAnsi="Times New Roman"/>
                <w:sz w:val="24"/>
                <w:szCs w:val="24"/>
              </w:rPr>
              <w:t>de informații și analize financiare permanente (executare de fonduri, asigurarea necesarului de lichiditate, bugetare financiară, monitorizarea proiectelor, prognoze financiare, etc.)</w:t>
            </w:r>
            <w:r w:rsidRPr="00982CCB">
              <w:rPr>
                <w:rFonts w:ascii="Times New Roman" w:hAnsi="Times New Roman"/>
                <w:sz w:val="24"/>
                <w:szCs w:val="24"/>
              </w:rPr>
              <w:t xml:space="preserve">. De inclus o unitate de specialist pe finanțe care va oferi </w:t>
            </w:r>
            <w:r w:rsidRPr="00982CCB">
              <w:rPr>
                <w:rFonts w:ascii="Times New Roman" w:hAnsi="Times New Roman"/>
                <w:sz w:val="24"/>
                <w:szCs w:val="24"/>
              </w:rPr>
              <w:lastRenderedPageBreak/>
              <w:t>suport tuturor subdiviziunilor pe aspect financiare, inclusiv monitorizarea contractelor cu partenerii de dezvoltare/finanțare pe aspect financiare (majorarea cu 1 unitate)</w:t>
            </w:r>
            <w:r w:rsidR="005F1F80" w:rsidRPr="00982CCB">
              <w:rPr>
                <w:rFonts w:ascii="Times New Roman" w:hAnsi="Times New Roman"/>
                <w:sz w:val="24"/>
                <w:szCs w:val="24"/>
              </w:rPr>
              <w:t>.</w:t>
            </w:r>
            <w:r w:rsidR="00A83D2A" w:rsidRPr="00982CCB">
              <w:rPr>
                <w:rFonts w:ascii="Times New Roman" w:hAnsi="Times New Roman"/>
                <w:sz w:val="24"/>
                <w:szCs w:val="24"/>
              </w:rPr>
              <w:t xml:space="preserve"> Acest lucru presupune implicare a unui specialist cu formare specifică acestei funcții care la moment nu există în cadrul instituției.</w:t>
            </w:r>
          </w:p>
          <w:p w14:paraId="13E9F8DD" w14:textId="73320C9B" w:rsidR="00253A5F" w:rsidRPr="0063238A" w:rsidRDefault="0075765C" w:rsidP="00A02FD7">
            <w:pPr>
              <w:pStyle w:val="Listparagraf"/>
              <w:spacing w:before="120" w:after="120"/>
              <w:ind w:left="22" w:firstLine="720"/>
              <w:contextualSpacing w:val="0"/>
              <w:rPr>
                <w:rFonts w:ascii="Times New Roman" w:hAnsi="Times New Roman"/>
              </w:rPr>
            </w:pPr>
            <w:r w:rsidRPr="00982CCB">
              <w:rPr>
                <w:rFonts w:ascii="Times New Roman" w:hAnsi="Times New Roman"/>
                <w:sz w:val="24"/>
                <w:szCs w:val="24"/>
              </w:rPr>
              <w:t xml:space="preserve">De asemenea, pe fundalul dezvoltării accelerate a Programelor de finanțare gestionate de </w:t>
            </w:r>
            <w:r w:rsidR="008431E9" w:rsidRPr="00982CCB">
              <w:rPr>
                <w:rFonts w:ascii="Times New Roman" w:hAnsi="Times New Roman"/>
                <w:sz w:val="24"/>
                <w:szCs w:val="24"/>
              </w:rPr>
              <w:t>IP CNED</w:t>
            </w:r>
            <w:r w:rsidRPr="00982CCB">
              <w:rPr>
                <w:rFonts w:ascii="Times New Roman" w:hAnsi="Times New Roman"/>
                <w:sz w:val="24"/>
                <w:szCs w:val="24"/>
              </w:rPr>
              <w:t xml:space="preserve">, inclus </w:t>
            </w:r>
            <w:r w:rsidR="00474C6C" w:rsidRPr="00982CCB">
              <w:rPr>
                <w:rFonts w:ascii="Times New Roman" w:hAnsi="Times New Roman"/>
                <w:sz w:val="24"/>
                <w:szCs w:val="24"/>
              </w:rPr>
              <w:t>î</w:t>
            </w:r>
            <w:r w:rsidRPr="00982CCB">
              <w:rPr>
                <w:rFonts w:ascii="Times New Roman" w:hAnsi="Times New Roman"/>
                <w:sz w:val="24"/>
                <w:szCs w:val="24"/>
              </w:rPr>
              <w:t xml:space="preserve">n contextul implicării mai multor parteneri în procesul de implementare si contribuțiile directe ale acestora </w:t>
            </w:r>
            <w:r w:rsidR="00474C6C" w:rsidRPr="00982CCB">
              <w:rPr>
                <w:rFonts w:ascii="Times New Roman" w:hAnsi="Times New Roman"/>
                <w:sz w:val="24"/>
                <w:szCs w:val="24"/>
              </w:rPr>
              <w:t>î</w:t>
            </w:r>
            <w:r w:rsidRPr="00982CCB">
              <w:rPr>
                <w:rFonts w:ascii="Times New Roman" w:hAnsi="Times New Roman"/>
                <w:sz w:val="24"/>
                <w:szCs w:val="24"/>
              </w:rPr>
              <w:t xml:space="preserve">n vederea finanțării Programelor </w:t>
            </w:r>
            <w:r w:rsidR="008431E9" w:rsidRPr="00982CCB">
              <w:rPr>
                <w:rFonts w:ascii="Times New Roman" w:hAnsi="Times New Roman"/>
                <w:sz w:val="24"/>
                <w:szCs w:val="24"/>
              </w:rPr>
              <w:t>IP CNED</w:t>
            </w:r>
            <w:r w:rsidRPr="00982CCB">
              <w:rPr>
                <w:rFonts w:ascii="Times New Roman" w:hAnsi="Times New Roman"/>
                <w:sz w:val="24"/>
                <w:szCs w:val="24"/>
              </w:rPr>
              <w:t>, devine imperativă instituirea unei funcții de specialist financiar dedicat, care să asigure expertiza cuvenită gestionării eficiente a acestor instrumente din punct de vedere financiar, oferind suport de specialitate personalului implicat în implementarea și gestionarea direct</w:t>
            </w:r>
            <w:r w:rsidR="00474C6C" w:rsidRPr="00982CCB">
              <w:rPr>
                <w:rFonts w:ascii="Times New Roman" w:hAnsi="Times New Roman"/>
                <w:sz w:val="24"/>
                <w:szCs w:val="24"/>
              </w:rPr>
              <w:t>ă</w:t>
            </w:r>
            <w:r w:rsidRPr="00982CCB">
              <w:rPr>
                <w:rFonts w:ascii="Times New Roman" w:hAnsi="Times New Roman"/>
                <w:sz w:val="24"/>
                <w:szCs w:val="24"/>
              </w:rPr>
              <w:t xml:space="preserve"> a programelor de finanțare</w:t>
            </w:r>
            <w:r w:rsidR="00667334" w:rsidRPr="00982CCB">
              <w:rPr>
                <w:rFonts w:ascii="Times New Roman" w:hAnsi="Times New Roman"/>
                <w:sz w:val="24"/>
                <w:szCs w:val="24"/>
              </w:rPr>
              <w:t xml:space="preserve">. </w:t>
            </w:r>
          </w:p>
        </w:tc>
      </w:tr>
      <w:tr w:rsidR="006D3EB7" w:rsidRPr="00982CCB" w14:paraId="44F24487"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13BFECF6" w14:textId="0C8A4666" w:rsidR="008B4BE6" w:rsidRPr="00982CCB" w:rsidRDefault="006933C3" w:rsidP="00452C6C">
            <w:pPr>
              <w:rPr>
                <w:rFonts w:ascii="Times New Roman" w:hAnsi="Times New Roman"/>
                <w:sz w:val="24"/>
                <w:szCs w:val="24"/>
              </w:rPr>
            </w:pPr>
            <w:r w:rsidRPr="00982CCB">
              <w:rPr>
                <w:rFonts w:ascii="Times New Roman" w:hAnsi="Times New Roman"/>
                <w:sz w:val="24"/>
                <w:szCs w:val="24"/>
              </w:rPr>
              <w:lastRenderedPageBreak/>
              <w:t>4.2.</w:t>
            </w:r>
            <w:r w:rsidR="00032B46" w:rsidRPr="00982CCB">
              <w:rPr>
                <w:rFonts w:ascii="Times New Roman" w:hAnsi="Times New Roman"/>
                <w:sz w:val="24"/>
                <w:szCs w:val="24"/>
              </w:rPr>
              <w:t xml:space="preserve"> </w:t>
            </w:r>
            <w:r w:rsidR="00CA2822" w:rsidRPr="00982CCB">
              <w:rPr>
                <w:rFonts w:ascii="Times New Roman" w:hAnsi="Times New Roman"/>
                <w:sz w:val="24"/>
                <w:szCs w:val="24"/>
              </w:rPr>
              <w:t>Impactul</w:t>
            </w:r>
            <w:r w:rsidR="00032B46" w:rsidRPr="00982CCB">
              <w:rPr>
                <w:rFonts w:ascii="Times New Roman" w:hAnsi="Times New Roman"/>
                <w:sz w:val="24"/>
                <w:szCs w:val="24"/>
              </w:rPr>
              <w:t xml:space="preserve"> </w:t>
            </w:r>
            <w:r w:rsidR="00CA2822" w:rsidRPr="00982CCB">
              <w:rPr>
                <w:rFonts w:ascii="Times New Roman" w:hAnsi="Times New Roman"/>
                <w:sz w:val="24"/>
                <w:szCs w:val="24"/>
              </w:rPr>
              <w:t>financiar</w:t>
            </w:r>
            <w:r w:rsidR="00032B46" w:rsidRPr="00982CCB">
              <w:rPr>
                <w:rFonts w:ascii="Times New Roman" w:hAnsi="Times New Roman"/>
                <w:sz w:val="24"/>
                <w:szCs w:val="24"/>
              </w:rPr>
              <w:t xml:space="preserve"> </w:t>
            </w:r>
            <w:r w:rsidR="00863417" w:rsidRPr="00982CCB">
              <w:rPr>
                <w:rFonts w:ascii="Times New Roman" w:hAnsi="Times New Roman"/>
                <w:sz w:val="24"/>
                <w:szCs w:val="24"/>
              </w:rPr>
              <w:t>ș</w:t>
            </w:r>
            <w:r w:rsidR="00CA2822" w:rsidRPr="00982CCB">
              <w:rPr>
                <w:rFonts w:ascii="Times New Roman" w:hAnsi="Times New Roman"/>
                <w:sz w:val="24"/>
                <w:szCs w:val="24"/>
              </w:rPr>
              <w:t>i</w:t>
            </w:r>
            <w:r w:rsidR="00032B46" w:rsidRPr="00982CCB">
              <w:rPr>
                <w:rFonts w:ascii="Times New Roman" w:hAnsi="Times New Roman"/>
                <w:sz w:val="24"/>
                <w:szCs w:val="24"/>
              </w:rPr>
              <w:t xml:space="preserve"> </w:t>
            </w:r>
            <w:r w:rsidR="00CA2822" w:rsidRPr="00982CCB">
              <w:rPr>
                <w:rFonts w:ascii="Times New Roman" w:hAnsi="Times New Roman"/>
                <w:sz w:val="24"/>
                <w:szCs w:val="24"/>
              </w:rPr>
              <w:t>argumentarea</w:t>
            </w:r>
            <w:r w:rsidR="00032B46" w:rsidRPr="00982CCB">
              <w:rPr>
                <w:rFonts w:ascii="Times New Roman" w:hAnsi="Times New Roman"/>
                <w:sz w:val="24"/>
                <w:szCs w:val="24"/>
              </w:rPr>
              <w:t xml:space="preserve"> </w:t>
            </w:r>
            <w:r w:rsidR="00CA2822" w:rsidRPr="00982CCB">
              <w:rPr>
                <w:rFonts w:ascii="Times New Roman" w:hAnsi="Times New Roman"/>
                <w:sz w:val="24"/>
                <w:szCs w:val="24"/>
              </w:rPr>
              <w:t>costurilor</w:t>
            </w:r>
            <w:r w:rsidR="00032B46" w:rsidRPr="00982CCB">
              <w:rPr>
                <w:rFonts w:ascii="Times New Roman" w:hAnsi="Times New Roman"/>
                <w:sz w:val="24"/>
                <w:szCs w:val="24"/>
              </w:rPr>
              <w:t xml:space="preserve"> </w:t>
            </w:r>
            <w:r w:rsidR="00CA2822" w:rsidRPr="00982CCB">
              <w:rPr>
                <w:rFonts w:ascii="Times New Roman" w:hAnsi="Times New Roman"/>
                <w:sz w:val="24"/>
                <w:szCs w:val="24"/>
              </w:rPr>
              <w:t>estimative</w:t>
            </w:r>
          </w:p>
        </w:tc>
      </w:tr>
      <w:tr w:rsidR="00CC1B18" w:rsidRPr="00982CCB" w14:paraId="62C75851" w14:textId="77777777" w:rsidTr="006724BA">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16335E" w14:textId="107704CB" w:rsidR="004A3055" w:rsidRPr="00982CCB" w:rsidRDefault="004A3055" w:rsidP="00A02FD7">
            <w:pPr>
              <w:spacing w:before="120" w:after="120"/>
              <w:ind w:firstLine="706"/>
              <w:rPr>
                <w:rFonts w:ascii="Times New Roman" w:hAnsi="Times New Roman"/>
                <w:sz w:val="24"/>
                <w:szCs w:val="24"/>
              </w:rPr>
            </w:pPr>
            <w:r w:rsidRPr="00982CCB">
              <w:rPr>
                <w:rFonts w:ascii="Times New Roman" w:hAnsi="Times New Roman"/>
                <w:sz w:val="24"/>
                <w:szCs w:val="24"/>
              </w:rPr>
              <w:t>Impactul financiar al Proiectului determină creșterea cheltuielilor</w:t>
            </w:r>
            <w:r w:rsidR="009067EA" w:rsidRPr="00982CCB">
              <w:rPr>
                <w:rFonts w:ascii="Times New Roman" w:hAnsi="Times New Roman"/>
                <w:sz w:val="24"/>
                <w:szCs w:val="24"/>
              </w:rPr>
              <w:t xml:space="preserve"> </w:t>
            </w:r>
            <w:r w:rsidRPr="00982CCB">
              <w:rPr>
                <w:rFonts w:ascii="Times New Roman" w:hAnsi="Times New Roman"/>
                <w:sz w:val="24"/>
                <w:szCs w:val="24"/>
              </w:rPr>
              <w:t xml:space="preserve">de retribuire a muncii cu </w:t>
            </w:r>
            <w:r w:rsidR="00E66746" w:rsidRPr="00982CCB">
              <w:rPr>
                <w:rFonts w:ascii="Times New Roman" w:hAnsi="Times New Roman"/>
                <w:sz w:val="24"/>
                <w:szCs w:val="24"/>
              </w:rPr>
              <w:t>circa 4</w:t>
            </w:r>
            <w:r w:rsidRPr="00982CCB">
              <w:rPr>
                <w:rFonts w:ascii="Times New Roman" w:hAnsi="Times New Roman"/>
                <w:sz w:val="24"/>
                <w:szCs w:val="24"/>
              </w:rPr>
              <w:t xml:space="preserve"> milioane lei (inclusiv contribuții de asigurări sociale obligatorii în cuantum de 29% din fondul de salarizare)</w:t>
            </w:r>
            <w:r w:rsidR="00567C8A" w:rsidRPr="00982CCB">
              <w:rPr>
                <w:rFonts w:ascii="Times New Roman" w:hAnsi="Times New Roman"/>
                <w:sz w:val="24"/>
                <w:szCs w:val="24"/>
              </w:rPr>
              <w:t xml:space="preserve"> și a altor cheltuieli de întreținere a noilor unități de personal cu circa 254 mii lei. Prin urmare, se estimează că cheltuielile vor crește cu circa 4,3 mil lei</w:t>
            </w:r>
            <w:r w:rsidRPr="00982CCB">
              <w:rPr>
                <w:rFonts w:ascii="Times New Roman" w:hAnsi="Times New Roman"/>
                <w:sz w:val="24"/>
                <w:szCs w:val="24"/>
              </w:rPr>
              <w:t xml:space="preserve"> ca efect al majorării efectivului de personal. </w:t>
            </w:r>
            <w:r w:rsidR="00E66746" w:rsidRPr="00982CCB">
              <w:rPr>
                <w:rFonts w:ascii="Times New Roman" w:hAnsi="Times New Roman"/>
                <w:sz w:val="24"/>
                <w:szCs w:val="24"/>
              </w:rPr>
              <w:t>C</w:t>
            </w:r>
            <w:r w:rsidRPr="00982CCB">
              <w:rPr>
                <w:rFonts w:ascii="Times New Roman" w:hAnsi="Times New Roman"/>
                <w:sz w:val="24"/>
                <w:szCs w:val="24"/>
              </w:rPr>
              <w:t>osturil</w:t>
            </w:r>
            <w:r w:rsidR="00E66746" w:rsidRPr="00982CCB">
              <w:rPr>
                <w:rFonts w:ascii="Times New Roman" w:hAnsi="Times New Roman"/>
                <w:sz w:val="24"/>
                <w:szCs w:val="24"/>
              </w:rPr>
              <w:t>e</w:t>
            </w:r>
            <w:r w:rsidRPr="00982CCB">
              <w:rPr>
                <w:rFonts w:ascii="Times New Roman" w:hAnsi="Times New Roman"/>
                <w:sz w:val="24"/>
                <w:szCs w:val="24"/>
              </w:rPr>
              <w:t xml:space="preserve"> salariale suplimentare estimate</w:t>
            </w:r>
            <w:r w:rsidR="00567C8A" w:rsidRPr="00982CCB">
              <w:rPr>
                <w:rFonts w:ascii="Times New Roman" w:hAnsi="Times New Roman"/>
                <w:sz w:val="24"/>
                <w:szCs w:val="24"/>
              </w:rPr>
              <w:t xml:space="preserve"> și a altor cheltuieli aferente acestora</w:t>
            </w:r>
            <w:r w:rsidRPr="00982CCB">
              <w:rPr>
                <w:rFonts w:ascii="Times New Roman" w:hAnsi="Times New Roman"/>
                <w:sz w:val="24"/>
                <w:szCs w:val="24"/>
              </w:rPr>
              <w:t xml:space="preserve"> vor fi acoperire </w:t>
            </w:r>
            <w:r w:rsidR="00E66746" w:rsidRPr="00982CCB">
              <w:rPr>
                <w:rFonts w:ascii="Times New Roman" w:hAnsi="Times New Roman"/>
                <w:sz w:val="24"/>
                <w:szCs w:val="24"/>
              </w:rPr>
              <w:t xml:space="preserve">în totalitate </w:t>
            </w:r>
            <w:r w:rsidRPr="00982CCB">
              <w:rPr>
                <w:rFonts w:ascii="Times New Roman" w:hAnsi="Times New Roman"/>
                <w:sz w:val="24"/>
                <w:szCs w:val="24"/>
              </w:rPr>
              <w:t xml:space="preserve">din sursele proprii ale </w:t>
            </w:r>
            <w:r w:rsidR="008431E9" w:rsidRPr="00982CCB">
              <w:rPr>
                <w:rFonts w:ascii="Times New Roman" w:hAnsi="Times New Roman"/>
                <w:sz w:val="24"/>
                <w:szCs w:val="24"/>
              </w:rPr>
              <w:t>IP CNED</w:t>
            </w:r>
            <w:r w:rsidRPr="00982CCB">
              <w:rPr>
                <w:rFonts w:ascii="Times New Roman" w:hAnsi="Times New Roman"/>
                <w:sz w:val="24"/>
                <w:szCs w:val="24"/>
              </w:rPr>
              <w:t>, finanțate prin implementarea măsurilor de eficiență energetică (Fondul pentru eficiență energetică, inclusiv în sectorul rezidențial - FEERM, finanțate din contribuțiile la schema de obligații și din sursele partenerilor de dezvoltare).</w:t>
            </w:r>
          </w:p>
          <w:p w14:paraId="5DDC543F" w14:textId="1D5663E6" w:rsidR="004F371D" w:rsidRPr="00982CCB" w:rsidRDefault="004A3055" w:rsidP="00A02FD7">
            <w:pPr>
              <w:spacing w:before="120" w:after="120"/>
              <w:ind w:firstLine="706"/>
              <w:rPr>
                <w:rFonts w:ascii="Times New Roman" w:hAnsi="Times New Roman"/>
                <w:sz w:val="24"/>
                <w:szCs w:val="24"/>
              </w:rPr>
            </w:pPr>
            <w:r w:rsidRPr="00982CCB">
              <w:rPr>
                <w:rFonts w:ascii="Times New Roman" w:hAnsi="Times New Roman"/>
                <w:sz w:val="24"/>
                <w:szCs w:val="24"/>
              </w:rPr>
              <w:t>Prin urmare, proiectul</w:t>
            </w:r>
            <w:r w:rsidR="004F371D" w:rsidRPr="00982CCB">
              <w:rPr>
                <w:rFonts w:ascii="Times New Roman" w:hAnsi="Times New Roman"/>
                <w:sz w:val="24"/>
                <w:szCs w:val="24"/>
              </w:rPr>
              <w:t xml:space="preserve"> </w:t>
            </w:r>
            <w:r w:rsidR="00E66746" w:rsidRPr="00982CCB">
              <w:rPr>
                <w:rFonts w:ascii="Times New Roman" w:hAnsi="Times New Roman"/>
                <w:sz w:val="24"/>
                <w:szCs w:val="24"/>
              </w:rPr>
              <w:t xml:space="preserve">nu </w:t>
            </w:r>
            <w:r w:rsidR="004F371D" w:rsidRPr="00982CCB">
              <w:rPr>
                <w:rFonts w:ascii="Times New Roman" w:hAnsi="Times New Roman"/>
                <w:sz w:val="24"/>
                <w:szCs w:val="24"/>
              </w:rPr>
              <w:t xml:space="preserve">va avea impact asupra bugetului de stat. </w:t>
            </w:r>
            <w:r w:rsidR="00E66746" w:rsidRPr="00982CCB">
              <w:rPr>
                <w:rFonts w:ascii="Times New Roman" w:hAnsi="Times New Roman"/>
                <w:sz w:val="24"/>
                <w:szCs w:val="24"/>
              </w:rPr>
              <w:t>Tabelul nr.3 descrie la nivel agregat impactul financiar al proiectului</w:t>
            </w:r>
            <w:r w:rsidRPr="00982CCB">
              <w:rPr>
                <w:rFonts w:ascii="Times New Roman" w:hAnsi="Times New Roman"/>
                <w:sz w:val="24"/>
                <w:szCs w:val="24"/>
              </w:rPr>
              <w:t xml:space="preserve">. </w:t>
            </w:r>
          </w:p>
          <w:p w14:paraId="5E3DD506" w14:textId="12044974" w:rsidR="00567C8A" w:rsidRPr="00982CCB" w:rsidRDefault="00234E27" w:rsidP="00C4758E">
            <w:pPr>
              <w:ind w:firstLine="306"/>
              <w:jc w:val="center"/>
              <w:rPr>
                <w:rFonts w:ascii="Times New Roman" w:hAnsi="Times New Roman"/>
                <w:i/>
                <w:iCs/>
                <w:sz w:val="24"/>
                <w:szCs w:val="24"/>
              </w:rPr>
            </w:pPr>
            <w:r w:rsidRPr="00982CCB">
              <w:rPr>
                <w:rFonts w:ascii="Times New Roman" w:hAnsi="Times New Roman"/>
                <w:i/>
                <w:iCs/>
                <w:sz w:val="24"/>
                <w:szCs w:val="24"/>
              </w:rPr>
              <w:t xml:space="preserve">Tabelul nr.3. Impactul costurilor de personal </w:t>
            </w:r>
            <w:r w:rsidR="00567C8A" w:rsidRPr="00982CCB">
              <w:rPr>
                <w:rFonts w:ascii="Times New Roman" w:hAnsi="Times New Roman"/>
                <w:i/>
                <w:iCs/>
                <w:sz w:val="24"/>
                <w:szCs w:val="24"/>
              </w:rPr>
              <w:t>și alte costuri aferente,</w:t>
            </w:r>
          </w:p>
          <w:p w14:paraId="0383880E" w14:textId="63DE3255" w:rsidR="004F371D" w:rsidRPr="00982CCB" w:rsidRDefault="00234E27" w:rsidP="00C4758E">
            <w:pPr>
              <w:ind w:firstLine="306"/>
              <w:jc w:val="center"/>
              <w:rPr>
                <w:rFonts w:ascii="Times New Roman" w:hAnsi="Times New Roman"/>
                <w:i/>
                <w:iCs/>
                <w:sz w:val="24"/>
                <w:szCs w:val="24"/>
              </w:rPr>
            </w:pPr>
            <w:r w:rsidRPr="00982CCB">
              <w:rPr>
                <w:rFonts w:ascii="Times New Roman" w:hAnsi="Times New Roman"/>
                <w:i/>
                <w:iCs/>
                <w:sz w:val="24"/>
                <w:szCs w:val="24"/>
              </w:rPr>
              <w:t>ca efect al majorării efectivului de personal</w:t>
            </w:r>
          </w:p>
          <w:tbl>
            <w:tblPr>
              <w:tblW w:w="9160" w:type="dxa"/>
              <w:tblLook w:val="04A0" w:firstRow="1" w:lastRow="0" w:firstColumn="1" w:lastColumn="0" w:noHBand="0" w:noVBand="1"/>
            </w:tblPr>
            <w:tblGrid>
              <w:gridCol w:w="1054"/>
              <w:gridCol w:w="4633"/>
              <w:gridCol w:w="1214"/>
              <w:gridCol w:w="2208"/>
            </w:tblGrid>
            <w:tr w:rsidR="00455226" w:rsidRPr="00982CCB" w14:paraId="7F870C2F" w14:textId="77777777" w:rsidTr="00567C8A">
              <w:trPr>
                <w:trHeight w:val="351"/>
              </w:trPr>
              <w:tc>
                <w:tcPr>
                  <w:tcW w:w="572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1347081" w14:textId="77777777" w:rsidR="00567C8A" w:rsidRPr="00982CCB" w:rsidRDefault="00567C8A" w:rsidP="00567C8A">
                  <w:pPr>
                    <w:ind w:firstLine="0"/>
                    <w:jc w:val="center"/>
                    <w:rPr>
                      <w:b/>
                      <w:bCs/>
                      <w:color w:val="000000"/>
                    </w:rPr>
                  </w:pPr>
                  <w:r w:rsidRPr="00982CCB">
                    <w:rPr>
                      <w:b/>
                      <w:bCs/>
                      <w:color w:val="000000"/>
                    </w:rPr>
                    <w:t>Indicatori</w:t>
                  </w:r>
                </w:p>
              </w:tc>
              <w:tc>
                <w:tcPr>
                  <w:tcW w:w="1220" w:type="dxa"/>
                  <w:tcBorders>
                    <w:top w:val="single" w:sz="4" w:space="0" w:color="auto"/>
                    <w:left w:val="nil"/>
                    <w:bottom w:val="single" w:sz="4" w:space="0" w:color="auto"/>
                    <w:right w:val="single" w:sz="4" w:space="0" w:color="auto"/>
                  </w:tcBorders>
                  <w:shd w:val="clear" w:color="000000" w:fill="D9D9D9"/>
                  <w:noWrap/>
                  <w:vAlign w:val="center"/>
                  <w:hideMark/>
                </w:tcPr>
                <w:p w14:paraId="13CCE2D4" w14:textId="77777777" w:rsidR="00567C8A" w:rsidRPr="00982CCB" w:rsidRDefault="00567C8A" w:rsidP="00567C8A">
                  <w:pPr>
                    <w:ind w:firstLine="0"/>
                    <w:jc w:val="center"/>
                    <w:rPr>
                      <w:b/>
                      <w:bCs/>
                      <w:color w:val="000000"/>
                    </w:rPr>
                  </w:pPr>
                  <w:r w:rsidRPr="00982CCB">
                    <w:rPr>
                      <w:b/>
                      <w:bCs/>
                      <w:color w:val="000000"/>
                    </w:rPr>
                    <w:t>Lei</w:t>
                  </w:r>
                </w:p>
              </w:tc>
              <w:tc>
                <w:tcPr>
                  <w:tcW w:w="2220" w:type="dxa"/>
                  <w:tcBorders>
                    <w:top w:val="single" w:sz="4" w:space="0" w:color="auto"/>
                    <w:left w:val="nil"/>
                    <w:bottom w:val="single" w:sz="4" w:space="0" w:color="auto"/>
                    <w:right w:val="single" w:sz="4" w:space="0" w:color="auto"/>
                  </w:tcBorders>
                  <w:shd w:val="clear" w:color="000000" w:fill="D9D9D9"/>
                  <w:noWrap/>
                  <w:vAlign w:val="center"/>
                  <w:hideMark/>
                </w:tcPr>
                <w:p w14:paraId="362689F3" w14:textId="77777777" w:rsidR="00567C8A" w:rsidRPr="00982CCB" w:rsidRDefault="00567C8A" w:rsidP="00567C8A">
                  <w:pPr>
                    <w:ind w:firstLine="0"/>
                    <w:jc w:val="left"/>
                    <w:rPr>
                      <w:b/>
                      <w:bCs/>
                      <w:color w:val="000000"/>
                    </w:rPr>
                  </w:pPr>
                  <w:r w:rsidRPr="00982CCB">
                    <w:rPr>
                      <w:b/>
                      <w:bCs/>
                      <w:color w:val="000000"/>
                    </w:rPr>
                    <w:t>Sursa de acoperire</w:t>
                  </w:r>
                </w:p>
              </w:tc>
            </w:tr>
            <w:tr w:rsidR="00567C8A" w:rsidRPr="00982CCB" w14:paraId="2B656AB2" w14:textId="77777777" w:rsidTr="00567C8A">
              <w:trPr>
                <w:trHeight w:val="576"/>
              </w:trPr>
              <w:tc>
                <w:tcPr>
                  <w:tcW w:w="1060" w:type="dxa"/>
                  <w:tcBorders>
                    <w:top w:val="nil"/>
                    <w:left w:val="single" w:sz="4" w:space="0" w:color="auto"/>
                    <w:bottom w:val="nil"/>
                    <w:right w:val="single" w:sz="4" w:space="0" w:color="auto"/>
                  </w:tcBorders>
                  <w:vAlign w:val="center"/>
                  <w:hideMark/>
                </w:tcPr>
                <w:p w14:paraId="7AEB7044" w14:textId="77777777" w:rsidR="00567C8A" w:rsidRPr="00982CCB" w:rsidRDefault="00567C8A" w:rsidP="00567C8A">
                  <w:pPr>
                    <w:ind w:firstLine="0"/>
                    <w:jc w:val="center"/>
                    <w:rPr>
                      <w:color w:val="000000"/>
                    </w:rPr>
                  </w:pPr>
                  <w:r w:rsidRPr="00982CCB">
                    <w:rPr>
                      <w:color w:val="000000"/>
                    </w:rPr>
                    <w:t>2025 - estimat</w:t>
                  </w:r>
                </w:p>
              </w:tc>
              <w:tc>
                <w:tcPr>
                  <w:tcW w:w="4660" w:type="dxa"/>
                  <w:tcBorders>
                    <w:top w:val="nil"/>
                    <w:left w:val="nil"/>
                    <w:bottom w:val="dotted" w:sz="4" w:space="0" w:color="auto"/>
                    <w:right w:val="nil"/>
                  </w:tcBorders>
                  <w:vAlign w:val="center"/>
                  <w:hideMark/>
                </w:tcPr>
                <w:p w14:paraId="353ED106" w14:textId="77777777" w:rsidR="00567C8A" w:rsidRPr="00982CCB" w:rsidRDefault="00567C8A" w:rsidP="00567C8A">
                  <w:pPr>
                    <w:ind w:firstLine="0"/>
                    <w:jc w:val="left"/>
                    <w:rPr>
                      <w:color w:val="000000"/>
                    </w:rPr>
                  </w:pPr>
                  <w:r w:rsidRPr="00982CCB">
                    <w:rPr>
                      <w:color w:val="000000"/>
                    </w:rPr>
                    <w:t>Cheltuieli privind retribuirea muncii - total (inclusiv contribuții obligatorii de asigurări sociale 29%)</w:t>
                  </w:r>
                </w:p>
              </w:tc>
              <w:tc>
                <w:tcPr>
                  <w:tcW w:w="1220" w:type="dxa"/>
                  <w:tcBorders>
                    <w:top w:val="nil"/>
                    <w:left w:val="single" w:sz="4" w:space="0" w:color="auto"/>
                    <w:bottom w:val="dotted" w:sz="4" w:space="0" w:color="auto"/>
                    <w:right w:val="single" w:sz="4" w:space="0" w:color="auto"/>
                  </w:tcBorders>
                  <w:noWrap/>
                  <w:vAlign w:val="center"/>
                  <w:hideMark/>
                </w:tcPr>
                <w:p w14:paraId="45E59172" w14:textId="77777777" w:rsidR="00567C8A" w:rsidRPr="00982CCB" w:rsidRDefault="00567C8A" w:rsidP="00567C8A">
                  <w:pPr>
                    <w:ind w:firstLine="0"/>
                    <w:jc w:val="right"/>
                    <w:rPr>
                      <w:color w:val="000000"/>
                    </w:rPr>
                  </w:pPr>
                  <w:r w:rsidRPr="00982CCB">
                    <w:rPr>
                      <w:color w:val="000000"/>
                    </w:rPr>
                    <w:t>26.923.311</w:t>
                  </w:r>
                </w:p>
              </w:tc>
              <w:tc>
                <w:tcPr>
                  <w:tcW w:w="2220" w:type="dxa"/>
                  <w:tcBorders>
                    <w:top w:val="nil"/>
                    <w:left w:val="nil"/>
                    <w:bottom w:val="dotted" w:sz="4" w:space="0" w:color="auto"/>
                    <w:right w:val="single" w:sz="4" w:space="0" w:color="auto"/>
                  </w:tcBorders>
                  <w:vAlign w:val="center"/>
                  <w:hideMark/>
                </w:tcPr>
                <w:p w14:paraId="13099A15" w14:textId="77777777" w:rsidR="00567C8A" w:rsidRPr="00982CCB" w:rsidRDefault="00567C8A" w:rsidP="00567C8A">
                  <w:pPr>
                    <w:ind w:firstLine="0"/>
                    <w:jc w:val="left"/>
                    <w:rPr>
                      <w:color w:val="000000"/>
                    </w:rPr>
                  </w:pPr>
                  <w:r w:rsidRPr="00982CCB">
                    <w:rPr>
                      <w:color w:val="000000"/>
                    </w:rPr>
                    <w:t>Surse proprii (FEE, proiecte de dezvoltare)</w:t>
                  </w:r>
                </w:p>
              </w:tc>
            </w:tr>
            <w:tr w:rsidR="00567C8A" w:rsidRPr="00982CCB" w14:paraId="09057F3A" w14:textId="77777777" w:rsidTr="00567C8A">
              <w:trPr>
                <w:trHeight w:val="576"/>
              </w:trPr>
              <w:tc>
                <w:tcPr>
                  <w:tcW w:w="1060" w:type="dxa"/>
                  <w:vMerge w:val="restart"/>
                  <w:tcBorders>
                    <w:top w:val="single" w:sz="4" w:space="0" w:color="auto"/>
                    <w:left w:val="single" w:sz="4" w:space="0" w:color="auto"/>
                    <w:bottom w:val="single" w:sz="4" w:space="0" w:color="000000"/>
                    <w:right w:val="single" w:sz="4" w:space="0" w:color="auto"/>
                  </w:tcBorders>
                  <w:shd w:val="clear" w:color="000000" w:fill="FFF2CC"/>
                  <w:vAlign w:val="center"/>
                  <w:hideMark/>
                </w:tcPr>
                <w:p w14:paraId="3C413A15" w14:textId="77777777" w:rsidR="00567C8A" w:rsidRPr="00982CCB" w:rsidRDefault="00567C8A" w:rsidP="00567C8A">
                  <w:pPr>
                    <w:ind w:firstLine="0"/>
                    <w:jc w:val="center"/>
                    <w:rPr>
                      <w:color w:val="000000"/>
                    </w:rPr>
                  </w:pPr>
                  <w:r w:rsidRPr="00982CCB">
                    <w:rPr>
                      <w:color w:val="000000"/>
                    </w:rPr>
                    <w:t>Proiect - modificări</w:t>
                  </w:r>
                </w:p>
              </w:tc>
              <w:tc>
                <w:tcPr>
                  <w:tcW w:w="4660" w:type="dxa"/>
                  <w:tcBorders>
                    <w:top w:val="single" w:sz="4" w:space="0" w:color="auto"/>
                    <w:left w:val="nil"/>
                    <w:bottom w:val="dotted" w:sz="4" w:space="0" w:color="auto"/>
                    <w:right w:val="nil"/>
                  </w:tcBorders>
                  <w:shd w:val="clear" w:color="000000" w:fill="FFF2CC"/>
                  <w:vAlign w:val="center"/>
                  <w:hideMark/>
                </w:tcPr>
                <w:p w14:paraId="2D5DFAFE" w14:textId="77777777" w:rsidR="00567C8A" w:rsidRPr="00982CCB" w:rsidRDefault="00567C8A" w:rsidP="00567C8A">
                  <w:pPr>
                    <w:ind w:firstLine="0"/>
                    <w:jc w:val="left"/>
                    <w:rPr>
                      <w:color w:val="000000"/>
                    </w:rPr>
                  </w:pPr>
                  <w:r w:rsidRPr="00982CCB">
                    <w:rPr>
                      <w:color w:val="000000"/>
                    </w:rPr>
                    <w:t>Cheltuieli privind retribuirea muncii - total (inclusiv contribuții obligatorii de asigurări sociale 29%)</w:t>
                  </w:r>
                </w:p>
              </w:tc>
              <w:tc>
                <w:tcPr>
                  <w:tcW w:w="1220" w:type="dxa"/>
                  <w:tcBorders>
                    <w:top w:val="single" w:sz="4" w:space="0" w:color="auto"/>
                    <w:left w:val="single" w:sz="4" w:space="0" w:color="auto"/>
                    <w:bottom w:val="dotted" w:sz="4" w:space="0" w:color="auto"/>
                    <w:right w:val="single" w:sz="4" w:space="0" w:color="auto"/>
                  </w:tcBorders>
                  <w:shd w:val="clear" w:color="000000" w:fill="FFF2CC"/>
                  <w:noWrap/>
                  <w:vAlign w:val="center"/>
                  <w:hideMark/>
                </w:tcPr>
                <w:p w14:paraId="0972A111" w14:textId="77777777" w:rsidR="00567C8A" w:rsidRPr="00982CCB" w:rsidRDefault="00567C8A" w:rsidP="00567C8A">
                  <w:pPr>
                    <w:ind w:firstLine="0"/>
                    <w:jc w:val="right"/>
                    <w:rPr>
                      <w:color w:val="000000"/>
                    </w:rPr>
                  </w:pPr>
                  <w:r w:rsidRPr="00982CCB">
                    <w:rPr>
                      <w:color w:val="000000"/>
                    </w:rPr>
                    <w:t>4.034.359</w:t>
                  </w:r>
                </w:p>
              </w:tc>
              <w:tc>
                <w:tcPr>
                  <w:tcW w:w="2220" w:type="dxa"/>
                  <w:vMerge w:val="restart"/>
                  <w:tcBorders>
                    <w:top w:val="single" w:sz="4" w:space="0" w:color="auto"/>
                    <w:left w:val="single" w:sz="4" w:space="0" w:color="auto"/>
                    <w:bottom w:val="single" w:sz="4" w:space="0" w:color="000000"/>
                    <w:right w:val="single" w:sz="4" w:space="0" w:color="auto"/>
                  </w:tcBorders>
                  <w:shd w:val="clear" w:color="000000" w:fill="FFF2CC"/>
                  <w:vAlign w:val="center"/>
                  <w:hideMark/>
                </w:tcPr>
                <w:p w14:paraId="0D99C4E6" w14:textId="77777777" w:rsidR="00567C8A" w:rsidRPr="00982CCB" w:rsidRDefault="00567C8A" w:rsidP="00567C8A">
                  <w:pPr>
                    <w:ind w:firstLine="0"/>
                    <w:jc w:val="center"/>
                    <w:rPr>
                      <w:color w:val="000000"/>
                    </w:rPr>
                  </w:pPr>
                  <w:r w:rsidRPr="00982CCB">
                    <w:rPr>
                      <w:color w:val="000000"/>
                    </w:rPr>
                    <w:t>Surse proprii (FEE, proiecte de dezvoltare)</w:t>
                  </w:r>
                </w:p>
              </w:tc>
            </w:tr>
            <w:tr w:rsidR="00567C8A" w:rsidRPr="00982CCB" w14:paraId="7B17256E" w14:textId="77777777" w:rsidTr="00567C8A">
              <w:trPr>
                <w:trHeight w:val="576"/>
              </w:trPr>
              <w:tc>
                <w:tcPr>
                  <w:tcW w:w="1060" w:type="dxa"/>
                  <w:vMerge/>
                  <w:tcBorders>
                    <w:top w:val="single" w:sz="4" w:space="0" w:color="auto"/>
                    <w:left w:val="single" w:sz="4" w:space="0" w:color="auto"/>
                    <w:bottom w:val="single" w:sz="4" w:space="0" w:color="000000"/>
                    <w:right w:val="single" w:sz="4" w:space="0" w:color="auto"/>
                  </w:tcBorders>
                  <w:vAlign w:val="center"/>
                  <w:hideMark/>
                </w:tcPr>
                <w:p w14:paraId="69AB76F7" w14:textId="77777777" w:rsidR="00567C8A" w:rsidRPr="00982CCB" w:rsidRDefault="00567C8A" w:rsidP="00567C8A">
                  <w:pPr>
                    <w:ind w:firstLine="0"/>
                    <w:jc w:val="left"/>
                    <w:rPr>
                      <w:color w:val="000000"/>
                    </w:rPr>
                  </w:pPr>
                </w:p>
              </w:tc>
              <w:tc>
                <w:tcPr>
                  <w:tcW w:w="4660" w:type="dxa"/>
                  <w:tcBorders>
                    <w:top w:val="single" w:sz="4" w:space="0" w:color="auto"/>
                    <w:left w:val="nil"/>
                    <w:bottom w:val="nil"/>
                    <w:right w:val="nil"/>
                  </w:tcBorders>
                  <w:shd w:val="clear" w:color="000000" w:fill="FFF2CC"/>
                  <w:vAlign w:val="center"/>
                  <w:hideMark/>
                </w:tcPr>
                <w:p w14:paraId="71FFD92A" w14:textId="77777777" w:rsidR="00567C8A" w:rsidRPr="00982CCB" w:rsidRDefault="00567C8A" w:rsidP="00567C8A">
                  <w:pPr>
                    <w:ind w:firstLine="0"/>
                    <w:jc w:val="left"/>
                    <w:rPr>
                      <w:color w:val="000000"/>
                    </w:rPr>
                  </w:pPr>
                  <w:r w:rsidRPr="00982CCB">
                    <w:rPr>
                      <w:color w:val="000000"/>
                    </w:rPr>
                    <w:t>Alte cheltuieli de întreținere noi unități de personal</w:t>
                  </w:r>
                </w:p>
              </w:tc>
              <w:tc>
                <w:tcPr>
                  <w:tcW w:w="1220" w:type="dxa"/>
                  <w:tcBorders>
                    <w:top w:val="single" w:sz="4" w:space="0" w:color="auto"/>
                    <w:left w:val="single" w:sz="4" w:space="0" w:color="auto"/>
                    <w:bottom w:val="nil"/>
                    <w:right w:val="single" w:sz="4" w:space="0" w:color="auto"/>
                  </w:tcBorders>
                  <w:shd w:val="clear" w:color="000000" w:fill="FFF2CC"/>
                  <w:noWrap/>
                  <w:vAlign w:val="center"/>
                  <w:hideMark/>
                </w:tcPr>
                <w:p w14:paraId="7F3B0EA0" w14:textId="77777777" w:rsidR="00567C8A" w:rsidRPr="00982CCB" w:rsidRDefault="00567C8A" w:rsidP="00567C8A">
                  <w:pPr>
                    <w:ind w:firstLine="0"/>
                    <w:jc w:val="right"/>
                    <w:rPr>
                      <w:color w:val="000000"/>
                    </w:rPr>
                  </w:pPr>
                  <w:r w:rsidRPr="00982CCB">
                    <w:rPr>
                      <w:color w:val="000000"/>
                    </w:rPr>
                    <w:t>254.165</w:t>
                  </w:r>
                </w:p>
              </w:tc>
              <w:tc>
                <w:tcPr>
                  <w:tcW w:w="2220" w:type="dxa"/>
                  <w:vMerge/>
                  <w:tcBorders>
                    <w:top w:val="single" w:sz="4" w:space="0" w:color="auto"/>
                    <w:left w:val="single" w:sz="4" w:space="0" w:color="auto"/>
                    <w:bottom w:val="single" w:sz="4" w:space="0" w:color="000000"/>
                    <w:right w:val="single" w:sz="4" w:space="0" w:color="auto"/>
                  </w:tcBorders>
                  <w:vAlign w:val="center"/>
                  <w:hideMark/>
                </w:tcPr>
                <w:p w14:paraId="17ACFF65" w14:textId="77777777" w:rsidR="00567C8A" w:rsidRPr="00982CCB" w:rsidRDefault="00567C8A" w:rsidP="00567C8A">
                  <w:pPr>
                    <w:ind w:firstLine="0"/>
                    <w:jc w:val="left"/>
                    <w:rPr>
                      <w:color w:val="000000"/>
                    </w:rPr>
                  </w:pPr>
                </w:p>
              </w:tc>
            </w:tr>
            <w:tr w:rsidR="00567C8A" w:rsidRPr="00982CCB" w14:paraId="5E554516" w14:textId="77777777" w:rsidTr="00567C8A">
              <w:trPr>
                <w:trHeight w:val="288"/>
              </w:trPr>
              <w:tc>
                <w:tcPr>
                  <w:tcW w:w="1060" w:type="dxa"/>
                  <w:vMerge/>
                  <w:tcBorders>
                    <w:top w:val="single" w:sz="4" w:space="0" w:color="auto"/>
                    <w:left w:val="single" w:sz="4" w:space="0" w:color="auto"/>
                    <w:bottom w:val="single" w:sz="4" w:space="0" w:color="000000"/>
                    <w:right w:val="single" w:sz="4" w:space="0" w:color="auto"/>
                  </w:tcBorders>
                  <w:vAlign w:val="center"/>
                  <w:hideMark/>
                </w:tcPr>
                <w:p w14:paraId="2A49C769" w14:textId="77777777" w:rsidR="00567C8A" w:rsidRPr="00982CCB" w:rsidRDefault="00567C8A" w:rsidP="00567C8A">
                  <w:pPr>
                    <w:ind w:firstLine="0"/>
                    <w:jc w:val="left"/>
                    <w:rPr>
                      <w:color w:val="000000"/>
                    </w:rPr>
                  </w:pPr>
                </w:p>
              </w:tc>
              <w:tc>
                <w:tcPr>
                  <w:tcW w:w="4660" w:type="dxa"/>
                  <w:tcBorders>
                    <w:top w:val="single" w:sz="4" w:space="0" w:color="auto"/>
                    <w:left w:val="nil"/>
                    <w:bottom w:val="nil"/>
                    <w:right w:val="nil"/>
                  </w:tcBorders>
                  <w:shd w:val="clear" w:color="000000" w:fill="FFF2CC"/>
                  <w:vAlign w:val="center"/>
                  <w:hideMark/>
                </w:tcPr>
                <w:p w14:paraId="6B73C94E" w14:textId="77777777" w:rsidR="00567C8A" w:rsidRPr="00982CCB" w:rsidRDefault="00567C8A" w:rsidP="00567C8A">
                  <w:pPr>
                    <w:ind w:firstLine="0"/>
                    <w:jc w:val="left"/>
                    <w:rPr>
                      <w:color w:val="000000"/>
                    </w:rPr>
                  </w:pPr>
                  <w:r w:rsidRPr="00982CCB">
                    <w:rPr>
                      <w:color w:val="000000"/>
                    </w:rPr>
                    <w:t>Total cheltuieli suplimentare</w:t>
                  </w:r>
                </w:p>
              </w:tc>
              <w:tc>
                <w:tcPr>
                  <w:tcW w:w="1220" w:type="dxa"/>
                  <w:tcBorders>
                    <w:top w:val="single" w:sz="4" w:space="0" w:color="auto"/>
                    <w:left w:val="single" w:sz="4" w:space="0" w:color="auto"/>
                    <w:bottom w:val="nil"/>
                    <w:right w:val="single" w:sz="4" w:space="0" w:color="auto"/>
                  </w:tcBorders>
                  <w:shd w:val="clear" w:color="000000" w:fill="FFF2CC"/>
                  <w:noWrap/>
                  <w:vAlign w:val="center"/>
                  <w:hideMark/>
                </w:tcPr>
                <w:p w14:paraId="53FE9E16" w14:textId="77777777" w:rsidR="00567C8A" w:rsidRPr="00982CCB" w:rsidRDefault="00567C8A" w:rsidP="00567C8A">
                  <w:pPr>
                    <w:ind w:firstLine="0"/>
                    <w:jc w:val="right"/>
                    <w:rPr>
                      <w:color w:val="000000"/>
                    </w:rPr>
                  </w:pPr>
                  <w:r w:rsidRPr="00982CCB">
                    <w:rPr>
                      <w:color w:val="000000"/>
                    </w:rPr>
                    <w:t>4.288.524</w:t>
                  </w:r>
                </w:p>
              </w:tc>
              <w:tc>
                <w:tcPr>
                  <w:tcW w:w="2220" w:type="dxa"/>
                  <w:vMerge/>
                  <w:tcBorders>
                    <w:top w:val="single" w:sz="4" w:space="0" w:color="auto"/>
                    <w:left w:val="single" w:sz="4" w:space="0" w:color="auto"/>
                    <w:bottom w:val="single" w:sz="4" w:space="0" w:color="000000"/>
                    <w:right w:val="single" w:sz="4" w:space="0" w:color="auto"/>
                  </w:tcBorders>
                  <w:vAlign w:val="center"/>
                  <w:hideMark/>
                </w:tcPr>
                <w:p w14:paraId="6A03896E" w14:textId="77777777" w:rsidR="00567C8A" w:rsidRPr="00982CCB" w:rsidRDefault="00567C8A" w:rsidP="00567C8A">
                  <w:pPr>
                    <w:ind w:firstLine="0"/>
                    <w:jc w:val="left"/>
                    <w:rPr>
                      <w:color w:val="000000"/>
                    </w:rPr>
                  </w:pPr>
                </w:p>
              </w:tc>
            </w:tr>
            <w:tr w:rsidR="00567C8A" w:rsidRPr="00982CCB" w14:paraId="66D9C69A" w14:textId="77777777" w:rsidTr="00567C8A">
              <w:trPr>
                <w:trHeight w:val="576"/>
              </w:trPr>
              <w:tc>
                <w:tcPr>
                  <w:tcW w:w="1060" w:type="dxa"/>
                  <w:tcBorders>
                    <w:top w:val="nil"/>
                    <w:left w:val="single" w:sz="4" w:space="0" w:color="auto"/>
                    <w:bottom w:val="single" w:sz="4" w:space="0" w:color="auto"/>
                    <w:right w:val="single" w:sz="4" w:space="0" w:color="auto"/>
                  </w:tcBorders>
                  <w:vAlign w:val="center"/>
                  <w:hideMark/>
                </w:tcPr>
                <w:p w14:paraId="64F75B9C" w14:textId="77777777" w:rsidR="00567C8A" w:rsidRPr="00982CCB" w:rsidRDefault="00567C8A" w:rsidP="00567C8A">
                  <w:pPr>
                    <w:ind w:firstLine="0"/>
                    <w:jc w:val="center"/>
                    <w:rPr>
                      <w:color w:val="000000"/>
                    </w:rPr>
                  </w:pPr>
                  <w:r w:rsidRPr="00982CCB">
                    <w:rPr>
                      <w:color w:val="000000"/>
                    </w:rPr>
                    <w:t>2026 - prognozat</w:t>
                  </w:r>
                </w:p>
              </w:tc>
              <w:tc>
                <w:tcPr>
                  <w:tcW w:w="4660" w:type="dxa"/>
                  <w:tcBorders>
                    <w:top w:val="single" w:sz="4" w:space="0" w:color="auto"/>
                    <w:left w:val="nil"/>
                    <w:bottom w:val="single" w:sz="4" w:space="0" w:color="auto"/>
                    <w:right w:val="nil"/>
                  </w:tcBorders>
                  <w:vAlign w:val="center"/>
                  <w:hideMark/>
                </w:tcPr>
                <w:p w14:paraId="00825847" w14:textId="77777777" w:rsidR="00567C8A" w:rsidRPr="00982CCB" w:rsidRDefault="00567C8A" w:rsidP="00567C8A">
                  <w:pPr>
                    <w:ind w:firstLine="0"/>
                    <w:jc w:val="left"/>
                    <w:rPr>
                      <w:color w:val="000000"/>
                    </w:rPr>
                  </w:pPr>
                  <w:r w:rsidRPr="00982CCB">
                    <w:rPr>
                      <w:color w:val="000000"/>
                    </w:rPr>
                    <w:t>Cheltuieli privind retribuirea muncii - total (inclusiv contribuții obligatorii de asigurări sociale 29%)</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23813EC9" w14:textId="77777777" w:rsidR="00567C8A" w:rsidRPr="00982CCB" w:rsidRDefault="00567C8A" w:rsidP="00567C8A">
                  <w:pPr>
                    <w:ind w:firstLine="0"/>
                    <w:jc w:val="right"/>
                    <w:rPr>
                      <w:color w:val="000000"/>
                    </w:rPr>
                  </w:pPr>
                  <w:r w:rsidRPr="00982CCB">
                    <w:rPr>
                      <w:color w:val="000000"/>
                    </w:rPr>
                    <w:t>30.957.670</w:t>
                  </w:r>
                </w:p>
              </w:tc>
              <w:tc>
                <w:tcPr>
                  <w:tcW w:w="2220" w:type="dxa"/>
                  <w:tcBorders>
                    <w:top w:val="nil"/>
                    <w:left w:val="nil"/>
                    <w:bottom w:val="single" w:sz="4" w:space="0" w:color="auto"/>
                    <w:right w:val="single" w:sz="4" w:space="0" w:color="auto"/>
                  </w:tcBorders>
                  <w:vAlign w:val="center"/>
                  <w:hideMark/>
                </w:tcPr>
                <w:p w14:paraId="30527831" w14:textId="77777777" w:rsidR="00567C8A" w:rsidRPr="00982CCB" w:rsidRDefault="00567C8A" w:rsidP="00567C8A">
                  <w:pPr>
                    <w:ind w:firstLine="0"/>
                    <w:jc w:val="left"/>
                    <w:rPr>
                      <w:color w:val="000000"/>
                    </w:rPr>
                  </w:pPr>
                  <w:r w:rsidRPr="00982CCB">
                    <w:rPr>
                      <w:color w:val="000000"/>
                    </w:rPr>
                    <w:t>Surse proprii (FEE, proiecte de dezvoltare)</w:t>
                  </w:r>
                </w:p>
              </w:tc>
            </w:tr>
          </w:tbl>
          <w:p w14:paraId="0D7D9D33" w14:textId="77777777" w:rsidR="00B25BAA" w:rsidRPr="00982CCB" w:rsidRDefault="00B25BAA" w:rsidP="00452C6C">
            <w:pPr>
              <w:rPr>
                <w:rFonts w:ascii="Times New Roman" w:hAnsi="Times New Roman"/>
                <w:sz w:val="24"/>
                <w:szCs w:val="24"/>
              </w:rPr>
            </w:pPr>
          </w:p>
          <w:p w14:paraId="2BE3F1FE" w14:textId="621A8F51" w:rsidR="00B25BAA" w:rsidRPr="00982CCB" w:rsidRDefault="00AC26A1" w:rsidP="00ED0D92">
            <w:pPr>
              <w:rPr>
                <w:rFonts w:ascii="Times New Roman" w:hAnsi="Times New Roman"/>
                <w:sz w:val="24"/>
                <w:szCs w:val="24"/>
              </w:rPr>
            </w:pPr>
            <w:r w:rsidRPr="00982CCB">
              <w:rPr>
                <w:rFonts w:ascii="Times New Roman" w:hAnsi="Times New Roman"/>
                <w:sz w:val="24"/>
                <w:szCs w:val="24"/>
              </w:rPr>
              <w:t xml:space="preserve">Creșterea de personal pentru implementarea de noi instrumente financiare (garanții financiare și compensații financiare) va asigura creșterea fondurilor gestionate de </w:t>
            </w:r>
            <w:r w:rsidR="008431E9" w:rsidRPr="00982CCB">
              <w:rPr>
                <w:rFonts w:ascii="Times New Roman" w:hAnsi="Times New Roman"/>
                <w:sz w:val="24"/>
                <w:szCs w:val="24"/>
              </w:rPr>
              <w:t>IP CNED</w:t>
            </w:r>
            <w:r w:rsidRPr="00982CCB">
              <w:rPr>
                <w:rFonts w:ascii="Times New Roman" w:hAnsi="Times New Roman"/>
                <w:sz w:val="24"/>
                <w:szCs w:val="24"/>
              </w:rPr>
              <w:t xml:space="preserve"> cu </w:t>
            </w:r>
            <w:r w:rsidR="00ED0487" w:rsidRPr="00982CCB">
              <w:rPr>
                <w:rFonts w:ascii="Times New Roman" w:hAnsi="Times New Roman"/>
                <w:sz w:val="24"/>
                <w:szCs w:val="24"/>
              </w:rPr>
              <w:t>până la</w:t>
            </w:r>
            <w:r w:rsidRPr="00982CCB">
              <w:rPr>
                <w:rFonts w:ascii="Times New Roman" w:hAnsi="Times New Roman"/>
                <w:sz w:val="24"/>
                <w:szCs w:val="24"/>
              </w:rPr>
              <w:t xml:space="preserve"> </w:t>
            </w:r>
            <w:r w:rsidRPr="00982CCB">
              <w:rPr>
                <w:rFonts w:ascii="Times New Roman" w:hAnsi="Times New Roman"/>
                <w:b/>
                <w:bCs/>
                <w:sz w:val="24"/>
                <w:szCs w:val="24"/>
              </w:rPr>
              <w:t>150 milioane pe an,</w:t>
            </w:r>
            <w:r w:rsidRPr="00982CCB">
              <w:rPr>
                <w:rFonts w:ascii="Times New Roman" w:hAnsi="Times New Roman"/>
                <w:sz w:val="24"/>
                <w:szCs w:val="24"/>
              </w:rPr>
              <w:t xml:space="preserve"> conform estimărilor realizate în contextul analizei de impact la modificările la Legea nr.</w:t>
            </w:r>
            <w:r w:rsidR="00A4271B" w:rsidRPr="00982CCB">
              <w:rPr>
                <w:rFonts w:ascii="Times New Roman" w:hAnsi="Times New Roman"/>
                <w:sz w:val="24"/>
                <w:szCs w:val="24"/>
              </w:rPr>
              <w:t xml:space="preserve"> </w:t>
            </w:r>
            <w:r w:rsidRPr="00982CCB">
              <w:rPr>
                <w:rFonts w:ascii="Times New Roman" w:hAnsi="Times New Roman"/>
                <w:sz w:val="24"/>
                <w:szCs w:val="24"/>
              </w:rPr>
              <w:t>139/2018.</w:t>
            </w:r>
            <w:r w:rsidR="00DB4F17" w:rsidRPr="00982CCB">
              <w:rPr>
                <w:rFonts w:ascii="Times New Roman" w:hAnsi="Times New Roman"/>
                <w:sz w:val="24"/>
                <w:szCs w:val="24"/>
              </w:rPr>
              <w:t xml:space="preserve"> Efectul de multiplicator al acestui suport financiar acordat asociațiilor de proprietari în condominiu se estimează a fi unul semnificativ pentru eficiența blocurilor de locuit din Republica Moldova. De asemenea, acest aspect este argumentat ca fiind necesar de realizat și prin prisma Agendei de reforme aferente Planului de creștere economică 2025-2027, agreat cu UE. Prin urmare, acest aspect argumentează adițional importanța și necesitatea fortificării instituționale.</w:t>
            </w:r>
          </w:p>
        </w:tc>
      </w:tr>
      <w:tr w:rsidR="006D3EB7" w:rsidRPr="00982CCB" w14:paraId="02E2B551"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176E709B" w14:textId="1D42B12A" w:rsidR="008B4BE6" w:rsidRPr="00982CCB" w:rsidRDefault="006933C3" w:rsidP="00452C6C">
            <w:pPr>
              <w:rPr>
                <w:rFonts w:ascii="Times New Roman" w:hAnsi="Times New Roman"/>
                <w:sz w:val="24"/>
                <w:szCs w:val="24"/>
              </w:rPr>
            </w:pPr>
            <w:r w:rsidRPr="00982CCB">
              <w:rPr>
                <w:rFonts w:ascii="Times New Roman" w:hAnsi="Times New Roman"/>
                <w:sz w:val="24"/>
                <w:szCs w:val="24"/>
              </w:rPr>
              <w:t>4.3.</w:t>
            </w:r>
            <w:r w:rsidR="00032B46" w:rsidRPr="00982CCB">
              <w:rPr>
                <w:rFonts w:ascii="Times New Roman" w:hAnsi="Times New Roman"/>
                <w:sz w:val="24"/>
                <w:szCs w:val="24"/>
              </w:rPr>
              <w:t xml:space="preserve"> </w:t>
            </w:r>
            <w:r w:rsidRPr="00982CCB">
              <w:rPr>
                <w:rFonts w:ascii="Times New Roman" w:hAnsi="Times New Roman"/>
                <w:sz w:val="24"/>
                <w:szCs w:val="24"/>
              </w:rPr>
              <w:t>Impactul</w:t>
            </w:r>
            <w:r w:rsidR="00032B46" w:rsidRPr="00982CCB">
              <w:rPr>
                <w:rFonts w:ascii="Times New Roman" w:hAnsi="Times New Roman"/>
                <w:sz w:val="24"/>
                <w:szCs w:val="24"/>
              </w:rPr>
              <w:t xml:space="preserve"> </w:t>
            </w:r>
            <w:r w:rsidR="00CA2822" w:rsidRPr="00982CCB">
              <w:rPr>
                <w:rFonts w:ascii="Times New Roman" w:hAnsi="Times New Roman"/>
                <w:sz w:val="24"/>
                <w:szCs w:val="24"/>
              </w:rPr>
              <w:t>asupra</w:t>
            </w:r>
            <w:r w:rsidR="00032B46" w:rsidRPr="00982CCB">
              <w:rPr>
                <w:rFonts w:ascii="Times New Roman" w:hAnsi="Times New Roman"/>
                <w:sz w:val="24"/>
                <w:szCs w:val="24"/>
              </w:rPr>
              <w:t xml:space="preserve"> </w:t>
            </w:r>
            <w:r w:rsidR="00CA2822" w:rsidRPr="00982CCB">
              <w:rPr>
                <w:rFonts w:ascii="Times New Roman" w:hAnsi="Times New Roman"/>
                <w:sz w:val="24"/>
                <w:szCs w:val="24"/>
              </w:rPr>
              <w:t>sectorului</w:t>
            </w:r>
            <w:r w:rsidR="00032B46" w:rsidRPr="00982CCB">
              <w:rPr>
                <w:rFonts w:ascii="Times New Roman" w:hAnsi="Times New Roman"/>
                <w:sz w:val="24"/>
                <w:szCs w:val="24"/>
              </w:rPr>
              <w:t xml:space="preserve"> </w:t>
            </w:r>
            <w:r w:rsidR="00CA2822" w:rsidRPr="00982CCB">
              <w:rPr>
                <w:rFonts w:ascii="Times New Roman" w:hAnsi="Times New Roman"/>
                <w:sz w:val="24"/>
                <w:szCs w:val="24"/>
              </w:rPr>
              <w:t>privat</w:t>
            </w:r>
          </w:p>
        </w:tc>
      </w:tr>
      <w:tr w:rsidR="00CC1B18" w:rsidRPr="00982CCB" w14:paraId="568373D4" w14:textId="77777777" w:rsidTr="006724BA">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6EF345" w14:textId="1380BB29" w:rsidR="00434A97" w:rsidRPr="00982CCB" w:rsidRDefault="00CC1B18" w:rsidP="00A02FD7">
            <w:pPr>
              <w:spacing w:before="120" w:after="120"/>
              <w:rPr>
                <w:rFonts w:ascii="Times New Roman" w:hAnsi="Times New Roman"/>
                <w:sz w:val="24"/>
                <w:szCs w:val="24"/>
              </w:rPr>
            </w:pPr>
            <w:r w:rsidRPr="00982CCB">
              <w:rPr>
                <w:rFonts w:ascii="Times New Roman" w:hAnsi="Times New Roman"/>
                <w:sz w:val="24"/>
                <w:szCs w:val="24"/>
              </w:rPr>
              <w:t xml:space="preserve">Proiectul are impact pozitiv asupra </w:t>
            </w:r>
            <w:r w:rsidR="000B0922" w:rsidRPr="00982CCB">
              <w:rPr>
                <w:rFonts w:ascii="Times New Roman" w:hAnsi="Times New Roman"/>
                <w:sz w:val="24"/>
                <w:szCs w:val="24"/>
              </w:rPr>
              <w:t>sectorului privat</w:t>
            </w:r>
            <w:r w:rsidR="00434A97" w:rsidRPr="00982CCB">
              <w:rPr>
                <w:rFonts w:ascii="Times New Roman" w:hAnsi="Times New Roman"/>
                <w:sz w:val="24"/>
                <w:szCs w:val="24"/>
              </w:rPr>
              <w:t>. Principalele aspecte sunt:</w:t>
            </w:r>
          </w:p>
          <w:p w14:paraId="364692CD" w14:textId="4D4DFD74" w:rsidR="00434A97" w:rsidRPr="00982CCB" w:rsidRDefault="002A502A" w:rsidP="00A02FD7">
            <w:pPr>
              <w:pStyle w:val="Listparagraf"/>
              <w:numPr>
                <w:ilvl w:val="0"/>
                <w:numId w:val="6"/>
              </w:numPr>
              <w:spacing w:before="120" w:after="120"/>
              <w:contextualSpacing w:val="0"/>
              <w:rPr>
                <w:rFonts w:ascii="Times New Roman" w:hAnsi="Times New Roman"/>
                <w:sz w:val="24"/>
                <w:szCs w:val="24"/>
              </w:rPr>
            </w:pPr>
            <w:r w:rsidRPr="00982CCB">
              <w:rPr>
                <w:rFonts w:ascii="Times New Roman" w:hAnsi="Times New Roman"/>
                <w:sz w:val="24"/>
                <w:szCs w:val="24"/>
              </w:rPr>
              <w:lastRenderedPageBreak/>
              <w:t xml:space="preserve">Impact pozitiv </w:t>
            </w:r>
            <w:r w:rsidR="00434A97" w:rsidRPr="00982CCB">
              <w:rPr>
                <w:rFonts w:ascii="Times New Roman" w:hAnsi="Times New Roman"/>
                <w:sz w:val="24"/>
                <w:szCs w:val="24"/>
              </w:rPr>
              <w:t xml:space="preserve">asupra </w:t>
            </w:r>
            <w:r w:rsidRPr="00982CCB">
              <w:rPr>
                <w:rFonts w:ascii="Times New Roman" w:hAnsi="Times New Roman"/>
                <w:sz w:val="24"/>
                <w:szCs w:val="24"/>
              </w:rPr>
              <w:t>m</w:t>
            </w:r>
            <w:r w:rsidR="00434A97" w:rsidRPr="00982CCB">
              <w:rPr>
                <w:rFonts w:ascii="Times New Roman" w:hAnsi="Times New Roman"/>
                <w:sz w:val="24"/>
                <w:szCs w:val="24"/>
              </w:rPr>
              <w:t>ediului de afaceri din domeniul construc</w:t>
            </w:r>
            <w:r w:rsidRPr="00982CCB">
              <w:rPr>
                <w:rFonts w:ascii="Times New Roman" w:hAnsi="Times New Roman"/>
                <w:sz w:val="24"/>
                <w:szCs w:val="24"/>
              </w:rPr>
              <w:t>ț</w:t>
            </w:r>
            <w:r w:rsidR="00434A97" w:rsidRPr="00982CCB">
              <w:rPr>
                <w:rFonts w:ascii="Times New Roman" w:hAnsi="Times New Roman"/>
                <w:sz w:val="24"/>
                <w:szCs w:val="24"/>
              </w:rPr>
              <w:t>ii</w:t>
            </w:r>
            <w:r w:rsidRPr="00982CCB">
              <w:rPr>
                <w:rFonts w:ascii="Times New Roman" w:hAnsi="Times New Roman"/>
                <w:sz w:val="24"/>
                <w:szCs w:val="24"/>
              </w:rPr>
              <w:t>lor</w:t>
            </w:r>
            <w:r w:rsidR="00434A97" w:rsidRPr="00982CCB">
              <w:rPr>
                <w:rFonts w:ascii="Times New Roman" w:hAnsi="Times New Roman"/>
                <w:sz w:val="24"/>
                <w:szCs w:val="24"/>
              </w:rPr>
              <w:t xml:space="preserve"> prin noile produse implementate de </w:t>
            </w:r>
            <w:r w:rsidRPr="00982CCB">
              <w:rPr>
                <w:rFonts w:ascii="Times New Roman" w:hAnsi="Times New Roman"/>
                <w:sz w:val="24"/>
                <w:szCs w:val="24"/>
              </w:rPr>
              <w:t xml:space="preserve">IP CNED care implică </w:t>
            </w:r>
            <w:r w:rsidR="00434A97" w:rsidRPr="00982CCB">
              <w:rPr>
                <w:rFonts w:ascii="Times New Roman" w:hAnsi="Times New Roman"/>
                <w:sz w:val="24"/>
                <w:szCs w:val="24"/>
              </w:rPr>
              <w:t>atragerea de credite de c</w:t>
            </w:r>
            <w:r w:rsidRPr="00982CCB">
              <w:rPr>
                <w:rFonts w:ascii="Times New Roman" w:hAnsi="Times New Roman"/>
                <w:sz w:val="24"/>
                <w:szCs w:val="24"/>
              </w:rPr>
              <w:t>ă</w:t>
            </w:r>
            <w:r w:rsidR="00434A97" w:rsidRPr="00982CCB">
              <w:rPr>
                <w:rFonts w:ascii="Times New Roman" w:hAnsi="Times New Roman"/>
                <w:sz w:val="24"/>
                <w:szCs w:val="24"/>
              </w:rPr>
              <w:t>tre A</w:t>
            </w:r>
            <w:r w:rsidRPr="00982CCB">
              <w:rPr>
                <w:rFonts w:ascii="Times New Roman" w:hAnsi="Times New Roman"/>
                <w:sz w:val="24"/>
                <w:szCs w:val="24"/>
              </w:rPr>
              <w:t xml:space="preserve">sociațiile de </w:t>
            </w:r>
            <w:r w:rsidR="00434A97" w:rsidRPr="00982CCB">
              <w:rPr>
                <w:rFonts w:ascii="Times New Roman" w:hAnsi="Times New Roman"/>
                <w:sz w:val="24"/>
                <w:szCs w:val="24"/>
              </w:rPr>
              <w:t>P</w:t>
            </w:r>
            <w:r w:rsidRPr="00982CCB">
              <w:rPr>
                <w:rFonts w:ascii="Times New Roman" w:hAnsi="Times New Roman"/>
                <w:sz w:val="24"/>
                <w:szCs w:val="24"/>
              </w:rPr>
              <w:t xml:space="preserve">roprietari în </w:t>
            </w:r>
            <w:r w:rsidR="00434A97" w:rsidRPr="00982CCB">
              <w:rPr>
                <w:rFonts w:ascii="Times New Roman" w:hAnsi="Times New Roman"/>
                <w:sz w:val="24"/>
                <w:szCs w:val="24"/>
              </w:rPr>
              <w:t>C</w:t>
            </w:r>
            <w:r w:rsidRPr="00982CCB">
              <w:rPr>
                <w:rFonts w:ascii="Times New Roman" w:hAnsi="Times New Roman"/>
                <w:sz w:val="24"/>
                <w:szCs w:val="24"/>
              </w:rPr>
              <w:t>ondominiu în vederea implementării măsurilor de eficiență energetică;</w:t>
            </w:r>
          </w:p>
          <w:p w14:paraId="0BF87A96" w14:textId="2FF8FDC1" w:rsidR="00E66746" w:rsidRPr="0063238A" w:rsidRDefault="002A502A" w:rsidP="00A02FD7">
            <w:pPr>
              <w:pStyle w:val="Listparagraf"/>
              <w:numPr>
                <w:ilvl w:val="0"/>
                <w:numId w:val="6"/>
              </w:numPr>
              <w:spacing w:before="120" w:after="120"/>
              <w:contextualSpacing w:val="0"/>
              <w:rPr>
                <w:rFonts w:ascii="Times New Roman" w:hAnsi="Times New Roman"/>
                <w:sz w:val="24"/>
                <w:szCs w:val="24"/>
              </w:rPr>
            </w:pPr>
            <w:r w:rsidRPr="00982CCB">
              <w:rPr>
                <w:rFonts w:ascii="Times New Roman" w:hAnsi="Times New Roman"/>
                <w:sz w:val="24"/>
                <w:szCs w:val="24"/>
              </w:rPr>
              <w:t>Dezvoltarea companiilor din domeniul construcțiilor prin creșterea numărului de angajați odată cu creșterea finanțărilor în domeniu, așa cum investirea a circa 1 milion euro în eficiența energetică ar presupune crearea a 8-27 locurilor de muncă adiționale.</w:t>
            </w:r>
          </w:p>
        </w:tc>
      </w:tr>
      <w:tr w:rsidR="006D3EB7" w:rsidRPr="00982CCB" w14:paraId="7424CF32" w14:textId="77777777" w:rsidTr="000B0922">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741C75" w14:textId="527C94BC" w:rsidR="00CA2822" w:rsidRPr="00982CCB" w:rsidRDefault="006933C3" w:rsidP="000B0922">
            <w:pPr>
              <w:shd w:val="clear" w:color="auto" w:fill="C6D9F1" w:themeFill="text2" w:themeFillTint="33"/>
              <w:rPr>
                <w:rFonts w:ascii="Times New Roman" w:hAnsi="Times New Roman"/>
                <w:sz w:val="24"/>
                <w:szCs w:val="24"/>
              </w:rPr>
            </w:pPr>
            <w:r w:rsidRPr="00982CCB">
              <w:rPr>
                <w:rFonts w:ascii="Times New Roman" w:hAnsi="Times New Roman"/>
                <w:sz w:val="24"/>
                <w:szCs w:val="24"/>
              </w:rPr>
              <w:lastRenderedPageBreak/>
              <w:t>4.4</w:t>
            </w:r>
            <w:r w:rsidR="0036135C" w:rsidRPr="00982CCB">
              <w:rPr>
                <w:rFonts w:ascii="Times New Roman" w:hAnsi="Times New Roman"/>
                <w:sz w:val="24"/>
                <w:szCs w:val="24"/>
              </w:rPr>
              <w:t>.</w:t>
            </w:r>
            <w:r w:rsidR="00032B46" w:rsidRPr="00982CCB">
              <w:rPr>
                <w:rFonts w:ascii="Times New Roman" w:hAnsi="Times New Roman"/>
                <w:sz w:val="24"/>
                <w:szCs w:val="24"/>
              </w:rPr>
              <w:t xml:space="preserve"> </w:t>
            </w:r>
            <w:r w:rsidR="00CA2822" w:rsidRPr="00982CCB">
              <w:rPr>
                <w:rFonts w:ascii="Times New Roman" w:hAnsi="Times New Roman"/>
                <w:sz w:val="24"/>
                <w:szCs w:val="24"/>
              </w:rPr>
              <w:t>Impactul</w:t>
            </w:r>
            <w:r w:rsidR="00032B46" w:rsidRPr="00982CCB">
              <w:rPr>
                <w:rFonts w:ascii="Times New Roman" w:hAnsi="Times New Roman"/>
                <w:sz w:val="24"/>
                <w:szCs w:val="24"/>
              </w:rPr>
              <w:t xml:space="preserve"> </w:t>
            </w:r>
            <w:r w:rsidR="00CA2822" w:rsidRPr="00982CCB">
              <w:rPr>
                <w:rFonts w:ascii="Times New Roman" w:hAnsi="Times New Roman"/>
                <w:sz w:val="24"/>
                <w:szCs w:val="24"/>
              </w:rPr>
              <w:t>social</w:t>
            </w:r>
          </w:p>
          <w:p w14:paraId="3B2C4546" w14:textId="7452C72B" w:rsidR="000B0922" w:rsidRPr="00982CCB" w:rsidRDefault="000B0922" w:rsidP="00A02FD7">
            <w:pPr>
              <w:spacing w:before="120" w:after="120"/>
              <w:ind w:firstLine="706"/>
              <w:rPr>
                <w:rFonts w:ascii="Times New Roman" w:hAnsi="Times New Roman"/>
                <w:sz w:val="24"/>
                <w:szCs w:val="24"/>
              </w:rPr>
            </w:pPr>
            <w:r w:rsidRPr="00982CCB">
              <w:rPr>
                <w:rFonts w:ascii="Times New Roman" w:hAnsi="Times New Roman"/>
                <w:sz w:val="24"/>
                <w:szCs w:val="24"/>
              </w:rPr>
              <w:t xml:space="preserve">Aprobarea </w:t>
            </w:r>
            <w:r w:rsidR="007C7001" w:rsidRPr="00982CCB">
              <w:rPr>
                <w:rFonts w:ascii="Times New Roman" w:hAnsi="Times New Roman"/>
                <w:sz w:val="24"/>
                <w:szCs w:val="24"/>
              </w:rPr>
              <w:t>Proiectului</w:t>
            </w:r>
            <w:r w:rsidRPr="00982CCB">
              <w:rPr>
                <w:rFonts w:ascii="Times New Roman" w:hAnsi="Times New Roman"/>
                <w:sz w:val="24"/>
                <w:szCs w:val="24"/>
              </w:rPr>
              <w:t xml:space="preserve"> va avea un impact pozitiv asupra întregii populații a Republicii Moldova, prin creșterea eficienței energetice, reducerea facturilor la energie, îmbunătățirea condițiilor de trai</w:t>
            </w:r>
            <w:r w:rsidR="00CB5250" w:rsidRPr="00982CCB">
              <w:rPr>
                <w:rFonts w:ascii="Times New Roman" w:hAnsi="Times New Roman"/>
                <w:sz w:val="24"/>
                <w:szCs w:val="24"/>
              </w:rPr>
              <w:t xml:space="preserve"> și a calității vieții</w:t>
            </w:r>
            <w:r w:rsidRPr="00982CCB">
              <w:rPr>
                <w:rFonts w:ascii="Times New Roman" w:hAnsi="Times New Roman"/>
                <w:sz w:val="24"/>
                <w:szCs w:val="24"/>
              </w:rPr>
              <w:t>, reducerea gazelor cu efect de seră și respectiv sporirea securității energetice a țării.</w:t>
            </w:r>
          </w:p>
          <w:p w14:paraId="17639DE3" w14:textId="6AD2FF58" w:rsidR="000B0922" w:rsidRPr="00982CCB" w:rsidRDefault="000B0922" w:rsidP="00A02FD7">
            <w:pPr>
              <w:spacing w:before="120" w:after="120"/>
              <w:ind w:firstLine="706"/>
              <w:rPr>
                <w:rFonts w:ascii="Times New Roman" w:hAnsi="Times New Roman"/>
                <w:sz w:val="24"/>
                <w:szCs w:val="24"/>
              </w:rPr>
            </w:pPr>
            <w:r w:rsidRPr="00982CCB">
              <w:rPr>
                <w:rFonts w:ascii="Times New Roman" w:hAnsi="Times New Roman"/>
                <w:sz w:val="24"/>
                <w:szCs w:val="24"/>
              </w:rPr>
              <w:t xml:space="preserve">Implementarea proiectelor de eficiență energetică va contribui inclusiv la crearea locurilor de muncă. Conform unui Raport cu privire la ocuparea forței de muncă în domeniul energiei la nivel mondial elaborat de către Agenția Internațională a Energiei în 2023, investirea a </w:t>
            </w:r>
            <w:r w:rsidR="007C7001" w:rsidRPr="00982CCB">
              <w:rPr>
                <w:rFonts w:ascii="Times New Roman" w:hAnsi="Times New Roman"/>
                <w:sz w:val="24"/>
                <w:szCs w:val="24"/>
              </w:rPr>
              <w:t>circa</w:t>
            </w:r>
            <w:r w:rsidRPr="00982CCB">
              <w:rPr>
                <w:rFonts w:ascii="Times New Roman" w:hAnsi="Times New Roman"/>
                <w:sz w:val="24"/>
                <w:szCs w:val="24"/>
              </w:rPr>
              <w:t xml:space="preserve"> 1 mil</w:t>
            </w:r>
            <w:r w:rsidR="007C7001" w:rsidRPr="00982CCB">
              <w:rPr>
                <w:rFonts w:ascii="Times New Roman" w:hAnsi="Times New Roman"/>
                <w:sz w:val="24"/>
                <w:szCs w:val="24"/>
              </w:rPr>
              <w:t>ion</w:t>
            </w:r>
            <w:r w:rsidRPr="00982CCB">
              <w:rPr>
                <w:rFonts w:ascii="Times New Roman" w:hAnsi="Times New Roman"/>
                <w:sz w:val="24"/>
                <w:szCs w:val="24"/>
              </w:rPr>
              <w:t xml:space="preserve"> </w:t>
            </w:r>
            <w:r w:rsidR="007C7001" w:rsidRPr="00982CCB">
              <w:rPr>
                <w:rFonts w:ascii="Times New Roman" w:hAnsi="Times New Roman"/>
                <w:sz w:val="24"/>
                <w:szCs w:val="24"/>
              </w:rPr>
              <w:t>e</w:t>
            </w:r>
            <w:r w:rsidRPr="00982CCB">
              <w:rPr>
                <w:rFonts w:ascii="Times New Roman" w:hAnsi="Times New Roman"/>
                <w:sz w:val="24"/>
                <w:szCs w:val="24"/>
              </w:rPr>
              <w:t>uro în eficiența energetică ar presupune crearea a 8-27 locurilor de muncă adiționale, contribuind astfel la o dezvoltare economică a țării</w:t>
            </w:r>
            <w:r w:rsidR="007C7001" w:rsidRPr="00982CCB">
              <w:rPr>
                <w:rFonts w:ascii="Times New Roman" w:hAnsi="Times New Roman"/>
                <w:sz w:val="24"/>
                <w:szCs w:val="24"/>
              </w:rPr>
              <w:t xml:space="preserve"> prin redirecționarea economiilor de resurse financiare către alte proiecte investiționale și de dezvoltare a mediului de afaceri</w:t>
            </w:r>
            <w:r w:rsidRPr="00982CCB">
              <w:rPr>
                <w:rFonts w:ascii="Times New Roman" w:hAnsi="Times New Roman"/>
                <w:sz w:val="24"/>
                <w:szCs w:val="24"/>
              </w:rPr>
              <w:t>.</w:t>
            </w:r>
          </w:p>
          <w:p w14:paraId="4E529115" w14:textId="457DE778" w:rsidR="008B4BE6" w:rsidRPr="00982CCB" w:rsidRDefault="00CA2822" w:rsidP="000B0922">
            <w:pPr>
              <w:shd w:val="clear" w:color="auto" w:fill="C6D9F1" w:themeFill="text2" w:themeFillTint="33"/>
              <w:rPr>
                <w:rFonts w:ascii="Times New Roman" w:hAnsi="Times New Roman"/>
                <w:sz w:val="24"/>
                <w:szCs w:val="24"/>
              </w:rPr>
            </w:pPr>
            <w:r w:rsidRPr="00982CCB">
              <w:rPr>
                <w:rFonts w:ascii="Times New Roman" w:hAnsi="Times New Roman"/>
                <w:sz w:val="24"/>
                <w:szCs w:val="24"/>
              </w:rPr>
              <w:t>4.4.1.</w:t>
            </w:r>
            <w:r w:rsidR="00032B46" w:rsidRPr="00982CCB">
              <w:rPr>
                <w:rFonts w:ascii="Times New Roman" w:hAnsi="Times New Roman"/>
                <w:sz w:val="24"/>
                <w:szCs w:val="24"/>
              </w:rPr>
              <w:t xml:space="preserve"> </w:t>
            </w:r>
            <w:r w:rsidR="006933C3" w:rsidRPr="00982CCB">
              <w:rPr>
                <w:rFonts w:ascii="Times New Roman" w:hAnsi="Times New Roman"/>
                <w:sz w:val="24"/>
                <w:szCs w:val="24"/>
              </w:rPr>
              <w:t>Impactul</w:t>
            </w:r>
            <w:r w:rsidR="00032B46" w:rsidRPr="00982CCB">
              <w:rPr>
                <w:rFonts w:ascii="Times New Roman" w:hAnsi="Times New Roman"/>
                <w:sz w:val="24"/>
                <w:szCs w:val="24"/>
              </w:rPr>
              <w:t xml:space="preserve"> </w:t>
            </w:r>
            <w:r w:rsidR="006933C3" w:rsidRPr="00982CCB">
              <w:rPr>
                <w:rFonts w:ascii="Times New Roman" w:hAnsi="Times New Roman"/>
                <w:sz w:val="24"/>
                <w:szCs w:val="24"/>
              </w:rPr>
              <w:t>asupra</w:t>
            </w:r>
            <w:r w:rsidR="00032B46" w:rsidRPr="00982CCB">
              <w:rPr>
                <w:rFonts w:ascii="Times New Roman" w:hAnsi="Times New Roman"/>
                <w:sz w:val="24"/>
                <w:szCs w:val="24"/>
              </w:rPr>
              <w:t xml:space="preserve"> </w:t>
            </w:r>
            <w:r w:rsidR="006933C3" w:rsidRPr="00982CCB">
              <w:rPr>
                <w:rFonts w:ascii="Times New Roman" w:hAnsi="Times New Roman"/>
                <w:sz w:val="24"/>
                <w:szCs w:val="24"/>
              </w:rPr>
              <w:t>datelor</w:t>
            </w:r>
            <w:r w:rsidR="00032B46" w:rsidRPr="00982CCB">
              <w:rPr>
                <w:rFonts w:ascii="Times New Roman" w:hAnsi="Times New Roman"/>
                <w:sz w:val="24"/>
                <w:szCs w:val="24"/>
              </w:rPr>
              <w:t xml:space="preserve"> </w:t>
            </w:r>
            <w:r w:rsidR="006933C3" w:rsidRPr="00982CCB">
              <w:rPr>
                <w:rFonts w:ascii="Times New Roman" w:hAnsi="Times New Roman"/>
                <w:sz w:val="24"/>
                <w:szCs w:val="24"/>
              </w:rPr>
              <w:t>cu</w:t>
            </w:r>
            <w:r w:rsidR="00032B46" w:rsidRPr="00982CCB">
              <w:rPr>
                <w:rFonts w:ascii="Times New Roman" w:hAnsi="Times New Roman"/>
                <w:sz w:val="24"/>
                <w:szCs w:val="24"/>
              </w:rPr>
              <w:t xml:space="preserve"> </w:t>
            </w:r>
            <w:r w:rsidR="006933C3" w:rsidRPr="00982CCB">
              <w:rPr>
                <w:rFonts w:ascii="Times New Roman" w:hAnsi="Times New Roman"/>
                <w:sz w:val="24"/>
                <w:szCs w:val="24"/>
              </w:rPr>
              <w:t>caracter</w:t>
            </w:r>
            <w:r w:rsidR="00032B46" w:rsidRPr="00982CCB">
              <w:rPr>
                <w:rFonts w:ascii="Times New Roman" w:hAnsi="Times New Roman"/>
                <w:sz w:val="24"/>
                <w:szCs w:val="24"/>
              </w:rPr>
              <w:t xml:space="preserve"> </w:t>
            </w:r>
            <w:r w:rsidR="006933C3" w:rsidRPr="00982CCB">
              <w:rPr>
                <w:rFonts w:ascii="Times New Roman" w:hAnsi="Times New Roman"/>
                <w:sz w:val="24"/>
                <w:szCs w:val="24"/>
              </w:rPr>
              <w:t>personal</w:t>
            </w:r>
          </w:p>
          <w:p w14:paraId="45DDCA3F" w14:textId="4A814C42" w:rsidR="000B0922" w:rsidRPr="00982CCB" w:rsidRDefault="000B0922" w:rsidP="00F37ED4">
            <w:pPr>
              <w:rPr>
                <w:rFonts w:ascii="Times New Roman" w:hAnsi="Times New Roman"/>
                <w:sz w:val="24"/>
                <w:szCs w:val="24"/>
              </w:rPr>
            </w:pPr>
            <w:r w:rsidRPr="00982CCB">
              <w:rPr>
                <w:rFonts w:ascii="Times New Roman" w:hAnsi="Times New Roman"/>
                <w:sz w:val="24"/>
                <w:szCs w:val="24"/>
              </w:rPr>
              <w:t>Proiectul nu prevede careva reglementări care ar avea impact asupra datelor cu caracter personal</w:t>
            </w:r>
            <w:r w:rsidR="007A1273" w:rsidRPr="00982CCB">
              <w:rPr>
                <w:rFonts w:ascii="Times New Roman" w:hAnsi="Times New Roman"/>
                <w:sz w:val="24"/>
                <w:szCs w:val="24"/>
              </w:rPr>
              <w:t>.</w:t>
            </w:r>
          </w:p>
          <w:p w14:paraId="53DD7CE1" w14:textId="77777777" w:rsidR="000B0922" w:rsidRPr="00982CCB" w:rsidRDefault="000B0922" w:rsidP="00E44E82">
            <w:pPr>
              <w:ind w:firstLine="0"/>
              <w:rPr>
                <w:rFonts w:ascii="Times New Roman" w:hAnsi="Times New Roman"/>
                <w:sz w:val="24"/>
                <w:szCs w:val="24"/>
              </w:rPr>
            </w:pPr>
          </w:p>
          <w:p w14:paraId="38AFC868" w14:textId="77777777" w:rsidR="008B4BE6" w:rsidRPr="00982CCB" w:rsidRDefault="00CA2822" w:rsidP="000B0922">
            <w:pPr>
              <w:shd w:val="clear" w:color="auto" w:fill="C6D9F1" w:themeFill="text2" w:themeFillTint="33"/>
              <w:rPr>
                <w:rFonts w:ascii="Times New Roman" w:hAnsi="Times New Roman"/>
                <w:sz w:val="24"/>
                <w:szCs w:val="24"/>
              </w:rPr>
            </w:pPr>
            <w:r w:rsidRPr="00982CCB">
              <w:rPr>
                <w:rFonts w:ascii="Times New Roman" w:hAnsi="Times New Roman"/>
                <w:sz w:val="24"/>
                <w:szCs w:val="24"/>
              </w:rPr>
              <w:t>4.4.2.</w:t>
            </w:r>
            <w:r w:rsidR="00032B46" w:rsidRPr="00982CCB">
              <w:rPr>
                <w:rFonts w:ascii="Times New Roman" w:hAnsi="Times New Roman"/>
                <w:sz w:val="24"/>
                <w:szCs w:val="24"/>
              </w:rPr>
              <w:t xml:space="preserve"> </w:t>
            </w:r>
            <w:r w:rsidRPr="00982CCB">
              <w:rPr>
                <w:rFonts w:ascii="Times New Roman" w:hAnsi="Times New Roman"/>
                <w:sz w:val="24"/>
                <w:szCs w:val="24"/>
              </w:rPr>
              <w:t>Impactul</w:t>
            </w:r>
            <w:r w:rsidR="00032B46" w:rsidRPr="00982CCB">
              <w:rPr>
                <w:rFonts w:ascii="Times New Roman" w:hAnsi="Times New Roman"/>
                <w:sz w:val="24"/>
                <w:szCs w:val="24"/>
              </w:rPr>
              <w:t xml:space="preserve"> </w:t>
            </w:r>
            <w:r w:rsidRPr="00982CCB">
              <w:rPr>
                <w:rFonts w:ascii="Times New Roman" w:hAnsi="Times New Roman"/>
                <w:sz w:val="24"/>
                <w:szCs w:val="24"/>
              </w:rPr>
              <w:t>asupra</w:t>
            </w:r>
            <w:r w:rsidR="00032B46" w:rsidRPr="00982CCB">
              <w:rPr>
                <w:rFonts w:ascii="Times New Roman" w:hAnsi="Times New Roman"/>
                <w:sz w:val="24"/>
                <w:szCs w:val="24"/>
              </w:rPr>
              <w:t xml:space="preserve"> </w:t>
            </w:r>
            <w:r w:rsidRPr="00982CCB">
              <w:rPr>
                <w:rFonts w:ascii="Times New Roman" w:hAnsi="Times New Roman"/>
                <w:sz w:val="24"/>
                <w:szCs w:val="24"/>
              </w:rPr>
              <w:t>echită</w:t>
            </w:r>
            <w:r w:rsidR="00863417" w:rsidRPr="00982CCB">
              <w:rPr>
                <w:rFonts w:ascii="Times New Roman" w:hAnsi="Times New Roman"/>
                <w:sz w:val="24"/>
                <w:szCs w:val="24"/>
              </w:rPr>
              <w:t>ț</w:t>
            </w:r>
            <w:r w:rsidRPr="00982CCB">
              <w:rPr>
                <w:rFonts w:ascii="Times New Roman" w:hAnsi="Times New Roman"/>
                <w:sz w:val="24"/>
                <w:szCs w:val="24"/>
              </w:rPr>
              <w:t>ii</w:t>
            </w:r>
            <w:r w:rsidR="00032B46" w:rsidRPr="00982CCB">
              <w:rPr>
                <w:rFonts w:ascii="Times New Roman" w:hAnsi="Times New Roman"/>
                <w:sz w:val="24"/>
                <w:szCs w:val="24"/>
              </w:rPr>
              <w:t xml:space="preserve"> </w:t>
            </w:r>
            <w:r w:rsidR="00863417" w:rsidRPr="00982CCB">
              <w:rPr>
                <w:rFonts w:ascii="Times New Roman" w:hAnsi="Times New Roman"/>
                <w:sz w:val="24"/>
                <w:szCs w:val="24"/>
              </w:rPr>
              <w:t>ș</w:t>
            </w:r>
            <w:r w:rsidRPr="00982CCB">
              <w:rPr>
                <w:rFonts w:ascii="Times New Roman" w:hAnsi="Times New Roman"/>
                <w:sz w:val="24"/>
                <w:szCs w:val="24"/>
              </w:rPr>
              <w:t>i</w:t>
            </w:r>
            <w:r w:rsidR="00032B46" w:rsidRPr="00982CCB">
              <w:rPr>
                <w:rFonts w:ascii="Times New Roman" w:hAnsi="Times New Roman"/>
                <w:sz w:val="24"/>
                <w:szCs w:val="24"/>
              </w:rPr>
              <w:t xml:space="preserve"> </w:t>
            </w:r>
            <w:r w:rsidRPr="00982CCB">
              <w:rPr>
                <w:rFonts w:ascii="Times New Roman" w:hAnsi="Times New Roman"/>
                <w:sz w:val="24"/>
                <w:szCs w:val="24"/>
              </w:rPr>
              <w:t>egalită</w:t>
            </w:r>
            <w:r w:rsidR="00863417" w:rsidRPr="00982CCB">
              <w:rPr>
                <w:rFonts w:ascii="Times New Roman" w:hAnsi="Times New Roman"/>
                <w:sz w:val="24"/>
                <w:szCs w:val="24"/>
              </w:rPr>
              <w:t>ț</w:t>
            </w:r>
            <w:r w:rsidRPr="00982CCB">
              <w:rPr>
                <w:rFonts w:ascii="Times New Roman" w:hAnsi="Times New Roman"/>
                <w:sz w:val="24"/>
                <w:szCs w:val="24"/>
              </w:rPr>
              <w:t>ii</w:t>
            </w:r>
            <w:r w:rsidR="00032B46" w:rsidRPr="00982CCB">
              <w:rPr>
                <w:rFonts w:ascii="Times New Roman" w:hAnsi="Times New Roman"/>
                <w:sz w:val="24"/>
                <w:szCs w:val="24"/>
              </w:rPr>
              <w:t xml:space="preserve"> </w:t>
            </w:r>
            <w:r w:rsidRPr="00982CCB">
              <w:rPr>
                <w:rFonts w:ascii="Times New Roman" w:hAnsi="Times New Roman"/>
                <w:sz w:val="24"/>
                <w:szCs w:val="24"/>
              </w:rPr>
              <w:t>de</w:t>
            </w:r>
            <w:r w:rsidR="00032B46" w:rsidRPr="00982CCB">
              <w:rPr>
                <w:rFonts w:ascii="Times New Roman" w:hAnsi="Times New Roman"/>
                <w:sz w:val="24"/>
                <w:szCs w:val="24"/>
              </w:rPr>
              <w:t xml:space="preserve"> </w:t>
            </w:r>
            <w:r w:rsidRPr="00982CCB">
              <w:rPr>
                <w:rFonts w:ascii="Times New Roman" w:hAnsi="Times New Roman"/>
                <w:sz w:val="24"/>
                <w:szCs w:val="24"/>
              </w:rPr>
              <w:t>gen</w:t>
            </w:r>
          </w:p>
          <w:p w14:paraId="29C50CCB" w14:textId="24D1C6FB" w:rsidR="000B0922" w:rsidRPr="00982CCB" w:rsidRDefault="007A1273" w:rsidP="00452C6C">
            <w:pPr>
              <w:rPr>
                <w:rFonts w:ascii="Times New Roman" w:hAnsi="Times New Roman"/>
                <w:sz w:val="24"/>
                <w:szCs w:val="24"/>
              </w:rPr>
            </w:pPr>
            <w:r w:rsidRPr="00982CCB">
              <w:rPr>
                <w:rFonts w:ascii="Times New Roman" w:hAnsi="Times New Roman"/>
                <w:sz w:val="24"/>
                <w:szCs w:val="24"/>
              </w:rPr>
              <w:t xml:space="preserve">Proiectul nu prevede careva reglementări care </w:t>
            </w:r>
            <w:r w:rsidR="00210E98" w:rsidRPr="00982CCB">
              <w:rPr>
                <w:rFonts w:ascii="Times New Roman" w:hAnsi="Times New Roman"/>
                <w:sz w:val="24"/>
                <w:szCs w:val="24"/>
              </w:rPr>
              <w:t>pot influența în mod diferit femeile, bărbații și minoritățile de gen, precum și nu prevede careva măsuri menite să elimine discriminarea și să promoveze oportunitățile egale în toate domeniile vieții sociale</w:t>
            </w:r>
            <w:r w:rsidRPr="00982CCB">
              <w:rPr>
                <w:rFonts w:ascii="Times New Roman" w:hAnsi="Times New Roman"/>
                <w:sz w:val="24"/>
                <w:szCs w:val="24"/>
              </w:rPr>
              <w:t>.</w:t>
            </w:r>
          </w:p>
          <w:p w14:paraId="5094B65C" w14:textId="334E49FF" w:rsidR="000B0922" w:rsidRPr="00982CCB" w:rsidRDefault="000B0922" w:rsidP="00452C6C">
            <w:pPr>
              <w:rPr>
                <w:rFonts w:ascii="Times New Roman" w:hAnsi="Times New Roman"/>
                <w:sz w:val="24"/>
                <w:szCs w:val="24"/>
              </w:rPr>
            </w:pPr>
          </w:p>
        </w:tc>
      </w:tr>
      <w:tr w:rsidR="006D3EB7" w:rsidRPr="00982CCB" w14:paraId="5A26B0A1"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1ED48608" w14:textId="38DD9D58" w:rsidR="008B4BE6" w:rsidRPr="00982CCB" w:rsidRDefault="006933C3" w:rsidP="00452C6C">
            <w:pPr>
              <w:rPr>
                <w:rFonts w:ascii="Times New Roman" w:hAnsi="Times New Roman"/>
                <w:sz w:val="24"/>
                <w:szCs w:val="24"/>
              </w:rPr>
            </w:pPr>
            <w:r w:rsidRPr="00982CCB">
              <w:rPr>
                <w:rFonts w:ascii="Times New Roman" w:hAnsi="Times New Roman"/>
                <w:sz w:val="24"/>
                <w:szCs w:val="24"/>
              </w:rPr>
              <w:t>4.</w:t>
            </w:r>
            <w:r w:rsidR="00CA2822" w:rsidRPr="00982CCB">
              <w:rPr>
                <w:rFonts w:ascii="Times New Roman" w:hAnsi="Times New Roman"/>
                <w:sz w:val="24"/>
                <w:szCs w:val="24"/>
              </w:rPr>
              <w:t>5</w:t>
            </w:r>
            <w:r w:rsidRPr="00982CCB">
              <w:rPr>
                <w:rFonts w:ascii="Times New Roman" w:hAnsi="Times New Roman"/>
                <w:sz w:val="24"/>
                <w:szCs w:val="24"/>
              </w:rPr>
              <w:t>.</w:t>
            </w:r>
            <w:r w:rsidR="00032B46" w:rsidRPr="00982CCB">
              <w:rPr>
                <w:rFonts w:ascii="Times New Roman" w:hAnsi="Times New Roman"/>
                <w:sz w:val="24"/>
                <w:szCs w:val="24"/>
              </w:rPr>
              <w:t xml:space="preserve"> </w:t>
            </w:r>
            <w:r w:rsidRPr="00982CCB">
              <w:rPr>
                <w:rFonts w:ascii="Times New Roman" w:hAnsi="Times New Roman"/>
                <w:sz w:val="24"/>
                <w:szCs w:val="24"/>
              </w:rPr>
              <w:t>Impactul</w:t>
            </w:r>
            <w:r w:rsidR="00032B46" w:rsidRPr="00982CCB">
              <w:rPr>
                <w:rFonts w:ascii="Times New Roman" w:hAnsi="Times New Roman"/>
                <w:sz w:val="24"/>
                <w:szCs w:val="24"/>
              </w:rPr>
              <w:t xml:space="preserve"> </w:t>
            </w:r>
            <w:r w:rsidRPr="00982CCB">
              <w:rPr>
                <w:rFonts w:ascii="Times New Roman" w:hAnsi="Times New Roman"/>
                <w:sz w:val="24"/>
                <w:szCs w:val="24"/>
              </w:rPr>
              <w:t>asupra</w:t>
            </w:r>
            <w:r w:rsidR="00032B46" w:rsidRPr="00982CCB">
              <w:rPr>
                <w:rFonts w:ascii="Times New Roman" w:hAnsi="Times New Roman"/>
                <w:sz w:val="24"/>
                <w:szCs w:val="24"/>
              </w:rPr>
              <w:t xml:space="preserve"> </w:t>
            </w:r>
            <w:r w:rsidRPr="00982CCB">
              <w:rPr>
                <w:rFonts w:ascii="Times New Roman" w:hAnsi="Times New Roman"/>
                <w:sz w:val="24"/>
                <w:szCs w:val="24"/>
              </w:rPr>
              <w:t>mediului</w:t>
            </w:r>
          </w:p>
        </w:tc>
      </w:tr>
      <w:tr w:rsidR="00B65D6E" w:rsidRPr="00982CCB" w14:paraId="14265A30" w14:textId="77777777" w:rsidTr="00813734">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E98F2C" w14:textId="7E2B9B18" w:rsidR="00820077" w:rsidRPr="0063238A" w:rsidRDefault="00820077" w:rsidP="00A02FD7">
            <w:pPr>
              <w:spacing w:before="120" w:after="120"/>
              <w:ind w:firstLine="706"/>
              <w:rPr>
                <w:rFonts w:ascii="Times New Roman" w:hAnsi="Times New Roman"/>
                <w:sz w:val="24"/>
                <w:szCs w:val="24"/>
              </w:rPr>
            </w:pPr>
            <w:r w:rsidRPr="00982CCB">
              <w:rPr>
                <w:rFonts w:ascii="Times New Roman" w:hAnsi="Times New Roman"/>
                <w:sz w:val="24"/>
                <w:szCs w:val="24"/>
              </w:rPr>
              <w:t>Implementarea noilor instrumente de finanțare (garanții financiare, compensații financiare, măsuri de valorificare a surselor de energie</w:t>
            </w:r>
            <w:r w:rsidR="00F15D7C" w:rsidRPr="00982CCB">
              <w:rPr>
                <w:rFonts w:ascii="Times New Roman" w:hAnsi="Times New Roman"/>
                <w:sz w:val="24"/>
                <w:szCs w:val="24"/>
              </w:rPr>
              <w:t xml:space="preserve"> regenerabile</w:t>
            </w:r>
            <w:r w:rsidRPr="00982CCB">
              <w:rPr>
                <w:rFonts w:ascii="Times New Roman" w:hAnsi="Times New Roman"/>
                <w:sz w:val="24"/>
                <w:szCs w:val="24"/>
              </w:rPr>
              <w:t xml:space="preserve">), inclusiv în vederea realizării Agendei de reforme aferente Planului de creștere economică 2025-2027, fortificarea capacității de implementare a politicilor publice în domeniul de eficiență energetică, precum și acordare a suportului în alinierea acestora </w:t>
            </w:r>
            <w:r w:rsidR="00434A97" w:rsidRPr="00982CCB">
              <w:rPr>
                <w:rFonts w:ascii="Times New Roman" w:hAnsi="Times New Roman"/>
                <w:sz w:val="24"/>
                <w:szCs w:val="24"/>
              </w:rPr>
              <w:t xml:space="preserve">la </w:t>
            </w:r>
            <w:r w:rsidRPr="00982CCB">
              <w:rPr>
                <w:rFonts w:ascii="Times New Roman" w:hAnsi="Times New Roman"/>
                <w:sz w:val="24"/>
                <w:szCs w:val="24"/>
              </w:rPr>
              <w:t>cadrul juridic UE va avea ca impact pozitiv asupra mediului prin reducerea emisiilor de CO</w:t>
            </w:r>
            <w:r w:rsidRPr="00982CCB">
              <w:rPr>
                <w:rFonts w:ascii="Times New Roman" w:hAnsi="Times New Roman"/>
                <w:sz w:val="24"/>
                <w:szCs w:val="24"/>
                <w:vertAlign w:val="subscript"/>
              </w:rPr>
              <w:t>2</w:t>
            </w:r>
            <w:r w:rsidRPr="00982CCB">
              <w:rPr>
                <w:rFonts w:ascii="Times New Roman" w:hAnsi="Times New Roman"/>
                <w:sz w:val="24"/>
                <w:szCs w:val="24"/>
              </w:rPr>
              <w:t xml:space="preserve"> </w:t>
            </w:r>
            <w:r w:rsidR="00F15D7C" w:rsidRPr="00982CCB">
              <w:rPr>
                <w:rFonts w:ascii="Times New Roman" w:hAnsi="Times New Roman"/>
                <w:sz w:val="24"/>
                <w:szCs w:val="24"/>
              </w:rPr>
              <w:t>și</w:t>
            </w:r>
            <w:r w:rsidRPr="00982CCB">
              <w:rPr>
                <w:rFonts w:ascii="Times New Roman" w:hAnsi="Times New Roman"/>
                <w:sz w:val="24"/>
                <w:szCs w:val="24"/>
              </w:rPr>
              <w:t xml:space="preserve"> la reducerea consumurilor/resurselor energetice utilizate</w:t>
            </w:r>
            <w:r w:rsidR="006B48C5" w:rsidRPr="00982CCB">
              <w:rPr>
                <w:rFonts w:ascii="Times New Roman" w:hAnsi="Times New Roman"/>
                <w:sz w:val="24"/>
                <w:szCs w:val="24"/>
              </w:rPr>
              <w:t>.</w:t>
            </w:r>
          </w:p>
        </w:tc>
      </w:tr>
      <w:tr w:rsidR="006D3EB7" w:rsidRPr="00982CCB" w14:paraId="42A0201F"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033FD377" w14:textId="7211284F" w:rsidR="008B4BE6" w:rsidRPr="00982CCB" w:rsidRDefault="006933C3" w:rsidP="00452C6C">
            <w:pPr>
              <w:rPr>
                <w:rFonts w:ascii="Times New Roman" w:hAnsi="Times New Roman"/>
                <w:sz w:val="24"/>
                <w:szCs w:val="24"/>
              </w:rPr>
            </w:pPr>
            <w:r w:rsidRPr="00982CCB">
              <w:rPr>
                <w:rFonts w:ascii="Times New Roman" w:hAnsi="Times New Roman"/>
                <w:sz w:val="24"/>
                <w:szCs w:val="24"/>
              </w:rPr>
              <w:t>4.</w:t>
            </w:r>
            <w:r w:rsidR="00CA2822" w:rsidRPr="00982CCB">
              <w:rPr>
                <w:rFonts w:ascii="Times New Roman" w:hAnsi="Times New Roman"/>
                <w:sz w:val="24"/>
                <w:szCs w:val="24"/>
              </w:rPr>
              <w:t>6</w:t>
            </w:r>
            <w:r w:rsidRPr="00982CCB">
              <w:rPr>
                <w:rFonts w:ascii="Times New Roman" w:hAnsi="Times New Roman"/>
                <w:sz w:val="24"/>
                <w:szCs w:val="24"/>
              </w:rPr>
              <w:t>.</w:t>
            </w:r>
            <w:r w:rsidR="00032B46" w:rsidRPr="00982CCB">
              <w:rPr>
                <w:rFonts w:ascii="Times New Roman" w:hAnsi="Times New Roman"/>
                <w:sz w:val="24"/>
                <w:szCs w:val="24"/>
              </w:rPr>
              <w:t xml:space="preserve"> </w:t>
            </w:r>
            <w:r w:rsidRPr="00982CCB">
              <w:rPr>
                <w:rFonts w:ascii="Times New Roman" w:hAnsi="Times New Roman"/>
                <w:sz w:val="24"/>
                <w:szCs w:val="24"/>
              </w:rPr>
              <w:t>Alte</w:t>
            </w:r>
            <w:r w:rsidR="00032B46" w:rsidRPr="00982CCB">
              <w:rPr>
                <w:rFonts w:ascii="Times New Roman" w:hAnsi="Times New Roman"/>
                <w:sz w:val="24"/>
                <w:szCs w:val="24"/>
              </w:rPr>
              <w:t xml:space="preserve"> </w:t>
            </w:r>
            <w:r w:rsidRPr="00982CCB">
              <w:rPr>
                <w:rFonts w:ascii="Times New Roman" w:hAnsi="Times New Roman"/>
                <w:sz w:val="24"/>
                <w:szCs w:val="24"/>
              </w:rPr>
              <w:t>impacturi</w:t>
            </w:r>
            <w:r w:rsidR="00032B46" w:rsidRPr="00982CCB">
              <w:rPr>
                <w:rFonts w:ascii="Times New Roman" w:hAnsi="Times New Roman"/>
                <w:sz w:val="24"/>
                <w:szCs w:val="24"/>
              </w:rPr>
              <w:t xml:space="preserve"> </w:t>
            </w:r>
            <w:r w:rsidR="00863417" w:rsidRPr="00982CCB">
              <w:rPr>
                <w:rFonts w:ascii="Times New Roman" w:hAnsi="Times New Roman"/>
                <w:sz w:val="24"/>
                <w:szCs w:val="24"/>
              </w:rPr>
              <w:t>ș</w:t>
            </w:r>
            <w:r w:rsidRPr="00982CCB">
              <w:rPr>
                <w:rFonts w:ascii="Times New Roman" w:hAnsi="Times New Roman"/>
                <w:sz w:val="24"/>
                <w:szCs w:val="24"/>
              </w:rPr>
              <w:t>i</w:t>
            </w:r>
            <w:r w:rsidR="00032B46" w:rsidRPr="00982CCB">
              <w:rPr>
                <w:rFonts w:ascii="Times New Roman" w:hAnsi="Times New Roman"/>
                <w:sz w:val="24"/>
                <w:szCs w:val="24"/>
              </w:rPr>
              <w:t xml:space="preserve"> </w:t>
            </w:r>
            <w:r w:rsidRPr="00982CCB">
              <w:rPr>
                <w:rFonts w:ascii="Times New Roman" w:hAnsi="Times New Roman"/>
                <w:sz w:val="24"/>
                <w:szCs w:val="24"/>
              </w:rPr>
              <w:t>informa</w:t>
            </w:r>
            <w:r w:rsidR="00863417" w:rsidRPr="00982CCB">
              <w:rPr>
                <w:rFonts w:ascii="Times New Roman" w:hAnsi="Times New Roman"/>
                <w:sz w:val="24"/>
                <w:szCs w:val="24"/>
              </w:rPr>
              <w:t>ț</w:t>
            </w:r>
            <w:r w:rsidRPr="00982CCB">
              <w:rPr>
                <w:rFonts w:ascii="Times New Roman" w:hAnsi="Times New Roman"/>
                <w:sz w:val="24"/>
                <w:szCs w:val="24"/>
              </w:rPr>
              <w:t>ii</w:t>
            </w:r>
            <w:r w:rsidR="00032B46" w:rsidRPr="00982CCB">
              <w:rPr>
                <w:rFonts w:ascii="Times New Roman" w:hAnsi="Times New Roman"/>
                <w:sz w:val="24"/>
                <w:szCs w:val="24"/>
              </w:rPr>
              <w:t xml:space="preserve"> </w:t>
            </w:r>
            <w:r w:rsidRPr="00982CCB">
              <w:rPr>
                <w:rFonts w:ascii="Times New Roman" w:hAnsi="Times New Roman"/>
                <w:sz w:val="24"/>
                <w:szCs w:val="24"/>
              </w:rPr>
              <w:t>relevante</w:t>
            </w:r>
          </w:p>
        </w:tc>
      </w:tr>
      <w:tr w:rsidR="006D3EB7" w:rsidRPr="00982CCB" w14:paraId="70A7B0BB" w14:textId="77777777" w:rsidTr="000B0922">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0C8A13" w14:textId="0C3FE8A0" w:rsidR="0034694B" w:rsidRPr="00982CCB" w:rsidRDefault="00032B46" w:rsidP="0034694B">
            <w:pPr>
              <w:tabs>
                <w:tab w:val="left" w:pos="884"/>
                <w:tab w:val="left" w:pos="1196"/>
              </w:tabs>
              <w:spacing w:before="120" w:after="120"/>
              <w:rPr>
                <w:rFonts w:ascii="Times New Roman" w:hAnsi="Times New Roman"/>
                <w:sz w:val="24"/>
                <w:szCs w:val="24"/>
              </w:rPr>
            </w:pPr>
            <w:r w:rsidRPr="00982CCB">
              <w:rPr>
                <w:rFonts w:ascii="Times New Roman" w:hAnsi="Times New Roman"/>
                <w:sz w:val="24"/>
                <w:szCs w:val="24"/>
              </w:rPr>
              <w:t xml:space="preserve"> </w:t>
            </w:r>
            <w:r w:rsidR="0034694B" w:rsidRPr="00982CCB">
              <w:rPr>
                <w:rFonts w:ascii="Times New Roman" w:hAnsi="Times New Roman"/>
                <w:sz w:val="24"/>
                <w:szCs w:val="24"/>
              </w:rPr>
              <w:t xml:space="preserve">Implementarea Proiectul va avea impact pozitiv și asupra sistemului de sănătate și educațional prin crearea premiselor care ar facilita implementarea proiectelor de eficiență energetică și valorificare a surselor de energie regenerabilă, contribuind astfel la modernizarea clădirilor, respectarea normelor </w:t>
            </w:r>
            <w:proofErr w:type="spellStart"/>
            <w:r w:rsidR="0034694B" w:rsidRPr="00982CCB">
              <w:rPr>
                <w:rFonts w:ascii="Times New Roman" w:hAnsi="Times New Roman"/>
                <w:sz w:val="24"/>
                <w:szCs w:val="24"/>
              </w:rPr>
              <w:t>igienico</w:t>
            </w:r>
            <w:proofErr w:type="spellEnd"/>
            <w:r w:rsidR="0034694B" w:rsidRPr="00982CCB">
              <w:rPr>
                <w:rFonts w:ascii="Times New Roman" w:hAnsi="Times New Roman"/>
                <w:sz w:val="24"/>
                <w:szCs w:val="24"/>
              </w:rPr>
              <w:t>-sanitare precum și șa acordarea serviciilor educaționale și medicale mai calitative.</w:t>
            </w:r>
          </w:p>
          <w:p w14:paraId="442493F6" w14:textId="07490980" w:rsidR="008B4BE6" w:rsidRPr="00982CCB" w:rsidRDefault="0034694B" w:rsidP="0034694B">
            <w:pPr>
              <w:rPr>
                <w:rFonts w:ascii="Times New Roman" w:hAnsi="Times New Roman"/>
                <w:sz w:val="24"/>
                <w:szCs w:val="24"/>
              </w:rPr>
            </w:pPr>
            <w:r w:rsidRPr="00982CCB">
              <w:rPr>
                <w:rFonts w:ascii="Times New Roman" w:hAnsi="Times New Roman"/>
                <w:sz w:val="24"/>
                <w:szCs w:val="24"/>
              </w:rPr>
              <w:t>Crearea premiselor care ar atrage mijloace financiare pentru proiecte de eficiență energetică și valorificare a surselor de energie regenerabilă va avea impact și asupra dezvoltării tehnologice și inovației datorită soluțiilor propuse în cadrul diferitor proiecte ce urmează a fi implementate în acest sens, inclusiv prin colaborarea cu partenerii de dezvoltare și organizațiile internaționale în acest sens.</w:t>
            </w:r>
          </w:p>
          <w:p w14:paraId="13FD1F55" w14:textId="0BD0AB2F" w:rsidR="00480009" w:rsidRPr="00982CCB" w:rsidRDefault="00480009" w:rsidP="00F37ED4">
            <w:pPr>
              <w:rPr>
                <w:rFonts w:ascii="Times New Roman" w:hAnsi="Times New Roman"/>
                <w:sz w:val="24"/>
                <w:szCs w:val="24"/>
              </w:rPr>
            </w:pPr>
          </w:p>
        </w:tc>
      </w:tr>
      <w:tr w:rsidR="006D3EB7" w:rsidRPr="00982CCB" w14:paraId="3227BD3A"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982CCB" w:rsidRDefault="006933C3" w:rsidP="007C53A1">
            <w:pPr>
              <w:rPr>
                <w:rFonts w:ascii="Times New Roman" w:hAnsi="Times New Roman"/>
                <w:b/>
                <w:bCs/>
                <w:sz w:val="24"/>
                <w:szCs w:val="24"/>
              </w:rPr>
            </w:pPr>
            <w:r w:rsidRPr="00982CCB">
              <w:rPr>
                <w:rFonts w:ascii="Times New Roman" w:hAnsi="Times New Roman"/>
                <w:b/>
                <w:bCs/>
                <w:sz w:val="24"/>
                <w:szCs w:val="24"/>
              </w:rPr>
              <w:lastRenderedPageBreak/>
              <w:t>5.</w:t>
            </w:r>
            <w:r w:rsidR="00032B46" w:rsidRPr="00982CCB">
              <w:rPr>
                <w:rFonts w:ascii="Times New Roman" w:hAnsi="Times New Roman"/>
                <w:b/>
                <w:bCs/>
                <w:sz w:val="24"/>
                <w:szCs w:val="24"/>
              </w:rPr>
              <w:t xml:space="preserve"> </w:t>
            </w:r>
            <w:r w:rsidRPr="00982CCB">
              <w:rPr>
                <w:rFonts w:ascii="Times New Roman" w:hAnsi="Times New Roman"/>
                <w:b/>
                <w:bCs/>
                <w:sz w:val="24"/>
                <w:szCs w:val="24"/>
              </w:rPr>
              <w:t>Compatibilitatea</w:t>
            </w:r>
            <w:r w:rsidR="00032B46" w:rsidRPr="00982CCB">
              <w:rPr>
                <w:rFonts w:ascii="Times New Roman" w:hAnsi="Times New Roman"/>
                <w:b/>
                <w:bCs/>
                <w:sz w:val="24"/>
                <w:szCs w:val="24"/>
              </w:rPr>
              <w:t xml:space="preserve"> </w:t>
            </w:r>
            <w:r w:rsidRPr="00982CCB">
              <w:rPr>
                <w:rFonts w:ascii="Times New Roman" w:hAnsi="Times New Roman"/>
                <w:b/>
                <w:bCs/>
                <w:sz w:val="24"/>
                <w:szCs w:val="24"/>
              </w:rPr>
              <w:t>proiectului</w:t>
            </w:r>
            <w:r w:rsidR="00032B46" w:rsidRPr="00982CCB">
              <w:rPr>
                <w:rFonts w:ascii="Times New Roman" w:hAnsi="Times New Roman"/>
                <w:b/>
                <w:bCs/>
                <w:sz w:val="24"/>
                <w:szCs w:val="24"/>
              </w:rPr>
              <w:t xml:space="preserve"> </w:t>
            </w:r>
            <w:r w:rsidRPr="00982CCB">
              <w:rPr>
                <w:rFonts w:ascii="Times New Roman" w:hAnsi="Times New Roman"/>
                <w:b/>
                <w:bCs/>
                <w:sz w:val="24"/>
                <w:szCs w:val="24"/>
              </w:rPr>
              <w:t>actului</w:t>
            </w:r>
            <w:r w:rsidR="00032B46" w:rsidRPr="00982CCB">
              <w:rPr>
                <w:rFonts w:ascii="Times New Roman" w:hAnsi="Times New Roman"/>
                <w:b/>
                <w:bCs/>
                <w:sz w:val="24"/>
                <w:szCs w:val="24"/>
              </w:rPr>
              <w:t xml:space="preserve"> </w:t>
            </w:r>
            <w:r w:rsidRPr="00982CCB">
              <w:rPr>
                <w:rFonts w:ascii="Times New Roman" w:hAnsi="Times New Roman"/>
                <w:b/>
                <w:bCs/>
                <w:sz w:val="24"/>
                <w:szCs w:val="24"/>
              </w:rPr>
              <w:t>normativ</w:t>
            </w:r>
            <w:r w:rsidR="00032B46" w:rsidRPr="00982CCB">
              <w:rPr>
                <w:rFonts w:ascii="Times New Roman" w:hAnsi="Times New Roman"/>
                <w:b/>
                <w:bCs/>
                <w:sz w:val="24"/>
                <w:szCs w:val="24"/>
              </w:rPr>
              <w:t xml:space="preserve"> </w:t>
            </w:r>
            <w:r w:rsidRPr="00982CCB">
              <w:rPr>
                <w:rFonts w:ascii="Times New Roman" w:hAnsi="Times New Roman"/>
                <w:b/>
                <w:bCs/>
                <w:sz w:val="24"/>
                <w:szCs w:val="24"/>
              </w:rPr>
              <w:t>cu</w:t>
            </w:r>
            <w:r w:rsidR="00032B46" w:rsidRPr="00982CCB">
              <w:rPr>
                <w:rFonts w:ascii="Times New Roman" w:hAnsi="Times New Roman"/>
                <w:b/>
                <w:bCs/>
                <w:sz w:val="24"/>
                <w:szCs w:val="24"/>
              </w:rPr>
              <w:t xml:space="preserve"> </w:t>
            </w:r>
            <w:r w:rsidRPr="00982CCB">
              <w:rPr>
                <w:rFonts w:ascii="Times New Roman" w:hAnsi="Times New Roman"/>
                <w:b/>
                <w:bCs/>
                <w:sz w:val="24"/>
                <w:szCs w:val="24"/>
              </w:rPr>
              <w:t>legisla</w:t>
            </w:r>
            <w:r w:rsidR="00863417" w:rsidRPr="00982CCB">
              <w:rPr>
                <w:rFonts w:ascii="Times New Roman" w:hAnsi="Times New Roman"/>
                <w:b/>
                <w:bCs/>
                <w:sz w:val="24"/>
                <w:szCs w:val="24"/>
              </w:rPr>
              <w:t>ț</w:t>
            </w:r>
            <w:r w:rsidRPr="00982CCB">
              <w:rPr>
                <w:rFonts w:ascii="Times New Roman" w:hAnsi="Times New Roman"/>
                <w:b/>
                <w:bCs/>
                <w:sz w:val="24"/>
                <w:szCs w:val="24"/>
              </w:rPr>
              <w:t>ia</w:t>
            </w:r>
            <w:r w:rsidR="00032B46" w:rsidRPr="00982CCB">
              <w:rPr>
                <w:rFonts w:ascii="Times New Roman" w:hAnsi="Times New Roman"/>
                <w:b/>
                <w:bCs/>
                <w:sz w:val="24"/>
                <w:szCs w:val="24"/>
              </w:rPr>
              <w:t xml:space="preserve"> </w:t>
            </w:r>
            <w:r w:rsidRPr="00982CCB">
              <w:rPr>
                <w:rFonts w:ascii="Times New Roman" w:hAnsi="Times New Roman"/>
                <w:b/>
                <w:bCs/>
                <w:sz w:val="24"/>
                <w:szCs w:val="24"/>
              </w:rPr>
              <w:t>UE</w:t>
            </w:r>
            <w:r w:rsidR="00032B46" w:rsidRPr="00982CCB">
              <w:rPr>
                <w:rFonts w:ascii="Times New Roman" w:hAnsi="Times New Roman"/>
                <w:b/>
                <w:bCs/>
                <w:sz w:val="24"/>
                <w:szCs w:val="24"/>
              </w:rPr>
              <w:t xml:space="preserve"> </w:t>
            </w:r>
          </w:p>
        </w:tc>
      </w:tr>
      <w:tr w:rsidR="006D3EB7" w:rsidRPr="00982CCB" w14:paraId="564B5E4C"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5EC5689E" w14:textId="798A8DE6" w:rsidR="008B4BE6" w:rsidRPr="00982CCB" w:rsidRDefault="006933C3" w:rsidP="007C53A1">
            <w:pPr>
              <w:rPr>
                <w:rFonts w:ascii="Times New Roman" w:hAnsi="Times New Roman"/>
                <w:sz w:val="24"/>
                <w:szCs w:val="24"/>
              </w:rPr>
            </w:pPr>
            <w:r w:rsidRPr="00982CCB">
              <w:rPr>
                <w:rFonts w:ascii="Times New Roman" w:hAnsi="Times New Roman"/>
                <w:sz w:val="24"/>
                <w:szCs w:val="24"/>
              </w:rPr>
              <w:t>5.1.</w:t>
            </w:r>
            <w:r w:rsidR="00032B46" w:rsidRPr="00982CCB">
              <w:rPr>
                <w:rFonts w:ascii="Times New Roman" w:hAnsi="Times New Roman"/>
                <w:sz w:val="24"/>
                <w:szCs w:val="24"/>
              </w:rPr>
              <w:t xml:space="preserve"> </w:t>
            </w:r>
            <w:r w:rsidRPr="00982CCB">
              <w:rPr>
                <w:rFonts w:ascii="Times New Roman" w:hAnsi="Times New Roman"/>
                <w:sz w:val="24"/>
                <w:szCs w:val="24"/>
              </w:rPr>
              <w:t>Măsuri</w:t>
            </w:r>
            <w:r w:rsidR="00032B46" w:rsidRPr="00982CCB">
              <w:rPr>
                <w:rFonts w:ascii="Times New Roman" w:hAnsi="Times New Roman"/>
                <w:sz w:val="24"/>
                <w:szCs w:val="24"/>
              </w:rPr>
              <w:t xml:space="preserve"> </w:t>
            </w:r>
            <w:r w:rsidRPr="00982CCB">
              <w:rPr>
                <w:rFonts w:ascii="Times New Roman" w:hAnsi="Times New Roman"/>
                <w:sz w:val="24"/>
                <w:szCs w:val="24"/>
              </w:rPr>
              <w:t>normative</w:t>
            </w:r>
            <w:r w:rsidR="00032B46" w:rsidRPr="00982CCB">
              <w:rPr>
                <w:rFonts w:ascii="Times New Roman" w:hAnsi="Times New Roman"/>
                <w:sz w:val="24"/>
                <w:szCs w:val="24"/>
              </w:rPr>
              <w:t xml:space="preserve"> </w:t>
            </w:r>
            <w:r w:rsidRPr="00982CCB">
              <w:rPr>
                <w:rFonts w:ascii="Times New Roman" w:hAnsi="Times New Roman"/>
                <w:sz w:val="24"/>
                <w:szCs w:val="24"/>
              </w:rPr>
              <w:t>necesare</w:t>
            </w:r>
            <w:r w:rsidR="00032B46" w:rsidRPr="00982CCB">
              <w:rPr>
                <w:rFonts w:ascii="Times New Roman" w:hAnsi="Times New Roman"/>
                <w:sz w:val="24"/>
                <w:szCs w:val="24"/>
              </w:rPr>
              <w:t xml:space="preserve"> </w:t>
            </w:r>
            <w:r w:rsidR="006E0A2E" w:rsidRPr="00982CCB">
              <w:rPr>
                <w:rFonts w:ascii="Times New Roman" w:hAnsi="Times New Roman"/>
                <w:sz w:val="24"/>
                <w:szCs w:val="24"/>
              </w:rPr>
              <w:t xml:space="preserve">pentru </w:t>
            </w:r>
            <w:r w:rsidRPr="00982CCB">
              <w:rPr>
                <w:rFonts w:ascii="Times New Roman" w:hAnsi="Times New Roman"/>
                <w:sz w:val="24"/>
                <w:szCs w:val="24"/>
              </w:rPr>
              <w:t>transpuner</w:t>
            </w:r>
            <w:r w:rsidR="006E0A2E" w:rsidRPr="00982CCB">
              <w:rPr>
                <w:rFonts w:ascii="Times New Roman" w:hAnsi="Times New Roman"/>
                <w:sz w:val="24"/>
                <w:szCs w:val="24"/>
              </w:rPr>
              <w:t>ea</w:t>
            </w:r>
            <w:r w:rsidR="00032B46" w:rsidRPr="00982CCB">
              <w:rPr>
                <w:rFonts w:ascii="Times New Roman" w:hAnsi="Times New Roman"/>
                <w:sz w:val="24"/>
                <w:szCs w:val="24"/>
              </w:rPr>
              <w:t xml:space="preserve"> </w:t>
            </w:r>
            <w:r w:rsidRPr="00982CCB">
              <w:rPr>
                <w:rFonts w:ascii="Times New Roman" w:hAnsi="Times New Roman"/>
                <w:sz w:val="24"/>
                <w:szCs w:val="24"/>
              </w:rPr>
              <w:t>actelor</w:t>
            </w:r>
            <w:r w:rsidR="00032B46" w:rsidRPr="00982CCB">
              <w:rPr>
                <w:rFonts w:ascii="Times New Roman" w:hAnsi="Times New Roman"/>
                <w:sz w:val="24"/>
                <w:szCs w:val="24"/>
              </w:rPr>
              <w:t xml:space="preserve"> </w:t>
            </w:r>
            <w:r w:rsidRPr="00982CCB">
              <w:rPr>
                <w:rFonts w:ascii="Times New Roman" w:hAnsi="Times New Roman"/>
                <w:sz w:val="24"/>
                <w:szCs w:val="24"/>
              </w:rPr>
              <w:t>juridice</w:t>
            </w:r>
            <w:r w:rsidR="00032B46" w:rsidRPr="00982CCB">
              <w:rPr>
                <w:rFonts w:ascii="Times New Roman" w:hAnsi="Times New Roman"/>
                <w:sz w:val="24"/>
                <w:szCs w:val="24"/>
              </w:rPr>
              <w:t xml:space="preserve"> </w:t>
            </w:r>
            <w:r w:rsidRPr="00982CCB">
              <w:rPr>
                <w:rFonts w:ascii="Times New Roman" w:hAnsi="Times New Roman"/>
                <w:sz w:val="24"/>
                <w:szCs w:val="24"/>
              </w:rPr>
              <w:t>ale</w:t>
            </w:r>
            <w:r w:rsidR="00032B46" w:rsidRPr="00982CCB">
              <w:rPr>
                <w:rFonts w:ascii="Times New Roman" w:hAnsi="Times New Roman"/>
                <w:sz w:val="24"/>
                <w:szCs w:val="24"/>
              </w:rPr>
              <w:t xml:space="preserve"> </w:t>
            </w:r>
            <w:r w:rsidR="007C53A1" w:rsidRPr="00982CCB">
              <w:rPr>
                <w:rFonts w:ascii="Times New Roman" w:hAnsi="Times New Roman"/>
                <w:sz w:val="24"/>
                <w:szCs w:val="24"/>
              </w:rPr>
              <w:t>UE</w:t>
            </w:r>
            <w:r w:rsidR="00825DC9" w:rsidRPr="00982CCB">
              <w:rPr>
                <w:rFonts w:ascii="Times New Roman" w:hAnsi="Times New Roman"/>
                <w:sz w:val="24"/>
                <w:szCs w:val="24"/>
              </w:rPr>
              <w:t xml:space="preserve"> în legislația națională</w:t>
            </w:r>
          </w:p>
        </w:tc>
      </w:tr>
      <w:tr w:rsidR="000B0922" w:rsidRPr="00982CCB" w14:paraId="73E02AA2" w14:textId="77777777" w:rsidTr="006724BA">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A5CB4C" w14:textId="7E2068E1" w:rsidR="000B0922" w:rsidRPr="00982CCB" w:rsidRDefault="004676EA" w:rsidP="007C53A1">
            <w:pPr>
              <w:rPr>
                <w:rFonts w:ascii="Times New Roman" w:hAnsi="Times New Roman"/>
                <w:sz w:val="24"/>
                <w:szCs w:val="24"/>
              </w:rPr>
            </w:pPr>
            <w:r w:rsidRPr="00982CCB">
              <w:rPr>
                <w:rFonts w:ascii="Times New Roman" w:hAnsi="Times New Roman"/>
                <w:sz w:val="24"/>
                <w:szCs w:val="24"/>
              </w:rPr>
              <w:t>Proiectul nu transpune acte juridice ale UE</w:t>
            </w:r>
          </w:p>
          <w:p w14:paraId="1DB2EAA3" w14:textId="77777777" w:rsidR="004676EA" w:rsidRPr="0063238A" w:rsidRDefault="004676EA" w:rsidP="007C53A1">
            <w:pPr>
              <w:rPr>
                <w:rFonts w:ascii="Times New Roman" w:hAnsi="Times New Roman"/>
                <w:sz w:val="24"/>
                <w:szCs w:val="24"/>
              </w:rPr>
            </w:pPr>
          </w:p>
        </w:tc>
      </w:tr>
      <w:tr w:rsidR="006D3EB7" w:rsidRPr="00982CCB" w14:paraId="1541F0CB"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246D6ED7" w14:textId="283684DA" w:rsidR="003C3DB4" w:rsidRPr="00982CCB" w:rsidRDefault="006933C3" w:rsidP="007C53A1">
            <w:pPr>
              <w:rPr>
                <w:rFonts w:ascii="Times New Roman" w:hAnsi="Times New Roman"/>
                <w:sz w:val="24"/>
                <w:szCs w:val="24"/>
              </w:rPr>
            </w:pPr>
            <w:r w:rsidRPr="00982CCB">
              <w:rPr>
                <w:rFonts w:ascii="Times New Roman" w:hAnsi="Times New Roman"/>
                <w:sz w:val="24"/>
                <w:szCs w:val="24"/>
              </w:rPr>
              <w:t>5.2.</w:t>
            </w:r>
            <w:r w:rsidR="00032B46" w:rsidRPr="00982CCB">
              <w:rPr>
                <w:rFonts w:ascii="Times New Roman" w:hAnsi="Times New Roman"/>
                <w:sz w:val="24"/>
                <w:szCs w:val="24"/>
              </w:rPr>
              <w:t xml:space="preserve"> </w:t>
            </w:r>
            <w:r w:rsidRPr="00982CCB">
              <w:rPr>
                <w:rFonts w:ascii="Times New Roman" w:hAnsi="Times New Roman"/>
                <w:sz w:val="24"/>
                <w:szCs w:val="24"/>
              </w:rPr>
              <w:t>Măsuri</w:t>
            </w:r>
            <w:r w:rsidR="00032B46" w:rsidRPr="00982CCB">
              <w:rPr>
                <w:rFonts w:ascii="Times New Roman" w:hAnsi="Times New Roman"/>
                <w:sz w:val="24"/>
                <w:szCs w:val="24"/>
              </w:rPr>
              <w:t xml:space="preserve"> </w:t>
            </w:r>
            <w:r w:rsidRPr="00982CCB">
              <w:rPr>
                <w:rFonts w:ascii="Times New Roman" w:hAnsi="Times New Roman"/>
                <w:sz w:val="24"/>
                <w:szCs w:val="24"/>
              </w:rPr>
              <w:t>normative</w:t>
            </w:r>
            <w:r w:rsidR="00032B46" w:rsidRPr="00982CCB">
              <w:rPr>
                <w:rFonts w:ascii="Times New Roman" w:hAnsi="Times New Roman"/>
                <w:sz w:val="24"/>
                <w:szCs w:val="24"/>
              </w:rPr>
              <w:t xml:space="preserve"> </w:t>
            </w:r>
            <w:r w:rsidRPr="00982CCB">
              <w:rPr>
                <w:rFonts w:ascii="Times New Roman" w:hAnsi="Times New Roman"/>
                <w:sz w:val="24"/>
                <w:szCs w:val="24"/>
              </w:rPr>
              <w:t>care</w:t>
            </w:r>
            <w:r w:rsidR="00032B46" w:rsidRPr="00982CCB">
              <w:rPr>
                <w:rFonts w:ascii="Times New Roman" w:hAnsi="Times New Roman"/>
                <w:sz w:val="24"/>
                <w:szCs w:val="24"/>
              </w:rPr>
              <w:t xml:space="preserve"> </w:t>
            </w:r>
            <w:r w:rsidRPr="00982CCB">
              <w:rPr>
                <w:rFonts w:ascii="Times New Roman" w:hAnsi="Times New Roman"/>
                <w:sz w:val="24"/>
                <w:szCs w:val="24"/>
              </w:rPr>
              <w:t>urmăresc</w:t>
            </w:r>
            <w:r w:rsidR="00032B46" w:rsidRPr="00982CCB">
              <w:rPr>
                <w:rFonts w:ascii="Times New Roman" w:hAnsi="Times New Roman"/>
                <w:sz w:val="24"/>
                <w:szCs w:val="24"/>
              </w:rPr>
              <w:t xml:space="preserve"> </w:t>
            </w:r>
            <w:r w:rsidRPr="00982CCB">
              <w:rPr>
                <w:rFonts w:ascii="Times New Roman" w:hAnsi="Times New Roman"/>
                <w:sz w:val="24"/>
                <w:szCs w:val="24"/>
              </w:rPr>
              <w:t>crearea</w:t>
            </w:r>
            <w:r w:rsidR="00032B46" w:rsidRPr="00982CCB">
              <w:rPr>
                <w:rFonts w:ascii="Times New Roman" w:hAnsi="Times New Roman"/>
                <w:sz w:val="24"/>
                <w:szCs w:val="24"/>
              </w:rPr>
              <w:t xml:space="preserve"> </w:t>
            </w:r>
            <w:r w:rsidRPr="00982CCB">
              <w:rPr>
                <w:rFonts w:ascii="Times New Roman" w:hAnsi="Times New Roman"/>
                <w:sz w:val="24"/>
                <w:szCs w:val="24"/>
              </w:rPr>
              <w:t>cadrului</w:t>
            </w:r>
            <w:r w:rsidR="00032B46" w:rsidRPr="00982CCB">
              <w:rPr>
                <w:rFonts w:ascii="Times New Roman" w:hAnsi="Times New Roman"/>
                <w:sz w:val="24"/>
                <w:szCs w:val="24"/>
              </w:rPr>
              <w:t xml:space="preserve"> </w:t>
            </w:r>
            <w:r w:rsidRPr="00982CCB">
              <w:rPr>
                <w:rFonts w:ascii="Times New Roman" w:hAnsi="Times New Roman"/>
                <w:sz w:val="24"/>
                <w:szCs w:val="24"/>
              </w:rPr>
              <w:t>juridic</w:t>
            </w:r>
            <w:r w:rsidR="00032B46" w:rsidRPr="00982CCB">
              <w:rPr>
                <w:rFonts w:ascii="Times New Roman" w:hAnsi="Times New Roman"/>
                <w:sz w:val="24"/>
                <w:szCs w:val="24"/>
              </w:rPr>
              <w:t xml:space="preserve"> </w:t>
            </w:r>
            <w:r w:rsidRPr="00982CCB">
              <w:rPr>
                <w:rFonts w:ascii="Times New Roman" w:hAnsi="Times New Roman"/>
                <w:sz w:val="24"/>
                <w:szCs w:val="24"/>
              </w:rPr>
              <w:t>intern</w:t>
            </w:r>
            <w:r w:rsidR="00032B46" w:rsidRPr="00982CCB">
              <w:rPr>
                <w:rFonts w:ascii="Times New Roman" w:hAnsi="Times New Roman"/>
                <w:sz w:val="24"/>
                <w:szCs w:val="24"/>
              </w:rPr>
              <w:t xml:space="preserve"> </w:t>
            </w:r>
            <w:r w:rsidRPr="00982CCB">
              <w:rPr>
                <w:rFonts w:ascii="Times New Roman" w:hAnsi="Times New Roman"/>
                <w:sz w:val="24"/>
                <w:szCs w:val="24"/>
              </w:rPr>
              <w:t>necesar</w:t>
            </w:r>
            <w:r w:rsidR="00032B46" w:rsidRPr="00982CCB">
              <w:rPr>
                <w:rFonts w:ascii="Times New Roman" w:hAnsi="Times New Roman"/>
                <w:sz w:val="24"/>
                <w:szCs w:val="24"/>
              </w:rPr>
              <w:t xml:space="preserve"> </w:t>
            </w:r>
            <w:r w:rsidR="006E0A2E" w:rsidRPr="00982CCB">
              <w:rPr>
                <w:rFonts w:ascii="Times New Roman" w:hAnsi="Times New Roman"/>
                <w:sz w:val="24"/>
                <w:szCs w:val="24"/>
              </w:rPr>
              <w:t xml:space="preserve">pentru </w:t>
            </w:r>
            <w:r w:rsidRPr="00982CCB">
              <w:rPr>
                <w:rFonts w:ascii="Times New Roman" w:hAnsi="Times New Roman"/>
                <w:sz w:val="24"/>
                <w:szCs w:val="24"/>
              </w:rPr>
              <w:t>implement</w:t>
            </w:r>
            <w:r w:rsidR="006E0A2E" w:rsidRPr="00982CCB">
              <w:rPr>
                <w:rFonts w:ascii="Times New Roman" w:hAnsi="Times New Roman"/>
                <w:sz w:val="24"/>
                <w:szCs w:val="24"/>
              </w:rPr>
              <w:t>area</w:t>
            </w:r>
            <w:r w:rsidR="00032B46" w:rsidRPr="00982CCB">
              <w:rPr>
                <w:rFonts w:ascii="Times New Roman" w:hAnsi="Times New Roman"/>
                <w:sz w:val="24"/>
                <w:szCs w:val="24"/>
              </w:rPr>
              <w:t xml:space="preserve"> </w:t>
            </w:r>
            <w:r w:rsidRPr="00982CCB">
              <w:rPr>
                <w:rFonts w:ascii="Times New Roman" w:hAnsi="Times New Roman"/>
                <w:sz w:val="24"/>
                <w:szCs w:val="24"/>
              </w:rPr>
              <w:t>legisla</w:t>
            </w:r>
            <w:r w:rsidR="00863417" w:rsidRPr="00982CCB">
              <w:rPr>
                <w:rFonts w:ascii="Times New Roman" w:hAnsi="Times New Roman"/>
                <w:sz w:val="24"/>
                <w:szCs w:val="24"/>
              </w:rPr>
              <w:t>ț</w:t>
            </w:r>
            <w:r w:rsidRPr="00982CCB">
              <w:rPr>
                <w:rFonts w:ascii="Times New Roman" w:hAnsi="Times New Roman"/>
                <w:sz w:val="24"/>
                <w:szCs w:val="24"/>
              </w:rPr>
              <w:t>iei</w:t>
            </w:r>
            <w:r w:rsidR="00032B46" w:rsidRPr="00982CCB">
              <w:rPr>
                <w:rFonts w:ascii="Times New Roman" w:hAnsi="Times New Roman"/>
                <w:sz w:val="24"/>
                <w:szCs w:val="24"/>
              </w:rPr>
              <w:t xml:space="preserve"> </w:t>
            </w:r>
            <w:r w:rsidR="007C53A1" w:rsidRPr="00982CCB">
              <w:rPr>
                <w:rFonts w:ascii="Times New Roman" w:hAnsi="Times New Roman"/>
                <w:sz w:val="24"/>
                <w:szCs w:val="24"/>
              </w:rPr>
              <w:t>UE</w:t>
            </w:r>
          </w:p>
        </w:tc>
      </w:tr>
      <w:tr w:rsidR="006D3EB7" w:rsidRPr="00982CCB" w14:paraId="531AA3AA" w14:textId="77777777" w:rsidTr="000B0922">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69E9DA95" w:rsidR="008B4BE6" w:rsidRPr="00982CCB" w:rsidRDefault="00032B46" w:rsidP="00ED0D92">
            <w:pPr>
              <w:rPr>
                <w:rFonts w:ascii="Times New Roman" w:hAnsi="Times New Roman"/>
                <w:sz w:val="24"/>
                <w:szCs w:val="24"/>
              </w:rPr>
            </w:pPr>
            <w:r w:rsidRPr="00982CCB">
              <w:rPr>
                <w:rFonts w:ascii="Times New Roman" w:hAnsi="Times New Roman"/>
                <w:sz w:val="24"/>
                <w:szCs w:val="24"/>
              </w:rPr>
              <w:t xml:space="preserve"> </w:t>
            </w:r>
            <w:r w:rsidR="004676EA" w:rsidRPr="00982CCB">
              <w:rPr>
                <w:rFonts w:ascii="Times New Roman" w:hAnsi="Times New Roman"/>
                <w:sz w:val="24"/>
                <w:szCs w:val="24"/>
              </w:rPr>
              <w:t>Proiectul nu transpune acte juridice ale UE</w:t>
            </w:r>
          </w:p>
        </w:tc>
      </w:tr>
      <w:tr w:rsidR="006D3EB7" w:rsidRPr="00982CCB" w14:paraId="338B3440"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982CCB" w:rsidRDefault="006933C3" w:rsidP="00452C6C">
            <w:pPr>
              <w:rPr>
                <w:rFonts w:ascii="Times New Roman" w:hAnsi="Times New Roman"/>
                <w:b/>
                <w:bCs/>
                <w:sz w:val="24"/>
                <w:szCs w:val="24"/>
              </w:rPr>
            </w:pPr>
            <w:r w:rsidRPr="00982CCB">
              <w:rPr>
                <w:rFonts w:ascii="Times New Roman" w:hAnsi="Times New Roman"/>
                <w:b/>
                <w:bCs/>
                <w:sz w:val="24"/>
                <w:szCs w:val="24"/>
              </w:rPr>
              <w:t>6.</w:t>
            </w:r>
            <w:r w:rsidR="00032B46" w:rsidRPr="00982CCB">
              <w:rPr>
                <w:rFonts w:ascii="Times New Roman" w:hAnsi="Times New Roman"/>
                <w:b/>
                <w:bCs/>
                <w:sz w:val="24"/>
                <w:szCs w:val="24"/>
              </w:rPr>
              <w:t xml:space="preserve"> </w:t>
            </w:r>
            <w:r w:rsidRPr="00982CCB">
              <w:rPr>
                <w:rFonts w:ascii="Times New Roman" w:hAnsi="Times New Roman"/>
                <w:b/>
                <w:bCs/>
                <w:sz w:val="24"/>
                <w:szCs w:val="24"/>
              </w:rPr>
              <w:t>Avizarea</w:t>
            </w:r>
            <w:r w:rsidR="00032B46" w:rsidRPr="00982CCB">
              <w:rPr>
                <w:rFonts w:ascii="Times New Roman" w:hAnsi="Times New Roman"/>
                <w:b/>
                <w:bCs/>
                <w:sz w:val="24"/>
                <w:szCs w:val="24"/>
              </w:rPr>
              <w:t xml:space="preserve"> </w:t>
            </w:r>
            <w:r w:rsidR="00863417" w:rsidRPr="00982CCB">
              <w:rPr>
                <w:rFonts w:ascii="Times New Roman" w:hAnsi="Times New Roman"/>
                <w:b/>
                <w:bCs/>
                <w:sz w:val="24"/>
                <w:szCs w:val="24"/>
              </w:rPr>
              <w:t>ș</w:t>
            </w:r>
            <w:r w:rsidRPr="00982CCB">
              <w:rPr>
                <w:rFonts w:ascii="Times New Roman" w:hAnsi="Times New Roman"/>
                <w:b/>
                <w:bCs/>
                <w:sz w:val="24"/>
                <w:szCs w:val="24"/>
              </w:rPr>
              <w:t>i</w:t>
            </w:r>
            <w:r w:rsidR="00032B46" w:rsidRPr="00982CCB">
              <w:rPr>
                <w:rFonts w:ascii="Times New Roman" w:hAnsi="Times New Roman"/>
                <w:b/>
                <w:bCs/>
                <w:sz w:val="24"/>
                <w:szCs w:val="24"/>
              </w:rPr>
              <w:t xml:space="preserve"> </w:t>
            </w:r>
            <w:r w:rsidRPr="00982CCB">
              <w:rPr>
                <w:rFonts w:ascii="Times New Roman" w:hAnsi="Times New Roman"/>
                <w:b/>
                <w:bCs/>
                <w:sz w:val="24"/>
                <w:szCs w:val="24"/>
              </w:rPr>
              <w:t>consultarea</w:t>
            </w:r>
            <w:r w:rsidR="00032B46" w:rsidRPr="00982CCB">
              <w:rPr>
                <w:rFonts w:ascii="Times New Roman" w:hAnsi="Times New Roman"/>
                <w:b/>
                <w:bCs/>
                <w:sz w:val="24"/>
                <w:szCs w:val="24"/>
              </w:rPr>
              <w:t xml:space="preserve"> </w:t>
            </w:r>
            <w:r w:rsidRPr="00982CCB">
              <w:rPr>
                <w:rFonts w:ascii="Times New Roman" w:hAnsi="Times New Roman"/>
                <w:b/>
                <w:bCs/>
                <w:sz w:val="24"/>
                <w:szCs w:val="24"/>
              </w:rPr>
              <w:t>publică</w:t>
            </w:r>
            <w:r w:rsidR="00032B46" w:rsidRPr="00982CCB">
              <w:rPr>
                <w:rFonts w:ascii="Times New Roman" w:hAnsi="Times New Roman"/>
                <w:b/>
                <w:bCs/>
                <w:sz w:val="24"/>
                <w:szCs w:val="24"/>
              </w:rPr>
              <w:t xml:space="preserve"> </w:t>
            </w:r>
            <w:r w:rsidRPr="00982CCB">
              <w:rPr>
                <w:rFonts w:ascii="Times New Roman" w:hAnsi="Times New Roman"/>
                <w:b/>
                <w:bCs/>
                <w:sz w:val="24"/>
                <w:szCs w:val="24"/>
              </w:rPr>
              <w:t>a</w:t>
            </w:r>
            <w:r w:rsidR="00032B46" w:rsidRPr="00982CCB">
              <w:rPr>
                <w:rFonts w:ascii="Times New Roman" w:hAnsi="Times New Roman"/>
                <w:b/>
                <w:bCs/>
                <w:sz w:val="24"/>
                <w:szCs w:val="24"/>
              </w:rPr>
              <w:t xml:space="preserve"> </w:t>
            </w:r>
            <w:r w:rsidRPr="00982CCB">
              <w:rPr>
                <w:rFonts w:ascii="Times New Roman" w:hAnsi="Times New Roman"/>
                <w:b/>
                <w:bCs/>
                <w:sz w:val="24"/>
                <w:szCs w:val="24"/>
              </w:rPr>
              <w:t>proiectului</w:t>
            </w:r>
            <w:r w:rsidR="00032B46" w:rsidRPr="00982CCB">
              <w:rPr>
                <w:rFonts w:ascii="Times New Roman" w:hAnsi="Times New Roman"/>
                <w:b/>
                <w:bCs/>
                <w:sz w:val="24"/>
                <w:szCs w:val="24"/>
              </w:rPr>
              <w:t xml:space="preserve"> </w:t>
            </w:r>
            <w:r w:rsidRPr="00982CCB">
              <w:rPr>
                <w:rFonts w:ascii="Times New Roman" w:hAnsi="Times New Roman"/>
                <w:b/>
                <w:bCs/>
                <w:sz w:val="24"/>
                <w:szCs w:val="24"/>
              </w:rPr>
              <w:t>actului</w:t>
            </w:r>
            <w:r w:rsidR="00032B46" w:rsidRPr="00982CCB">
              <w:rPr>
                <w:rFonts w:ascii="Times New Roman" w:hAnsi="Times New Roman"/>
                <w:b/>
                <w:bCs/>
                <w:sz w:val="24"/>
                <w:szCs w:val="24"/>
              </w:rPr>
              <w:t xml:space="preserve"> </w:t>
            </w:r>
            <w:r w:rsidRPr="00982CCB">
              <w:rPr>
                <w:rFonts w:ascii="Times New Roman" w:hAnsi="Times New Roman"/>
                <w:b/>
                <w:bCs/>
                <w:sz w:val="24"/>
                <w:szCs w:val="24"/>
              </w:rPr>
              <w:t>normativ</w:t>
            </w:r>
          </w:p>
        </w:tc>
      </w:tr>
      <w:tr w:rsidR="006D3EB7" w:rsidRPr="00982CCB" w14:paraId="4E687F27" w14:textId="77777777" w:rsidTr="000B0922">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BE0A3E" w14:textId="4B737180" w:rsidR="00A23692" w:rsidRPr="00982CCB" w:rsidRDefault="00032B46" w:rsidP="00A02FD7">
            <w:pPr>
              <w:spacing w:before="120" w:after="120"/>
              <w:rPr>
                <w:rFonts w:ascii="Times New Roman" w:hAnsi="Times New Roman"/>
                <w:sz w:val="24"/>
                <w:szCs w:val="24"/>
              </w:rPr>
            </w:pPr>
            <w:r w:rsidRPr="00982CCB">
              <w:rPr>
                <w:rFonts w:ascii="Times New Roman" w:hAnsi="Times New Roman"/>
                <w:sz w:val="24"/>
                <w:szCs w:val="24"/>
              </w:rPr>
              <w:t xml:space="preserve"> </w:t>
            </w:r>
            <w:r w:rsidR="00A23692" w:rsidRPr="00982CCB">
              <w:rPr>
                <w:rFonts w:ascii="Times New Roman" w:hAnsi="Times New Roman"/>
                <w:sz w:val="24"/>
                <w:szCs w:val="24"/>
              </w:rPr>
              <w:t>În scopul respectării prevederilor Legii nr. 239/2008 privind transparența în procesul decizional, anunțul privind inițierea procesului de elaborare a Proiectului a fost plasat pe pagina web oficială a Ministerului Energiei, compartimentul „Transparență decizională, consultări publice” și pe portalul guvernamental.</w:t>
            </w:r>
          </w:p>
          <w:p w14:paraId="47564115" w14:textId="03F0AA7C" w:rsidR="00E27923" w:rsidRPr="00982CCB" w:rsidRDefault="00E27923" w:rsidP="00A02FD7">
            <w:pPr>
              <w:pStyle w:val="Frspaiere"/>
              <w:spacing w:before="120" w:after="120"/>
              <w:ind w:firstLine="589"/>
              <w:rPr>
                <w:rFonts w:ascii="Times New Roman" w:hAnsi="Times New Roman"/>
                <w:sz w:val="24"/>
                <w:szCs w:val="24"/>
                <w:lang w:val="ro-RO"/>
              </w:rPr>
            </w:pPr>
            <w:hyperlink r:id="rId13" w:history="1">
              <w:r w:rsidRPr="00982CCB">
                <w:rPr>
                  <w:rStyle w:val="Hyperlink"/>
                  <w:rFonts w:ascii="Times New Roman" w:hAnsi="Times New Roman"/>
                  <w:sz w:val="24"/>
                  <w:szCs w:val="24"/>
                  <w:lang w:val="ro-RO"/>
                </w:rPr>
                <w:t>https://particip.gov.md/ro/document/stages/anunt-cu-privire-la-initierea-elaborarii-proiectul</w:t>
              </w:r>
              <w:r w:rsidRPr="00982CCB">
                <w:rPr>
                  <w:rStyle w:val="Hyperlink"/>
                  <w:rFonts w:ascii="Times New Roman" w:hAnsi="Times New Roman"/>
                  <w:sz w:val="24"/>
                  <w:szCs w:val="24"/>
                  <w:lang w:val="ro-RO"/>
                </w:rPr>
                <w:t>u</w:t>
              </w:r>
              <w:r w:rsidRPr="00982CCB">
                <w:rPr>
                  <w:rStyle w:val="Hyperlink"/>
                  <w:rFonts w:ascii="Times New Roman" w:hAnsi="Times New Roman"/>
                  <w:sz w:val="24"/>
                  <w:szCs w:val="24"/>
                  <w:lang w:val="ro-RO"/>
                </w:rPr>
                <w:t>i-hotararii-de-guvern-privind-modificarea-hotararii-guvernului-nr-10602023-cu-privire-la-organizarea-si-functionarea-institutiei-publice-centrul-national-pentru-energie-durabila/14583</w:t>
              </w:r>
            </w:hyperlink>
            <w:r w:rsidRPr="00982CCB">
              <w:rPr>
                <w:rFonts w:ascii="Times New Roman" w:hAnsi="Times New Roman"/>
                <w:sz w:val="24"/>
                <w:szCs w:val="24"/>
                <w:lang w:val="ro-RO"/>
              </w:rPr>
              <w:t xml:space="preserve"> </w:t>
            </w:r>
          </w:p>
          <w:p w14:paraId="7286D0F0" w14:textId="1EF22096" w:rsidR="00A23692" w:rsidRPr="00982CCB" w:rsidRDefault="00A23692" w:rsidP="00A02FD7">
            <w:pPr>
              <w:spacing w:before="120" w:after="120"/>
              <w:rPr>
                <w:rFonts w:ascii="Times New Roman" w:hAnsi="Times New Roman"/>
                <w:sz w:val="24"/>
                <w:szCs w:val="24"/>
              </w:rPr>
            </w:pPr>
            <w:r w:rsidRPr="00982CCB">
              <w:rPr>
                <w:rFonts w:ascii="Times New Roman" w:hAnsi="Times New Roman"/>
                <w:sz w:val="24"/>
                <w:szCs w:val="24"/>
              </w:rPr>
              <w:t xml:space="preserve">În contextul consultărilor publice cu părțile interesate, au fost organizate mai multe ședințe de lucru ale Ministerului Energiei cu </w:t>
            </w:r>
            <w:r w:rsidR="008431E9" w:rsidRPr="00982CCB">
              <w:rPr>
                <w:rFonts w:ascii="Times New Roman" w:hAnsi="Times New Roman"/>
                <w:sz w:val="24"/>
                <w:szCs w:val="24"/>
              </w:rPr>
              <w:t>IP CNED</w:t>
            </w:r>
            <w:r w:rsidRPr="00982CCB">
              <w:rPr>
                <w:rFonts w:ascii="Times New Roman" w:hAnsi="Times New Roman"/>
                <w:sz w:val="24"/>
                <w:szCs w:val="24"/>
              </w:rPr>
              <w:t xml:space="preserve">, în vederea </w:t>
            </w:r>
            <w:r w:rsidR="0073585C" w:rsidRPr="00982CCB">
              <w:rPr>
                <w:rFonts w:ascii="Times New Roman" w:hAnsi="Times New Roman"/>
                <w:sz w:val="24"/>
                <w:szCs w:val="24"/>
              </w:rPr>
              <w:t xml:space="preserve">identificării oportunităților de includere în Proiect a reglementărilor </w:t>
            </w:r>
            <w:r w:rsidR="00B22922" w:rsidRPr="00982CCB">
              <w:rPr>
                <w:rFonts w:ascii="Times New Roman" w:hAnsi="Times New Roman"/>
                <w:sz w:val="24"/>
                <w:szCs w:val="24"/>
              </w:rPr>
              <w:t xml:space="preserve">de fortificare a guvernanței instituționale a </w:t>
            </w:r>
            <w:r w:rsidR="008431E9" w:rsidRPr="00982CCB">
              <w:rPr>
                <w:rFonts w:ascii="Times New Roman" w:hAnsi="Times New Roman"/>
                <w:sz w:val="24"/>
                <w:szCs w:val="24"/>
              </w:rPr>
              <w:t>IP CNED</w:t>
            </w:r>
            <w:r w:rsidR="00B22922" w:rsidRPr="00982CCB">
              <w:rPr>
                <w:rFonts w:ascii="Times New Roman" w:hAnsi="Times New Roman"/>
                <w:sz w:val="24"/>
                <w:szCs w:val="24"/>
              </w:rPr>
              <w:t xml:space="preserve"> pentru implementarea pertinentă a programelor, produselor, instrumentelor de eficiență energetică și valorificare a surselor de energie regenerabilă și asigurarea capacității instituționale în implementarea Agendei de reforme și </w:t>
            </w:r>
            <w:r w:rsidR="0073585C" w:rsidRPr="00982CCB">
              <w:rPr>
                <w:rFonts w:ascii="Times New Roman" w:hAnsi="Times New Roman"/>
                <w:sz w:val="24"/>
                <w:szCs w:val="24"/>
              </w:rPr>
              <w:t>acordării suportului elocvent în transpunerea a</w:t>
            </w:r>
            <w:r w:rsidR="00B22922" w:rsidRPr="00982CCB">
              <w:rPr>
                <w:rFonts w:ascii="Times New Roman" w:hAnsi="Times New Roman"/>
                <w:sz w:val="24"/>
                <w:szCs w:val="24"/>
              </w:rPr>
              <w:t>ctelor juridice UE</w:t>
            </w:r>
            <w:r w:rsidR="0073585C" w:rsidRPr="00982CCB">
              <w:rPr>
                <w:rFonts w:ascii="Times New Roman" w:hAnsi="Times New Roman"/>
                <w:sz w:val="24"/>
                <w:szCs w:val="24"/>
              </w:rPr>
              <w:t xml:space="preserve"> cu privire la eficiența energetică.</w:t>
            </w:r>
          </w:p>
          <w:p w14:paraId="45C65B8C" w14:textId="6FFFFBCE" w:rsidR="00A23692" w:rsidRPr="0063238A" w:rsidRDefault="00E27923" w:rsidP="00A02FD7">
            <w:pPr>
              <w:spacing w:before="120" w:after="120"/>
              <w:rPr>
                <w:rFonts w:ascii="Times New Roman" w:hAnsi="Times New Roman"/>
                <w:sz w:val="24"/>
                <w:szCs w:val="24"/>
              </w:rPr>
            </w:pPr>
            <w:r w:rsidRPr="00982CCB">
              <w:rPr>
                <w:rFonts w:ascii="Times New Roman" w:hAnsi="Times New Roman"/>
                <w:sz w:val="24"/>
                <w:szCs w:val="24"/>
              </w:rPr>
              <w:t xml:space="preserve">Proiectul de Hotărâre </w:t>
            </w:r>
            <w:r w:rsidR="00E5106C" w:rsidRPr="00982CCB">
              <w:rPr>
                <w:rFonts w:ascii="Times New Roman" w:hAnsi="Times New Roman"/>
                <w:sz w:val="24"/>
                <w:szCs w:val="24"/>
              </w:rPr>
              <w:t>a fost</w:t>
            </w:r>
            <w:r w:rsidRPr="00982CCB">
              <w:rPr>
                <w:rFonts w:ascii="Times New Roman" w:hAnsi="Times New Roman"/>
                <w:sz w:val="24"/>
                <w:szCs w:val="24"/>
              </w:rPr>
              <w:t xml:space="preserve"> expediat spre avizare către toate părțile interesate, cu publicarea acestuia inclusiv pe portalul guvernamental </w:t>
            </w:r>
            <w:hyperlink r:id="rId14" w:history="1">
              <w:r w:rsidRPr="00982CCB">
                <w:rPr>
                  <w:rStyle w:val="Hyperlink"/>
                  <w:rFonts w:ascii="Times New Roman" w:hAnsi="Times New Roman"/>
                  <w:sz w:val="24"/>
                  <w:szCs w:val="24"/>
                </w:rPr>
                <w:t>www.particip.gov.md</w:t>
              </w:r>
            </w:hyperlink>
            <w:r w:rsidR="00E5106C" w:rsidRPr="00982CCB">
              <w:t xml:space="preserve"> – </w:t>
            </w:r>
            <w:r w:rsidR="00E5106C" w:rsidRPr="0063238A">
              <w:rPr>
                <w:rFonts w:ascii="Times New Roman" w:hAnsi="Times New Roman"/>
                <w:sz w:val="24"/>
                <w:szCs w:val="24"/>
              </w:rPr>
              <w:t>(a se vedea linkul de mai sus)</w:t>
            </w:r>
            <w:r w:rsidRPr="0063238A">
              <w:rPr>
                <w:rFonts w:ascii="Times New Roman" w:hAnsi="Times New Roman"/>
                <w:sz w:val="24"/>
                <w:szCs w:val="24"/>
              </w:rPr>
              <w:t>.</w:t>
            </w:r>
          </w:p>
          <w:p w14:paraId="0E2659F0" w14:textId="77777777" w:rsidR="00E5106C" w:rsidRPr="00982CCB" w:rsidRDefault="00E5106C" w:rsidP="00A02FD7">
            <w:pPr>
              <w:spacing w:before="120" w:after="120"/>
              <w:rPr>
                <w:rFonts w:ascii="Times New Roman" w:hAnsi="Times New Roman"/>
                <w:sz w:val="24"/>
                <w:szCs w:val="24"/>
                <w:lang w:val="ro-MD"/>
              </w:rPr>
            </w:pPr>
            <w:r w:rsidRPr="00982CCB">
              <w:rPr>
                <w:rFonts w:ascii="Times New Roman" w:hAnsi="Times New Roman"/>
                <w:sz w:val="24"/>
                <w:szCs w:val="24"/>
                <w:lang w:val="ro-MD"/>
              </w:rPr>
              <w:t>Comentariile și obiecțiile părților care au participat la avizare au fost analizate și expuse în sinteza la proiect.</w:t>
            </w:r>
          </w:p>
          <w:p w14:paraId="7E6045F3" w14:textId="269C053E" w:rsidR="00FB06C9" w:rsidRPr="00982CCB" w:rsidRDefault="00FB06C9" w:rsidP="00A02FD7">
            <w:pPr>
              <w:spacing w:before="120" w:after="120"/>
              <w:rPr>
                <w:rFonts w:ascii="Times New Roman" w:hAnsi="Times New Roman"/>
                <w:sz w:val="24"/>
                <w:szCs w:val="24"/>
                <w:lang w:val="ro-MD"/>
              </w:rPr>
            </w:pPr>
            <w:r w:rsidRPr="00982CCB">
              <w:rPr>
                <w:rFonts w:ascii="Times New Roman" w:hAnsi="Times New Roman"/>
                <w:sz w:val="23"/>
                <w:szCs w:val="23"/>
                <w:lang w:val="ro-MD"/>
              </w:rPr>
              <w:t xml:space="preserve">În conformitate cu pct. 239 din Regulamentul Guvernului, aprobat prin Hotărârea Guvernului nr. 610/2018 proiectul definitivat împreună cu nota informativă și sinteza a fost plasat pe pagina web oficială a Ministerului Energiei, compartimentul „Transparență decizională, consultări publice” și pe portalul guvernamental </w:t>
            </w:r>
            <w:hyperlink r:id="rId15" w:history="1">
              <w:r w:rsidRPr="00982CCB">
                <w:rPr>
                  <w:rFonts w:ascii="Times New Roman" w:hAnsi="Times New Roman"/>
                  <w:sz w:val="23"/>
                  <w:szCs w:val="23"/>
                  <w:lang w:val="ro-MD"/>
                </w:rPr>
                <w:t>www.particip.gov.md</w:t>
              </w:r>
            </w:hyperlink>
            <w:r w:rsidRPr="00982CCB">
              <w:t>.</w:t>
            </w:r>
          </w:p>
        </w:tc>
      </w:tr>
      <w:tr w:rsidR="006D3EB7" w:rsidRPr="00982CCB" w14:paraId="2C469418"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982CCB" w:rsidRDefault="006933C3" w:rsidP="00452C6C">
            <w:pPr>
              <w:rPr>
                <w:rFonts w:ascii="Times New Roman" w:hAnsi="Times New Roman"/>
                <w:b/>
                <w:bCs/>
                <w:sz w:val="24"/>
                <w:szCs w:val="24"/>
              </w:rPr>
            </w:pPr>
            <w:r w:rsidRPr="00982CCB">
              <w:rPr>
                <w:rFonts w:ascii="Times New Roman" w:hAnsi="Times New Roman"/>
                <w:b/>
                <w:bCs/>
                <w:sz w:val="24"/>
                <w:szCs w:val="24"/>
              </w:rPr>
              <w:t>7.</w:t>
            </w:r>
            <w:r w:rsidR="00032B46" w:rsidRPr="00982CCB">
              <w:rPr>
                <w:rFonts w:ascii="Times New Roman" w:hAnsi="Times New Roman"/>
                <w:b/>
                <w:bCs/>
                <w:sz w:val="24"/>
                <w:szCs w:val="24"/>
              </w:rPr>
              <w:t xml:space="preserve"> </w:t>
            </w:r>
            <w:r w:rsidR="00A95A2D" w:rsidRPr="00982CCB">
              <w:rPr>
                <w:rFonts w:ascii="Times New Roman" w:hAnsi="Times New Roman"/>
                <w:b/>
                <w:bCs/>
                <w:sz w:val="24"/>
                <w:szCs w:val="24"/>
              </w:rPr>
              <w:t>C</w:t>
            </w:r>
            <w:r w:rsidRPr="00982CCB">
              <w:rPr>
                <w:rFonts w:ascii="Times New Roman" w:hAnsi="Times New Roman"/>
                <w:b/>
                <w:bCs/>
                <w:sz w:val="24"/>
                <w:szCs w:val="24"/>
              </w:rPr>
              <w:t>oncluziile</w:t>
            </w:r>
            <w:r w:rsidR="00032B46" w:rsidRPr="00982CCB">
              <w:rPr>
                <w:rFonts w:ascii="Times New Roman" w:hAnsi="Times New Roman"/>
                <w:b/>
                <w:bCs/>
                <w:sz w:val="24"/>
                <w:szCs w:val="24"/>
              </w:rPr>
              <w:t xml:space="preserve"> </w:t>
            </w:r>
            <w:r w:rsidRPr="00982CCB">
              <w:rPr>
                <w:rFonts w:ascii="Times New Roman" w:hAnsi="Times New Roman"/>
                <w:b/>
                <w:bCs/>
                <w:sz w:val="24"/>
                <w:szCs w:val="24"/>
              </w:rPr>
              <w:t>expertizelor</w:t>
            </w:r>
          </w:p>
        </w:tc>
      </w:tr>
      <w:tr w:rsidR="006D3EB7" w:rsidRPr="00982CCB" w14:paraId="26F8D433"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5F26579E" w14:textId="77777777" w:rsidR="00507132" w:rsidRPr="00982CCB" w:rsidRDefault="00507132" w:rsidP="00A02FD7">
            <w:pPr>
              <w:spacing w:before="120" w:after="120"/>
              <w:ind w:firstLine="706"/>
              <w:rPr>
                <w:rFonts w:ascii="Times New Roman" w:hAnsi="Times New Roman"/>
                <w:sz w:val="24"/>
                <w:szCs w:val="24"/>
              </w:rPr>
            </w:pPr>
            <w:r w:rsidRPr="00982CCB">
              <w:rPr>
                <w:rFonts w:ascii="Times New Roman" w:hAnsi="Times New Roman"/>
                <w:sz w:val="24"/>
                <w:szCs w:val="24"/>
              </w:rPr>
              <w:t xml:space="preserve">În scopul respectării art. 34 și 37 din Legea nr. 100/2017 cu privire la actele normative, proiectul de Hotărâre va fi supus expertizei anticorupție de către Centrul Național Anticorupție și respectiv expertizei juridice de către Ministerul Justiției. </w:t>
            </w:r>
          </w:p>
          <w:p w14:paraId="37070E67" w14:textId="77777777" w:rsidR="0081325E" w:rsidRPr="00982CCB" w:rsidRDefault="0081325E" w:rsidP="00A02FD7">
            <w:pPr>
              <w:spacing w:before="120" w:after="120"/>
              <w:ind w:firstLine="706"/>
              <w:rPr>
                <w:rFonts w:ascii="Times New Roman" w:hAnsi="Times New Roman"/>
                <w:sz w:val="24"/>
                <w:szCs w:val="24"/>
              </w:rPr>
            </w:pPr>
            <w:r w:rsidRPr="00982CCB">
              <w:rPr>
                <w:rFonts w:ascii="Times New Roman" w:hAnsi="Times New Roman"/>
                <w:sz w:val="24"/>
                <w:szCs w:val="24"/>
              </w:rPr>
              <w:t xml:space="preserve">Concluziile reprezentanților UE în procesul de screening pe domeniul de eficiență energetică au accentuat rolul și importanța necesității consolidării </w:t>
            </w:r>
            <w:r w:rsidR="008431E9" w:rsidRPr="00982CCB">
              <w:rPr>
                <w:rFonts w:ascii="Times New Roman" w:hAnsi="Times New Roman"/>
                <w:sz w:val="24"/>
                <w:szCs w:val="24"/>
              </w:rPr>
              <w:t>IP CNED</w:t>
            </w:r>
            <w:r w:rsidRPr="00982CCB">
              <w:rPr>
                <w:rFonts w:ascii="Times New Roman" w:hAnsi="Times New Roman"/>
                <w:sz w:val="24"/>
                <w:szCs w:val="24"/>
              </w:rPr>
              <w:t xml:space="preserve"> pentru asigurarea implementării pertinente a măsurilor de eficiență energetică și valorificare a surselor de energie regenerabilă.</w:t>
            </w:r>
          </w:p>
          <w:p w14:paraId="65D6A842" w14:textId="22BC342D" w:rsidR="00FB06C9" w:rsidRPr="00982CCB" w:rsidRDefault="00FB06C9" w:rsidP="00FB06C9">
            <w:pPr>
              <w:spacing w:before="120" w:after="120"/>
              <w:ind w:firstLine="706"/>
              <w:rPr>
                <w:rFonts w:ascii="Times New Roman" w:hAnsi="Times New Roman"/>
                <w:sz w:val="24"/>
                <w:szCs w:val="24"/>
              </w:rPr>
            </w:pPr>
            <w:r w:rsidRPr="00982CCB">
              <w:rPr>
                <w:rFonts w:ascii="Times New Roman" w:hAnsi="Times New Roman"/>
                <w:sz w:val="24"/>
                <w:szCs w:val="24"/>
              </w:rPr>
              <w:t xml:space="preserve">Cu referire la expertiza juridică este de menționat că aceasta a evidențiat careva obiecții și propuneri de ajustare a proiectului de Hotărâre, care </w:t>
            </w:r>
            <w:r w:rsidR="00982CCB" w:rsidRPr="00982CCB">
              <w:rPr>
                <w:rFonts w:ascii="Times New Roman" w:hAnsi="Times New Roman"/>
                <w:sz w:val="24"/>
                <w:szCs w:val="24"/>
              </w:rPr>
              <w:t xml:space="preserve">în mare parte au fost </w:t>
            </w:r>
            <w:r w:rsidRPr="00982CCB">
              <w:rPr>
                <w:rFonts w:ascii="Times New Roman" w:hAnsi="Times New Roman"/>
                <w:sz w:val="24"/>
                <w:szCs w:val="24"/>
              </w:rPr>
              <w:t>acceptate.</w:t>
            </w:r>
            <w:r w:rsidR="00982CCB" w:rsidRPr="00982CCB">
              <w:rPr>
                <w:rFonts w:ascii="Times New Roman" w:hAnsi="Times New Roman"/>
                <w:sz w:val="24"/>
                <w:szCs w:val="24"/>
              </w:rPr>
              <w:t xml:space="preserve"> Argumentele care au stat la baza neacceptării sau acceptării parțiale a unor propuneri prezentate în expertiza juridică sunt expuse în sinteza la proiect. </w:t>
            </w:r>
          </w:p>
          <w:p w14:paraId="545BBBB1" w14:textId="77777777" w:rsidR="00FB06C9" w:rsidRPr="00982CCB" w:rsidRDefault="00FB06C9" w:rsidP="00FB06C9">
            <w:pPr>
              <w:spacing w:before="120" w:after="120"/>
              <w:ind w:firstLine="706"/>
              <w:rPr>
                <w:rFonts w:ascii="Times New Roman" w:hAnsi="Times New Roman"/>
                <w:sz w:val="24"/>
                <w:szCs w:val="24"/>
              </w:rPr>
            </w:pPr>
            <w:r w:rsidRPr="00982CCB">
              <w:rPr>
                <w:rFonts w:ascii="Times New Roman" w:hAnsi="Times New Roman"/>
                <w:sz w:val="24"/>
                <w:szCs w:val="24"/>
              </w:rPr>
              <w:lastRenderedPageBreak/>
              <w:t>Raportul de expertiză nr. Nr. EHG25/</w:t>
            </w:r>
            <w:r w:rsidR="00982CCB" w:rsidRPr="00982CCB">
              <w:rPr>
                <w:rFonts w:ascii="Times New Roman" w:hAnsi="Times New Roman"/>
                <w:sz w:val="24"/>
                <w:szCs w:val="24"/>
              </w:rPr>
              <w:t>10947</w:t>
            </w:r>
            <w:r w:rsidRPr="00982CCB">
              <w:rPr>
                <w:rFonts w:ascii="Times New Roman" w:hAnsi="Times New Roman"/>
                <w:sz w:val="24"/>
                <w:szCs w:val="24"/>
              </w:rPr>
              <w:t xml:space="preserve"> din </w:t>
            </w:r>
            <w:r w:rsidR="00982CCB" w:rsidRPr="00982CCB">
              <w:rPr>
                <w:rFonts w:ascii="Times New Roman" w:hAnsi="Times New Roman"/>
                <w:sz w:val="24"/>
                <w:szCs w:val="24"/>
              </w:rPr>
              <w:t>1</w:t>
            </w:r>
            <w:r w:rsidRPr="00982CCB">
              <w:rPr>
                <w:rFonts w:ascii="Times New Roman" w:hAnsi="Times New Roman"/>
                <w:sz w:val="24"/>
                <w:szCs w:val="24"/>
              </w:rPr>
              <w:t>3.</w:t>
            </w:r>
            <w:r w:rsidR="00982CCB" w:rsidRPr="00982CCB">
              <w:rPr>
                <w:rFonts w:ascii="Times New Roman" w:hAnsi="Times New Roman"/>
                <w:sz w:val="24"/>
                <w:szCs w:val="24"/>
              </w:rPr>
              <w:t>11</w:t>
            </w:r>
            <w:r w:rsidRPr="00982CCB">
              <w:rPr>
                <w:rFonts w:ascii="Times New Roman" w:hAnsi="Times New Roman"/>
                <w:sz w:val="24"/>
                <w:szCs w:val="24"/>
              </w:rPr>
              <w:t xml:space="preserve">.2025 menționează </w:t>
            </w:r>
            <w:r w:rsidR="00982CCB" w:rsidRPr="00982CCB">
              <w:rPr>
                <w:rFonts w:ascii="Times New Roman" w:hAnsi="Times New Roman"/>
                <w:sz w:val="24"/>
                <w:szCs w:val="24"/>
              </w:rPr>
              <w:t>că proiectul de hotărâre promovează interesul public privind alinierea cadrului normativ instituțional la modificările legislației din domeniul eficienței energetice necesar pentru implementarea legislației UE, reformelor prevăzute în Agenda de reforme aferentă Planului de creștere economică 2025- 2027, precum și implementarea programelor/produselor de eficiență energetică și valorificare a surselor de energie regenerabilă, prin prisma cadrului de guvernanță corporativă curentă și fortificarea capacității instituționale a Instituției Publice Centrul Național pentru Energie Durabilă în domeniul eficienței energetice și al surselor de energie regenerabilă.</w:t>
            </w:r>
          </w:p>
          <w:p w14:paraId="2AAC16F1" w14:textId="0376D533" w:rsidR="00982CCB" w:rsidRPr="00982CCB" w:rsidRDefault="00982CCB" w:rsidP="00FB06C9">
            <w:pPr>
              <w:spacing w:before="120" w:after="120"/>
              <w:ind w:firstLine="706"/>
              <w:rPr>
                <w:rFonts w:ascii="Times New Roman" w:hAnsi="Times New Roman"/>
                <w:sz w:val="24"/>
                <w:szCs w:val="24"/>
              </w:rPr>
            </w:pPr>
          </w:p>
        </w:tc>
      </w:tr>
      <w:tr w:rsidR="006D3EB7" w:rsidRPr="00982CCB" w14:paraId="723ACED3"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982CCB" w:rsidRDefault="006933C3" w:rsidP="00452C6C">
            <w:pPr>
              <w:rPr>
                <w:rFonts w:ascii="Times New Roman" w:hAnsi="Times New Roman"/>
                <w:b/>
                <w:bCs/>
                <w:sz w:val="24"/>
                <w:szCs w:val="24"/>
              </w:rPr>
            </w:pPr>
            <w:r w:rsidRPr="00982CCB">
              <w:rPr>
                <w:rFonts w:ascii="Times New Roman" w:hAnsi="Times New Roman"/>
                <w:b/>
                <w:bCs/>
                <w:sz w:val="24"/>
                <w:szCs w:val="24"/>
              </w:rPr>
              <w:lastRenderedPageBreak/>
              <w:t>8.</w:t>
            </w:r>
            <w:r w:rsidR="00032B46" w:rsidRPr="00982CCB">
              <w:rPr>
                <w:rFonts w:ascii="Times New Roman" w:hAnsi="Times New Roman"/>
                <w:b/>
                <w:bCs/>
                <w:sz w:val="24"/>
                <w:szCs w:val="24"/>
              </w:rPr>
              <w:t xml:space="preserve"> </w:t>
            </w:r>
            <w:r w:rsidRPr="00982CCB">
              <w:rPr>
                <w:rFonts w:ascii="Times New Roman" w:hAnsi="Times New Roman"/>
                <w:b/>
                <w:bCs/>
                <w:sz w:val="24"/>
                <w:szCs w:val="24"/>
              </w:rPr>
              <w:t>Modul</w:t>
            </w:r>
            <w:r w:rsidR="00032B46" w:rsidRPr="00982CCB">
              <w:rPr>
                <w:rFonts w:ascii="Times New Roman" w:hAnsi="Times New Roman"/>
                <w:b/>
                <w:bCs/>
                <w:sz w:val="24"/>
                <w:szCs w:val="24"/>
              </w:rPr>
              <w:t xml:space="preserve"> </w:t>
            </w:r>
            <w:r w:rsidRPr="00982CCB">
              <w:rPr>
                <w:rFonts w:ascii="Times New Roman" w:hAnsi="Times New Roman"/>
                <w:b/>
                <w:bCs/>
                <w:sz w:val="24"/>
                <w:szCs w:val="24"/>
              </w:rPr>
              <w:t>de</w:t>
            </w:r>
            <w:r w:rsidR="00032B46" w:rsidRPr="00982CCB">
              <w:rPr>
                <w:rFonts w:ascii="Times New Roman" w:hAnsi="Times New Roman"/>
                <w:b/>
                <w:bCs/>
                <w:sz w:val="24"/>
                <w:szCs w:val="24"/>
              </w:rPr>
              <w:t xml:space="preserve"> </w:t>
            </w:r>
            <w:r w:rsidRPr="00982CCB">
              <w:rPr>
                <w:rFonts w:ascii="Times New Roman" w:hAnsi="Times New Roman"/>
                <w:b/>
                <w:bCs/>
                <w:sz w:val="24"/>
                <w:szCs w:val="24"/>
              </w:rPr>
              <w:t>încorporare</w:t>
            </w:r>
            <w:r w:rsidR="00032B46" w:rsidRPr="00982CCB">
              <w:rPr>
                <w:rFonts w:ascii="Times New Roman" w:hAnsi="Times New Roman"/>
                <w:b/>
                <w:bCs/>
                <w:sz w:val="24"/>
                <w:szCs w:val="24"/>
              </w:rPr>
              <w:t xml:space="preserve"> </w:t>
            </w:r>
            <w:r w:rsidRPr="00982CCB">
              <w:rPr>
                <w:rFonts w:ascii="Times New Roman" w:hAnsi="Times New Roman"/>
                <w:b/>
                <w:bCs/>
                <w:sz w:val="24"/>
                <w:szCs w:val="24"/>
              </w:rPr>
              <w:t>a</w:t>
            </w:r>
            <w:r w:rsidR="00032B46" w:rsidRPr="00982CCB">
              <w:rPr>
                <w:rFonts w:ascii="Times New Roman" w:hAnsi="Times New Roman"/>
                <w:b/>
                <w:bCs/>
                <w:sz w:val="24"/>
                <w:szCs w:val="24"/>
              </w:rPr>
              <w:t xml:space="preserve"> </w:t>
            </w:r>
            <w:r w:rsidRPr="00982CCB">
              <w:rPr>
                <w:rFonts w:ascii="Times New Roman" w:hAnsi="Times New Roman"/>
                <w:b/>
                <w:bCs/>
                <w:sz w:val="24"/>
                <w:szCs w:val="24"/>
              </w:rPr>
              <w:t>actului</w:t>
            </w:r>
            <w:r w:rsidR="00032B46" w:rsidRPr="00982CCB">
              <w:rPr>
                <w:rFonts w:ascii="Times New Roman" w:hAnsi="Times New Roman"/>
                <w:b/>
                <w:bCs/>
                <w:sz w:val="24"/>
                <w:szCs w:val="24"/>
              </w:rPr>
              <w:t xml:space="preserve"> </w:t>
            </w:r>
            <w:r w:rsidRPr="00982CCB">
              <w:rPr>
                <w:rFonts w:ascii="Times New Roman" w:hAnsi="Times New Roman"/>
                <w:b/>
                <w:bCs/>
                <w:sz w:val="24"/>
                <w:szCs w:val="24"/>
              </w:rPr>
              <w:t>în</w:t>
            </w:r>
            <w:r w:rsidR="00032B46" w:rsidRPr="00982CCB">
              <w:rPr>
                <w:rFonts w:ascii="Times New Roman" w:hAnsi="Times New Roman"/>
                <w:b/>
                <w:bCs/>
                <w:sz w:val="24"/>
                <w:szCs w:val="24"/>
              </w:rPr>
              <w:t xml:space="preserve"> </w:t>
            </w:r>
            <w:r w:rsidRPr="00982CCB">
              <w:rPr>
                <w:rFonts w:ascii="Times New Roman" w:hAnsi="Times New Roman"/>
                <w:b/>
                <w:bCs/>
                <w:sz w:val="24"/>
                <w:szCs w:val="24"/>
              </w:rPr>
              <w:t>cadrul</w:t>
            </w:r>
            <w:r w:rsidR="00032B46" w:rsidRPr="00982CCB">
              <w:rPr>
                <w:rFonts w:ascii="Times New Roman" w:hAnsi="Times New Roman"/>
                <w:b/>
                <w:bCs/>
                <w:sz w:val="24"/>
                <w:szCs w:val="24"/>
              </w:rPr>
              <w:t xml:space="preserve"> </w:t>
            </w:r>
            <w:r w:rsidRPr="00982CCB">
              <w:rPr>
                <w:rFonts w:ascii="Times New Roman" w:hAnsi="Times New Roman"/>
                <w:b/>
                <w:bCs/>
                <w:sz w:val="24"/>
                <w:szCs w:val="24"/>
              </w:rPr>
              <w:t>normativ</w:t>
            </w:r>
            <w:r w:rsidR="00032B46" w:rsidRPr="00982CCB">
              <w:rPr>
                <w:rFonts w:ascii="Times New Roman" w:hAnsi="Times New Roman"/>
                <w:b/>
                <w:bCs/>
                <w:sz w:val="24"/>
                <w:szCs w:val="24"/>
              </w:rPr>
              <w:t xml:space="preserve"> </w:t>
            </w:r>
            <w:r w:rsidR="007C53A1" w:rsidRPr="00982CCB">
              <w:rPr>
                <w:rFonts w:ascii="Times New Roman" w:hAnsi="Times New Roman"/>
                <w:b/>
                <w:bCs/>
                <w:sz w:val="24"/>
                <w:szCs w:val="24"/>
              </w:rPr>
              <w:t>existent</w:t>
            </w:r>
          </w:p>
        </w:tc>
      </w:tr>
      <w:tr w:rsidR="006D3EB7" w:rsidRPr="00982CCB" w14:paraId="627B30F2" w14:textId="77777777" w:rsidTr="000B0922">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2F912AE4" w:rsidR="009A4F0B" w:rsidRPr="00982CCB" w:rsidRDefault="009A4F0B" w:rsidP="00A02FD7">
            <w:pPr>
              <w:spacing w:before="120" w:after="120"/>
              <w:ind w:firstLine="706"/>
              <w:rPr>
                <w:rFonts w:ascii="Times New Roman" w:hAnsi="Times New Roman"/>
                <w:sz w:val="24"/>
                <w:szCs w:val="24"/>
              </w:rPr>
            </w:pPr>
            <w:r w:rsidRPr="00982CCB">
              <w:rPr>
                <w:rFonts w:ascii="Times New Roman" w:hAnsi="Times New Roman"/>
                <w:sz w:val="24"/>
                <w:szCs w:val="24"/>
              </w:rPr>
              <w:t xml:space="preserve">Aprobarea Proiectului va impune ajustarea proceselor interne </w:t>
            </w:r>
            <w:r w:rsidR="008431E9" w:rsidRPr="00982CCB">
              <w:rPr>
                <w:rFonts w:ascii="Times New Roman" w:hAnsi="Times New Roman"/>
                <w:sz w:val="24"/>
                <w:szCs w:val="24"/>
              </w:rPr>
              <w:t>IP CNED</w:t>
            </w:r>
            <w:r w:rsidRPr="00982CCB">
              <w:rPr>
                <w:rFonts w:ascii="Times New Roman" w:hAnsi="Times New Roman"/>
                <w:sz w:val="24"/>
                <w:szCs w:val="24"/>
              </w:rPr>
              <w:t>, respectiv a unor acte normative interne de guvernanță, precum și elaborarea de produse noi pentru asigurarea posibilității de emitere a garanțiilor financiare și acordare a compensațiilor financiare către asociațiile de proprietari în condominiu.</w:t>
            </w:r>
          </w:p>
        </w:tc>
      </w:tr>
      <w:tr w:rsidR="006D3EB7" w:rsidRPr="00982CCB" w14:paraId="5FD6247A" w14:textId="77777777" w:rsidTr="000B0922">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982CCB" w:rsidRDefault="006933C3" w:rsidP="00F37ED4">
            <w:pPr>
              <w:rPr>
                <w:rFonts w:ascii="Times New Roman" w:hAnsi="Times New Roman"/>
                <w:b/>
                <w:bCs/>
                <w:sz w:val="24"/>
                <w:szCs w:val="24"/>
              </w:rPr>
            </w:pPr>
            <w:r w:rsidRPr="00982CCB">
              <w:rPr>
                <w:rFonts w:ascii="Times New Roman" w:hAnsi="Times New Roman"/>
                <w:b/>
                <w:bCs/>
                <w:sz w:val="24"/>
                <w:szCs w:val="24"/>
              </w:rPr>
              <w:t>9.</w:t>
            </w:r>
            <w:r w:rsidR="00032B46" w:rsidRPr="00982CCB">
              <w:rPr>
                <w:rFonts w:ascii="Times New Roman" w:hAnsi="Times New Roman"/>
                <w:b/>
                <w:bCs/>
                <w:sz w:val="24"/>
                <w:szCs w:val="24"/>
              </w:rPr>
              <w:t xml:space="preserve"> </w:t>
            </w:r>
            <w:r w:rsidRPr="00982CCB">
              <w:rPr>
                <w:rFonts w:ascii="Times New Roman" w:hAnsi="Times New Roman"/>
                <w:b/>
                <w:bCs/>
                <w:sz w:val="24"/>
                <w:szCs w:val="24"/>
              </w:rPr>
              <w:t>Măsuri</w:t>
            </w:r>
            <w:r w:rsidR="0036135C" w:rsidRPr="00982CCB">
              <w:rPr>
                <w:rFonts w:ascii="Times New Roman" w:hAnsi="Times New Roman"/>
                <w:b/>
                <w:bCs/>
                <w:sz w:val="24"/>
                <w:szCs w:val="24"/>
              </w:rPr>
              <w:t>le</w:t>
            </w:r>
            <w:r w:rsidR="00032B46" w:rsidRPr="00982CCB">
              <w:rPr>
                <w:rFonts w:ascii="Times New Roman" w:hAnsi="Times New Roman"/>
                <w:b/>
                <w:bCs/>
                <w:sz w:val="24"/>
                <w:szCs w:val="24"/>
              </w:rPr>
              <w:t xml:space="preserve"> </w:t>
            </w:r>
            <w:r w:rsidRPr="00982CCB">
              <w:rPr>
                <w:rFonts w:ascii="Times New Roman" w:hAnsi="Times New Roman"/>
                <w:b/>
                <w:bCs/>
                <w:sz w:val="24"/>
                <w:szCs w:val="24"/>
              </w:rPr>
              <w:t>necesare</w:t>
            </w:r>
            <w:r w:rsidR="00032B46" w:rsidRPr="00982CCB">
              <w:rPr>
                <w:rFonts w:ascii="Times New Roman" w:hAnsi="Times New Roman"/>
                <w:b/>
                <w:bCs/>
                <w:sz w:val="24"/>
                <w:szCs w:val="24"/>
              </w:rPr>
              <w:t xml:space="preserve"> </w:t>
            </w:r>
            <w:r w:rsidRPr="00982CCB">
              <w:rPr>
                <w:rFonts w:ascii="Times New Roman" w:hAnsi="Times New Roman"/>
                <w:b/>
                <w:bCs/>
                <w:sz w:val="24"/>
                <w:szCs w:val="24"/>
              </w:rPr>
              <w:t>pentru</w:t>
            </w:r>
            <w:r w:rsidR="00032B46" w:rsidRPr="00982CCB">
              <w:rPr>
                <w:rFonts w:ascii="Times New Roman" w:hAnsi="Times New Roman"/>
                <w:b/>
                <w:bCs/>
                <w:sz w:val="24"/>
                <w:szCs w:val="24"/>
              </w:rPr>
              <w:t xml:space="preserve"> </w:t>
            </w:r>
            <w:r w:rsidRPr="00982CCB">
              <w:rPr>
                <w:rFonts w:ascii="Times New Roman" w:hAnsi="Times New Roman"/>
                <w:b/>
                <w:bCs/>
                <w:sz w:val="24"/>
                <w:szCs w:val="24"/>
              </w:rPr>
              <w:t>implementarea</w:t>
            </w:r>
            <w:r w:rsidR="00032B46" w:rsidRPr="00982CCB">
              <w:rPr>
                <w:rFonts w:ascii="Times New Roman" w:hAnsi="Times New Roman"/>
                <w:b/>
                <w:bCs/>
                <w:sz w:val="24"/>
                <w:szCs w:val="24"/>
              </w:rPr>
              <w:t xml:space="preserve"> </w:t>
            </w:r>
            <w:r w:rsidRPr="00982CCB">
              <w:rPr>
                <w:rFonts w:ascii="Times New Roman" w:hAnsi="Times New Roman"/>
                <w:b/>
                <w:bCs/>
                <w:sz w:val="24"/>
                <w:szCs w:val="24"/>
              </w:rPr>
              <w:t>prevederilor</w:t>
            </w:r>
            <w:r w:rsidR="00032B46" w:rsidRPr="00982CCB">
              <w:rPr>
                <w:rFonts w:ascii="Times New Roman" w:hAnsi="Times New Roman"/>
                <w:b/>
                <w:bCs/>
                <w:sz w:val="24"/>
                <w:szCs w:val="24"/>
              </w:rPr>
              <w:t xml:space="preserve"> </w:t>
            </w:r>
            <w:r w:rsidRPr="00982CCB">
              <w:rPr>
                <w:rFonts w:ascii="Times New Roman" w:hAnsi="Times New Roman"/>
                <w:b/>
                <w:bCs/>
                <w:sz w:val="24"/>
                <w:szCs w:val="24"/>
              </w:rPr>
              <w:t>proiectului</w:t>
            </w:r>
            <w:r w:rsidR="00032B46" w:rsidRPr="00982CCB">
              <w:rPr>
                <w:rFonts w:ascii="Times New Roman" w:hAnsi="Times New Roman"/>
                <w:b/>
                <w:bCs/>
                <w:sz w:val="24"/>
                <w:szCs w:val="24"/>
              </w:rPr>
              <w:t xml:space="preserve"> </w:t>
            </w:r>
            <w:r w:rsidRPr="00982CCB">
              <w:rPr>
                <w:rFonts w:ascii="Times New Roman" w:hAnsi="Times New Roman"/>
                <w:b/>
                <w:bCs/>
                <w:sz w:val="24"/>
                <w:szCs w:val="24"/>
              </w:rPr>
              <w:t>actului</w:t>
            </w:r>
            <w:r w:rsidR="00032B46" w:rsidRPr="00982CCB">
              <w:rPr>
                <w:rFonts w:ascii="Times New Roman" w:hAnsi="Times New Roman"/>
                <w:b/>
                <w:bCs/>
                <w:sz w:val="24"/>
                <w:szCs w:val="24"/>
              </w:rPr>
              <w:t xml:space="preserve"> </w:t>
            </w:r>
            <w:r w:rsidRPr="00982CCB">
              <w:rPr>
                <w:rFonts w:ascii="Times New Roman" w:hAnsi="Times New Roman"/>
                <w:b/>
                <w:bCs/>
                <w:sz w:val="24"/>
                <w:szCs w:val="24"/>
              </w:rPr>
              <w:t>normativ</w:t>
            </w:r>
          </w:p>
        </w:tc>
      </w:tr>
      <w:tr w:rsidR="006D3EB7" w:rsidRPr="00982CCB" w14:paraId="494CA73F" w14:textId="77777777" w:rsidTr="000B0922">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BA13E1" w14:textId="0C6459B3" w:rsidR="004676EA" w:rsidRPr="00982CCB" w:rsidRDefault="00032B46" w:rsidP="00A02FD7">
            <w:pPr>
              <w:spacing w:before="120" w:after="120"/>
              <w:ind w:firstLine="706"/>
              <w:rPr>
                <w:rFonts w:ascii="Times New Roman" w:hAnsi="Times New Roman"/>
                <w:sz w:val="24"/>
                <w:szCs w:val="24"/>
              </w:rPr>
            </w:pPr>
            <w:r w:rsidRPr="00982CCB">
              <w:rPr>
                <w:rFonts w:ascii="Times New Roman" w:hAnsi="Times New Roman"/>
                <w:sz w:val="24"/>
                <w:szCs w:val="24"/>
              </w:rPr>
              <w:t xml:space="preserve"> </w:t>
            </w:r>
            <w:r w:rsidR="004676EA" w:rsidRPr="00982CCB">
              <w:rPr>
                <w:rFonts w:ascii="Times New Roman" w:hAnsi="Times New Roman"/>
                <w:sz w:val="24"/>
                <w:szCs w:val="24"/>
              </w:rPr>
              <w:t>Vor fi necesare măsuri de organizare și implementare a opțiunilor incluse pentru a atinge obiectivele stabilite în domeniul eficienței energetice</w:t>
            </w:r>
            <w:r w:rsidR="0081325E" w:rsidRPr="00982CCB">
              <w:rPr>
                <w:rFonts w:ascii="Times New Roman" w:hAnsi="Times New Roman"/>
                <w:sz w:val="24"/>
                <w:szCs w:val="24"/>
              </w:rPr>
              <w:t xml:space="preserve"> prin consultarea partenerilor de dezvoltare, consultanți în domeniul eficienței energetice, pentru elaborarea și implementarea pertinentă a produselor care urmează a fi dezvoltate de </w:t>
            </w:r>
            <w:r w:rsidR="008431E9" w:rsidRPr="00982CCB">
              <w:rPr>
                <w:rFonts w:ascii="Times New Roman" w:hAnsi="Times New Roman"/>
                <w:sz w:val="24"/>
                <w:szCs w:val="24"/>
              </w:rPr>
              <w:t>IP CNED</w:t>
            </w:r>
            <w:r w:rsidR="004676EA" w:rsidRPr="00982CCB">
              <w:rPr>
                <w:rFonts w:ascii="Times New Roman" w:hAnsi="Times New Roman"/>
                <w:sz w:val="24"/>
                <w:szCs w:val="24"/>
              </w:rPr>
              <w:t xml:space="preserve">.  </w:t>
            </w:r>
          </w:p>
          <w:p w14:paraId="35423DE1" w14:textId="463E5C7E" w:rsidR="008B4BE6" w:rsidRPr="00982CCB" w:rsidRDefault="004676EA" w:rsidP="00A02FD7">
            <w:pPr>
              <w:spacing w:before="120" w:after="120"/>
              <w:ind w:firstLine="706"/>
              <w:rPr>
                <w:rFonts w:ascii="Times New Roman" w:hAnsi="Times New Roman"/>
                <w:sz w:val="24"/>
                <w:szCs w:val="24"/>
              </w:rPr>
            </w:pPr>
            <w:r w:rsidRPr="00982CCB">
              <w:rPr>
                <w:rFonts w:ascii="Times New Roman" w:hAnsi="Times New Roman"/>
                <w:sz w:val="24"/>
                <w:szCs w:val="24"/>
              </w:rPr>
              <w:t>Principal</w:t>
            </w:r>
            <w:r w:rsidR="00854F5A" w:rsidRPr="00982CCB">
              <w:rPr>
                <w:rFonts w:ascii="Times New Roman" w:hAnsi="Times New Roman"/>
                <w:sz w:val="24"/>
                <w:szCs w:val="24"/>
              </w:rPr>
              <w:t>a</w:t>
            </w:r>
            <w:r w:rsidRPr="00982CCB">
              <w:rPr>
                <w:rFonts w:ascii="Times New Roman" w:hAnsi="Times New Roman"/>
                <w:sz w:val="24"/>
                <w:szCs w:val="24"/>
              </w:rPr>
              <w:t xml:space="preserve"> autorit</w:t>
            </w:r>
            <w:r w:rsidR="00854F5A" w:rsidRPr="00982CCB">
              <w:rPr>
                <w:rFonts w:ascii="Times New Roman" w:hAnsi="Times New Roman"/>
                <w:sz w:val="24"/>
                <w:szCs w:val="24"/>
              </w:rPr>
              <w:t xml:space="preserve">ate </w:t>
            </w:r>
            <w:r w:rsidR="0081325E" w:rsidRPr="00982CCB">
              <w:rPr>
                <w:rFonts w:ascii="Times New Roman" w:hAnsi="Times New Roman"/>
                <w:sz w:val="24"/>
                <w:szCs w:val="24"/>
              </w:rPr>
              <w:t>antrenat</w:t>
            </w:r>
            <w:r w:rsidR="00854F5A" w:rsidRPr="00982CCB">
              <w:rPr>
                <w:rFonts w:ascii="Times New Roman" w:hAnsi="Times New Roman"/>
                <w:sz w:val="24"/>
                <w:szCs w:val="24"/>
              </w:rPr>
              <w:t>ă</w:t>
            </w:r>
            <w:r w:rsidR="0081325E" w:rsidRPr="00982CCB">
              <w:rPr>
                <w:rFonts w:ascii="Times New Roman" w:hAnsi="Times New Roman"/>
                <w:sz w:val="24"/>
                <w:szCs w:val="24"/>
              </w:rPr>
              <w:t xml:space="preserve"> în </w:t>
            </w:r>
            <w:r w:rsidRPr="00982CCB">
              <w:rPr>
                <w:rFonts w:ascii="Times New Roman" w:hAnsi="Times New Roman"/>
                <w:sz w:val="24"/>
                <w:szCs w:val="24"/>
              </w:rPr>
              <w:t>procesul de implementare v</w:t>
            </w:r>
            <w:r w:rsidR="00854F5A" w:rsidRPr="00982CCB">
              <w:rPr>
                <w:rFonts w:ascii="Times New Roman" w:hAnsi="Times New Roman"/>
                <w:sz w:val="24"/>
                <w:szCs w:val="24"/>
              </w:rPr>
              <w:t xml:space="preserve">a </w:t>
            </w:r>
            <w:r w:rsidRPr="00982CCB">
              <w:rPr>
                <w:rFonts w:ascii="Times New Roman" w:hAnsi="Times New Roman"/>
                <w:sz w:val="24"/>
                <w:szCs w:val="24"/>
              </w:rPr>
              <w:t>fi Ministerul Energiei</w:t>
            </w:r>
            <w:r w:rsidR="0081325E" w:rsidRPr="00982CCB">
              <w:rPr>
                <w:rFonts w:ascii="Times New Roman" w:hAnsi="Times New Roman"/>
                <w:sz w:val="24"/>
                <w:szCs w:val="24"/>
              </w:rPr>
              <w:t>.</w:t>
            </w:r>
          </w:p>
        </w:tc>
      </w:tr>
    </w:tbl>
    <w:p w14:paraId="6C5979B8" w14:textId="064D0EB7" w:rsidR="008B4BE6" w:rsidRPr="00982CCB" w:rsidRDefault="008B4BE6" w:rsidP="0081325E">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50BFF712" w14:textId="77777777" w:rsidR="007306C4" w:rsidRPr="00982CCB" w:rsidRDefault="007306C4" w:rsidP="0081325E">
      <w:pPr>
        <w:pBdr>
          <w:top w:val="none" w:sz="4" w:space="0" w:color="000000"/>
          <w:left w:val="none" w:sz="4" w:space="0" w:color="000000"/>
          <w:bottom w:val="none" w:sz="4" w:space="0" w:color="000000"/>
          <w:right w:val="none" w:sz="4" w:space="0" w:color="000000"/>
        </w:pBdr>
        <w:tabs>
          <w:tab w:val="left" w:pos="884"/>
          <w:tab w:val="left" w:pos="1196"/>
        </w:tabs>
        <w:rPr>
          <w:b/>
          <w:spacing w:val="-2"/>
        </w:rPr>
      </w:pPr>
    </w:p>
    <w:p w14:paraId="00F8289C" w14:textId="77777777" w:rsidR="00A02FD7" w:rsidRPr="00982CCB" w:rsidRDefault="00A02FD7" w:rsidP="0081325E">
      <w:pPr>
        <w:pBdr>
          <w:top w:val="none" w:sz="4" w:space="0" w:color="000000"/>
          <w:left w:val="none" w:sz="4" w:space="0" w:color="000000"/>
          <w:bottom w:val="none" w:sz="4" w:space="0" w:color="000000"/>
          <w:right w:val="none" w:sz="4" w:space="0" w:color="000000"/>
        </w:pBdr>
        <w:tabs>
          <w:tab w:val="left" w:pos="884"/>
          <w:tab w:val="left" w:pos="1196"/>
        </w:tabs>
        <w:rPr>
          <w:b/>
          <w:spacing w:val="-2"/>
        </w:rPr>
      </w:pPr>
    </w:p>
    <w:p w14:paraId="234E666D" w14:textId="77777777" w:rsidR="00A02FD7" w:rsidRPr="00982CCB" w:rsidRDefault="00A02FD7" w:rsidP="0081325E">
      <w:pPr>
        <w:pBdr>
          <w:top w:val="none" w:sz="4" w:space="0" w:color="000000"/>
          <w:left w:val="none" w:sz="4" w:space="0" w:color="000000"/>
          <w:bottom w:val="none" w:sz="4" w:space="0" w:color="000000"/>
          <w:right w:val="none" w:sz="4" w:space="0" w:color="000000"/>
        </w:pBdr>
        <w:tabs>
          <w:tab w:val="left" w:pos="884"/>
          <w:tab w:val="left" w:pos="1196"/>
        </w:tabs>
        <w:rPr>
          <w:b/>
          <w:spacing w:val="-2"/>
        </w:rPr>
      </w:pPr>
    </w:p>
    <w:p w14:paraId="7C37B2BF" w14:textId="77777777" w:rsidR="00A02FD7" w:rsidRPr="00982CCB" w:rsidRDefault="00A02FD7" w:rsidP="0081325E">
      <w:pPr>
        <w:pBdr>
          <w:top w:val="none" w:sz="4" w:space="0" w:color="000000"/>
          <w:left w:val="none" w:sz="4" w:space="0" w:color="000000"/>
          <w:bottom w:val="none" w:sz="4" w:space="0" w:color="000000"/>
          <w:right w:val="none" w:sz="4" w:space="0" w:color="000000"/>
        </w:pBdr>
        <w:tabs>
          <w:tab w:val="left" w:pos="884"/>
          <w:tab w:val="left" w:pos="1196"/>
        </w:tabs>
        <w:rPr>
          <w:b/>
          <w:spacing w:val="-2"/>
        </w:rPr>
      </w:pPr>
    </w:p>
    <w:p w14:paraId="19B0A6D0" w14:textId="77777777" w:rsidR="00A02FD7" w:rsidRPr="00982CCB" w:rsidRDefault="00A02FD7" w:rsidP="0081325E">
      <w:pPr>
        <w:pBdr>
          <w:top w:val="none" w:sz="4" w:space="0" w:color="000000"/>
          <w:left w:val="none" w:sz="4" w:space="0" w:color="000000"/>
          <w:bottom w:val="none" w:sz="4" w:space="0" w:color="000000"/>
          <w:right w:val="none" w:sz="4" w:space="0" w:color="000000"/>
        </w:pBdr>
        <w:tabs>
          <w:tab w:val="left" w:pos="884"/>
          <w:tab w:val="left" w:pos="1196"/>
        </w:tabs>
        <w:rPr>
          <w:b/>
          <w:spacing w:val="-2"/>
        </w:rPr>
      </w:pPr>
    </w:p>
    <w:p w14:paraId="076B2BBB" w14:textId="549F556C" w:rsidR="007306C4" w:rsidRPr="00982CCB" w:rsidRDefault="00846AF9" w:rsidP="00A02FD7">
      <w:pPr>
        <w:pBdr>
          <w:top w:val="none" w:sz="4" w:space="0" w:color="000000"/>
          <w:left w:val="none" w:sz="4" w:space="0" w:color="000000"/>
          <w:bottom w:val="none" w:sz="4" w:space="0" w:color="000000"/>
          <w:right w:val="none" w:sz="4" w:space="0" w:color="000000"/>
        </w:pBdr>
        <w:tabs>
          <w:tab w:val="left" w:pos="884"/>
          <w:tab w:val="left" w:pos="1196"/>
        </w:tabs>
        <w:ind w:firstLine="0"/>
        <w:jc w:val="left"/>
        <w:rPr>
          <w:sz w:val="28"/>
          <w:szCs w:val="28"/>
        </w:rPr>
      </w:pPr>
      <w:r>
        <w:rPr>
          <w:b/>
          <w:spacing w:val="-2"/>
          <w:sz w:val="28"/>
          <w:szCs w:val="28"/>
        </w:rPr>
        <w:t xml:space="preserve">Ministrul </w:t>
      </w:r>
      <w:r w:rsidR="003615E1">
        <w:rPr>
          <w:b/>
          <w:spacing w:val="-2"/>
          <w:sz w:val="28"/>
          <w:szCs w:val="28"/>
        </w:rPr>
        <w:t>e</w:t>
      </w:r>
      <w:r>
        <w:rPr>
          <w:b/>
          <w:spacing w:val="-2"/>
          <w:sz w:val="28"/>
          <w:szCs w:val="28"/>
        </w:rPr>
        <w:t>nergiei</w:t>
      </w:r>
      <w:r w:rsidR="00A02FD7" w:rsidRPr="00982CCB">
        <w:rPr>
          <w:b/>
          <w:spacing w:val="-2"/>
          <w:sz w:val="28"/>
          <w:szCs w:val="28"/>
        </w:rPr>
        <w:t xml:space="preserve">               </w:t>
      </w:r>
      <w:r w:rsidR="00A02FD7" w:rsidRPr="00982CCB">
        <w:rPr>
          <w:b/>
          <w:i/>
          <w:iCs/>
          <w:spacing w:val="-2"/>
          <w:sz w:val="28"/>
          <w:szCs w:val="28"/>
        </w:rPr>
        <w:t xml:space="preserve"> </w:t>
      </w:r>
      <w:r w:rsidR="00A02FD7" w:rsidRPr="00982CCB">
        <w:rPr>
          <w:bCs/>
          <w:i/>
          <w:iCs/>
          <w:spacing w:val="-2"/>
          <w:sz w:val="28"/>
          <w:szCs w:val="28"/>
        </w:rPr>
        <w:t>/semnat electronic/</w:t>
      </w:r>
      <w:r w:rsidR="00A02FD7" w:rsidRPr="00982CCB">
        <w:rPr>
          <w:b/>
          <w:i/>
          <w:iCs/>
          <w:spacing w:val="-2"/>
          <w:sz w:val="28"/>
          <w:szCs w:val="28"/>
        </w:rPr>
        <w:t xml:space="preserve">                      </w:t>
      </w:r>
      <w:r>
        <w:rPr>
          <w:b/>
          <w:spacing w:val="-2"/>
          <w:sz w:val="28"/>
          <w:szCs w:val="28"/>
        </w:rPr>
        <w:t>Dorin</w:t>
      </w:r>
      <w:r w:rsidR="000B0963" w:rsidRPr="00982CCB">
        <w:rPr>
          <w:b/>
          <w:spacing w:val="-2"/>
          <w:sz w:val="28"/>
          <w:szCs w:val="28"/>
        </w:rPr>
        <w:t xml:space="preserve"> </w:t>
      </w:r>
      <w:r>
        <w:rPr>
          <w:b/>
          <w:spacing w:val="-2"/>
          <w:sz w:val="28"/>
          <w:szCs w:val="28"/>
        </w:rPr>
        <w:t>JUNGHIETU</w:t>
      </w:r>
    </w:p>
    <w:sectPr w:rsidR="007306C4" w:rsidRPr="00982CCB" w:rsidSect="00682030">
      <w:headerReference w:type="default" r:id="rId16"/>
      <w:footerReference w:type="default" r:id="rId17"/>
      <w:headerReference w:type="first" r:id="rId18"/>
      <w:pgSz w:w="11907" w:h="16840"/>
      <w:pgMar w:top="709"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0106" w14:textId="77777777" w:rsidR="00F520E8" w:rsidRPr="00574E61" w:rsidRDefault="00F520E8">
      <w:r w:rsidRPr="00574E61">
        <w:separator/>
      </w:r>
    </w:p>
  </w:endnote>
  <w:endnote w:type="continuationSeparator" w:id="0">
    <w:p w14:paraId="0908A334" w14:textId="77777777" w:rsidR="00F520E8" w:rsidRPr="00574E61" w:rsidRDefault="00F520E8">
      <w:r w:rsidRPr="00574E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pleSystemUIFon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59387"/>
      <w:docPartObj>
        <w:docPartGallery w:val="Page Numbers (Bottom of Page)"/>
        <w:docPartUnique/>
      </w:docPartObj>
    </w:sdtPr>
    <w:sdtEndPr>
      <w:rPr>
        <w:noProof/>
      </w:rPr>
    </w:sdtEndPr>
    <w:sdtContent>
      <w:p w14:paraId="01632692" w14:textId="1F6B13F9" w:rsidR="008431E9" w:rsidRDefault="008431E9">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0499ECCD" w14:textId="77777777" w:rsidR="008431E9" w:rsidRDefault="008431E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41D9" w14:textId="77777777" w:rsidR="00F520E8" w:rsidRPr="00574E61" w:rsidRDefault="00F520E8">
      <w:r w:rsidRPr="00574E61">
        <w:separator/>
      </w:r>
    </w:p>
  </w:footnote>
  <w:footnote w:type="continuationSeparator" w:id="0">
    <w:p w14:paraId="01437322" w14:textId="77777777" w:rsidR="00F520E8" w:rsidRPr="00574E61" w:rsidRDefault="00F520E8">
      <w:r w:rsidRPr="00574E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574E61"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574E61" w:rsidRDefault="00D07A16">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84F"/>
    <w:multiLevelType w:val="hybridMultilevel"/>
    <w:tmpl w:val="D1203C30"/>
    <w:lvl w:ilvl="0" w:tplc="B69046E8">
      <w:start w:val="1"/>
      <w:numFmt w:val="bullet"/>
      <w:lvlText w:val="-"/>
      <w:lvlJc w:val="left"/>
      <w:pPr>
        <w:ind w:left="720" w:hanging="520"/>
      </w:pPr>
      <w:rPr>
        <w:rFonts w:ascii="Times New Roman" w:eastAsia="Times New Roman" w:hAnsi="Times New Roman" w:cs="Times New Roman" w:hint="default"/>
      </w:rPr>
    </w:lvl>
    <w:lvl w:ilvl="1" w:tplc="FFFFFFFF" w:tentative="1">
      <w:start w:val="1"/>
      <w:numFmt w:val="bullet"/>
      <w:lvlText w:val="o"/>
      <w:lvlJc w:val="left"/>
      <w:pPr>
        <w:ind w:left="1280" w:hanging="360"/>
      </w:pPr>
      <w:rPr>
        <w:rFonts w:ascii="Courier New" w:hAnsi="Courier New" w:hint="default"/>
      </w:rPr>
    </w:lvl>
    <w:lvl w:ilvl="2" w:tplc="FFFFFFFF" w:tentative="1">
      <w:start w:val="1"/>
      <w:numFmt w:val="bullet"/>
      <w:lvlText w:val=""/>
      <w:lvlJc w:val="left"/>
      <w:pPr>
        <w:ind w:left="2000" w:hanging="360"/>
      </w:pPr>
      <w:rPr>
        <w:rFonts w:ascii="Wingdings" w:hAnsi="Wingdings"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1" w15:restartNumberingAfterBreak="0">
    <w:nsid w:val="134C0ACE"/>
    <w:multiLevelType w:val="hybridMultilevel"/>
    <w:tmpl w:val="53CA01DA"/>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2" w15:restartNumberingAfterBreak="0">
    <w:nsid w:val="171534DC"/>
    <w:multiLevelType w:val="hybridMultilevel"/>
    <w:tmpl w:val="ED7EB2B4"/>
    <w:lvl w:ilvl="0" w:tplc="B69046E8">
      <w:start w:val="1"/>
      <w:numFmt w:val="bullet"/>
      <w:lvlText w:val="-"/>
      <w:lvlJc w:val="left"/>
      <w:pPr>
        <w:ind w:left="1309" w:hanging="360"/>
      </w:pPr>
      <w:rPr>
        <w:rFonts w:ascii="Times New Roman" w:eastAsia="Times New Roman" w:hAnsi="Times New Roman" w:cs="Times New Roman" w:hint="default"/>
      </w:rPr>
    </w:lvl>
    <w:lvl w:ilvl="1" w:tplc="FFFFFFFF" w:tentative="1">
      <w:start w:val="1"/>
      <w:numFmt w:val="bullet"/>
      <w:lvlText w:val="o"/>
      <w:lvlJc w:val="left"/>
      <w:pPr>
        <w:ind w:left="2029" w:hanging="360"/>
      </w:pPr>
      <w:rPr>
        <w:rFonts w:ascii="Courier New" w:hAnsi="Courier New" w:cs="Courier New" w:hint="default"/>
      </w:rPr>
    </w:lvl>
    <w:lvl w:ilvl="2" w:tplc="FFFFFFFF" w:tentative="1">
      <w:start w:val="1"/>
      <w:numFmt w:val="bullet"/>
      <w:lvlText w:val=""/>
      <w:lvlJc w:val="left"/>
      <w:pPr>
        <w:ind w:left="2749" w:hanging="360"/>
      </w:pPr>
      <w:rPr>
        <w:rFonts w:ascii="Wingdings" w:hAnsi="Wingdings" w:hint="default"/>
      </w:rPr>
    </w:lvl>
    <w:lvl w:ilvl="3" w:tplc="FFFFFFFF" w:tentative="1">
      <w:start w:val="1"/>
      <w:numFmt w:val="bullet"/>
      <w:lvlText w:val=""/>
      <w:lvlJc w:val="left"/>
      <w:pPr>
        <w:ind w:left="3469" w:hanging="360"/>
      </w:pPr>
      <w:rPr>
        <w:rFonts w:ascii="Symbol" w:hAnsi="Symbol" w:hint="default"/>
      </w:rPr>
    </w:lvl>
    <w:lvl w:ilvl="4" w:tplc="FFFFFFFF" w:tentative="1">
      <w:start w:val="1"/>
      <w:numFmt w:val="bullet"/>
      <w:lvlText w:val="o"/>
      <w:lvlJc w:val="left"/>
      <w:pPr>
        <w:ind w:left="4189" w:hanging="360"/>
      </w:pPr>
      <w:rPr>
        <w:rFonts w:ascii="Courier New" w:hAnsi="Courier New" w:cs="Courier New" w:hint="default"/>
      </w:rPr>
    </w:lvl>
    <w:lvl w:ilvl="5" w:tplc="FFFFFFFF" w:tentative="1">
      <w:start w:val="1"/>
      <w:numFmt w:val="bullet"/>
      <w:lvlText w:val=""/>
      <w:lvlJc w:val="left"/>
      <w:pPr>
        <w:ind w:left="4909" w:hanging="360"/>
      </w:pPr>
      <w:rPr>
        <w:rFonts w:ascii="Wingdings" w:hAnsi="Wingdings" w:hint="default"/>
      </w:rPr>
    </w:lvl>
    <w:lvl w:ilvl="6" w:tplc="FFFFFFFF" w:tentative="1">
      <w:start w:val="1"/>
      <w:numFmt w:val="bullet"/>
      <w:lvlText w:val=""/>
      <w:lvlJc w:val="left"/>
      <w:pPr>
        <w:ind w:left="5629" w:hanging="360"/>
      </w:pPr>
      <w:rPr>
        <w:rFonts w:ascii="Symbol" w:hAnsi="Symbol" w:hint="default"/>
      </w:rPr>
    </w:lvl>
    <w:lvl w:ilvl="7" w:tplc="FFFFFFFF" w:tentative="1">
      <w:start w:val="1"/>
      <w:numFmt w:val="bullet"/>
      <w:lvlText w:val="o"/>
      <w:lvlJc w:val="left"/>
      <w:pPr>
        <w:ind w:left="6349" w:hanging="360"/>
      </w:pPr>
      <w:rPr>
        <w:rFonts w:ascii="Courier New" w:hAnsi="Courier New" w:cs="Courier New" w:hint="default"/>
      </w:rPr>
    </w:lvl>
    <w:lvl w:ilvl="8" w:tplc="FFFFFFFF" w:tentative="1">
      <w:start w:val="1"/>
      <w:numFmt w:val="bullet"/>
      <w:lvlText w:val=""/>
      <w:lvlJc w:val="left"/>
      <w:pPr>
        <w:ind w:left="7069" w:hanging="360"/>
      </w:pPr>
      <w:rPr>
        <w:rFonts w:ascii="Wingdings" w:hAnsi="Wingdings" w:hint="default"/>
      </w:rPr>
    </w:lvl>
  </w:abstractNum>
  <w:abstractNum w:abstractNumId="3" w15:restartNumberingAfterBreak="0">
    <w:nsid w:val="1A3108AF"/>
    <w:multiLevelType w:val="hybridMultilevel"/>
    <w:tmpl w:val="37CE5BCC"/>
    <w:lvl w:ilvl="0" w:tplc="FFFFFFFF">
      <w:start w:val="5"/>
      <w:numFmt w:val="bullet"/>
      <w:lvlText w:val="•"/>
      <w:lvlJc w:val="left"/>
      <w:pPr>
        <w:ind w:left="720" w:hanging="520"/>
      </w:pPr>
      <w:rPr>
        <w:rFonts w:ascii=".AppleSystemUIFont" w:eastAsia="Times New Roman" w:hAnsi=".AppleSystemUIFont" w:cs="Times New Roman" w:hint="default"/>
      </w:rPr>
    </w:lvl>
    <w:lvl w:ilvl="1" w:tplc="FFFFFFFF">
      <w:start w:val="1"/>
      <w:numFmt w:val="bullet"/>
      <w:lvlText w:val="o"/>
      <w:lvlJc w:val="left"/>
      <w:pPr>
        <w:ind w:left="1280" w:hanging="360"/>
      </w:pPr>
      <w:rPr>
        <w:rFonts w:ascii="Courier New" w:hAnsi="Courier New" w:hint="default"/>
      </w:rPr>
    </w:lvl>
    <w:lvl w:ilvl="2" w:tplc="B69046E8">
      <w:start w:val="1"/>
      <w:numFmt w:val="bullet"/>
      <w:lvlText w:val="-"/>
      <w:lvlJc w:val="left"/>
      <w:pPr>
        <w:ind w:left="1233" w:hanging="360"/>
      </w:pPr>
      <w:rPr>
        <w:rFonts w:ascii="Times New Roman" w:eastAsia="Times New Roman" w:hAnsi="Times New Roman" w:cs="Times New Roman"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4" w15:restartNumberingAfterBreak="0">
    <w:nsid w:val="1D86674F"/>
    <w:multiLevelType w:val="hybridMultilevel"/>
    <w:tmpl w:val="C548D286"/>
    <w:lvl w:ilvl="0" w:tplc="F33C0570">
      <w:start w:val="5"/>
      <w:numFmt w:val="bullet"/>
      <w:lvlText w:val="•"/>
      <w:lvlJc w:val="left"/>
      <w:pPr>
        <w:ind w:left="720" w:hanging="520"/>
      </w:pPr>
      <w:rPr>
        <w:rFonts w:ascii=".AppleSystemUIFont" w:eastAsia="Times New Roman" w:hAnsi=".AppleSystemUIFont" w:cs="Times New Roman" w:hint="default"/>
      </w:rPr>
    </w:lvl>
    <w:lvl w:ilvl="1" w:tplc="08090003">
      <w:start w:val="1"/>
      <w:numFmt w:val="bullet"/>
      <w:lvlText w:val="o"/>
      <w:lvlJc w:val="left"/>
      <w:pPr>
        <w:ind w:left="1280" w:hanging="360"/>
      </w:pPr>
      <w:rPr>
        <w:rFonts w:ascii="Courier New" w:hAnsi="Courier New" w:hint="default"/>
      </w:rPr>
    </w:lvl>
    <w:lvl w:ilvl="2" w:tplc="08090005">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5" w15:restartNumberingAfterBreak="0">
    <w:nsid w:val="258815DD"/>
    <w:multiLevelType w:val="hybridMultilevel"/>
    <w:tmpl w:val="CE8C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933B2"/>
    <w:multiLevelType w:val="hybridMultilevel"/>
    <w:tmpl w:val="F552E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E042A"/>
    <w:multiLevelType w:val="multilevel"/>
    <w:tmpl w:val="B95460E8"/>
    <w:lvl w:ilvl="0">
      <w:start w:val="1"/>
      <w:numFmt w:val="decimal"/>
      <w:lvlText w:val="%1."/>
      <w:lvlJc w:val="left"/>
      <w:pPr>
        <w:ind w:left="420" w:hanging="420"/>
      </w:pPr>
      <w:rPr>
        <w:rFonts w:hint="default"/>
      </w:rPr>
    </w:lvl>
    <w:lvl w:ilvl="1">
      <w:start w:val="1"/>
      <w:numFmt w:val="decimal"/>
      <w:lvlText w:val="%1.%2."/>
      <w:lvlJc w:val="left"/>
      <w:pPr>
        <w:ind w:left="1857" w:hanging="42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8" w15:restartNumberingAfterBreak="0">
    <w:nsid w:val="4F400C04"/>
    <w:multiLevelType w:val="hybridMultilevel"/>
    <w:tmpl w:val="5E426800"/>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9" w15:restartNumberingAfterBreak="0">
    <w:nsid w:val="53760E06"/>
    <w:multiLevelType w:val="hybridMultilevel"/>
    <w:tmpl w:val="422E6D46"/>
    <w:lvl w:ilvl="0" w:tplc="04090017">
      <w:start w:val="1"/>
      <w:numFmt w:val="lowerLetter"/>
      <w:lvlText w:val="%1)"/>
      <w:lvlJc w:val="left"/>
      <w:pPr>
        <w:ind w:left="886"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0" w15:restartNumberingAfterBreak="0">
    <w:nsid w:val="54B4391B"/>
    <w:multiLevelType w:val="hybridMultilevel"/>
    <w:tmpl w:val="7A020C06"/>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1" w15:restartNumberingAfterBreak="0">
    <w:nsid w:val="590D1149"/>
    <w:multiLevelType w:val="hybridMultilevel"/>
    <w:tmpl w:val="E47E39D0"/>
    <w:lvl w:ilvl="0" w:tplc="04090001">
      <w:start w:val="1"/>
      <w:numFmt w:val="bullet"/>
      <w:lvlText w:val=""/>
      <w:lvlJc w:val="left"/>
      <w:pPr>
        <w:ind w:left="720" w:hanging="520"/>
      </w:pPr>
      <w:rPr>
        <w:rFonts w:ascii="Symbol" w:hAnsi="Symbol" w:hint="default"/>
      </w:rPr>
    </w:lvl>
    <w:lvl w:ilvl="1" w:tplc="FFFFFFFF" w:tentative="1">
      <w:start w:val="1"/>
      <w:numFmt w:val="bullet"/>
      <w:lvlText w:val="o"/>
      <w:lvlJc w:val="left"/>
      <w:pPr>
        <w:ind w:left="1280" w:hanging="360"/>
      </w:pPr>
      <w:rPr>
        <w:rFonts w:ascii="Courier New" w:hAnsi="Courier New" w:hint="default"/>
      </w:rPr>
    </w:lvl>
    <w:lvl w:ilvl="2" w:tplc="FFFFFFFF" w:tentative="1">
      <w:start w:val="1"/>
      <w:numFmt w:val="bullet"/>
      <w:lvlText w:val=""/>
      <w:lvlJc w:val="left"/>
      <w:pPr>
        <w:ind w:left="2000" w:hanging="360"/>
      </w:pPr>
      <w:rPr>
        <w:rFonts w:ascii="Wingdings" w:hAnsi="Wingdings"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12" w15:restartNumberingAfterBreak="0">
    <w:nsid w:val="5A107341"/>
    <w:multiLevelType w:val="hybridMultilevel"/>
    <w:tmpl w:val="B72E0FA2"/>
    <w:lvl w:ilvl="0" w:tplc="B69046E8">
      <w:start w:val="1"/>
      <w:numFmt w:val="bullet"/>
      <w:lvlText w:val="-"/>
      <w:lvlJc w:val="left"/>
      <w:pPr>
        <w:ind w:left="1233" w:hanging="360"/>
      </w:pPr>
      <w:rPr>
        <w:rFonts w:ascii="Times New Roman" w:eastAsia="Times New Roman" w:hAnsi="Times New Roman" w:cs="Times New Roman" w:hint="default"/>
      </w:rPr>
    </w:lvl>
    <w:lvl w:ilvl="1" w:tplc="10B2047A">
      <w:start w:val="1"/>
      <w:numFmt w:val="lowerLetter"/>
      <w:lvlText w:val="%2."/>
      <w:lvlJc w:val="left"/>
      <w:pPr>
        <w:ind w:left="1953" w:hanging="360"/>
      </w:pPr>
      <w:rPr>
        <w:rFonts w:hint="default"/>
      </w:r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3" w15:restartNumberingAfterBreak="0">
    <w:nsid w:val="5CEC0818"/>
    <w:multiLevelType w:val="hybridMultilevel"/>
    <w:tmpl w:val="892AAB4C"/>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4" w15:restartNumberingAfterBreak="0">
    <w:nsid w:val="5DF9540E"/>
    <w:multiLevelType w:val="hybridMultilevel"/>
    <w:tmpl w:val="E39C6478"/>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5" w15:restartNumberingAfterBreak="0">
    <w:nsid w:val="64E5786F"/>
    <w:multiLevelType w:val="hybridMultilevel"/>
    <w:tmpl w:val="54605F84"/>
    <w:lvl w:ilvl="0" w:tplc="E3FE4CC6">
      <w:start w:val="1"/>
      <w:numFmt w:val="decimal"/>
      <w:lvlText w:val="%1)"/>
      <w:lvlJc w:val="left"/>
      <w:pPr>
        <w:ind w:left="1233" w:hanging="360"/>
      </w:pPr>
      <w:rPr>
        <w:rFonts w:hint="default"/>
      </w:rPr>
    </w:lvl>
    <w:lvl w:ilvl="1" w:tplc="04090019">
      <w:start w:val="1"/>
      <w:numFmt w:val="lowerLetter"/>
      <w:lvlText w:val="%2."/>
      <w:lvlJc w:val="left"/>
      <w:pPr>
        <w:ind w:left="1953" w:hanging="360"/>
      </w:pPr>
    </w:lvl>
    <w:lvl w:ilvl="2" w:tplc="04090017">
      <w:start w:val="1"/>
      <w:numFmt w:val="lowerLetter"/>
      <w:lvlText w:val="%3)"/>
      <w:lvlJc w:val="left"/>
      <w:pPr>
        <w:ind w:left="2853" w:hanging="360"/>
      </w:pPr>
    </w:lvl>
    <w:lvl w:ilvl="3" w:tplc="0409000F">
      <w:start w:val="1"/>
      <w:numFmt w:val="decimal"/>
      <w:lvlText w:val="%4."/>
      <w:lvlJc w:val="left"/>
      <w:pPr>
        <w:ind w:left="3393" w:hanging="360"/>
      </w:pPr>
    </w:lvl>
    <w:lvl w:ilvl="4" w:tplc="04090019">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6" w15:restartNumberingAfterBreak="0">
    <w:nsid w:val="660E04C2"/>
    <w:multiLevelType w:val="hybridMultilevel"/>
    <w:tmpl w:val="7E8E7768"/>
    <w:lvl w:ilvl="0" w:tplc="04090017">
      <w:start w:val="1"/>
      <w:numFmt w:val="lowerLetter"/>
      <w:lvlText w:val="%1)"/>
      <w:lvlJc w:val="left"/>
      <w:pPr>
        <w:ind w:left="2853" w:hanging="360"/>
      </w:pPr>
    </w:lvl>
    <w:lvl w:ilvl="1" w:tplc="04090019" w:tentative="1">
      <w:start w:val="1"/>
      <w:numFmt w:val="lowerLetter"/>
      <w:lvlText w:val="%2."/>
      <w:lvlJc w:val="left"/>
      <w:pPr>
        <w:ind w:left="3573" w:hanging="360"/>
      </w:pPr>
    </w:lvl>
    <w:lvl w:ilvl="2" w:tplc="0409001B" w:tentative="1">
      <w:start w:val="1"/>
      <w:numFmt w:val="lowerRoman"/>
      <w:lvlText w:val="%3."/>
      <w:lvlJc w:val="right"/>
      <w:pPr>
        <w:ind w:left="4293" w:hanging="180"/>
      </w:pPr>
    </w:lvl>
    <w:lvl w:ilvl="3" w:tplc="0409000F" w:tentative="1">
      <w:start w:val="1"/>
      <w:numFmt w:val="decimal"/>
      <w:lvlText w:val="%4."/>
      <w:lvlJc w:val="left"/>
      <w:pPr>
        <w:ind w:left="5013" w:hanging="360"/>
      </w:pPr>
    </w:lvl>
    <w:lvl w:ilvl="4" w:tplc="04090019" w:tentative="1">
      <w:start w:val="1"/>
      <w:numFmt w:val="lowerLetter"/>
      <w:lvlText w:val="%5."/>
      <w:lvlJc w:val="left"/>
      <w:pPr>
        <w:ind w:left="5733" w:hanging="360"/>
      </w:pPr>
    </w:lvl>
    <w:lvl w:ilvl="5" w:tplc="0409001B" w:tentative="1">
      <w:start w:val="1"/>
      <w:numFmt w:val="lowerRoman"/>
      <w:lvlText w:val="%6."/>
      <w:lvlJc w:val="right"/>
      <w:pPr>
        <w:ind w:left="6453" w:hanging="180"/>
      </w:pPr>
    </w:lvl>
    <w:lvl w:ilvl="6" w:tplc="0409000F" w:tentative="1">
      <w:start w:val="1"/>
      <w:numFmt w:val="decimal"/>
      <w:lvlText w:val="%7."/>
      <w:lvlJc w:val="left"/>
      <w:pPr>
        <w:ind w:left="7173" w:hanging="360"/>
      </w:pPr>
    </w:lvl>
    <w:lvl w:ilvl="7" w:tplc="04090019" w:tentative="1">
      <w:start w:val="1"/>
      <w:numFmt w:val="lowerLetter"/>
      <w:lvlText w:val="%8."/>
      <w:lvlJc w:val="left"/>
      <w:pPr>
        <w:ind w:left="7893" w:hanging="360"/>
      </w:pPr>
    </w:lvl>
    <w:lvl w:ilvl="8" w:tplc="0409001B" w:tentative="1">
      <w:start w:val="1"/>
      <w:numFmt w:val="lowerRoman"/>
      <w:lvlText w:val="%9."/>
      <w:lvlJc w:val="right"/>
      <w:pPr>
        <w:ind w:left="8613" w:hanging="180"/>
      </w:pPr>
    </w:lvl>
  </w:abstractNum>
  <w:abstractNum w:abstractNumId="17" w15:restartNumberingAfterBreak="0">
    <w:nsid w:val="69CC0DAB"/>
    <w:multiLevelType w:val="hybridMultilevel"/>
    <w:tmpl w:val="29C246CA"/>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8" w15:restartNumberingAfterBreak="0">
    <w:nsid w:val="6BBC554C"/>
    <w:multiLevelType w:val="hybridMultilevel"/>
    <w:tmpl w:val="18CA45B4"/>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9" w15:restartNumberingAfterBreak="0">
    <w:nsid w:val="6EC2556E"/>
    <w:multiLevelType w:val="hybridMultilevel"/>
    <w:tmpl w:val="39A86D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6600DB6"/>
    <w:multiLevelType w:val="hybridMultilevel"/>
    <w:tmpl w:val="593CAD2A"/>
    <w:lvl w:ilvl="0" w:tplc="B69046E8">
      <w:start w:val="1"/>
      <w:numFmt w:val="bullet"/>
      <w:lvlText w:val="-"/>
      <w:lvlJc w:val="left"/>
      <w:pPr>
        <w:ind w:left="2106" w:hanging="360"/>
      </w:pPr>
      <w:rPr>
        <w:rFonts w:ascii="Times New Roman" w:eastAsia="Times New Roman" w:hAnsi="Times New Roman" w:cs="Times New Roman"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1" w15:restartNumberingAfterBreak="0">
    <w:nsid w:val="78396E6E"/>
    <w:multiLevelType w:val="hybridMultilevel"/>
    <w:tmpl w:val="0C5A2DBA"/>
    <w:lvl w:ilvl="0" w:tplc="DA4E6B40">
      <w:start w:val="1"/>
      <w:numFmt w:val="decimal"/>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num w:numId="1" w16cid:durableId="1489517919">
    <w:abstractNumId w:val="19"/>
  </w:num>
  <w:num w:numId="2" w16cid:durableId="1459715005">
    <w:abstractNumId w:val="18"/>
  </w:num>
  <w:num w:numId="3" w16cid:durableId="1635480984">
    <w:abstractNumId w:val="1"/>
  </w:num>
  <w:num w:numId="4" w16cid:durableId="2042509713">
    <w:abstractNumId w:val="8"/>
  </w:num>
  <w:num w:numId="5" w16cid:durableId="1111166117">
    <w:abstractNumId w:val="14"/>
  </w:num>
  <w:num w:numId="6" w16cid:durableId="992832904">
    <w:abstractNumId w:val="2"/>
  </w:num>
  <w:num w:numId="7" w16cid:durableId="582103969">
    <w:abstractNumId w:val="4"/>
  </w:num>
  <w:num w:numId="8" w16cid:durableId="1965455571">
    <w:abstractNumId w:val="10"/>
  </w:num>
  <w:num w:numId="9" w16cid:durableId="1762407124">
    <w:abstractNumId w:val="0"/>
  </w:num>
  <w:num w:numId="10" w16cid:durableId="1720400732">
    <w:abstractNumId w:val="11"/>
  </w:num>
  <w:num w:numId="11" w16cid:durableId="786001667">
    <w:abstractNumId w:val="6"/>
  </w:num>
  <w:num w:numId="12" w16cid:durableId="1246837802">
    <w:abstractNumId w:val="15"/>
  </w:num>
  <w:num w:numId="13" w16cid:durableId="1087573768">
    <w:abstractNumId w:val="17"/>
  </w:num>
  <w:num w:numId="14" w16cid:durableId="2064526184">
    <w:abstractNumId w:val="13"/>
  </w:num>
  <w:num w:numId="15" w16cid:durableId="2054111271">
    <w:abstractNumId w:val="21"/>
  </w:num>
  <w:num w:numId="16" w16cid:durableId="1081295064">
    <w:abstractNumId w:val="5"/>
  </w:num>
  <w:num w:numId="17" w16cid:durableId="883174740">
    <w:abstractNumId w:val="12"/>
  </w:num>
  <w:num w:numId="18" w16cid:durableId="453990120">
    <w:abstractNumId w:val="9"/>
  </w:num>
  <w:num w:numId="19" w16cid:durableId="94060815">
    <w:abstractNumId w:val="20"/>
  </w:num>
  <w:num w:numId="20" w16cid:durableId="1070270753">
    <w:abstractNumId w:val="3"/>
  </w:num>
  <w:num w:numId="21" w16cid:durableId="456879777">
    <w:abstractNumId w:val="7"/>
  </w:num>
  <w:num w:numId="22" w16cid:durableId="101056853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2D0E"/>
    <w:rsid w:val="00013460"/>
    <w:rsid w:val="00013804"/>
    <w:rsid w:val="00013AC9"/>
    <w:rsid w:val="0001747F"/>
    <w:rsid w:val="0002435C"/>
    <w:rsid w:val="00031139"/>
    <w:rsid w:val="00032B46"/>
    <w:rsid w:val="0004218A"/>
    <w:rsid w:val="0004289C"/>
    <w:rsid w:val="00043AC7"/>
    <w:rsid w:val="00044D19"/>
    <w:rsid w:val="00052045"/>
    <w:rsid w:val="00052B22"/>
    <w:rsid w:val="00054810"/>
    <w:rsid w:val="00064AF4"/>
    <w:rsid w:val="000713DA"/>
    <w:rsid w:val="00071EAA"/>
    <w:rsid w:val="0007236F"/>
    <w:rsid w:val="00075A5F"/>
    <w:rsid w:val="00081267"/>
    <w:rsid w:val="00084C43"/>
    <w:rsid w:val="00085029"/>
    <w:rsid w:val="00092E86"/>
    <w:rsid w:val="00095ADA"/>
    <w:rsid w:val="000A59BA"/>
    <w:rsid w:val="000A6BA5"/>
    <w:rsid w:val="000B0922"/>
    <w:rsid w:val="000B0963"/>
    <w:rsid w:val="000B1FE6"/>
    <w:rsid w:val="000B3D87"/>
    <w:rsid w:val="000B50EE"/>
    <w:rsid w:val="000C041B"/>
    <w:rsid w:val="000C0AD5"/>
    <w:rsid w:val="000C2AB4"/>
    <w:rsid w:val="000C2B01"/>
    <w:rsid w:val="000C307A"/>
    <w:rsid w:val="000D0517"/>
    <w:rsid w:val="000D33DE"/>
    <w:rsid w:val="000D33DF"/>
    <w:rsid w:val="000D5C74"/>
    <w:rsid w:val="000D6653"/>
    <w:rsid w:val="000D7A3E"/>
    <w:rsid w:val="000E1D40"/>
    <w:rsid w:val="000E2800"/>
    <w:rsid w:val="000F497A"/>
    <w:rsid w:val="000F5CA8"/>
    <w:rsid w:val="00102AD8"/>
    <w:rsid w:val="00105CEA"/>
    <w:rsid w:val="00113956"/>
    <w:rsid w:val="00116035"/>
    <w:rsid w:val="001211EA"/>
    <w:rsid w:val="001317EE"/>
    <w:rsid w:val="00137E5F"/>
    <w:rsid w:val="00140023"/>
    <w:rsid w:val="0014093A"/>
    <w:rsid w:val="00140F75"/>
    <w:rsid w:val="00143389"/>
    <w:rsid w:val="00143CC4"/>
    <w:rsid w:val="0015146D"/>
    <w:rsid w:val="00152103"/>
    <w:rsid w:val="00156C2E"/>
    <w:rsid w:val="00157D40"/>
    <w:rsid w:val="00162BE7"/>
    <w:rsid w:val="00167E6C"/>
    <w:rsid w:val="0017006C"/>
    <w:rsid w:val="0017147D"/>
    <w:rsid w:val="00174E20"/>
    <w:rsid w:val="00184334"/>
    <w:rsid w:val="00185AC8"/>
    <w:rsid w:val="00190702"/>
    <w:rsid w:val="00191428"/>
    <w:rsid w:val="00193EAB"/>
    <w:rsid w:val="001942DF"/>
    <w:rsid w:val="001A25C3"/>
    <w:rsid w:val="001A31DC"/>
    <w:rsid w:val="001A37C7"/>
    <w:rsid w:val="001B0906"/>
    <w:rsid w:val="001B205C"/>
    <w:rsid w:val="001B3BE4"/>
    <w:rsid w:val="001B5818"/>
    <w:rsid w:val="001B66A4"/>
    <w:rsid w:val="001B6E6E"/>
    <w:rsid w:val="001C05D5"/>
    <w:rsid w:val="001C1A32"/>
    <w:rsid w:val="001C1F06"/>
    <w:rsid w:val="001C3F21"/>
    <w:rsid w:val="001C4EEE"/>
    <w:rsid w:val="001C5AEA"/>
    <w:rsid w:val="001C7E7C"/>
    <w:rsid w:val="001D1D2C"/>
    <w:rsid w:val="001D2BAD"/>
    <w:rsid w:val="001D2FA2"/>
    <w:rsid w:val="001D3BE1"/>
    <w:rsid w:val="001D5F55"/>
    <w:rsid w:val="001E4497"/>
    <w:rsid w:val="001F0570"/>
    <w:rsid w:val="001F2097"/>
    <w:rsid w:val="002000EB"/>
    <w:rsid w:val="00200223"/>
    <w:rsid w:val="00200516"/>
    <w:rsid w:val="00202E8D"/>
    <w:rsid w:val="002045C0"/>
    <w:rsid w:val="00205100"/>
    <w:rsid w:val="00205FC8"/>
    <w:rsid w:val="002077A4"/>
    <w:rsid w:val="0020794F"/>
    <w:rsid w:val="00210E98"/>
    <w:rsid w:val="00212FA7"/>
    <w:rsid w:val="002155A7"/>
    <w:rsid w:val="002164C9"/>
    <w:rsid w:val="002170A5"/>
    <w:rsid w:val="00224CCF"/>
    <w:rsid w:val="0022797E"/>
    <w:rsid w:val="00230761"/>
    <w:rsid w:val="00234392"/>
    <w:rsid w:val="00234E27"/>
    <w:rsid w:val="00236E65"/>
    <w:rsid w:val="002372B8"/>
    <w:rsid w:val="00240AC0"/>
    <w:rsid w:val="002453BD"/>
    <w:rsid w:val="00245AE1"/>
    <w:rsid w:val="00253A5F"/>
    <w:rsid w:val="002556CF"/>
    <w:rsid w:val="00257353"/>
    <w:rsid w:val="002669BA"/>
    <w:rsid w:val="002721D2"/>
    <w:rsid w:val="0027425A"/>
    <w:rsid w:val="00275060"/>
    <w:rsid w:val="00276B63"/>
    <w:rsid w:val="0028093A"/>
    <w:rsid w:val="00281C80"/>
    <w:rsid w:val="00283D34"/>
    <w:rsid w:val="0028514E"/>
    <w:rsid w:val="00292387"/>
    <w:rsid w:val="00292F21"/>
    <w:rsid w:val="002950E0"/>
    <w:rsid w:val="002954C4"/>
    <w:rsid w:val="002A502A"/>
    <w:rsid w:val="002B07BD"/>
    <w:rsid w:val="002B5444"/>
    <w:rsid w:val="002B547F"/>
    <w:rsid w:val="002C21E9"/>
    <w:rsid w:val="002C3E73"/>
    <w:rsid w:val="002C4953"/>
    <w:rsid w:val="002C50F0"/>
    <w:rsid w:val="002D38C5"/>
    <w:rsid w:val="002E0D62"/>
    <w:rsid w:val="002E25F5"/>
    <w:rsid w:val="002E3BB3"/>
    <w:rsid w:val="002E4017"/>
    <w:rsid w:val="002E4217"/>
    <w:rsid w:val="002E505B"/>
    <w:rsid w:val="002E6FDD"/>
    <w:rsid w:val="002F2418"/>
    <w:rsid w:val="002F30F7"/>
    <w:rsid w:val="002F3DAA"/>
    <w:rsid w:val="002F5F1E"/>
    <w:rsid w:val="002F7FB5"/>
    <w:rsid w:val="00301D7D"/>
    <w:rsid w:val="00307A9A"/>
    <w:rsid w:val="0031555D"/>
    <w:rsid w:val="00315655"/>
    <w:rsid w:val="00315B32"/>
    <w:rsid w:val="00315BDC"/>
    <w:rsid w:val="00323BFF"/>
    <w:rsid w:val="00324559"/>
    <w:rsid w:val="00327C88"/>
    <w:rsid w:val="00334C0F"/>
    <w:rsid w:val="003358FF"/>
    <w:rsid w:val="00340BA1"/>
    <w:rsid w:val="00345DBF"/>
    <w:rsid w:val="0034694B"/>
    <w:rsid w:val="00347B79"/>
    <w:rsid w:val="003509A8"/>
    <w:rsid w:val="00352DF8"/>
    <w:rsid w:val="00354545"/>
    <w:rsid w:val="00354739"/>
    <w:rsid w:val="0035570F"/>
    <w:rsid w:val="00360EC4"/>
    <w:rsid w:val="0036135C"/>
    <w:rsid w:val="003615E1"/>
    <w:rsid w:val="00362096"/>
    <w:rsid w:val="00362D0C"/>
    <w:rsid w:val="0036518F"/>
    <w:rsid w:val="0036768D"/>
    <w:rsid w:val="00374362"/>
    <w:rsid w:val="00376CC7"/>
    <w:rsid w:val="00377B12"/>
    <w:rsid w:val="00380147"/>
    <w:rsid w:val="00381C7D"/>
    <w:rsid w:val="00383B09"/>
    <w:rsid w:val="00385C9B"/>
    <w:rsid w:val="003872BA"/>
    <w:rsid w:val="00387D77"/>
    <w:rsid w:val="003922EF"/>
    <w:rsid w:val="0039293C"/>
    <w:rsid w:val="00394A57"/>
    <w:rsid w:val="00397415"/>
    <w:rsid w:val="003A2CB2"/>
    <w:rsid w:val="003A4D1C"/>
    <w:rsid w:val="003B257A"/>
    <w:rsid w:val="003B32EF"/>
    <w:rsid w:val="003B548E"/>
    <w:rsid w:val="003B7521"/>
    <w:rsid w:val="003C0C4D"/>
    <w:rsid w:val="003C11CC"/>
    <w:rsid w:val="003C3DB4"/>
    <w:rsid w:val="003C3EB9"/>
    <w:rsid w:val="003C5427"/>
    <w:rsid w:val="003D53F0"/>
    <w:rsid w:val="003D5E8B"/>
    <w:rsid w:val="003D7346"/>
    <w:rsid w:val="003E3748"/>
    <w:rsid w:val="003E4DA7"/>
    <w:rsid w:val="003E70DC"/>
    <w:rsid w:val="003F0CD8"/>
    <w:rsid w:val="003F6524"/>
    <w:rsid w:val="00405019"/>
    <w:rsid w:val="00406BA9"/>
    <w:rsid w:val="00410C9A"/>
    <w:rsid w:val="00421AB5"/>
    <w:rsid w:val="0042384F"/>
    <w:rsid w:val="00424212"/>
    <w:rsid w:val="00424CF9"/>
    <w:rsid w:val="0043208D"/>
    <w:rsid w:val="004333B4"/>
    <w:rsid w:val="00434203"/>
    <w:rsid w:val="00434A97"/>
    <w:rsid w:val="00446C10"/>
    <w:rsid w:val="00451A02"/>
    <w:rsid w:val="00452C3E"/>
    <w:rsid w:val="00452C6C"/>
    <w:rsid w:val="0045451B"/>
    <w:rsid w:val="00455226"/>
    <w:rsid w:val="004576F2"/>
    <w:rsid w:val="00464294"/>
    <w:rsid w:val="004676EA"/>
    <w:rsid w:val="004735CE"/>
    <w:rsid w:val="00474658"/>
    <w:rsid w:val="00474C6C"/>
    <w:rsid w:val="0047797E"/>
    <w:rsid w:val="00480009"/>
    <w:rsid w:val="00485BC8"/>
    <w:rsid w:val="00490657"/>
    <w:rsid w:val="00497F06"/>
    <w:rsid w:val="004A3055"/>
    <w:rsid w:val="004A3757"/>
    <w:rsid w:val="004A4776"/>
    <w:rsid w:val="004B1283"/>
    <w:rsid w:val="004B4876"/>
    <w:rsid w:val="004C6034"/>
    <w:rsid w:val="004D15E8"/>
    <w:rsid w:val="004D3941"/>
    <w:rsid w:val="004E2421"/>
    <w:rsid w:val="004E6489"/>
    <w:rsid w:val="004E6662"/>
    <w:rsid w:val="004F371D"/>
    <w:rsid w:val="004F3C50"/>
    <w:rsid w:val="004F568A"/>
    <w:rsid w:val="005020EC"/>
    <w:rsid w:val="00506440"/>
    <w:rsid w:val="00507132"/>
    <w:rsid w:val="00516555"/>
    <w:rsid w:val="00524587"/>
    <w:rsid w:val="005256CF"/>
    <w:rsid w:val="00525BB2"/>
    <w:rsid w:val="00542C43"/>
    <w:rsid w:val="00551299"/>
    <w:rsid w:val="005535FB"/>
    <w:rsid w:val="00555DF5"/>
    <w:rsid w:val="005611DA"/>
    <w:rsid w:val="00567C8A"/>
    <w:rsid w:val="00571623"/>
    <w:rsid w:val="00572006"/>
    <w:rsid w:val="00573E74"/>
    <w:rsid w:val="00574E61"/>
    <w:rsid w:val="0057790F"/>
    <w:rsid w:val="00582470"/>
    <w:rsid w:val="0058682F"/>
    <w:rsid w:val="00594DE5"/>
    <w:rsid w:val="005A12D7"/>
    <w:rsid w:val="005A29D6"/>
    <w:rsid w:val="005A439F"/>
    <w:rsid w:val="005B0C92"/>
    <w:rsid w:val="005B7E20"/>
    <w:rsid w:val="005C1D42"/>
    <w:rsid w:val="005C412B"/>
    <w:rsid w:val="005C4835"/>
    <w:rsid w:val="005C5A53"/>
    <w:rsid w:val="005C614C"/>
    <w:rsid w:val="005C7769"/>
    <w:rsid w:val="005D2022"/>
    <w:rsid w:val="005D5798"/>
    <w:rsid w:val="005D5F1D"/>
    <w:rsid w:val="005E37E8"/>
    <w:rsid w:val="005E5116"/>
    <w:rsid w:val="005F0F53"/>
    <w:rsid w:val="005F1F80"/>
    <w:rsid w:val="005F5561"/>
    <w:rsid w:val="005F584A"/>
    <w:rsid w:val="005F5C03"/>
    <w:rsid w:val="00604DD3"/>
    <w:rsid w:val="0060625D"/>
    <w:rsid w:val="006072C4"/>
    <w:rsid w:val="00611BAA"/>
    <w:rsid w:val="00612D18"/>
    <w:rsid w:val="00615BB7"/>
    <w:rsid w:val="00616A16"/>
    <w:rsid w:val="0062134A"/>
    <w:rsid w:val="00621954"/>
    <w:rsid w:val="00623361"/>
    <w:rsid w:val="00624BA9"/>
    <w:rsid w:val="0062502D"/>
    <w:rsid w:val="0062531E"/>
    <w:rsid w:val="0062575C"/>
    <w:rsid w:val="00630CBA"/>
    <w:rsid w:val="0063238A"/>
    <w:rsid w:val="006339EB"/>
    <w:rsid w:val="00635D1E"/>
    <w:rsid w:val="00642FEC"/>
    <w:rsid w:val="006559E3"/>
    <w:rsid w:val="00657577"/>
    <w:rsid w:val="00661D0C"/>
    <w:rsid w:val="00664970"/>
    <w:rsid w:val="00664D37"/>
    <w:rsid w:val="006660B2"/>
    <w:rsid w:val="00667334"/>
    <w:rsid w:val="0067056E"/>
    <w:rsid w:val="006724BA"/>
    <w:rsid w:val="006739CA"/>
    <w:rsid w:val="00675E93"/>
    <w:rsid w:val="00682030"/>
    <w:rsid w:val="0068258E"/>
    <w:rsid w:val="006855AC"/>
    <w:rsid w:val="006856C9"/>
    <w:rsid w:val="00691790"/>
    <w:rsid w:val="006933C3"/>
    <w:rsid w:val="00693B19"/>
    <w:rsid w:val="006956E6"/>
    <w:rsid w:val="00697045"/>
    <w:rsid w:val="006A155B"/>
    <w:rsid w:val="006A27BD"/>
    <w:rsid w:val="006A337B"/>
    <w:rsid w:val="006A4E08"/>
    <w:rsid w:val="006A57D6"/>
    <w:rsid w:val="006A58BC"/>
    <w:rsid w:val="006B48C5"/>
    <w:rsid w:val="006B6BDF"/>
    <w:rsid w:val="006C40C7"/>
    <w:rsid w:val="006C6240"/>
    <w:rsid w:val="006D3EB7"/>
    <w:rsid w:val="006D4D9A"/>
    <w:rsid w:val="006D76AC"/>
    <w:rsid w:val="006D7B49"/>
    <w:rsid w:val="006D7D8C"/>
    <w:rsid w:val="006E0A2E"/>
    <w:rsid w:val="006E1269"/>
    <w:rsid w:val="006E2A07"/>
    <w:rsid w:val="006E4E3D"/>
    <w:rsid w:val="006E7D38"/>
    <w:rsid w:val="006F0870"/>
    <w:rsid w:val="006F3295"/>
    <w:rsid w:val="006F43CA"/>
    <w:rsid w:val="006F7EF4"/>
    <w:rsid w:val="007026DD"/>
    <w:rsid w:val="00702770"/>
    <w:rsid w:val="00703FCE"/>
    <w:rsid w:val="00707B68"/>
    <w:rsid w:val="007126C4"/>
    <w:rsid w:val="0072474B"/>
    <w:rsid w:val="007258CF"/>
    <w:rsid w:val="007306C4"/>
    <w:rsid w:val="0073585C"/>
    <w:rsid w:val="00737731"/>
    <w:rsid w:val="00740210"/>
    <w:rsid w:val="007411D5"/>
    <w:rsid w:val="00745B6B"/>
    <w:rsid w:val="00756648"/>
    <w:rsid w:val="0075765C"/>
    <w:rsid w:val="007618A2"/>
    <w:rsid w:val="007654B8"/>
    <w:rsid w:val="007724CE"/>
    <w:rsid w:val="00774420"/>
    <w:rsid w:val="00780C21"/>
    <w:rsid w:val="0079167D"/>
    <w:rsid w:val="00796454"/>
    <w:rsid w:val="007A0931"/>
    <w:rsid w:val="007A1273"/>
    <w:rsid w:val="007A4309"/>
    <w:rsid w:val="007B492A"/>
    <w:rsid w:val="007B627D"/>
    <w:rsid w:val="007B6E7F"/>
    <w:rsid w:val="007C53A1"/>
    <w:rsid w:val="007C58BD"/>
    <w:rsid w:val="007C5D4B"/>
    <w:rsid w:val="007C7001"/>
    <w:rsid w:val="007D00B1"/>
    <w:rsid w:val="007D0E36"/>
    <w:rsid w:val="007E099C"/>
    <w:rsid w:val="007E3F69"/>
    <w:rsid w:val="007E6C80"/>
    <w:rsid w:val="007E7735"/>
    <w:rsid w:val="007F1254"/>
    <w:rsid w:val="007F1374"/>
    <w:rsid w:val="007F18D5"/>
    <w:rsid w:val="007F4087"/>
    <w:rsid w:val="00800EE1"/>
    <w:rsid w:val="00811CAE"/>
    <w:rsid w:val="0081325E"/>
    <w:rsid w:val="00813734"/>
    <w:rsid w:val="00820077"/>
    <w:rsid w:val="00825DC9"/>
    <w:rsid w:val="00831DF3"/>
    <w:rsid w:val="008326E7"/>
    <w:rsid w:val="0084241F"/>
    <w:rsid w:val="008431E9"/>
    <w:rsid w:val="0084434E"/>
    <w:rsid w:val="00846AF9"/>
    <w:rsid w:val="008506B1"/>
    <w:rsid w:val="008510CC"/>
    <w:rsid w:val="00854F5A"/>
    <w:rsid w:val="00860C47"/>
    <w:rsid w:val="00863417"/>
    <w:rsid w:val="0086343C"/>
    <w:rsid w:val="00863D76"/>
    <w:rsid w:val="0086509B"/>
    <w:rsid w:val="0087233F"/>
    <w:rsid w:val="0087296A"/>
    <w:rsid w:val="00875E2D"/>
    <w:rsid w:val="00876262"/>
    <w:rsid w:val="00881AAF"/>
    <w:rsid w:val="00884EBD"/>
    <w:rsid w:val="00886E6D"/>
    <w:rsid w:val="00886ECC"/>
    <w:rsid w:val="00891049"/>
    <w:rsid w:val="00897403"/>
    <w:rsid w:val="008A289C"/>
    <w:rsid w:val="008A40C0"/>
    <w:rsid w:val="008A4976"/>
    <w:rsid w:val="008A5923"/>
    <w:rsid w:val="008B0E39"/>
    <w:rsid w:val="008B1120"/>
    <w:rsid w:val="008B1808"/>
    <w:rsid w:val="008B1AA1"/>
    <w:rsid w:val="008B1BFF"/>
    <w:rsid w:val="008B4BE6"/>
    <w:rsid w:val="008C10F5"/>
    <w:rsid w:val="008C2DD5"/>
    <w:rsid w:val="008C30FC"/>
    <w:rsid w:val="008C70FF"/>
    <w:rsid w:val="008E2E01"/>
    <w:rsid w:val="008F12A1"/>
    <w:rsid w:val="008F3624"/>
    <w:rsid w:val="008F73D1"/>
    <w:rsid w:val="009002CA"/>
    <w:rsid w:val="00903AF9"/>
    <w:rsid w:val="0090579F"/>
    <w:rsid w:val="009067EA"/>
    <w:rsid w:val="00910E4A"/>
    <w:rsid w:val="0091419B"/>
    <w:rsid w:val="009143C9"/>
    <w:rsid w:val="00915A40"/>
    <w:rsid w:val="009201C9"/>
    <w:rsid w:val="009210AC"/>
    <w:rsid w:val="00921333"/>
    <w:rsid w:val="00921C6A"/>
    <w:rsid w:val="00926694"/>
    <w:rsid w:val="00930424"/>
    <w:rsid w:val="00942BCB"/>
    <w:rsid w:val="00942F03"/>
    <w:rsid w:val="0095187F"/>
    <w:rsid w:val="00953155"/>
    <w:rsid w:val="00955DA9"/>
    <w:rsid w:val="00961B81"/>
    <w:rsid w:val="00962ED5"/>
    <w:rsid w:val="00964AA6"/>
    <w:rsid w:val="0096675F"/>
    <w:rsid w:val="00971561"/>
    <w:rsid w:val="009761DA"/>
    <w:rsid w:val="00981D87"/>
    <w:rsid w:val="00982CCB"/>
    <w:rsid w:val="009858FE"/>
    <w:rsid w:val="009860EA"/>
    <w:rsid w:val="00986A86"/>
    <w:rsid w:val="00990719"/>
    <w:rsid w:val="0099315C"/>
    <w:rsid w:val="009A08F9"/>
    <w:rsid w:val="009A4F0B"/>
    <w:rsid w:val="009B2DFD"/>
    <w:rsid w:val="009C02E5"/>
    <w:rsid w:val="009C0E0E"/>
    <w:rsid w:val="009C26E3"/>
    <w:rsid w:val="009C6DD1"/>
    <w:rsid w:val="009C7CD6"/>
    <w:rsid w:val="009D2789"/>
    <w:rsid w:val="009D4C0F"/>
    <w:rsid w:val="009D7C44"/>
    <w:rsid w:val="009E03EC"/>
    <w:rsid w:val="009E7B86"/>
    <w:rsid w:val="009F0901"/>
    <w:rsid w:val="009F366D"/>
    <w:rsid w:val="009F45EC"/>
    <w:rsid w:val="009F4F3D"/>
    <w:rsid w:val="009F5FFF"/>
    <w:rsid w:val="00A00033"/>
    <w:rsid w:val="00A02AEF"/>
    <w:rsid w:val="00A02FD7"/>
    <w:rsid w:val="00A06362"/>
    <w:rsid w:val="00A06E5A"/>
    <w:rsid w:val="00A13D8B"/>
    <w:rsid w:val="00A15AB5"/>
    <w:rsid w:val="00A22A92"/>
    <w:rsid w:val="00A23692"/>
    <w:rsid w:val="00A2390C"/>
    <w:rsid w:val="00A244A2"/>
    <w:rsid w:val="00A24A81"/>
    <w:rsid w:val="00A34443"/>
    <w:rsid w:val="00A345F7"/>
    <w:rsid w:val="00A404F7"/>
    <w:rsid w:val="00A42581"/>
    <w:rsid w:val="00A4271B"/>
    <w:rsid w:val="00A51447"/>
    <w:rsid w:val="00A53F34"/>
    <w:rsid w:val="00A540EB"/>
    <w:rsid w:val="00A5539A"/>
    <w:rsid w:val="00A60B97"/>
    <w:rsid w:val="00A65639"/>
    <w:rsid w:val="00A71E51"/>
    <w:rsid w:val="00A72468"/>
    <w:rsid w:val="00A73A79"/>
    <w:rsid w:val="00A75006"/>
    <w:rsid w:val="00A764E4"/>
    <w:rsid w:val="00A77F56"/>
    <w:rsid w:val="00A83D2A"/>
    <w:rsid w:val="00A954D1"/>
    <w:rsid w:val="00A95A2D"/>
    <w:rsid w:val="00A95C67"/>
    <w:rsid w:val="00AA34B1"/>
    <w:rsid w:val="00AA719D"/>
    <w:rsid w:val="00AB06B2"/>
    <w:rsid w:val="00AB1C3D"/>
    <w:rsid w:val="00AB1CE5"/>
    <w:rsid w:val="00AB29A8"/>
    <w:rsid w:val="00AB6524"/>
    <w:rsid w:val="00AB7D22"/>
    <w:rsid w:val="00AC0F4E"/>
    <w:rsid w:val="00AC20B4"/>
    <w:rsid w:val="00AC22A5"/>
    <w:rsid w:val="00AC2670"/>
    <w:rsid w:val="00AC26A1"/>
    <w:rsid w:val="00AC3204"/>
    <w:rsid w:val="00AD74F9"/>
    <w:rsid w:val="00AE1C50"/>
    <w:rsid w:val="00AE1F78"/>
    <w:rsid w:val="00AE685F"/>
    <w:rsid w:val="00AE7820"/>
    <w:rsid w:val="00AF23AF"/>
    <w:rsid w:val="00AF4DBA"/>
    <w:rsid w:val="00AF4E3A"/>
    <w:rsid w:val="00AF6A53"/>
    <w:rsid w:val="00B00257"/>
    <w:rsid w:val="00B039D7"/>
    <w:rsid w:val="00B07F61"/>
    <w:rsid w:val="00B10549"/>
    <w:rsid w:val="00B10DA4"/>
    <w:rsid w:val="00B11EFC"/>
    <w:rsid w:val="00B15210"/>
    <w:rsid w:val="00B1623B"/>
    <w:rsid w:val="00B22922"/>
    <w:rsid w:val="00B24403"/>
    <w:rsid w:val="00B25206"/>
    <w:rsid w:val="00B25BAA"/>
    <w:rsid w:val="00B32239"/>
    <w:rsid w:val="00B41391"/>
    <w:rsid w:val="00B42DDB"/>
    <w:rsid w:val="00B472D0"/>
    <w:rsid w:val="00B47AD1"/>
    <w:rsid w:val="00B52363"/>
    <w:rsid w:val="00B6145A"/>
    <w:rsid w:val="00B61570"/>
    <w:rsid w:val="00B6585E"/>
    <w:rsid w:val="00B65D6E"/>
    <w:rsid w:val="00B72578"/>
    <w:rsid w:val="00B744FB"/>
    <w:rsid w:val="00B7644C"/>
    <w:rsid w:val="00B84A8E"/>
    <w:rsid w:val="00B85252"/>
    <w:rsid w:val="00B92D67"/>
    <w:rsid w:val="00B952D8"/>
    <w:rsid w:val="00B95962"/>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E6048"/>
    <w:rsid w:val="00BF159E"/>
    <w:rsid w:val="00BF170E"/>
    <w:rsid w:val="00BF509C"/>
    <w:rsid w:val="00BF7CF6"/>
    <w:rsid w:val="00C069DB"/>
    <w:rsid w:val="00C119D6"/>
    <w:rsid w:val="00C141D0"/>
    <w:rsid w:val="00C20B33"/>
    <w:rsid w:val="00C20F98"/>
    <w:rsid w:val="00C21F77"/>
    <w:rsid w:val="00C249C9"/>
    <w:rsid w:val="00C27BEF"/>
    <w:rsid w:val="00C32A74"/>
    <w:rsid w:val="00C33B53"/>
    <w:rsid w:val="00C33BEA"/>
    <w:rsid w:val="00C36DD9"/>
    <w:rsid w:val="00C41596"/>
    <w:rsid w:val="00C424F1"/>
    <w:rsid w:val="00C4424F"/>
    <w:rsid w:val="00C445CC"/>
    <w:rsid w:val="00C4599F"/>
    <w:rsid w:val="00C45F82"/>
    <w:rsid w:val="00C4758E"/>
    <w:rsid w:val="00C475F7"/>
    <w:rsid w:val="00C51987"/>
    <w:rsid w:val="00C53E01"/>
    <w:rsid w:val="00C553E4"/>
    <w:rsid w:val="00C57037"/>
    <w:rsid w:val="00C64978"/>
    <w:rsid w:val="00C74458"/>
    <w:rsid w:val="00C77A7A"/>
    <w:rsid w:val="00C81CDA"/>
    <w:rsid w:val="00C83148"/>
    <w:rsid w:val="00C84066"/>
    <w:rsid w:val="00C846A9"/>
    <w:rsid w:val="00C85E06"/>
    <w:rsid w:val="00C86643"/>
    <w:rsid w:val="00C87B56"/>
    <w:rsid w:val="00C97610"/>
    <w:rsid w:val="00CA2822"/>
    <w:rsid w:val="00CA2F0A"/>
    <w:rsid w:val="00CB128D"/>
    <w:rsid w:val="00CB5250"/>
    <w:rsid w:val="00CB6841"/>
    <w:rsid w:val="00CC1B18"/>
    <w:rsid w:val="00CC456B"/>
    <w:rsid w:val="00CC4D9E"/>
    <w:rsid w:val="00CC7AC8"/>
    <w:rsid w:val="00CD0459"/>
    <w:rsid w:val="00CD1F68"/>
    <w:rsid w:val="00CD3E6A"/>
    <w:rsid w:val="00CE0117"/>
    <w:rsid w:val="00CE1C4A"/>
    <w:rsid w:val="00CE224F"/>
    <w:rsid w:val="00CF0BD2"/>
    <w:rsid w:val="00CF1BF6"/>
    <w:rsid w:val="00CF6CCE"/>
    <w:rsid w:val="00D00C36"/>
    <w:rsid w:val="00D0145D"/>
    <w:rsid w:val="00D02424"/>
    <w:rsid w:val="00D02738"/>
    <w:rsid w:val="00D07A16"/>
    <w:rsid w:val="00D12DE0"/>
    <w:rsid w:val="00D14E81"/>
    <w:rsid w:val="00D1647F"/>
    <w:rsid w:val="00D16C96"/>
    <w:rsid w:val="00D20F95"/>
    <w:rsid w:val="00D3779C"/>
    <w:rsid w:val="00D37DCA"/>
    <w:rsid w:val="00D44858"/>
    <w:rsid w:val="00D45B2B"/>
    <w:rsid w:val="00D54373"/>
    <w:rsid w:val="00D55285"/>
    <w:rsid w:val="00D61A78"/>
    <w:rsid w:val="00D62225"/>
    <w:rsid w:val="00D65D20"/>
    <w:rsid w:val="00D66566"/>
    <w:rsid w:val="00D73515"/>
    <w:rsid w:val="00D745DA"/>
    <w:rsid w:val="00D776B0"/>
    <w:rsid w:val="00D77DA5"/>
    <w:rsid w:val="00D81E6A"/>
    <w:rsid w:val="00D83C37"/>
    <w:rsid w:val="00D8413E"/>
    <w:rsid w:val="00D84420"/>
    <w:rsid w:val="00D85438"/>
    <w:rsid w:val="00D8732D"/>
    <w:rsid w:val="00D927DB"/>
    <w:rsid w:val="00DA0D76"/>
    <w:rsid w:val="00DA1274"/>
    <w:rsid w:val="00DA133C"/>
    <w:rsid w:val="00DA2B1D"/>
    <w:rsid w:val="00DA30A3"/>
    <w:rsid w:val="00DA66CD"/>
    <w:rsid w:val="00DB2C94"/>
    <w:rsid w:val="00DB4F17"/>
    <w:rsid w:val="00DB7EE7"/>
    <w:rsid w:val="00DC0474"/>
    <w:rsid w:val="00DC19EF"/>
    <w:rsid w:val="00DC3E82"/>
    <w:rsid w:val="00DC529B"/>
    <w:rsid w:val="00DD5095"/>
    <w:rsid w:val="00DD563C"/>
    <w:rsid w:val="00DE06EE"/>
    <w:rsid w:val="00DF0141"/>
    <w:rsid w:val="00DF0807"/>
    <w:rsid w:val="00DF513B"/>
    <w:rsid w:val="00DF71E8"/>
    <w:rsid w:val="00E03510"/>
    <w:rsid w:val="00E0352C"/>
    <w:rsid w:val="00E07BB2"/>
    <w:rsid w:val="00E11E1A"/>
    <w:rsid w:val="00E12C95"/>
    <w:rsid w:val="00E14566"/>
    <w:rsid w:val="00E14911"/>
    <w:rsid w:val="00E22660"/>
    <w:rsid w:val="00E232E0"/>
    <w:rsid w:val="00E23A5B"/>
    <w:rsid w:val="00E27923"/>
    <w:rsid w:val="00E3030C"/>
    <w:rsid w:val="00E32EAF"/>
    <w:rsid w:val="00E34BF8"/>
    <w:rsid w:val="00E36514"/>
    <w:rsid w:val="00E36DDE"/>
    <w:rsid w:val="00E37946"/>
    <w:rsid w:val="00E409AE"/>
    <w:rsid w:val="00E44C0C"/>
    <w:rsid w:val="00E44E82"/>
    <w:rsid w:val="00E44F7F"/>
    <w:rsid w:val="00E50CC8"/>
    <w:rsid w:val="00E5106C"/>
    <w:rsid w:val="00E51FE8"/>
    <w:rsid w:val="00E5244F"/>
    <w:rsid w:val="00E53798"/>
    <w:rsid w:val="00E54227"/>
    <w:rsid w:val="00E55E57"/>
    <w:rsid w:val="00E56249"/>
    <w:rsid w:val="00E66746"/>
    <w:rsid w:val="00E67ACE"/>
    <w:rsid w:val="00E67BA7"/>
    <w:rsid w:val="00E757FD"/>
    <w:rsid w:val="00E76716"/>
    <w:rsid w:val="00E84140"/>
    <w:rsid w:val="00E90850"/>
    <w:rsid w:val="00E939AE"/>
    <w:rsid w:val="00E93D69"/>
    <w:rsid w:val="00E94FA8"/>
    <w:rsid w:val="00EB4FD7"/>
    <w:rsid w:val="00EC564B"/>
    <w:rsid w:val="00EC6F58"/>
    <w:rsid w:val="00ED0487"/>
    <w:rsid w:val="00ED0D92"/>
    <w:rsid w:val="00ED3F52"/>
    <w:rsid w:val="00ED4634"/>
    <w:rsid w:val="00ED7CB3"/>
    <w:rsid w:val="00EE1123"/>
    <w:rsid w:val="00EE1706"/>
    <w:rsid w:val="00EE3A4F"/>
    <w:rsid w:val="00EE58E5"/>
    <w:rsid w:val="00EF0C91"/>
    <w:rsid w:val="00EF2660"/>
    <w:rsid w:val="00EF26A2"/>
    <w:rsid w:val="00F06892"/>
    <w:rsid w:val="00F14638"/>
    <w:rsid w:val="00F15D7C"/>
    <w:rsid w:val="00F1668A"/>
    <w:rsid w:val="00F16AC5"/>
    <w:rsid w:val="00F17464"/>
    <w:rsid w:val="00F269DE"/>
    <w:rsid w:val="00F26A4B"/>
    <w:rsid w:val="00F31636"/>
    <w:rsid w:val="00F376E3"/>
    <w:rsid w:val="00F37ED4"/>
    <w:rsid w:val="00F40A46"/>
    <w:rsid w:val="00F41D12"/>
    <w:rsid w:val="00F45235"/>
    <w:rsid w:val="00F50B3C"/>
    <w:rsid w:val="00F520E8"/>
    <w:rsid w:val="00F5592A"/>
    <w:rsid w:val="00F57E9D"/>
    <w:rsid w:val="00F66E1A"/>
    <w:rsid w:val="00F670AB"/>
    <w:rsid w:val="00F71EBB"/>
    <w:rsid w:val="00F72494"/>
    <w:rsid w:val="00F728DA"/>
    <w:rsid w:val="00F760A0"/>
    <w:rsid w:val="00F8554D"/>
    <w:rsid w:val="00F87FA6"/>
    <w:rsid w:val="00F96114"/>
    <w:rsid w:val="00FA21B6"/>
    <w:rsid w:val="00FA3EA0"/>
    <w:rsid w:val="00FA5ED9"/>
    <w:rsid w:val="00FB06C9"/>
    <w:rsid w:val="00FB4E60"/>
    <w:rsid w:val="00FB5997"/>
    <w:rsid w:val="00FC4ACC"/>
    <w:rsid w:val="00FC6B7B"/>
    <w:rsid w:val="00FD0892"/>
    <w:rsid w:val="00FD6782"/>
    <w:rsid w:val="00FD7676"/>
    <w:rsid w:val="00FF2E4B"/>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paragraph" w:customStyle="1" w:styleId="p4">
    <w:name w:val="p4"/>
    <w:basedOn w:val="Normal"/>
    <w:rsid w:val="00031139"/>
    <w:pPr>
      <w:spacing w:before="180"/>
      <w:ind w:left="195" w:hanging="195"/>
      <w:jc w:val="left"/>
    </w:pPr>
    <w:rPr>
      <w:rFonts w:ascii=".AppleSystemUIFont" w:hAnsi=".AppleSystemUIFont"/>
      <w:color w:val="0E0E0E"/>
      <w:sz w:val="21"/>
      <w:szCs w:val="21"/>
      <w:lang w:eastAsia="en-GB"/>
    </w:rPr>
  </w:style>
  <w:style w:type="paragraph" w:customStyle="1" w:styleId="p1">
    <w:name w:val="p1"/>
    <w:basedOn w:val="Normal"/>
    <w:rsid w:val="008B0E39"/>
    <w:pPr>
      <w:ind w:firstLine="0"/>
      <w:jc w:val="left"/>
    </w:pPr>
    <w:rPr>
      <w:rFonts w:ascii=".AppleSystemUIFont" w:hAnsi=".AppleSystemUIFont"/>
      <w:color w:val="0E0E0E"/>
      <w:sz w:val="21"/>
      <w:szCs w:val="21"/>
      <w:lang w:eastAsia="en-GB"/>
    </w:rPr>
  </w:style>
  <w:style w:type="paragraph" w:customStyle="1" w:styleId="p2">
    <w:name w:val="p2"/>
    <w:basedOn w:val="Normal"/>
    <w:rsid w:val="008B0E39"/>
    <w:pPr>
      <w:ind w:firstLine="0"/>
      <w:jc w:val="left"/>
    </w:pPr>
    <w:rPr>
      <w:rFonts w:ascii=".AppleSystemUIFont" w:hAnsi=".AppleSystemUIFont"/>
      <w:color w:val="0E0E0E"/>
      <w:sz w:val="21"/>
      <w:szCs w:val="21"/>
      <w:lang w:eastAsia="en-GB"/>
    </w:rPr>
  </w:style>
  <w:style w:type="character" w:styleId="HyperlinkParcurs">
    <w:name w:val="FollowedHyperlink"/>
    <w:basedOn w:val="Fontdeparagrafimplicit"/>
    <w:uiPriority w:val="99"/>
    <w:semiHidden/>
    <w:unhideWhenUsed/>
    <w:rsid w:val="00E510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7998">
      <w:bodyDiv w:val="1"/>
      <w:marLeft w:val="0"/>
      <w:marRight w:val="0"/>
      <w:marTop w:val="0"/>
      <w:marBottom w:val="0"/>
      <w:divBdr>
        <w:top w:val="none" w:sz="0" w:space="0" w:color="auto"/>
        <w:left w:val="none" w:sz="0" w:space="0" w:color="auto"/>
        <w:bottom w:val="none" w:sz="0" w:space="0" w:color="auto"/>
        <w:right w:val="none" w:sz="0" w:space="0" w:color="auto"/>
      </w:divBdr>
    </w:div>
    <w:div w:id="109204610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anunt-cu-privire-la-initierea-elaborarii-proiectului-hotararii-de-guvern-privind-modificarea-hotararii-guvernului-nr-10602023-cu-privire-la-organizarea-si-functionarea-institutiei-publice-centrul-national-pentru-energie-durabila/14583"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articip.gov.m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11429</Words>
  <Characters>65147</Characters>
  <Application>Microsoft Office Word</Application>
  <DocSecurity>0</DocSecurity>
  <Lines>542</Lines>
  <Paragraphs>152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76424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Valerian Colun</cp:lastModifiedBy>
  <cp:revision>40</cp:revision>
  <cp:lastPrinted>2024-03-11T11:21:00Z</cp:lastPrinted>
  <dcterms:created xsi:type="dcterms:W3CDTF">2025-11-02T21:46:00Z</dcterms:created>
  <dcterms:modified xsi:type="dcterms:W3CDTF">2025-11-27T13:49:00Z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