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2440A2" w:rsidRPr="008D1DDC" w:rsidRDefault="00816751" w:rsidP="00773BAB">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8D1DDC">
        <w:rPr>
          <w:rFonts w:ascii="Times New Roman" w:eastAsia="Times New Roman" w:hAnsi="Times New Roman" w:cs="Times New Roman"/>
          <w:b/>
          <w:sz w:val="24"/>
          <w:szCs w:val="24"/>
        </w:rPr>
        <w:t>NOTĂ DE FUNDAMENTARE</w:t>
      </w:r>
    </w:p>
    <w:p w14:paraId="00000003" w14:textId="18C842A2" w:rsidR="002440A2" w:rsidRDefault="00816751" w:rsidP="00773BAB">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8D1DDC">
        <w:rPr>
          <w:rFonts w:ascii="Times New Roman" w:eastAsia="Times New Roman" w:hAnsi="Times New Roman" w:cs="Times New Roman"/>
          <w:b/>
          <w:sz w:val="24"/>
          <w:szCs w:val="24"/>
        </w:rPr>
        <w:t>la proiectul hotărârii de Guvern pentru modificarea unor hotărâri ale Guvernulu</w:t>
      </w:r>
      <w:r w:rsidR="00773BAB">
        <w:rPr>
          <w:rFonts w:ascii="Times New Roman" w:eastAsia="Times New Roman" w:hAnsi="Times New Roman" w:cs="Times New Roman"/>
          <w:b/>
          <w:sz w:val="24"/>
          <w:szCs w:val="24"/>
        </w:rPr>
        <w:t>i (</w:t>
      </w:r>
      <w:r w:rsidR="00F12AFF" w:rsidRPr="00F12AFF">
        <w:rPr>
          <w:rFonts w:ascii="Times New Roman" w:eastAsia="Times New Roman" w:hAnsi="Times New Roman" w:cs="Times New Roman"/>
          <w:b/>
          <w:sz w:val="24"/>
          <w:szCs w:val="24"/>
        </w:rPr>
        <w:t>Hotărâr</w:t>
      </w:r>
      <w:r w:rsidR="00F12AFF">
        <w:rPr>
          <w:rFonts w:ascii="Times New Roman" w:eastAsia="Times New Roman" w:hAnsi="Times New Roman" w:cs="Times New Roman"/>
          <w:b/>
          <w:sz w:val="24"/>
          <w:szCs w:val="24"/>
        </w:rPr>
        <w:t>ea</w:t>
      </w:r>
      <w:r w:rsidR="00F12AFF" w:rsidRPr="00F12AFF">
        <w:rPr>
          <w:rFonts w:ascii="Times New Roman" w:eastAsia="Times New Roman" w:hAnsi="Times New Roman" w:cs="Times New Roman"/>
          <w:b/>
          <w:sz w:val="24"/>
          <w:szCs w:val="24"/>
        </w:rPr>
        <w:t xml:space="preserve"> Guvernului nr. 1249/2018 cu privire la organizarea și funcționarea Instituției Publice Oficiul Național de Implementare a Proiectelor în Domeniul Mediului și Hotărâr</w:t>
      </w:r>
      <w:r w:rsidR="00773BAB">
        <w:rPr>
          <w:rFonts w:ascii="Times New Roman" w:eastAsia="Times New Roman" w:hAnsi="Times New Roman" w:cs="Times New Roman"/>
          <w:b/>
          <w:sz w:val="24"/>
          <w:szCs w:val="24"/>
        </w:rPr>
        <w:t>ea</w:t>
      </w:r>
      <w:r w:rsidR="00F12AFF" w:rsidRPr="00F12AFF">
        <w:rPr>
          <w:rFonts w:ascii="Times New Roman" w:eastAsia="Times New Roman" w:hAnsi="Times New Roman" w:cs="Times New Roman"/>
          <w:b/>
          <w:sz w:val="24"/>
          <w:szCs w:val="24"/>
        </w:rPr>
        <w:t xml:space="preserve"> Guvernului nr. 711/2022</w:t>
      </w:r>
      <w:r w:rsidR="00773BAB">
        <w:rPr>
          <w:rFonts w:ascii="Times New Roman" w:eastAsia="Times New Roman" w:hAnsi="Times New Roman" w:cs="Times New Roman"/>
          <w:b/>
          <w:sz w:val="24"/>
          <w:szCs w:val="24"/>
        </w:rPr>
        <w:t>)</w:t>
      </w:r>
    </w:p>
    <w:p w14:paraId="01CABE7C" w14:textId="77777777" w:rsidR="00773BAB" w:rsidRPr="008D1DDC" w:rsidRDefault="00773BAB" w:rsidP="00773BAB">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p>
    <w:tbl>
      <w:tblPr>
        <w:tblStyle w:val="a0"/>
        <w:tblW w:w="10575" w:type="dxa"/>
        <w:tblInd w:w="-9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75"/>
      </w:tblGrid>
      <w:tr w:rsidR="002440A2" w:rsidRPr="00AC51BB" w14:paraId="36C327ED" w14:textId="77777777" w:rsidTr="00AC51BB">
        <w:trPr>
          <w:trHeight w:val="233"/>
        </w:trPr>
        <w:tc>
          <w:tcPr>
            <w:tcW w:w="105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0000004" w14:textId="7DF5D445" w:rsidR="002440A2" w:rsidRPr="00AC51BB" w:rsidRDefault="00AC51BB" w:rsidP="009A35F5">
            <w:pPr>
              <w:pBdr>
                <w:top w:val="nil"/>
                <w:left w:val="nil"/>
                <w:bottom w:val="nil"/>
                <w:right w:val="nil"/>
                <w:between w:val="nil"/>
              </w:pBdr>
              <w:spacing w:before="120" w:after="120"/>
              <w:jc w:val="both"/>
              <w:rPr>
                <w:rFonts w:ascii="Times New Roman" w:eastAsia="Times New Roman" w:hAnsi="Times New Roman" w:cs="Times New Roman"/>
                <w:iCs/>
                <w:sz w:val="24"/>
                <w:szCs w:val="24"/>
              </w:rPr>
            </w:pPr>
            <w:r w:rsidRPr="00AC51BB">
              <w:rPr>
                <w:rFonts w:ascii="Times New Roman" w:eastAsia="Times New Roman" w:hAnsi="Times New Roman" w:cs="Times New Roman"/>
                <w:b/>
                <w:iCs/>
                <w:sz w:val="24"/>
                <w:szCs w:val="24"/>
              </w:rPr>
              <w:t>1. Denumirea sau numele autorului și, după caz, a/al participanților la elaborarea proiectului actului normativ</w:t>
            </w:r>
          </w:p>
        </w:tc>
      </w:tr>
      <w:tr w:rsidR="002440A2" w:rsidRPr="008D1DDC" w14:paraId="77DF875C" w14:textId="77777777">
        <w:trPr>
          <w:trHeight w:val="1335"/>
        </w:trPr>
        <w:tc>
          <w:tcPr>
            <w:tcW w:w="10575" w:type="dxa"/>
            <w:tcBorders>
              <w:top w:val="single" w:sz="4" w:space="0" w:color="000000"/>
              <w:left w:val="single" w:sz="4" w:space="0" w:color="000000"/>
              <w:bottom w:val="single" w:sz="4" w:space="0" w:color="000000"/>
              <w:right w:val="single" w:sz="4" w:space="0" w:color="000000"/>
            </w:tcBorders>
          </w:tcPr>
          <w:p w14:paraId="00000005" w14:textId="77777777" w:rsidR="002440A2" w:rsidRPr="008D1DDC" w:rsidRDefault="00816751">
            <w:pPr>
              <w:spacing w:line="276" w:lineRule="auto"/>
              <w:ind w:firstLine="540"/>
              <w:jc w:val="both"/>
              <w:rPr>
                <w:rFonts w:ascii="Times New Roman" w:eastAsia="Times New Roman" w:hAnsi="Times New Roman" w:cs="Times New Roman"/>
                <w:sz w:val="24"/>
                <w:szCs w:val="24"/>
              </w:rPr>
            </w:pPr>
            <w:r w:rsidRPr="008D1DDC">
              <w:rPr>
                <w:rFonts w:ascii="Times New Roman" w:eastAsia="Times New Roman" w:hAnsi="Times New Roman" w:cs="Times New Roman"/>
                <w:sz w:val="24"/>
                <w:szCs w:val="24"/>
              </w:rPr>
              <w:t>Proiectul hotărârii de Guvern pentru modificarea HG nr.1249/2018 „Cu privire la organizarea și funcționarea Instituției Publice Oficiul Național de Implementare a Proiectelor în Domeniul Mediului” , proiectul hotărârii de Guvern pentru modificarea Hotărârea Guvernului nr. 711/2022  „Cu privire la aprobarea Regulamentului privind modul de administrare a Fondului Național pentru Mediu” elaborate de către Ministerul Mediului.</w:t>
            </w:r>
          </w:p>
        </w:tc>
      </w:tr>
      <w:tr w:rsidR="002440A2" w:rsidRPr="00BC529C" w14:paraId="5558D393" w14:textId="77777777" w:rsidTr="00BC529C">
        <w:trPr>
          <w:trHeight w:val="390"/>
        </w:trPr>
        <w:tc>
          <w:tcPr>
            <w:tcW w:w="105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0000006" w14:textId="26AB3F17" w:rsidR="002440A2" w:rsidRPr="00BC529C" w:rsidRDefault="00BC529C" w:rsidP="009A35F5">
            <w:pPr>
              <w:pBdr>
                <w:top w:val="nil"/>
                <w:left w:val="nil"/>
                <w:bottom w:val="nil"/>
                <w:right w:val="nil"/>
                <w:between w:val="nil"/>
              </w:pBdr>
              <w:spacing w:before="120" w:after="120"/>
              <w:jc w:val="both"/>
              <w:rPr>
                <w:rFonts w:ascii="Times New Roman" w:eastAsia="Times New Roman" w:hAnsi="Times New Roman" w:cs="Times New Roman"/>
                <w:b/>
                <w:bCs/>
                <w:iCs/>
                <w:sz w:val="24"/>
                <w:szCs w:val="24"/>
              </w:rPr>
            </w:pPr>
            <w:r w:rsidRPr="009A35F5">
              <w:rPr>
                <w:rFonts w:ascii="Times New Roman" w:eastAsia="Times New Roman" w:hAnsi="Times New Roman" w:cs="Times New Roman"/>
                <w:b/>
                <w:iCs/>
                <w:sz w:val="24"/>
                <w:szCs w:val="24"/>
              </w:rPr>
              <w:t>2. Condițiile ce au impus elaborarea proiectului actului normativ</w:t>
            </w:r>
          </w:p>
        </w:tc>
      </w:tr>
      <w:tr w:rsidR="00BC529C" w:rsidRPr="00BC529C" w14:paraId="41BCCB00" w14:textId="77777777" w:rsidTr="00BC529C">
        <w:trPr>
          <w:trHeight w:val="390"/>
        </w:trPr>
        <w:tc>
          <w:tcPr>
            <w:tcW w:w="1057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4007CB4" w14:textId="3A05A740" w:rsidR="00BC529C" w:rsidRPr="00BC529C" w:rsidRDefault="00BC529C" w:rsidP="00BC529C">
            <w:pPr>
              <w:pBdr>
                <w:top w:val="nil"/>
                <w:left w:val="nil"/>
                <w:bottom w:val="nil"/>
                <w:right w:val="nil"/>
                <w:between w:val="nil"/>
              </w:pBdr>
              <w:tabs>
                <w:tab w:val="left" w:pos="335"/>
              </w:tabs>
              <w:spacing w:before="80" w:line="276" w:lineRule="auto"/>
              <w:jc w:val="both"/>
              <w:rPr>
                <w:rFonts w:ascii="Times New Roman" w:eastAsia="Times New Roman" w:hAnsi="Times New Roman" w:cs="Times New Roman"/>
                <w:b/>
                <w:iCs/>
                <w:sz w:val="24"/>
                <w:szCs w:val="24"/>
              </w:rPr>
            </w:pPr>
            <w:r w:rsidRPr="00BC529C">
              <w:rPr>
                <w:rFonts w:ascii="Times New Roman" w:eastAsia="Times New Roman" w:hAnsi="Times New Roman" w:cs="Times New Roman"/>
                <w:b/>
                <w:iCs/>
                <w:sz w:val="24"/>
                <w:szCs w:val="24"/>
              </w:rPr>
              <w:t>2.1. Temeiul legal sau, după caz, sursa proiectului actului normativ</w:t>
            </w:r>
          </w:p>
        </w:tc>
      </w:tr>
      <w:tr w:rsidR="002440A2" w:rsidRPr="008D1DDC" w14:paraId="4BB991AF" w14:textId="77777777">
        <w:trPr>
          <w:trHeight w:val="539"/>
        </w:trPr>
        <w:tc>
          <w:tcPr>
            <w:tcW w:w="10575" w:type="dxa"/>
            <w:tcBorders>
              <w:top w:val="single" w:sz="4" w:space="0" w:color="000000"/>
              <w:left w:val="single" w:sz="4" w:space="0" w:color="000000"/>
              <w:bottom w:val="single" w:sz="4" w:space="0" w:color="000000"/>
              <w:right w:val="single" w:sz="4" w:space="0" w:color="000000"/>
            </w:tcBorders>
            <w:shd w:val="clear" w:color="auto" w:fill="FFFFFF"/>
          </w:tcPr>
          <w:p w14:paraId="00000008" w14:textId="77777777" w:rsidR="002440A2" w:rsidRPr="008D1DDC" w:rsidRDefault="00816751">
            <w:pPr>
              <w:pBdr>
                <w:top w:val="nil"/>
                <w:left w:val="nil"/>
                <w:bottom w:val="nil"/>
                <w:right w:val="nil"/>
                <w:between w:val="nil"/>
              </w:pBdr>
              <w:tabs>
                <w:tab w:val="left" w:pos="335"/>
              </w:tabs>
              <w:spacing w:after="80" w:line="276" w:lineRule="auto"/>
              <w:ind w:firstLine="540"/>
              <w:jc w:val="both"/>
              <w:rPr>
                <w:rFonts w:ascii="Times New Roman" w:eastAsia="Times New Roman" w:hAnsi="Times New Roman" w:cs="Times New Roman"/>
                <w:sz w:val="24"/>
                <w:szCs w:val="24"/>
              </w:rPr>
            </w:pPr>
            <w:r w:rsidRPr="008D1DDC">
              <w:rPr>
                <w:rFonts w:ascii="Times New Roman" w:eastAsia="Times New Roman" w:hAnsi="Times New Roman" w:cs="Times New Roman"/>
                <w:sz w:val="24"/>
                <w:szCs w:val="24"/>
              </w:rPr>
              <w:t>Proiectul actului normativ este elaborat în conformitate cu Legea nr. 100/2017 privind actele normative, care reglementează regulile de elaborare a proiectelor actelor normative, cerințele de bază față de structura și conținutul actului normativ, reguli privind intrarea în vigoare și abrogarea actului normativ, privind evidența și sistematizarea actelor normative, procedeele tehnice aplicabile actelor normative, precum și reguli privind interpretarea, monitorizarea implementării prevederilor și reexaminarea actului normativ. Inițierea modificării în cauză rezultă din acțiunile planificate în acțiunea ce ține de:</w:t>
            </w:r>
          </w:p>
          <w:p w14:paraId="00000009" w14:textId="77777777" w:rsidR="002440A2" w:rsidRPr="008D1DDC" w:rsidRDefault="00816751">
            <w:pPr>
              <w:numPr>
                <w:ilvl w:val="0"/>
                <w:numId w:val="2"/>
              </w:numPr>
              <w:pBdr>
                <w:top w:val="nil"/>
                <w:left w:val="nil"/>
                <w:bottom w:val="nil"/>
                <w:right w:val="nil"/>
                <w:between w:val="nil"/>
              </w:pBdr>
              <w:tabs>
                <w:tab w:val="left" w:pos="335"/>
              </w:tabs>
              <w:spacing w:after="80" w:line="276" w:lineRule="auto"/>
              <w:jc w:val="both"/>
              <w:rPr>
                <w:rFonts w:ascii="Times New Roman" w:eastAsia="Times New Roman" w:hAnsi="Times New Roman" w:cs="Times New Roman"/>
                <w:sz w:val="24"/>
                <w:szCs w:val="24"/>
              </w:rPr>
            </w:pPr>
            <w:r w:rsidRPr="008D1DDC">
              <w:rPr>
                <w:rFonts w:ascii="Times New Roman" w:eastAsia="Times New Roman" w:hAnsi="Times New Roman" w:cs="Times New Roman"/>
                <w:b/>
                <w:sz w:val="24"/>
                <w:szCs w:val="24"/>
                <w:u w:val="single"/>
              </w:rPr>
              <w:t>Reformarea Fondului Național de Mediu (FNM)</w:t>
            </w:r>
            <w:r w:rsidRPr="008D1DDC">
              <w:rPr>
                <w:rFonts w:ascii="Times New Roman" w:eastAsia="Times New Roman" w:hAnsi="Times New Roman" w:cs="Times New Roman"/>
                <w:sz w:val="24"/>
                <w:szCs w:val="24"/>
                <w:u w:val="single"/>
              </w:rPr>
              <w:t xml:space="preserve"> inclusă în </w:t>
            </w:r>
            <w:r w:rsidRPr="008D1DDC">
              <w:rPr>
                <w:rFonts w:ascii="Times New Roman" w:eastAsia="Times New Roman" w:hAnsi="Times New Roman" w:cs="Times New Roman"/>
                <w:b/>
                <w:sz w:val="24"/>
                <w:szCs w:val="24"/>
                <w:u w:val="single"/>
              </w:rPr>
              <w:t>Agenda de Reformă, aferentă Planului de Creștere al Republicii Moldova 2025-2027</w:t>
            </w:r>
            <w:r w:rsidRPr="008D1DDC">
              <w:rPr>
                <w:rFonts w:ascii="Times New Roman" w:eastAsia="Times New Roman" w:hAnsi="Times New Roman" w:cs="Times New Roman"/>
                <w:sz w:val="24"/>
                <w:szCs w:val="24"/>
                <w:u w:val="single"/>
              </w:rPr>
              <w:t xml:space="preserve"> având ca termen de executare, </w:t>
            </w:r>
            <w:r w:rsidRPr="008D1DDC">
              <w:rPr>
                <w:rFonts w:ascii="Times New Roman" w:eastAsia="Times New Roman" w:hAnsi="Times New Roman" w:cs="Times New Roman"/>
                <w:b/>
                <w:sz w:val="24"/>
                <w:szCs w:val="24"/>
                <w:u w:val="single"/>
              </w:rPr>
              <w:t>decembrie 2025</w:t>
            </w:r>
            <w:r w:rsidRPr="008D1DDC">
              <w:rPr>
                <w:rFonts w:ascii="Times New Roman" w:eastAsia="Times New Roman" w:hAnsi="Times New Roman" w:cs="Times New Roman"/>
                <w:sz w:val="24"/>
                <w:szCs w:val="24"/>
                <w:u w:val="single"/>
              </w:rPr>
              <w:t xml:space="preserve">. </w:t>
            </w:r>
          </w:p>
          <w:p w14:paraId="0000000A" w14:textId="77777777" w:rsidR="002440A2" w:rsidRPr="008D1DDC" w:rsidRDefault="00816751">
            <w:pPr>
              <w:pBdr>
                <w:top w:val="nil"/>
                <w:left w:val="nil"/>
                <w:bottom w:val="nil"/>
                <w:right w:val="nil"/>
                <w:between w:val="nil"/>
              </w:pBdr>
              <w:tabs>
                <w:tab w:val="left" w:pos="335"/>
              </w:tabs>
              <w:spacing w:after="80" w:line="276" w:lineRule="auto"/>
              <w:ind w:left="720"/>
              <w:jc w:val="both"/>
              <w:rPr>
                <w:rFonts w:ascii="Times New Roman" w:eastAsia="Times New Roman" w:hAnsi="Times New Roman" w:cs="Times New Roman"/>
                <w:sz w:val="24"/>
                <w:szCs w:val="24"/>
              </w:rPr>
            </w:pPr>
            <w:r w:rsidRPr="008D1DDC">
              <w:rPr>
                <w:rFonts w:ascii="Times New Roman" w:eastAsia="Times New Roman" w:hAnsi="Times New Roman" w:cs="Times New Roman"/>
                <w:b/>
                <w:sz w:val="24"/>
                <w:szCs w:val="24"/>
              </w:rPr>
              <w:t>Reformarea Fondului Național pentru Mediu ce include linia de referință cu privire la</w:t>
            </w:r>
            <w:r w:rsidRPr="008D1DDC">
              <w:rPr>
                <w:rFonts w:ascii="Times New Roman" w:eastAsia="Times New Roman" w:hAnsi="Times New Roman" w:cs="Times New Roman"/>
                <w:sz w:val="24"/>
                <w:szCs w:val="24"/>
              </w:rPr>
              <w:t xml:space="preserve"> : </w:t>
            </w:r>
          </w:p>
          <w:p w14:paraId="0000000B" w14:textId="77777777" w:rsidR="002440A2" w:rsidRPr="008D1DDC" w:rsidRDefault="00816751">
            <w:pPr>
              <w:pBdr>
                <w:top w:val="nil"/>
                <w:left w:val="nil"/>
                <w:bottom w:val="nil"/>
                <w:right w:val="nil"/>
                <w:between w:val="nil"/>
              </w:pBdr>
              <w:tabs>
                <w:tab w:val="left" w:pos="335"/>
              </w:tabs>
              <w:spacing w:after="80" w:line="276" w:lineRule="auto"/>
              <w:jc w:val="both"/>
              <w:rPr>
                <w:rFonts w:ascii="Times New Roman" w:eastAsia="Times New Roman" w:hAnsi="Times New Roman" w:cs="Times New Roman"/>
                <w:i/>
                <w:sz w:val="24"/>
                <w:szCs w:val="24"/>
              </w:rPr>
            </w:pPr>
            <w:r w:rsidRPr="008D1DDC">
              <w:rPr>
                <w:rFonts w:ascii="Times New Roman" w:eastAsia="Times New Roman" w:hAnsi="Times New Roman" w:cs="Times New Roman"/>
                <w:i/>
                <w:sz w:val="24"/>
                <w:szCs w:val="24"/>
              </w:rPr>
              <w:t xml:space="preserve">Cadrul instituțional și tehnic limitat și capacitate limitată de punere în aplicare a unor norme clare și transparente pentru alocarea de fonduri în cadrul Fondului Național de Mediu în special prin asigurarea unei finanțări adecvate, publicarea apelurilor de propuneri de proiecte/oportunităților de finanțare, adoptarea unor norme și criterii de selecție clare și transparente pentru proiecte, instituirea unui comitet de evaluare și publicarea proiectelor care urmează să fie finanțate și a proiectelor deja finanțate, precum și raportarea privind implementarea proiectelor. </w:t>
            </w:r>
          </w:p>
          <w:p w14:paraId="0000000C" w14:textId="77777777" w:rsidR="002440A2" w:rsidRPr="008D1DDC" w:rsidRDefault="00816751">
            <w:pPr>
              <w:numPr>
                <w:ilvl w:val="0"/>
                <w:numId w:val="2"/>
              </w:numPr>
              <w:pBdr>
                <w:top w:val="nil"/>
                <w:left w:val="nil"/>
                <w:bottom w:val="nil"/>
                <w:right w:val="nil"/>
                <w:between w:val="nil"/>
              </w:pBdr>
              <w:tabs>
                <w:tab w:val="left" w:pos="335"/>
              </w:tabs>
              <w:spacing w:after="80" w:line="276" w:lineRule="auto"/>
              <w:jc w:val="both"/>
              <w:rPr>
                <w:rFonts w:ascii="Times New Roman" w:eastAsia="Times New Roman" w:hAnsi="Times New Roman" w:cs="Times New Roman"/>
                <w:sz w:val="24"/>
                <w:szCs w:val="24"/>
              </w:rPr>
            </w:pPr>
            <w:r w:rsidRPr="008D1DDC">
              <w:rPr>
                <w:rFonts w:ascii="Times New Roman" w:eastAsia="Times New Roman" w:hAnsi="Times New Roman" w:cs="Times New Roman"/>
                <w:b/>
                <w:sz w:val="24"/>
                <w:szCs w:val="24"/>
                <w:u w:val="single"/>
              </w:rPr>
              <w:t>Transpunerea Regulamentului (UE) 2021/783 al Parlamentului European și al Consiliului din 29 aprilie 2021 de instituire a unui Program pentru mediu și acțiuni climatice (LIFE) prin aprobarea proiectului de Hotărâre de Guvern ce ține de Regulamentul de implementare a Programului LIFE și instituirea mecanismului financiar național pentru cofinanțarea proiectelor LIFE</w:t>
            </w:r>
            <w:r w:rsidRPr="008D1DDC">
              <w:rPr>
                <w:rFonts w:ascii="Times New Roman" w:eastAsia="Times New Roman" w:hAnsi="Times New Roman" w:cs="Times New Roman"/>
                <w:sz w:val="24"/>
                <w:szCs w:val="24"/>
              </w:rPr>
              <w:t xml:space="preserve"> inclus în </w:t>
            </w:r>
            <w:r w:rsidRPr="008D1DDC">
              <w:rPr>
                <w:rFonts w:ascii="Times New Roman" w:eastAsia="Times New Roman" w:hAnsi="Times New Roman" w:cs="Times New Roman"/>
                <w:b/>
                <w:sz w:val="24"/>
                <w:szCs w:val="24"/>
              </w:rPr>
              <w:t xml:space="preserve">Planul național de acțiuni pentru aderarea Republicii Moldova la Uniunea Europeană pe anii 2024-2027, </w:t>
            </w:r>
            <w:r w:rsidRPr="008D1DDC">
              <w:rPr>
                <w:rFonts w:ascii="Times New Roman" w:eastAsia="Times New Roman" w:hAnsi="Times New Roman" w:cs="Times New Roman"/>
                <w:sz w:val="24"/>
                <w:szCs w:val="24"/>
              </w:rPr>
              <w:t>aprobat prin HG 45/2024, capitolul 27 „Mediu și schimbări climatice”</w:t>
            </w:r>
            <w:r w:rsidRPr="008D1DDC">
              <w:rPr>
                <w:rFonts w:ascii="Times New Roman" w:eastAsia="Times New Roman" w:hAnsi="Times New Roman" w:cs="Times New Roman"/>
                <w:b/>
                <w:sz w:val="24"/>
                <w:szCs w:val="24"/>
              </w:rPr>
              <w:t>, termen executare,  decembrie, 2025.</w:t>
            </w:r>
          </w:p>
          <w:p w14:paraId="0000000D" w14:textId="77777777" w:rsidR="002440A2" w:rsidRPr="008D1DDC" w:rsidRDefault="00816751">
            <w:pPr>
              <w:tabs>
                <w:tab w:val="left" w:pos="0"/>
              </w:tabs>
              <w:spacing w:before="240" w:after="240" w:line="276" w:lineRule="auto"/>
              <w:ind w:hanging="2"/>
              <w:jc w:val="both"/>
              <w:rPr>
                <w:rFonts w:ascii="Times New Roman" w:eastAsia="Times New Roman" w:hAnsi="Times New Roman" w:cs="Times New Roman"/>
                <w:b/>
                <w:i/>
                <w:sz w:val="24"/>
                <w:szCs w:val="24"/>
              </w:rPr>
            </w:pPr>
            <w:r w:rsidRPr="008D1DDC">
              <w:rPr>
                <w:rFonts w:ascii="Times New Roman" w:eastAsia="Times New Roman" w:hAnsi="Times New Roman" w:cs="Times New Roman"/>
                <w:sz w:val="24"/>
                <w:szCs w:val="24"/>
              </w:rPr>
              <w:t>În ceea ce privește implementarea Programului LIFE și aplicarea Regulamentului (UE) 2021/783 al Parlamentului European și al Consiliului, Republica Moldova, Ministerul Mediului și-a asumat prin poziția de screening prezentată la Bruxelles în perioada 30 iunie 2025- 4 iulie 2025 instituirea  (</w:t>
            </w:r>
            <w:r w:rsidRPr="008D1DDC">
              <w:rPr>
                <w:rFonts w:ascii="Times New Roman" w:eastAsia="Times New Roman" w:hAnsi="Times New Roman" w:cs="Times New Roman"/>
                <w:b/>
                <w:sz w:val="24"/>
                <w:szCs w:val="24"/>
              </w:rPr>
              <w:t>punctului național de contact pentru Programul LIFE</w:t>
            </w:r>
            <w:r w:rsidRPr="008D1DDC">
              <w:rPr>
                <w:rFonts w:ascii="Times New Roman" w:eastAsia="Times New Roman" w:hAnsi="Times New Roman" w:cs="Times New Roman"/>
                <w:sz w:val="24"/>
                <w:szCs w:val="24"/>
              </w:rPr>
              <w:t xml:space="preserve">) </w:t>
            </w:r>
            <w:r w:rsidRPr="008D1DDC">
              <w:rPr>
                <w:rFonts w:ascii="Times New Roman" w:eastAsia="Times New Roman" w:hAnsi="Times New Roman" w:cs="Times New Roman"/>
                <w:b/>
                <w:sz w:val="24"/>
                <w:szCs w:val="24"/>
              </w:rPr>
              <w:t>și asigurarea cofinanțării proiectelor de mediu</w:t>
            </w:r>
            <w:r w:rsidRPr="008D1DDC">
              <w:rPr>
                <w:rFonts w:ascii="Times New Roman" w:eastAsia="Times New Roman" w:hAnsi="Times New Roman" w:cs="Times New Roman"/>
                <w:sz w:val="24"/>
                <w:szCs w:val="24"/>
              </w:rPr>
              <w:t xml:space="preserve"> prin intermediul IP ONIPM, fiind aprobată HG corespunzătoare.      </w:t>
            </w:r>
          </w:p>
        </w:tc>
      </w:tr>
      <w:tr w:rsidR="006D0C27" w:rsidRPr="008D1DDC" w14:paraId="03391344" w14:textId="77777777" w:rsidTr="006D0C27">
        <w:trPr>
          <w:trHeight w:val="539"/>
        </w:trPr>
        <w:tc>
          <w:tcPr>
            <w:tcW w:w="1057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9D3F3B3" w14:textId="191B96C5" w:rsidR="006D0C27" w:rsidRPr="006D0C27" w:rsidRDefault="006D0C27" w:rsidP="009A35F5">
            <w:pPr>
              <w:pBdr>
                <w:top w:val="nil"/>
                <w:left w:val="nil"/>
                <w:bottom w:val="nil"/>
                <w:right w:val="nil"/>
                <w:between w:val="nil"/>
              </w:pBdr>
              <w:spacing w:before="120" w:after="120"/>
              <w:jc w:val="both"/>
              <w:rPr>
                <w:rFonts w:ascii="Times New Roman" w:eastAsia="Times New Roman" w:hAnsi="Times New Roman" w:cs="Times New Roman"/>
                <w:b/>
                <w:iCs/>
                <w:sz w:val="24"/>
                <w:szCs w:val="24"/>
              </w:rPr>
            </w:pPr>
            <w:r w:rsidRPr="006D0C27">
              <w:rPr>
                <w:rFonts w:ascii="Times New Roman" w:eastAsia="Times New Roman" w:hAnsi="Times New Roman" w:cs="Times New Roman"/>
                <w:b/>
                <w:iCs/>
                <w:sz w:val="24"/>
                <w:szCs w:val="24"/>
              </w:rPr>
              <w:lastRenderedPageBreak/>
              <w:t>2.2.</w:t>
            </w:r>
            <w:r w:rsidRPr="009A35F5">
              <w:rPr>
                <w:rFonts w:ascii="Times New Roman" w:eastAsia="Times New Roman" w:hAnsi="Times New Roman" w:cs="Times New Roman"/>
                <w:b/>
                <w:iCs/>
                <w:sz w:val="24"/>
                <w:szCs w:val="24"/>
              </w:rPr>
              <w:t xml:space="preserve"> </w:t>
            </w:r>
            <w:r w:rsidRPr="006D0C27">
              <w:rPr>
                <w:rFonts w:ascii="Times New Roman" w:eastAsia="Times New Roman" w:hAnsi="Times New Roman" w:cs="Times New Roman"/>
                <w:b/>
                <w:iCs/>
                <w:sz w:val="24"/>
                <w:szCs w:val="24"/>
              </w:rPr>
              <w:t>Descrierea situației actuale și a problemelor care impun intervenția, inclusiv a cadrului normativ aplicabil și a deficiențelor/lacunelor normative</w:t>
            </w:r>
          </w:p>
        </w:tc>
      </w:tr>
      <w:tr w:rsidR="002440A2" w:rsidRPr="008D1DDC" w14:paraId="2916B3E7" w14:textId="77777777">
        <w:trPr>
          <w:trHeight w:val="620"/>
        </w:trPr>
        <w:tc>
          <w:tcPr>
            <w:tcW w:w="10575" w:type="dxa"/>
            <w:tcBorders>
              <w:top w:val="single" w:sz="4" w:space="0" w:color="000000"/>
              <w:left w:val="single" w:sz="4" w:space="0" w:color="000000"/>
              <w:bottom w:val="single" w:sz="4" w:space="0" w:color="000000"/>
              <w:right w:val="single" w:sz="4" w:space="0" w:color="000000"/>
            </w:tcBorders>
          </w:tcPr>
          <w:p w14:paraId="0000000F" w14:textId="77777777" w:rsidR="002440A2" w:rsidRPr="0086452E" w:rsidRDefault="00816751">
            <w:pPr>
              <w:pBdr>
                <w:top w:val="nil"/>
                <w:left w:val="nil"/>
                <w:bottom w:val="nil"/>
                <w:right w:val="nil"/>
                <w:between w:val="nil"/>
              </w:pBdr>
              <w:spacing w:line="276" w:lineRule="auto"/>
              <w:ind w:firstLine="540"/>
              <w:jc w:val="both"/>
              <w:rPr>
                <w:rFonts w:ascii="Times New Roman" w:eastAsia="Times New Roman" w:hAnsi="Times New Roman" w:cs="Times New Roman"/>
                <w:sz w:val="24"/>
                <w:szCs w:val="24"/>
              </w:rPr>
            </w:pPr>
            <w:r w:rsidRPr="0086452E">
              <w:rPr>
                <w:rFonts w:ascii="Times New Roman" w:eastAsia="Times New Roman" w:hAnsi="Times New Roman" w:cs="Times New Roman"/>
                <w:sz w:val="24"/>
                <w:szCs w:val="24"/>
              </w:rPr>
              <w:t>Instituția Publică „Oficiul Național de Implementare a Proiectelor în Domeniul Mediului” (IP ONIPM) exercită, în prezent, atribuții de implementare și coordonare a proiectelor finanțate atât din surse bugetare, cât și din surse externe. Structura și modul său de funcționare reflectă, pe de o parte, caracteristicile unei unități de implementare a proiectelor cu finanțare externă (UCIMPA, ADMA, UCIPE), iar pe de altă parte, atribuții specifice administrării FNM, comparabile cu activitățile CNED sau ONDRL. Această formulă organizatorică generează ambiguități în aplicarea prevederilor HG nr. 1249/2018 și afectează eficiența operațională a instituției.</w:t>
            </w:r>
          </w:p>
          <w:p w14:paraId="00000010" w14:textId="77777777" w:rsidR="002440A2" w:rsidRPr="0086452E" w:rsidRDefault="00816751">
            <w:pPr>
              <w:pBdr>
                <w:top w:val="nil"/>
                <w:left w:val="nil"/>
                <w:bottom w:val="nil"/>
                <w:right w:val="nil"/>
                <w:between w:val="nil"/>
              </w:pBdr>
              <w:spacing w:line="276" w:lineRule="auto"/>
              <w:ind w:firstLine="540"/>
              <w:jc w:val="both"/>
              <w:rPr>
                <w:rFonts w:ascii="Times New Roman" w:eastAsia="Times New Roman" w:hAnsi="Times New Roman" w:cs="Times New Roman"/>
                <w:sz w:val="24"/>
                <w:szCs w:val="24"/>
              </w:rPr>
            </w:pPr>
            <w:r w:rsidRPr="0086452E">
              <w:rPr>
                <w:rFonts w:ascii="Times New Roman" w:eastAsia="Times New Roman" w:hAnsi="Times New Roman" w:cs="Times New Roman"/>
                <w:sz w:val="24"/>
                <w:szCs w:val="24"/>
              </w:rPr>
              <w:t xml:space="preserve">Insuficiența resurselor umane și dezechilibrul structural determină deficiențe în capacitatea de gestionare atât a fondurilor alocate prin FNM, cât și a fondurilor provenite din surse externe, inclusiv proiecte finanțate de Banca Mondială, BERD, BEI, UNEP, ADA, Fondul Multilateral pentru Implementarea Protocolului de la Montreal etc. Reforma FNM nu poate avea loc independent, ci necesită reformarea integrală a ONIPM, întrucât instituția implementează concomitent proiecte FNM și proiecte cu finanțare externă, este responsabilă de gestionarea programului LIFE și de procesul de acreditare la </w:t>
            </w:r>
            <w:proofErr w:type="spellStart"/>
            <w:r w:rsidRPr="0086452E">
              <w:rPr>
                <w:rFonts w:ascii="Times New Roman" w:eastAsia="Times New Roman" w:hAnsi="Times New Roman" w:cs="Times New Roman"/>
                <w:sz w:val="24"/>
                <w:szCs w:val="24"/>
              </w:rPr>
              <w:t>Adaptation</w:t>
            </w:r>
            <w:proofErr w:type="spellEnd"/>
            <w:r w:rsidRPr="0086452E">
              <w:rPr>
                <w:rFonts w:ascii="Times New Roman" w:eastAsia="Times New Roman" w:hAnsi="Times New Roman" w:cs="Times New Roman"/>
                <w:sz w:val="24"/>
                <w:szCs w:val="24"/>
              </w:rPr>
              <w:t xml:space="preserve"> Fund și Green Climate Fund – instrumente esențiale pentru Republica Moldova în contextul PNA și al procesului de integrare europeană.</w:t>
            </w:r>
          </w:p>
          <w:p w14:paraId="00000011" w14:textId="77777777" w:rsidR="002440A2" w:rsidRPr="0086452E" w:rsidRDefault="00816751">
            <w:pPr>
              <w:pBdr>
                <w:top w:val="nil"/>
                <w:left w:val="nil"/>
                <w:bottom w:val="nil"/>
                <w:right w:val="nil"/>
                <w:between w:val="nil"/>
              </w:pBdr>
              <w:spacing w:line="276" w:lineRule="auto"/>
              <w:ind w:firstLine="540"/>
              <w:jc w:val="both"/>
              <w:rPr>
                <w:rFonts w:ascii="Times New Roman" w:eastAsia="Times New Roman" w:hAnsi="Times New Roman" w:cs="Times New Roman"/>
                <w:sz w:val="24"/>
                <w:szCs w:val="24"/>
              </w:rPr>
            </w:pPr>
            <w:r w:rsidRPr="0086452E">
              <w:rPr>
                <w:rFonts w:ascii="Times New Roman" w:eastAsia="Times New Roman" w:hAnsi="Times New Roman" w:cs="Times New Roman"/>
                <w:sz w:val="24"/>
                <w:szCs w:val="24"/>
              </w:rPr>
              <w:t xml:space="preserve">În prezent, conform punctului 61 din Hotărârea Guvernului nr. 1249/2018, efectivul-limită al ONIPM este stabilit la 8 unități. Din totalul de 8 unități, doar 3 unități sunt dedicate Serviciului operațional și control implementare proiecte, responsabil de activitățile directe de gestionare, monitorizare și raportare a proiectelor finanțate din FNM. Restul unităților sunt implicate în activități de suport administrativ, juridic sau financiar, ceea ce reduce semnificativ capacitatea operațională disponibilă. </w:t>
            </w:r>
          </w:p>
          <w:p w14:paraId="00000012" w14:textId="77777777" w:rsidR="002440A2" w:rsidRPr="0086452E" w:rsidRDefault="00816751">
            <w:pPr>
              <w:pBdr>
                <w:top w:val="nil"/>
                <w:left w:val="nil"/>
                <w:bottom w:val="nil"/>
                <w:right w:val="nil"/>
                <w:between w:val="nil"/>
              </w:pBdr>
              <w:spacing w:line="276" w:lineRule="auto"/>
              <w:ind w:firstLine="540"/>
              <w:jc w:val="both"/>
              <w:rPr>
                <w:rFonts w:ascii="Times New Roman" w:eastAsia="Times New Roman" w:hAnsi="Times New Roman" w:cs="Times New Roman"/>
                <w:sz w:val="24"/>
                <w:szCs w:val="24"/>
              </w:rPr>
            </w:pPr>
            <w:r w:rsidRPr="0086452E">
              <w:rPr>
                <w:rFonts w:ascii="Times New Roman" w:eastAsia="Times New Roman" w:hAnsi="Times New Roman" w:cs="Times New Roman"/>
                <w:sz w:val="24"/>
                <w:szCs w:val="24"/>
              </w:rPr>
              <w:t>Cu referire la Fondul Național pentru Mediu (FNM), situația actuală evidențiază provocări structurale care afectează eficiența și transparența implementării proiectelor finanțate din buget. Conform statelor de personal, serviciul dedicat FNM dispune de doar trei posturi (un șef de serviciu și doi specialiști principali), ceea ce nu permite o gestiune adecvată a întregului ciclu de proiect. Potrivit Manualului operațional al FNM (Ordinul MM nr. 57/30.03.2023 și nr. 102/23.06.2023), aceeași structură trebuie să asigure planificarea și raportarea utilizării fondurilor, comunicarea instituțională cu partenerii și beneficiarii, definirea priorităților anuale, elaborarea documentelor de lansare a apelurilor, evaluarea administrativă și de fezabilitate, contractarea, instruirea beneficiarilor, monitorizarea în teren, verificarea conformității tehnice, analiza progresului și raportarea rezultatelor. Cu un efectiv atât de redus, sarcinile se acumulează și generează întârzieri, erori și riscuri de neconformitate.</w:t>
            </w:r>
          </w:p>
          <w:p w14:paraId="00000013" w14:textId="77777777" w:rsidR="002440A2" w:rsidRPr="003A77AC" w:rsidRDefault="00816751">
            <w:pPr>
              <w:pBdr>
                <w:top w:val="nil"/>
                <w:left w:val="nil"/>
                <w:bottom w:val="nil"/>
                <w:right w:val="nil"/>
                <w:between w:val="nil"/>
              </w:pBdr>
              <w:spacing w:line="276" w:lineRule="auto"/>
              <w:ind w:firstLine="540"/>
              <w:jc w:val="both"/>
              <w:rPr>
                <w:rFonts w:ascii="Times New Roman" w:eastAsia="Times New Roman" w:hAnsi="Times New Roman" w:cs="Times New Roman"/>
                <w:b/>
                <w:bCs/>
                <w:sz w:val="24"/>
                <w:szCs w:val="24"/>
              </w:rPr>
            </w:pPr>
            <w:r w:rsidRPr="0086452E">
              <w:rPr>
                <w:rFonts w:ascii="Times New Roman" w:eastAsia="Times New Roman" w:hAnsi="Times New Roman" w:cs="Times New Roman"/>
                <w:sz w:val="24"/>
                <w:szCs w:val="24"/>
              </w:rPr>
              <w:t xml:space="preserve">Volumul de lucru a crescut semnificativ după 2022, când la IP ONIPM au fost transferate pentru finalizare circa 59 de proiecte în domeniul apelor și canalizării. Apelul 01/2023 (lansat în iulie 2023) a generat 261 de note conceptuale, dintre care 112 s-au concretizat în contracte semnate în februarie 2024, însă procesul a înregistrat întârzieri la fiecare etapă din cauza deficitului de personal. Apelurile 02/2024 și 03/2024 (noiembrie–decembrie 2024) au adus încă 611 note conceptuale; până la 31.07.2025 au fost aprobate spre finanțare 149 de proiecte în managementul deșeurilor, 15 proiecte ale ONG-urilor, 5 proiecte de biodiversitate și 4 proiecte în domeniul resurselor de apă (categoria A), în timp ce 129 de propuneri din categoria B se află în evaluare de fezabilitate. </w:t>
            </w:r>
            <w:r w:rsidRPr="003A77AC">
              <w:rPr>
                <w:rFonts w:ascii="Times New Roman" w:eastAsia="Times New Roman" w:hAnsi="Times New Roman" w:cs="Times New Roman"/>
                <w:b/>
                <w:bCs/>
                <w:sz w:val="24"/>
                <w:szCs w:val="24"/>
              </w:rPr>
              <w:t xml:space="preserve">În prezent se conturează un portofoliu de aproximativ 363 de proiecte în implementare/contractare/evaluare, ceea ce, raportat la doi specialiști principali activi pe fluxul operațional, înseamnă o medie de aproximativ 181 de proiecte per specialist – un nivel de încărcare </w:t>
            </w:r>
            <w:proofErr w:type="spellStart"/>
            <w:r w:rsidRPr="003A77AC">
              <w:rPr>
                <w:rFonts w:ascii="Times New Roman" w:eastAsia="Times New Roman" w:hAnsi="Times New Roman" w:cs="Times New Roman"/>
                <w:b/>
                <w:bCs/>
                <w:sz w:val="24"/>
                <w:szCs w:val="24"/>
              </w:rPr>
              <w:t>nesustenabil</w:t>
            </w:r>
            <w:proofErr w:type="spellEnd"/>
            <w:r w:rsidRPr="003A77AC">
              <w:rPr>
                <w:rFonts w:ascii="Times New Roman" w:eastAsia="Times New Roman" w:hAnsi="Times New Roman" w:cs="Times New Roman"/>
                <w:b/>
                <w:bCs/>
                <w:sz w:val="24"/>
                <w:szCs w:val="24"/>
              </w:rPr>
              <w:t xml:space="preserve"> pentru asigurarea calității și conformității.</w:t>
            </w:r>
          </w:p>
          <w:p w14:paraId="00000014" w14:textId="77777777" w:rsidR="002440A2" w:rsidRPr="0086452E" w:rsidRDefault="00816751">
            <w:pPr>
              <w:pBdr>
                <w:top w:val="nil"/>
                <w:left w:val="nil"/>
                <w:bottom w:val="nil"/>
                <w:right w:val="nil"/>
                <w:between w:val="nil"/>
              </w:pBdr>
              <w:spacing w:line="276" w:lineRule="auto"/>
              <w:ind w:firstLine="540"/>
              <w:jc w:val="both"/>
              <w:rPr>
                <w:rFonts w:ascii="Times New Roman" w:eastAsia="Times New Roman" w:hAnsi="Times New Roman" w:cs="Times New Roman"/>
                <w:sz w:val="24"/>
                <w:szCs w:val="24"/>
              </w:rPr>
            </w:pPr>
            <w:r w:rsidRPr="0086452E">
              <w:rPr>
                <w:rFonts w:ascii="Times New Roman" w:eastAsia="Times New Roman" w:hAnsi="Times New Roman" w:cs="Times New Roman"/>
                <w:sz w:val="24"/>
                <w:szCs w:val="24"/>
              </w:rPr>
              <w:t xml:space="preserve">Execuția bugetară confirmă presiunile operaționale: pentru anul 2025 a fost alocat un buget de 225 milioane de lei, însă în semestrul I 2025 au fost valorificați circa 34,7 milioane de lei (15,5%). Întârzierile în evaluare și aprobare, cauzate de insuficiența resurselor umane, amplifică riscul de nevalorificare integrală a fondurilor până la sfârșitul anului. În paralel, fluxul mare de propuneri reclamă evaluări administrative și tehnice riguroase pentru a garanta o alocare echitabilă și eficientă; lipsa unui sistem informațional integrat </w:t>
            </w:r>
            <w:r w:rsidRPr="0086452E">
              <w:rPr>
                <w:rFonts w:ascii="Times New Roman" w:eastAsia="Times New Roman" w:hAnsi="Times New Roman" w:cs="Times New Roman"/>
                <w:sz w:val="24"/>
                <w:szCs w:val="24"/>
              </w:rPr>
              <w:lastRenderedPageBreak/>
              <w:t>face aceste procese lente și ineficiente, deși manualul operațional cere explicit proceduri clare de verificare și evaluare. Un sistem digital ar crește transparența (publicarea apelurilor, listelor de proiecte, rapoartelor) și ar eficientiza evidența, dar nu poate substitui analiza de fond, vizitele în teren, decizia administrativă și responsabilizarea beneficiarilor – deci nu reduce, ci pune în valoare nevoia de personal calificat.</w:t>
            </w:r>
          </w:p>
          <w:p w14:paraId="00000015" w14:textId="77777777" w:rsidR="002440A2" w:rsidRPr="0086452E" w:rsidRDefault="00816751">
            <w:pPr>
              <w:pBdr>
                <w:top w:val="nil"/>
                <w:left w:val="nil"/>
                <w:bottom w:val="nil"/>
                <w:right w:val="nil"/>
                <w:between w:val="nil"/>
              </w:pBdr>
              <w:spacing w:line="276" w:lineRule="auto"/>
              <w:ind w:firstLine="540"/>
              <w:jc w:val="both"/>
              <w:rPr>
                <w:rFonts w:ascii="Times New Roman" w:eastAsia="Times New Roman" w:hAnsi="Times New Roman" w:cs="Times New Roman"/>
                <w:sz w:val="24"/>
                <w:szCs w:val="24"/>
              </w:rPr>
            </w:pPr>
            <w:r w:rsidRPr="0086452E">
              <w:rPr>
                <w:rFonts w:ascii="Times New Roman" w:eastAsia="Times New Roman" w:hAnsi="Times New Roman" w:cs="Times New Roman"/>
                <w:sz w:val="24"/>
                <w:szCs w:val="24"/>
              </w:rPr>
              <w:t>Constatările de sistem sunt întărite de Raportul Curții de Conturi din 20.12.2024, care semnalează lipsa uniformizării cadrului de reglementare privind regimul juridic al activității operaționale și al raportării financiare pentru unitățile care gestionează proiecte din asistență externă și din FNM, precum și deficiențe în monitorizarea și evaluarea performanței. În acest cadru, provocările FNM se grupează pe trei paliere interdependente: instituțional (capacitate insuficientă, delimitare neclară a responsabilităților între FNM și ONIPM, fluctuație de personal), procedural-normativ (standardizare incompletă a evaluării și monitorizării, criterii interpretabile, durată mare a aprobărilor, întârzieri de plăți, absența unei platforme digitale integrate) și operațional (capacitate tehnică limitată pentru evaluarea soluțiilor, monitorizare insuficientă în teren, raportări incomplete sau întârziate, indicatori de performanță insuficient definiți).</w:t>
            </w:r>
          </w:p>
          <w:p w14:paraId="00000016" w14:textId="77777777" w:rsidR="002440A2" w:rsidRPr="0086452E" w:rsidRDefault="00816751">
            <w:pPr>
              <w:pBdr>
                <w:top w:val="nil"/>
                <w:left w:val="nil"/>
                <w:bottom w:val="nil"/>
                <w:right w:val="nil"/>
                <w:between w:val="nil"/>
              </w:pBdr>
              <w:spacing w:line="276" w:lineRule="auto"/>
              <w:ind w:firstLine="540"/>
              <w:jc w:val="both"/>
              <w:rPr>
                <w:rFonts w:ascii="Times New Roman" w:eastAsia="Times New Roman" w:hAnsi="Times New Roman" w:cs="Times New Roman"/>
                <w:sz w:val="24"/>
                <w:szCs w:val="24"/>
              </w:rPr>
            </w:pPr>
            <w:r w:rsidRPr="0086452E">
              <w:rPr>
                <w:rFonts w:ascii="Times New Roman" w:eastAsia="Times New Roman" w:hAnsi="Times New Roman" w:cs="Times New Roman"/>
                <w:sz w:val="24"/>
                <w:szCs w:val="24"/>
              </w:rPr>
              <w:t>Reformarea FNM vizează depășirea acestor constrângeri prin consolidarea capacității de personal (gestionare, monitorizare, evaluare), asigurarea unui cadru financiar adecvat, instituirea unei proceduri transparente și uniforme de selecție (inclusiv comitet de evaluare și publicarea proiectelor selectate și finanțate), raportarea periodică a progresului și operaționalizarea unei platforme digitale dedicate. În paralel, este indispensabilă alinierea și clarificarea rolului ONIPM, având în vedere responsabilitățile sale concomitente pe FNM și pe proiecte cu finanțare externă, astfel încât reforma FNM să nu fie tratată izolat, ci integrată în reformarea instituțională necesară pentru a livra rezultate măsurabile și transparente.</w:t>
            </w:r>
          </w:p>
          <w:p w14:paraId="00000017" w14:textId="77777777" w:rsidR="002440A2" w:rsidRPr="0086452E" w:rsidRDefault="00816751">
            <w:pPr>
              <w:pBdr>
                <w:top w:val="nil"/>
                <w:left w:val="nil"/>
                <w:bottom w:val="nil"/>
                <w:right w:val="nil"/>
                <w:between w:val="nil"/>
              </w:pBdr>
              <w:spacing w:line="276" w:lineRule="auto"/>
              <w:ind w:firstLine="540"/>
              <w:jc w:val="both"/>
              <w:rPr>
                <w:rFonts w:ascii="Times New Roman" w:eastAsia="Times New Roman" w:hAnsi="Times New Roman" w:cs="Times New Roman"/>
                <w:sz w:val="24"/>
                <w:szCs w:val="24"/>
              </w:rPr>
            </w:pPr>
            <w:r w:rsidRPr="0086452E">
              <w:rPr>
                <w:rFonts w:ascii="Times New Roman" w:eastAsia="Times New Roman" w:hAnsi="Times New Roman" w:cs="Times New Roman"/>
                <w:sz w:val="24"/>
                <w:szCs w:val="24"/>
              </w:rPr>
              <w:t xml:space="preserve">Reforma Fondului Național pentru Mediu nu poate fi realizată izolat, ci trebuie integrată într-o reformă mai amplă a Instituției Publice „Oficiul Național de Implementare a Proiectelor în Domeniul Mediului” (IP ONIPM). Instituția gestionează atât proiecte finanțate din FNM, cât și proiecte cu finanțare externă, având în responsabilitate coordonarea unității de implementare a proiectelor, gestionarea programului european „LIFE” și procesul de acreditare la </w:t>
            </w:r>
            <w:proofErr w:type="spellStart"/>
            <w:r w:rsidRPr="0086452E">
              <w:rPr>
                <w:rFonts w:ascii="Times New Roman" w:eastAsia="Times New Roman" w:hAnsi="Times New Roman" w:cs="Times New Roman"/>
                <w:sz w:val="24"/>
                <w:szCs w:val="24"/>
              </w:rPr>
              <w:t>Adaptation</w:t>
            </w:r>
            <w:proofErr w:type="spellEnd"/>
            <w:r w:rsidRPr="0086452E">
              <w:rPr>
                <w:rFonts w:ascii="Times New Roman" w:eastAsia="Times New Roman" w:hAnsi="Times New Roman" w:cs="Times New Roman"/>
                <w:sz w:val="24"/>
                <w:szCs w:val="24"/>
              </w:rPr>
              <w:t xml:space="preserve"> Fund și Green Climate Fund – mecanisme esențiale pentru Republica Moldova în contextul Planului Național de Adaptare și al integrării europene.</w:t>
            </w:r>
          </w:p>
          <w:p w14:paraId="00000018" w14:textId="5725334C" w:rsidR="002440A2" w:rsidRDefault="00816751" w:rsidP="005C2AC7">
            <w:pPr>
              <w:pBdr>
                <w:top w:val="nil"/>
                <w:left w:val="nil"/>
                <w:bottom w:val="nil"/>
                <w:right w:val="nil"/>
                <w:between w:val="nil"/>
              </w:pBdr>
              <w:spacing w:line="276" w:lineRule="auto"/>
              <w:ind w:firstLine="540"/>
              <w:jc w:val="both"/>
              <w:rPr>
                <w:rFonts w:ascii="Times New Roman" w:eastAsia="Times New Roman" w:hAnsi="Times New Roman" w:cs="Times New Roman"/>
                <w:sz w:val="24"/>
                <w:szCs w:val="24"/>
              </w:rPr>
            </w:pPr>
            <w:r w:rsidRPr="0086452E">
              <w:rPr>
                <w:rFonts w:ascii="Times New Roman" w:eastAsia="Times New Roman" w:hAnsi="Times New Roman" w:cs="Times New Roman"/>
                <w:sz w:val="24"/>
                <w:szCs w:val="24"/>
              </w:rPr>
              <w:t>Necesitatea consolidării instituționale este accentuată de creșterea portofoliului de proiecte externe planificate pentru perioada 2025–2026, în valoare totală de aproximativ 260 milioane EUR. Printre acestea se numără: „Programul de dezvoltare a pădurilor din Republica Moldova” (BEI – 200 mil. EUR), „Refacerea ecosistemelor pentru prevenirea poluării marine” (Banca Mondială – 7,9 mil. USD), „Adaptare la schimbări climatice prin soluții bazate pe ecosisteme” (49,1 mil. USD) și „</w:t>
            </w:r>
            <w:proofErr w:type="spellStart"/>
            <w:r w:rsidRPr="0086452E">
              <w:rPr>
                <w:rFonts w:ascii="Times New Roman" w:eastAsia="Times New Roman" w:hAnsi="Times New Roman" w:cs="Times New Roman"/>
                <w:sz w:val="24"/>
                <w:szCs w:val="24"/>
              </w:rPr>
              <w:t>IForest</w:t>
            </w:r>
            <w:proofErr w:type="spellEnd"/>
            <w:r w:rsidRPr="0086452E">
              <w:rPr>
                <w:rFonts w:ascii="Times New Roman" w:eastAsia="Times New Roman" w:hAnsi="Times New Roman" w:cs="Times New Roman"/>
                <w:sz w:val="24"/>
                <w:szCs w:val="24"/>
              </w:rPr>
              <w:t xml:space="preserve"> – instrument digital pentru gestionarea durabilă a pădurilor” (Guvernul Sloveniei – 769,4 mii EUR). În paralel, ONIPM implementează deja opt proiecte cu finanțare externă, în valoare de 71,7 milioane EUR, iar pentru 2026 portofoliul va cuprinde 11 proiecte, cu o valoare cumulată de 335,1 milioane EUR</w:t>
            </w:r>
            <w:r w:rsidR="00E15C06">
              <w:t xml:space="preserve">. </w:t>
            </w:r>
            <w:r w:rsidR="00E15C06" w:rsidRPr="00E15C06">
              <w:rPr>
                <w:rFonts w:ascii="Times New Roman" w:eastAsia="Times New Roman" w:hAnsi="Times New Roman" w:cs="Times New Roman"/>
                <w:sz w:val="24"/>
                <w:szCs w:val="24"/>
              </w:rPr>
              <w:t>Creșterea numărului de proiecte și a volumului de asistență externă atrase impune consolidarea capacităților instituționale și de personal, inclusiv prin valorificarea suportului oferit de echipele de experți finanțate de partenerii de dezvoltare</w:t>
            </w:r>
            <w:r w:rsidR="005C2AC7">
              <w:rPr>
                <w:rFonts w:ascii="Times New Roman" w:eastAsia="Times New Roman" w:hAnsi="Times New Roman" w:cs="Times New Roman"/>
                <w:sz w:val="24"/>
                <w:szCs w:val="24"/>
              </w:rPr>
              <w:t>.</w:t>
            </w:r>
            <w:r w:rsidR="005C2AC7">
              <w:t xml:space="preserve"> </w:t>
            </w:r>
            <w:r w:rsidR="005C2AC7" w:rsidRPr="005C2AC7">
              <w:rPr>
                <w:rFonts w:ascii="Times New Roman" w:eastAsia="Times New Roman" w:hAnsi="Times New Roman" w:cs="Times New Roman"/>
                <w:sz w:val="24"/>
                <w:szCs w:val="24"/>
              </w:rPr>
              <w:t>Implementarea proiectelor sunt efectuate de către echipe de experți instituite și finanțate de donatori</w:t>
            </w:r>
            <w:r w:rsidRPr="0086452E">
              <w:rPr>
                <w:rFonts w:ascii="Times New Roman" w:eastAsia="Times New Roman" w:hAnsi="Times New Roman" w:cs="Times New Roman"/>
                <w:sz w:val="24"/>
                <w:szCs w:val="24"/>
              </w:rPr>
              <w:t>.</w:t>
            </w:r>
            <w:r w:rsidR="008330AA">
              <w:rPr>
                <w:rFonts w:ascii="Times New Roman" w:eastAsia="Times New Roman" w:hAnsi="Times New Roman" w:cs="Times New Roman"/>
                <w:sz w:val="24"/>
                <w:szCs w:val="24"/>
              </w:rPr>
              <w:t xml:space="preserve"> </w:t>
            </w:r>
          </w:p>
          <w:p w14:paraId="77CCC3E7" w14:textId="4F57F20B" w:rsidR="00736AEE" w:rsidRDefault="00736AEE">
            <w:pPr>
              <w:pBdr>
                <w:top w:val="nil"/>
                <w:left w:val="nil"/>
                <w:bottom w:val="nil"/>
                <w:right w:val="nil"/>
                <w:between w:val="nil"/>
              </w:pBdr>
              <w:spacing w:line="276" w:lineRule="auto"/>
              <w:ind w:firstLine="540"/>
              <w:jc w:val="both"/>
              <w:rPr>
                <w:rFonts w:ascii="Times New Roman" w:eastAsia="Times New Roman" w:hAnsi="Times New Roman" w:cs="Times New Roman"/>
                <w:sz w:val="24"/>
                <w:szCs w:val="24"/>
              </w:rPr>
            </w:pPr>
            <w:r w:rsidRPr="00F715EC">
              <w:rPr>
                <w:rFonts w:ascii="Times New Roman" w:eastAsia="Times New Roman" w:hAnsi="Times New Roman" w:cs="Times New Roman"/>
                <w:sz w:val="24"/>
                <w:szCs w:val="24"/>
              </w:rPr>
              <w:t xml:space="preserve">ONIPM va beneficia de consolidarea capacităților instituționale </w:t>
            </w:r>
            <w:r w:rsidR="00C7535D" w:rsidRPr="00F715EC">
              <w:rPr>
                <w:rFonts w:ascii="Times New Roman" w:eastAsia="Times New Roman" w:hAnsi="Times New Roman" w:cs="Times New Roman"/>
                <w:sz w:val="24"/>
                <w:szCs w:val="24"/>
              </w:rPr>
              <w:t xml:space="preserve">ce ține de proiectele externe </w:t>
            </w:r>
            <w:r w:rsidRPr="00F715EC">
              <w:rPr>
                <w:rFonts w:ascii="Times New Roman" w:eastAsia="Times New Roman" w:hAnsi="Times New Roman" w:cs="Times New Roman"/>
                <w:sz w:val="24"/>
                <w:szCs w:val="24"/>
              </w:rPr>
              <w:t>prin intermediul unităților de implementare a proiectelor, care vor însuma un total de 32 de experți. Aceștia vor contribui la sporirea capacității operaționale a instituției, fiind distribuiți după cum urmează: 13 experți pentru Programul de dezvoltare a pădurilor din Republica Moldova, 9 experți pentru Proiectul Băncii Mondiale „Refacerea ecosistemelor pentru prevenirea poluării marine” și 10 experți pentru Proiectul ADA „Adaptare la schimbări climatice prin soluții bazate pe ecosisteme”.</w:t>
            </w:r>
          </w:p>
          <w:p w14:paraId="00000019" w14:textId="33E87492" w:rsidR="002440A2" w:rsidRPr="00067028" w:rsidRDefault="00816751">
            <w:pPr>
              <w:pBdr>
                <w:top w:val="nil"/>
                <w:left w:val="nil"/>
                <w:bottom w:val="nil"/>
                <w:right w:val="nil"/>
                <w:between w:val="nil"/>
              </w:pBdr>
              <w:spacing w:line="276" w:lineRule="auto"/>
              <w:ind w:firstLine="540"/>
              <w:jc w:val="both"/>
              <w:rPr>
                <w:rFonts w:ascii="Times New Roman" w:eastAsia="Times New Roman" w:hAnsi="Times New Roman" w:cs="Times New Roman"/>
                <w:sz w:val="24"/>
                <w:szCs w:val="24"/>
              </w:rPr>
            </w:pPr>
            <w:r w:rsidRPr="00067028">
              <w:rPr>
                <w:rFonts w:ascii="Times New Roman" w:eastAsia="Times New Roman" w:hAnsi="Times New Roman" w:cs="Times New Roman"/>
                <w:sz w:val="24"/>
                <w:szCs w:val="24"/>
              </w:rPr>
              <w:t xml:space="preserve">Proiectele de asemenea anvergură, realizate în parteneriat cu instituții precum BEI, ADA și Banca Mondială, impun, conform cerințelor donatorilor, etape premergătoare implementării – organizarea procedurilor de achiziții, consolidarea managementului financiar și instituțional – care condiționează validarea capacității de implementare a proiectului. Donatorii internaționali (UE, PNUD, GEF, BERD/BEI, Banca Mondială, Fondul Multilateral pentru Protocolul de la Montreal etc.) consideră consolidarea </w:t>
            </w:r>
            <w:r w:rsidRPr="00067028">
              <w:rPr>
                <w:rFonts w:ascii="Times New Roman" w:eastAsia="Times New Roman" w:hAnsi="Times New Roman" w:cs="Times New Roman"/>
                <w:sz w:val="24"/>
                <w:szCs w:val="24"/>
              </w:rPr>
              <w:lastRenderedPageBreak/>
              <w:t>capacității instituționale a ONIPM drept premisă obligatorie pentru absorbția eficientă a fondurilor externe și implementarea sustenabilă a proiectelor de mediu.</w:t>
            </w:r>
          </w:p>
          <w:p w14:paraId="0000001A" w14:textId="77777777" w:rsidR="002440A2" w:rsidRPr="00067028" w:rsidRDefault="00816751">
            <w:pPr>
              <w:pBdr>
                <w:top w:val="nil"/>
                <w:left w:val="nil"/>
                <w:bottom w:val="nil"/>
                <w:right w:val="nil"/>
                <w:between w:val="nil"/>
              </w:pBdr>
              <w:spacing w:line="276" w:lineRule="auto"/>
              <w:ind w:firstLine="540"/>
              <w:jc w:val="both"/>
              <w:rPr>
                <w:rFonts w:ascii="Times New Roman" w:eastAsia="Times New Roman" w:hAnsi="Times New Roman" w:cs="Times New Roman"/>
                <w:sz w:val="24"/>
                <w:szCs w:val="24"/>
              </w:rPr>
            </w:pPr>
            <w:r w:rsidRPr="00067028">
              <w:rPr>
                <w:rFonts w:ascii="Times New Roman" w:eastAsia="Times New Roman" w:hAnsi="Times New Roman" w:cs="Times New Roman"/>
                <w:sz w:val="24"/>
                <w:szCs w:val="24"/>
              </w:rPr>
              <w:t xml:space="preserve">În acest context, aprobarea unei noi structuri a IP ONIPM, adaptată realităților actuale și provocărilor sectorului, este esențială pentru creșterea capacității administrative și pentru obținerea rezultatelor preconizate la nivel de politici naționale. Consolidarea instituției trebuie orientată pe trei direcții majore: întărirea capacității de administrare a Fondului Național pentru Mediu, dezvoltarea capacităților de analiză, monitorizare și evaluare a proiectelor finanțate din FNM și din surse externe și crearea unei structuri funcționale pentru atragerea fondurilor internaționale (scrierea proiectelor, acreditarea la </w:t>
            </w:r>
            <w:proofErr w:type="spellStart"/>
            <w:r w:rsidRPr="00067028">
              <w:rPr>
                <w:rFonts w:ascii="Times New Roman" w:eastAsia="Times New Roman" w:hAnsi="Times New Roman" w:cs="Times New Roman"/>
                <w:sz w:val="24"/>
                <w:szCs w:val="24"/>
              </w:rPr>
              <w:t>Adaptation</w:t>
            </w:r>
            <w:proofErr w:type="spellEnd"/>
            <w:r w:rsidRPr="00067028">
              <w:rPr>
                <w:rFonts w:ascii="Times New Roman" w:eastAsia="Times New Roman" w:hAnsi="Times New Roman" w:cs="Times New Roman"/>
                <w:sz w:val="24"/>
                <w:szCs w:val="24"/>
              </w:rPr>
              <w:t xml:space="preserve"> Fund și Green Climate Fund, rol de punct focal pentru programul LIFE).</w:t>
            </w:r>
          </w:p>
          <w:p w14:paraId="0000001B" w14:textId="2CC4FA57" w:rsidR="003E46C0" w:rsidRPr="0099242A" w:rsidRDefault="00816751" w:rsidP="0099242A">
            <w:pPr>
              <w:spacing w:line="276" w:lineRule="auto"/>
              <w:ind w:firstLine="540"/>
              <w:jc w:val="both"/>
              <w:rPr>
                <w:rFonts w:ascii="Times New Roman" w:eastAsia="Times New Roman" w:hAnsi="Times New Roman" w:cs="Times New Roman"/>
                <w:sz w:val="24"/>
                <w:szCs w:val="24"/>
              </w:rPr>
            </w:pPr>
            <w:r w:rsidRPr="00067028">
              <w:rPr>
                <w:rFonts w:ascii="Times New Roman" w:eastAsia="Times New Roman" w:hAnsi="Times New Roman" w:cs="Times New Roman"/>
                <w:sz w:val="24"/>
                <w:szCs w:val="24"/>
              </w:rPr>
              <w:t xml:space="preserve">În concluzie, majorarea efectivului-limită al IP ONIPM cu </w:t>
            </w:r>
            <w:r w:rsidR="008311F4">
              <w:rPr>
                <w:rFonts w:ascii="Times New Roman" w:eastAsia="Times New Roman" w:hAnsi="Times New Roman" w:cs="Times New Roman"/>
                <w:sz w:val="24"/>
                <w:szCs w:val="24"/>
              </w:rPr>
              <w:t>6</w:t>
            </w:r>
            <w:r w:rsidR="008311F4" w:rsidRPr="00067028">
              <w:rPr>
                <w:rFonts w:ascii="Times New Roman" w:eastAsia="Times New Roman" w:hAnsi="Times New Roman" w:cs="Times New Roman"/>
                <w:sz w:val="24"/>
                <w:szCs w:val="24"/>
              </w:rPr>
              <w:t xml:space="preserve"> </w:t>
            </w:r>
            <w:r w:rsidRPr="00067028">
              <w:rPr>
                <w:rFonts w:ascii="Times New Roman" w:eastAsia="Times New Roman" w:hAnsi="Times New Roman" w:cs="Times New Roman"/>
                <w:sz w:val="24"/>
                <w:szCs w:val="24"/>
              </w:rPr>
              <w:t>unități (până la 1</w:t>
            </w:r>
            <w:r w:rsidR="008311F4">
              <w:rPr>
                <w:rFonts w:ascii="Times New Roman" w:eastAsia="Times New Roman" w:hAnsi="Times New Roman" w:cs="Times New Roman"/>
                <w:sz w:val="24"/>
                <w:szCs w:val="24"/>
              </w:rPr>
              <w:t>4</w:t>
            </w:r>
            <w:r w:rsidRPr="00067028">
              <w:rPr>
                <w:rFonts w:ascii="Times New Roman" w:eastAsia="Times New Roman" w:hAnsi="Times New Roman" w:cs="Times New Roman"/>
                <w:sz w:val="24"/>
                <w:szCs w:val="24"/>
              </w:rPr>
              <w:t xml:space="preserve"> unități în total) este în totalitate aliniată cerinței de finalizare a reformei Fondului Național pentru Mediu prevăzută în Agenda de reforme, întrucât asigurarea unei finanțări adecvate și gestionarea transparentă a resurselo</w:t>
            </w:r>
            <w:r w:rsidRPr="00D37963">
              <w:rPr>
                <w:rFonts w:ascii="Times New Roman" w:eastAsia="Times New Roman" w:hAnsi="Times New Roman" w:cs="Times New Roman"/>
                <w:sz w:val="24"/>
                <w:szCs w:val="24"/>
              </w:rPr>
              <w:t>r necesită resurse umane specializate și suficiente, capabile să asigure atât partea tehnică, cât și partea operațională a refor</w:t>
            </w:r>
            <w:r w:rsidR="00D37963">
              <w:rPr>
                <w:rFonts w:ascii="Times New Roman" w:eastAsia="Times New Roman" w:hAnsi="Times New Roman" w:cs="Times New Roman"/>
                <w:sz w:val="24"/>
                <w:szCs w:val="24"/>
              </w:rPr>
              <w:t>mei.</w:t>
            </w:r>
          </w:p>
        </w:tc>
      </w:tr>
      <w:tr w:rsidR="002440A2" w:rsidRPr="008D1DDC" w14:paraId="670069C6" w14:textId="77777777" w:rsidTr="008769A8">
        <w:tc>
          <w:tcPr>
            <w:tcW w:w="10575" w:type="dxa"/>
            <w:tcBorders>
              <w:top w:val="single" w:sz="4" w:space="0" w:color="000000"/>
              <w:left w:val="single" w:sz="4" w:space="0" w:color="000000"/>
              <w:right w:val="single" w:sz="4" w:space="0" w:color="000000"/>
            </w:tcBorders>
            <w:shd w:val="clear" w:color="auto" w:fill="D9D9D9" w:themeFill="background1" w:themeFillShade="D9"/>
          </w:tcPr>
          <w:p w14:paraId="0000001C" w14:textId="512E5C41" w:rsidR="002440A2" w:rsidRPr="008769A8" w:rsidRDefault="008769A8" w:rsidP="009A35F5">
            <w:pPr>
              <w:pBdr>
                <w:top w:val="nil"/>
                <w:left w:val="nil"/>
                <w:bottom w:val="nil"/>
                <w:right w:val="nil"/>
                <w:between w:val="nil"/>
              </w:pBdr>
              <w:spacing w:before="120" w:after="120"/>
              <w:jc w:val="both"/>
              <w:rPr>
                <w:rFonts w:ascii="Times New Roman" w:eastAsia="Times New Roman" w:hAnsi="Times New Roman" w:cs="Times New Roman"/>
                <w:b/>
                <w:iCs/>
                <w:sz w:val="24"/>
                <w:szCs w:val="24"/>
              </w:rPr>
            </w:pPr>
            <w:r w:rsidRPr="008769A8">
              <w:rPr>
                <w:rFonts w:ascii="Times New Roman" w:eastAsia="Times New Roman" w:hAnsi="Times New Roman" w:cs="Times New Roman"/>
                <w:b/>
                <w:iCs/>
                <w:sz w:val="24"/>
                <w:szCs w:val="24"/>
              </w:rPr>
              <w:lastRenderedPageBreak/>
              <w:t>3. Obiectivele urmărite și soluțiile propuse</w:t>
            </w:r>
          </w:p>
        </w:tc>
      </w:tr>
      <w:tr w:rsidR="00D32DE1" w:rsidRPr="002B4188" w14:paraId="6E722982" w14:textId="77777777" w:rsidTr="00D32DE1">
        <w:tc>
          <w:tcPr>
            <w:tcW w:w="10575" w:type="dxa"/>
            <w:tcBorders>
              <w:top w:val="single" w:sz="4" w:space="0" w:color="000000"/>
              <w:left w:val="single" w:sz="4" w:space="0" w:color="000000"/>
              <w:right w:val="single" w:sz="4" w:space="0" w:color="000000"/>
            </w:tcBorders>
          </w:tcPr>
          <w:p w14:paraId="6DAA253B" w14:textId="77777777" w:rsidR="000D6035" w:rsidRDefault="002A679F" w:rsidP="0099242A">
            <w:pPr>
              <w:tabs>
                <w:tab w:val="left" w:pos="510"/>
              </w:tabs>
              <w:spacing w:line="276" w:lineRule="auto"/>
              <w:ind w:firstLine="605"/>
              <w:jc w:val="both"/>
              <w:rPr>
                <w:rFonts w:ascii="Times New Roman" w:eastAsia="Times New Roman" w:hAnsi="Times New Roman" w:cs="Times New Roman"/>
                <w:bCs/>
                <w:iCs/>
                <w:sz w:val="24"/>
                <w:szCs w:val="24"/>
              </w:rPr>
            </w:pPr>
            <w:r w:rsidRPr="000D6035">
              <w:rPr>
                <w:rFonts w:ascii="Times New Roman" w:eastAsia="Times New Roman" w:hAnsi="Times New Roman" w:cs="Times New Roman"/>
                <w:bCs/>
                <w:i/>
                <w:sz w:val="24"/>
                <w:szCs w:val="24"/>
              </w:rPr>
              <w:t>Consolidarea capacității instituționale și operaționale a ONIPM</w:t>
            </w:r>
            <w:r w:rsidR="0001077B">
              <w:rPr>
                <w:rFonts w:ascii="Times New Roman" w:eastAsia="Times New Roman" w:hAnsi="Times New Roman" w:cs="Times New Roman"/>
                <w:b/>
                <w:iCs/>
                <w:sz w:val="24"/>
                <w:szCs w:val="24"/>
              </w:rPr>
              <w:t xml:space="preserve"> - </w:t>
            </w:r>
            <w:r w:rsidRPr="002A679F">
              <w:rPr>
                <w:rFonts w:ascii="Times New Roman" w:eastAsia="Times New Roman" w:hAnsi="Times New Roman" w:cs="Times New Roman"/>
                <w:bCs/>
                <w:iCs/>
                <w:sz w:val="24"/>
                <w:szCs w:val="24"/>
              </w:rPr>
              <w:t xml:space="preserve">Prin majorarea efectivului-limită și redistribuirea funcțiilor interne, se urmărește crearea unei structuri instituționale </w:t>
            </w:r>
            <w:r w:rsidR="0001077B">
              <w:rPr>
                <w:rFonts w:ascii="Times New Roman" w:eastAsia="Times New Roman" w:hAnsi="Times New Roman" w:cs="Times New Roman"/>
                <w:bCs/>
                <w:iCs/>
                <w:sz w:val="24"/>
                <w:szCs w:val="24"/>
              </w:rPr>
              <w:t xml:space="preserve">care crească </w:t>
            </w:r>
            <w:r w:rsidR="0001077B" w:rsidRPr="002A679F">
              <w:rPr>
                <w:rFonts w:ascii="Times New Roman" w:eastAsia="Times New Roman" w:hAnsi="Times New Roman" w:cs="Times New Roman"/>
                <w:bCs/>
                <w:iCs/>
                <w:sz w:val="24"/>
                <w:szCs w:val="24"/>
              </w:rPr>
              <w:t>eficien</w:t>
            </w:r>
            <w:r w:rsidR="0001077B">
              <w:rPr>
                <w:rFonts w:ascii="Times New Roman" w:eastAsia="Times New Roman" w:hAnsi="Times New Roman" w:cs="Times New Roman"/>
                <w:bCs/>
                <w:iCs/>
                <w:sz w:val="24"/>
                <w:szCs w:val="24"/>
              </w:rPr>
              <w:t xml:space="preserve">ța </w:t>
            </w:r>
            <w:r w:rsidR="0001077B" w:rsidRPr="002A679F">
              <w:rPr>
                <w:rFonts w:ascii="Times New Roman" w:eastAsia="Times New Roman" w:hAnsi="Times New Roman" w:cs="Times New Roman"/>
                <w:bCs/>
                <w:iCs/>
                <w:sz w:val="24"/>
                <w:szCs w:val="24"/>
              </w:rPr>
              <w:t>și transparen</w:t>
            </w:r>
            <w:r w:rsidR="0001077B">
              <w:rPr>
                <w:rFonts w:ascii="Times New Roman" w:eastAsia="Times New Roman" w:hAnsi="Times New Roman" w:cs="Times New Roman"/>
                <w:bCs/>
                <w:iCs/>
                <w:sz w:val="24"/>
                <w:szCs w:val="24"/>
              </w:rPr>
              <w:t>ța</w:t>
            </w:r>
            <w:r w:rsidR="0001077B" w:rsidRPr="002A679F">
              <w:rPr>
                <w:rFonts w:ascii="Times New Roman" w:eastAsia="Times New Roman" w:hAnsi="Times New Roman" w:cs="Times New Roman"/>
                <w:bCs/>
                <w:iCs/>
                <w:sz w:val="24"/>
                <w:szCs w:val="24"/>
              </w:rPr>
              <w:t xml:space="preserve"> gestiun</w:t>
            </w:r>
            <w:r w:rsidR="0001077B">
              <w:rPr>
                <w:rFonts w:ascii="Times New Roman" w:eastAsia="Times New Roman" w:hAnsi="Times New Roman" w:cs="Times New Roman"/>
                <w:bCs/>
                <w:iCs/>
                <w:sz w:val="24"/>
                <w:szCs w:val="24"/>
              </w:rPr>
              <w:t xml:space="preserve">ii </w:t>
            </w:r>
            <w:r w:rsidRPr="002A679F">
              <w:rPr>
                <w:rFonts w:ascii="Times New Roman" w:eastAsia="Times New Roman" w:hAnsi="Times New Roman" w:cs="Times New Roman"/>
                <w:bCs/>
                <w:iCs/>
                <w:sz w:val="24"/>
                <w:szCs w:val="24"/>
              </w:rPr>
              <w:t>Fondul</w:t>
            </w:r>
            <w:r w:rsidR="0001077B">
              <w:rPr>
                <w:rFonts w:ascii="Times New Roman" w:eastAsia="Times New Roman" w:hAnsi="Times New Roman" w:cs="Times New Roman"/>
                <w:bCs/>
                <w:iCs/>
                <w:sz w:val="24"/>
                <w:szCs w:val="24"/>
              </w:rPr>
              <w:t>ui</w:t>
            </w:r>
            <w:r w:rsidRPr="002A679F">
              <w:rPr>
                <w:rFonts w:ascii="Times New Roman" w:eastAsia="Times New Roman" w:hAnsi="Times New Roman" w:cs="Times New Roman"/>
                <w:bCs/>
                <w:iCs/>
                <w:sz w:val="24"/>
                <w:szCs w:val="24"/>
              </w:rPr>
              <w:t xml:space="preserve"> Național pentru Mediu, cât și</w:t>
            </w:r>
            <w:r w:rsidR="0001077B">
              <w:rPr>
                <w:rFonts w:ascii="Times New Roman" w:eastAsia="Times New Roman" w:hAnsi="Times New Roman" w:cs="Times New Roman"/>
                <w:bCs/>
                <w:iCs/>
                <w:sz w:val="24"/>
                <w:szCs w:val="24"/>
              </w:rPr>
              <w:t xml:space="preserve"> a</w:t>
            </w:r>
            <w:r w:rsidRPr="002A679F">
              <w:rPr>
                <w:rFonts w:ascii="Times New Roman" w:eastAsia="Times New Roman" w:hAnsi="Times New Roman" w:cs="Times New Roman"/>
                <w:bCs/>
                <w:iCs/>
                <w:sz w:val="24"/>
                <w:szCs w:val="24"/>
              </w:rPr>
              <w:t xml:space="preserve"> proiectel</w:t>
            </w:r>
            <w:r w:rsidR="0001077B">
              <w:rPr>
                <w:rFonts w:ascii="Times New Roman" w:eastAsia="Times New Roman" w:hAnsi="Times New Roman" w:cs="Times New Roman"/>
                <w:bCs/>
                <w:iCs/>
                <w:sz w:val="24"/>
                <w:szCs w:val="24"/>
              </w:rPr>
              <w:t>or</w:t>
            </w:r>
            <w:r w:rsidRPr="002A679F">
              <w:rPr>
                <w:rFonts w:ascii="Times New Roman" w:eastAsia="Times New Roman" w:hAnsi="Times New Roman" w:cs="Times New Roman"/>
                <w:bCs/>
                <w:iCs/>
                <w:sz w:val="24"/>
                <w:szCs w:val="24"/>
              </w:rPr>
              <w:t xml:space="preserve"> cu finanțare externă implementate prin intermediul ONIPM.</w:t>
            </w:r>
            <w:r w:rsidR="0001077B">
              <w:rPr>
                <w:rFonts w:ascii="Times New Roman" w:eastAsia="Times New Roman" w:hAnsi="Times New Roman" w:cs="Times New Roman"/>
                <w:bCs/>
                <w:iCs/>
                <w:sz w:val="24"/>
                <w:szCs w:val="24"/>
              </w:rPr>
              <w:t xml:space="preserve"> </w:t>
            </w:r>
            <w:r w:rsidRPr="002A679F">
              <w:rPr>
                <w:rFonts w:ascii="Times New Roman" w:eastAsia="Times New Roman" w:hAnsi="Times New Roman" w:cs="Times New Roman"/>
                <w:bCs/>
                <w:iCs/>
                <w:sz w:val="24"/>
                <w:szCs w:val="24"/>
              </w:rPr>
              <w:t>Această măsură răspunde necesității de adaptare a capacității administrative la creșterea volumului și complexității activităților instituției, în special în contextul extinderii portofoliului de proiecte finanțate din surse externe (UE, Banca Mondială, BEI, ADA etc.)</w:t>
            </w:r>
            <w:r w:rsidR="0001077B">
              <w:rPr>
                <w:rFonts w:ascii="Times New Roman" w:eastAsia="Times New Roman" w:hAnsi="Times New Roman" w:cs="Times New Roman"/>
                <w:bCs/>
                <w:iCs/>
                <w:sz w:val="24"/>
                <w:szCs w:val="24"/>
              </w:rPr>
              <w:t xml:space="preserve">. </w:t>
            </w:r>
            <w:r w:rsidRPr="002A679F">
              <w:rPr>
                <w:rFonts w:ascii="Times New Roman" w:eastAsia="Times New Roman" w:hAnsi="Times New Roman" w:cs="Times New Roman"/>
                <w:bCs/>
                <w:iCs/>
                <w:sz w:val="24"/>
                <w:szCs w:val="24"/>
              </w:rPr>
              <w:t>Consolidarea capacității va permite distribuirea echilibrată a sarcinilor, reducerea suprasolicitării personalului existent, îmbunătățirea coordonării între subdiviziuni și crearea unui cadru funcțional sustenabil care să sprijine implementarea în termen și conformitate a programelor de mediu naționale și internaționale.</w:t>
            </w:r>
          </w:p>
          <w:p w14:paraId="101771B7" w14:textId="29990038" w:rsidR="009A5EBC" w:rsidRPr="000D6035" w:rsidRDefault="002A679F" w:rsidP="0099242A">
            <w:pPr>
              <w:tabs>
                <w:tab w:val="left" w:pos="510"/>
              </w:tabs>
              <w:spacing w:line="276" w:lineRule="auto"/>
              <w:ind w:firstLine="605"/>
              <w:jc w:val="both"/>
              <w:rPr>
                <w:rFonts w:ascii="Times New Roman" w:eastAsia="Times New Roman" w:hAnsi="Times New Roman" w:cs="Times New Roman"/>
                <w:bCs/>
                <w:iCs/>
                <w:sz w:val="24"/>
                <w:szCs w:val="24"/>
              </w:rPr>
            </w:pPr>
            <w:r w:rsidRPr="000D6035">
              <w:rPr>
                <w:rFonts w:ascii="Times New Roman" w:eastAsia="Times New Roman" w:hAnsi="Times New Roman" w:cs="Times New Roman"/>
                <w:bCs/>
                <w:i/>
                <w:sz w:val="24"/>
                <w:szCs w:val="24"/>
              </w:rPr>
              <w:t>Asigurarea unei separări clare între funcțiile de implementare și cele de monitorizare și control</w:t>
            </w:r>
            <w:r w:rsidR="0001077B">
              <w:rPr>
                <w:rFonts w:ascii="Times New Roman" w:eastAsia="Times New Roman" w:hAnsi="Times New Roman" w:cs="Times New Roman"/>
                <w:b/>
                <w:iCs/>
                <w:sz w:val="24"/>
                <w:szCs w:val="24"/>
              </w:rPr>
              <w:t xml:space="preserve"> </w:t>
            </w:r>
            <w:r w:rsidR="00730C97">
              <w:rPr>
                <w:rFonts w:ascii="Times New Roman" w:eastAsia="Times New Roman" w:hAnsi="Times New Roman" w:cs="Times New Roman"/>
                <w:b/>
                <w:iCs/>
                <w:sz w:val="24"/>
                <w:szCs w:val="24"/>
              </w:rPr>
              <w:t xml:space="preserve">- </w:t>
            </w:r>
            <w:r w:rsidRPr="002A679F">
              <w:rPr>
                <w:rFonts w:ascii="Times New Roman" w:eastAsia="Times New Roman" w:hAnsi="Times New Roman" w:cs="Times New Roman"/>
                <w:bCs/>
                <w:iCs/>
                <w:sz w:val="24"/>
                <w:szCs w:val="24"/>
              </w:rPr>
              <w:t>Separarea acestor funcții reprezintă un principiu fundamental pentru asigurarea transparenței și integrității procesului de administrare a fondurilor publice destinate protecției mediului.</w:t>
            </w:r>
            <w:r w:rsidR="00730C97">
              <w:rPr>
                <w:rFonts w:ascii="Times New Roman" w:eastAsia="Times New Roman" w:hAnsi="Times New Roman" w:cs="Times New Roman"/>
                <w:b/>
                <w:iCs/>
                <w:sz w:val="24"/>
                <w:szCs w:val="24"/>
              </w:rPr>
              <w:t xml:space="preserve"> </w:t>
            </w:r>
            <w:r w:rsidRPr="002A679F">
              <w:rPr>
                <w:rFonts w:ascii="Times New Roman" w:eastAsia="Times New Roman" w:hAnsi="Times New Roman" w:cs="Times New Roman"/>
                <w:bCs/>
                <w:iCs/>
                <w:sz w:val="24"/>
                <w:szCs w:val="24"/>
              </w:rPr>
              <w:t>Noua structură instituțională prevede divizarea clară a rolurilor operaționale: o secție dedicată planificării, finanțării și implementării proiectelor și o altă secție distinctă responsabilă de monitorizarea, raportarea și controlul acestora.</w:t>
            </w:r>
            <w:r w:rsidR="00730C97">
              <w:rPr>
                <w:rFonts w:ascii="Times New Roman" w:eastAsia="Times New Roman" w:hAnsi="Times New Roman" w:cs="Times New Roman"/>
                <w:b/>
                <w:iCs/>
                <w:sz w:val="24"/>
                <w:szCs w:val="24"/>
              </w:rPr>
              <w:t xml:space="preserve"> </w:t>
            </w:r>
            <w:r w:rsidRPr="002A679F">
              <w:rPr>
                <w:rFonts w:ascii="Times New Roman" w:eastAsia="Times New Roman" w:hAnsi="Times New Roman" w:cs="Times New Roman"/>
                <w:bCs/>
                <w:iCs/>
                <w:sz w:val="24"/>
                <w:szCs w:val="24"/>
              </w:rPr>
              <w:t>Această delimitare va reduce riscurile de conflict de interese, va crește obiectivitatea procesului de verificare a progresului și va permite o evaluare independentă a rezultatelor și impactului proiectelor. În același timp, va consolida mecanismele de audit intern, control financiar și raportare către autoritățile tutelare, oferind un cadru de lucru transparent și conform standardelor internaționale de bune practici administrative.</w:t>
            </w:r>
          </w:p>
        </w:tc>
      </w:tr>
      <w:tr w:rsidR="008769A8" w:rsidRPr="002B4188" w14:paraId="21E78563" w14:textId="77777777" w:rsidTr="002B4188">
        <w:tc>
          <w:tcPr>
            <w:tcW w:w="10575" w:type="dxa"/>
            <w:tcBorders>
              <w:top w:val="single" w:sz="4" w:space="0" w:color="000000"/>
              <w:left w:val="single" w:sz="4" w:space="0" w:color="000000"/>
              <w:right w:val="single" w:sz="4" w:space="0" w:color="000000"/>
            </w:tcBorders>
            <w:shd w:val="clear" w:color="auto" w:fill="F2F2F2" w:themeFill="background1" w:themeFillShade="F2"/>
          </w:tcPr>
          <w:p w14:paraId="4462EB3E" w14:textId="71236D98" w:rsidR="008769A8" w:rsidRPr="002B4188" w:rsidRDefault="008769A8" w:rsidP="008769A8">
            <w:pPr>
              <w:tabs>
                <w:tab w:val="left" w:pos="510"/>
              </w:tabs>
              <w:spacing w:line="276" w:lineRule="auto"/>
              <w:jc w:val="both"/>
              <w:rPr>
                <w:rFonts w:ascii="Times New Roman" w:eastAsia="Times New Roman" w:hAnsi="Times New Roman" w:cs="Times New Roman"/>
                <w:bCs/>
                <w:iCs/>
                <w:sz w:val="24"/>
                <w:szCs w:val="24"/>
              </w:rPr>
            </w:pPr>
            <w:r w:rsidRPr="002B4188">
              <w:rPr>
                <w:rFonts w:ascii="Times New Roman" w:eastAsia="Times New Roman" w:hAnsi="Times New Roman" w:cs="Times New Roman"/>
                <w:bCs/>
                <w:iCs/>
                <w:sz w:val="24"/>
                <w:szCs w:val="24"/>
              </w:rPr>
              <w:t>3.1. Principalele prevederi ale proiectului și evidențierea elementelor noi</w:t>
            </w:r>
          </w:p>
        </w:tc>
      </w:tr>
      <w:tr w:rsidR="002440A2" w:rsidRPr="008D1DDC" w14:paraId="15E6CE5D" w14:textId="77777777">
        <w:tc>
          <w:tcPr>
            <w:tcW w:w="10575" w:type="dxa"/>
            <w:tcBorders>
              <w:top w:val="single" w:sz="4" w:space="0" w:color="000000"/>
              <w:left w:val="single" w:sz="4" w:space="0" w:color="000000"/>
              <w:right w:val="single" w:sz="4" w:space="0" w:color="000000"/>
            </w:tcBorders>
            <w:shd w:val="clear" w:color="auto" w:fill="FFFFFF"/>
          </w:tcPr>
          <w:p w14:paraId="0000001E" w14:textId="77777777" w:rsidR="002440A2" w:rsidRPr="008D1DDC" w:rsidRDefault="00816751">
            <w:pPr>
              <w:tabs>
                <w:tab w:val="left" w:pos="510"/>
              </w:tabs>
              <w:spacing w:line="276" w:lineRule="auto"/>
              <w:ind w:firstLine="540"/>
              <w:jc w:val="both"/>
              <w:rPr>
                <w:rFonts w:ascii="Times New Roman" w:eastAsia="Times New Roman" w:hAnsi="Times New Roman" w:cs="Times New Roman"/>
                <w:sz w:val="24"/>
                <w:szCs w:val="24"/>
              </w:rPr>
            </w:pPr>
            <w:r w:rsidRPr="008D1DDC">
              <w:rPr>
                <w:rFonts w:ascii="Times New Roman" w:eastAsia="Times New Roman" w:hAnsi="Times New Roman" w:cs="Times New Roman"/>
                <w:sz w:val="24"/>
                <w:szCs w:val="24"/>
              </w:rPr>
              <w:t>Prezentul proiect vizează modificarea Hotărârii Guvernului nr. 1249/2018 cu privire la organizarea și funcționarea Instituției Publice „Oficiul Național de Implementare a Proiectelor în domeniul Mediului”, pe următoarele aspecte:</w:t>
            </w:r>
          </w:p>
          <w:p w14:paraId="0000001F" w14:textId="77777777" w:rsidR="002440A2" w:rsidRPr="008D1DDC" w:rsidRDefault="00816751">
            <w:pPr>
              <w:numPr>
                <w:ilvl w:val="0"/>
                <w:numId w:val="6"/>
              </w:numPr>
              <w:tabs>
                <w:tab w:val="left" w:pos="510"/>
              </w:tabs>
              <w:spacing w:line="276" w:lineRule="auto"/>
              <w:ind w:left="1170"/>
              <w:jc w:val="both"/>
              <w:rPr>
                <w:rFonts w:ascii="Times New Roman" w:eastAsia="Times New Roman" w:hAnsi="Times New Roman" w:cs="Times New Roman"/>
                <w:sz w:val="24"/>
                <w:szCs w:val="24"/>
              </w:rPr>
            </w:pPr>
            <w:r w:rsidRPr="008D1DDC">
              <w:rPr>
                <w:rFonts w:ascii="Times New Roman" w:eastAsia="Times New Roman" w:hAnsi="Times New Roman" w:cs="Times New Roman"/>
                <w:sz w:val="24"/>
                <w:szCs w:val="24"/>
              </w:rPr>
              <w:t>majorarea efectivul-limită al ONIPM cu</w:t>
            </w:r>
            <w:r w:rsidRPr="008D1DDC">
              <w:rPr>
                <w:rFonts w:ascii="Times New Roman" w:eastAsia="Times New Roman" w:hAnsi="Times New Roman" w:cs="Times New Roman"/>
                <w:b/>
                <w:sz w:val="24"/>
                <w:szCs w:val="24"/>
              </w:rPr>
              <w:t xml:space="preserve"> 6 unități (efectivul-limită va fi de 14 unități)</w:t>
            </w:r>
            <w:r w:rsidRPr="008D1DDC">
              <w:rPr>
                <w:rFonts w:ascii="Times New Roman" w:eastAsia="Times New Roman" w:hAnsi="Times New Roman" w:cs="Times New Roman"/>
                <w:sz w:val="24"/>
                <w:szCs w:val="24"/>
              </w:rPr>
              <w:t xml:space="preserve">, dintre care pentru </w:t>
            </w:r>
            <w:r w:rsidRPr="008D1DDC">
              <w:rPr>
                <w:rFonts w:ascii="Times New Roman" w:eastAsia="Times New Roman" w:hAnsi="Times New Roman" w:cs="Times New Roman"/>
                <w:b/>
                <w:sz w:val="24"/>
                <w:szCs w:val="24"/>
              </w:rPr>
              <w:t>FNM 8 unități</w:t>
            </w:r>
            <w:r w:rsidRPr="008D1DDC">
              <w:rPr>
                <w:rFonts w:ascii="Times New Roman" w:eastAsia="Times New Roman" w:hAnsi="Times New Roman" w:cs="Times New Roman"/>
                <w:sz w:val="24"/>
                <w:szCs w:val="24"/>
              </w:rPr>
              <w:t xml:space="preserve"> </w:t>
            </w:r>
          </w:p>
          <w:p w14:paraId="00000020" w14:textId="77777777" w:rsidR="002440A2" w:rsidRPr="008D1DDC" w:rsidRDefault="00816751">
            <w:pPr>
              <w:numPr>
                <w:ilvl w:val="0"/>
                <w:numId w:val="6"/>
              </w:numPr>
              <w:tabs>
                <w:tab w:val="left" w:pos="510"/>
              </w:tabs>
              <w:spacing w:line="276" w:lineRule="auto"/>
              <w:ind w:left="1170"/>
              <w:jc w:val="both"/>
              <w:rPr>
                <w:rFonts w:ascii="Times New Roman" w:eastAsia="Times New Roman" w:hAnsi="Times New Roman" w:cs="Times New Roman"/>
                <w:sz w:val="24"/>
                <w:szCs w:val="24"/>
              </w:rPr>
            </w:pPr>
            <w:r w:rsidRPr="008D1DDC">
              <w:rPr>
                <w:rFonts w:ascii="Times New Roman" w:eastAsia="Times New Roman" w:hAnsi="Times New Roman" w:cs="Times New Roman"/>
                <w:sz w:val="24"/>
                <w:szCs w:val="24"/>
              </w:rPr>
              <w:t>modificarea structurii ONIPM;</w:t>
            </w:r>
          </w:p>
          <w:p w14:paraId="00000021" w14:textId="77777777" w:rsidR="002440A2" w:rsidRPr="008D1DDC" w:rsidRDefault="00816751">
            <w:pPr>
              <w:numPr>
                <w:ilvl w:val="0"/>
                <w:numId w:val="6"/>
              </w:numPr>
              <w:tabs>
                <w:tab w:val="left" w:pos="510"/>
              </w:tabs>
              <w:spacing w:line="276" w:lineRule="auto"/>
              <w:ind w:left="1170"/>
              <w:jc w:val="both"/>
              <w:rPr>
                <w:rFonts w:ascii="Times New Roman" w:eastAsia="Times New Roman" w:hAnsi="Times New Roman" w:cs="Times New Roman"/>
                <w:sz w:val="24"/>
                <w:szCs w:val="24"/>
              </w:rPr>
            </w:pPr>
            <w:r w:rsidRPr="008D1DDC">
              <w:rPr>
                <w:rFonts w:ascii="Times New Roman" w:eastAsia="Times New Roman" w:hAnsi="Times New Roman" w:cs="Times New Roman"/>
                <w:sz w:val="24"/>
                <w:szCs w:val="24"/>
              </w:rPr>
              <w:t>modificarea organigramei ONIPM;</w:t>
            </w:r>
          </w:p>
          <w:p w14:paraId="00000022" w14:textId="5AD5EECE" w:rsidR="002440A2" w:rsidRPr="008D1DDC" w:rsidRDefault="00816751">
            <w:pPr>
              <w:spacing w:line="276" w:lineRule="auto"/>
              <w:ind w:firstLine="540"/>
              <w:jc w:val="both"/>
              <w:rPr>
                <w:rFonts w:ascii="Times New Roman" w:eastAsia="Times New Roman" w:hAnsi="Times New Roman" w:cs="Times New Roman"/>
                <w:sz w:val="24"/>
                <w:szCs w:val="24"/>
              </w:rPr>
            </w:pPr>
            <w:r w:rsidRPr="008D1DDC">
              <w:rPr>
                <w:rFonts w:ascii="Times New Roman" w:eastAsia="Times New Roman" w:hAnsi="Times New Roman" w:cs="Times New Roman"/>
                <w:sz w:val="24"/>
                <w:szCs w:val="24"/>
              </w:rPr>
              <w:t xml:space="preserve">În vederea sporirii eficienței procesului de organizare și gestionare a FNM, se </w:t>
            </w:r>
            <w:r w:rsidR="008C636C" w:rsidRPr="008D1DDC">
              <w:rPr>
                <w:rFonts w:ascii="Times New Roman" w:eastAsia="Times New Roman" w:hAnsi="Times New Roman" w:cs="Times New Roman"/>
                <w:sz w:val="24"/>
                <w:szCs w:val="24"/>
              </w:rPr>
              <w:t>propune</w:t>
            </w:r>
            <w:r w:rsidRPr="008D1DDC">
              <w:rPr>
                <w:rFonts w:ascii="Times New Roman" w:eastAsia="Times New Roman" w:hAnsi="Times New Roman" w:cs="Times New Roman"/>
                <w:sz w:val="24"/>
                <w:szCs w:val="24"/>
              </w:rPr>
              <w:t xml:space="preserve"> atât consolidarea personalului implicat, astfel încât să fie asigurată respectarea tuturor cerințelor operaționale, cât și implementarea unui sistem digital integrat, destinat optimizării fluxurilor și procedurilor de lucru. Numărul de personal implicat în procesele legate de FNM urmează a fi majorat  de la 3 la 8 unități.</w:t>
            </w:r>
          </w:p>
          <w:p w14:paraId="00000023" w14:textId="2E0E645A" w:rsidR="002440A2" w:rsidRDefault="00816751">
            <w:pPr>
              <w:spacing w:line="276" w:lineRule="auto"/>
              <w:ind w:firstLine="540"/>
              <w:jc w:val="both"/>
              <w:rPr>
                <w:rFonts w:ascii="Times New Roman" w:eastAsia="Times New Roman" w:hAnsi="Times New Roman" w:cs="Times New Roman"/>
                <w:sz w:val="24"/>
                <w:szCs w:val="24"/>
              </w:rPr>
            </w:pPr>
            <w:r w:rsidRPr="008D1DDC">
              <w:rPr>
                <w:rFonts w:ascii="Times New Roman" w:eastAsia="Times New Roman" w:hAnsi="Times New Roman" w:cs="Times New Roman"/>
                <w:sz w:val="24"/>
                <w:szCs w:val="24"/>
              </w:rPr>
              <w:t>Urmare a modificărilor propuse IP ONIPM va avea următoarea structură:</w:t>
            </w:r>
          </w:p>
          <w:p w14:paraId="00000024" w14:textId="77777777" w:rsidR="002440A2" w:rsidRPr="00B0289F" w:rsidRDefault="00816751" w:rsidP="00B0289F">
            <w:pPr>
              <w:pStyle w:val="Listparagraf"/>
              <w:numPr>
                <w:ilvl w:val="0"/>
                <w:numId w:val="7"/>
              </w:numPr>
              <w:tabs>
                <w:tab w:val="left" w:pos="510"/>
              </w:tabs>
              <w:spacing w:line="276" w:lineRule="auto"/>
              <w:jc w:val="both"/>
              <w:rPr>
                <w:rFonts w:ascii="Times New Roman" w:eastAsia="Times New Roman" w:hAnsi="Times New Roman" w:cs="Times New Roman"/>
                <w:i/>
                <w:iCs/>
                <w:sz w:val="24"/>
                <w:szCs w:val="24"/>
              </w:rPr>
            </w:pPr>
            <w:r w:rsidRPr="00B0289F">
              <w:rPr>
                <w:rFonts w:ascii="Times New Roman" w:eastAsia="Times New Roman" w:hAnsi="Times New Roman" w:cs="Times New Roman"/>
                <w:i/>
                <w:iCs/>
                <w:sz w:val="24"/>
                <w:szCs w:val="24"/>
              </w:rPr>
              <w:t>Director</w:t>
            </w:r>
          </w:p>
          <w:p w14:paraId="00000025" w14:textId="77777777" w:rsidR="002440A2" w:rsidRPr="00B0289F" w:rsidRDefault="00816751" w:rsidP="00B0289F">
            <w:pPr>
              <w:pStyle w:val="Listparagraf"/>
              <w:numPr>
                <w:ilvl w:val="0"/>
                <w:numId w:val="7"/>
              </w:numPr>
              <w:spacing w:line="276" w:lineRule="auto"/>
              <w:jc w:val="both"/>
              <w:rPr>
                <w:rFonts w:ascii="Times New Roman" w:eastAsia="Times New Roman" w:hAnsi="Times New Roman" w:cs="Times New Roman"/>
                <w:i/>
                <w:iCs/>
                <w:sz w:val="24"/>
                <w:szCs w:val="24"/>
              </w:rPr>
            </w:pPr>
            <w:r w:rsidRPr="00B0289F">
              <w:rPr>
                <w:rFonts w:ascii="Times New Roman" w:eastAsia="Times New Roman" w:hAnsi="Times New Roman" w:cs="Times New Roman"/>
                <w:i/>
                <w:iCs/>
                <w:sz w:val="24"/>
                <w:szCs w:val="24"/>
              </w:rPr>
              <w:t>Secția planificare finanțare și implementare proiecte de mediu</w:t>
            </w:r>
          </w:p>
          <w:p w14:paraId="00000026" w14:textId="77777777" w:rsidR="002440A2" w:rsidRPr="00B0289F" w:rsidRDefault="00816751" w:rsidP="00B0289F">
            <w:pPr>
              <w:pStyle w:val="Listparagraf"/>
              <w:numPr>
                <w:ilvl w:val="0"/>
                <w:numId w:val="7"/>
              </w:numPr>
              <w:spacing w:line="276" w:lineRule="auto"/>
              <w:jc w:val="both"/>
              <w:rPr>
                <w:rFonts w:ascii="Times New Roman" w:eastAsia="Times New Roman" w:hAnsi="Times New Roman" w:cs="Times New Roman"/>
                <w:i/>
                <w:iCs/>
                <w:sz w:val="26"/>
                <w:szCs w:val="26"/>
              </w:rPr>
            </w:pPr>
            <w:r w:rsidRPr="00B0289F">
              <w:rPr>
                <w:rFonts w:ascii="Times New Roman" w:eastAsia="Times New Roman" w:hAnsi="Times New Roman" w:cs="Times New Roman"/>
                <w:i/>
                <w:iCs/>
                <w:sz w:val="24"/>
                <w:szCs w:val="24"/>
              </w:rPr>
              <w:lastRenderedPageBreak/>
              <w:t>Secția monitorizare, raportare și control proiecte de mediu</w:t>
            </w:r>
          </w:p>
          <w:p w14:paraId="00000027" w14:textId="77777777" w:rsidR="002440A2" w:rsidRPr="00B0289F" w:rsidRDefault="00816751" w:rsidP="00B0289F">
            <w:pPr>
              <w:pStyle w:val="Listparagraf"/>
              <w:numPr>
                <w:ilvl w:val="0"/>
                <w:numId w:val="7"/>
              </w:numPr>
              <w:tabs>
                <w:tab w:val="left" w:pos="510"/>
              </w:tabs>
              <w:spacing w:line="276" w:lineRule="auto"/>
              <w:jc w:val="both"/>
              <w:rPr>
                <w:rFonts w:ascii="Times New Roman" w:eastAsia="Times New Roman" w:hAnsi="Times New Roman" w:cs="Times New Roman"/>
                <w:i/>
                <w:iCs/>
                <w:sz w:val="24"/>
                <w:szCs w:val="24"/>
              </w:rPr>
            </w:pPr>
            <w:r w:rsidRPr="00B0289F">
              <w:rPr>
                <w:rFonts w:ascii="Times New Roman" w:eastAsia="Times New Roman" w:hAnsi="Times New Roman" w:cs="Times New Roman"/>
                <w:i/>
                <w:iCs/>
                <w:sz w:val="24"/>
                <w:szCs w:val="24"/>
              </w:rPr>
              <w:t>Secția suport instituțional, juridic și economic</w:t>
            </w:r>
          </w:p>
          <w:p w14:paraId="00000028" w14:textId="77777777" w:rsidR="002440A2" w:rsidRDefault="00816751" w:rsidP="00B0289F">
            <w:pPr>
              <w:pStyle w:val="Listparagraf"/>
              <w:numPr>
                <w:ilvl w:val="0"/>
                <w:numId w:val="7"/>
              </w:numPr>
              <w:tabs>
                <w:tab w:val="left" w:pos="510"/>
              </w:tabs>
              <w:spacing w:line="276" w:lineRule="auto"/>
              <w:jc w:val="both"/>
              <w:rPr>
                <w:rFonts w:ascii="Times New Roman" w:eastAsia="Times New Roman" w:hAnsi="Times New Roman" w:cs="Times New Roman"/>
                <w:i/>
                <w:iCs/>
                <w:sz w:val="24"/>
                <w:szCs w:val="24"/>
              </w:rPr>
            </w:pPr>
            <w:r w:rsidRPr="00B0289F">
              <w:rPr>
                <w:rFonts w:ascii="Times New Roman" w:eastAsia="Times New Roman" w:hAnsi="Times New Roman" w:cs="Times New Roman"/>
                <w:i/>
                <w:iCs/>
                <w:sz w:val="24"/>
                <w:szCs w:val="24"/>
              </w:rPr>
              <w:t>Serviciul dezvoltare și management proiecte externe</w:t>
            </w:r>
          </w:p>
          <w:p w14:paraId="00000029" w14:textId="77777777" w:rsidR="002440A2" w:rsidRPr="008D1DDC" w:rsidRDefault="00816751">
            <w:pPr>
              <w:tabs>
                <w:tab w:val="left" w:pos="510"/>
              </w:tabs>
              <w:spacing w:line="276" w:lineRule="auto"/>
              <w:ind w:firstLine="540"/>
              <w:jc w:val="both"/>
              <w:rPr>
                <w:rFonts w:ascii="Times New Roman" w:eastAsia="Times New Roman" w:hAnsi="Times New Roman" w:cs="Times New Roman"/>
                <w:b/>
                <w:sz w:val="24"/>
                <w:szCs w:val="24"/>
              </w:rPr>
            </w:pPr>
            <w:r w:rsidRPr="008D1DDC">
              <w:rPr>
                <w:rFonts w:ascii="Times New Roman" w:eastAsia="Times New Roman" w:hAnsi="Times New Roman" w:cs="Times New Roman"/>
                <w:b/>
                <w:sz w:val="24"/>
                <w:szCs w:val="24"/>
              </w:rPr>
              <w:t>I. Secția planificare, finanțare și implementare proiecte de mediu (4 unități)</w:t>
            </w:r>
          </w:p>
          <w:p w14:paraId="0000002A" w14:textId="77777777" w:rsidR="002440A2" w:rsidRPr="00BD41C3" w:rsidRDefault="00816751" w:rsidP="00BD41C3">
            <w:pPr>
              <w:spacing w:line="276" w:lineRule="auto"/>
              <w:ind w:firstLine="540"/>
              <w:jc w:val="both"/>
              <w:rPr>
                <w:rFonts w:ascii="Times New Roman" w:eastAsia="Times New Roman" w:hAnsi="Times New Roman" w:cs="Times New Roman"/>
                <w:sz w:val="24"/>
                <w:szCs w:val="24"/>
              </w:rPr>
            </w:pPr>
            <w:r w:rsidRPr="00BD41C3">
              <w:rPr>
                <w:rFonts w:ascii="Times New Roman" w:eastAsia="Times New Roman" w:hAnsi="Times New Roman" w:cs="Times New Roman"/>
                <w:sz w:val="24"/>
                <w:szCs w:val="24"/>
              </w:rPr>
              <w:t>Secția planificare, finanțare și implementare proiecte de mediu va asigura coordonarea proceselor de planificare, evaluare, finanțare și implementare a proiectelor susținute prin Fondul Național pentru Mediu. Aceasta va elabora planurile anuale și multianuale de finanțare, va pregăti documentația pentru lansarea apelurilor de proiecte și va organiza procesul de evaluare administrativă și de fezabilitate, asigurând transparența și corectitudinea procedurilor.</w:t>
            </w:r>
          </w:p>
          <w:p w14:paraId="0000002B" w14:textId="77777777" w:rsidR="002440A2" w:rsidRPr="00BD41C3" w:rsidRDefault="00816751" w:rsidP="00BD41C3">
            <w:pPr>
              <w:spacing w:line="276" w:lineRule="auto"/>
              <w:ind w:firstLine="540"/>
              <w:jc w:val="both"/>
              <w:rPr>
                <w:rFonts w:ascii="Times New Roman" w:eastAsia="Times New Roman" w:hAnsi="Times New Roman" w:cs="Times New Roman"/>
                <w:sz w:val="24"/>
                <w:szCs w:val="24"/>
              </w:rPr>
            </w:pPr>
            <w:r w:rsidRPr="00BD41C3">
              <w:rPr>
                <w:rFonts w:ascii="Times New Roman" w:eastAsia="Times New Roman" w:hAnsi="Times New Roman" w:cs="Times New Roman"/>
                <w:sz w:val="24"/>
                <w:szCs w:val="24"/>
              </w:rPr>
              <w:t>Secția va coordona procesul de contractare și derulare a proiectelor aprobate, va elabora cererile de plată și va gestiona fluxurile financiare asociate, asigurând utilizarea eficientă a fondurilor publice. Totodată, va menține un registru actualizat al proiectelor finanțate, va contribui la planificarea bugetului FNM și va colabora cu Ministerul Mediului și alte instituții relevante pentru corelarea priorităților de finanțare cu politicile naționale de mediu.</w:t>
            </w:r>
          </w:p>
          <w:p w14:paraId="0000002C" w14:textId="77777777" w:rsidR="002440A2" w:rsidRPr="00BD41C3" w:rsidRDefault="00816751" w:rsidP="00BD41C3">
            <w:pPr>
              <w:spacing w:line="276" w:lineRule="auto"/>
              <w:ind w:firstLine="540"/>
              <w:jc w:val="both"/>
              <w:rPr>
                <w:rFonts w:ascii="Times New Roman" w:eastAsia="Times New Roman" w:hAnsi="Times New Roman" w:cs="Times New Roman"/>
                <w:sz w:val="24"/>
                <w:szCs w:val="24"/>
              </w:rPr>
            </w:pPr>
            <w:r w:rsidRPr="00BD41C3">
              <w:rPr>
                <w:rFonts w:ascii="Times New Roman" w:eastAsia="Times New Roman" w:hAnsi="Times New Roman" w:cs="Times New Roman"/>
                <w:sz w:val="24"/>
                <w:szCs w:val="24"/>
              </w:rPr>
              <w:t>Prin activitatea sa, secția va contribui la consolidarea cadrului operațional al Fondului Național pentru Mediu și la implementarea unui sistem digital integrat, destinat optimizării fluxurilor de lucru și creșterii eficienței proceselor interne.</w:t>
            </w:r>
          </w:p>
          <w:p w14:paraId="0000002D" w14:textId="77777777" w:rsidR="002440A2" w:rsidRPr="00E57B41" w:rsidRDefault="00816751">
            <w:pPr>
              <w:tabs>
                <w:tab w:val="left" w:pos="510"/>
              </w:tabs>
              <w:spacing w:line="276" w:lineRule="auto"/>
              <w:ind w:firstLine="540"/>
              <w:jc w:val="both"/>
              <w:rPr>
                <w:rFonts w:ascii="Times New Roman" w:eastAsia="Times New Roman" w:hAnsi="Times New Roman" w:cs="Times New Roman"/>
                <w:b/>
                <w:sz w:val="24"/>
                <w:szCs w:val="24"/>
              </w:rPr>
            </w:pPr>
            <w:r w:rsidRPr="00E57B41">
              <w:rPr>
                <w:rFonts w:ascii="Times New Roman" w:eastAsia="Times New Roman" w:hAnsi="Times New Roman" w:cs="Times New Roman"/>
                <w:b/>
                <w:sz w:val="24"/>
                <w:szCs w:val="24"/>
              </w:rPr>
              <w:t xml:space="preserve">II. Secția monitorizare, raportare și control proiecte de mediu </w:t>
            </w:r>
            <w:r w:rsidRPr="008D1DDC">
              <w:rPr>
                <w:rFonts w:ascii="Times New Roman" w:eastAsia="Times New Roman" w:hAnsi="Times New Roman" w:cs="Times New Roman"/>
                <w:b/>
                <w:sz w:val="24"/>
                <w:szCs w:val="24"/>
              </w:rPr>
              <w:t>(4 unități)</w:t>
            </w:r>
          </w:p>
          <w:p w14:paraId="0000002E" w14:textId="77777777" w:rsidR="002440A2" w:rsidRPr="00E57B41" w:rsidRDefault="00816751" w:rsidP="00E57B41">
            <w:pPr>
              <w:spacing w:line="276" w:lineRule="auto"/>
              <w:ind w:firstLine="540"/>
              <w:jc w:val="both"/>
              <w:rPr>
                <w:rFonts w:ascii="Times New Roman" w:eastAsia="Times New Roman" w:hAnsi="Times New Roman" w:cs="Times New Roman"/>
                <w:sz w:val="24"/>
                <w:szCs w:val="24"/>
              </w:rPr>
            </w:pPr>
            <w:r w:rsidRPr="00E57B41">
              <w:rPr>
                <w:rFonts w:ascii="Times New Roman" w:eastAsia="Times New Roman" w:hAnsi="Times New Roman" w:cs="Times New Roman"/>
                <w:sz w:val="24"/>
                <w:szCs w:val="24"/>
              </w:rPr>
              <w:t>Secția monitorizare, raportare și control proiecte de mediu va asigura supravegherea tehnică și financiară a proiectelor finanțate din Fondul Național pentru Mediu, pe tot parcursul implementării și post-implementare. Aceasta va verifica rapoartele de progres și documentele justificative, va organiza vizite de monitorizare în teren, planificate și inopinate, și va identifica eventualele riscuri de întârziere sau neconformitate, propunând măsuri corective.</w:t>
            </w:r>
          </w:p>
          <w:p w14:paraId="0000002F" w14:textId="77777777" w:rsidR="002440A2" w:rsidRPr="00E57B41" w:rsidRDefault="00816751" w:rsidP="00E57B41">
            <w:pPr>
              <w:spacing w:line="276" w:lineRule="auto"/>
              <w:ind w:firstLine="540"/>
              <w:jc w:val="both"/>
              <w:rPr>
                <w:rFonts w:ascii="Times New Roman" w:eastAsia="Times New Roman" w:hAnsi="Times New Roman" w:cs="Times New Roman"/>
                <w:sz w:val="24"/>
                <w:szCs w:val="24"/>
              </w:rPr>
            </w:pPr>
            <w:r w:rsidRPr="00E57B41">
              <w:rPr>
                <w:rFonts w:ascii="Times New Roman" w:eastAsia="Times New Roman" w:hAnsi="Times New Roman" w:cs="Times New Roman"/>
                <w:sz w:val="24"/>
                <w:szCs w:val="24"/>
              </w:rPr>
              <w:t>Secția va elabora rapoarte periodice privind utilizarea fondurilor, gradul de absorbție și stadiul implementării proiectelor, va centraliza indicatorii de produs și de rezultat și va asigura transmiterea informațiilor către Ministerul Mediului, Cancelaria de Stat și alte autorități competente. Totodată, va analiza performanța programelor finanțate, va contribui la îmbunătățirea continuă a proceselor de monitorizare și va asigura respectarea prevederilor Manualului operațional și a cadrului normativ aplicabil.</w:t>
            </w:r>
          </w:p>
          <w:p w14:paraId="00000030" w14:textId="77777777" w:rsidR="002440A2" w:rsidRPr="00E57B41" w:rsidRDefault="00816751" w:rsidP="00E57B41">
            <w:pPr>
              <w:spacing w:line="276" w:lineRule="auto"/>
              <w:ind w:firstLine="540"/>
              <w:jc w:val="both"/>
              <w:rPr>
                <w:rFonts w:ascii="Times New Roman" w:eastAsia="Times New Roman" w:hAnsi="Times New Roman" w:cs="Times New Roman"/>
                <w:sz w:val="24"/>
                <w:szCs w:val="24"/>
              </w:rPr>
            </w:pPr>
            <w:r w:rsidRPr="00E57B41">
              <w:rPr>
                <w:rFonts w:ascii="Times New Roman" w:eastAsia="Times New Roman" w:hAnsi="Times New Roman" w:cs="Times New Roman"/>
                <w:sz w:val="24"/>
                <w:szCs w:val="24"/>
              </w:rPr>
              <w:t>Prin activitatea sa, secția va garanta transparența, integritatea și eficiența procesului de implementare a proiectelor finanțate și va furniza bazele informaționale necesare pentru luarea deciziilor strategice și îmbunătățirea politicilor de finanțare din cadrul FNM.</w:t>
            </w:r>
          </w:p>
          <w:p w14:paraId="00000031" w14:textId="77777777" w:rsidR="002440A2" w:rsidRPr="00584DE4" w:rsidRDefault="00816751" w:rsidP="00E57B41">
            <w:pPr>
              <w:tabs>
                <w:tab w:val="left" w:pos="510"/>
              </w:tabs>
              <w:spacing w:line="276" w:lineRule="auto"/>
              <w:ind w:firstLine="540"/>
              <w:jc w:val="both"/>
              <w:rPr>
                <w:rFonts w:ascii="Times New Roman" w:eastAsia="Times New Roman" w:hAnsi="Times New Roman" w:cs="Times New Roman"/>
                <w:b/>
                <w:sz w:val="24"/>
                <w:szCs w:val="24"/>
              </w:rPr>
            </w:pPr>
            <w:r w:rsidRPr="00E57B41">
              <w:rPr>
                <w:rFonts w:ascii="Times New Roman" w:eastAsia="Times New Roman" w:hAnsi="Times New Roman" w:cs="Times New Roman"/>
                <w:b/>
                <w:sz w:val="24"/>
                <w:szCs w:val="24"/>
              </w:rPr>
              <w:t xml:space="preserve">III. Secția suport instituțional, juridic și economic </w:t>
            </w:r>
            <w:r w:rsidRPr="00584DE4">
              <w:rPr>
                <w:rFonts w:ascii="Times New Roman" w:eastAsia="Times New Roman" w:hAnsi="Times New Roman" w:cs="Times New Roman"/>
                <w:b/>
                <w:sz w:val="24"/>
                <w:szCs w:val="24"/>
              </w:rPr>
              <w:t>(4 unități)</w:t>
            </w:r>
          </w:p>
          <w:p w14:paraId="00000032" w14:textId="77777777" w:rsidR="002440A2" w:rsidRPr="00E57B41" w:rsidRDefault="00816751">
            <w:pPr>
              <w:spacing w:line="276" w:lineRule="auto"/>
              <w:ind w:firstLine="540"/>
              <w:jc w:val="both"/>
              <w:rPr>
                <w:rFonts w:ascii="Times New Roman" w:eastAsia="Times New Roman" w:hAnsi="Times New Roman" w:cs="Times New Roman"/>
                <w:sz w:val="24"/>
                <w:szCs w:val="24"/>
              </w:rPr>
            </w:pPr>
            <w:r w:rsidRPr="00E57B41">
              <w:rPr>
                <w:rFonts w:ascii="Times New Roman" w:eastAsia="Times New Roman" w:hAnsi="Times New Roman" w:cs="Times New Roman"/>
                <w:sz w:val="24"/>
                <w:szCs w:val="24"/>
              </w:rPr>
              <w:t>Secția suport instituțional, juridic și economic va acorda suport în vederea asigurării funcționării administrative, financiare, juridice și strategice a instituției, oferind suport esențial pentru funcționalitatea acesteia.</w:t>
            </w:r>
          </w:p>
          <w:p w14:paraId="00000033" w14:textId="77777777" w:rsidR="002440A2" w:rsidRPr="00E57B41" w:rsidRDefault="00816751">
            <w:pPr>
              <w:spacing w:line="276" w:lineRule="auto"/>
              <w:ind w:firstLine="540"/>
              <w:jc w:val="both"/>
              <w:rPr>
                <w:rFonts w:ascii="Times New Roman" w:eastAsia="Times New Roman" w:hAnsi="Times New Roman" w:cs="Times New Roman"/>
                <w:sz w:val="24"/>
                <w:szCs w:val="24"/>
              </w:rPr>
            </w:pPr>
            <w:r w:rsidRPr="00E57B41">
              <w:rPr>
                <w:rFonts w:ascii="Times New Roman" w:eastAsia="Times New Roman" w:hAnsi="Times New Roman" w:cs="Times New Roman"/>
                <w:sz w:val="24"/>
                <w:szCs w:val="24"/>
              </w:rPr>
              <w:t>Aceasta va gestiona procesele de planificare bugetară, evidența contabilă și raportare financiară, va aviza și monitoriza conformitatea juridică a actelor și contractelor, va administra resursele umane și va coordona activitățile de achiziții publice. Totodată, va elabora planuri și strategii instituționale, va monitoriza indicatorii de performanță și va sprijini procesul decizional prin analize și recomandări.</w:t>
            </w:r>
          </w:p>
          <w:p w14:paraId="00000034" w14:textId="77777777" w:rsidR="002440A2" w:rsidRPr="00E57B41" w:rsidRDefault="00816751">
            <w:pPr>
              <w:spacing w:line="276" w:lineRule="auto"/>
              <w:ind w:firstLine="540"/>
              <w:jc w:val="both"/>
              <w:rPr>
                <w:rFonts w:ascii="Times New Roman" w:eastAsia="Times New Roman" w:hAnsi="Times New Roman" w:cs="Times New Roman"/>
                <w:sz w:val="24"/>
                <w:szCs w:val="24"/>
              </w:rPr>
            </w:pPr>
            <w:r w:rsidRPr="00E57B41">
              <w:rPr>
                <w:rFonts w:ascii="Times New Roman" w:eastAsia="Times New Roman" w:hAnsi="Times New Roman" w:cs="Times New Roman"/>
                <w:sz w:val="24"/>
                <w:szCs w:val="24"/>
              </w:rPr>
              <w:t>Prin aceste atribuții, secția va contribui la consolidarea capacității instituționale, la respectarea cadrului legal și la utilizarea eficientă a resurselor financiare și organizaționale a instituției publice.</w:t>
            </w:r>
          </w:p>
          <w:p w14:paraId="00000035" w14:textId="77777777" w:rsidR="002440A2" w:rsidRPr="008D1DDC" w:rsidRDefault="00816751">
            <w:pPr>
              <w:spacing w:line="276" w:lineRule="auto"/>
              <w:ind w:firstLine="540"/>
              <w:jc w:val="both"/>
              <w:rPr>
                <w:rFonts w:ascii="Times New Roman" w:eastAsia="Times New Roman" w:hAnsi="Times New Roman" w:cs="Times New Roman"/>
                <w:b/>
                <w:sz w:val="24"/>
                <w:szCs w:val="24"/>
              </w:rPr>
            </w:pPr>
            <w:r w:rsidRPr="00B81104">
              <w:rPr>
                <w:rFonts w:ascii="Times New Roman" w:eastAsia="Times New Roman" w:hAnsi="Times New Roman" w:cs="Times New Roman"/>
                <w:b/>
                <w:sz w:val="24"/>
                <w:szCs w:val="24"/>
              </w:rPr>
              <w:t xml:space="preserve">IV.  Serviciul dezvoltare și management proiecte externe </w:t>
            </w:r>
            <w:r w:rsidRPr="008D1DDC">
              <w:rPr>
                <w:rFonts w:ascii="Times New Roman" w:eastAsia="Times New Roman" w:hAnsi="Times New Roman" w:cs="Times New Roman"/>
                <w:b/>
                <w:sz w:val="24"/>
                <w:szCs w:val="24"/>
              </w:rPr>
              <w:t xml:space="preserve">(1 unitate) </w:t>
            </w:r>
          </w:p>
          <w:p w14:paraId="00000036" w14:textId="77777777" w:rsidR="002440A2" w:rsidRPr="00E57B41" w:rsidRDefault="00816751">
            <w:pPr>
              <w:pBdr>
                <w:top w:val="nil"/>
                <w:left w:val="nil"/>
                <w:bottom w:val="nil"/>
                <w:right w:val="nil"/>
                <w:between w:val="nil"/>
              </w:pBdr>
              <w:spacing w:line="276" w:lineRule="auto"/>
              <w:ind w:firstLine="540"/>
              <w:jc w:val="both"/>
              <w:rPr>
                <w:rFonts w:ascii="Times New Roman" w:eastAsia="Times New Roman" w:hAnsi="Times New Roman" w:cs="Times New Roman"/>
                <w:sz w:val="24"/>
                <w:szCs w:val="24"/>
              </w:rPr>
            </w:pPr>
            <w:r w:rsidRPr="00E57B41">
              <w:rPr>
                <w:rFonts w:ascii="Times New Roman" w:eastAsia="Times New Roman" w:hAnsi="Times New Roman" w:cs="Times New Roman"/>
                <w:sz w:val="24"/>
                <w:szCs w:val="24"/>
              </w:rPr>
              <w:t>Serviciul dezvoltare și management proiecte externe va avea un rol esențial în identificarea și valorificarea oportunităților de finanțare internațională, contribuind la consolidarea capacității instituționale de atragere a fondurilor externe. Acesta va funcționa ca punct focal pentru programul european LIFE, va elabora și va depune propuneri de proiecte conforme cerințelor finanțatorilor și va iniția parteneriate strategice pentru implementarea acestora.</w:t>
            </w:r>
          </w:p>
          <w:p w14:paraId="00000037" w14:textId="77777777" w:rsidR="002440A2" w:rsidRPr="00E57B41" w:rsidRDefault="00816751">
            <w:pPr>
              <w:pBdr>
                <w:top w:val="nil"/>
                <w:left w:val="nil"/>
                <w:bottom w:val="nil"/>
                <w:right w:val="nil"/>
                <w:between w:val="nil"/>
              </w:pBdr>
              <w:spacing w:line="276" w:lineRule="auto"/>
              <w:ind w:firstLine="540"/>
              <w:jc w:val="both"/>
              <w:rPr>
                <w:rFonts w:ascii="Times New Roman" w:eastAsia="Times New Roman" w:hAnsi="Times New Roman" w:cs="Times New Roman"/>
                <w:sz w:val="24"/>
                <w:szCs w:val="24"/>
              </w:rPr>
            </w:pPr>
            <w:r w:rsidRPr="00E57B41">
              <w:rPr>
                <w:rFonts w:ascii="Times New Roman" w:eastAsia="Times New Roman" w:hAnsi="Times New Roman" w:cs="Times New Roman"/>
                <w:sz w:val="24"/>
                <w:szCs w:val="24"/>
              </w:rPr>
              <w:lastRenderedPageBreak/>
              <w:t xml:space="preserve">Totodată, serviciul va menține o bază de date actualizată cu oportunități de finanțare, va informa entitățile publice și private despre posibilitățile de accesare a fondurilor disponibile și va coordona procesul de acreditare al instituției la fonduri internaționale, precum </w:t>
            </w:r>
            <w:proofErr w:type="spellStart"/>
            <w:r w:rsidRPr="00E57B41">
              <w:rPr>
                <w:rFonts w:ascii="Times New Roman" w:eastAsia="Times New Roman" w:hAnsi="Times New Roman" w:cs="Times New Roman"/>
                <w:sz w:val="24"/>
                <w:szCs w:val="24"/>
              </w:rPr>
              <w:t>Adaptation</w:t>
            </w:r>
            <w:proofErr w:type="spellEnd"/>
            <w:r w:rsidRPr="00E57B41">
              <w:rPr>
                <w:rFonts w:ascii="Times New Roman" w:eastAsia="Times New Roman" w:hAnsi="Times New Roman" w:cs="Times New Roman"/>
                <w:sz w:val="24"/>
                <w:szCs w:val="24"/>
              </w:rPr>
              <w:t xml:space="preserve"> Fund și Green Climate Fund, prin elaborarea procedurilor operaționale necesare și adaptarea acestora la standardele internaționale.</w:t>
            </w:r>
          </w:p>
          <w:p w14:paraId="00000038" w14:textId="77777777" w:rsidR="002440A2" w:rsidRPr="008D1DDC" w:rsidRDefault="00816751">
            <w:pPr>
              <w:pBdr>
                <w:top w:val="nil"/>
                <w:left w:val="nil"/>
                <w:bottom w:val="nil"/>
                <w:right w:val="nil"/>
                <w:between w:val="nil"/>
              </w:pBdr>
              <w:spacing w:line="276" w:lineRule="auto"/>
              <w:ind w:firstLine="540"/>
              <w:jc w:val="both"/>
              <w:rPr>
                <w:rFonts w:ascii="Times New Roman" w:eastAsia="Times New Roman" w:hAnsi="Times New Roman" w:cs="Times New Roman"/>
                <w:b/>
                <w:i/>
                <w:sz w:val="24"/>
                <w:szCs w:val="24"/>
                <w:shd w:val="clear" w:color="auto" w:fill="D9EAD3"/>
              </w:rPr>
            </w:pPr>
            <w:r w:rsidRPr="00E57B41">
              <w:rPr>
                <w:rFonts w:ascii="Times New Roman" w:eastAsia="Times New Roman" w:hAnsi="Times New Roman" w:cs="Times New Roman"/>
                <w:sz w:val="24"/>
                <w:szCs w:val="24"/>
              </w:rPr>
              <w:t>Prin activitatea sa, serviciul va sprijini diversificarea resurselor financiare, va spori vizibilitatea instituției în rețelele internaționale și va consolida capacitatea acesteia de a implementa proiecte complexe, cu impact național și regional.</w:t>
            </w:r>
          </w:p>
        </w:tc>
      </w:tr>
      <w:tr w:rsidR="002440A2" w:rsidRPr="008D1DDC" w14:paraId="52877BCF" w14:textId="77777777" w:rsidTr="00A4640B">
        <w:trPr>
          <w:trHeight w:val="54"/>
        </w:trPr>
        <w:tc>
          <w:tcPr>
            <w:tcW w:w="10575" w:type="dxa"/>
            <w:tcBorders>
              <w:left w:val="single" w:sz="4" w:space="0" w:color="000000"/>
              <w:bottom w:val="single" w:sz="4" w:space="0" w:color="000000"/>
              <w:right w:val="single" w:sz="4" w:space="0" w:color="000000"/>
            </w:tcBorders>
            <w:shd w:val="clear" w:color="auto" w:fill="F2F2F2" w:themeFill="background1" w:themeFillShade="F2"/>
          </w:tcPr>
          <w:p w14:paraId="00000039" w14:textId="77777777" w:rsidR="002440A2" w:rsidRPr="002B4188" w:rsidRDefault="00816751">
            <w:pPr>
              <w:pBdr>
                <w:top w:val="nil"/>
                <w:left w:val="nil"/>
                <w:bottom w:val="nil"/>
                <w:right w:val="nil"/>
                <w:between w:val="nil"/>
              </w:pBdr>
              <w:tabs>
                <w:tab w:val="left" w:pos="510"/>
              </w:tabs>
              <w:spacing w:line="276" w:lineRule="auto"/>
              <w:jc w:val="both"/>
              <w:rPr>
                <w:rFonts w:ascii="Times New Roman" w:eastAsia="Times New Roman" w:hAnsi="Times New Roman" w:cs="Times New Roman"/>
                <w:bCs/>
                <w:iCs/>
                <w:sz w:val="24"/>
                <w:szCs w:val="24"/>
              </w:rPr>
            </w:pPr>
            <w:r w:rsidRPr="002B4188">
              <w:rPr>
                <w:rFonts w:ascii="Times New Roman" w:eastAsia="Times New Roman" w:hAnsi="Times New Roman" w:cs="Times New Roman"/>
                <w:bCs/>
                <w:iCs/>
                <w:sz w:val="24"/>
                <w:szCs w:val="24"/>
              </w:rPr>
              <w:lastRenderedPageBreak/>
              <w:t>3.2. Opțiunile alternative analizate și motivele pentru care acestea nu au fost luate în considerare</w:t>
            </w:r>
          </w:p>
        </w:tc>
      </w:tr>
      <w:tr w:rsidR="002440A2" w:rsidRPr="008D1DDC" w14:paraId="32A58C9E" w14:textId="77777777">
        <w:trPr>
          <w:trHeight w:val="620"/>
        </w:trPr>
        <w:tc>
          <w:tcPr>
            <w:tcW w:w="10575" w:type="dxa"/>
            <w:tcBorders>
              <w:top w:val="single" w:sz="4" w:space="0" w:color="000000"/>
              <w:left w:val="single" w:sz="4" w:space="0" w:color="000000"/>
              <w:bottom w:val="single" w:sz="4" w:space="0" w:color="000000"/>
              <w:right w:val="single" w:sz="4" w:space="0" w:color="000000"/>
            </w:tcBorders>
          </w:tcPr>
          <w:p w14:paraId="0000003A" w14:textId="77777777" w:rsidR="002440A2" w:rsidRPr="008D1DDC" w:rsidRDefault="00816751">
            <w:pPr>
              <w:pBdr>
                <w:top w:val="nil"/>
                <w:left w:val="nil"/>
                <w:bottom w:val="nil"/>
                <w:right w:val="nil"/>
                <w:between w:val="nil"/>
              </w:pBdr>
              <w:spacing w:line="276" w:lineRule="auto"/>
              <w:ind w:firstLine="540"/>
              <w:jc w:val="both"/>
              <w:rPr>
                <w:rFonts w:ascii="Times New Roman" w:eastAsia="Times New Roman" w:hAnsi="Times New Roman" w:cs="Times New Roman"/>
                <w:sz w:val="24"/>
                <w:szCs w:val="24"/>
              </w:rPr>
            </w:pPr>
            <w:r w:rsidRPr="008D1DDC">
              <w:rPr>
                <w:rFonts w:ascii="Times New Roman" w:eastAsia="Times New Roman" w:hAnsi="Times New Roman" w:cs="Times New Roman"/>
                <w:sz w:val="24"/>
                <w:szCs w:val="24"/>
              </w:rPr>
              <w:t xml:space="preserve">Drept alternativă a soluțiilor propuse prin modificarea Hotărârii Guvernului nr. 1249/2018, a fost analizată opțiunea de a separa instituția prin crearea a două entități juridice separate. O entitate se va constitui să asigure implementarea proiectelor de mediu finanțate din surse externe, precum și atragerea noilor investiții prin scrierea și aplicarea la programe internaționale de finanțare a proiectelor de mediu (similar unităților de implementare a proiectelor de asistență externă), pe când cealaltă entitate, să asigure buna guvernare a Fondului Național pentru Mediu (similar ONDRL). Totuși, pentru asemenea reorganizare impactul bugetar ar fi mult mai mare, astfel opțiunea a fost considerată deocamdată neeligibilă. </w:t>
            </w:r>
          </w:p>
        </w:tc>
      </w:tr>
      <w:tr w:rsidR="002440A2" w:rsidRPr="008D1DDC" w14:paraId="141049C4" w14:textId="77777777" w:rsidTr="002B4188">
        <w:trPr>
          <w:trHeight w:val="440"/>
        </w:trPr>
        <w:tc>
          <w:tcPr>
            <w:tcW w:w="105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000003B" w14:textId="6A449DCB" w:rsidR="002440A2" w:rsidRPr="002B4188" w:rsidRDefault="00A4640B" w:rsidP="009A35F5">
            <w:pPr>
              <w:pBdr>
                <w:top w:val="nil"/>
                <w:left w:val="nil"/>
                <w:bottom w:val="nil"/>
                <w:right w:val="nil"/>
                <w:between w:val="nil"/>
              </w:pBdr>
              <w:spacing w:before="120" w:after="120"/>
              <w:jc w:val="both"/>
              <w:rPr>
                <w:rFonts w:ascii="Times New Roman" w:eastAsia="Times New Roman" w:hAnsi="Times New Roman" w:cs="Times New Roman"/>
                <w:b/>
                <w:iCs/>
                <w:sz w:val="24"/>
                <w:szCs w:val="24"/>
              </w:rPr>
            </w:pPr>
            <w:r w:rsidRPr="002B4188">
              <w:rPr>
                <w:rFonts w:ascii="Times New Roman" w:eastAsia="Times New Roman" w:hAnsi="Times New Roman" w:cs="Times New Roman"/>
                <w:b/>
                <w:iCs/>
                <w:sz w:val="24"/>
                <w:szCs w:val="24"/>
              </w:rPr>
              <w:t>4.  Analiza impactului de reglementare</w:t>
            </w:r>
          </w:p>
        </w:tc>
      </w:tr>
      <w:tr w:rsidR="002B4188" w:rsidRPr="008D1DDC" w14:paraId="79E0C53B" w14:textId="77777777" w:rsidTr="002B4188">
        <w:trPr>
          <w:trHeight w:val="440"/>
        </w:trPr>
        <w:tc>
          <w:tcPr>
            <w:tcW w:w="1057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9C58735" w14:textId="1C651A83" w:rsidR="002B4188" w:rsidRPr="002B4188" w:rsidRDefault="002B4188" w:rsidP="00A4640B">
            <w:pPr>
              <w:pStyle w:val="Listparagraf"/>
              <w:numPr>
                <w:ilvl w:val="1"/>
                <w:numId w:val="9"/>
              </w:numPr>
              <w:pBdr>
                <w:top w:val="nil"/>
                <w:left w:val="nil"/>
                <w:bottom w:val="nil"/>
                <w:right w:val="nil"/>
                <w:between w:val="nil"/>
              </w:pBdr>
              <w:tabs>
                <w:tab w:val="left" w:pos="510"/>
              </w:tabs>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2B4188">
              <w:rPr>
                <w:rFonts w:ascii="Times New Roman" w:eastAsia="Times New Roman" w:hAnsi="Times New Roman" w:cs="Times New Roman"/>
                <w:sz w:val="24"/>
                <w:szCs w:val="24"/>
              </w:rPr>
              <w:t>Impactul asupra sectorului public</w:t>
            </w:r>
          </w:p>
        </w:tc>
      </w:tr>
      <w:tr w:rsidR="002440A2" w:rsidRPr="008D1DDC" w14:paraId="4FEA98CD" w14:textId="77777777">
        <w:trPr>
          <w:trHeight w:val="440"/>
        </w:trPr>
        <w:tc>
          <w:tcPr>
            <w:tcW w:w="10575" w:type="dxa"/>
            <w:tcBorders>
              <w:top w:val="single" w:sz="4" w:space="0" w:color="000000"/>
              <w:left w:val="single" w:sz="4" w:space="0" w:color="000000"/>
              <w:bottom w:val="single" w:sz="4" w:space="0" w:color="000000"/>
              <w:right w:val="single" w:sz="4" w:space="0" w:color="000000"/>
            </w:tcBorders>
            <w:shd w:val="clear" w:color="auto" w:fill="FFFFFF"/>
          </w:tcPr>
          <w:p w14:paraId="0000003D" w14:textId="77777777" w:rsidR="002440A2" w:rsidRPr="008D1DDC" w:rsidRDefault="00816751">
            <w:pPr>
              <w:pBdr>
                <w:top w:val="nil"/>
                <w:left w:val="nil"/>
                <w:bottom w:val="nil"/>
                <w:right w:val="nil"/>
                <w:between w:val="nil"/>
              </w:pBdr>
              <w:tabs>
                <w:tab w:val="left" w:pos="510"/>
              </w:tabs>
              <w:spacing w:line="276" w:lineRule="auto"/>
              <w:ind w:firstLine="540"/>
              <w:jc w:val="both"/>
              <w:rPr>
                <w:rFonts w:ascii="Times New Roman" w:eastAsia="Times New Roman" w:hAnsi="Times New Roman" w:cs="Times New Roman"/>
                <w:b/>
                <w:i/>
                <w:sz w:val="24"/>
                <w:szCs w:val="24"/>
              </w:rPr>
            </w:pPr>
            <w:r w:rsidRPr="008D1DDC">
              <w:rPr>
                <w:rFonts w:ascii="Times New Roman" w:eastAsia="Times New Roman" w:hAnsi="Times New Roman" w:cs="Times New Roman"/>
                <w:sz w:val="24"/>
                <w:szCs w:val="24"/>
              </w:rPr>
              <w:t xml:space="preserve">Modificările propuse prin proiectul hotărârii Guvernului de modificare a HG nr. 1249/2018 implică reorganizarea structurală a instituției, reieșind din misiunea și funcțiile acesteia. Respectiv, în rezultatul modificările propuse, se vor crea condiții legale pentru a transforma IP ONIPM într-o instituție cu structură organizatorică puternică, adaptată atribuțiilor delegate, instituție care să furnizeze rezultate în corespundere cu așteptările, atât a autorității centrale de mediu și resurse naturale, a altor autorități a căror activitate se intercalează cu activitățile atribuite IP ONIPM, cât și a autorităților publice locale și societății civile. </w:t>
            </w:r>
          </w:p>
        </w:tc>
      </w:tr>
      <w:tr w:rsidR="002B4188" w:rsidRPr="008D1DDC" w14:paraId="0815FFD9" w14:textId="77777777" w:rsidTr="003F5289">
        <w:trPr>
          <w:trHeight w:val="440"/>
        </w:trPr>
        <w:tc>
          <w:tcPr>
            <w:tcW w:w="1057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DC77667" w14:textId="446843CB" w:rsidR="002B4188" w:rsidRPr="002B4188" w:rsidRDefault="003F5289" w:rsidP="002B4188">
            <w:pPr>
              <w:pBdr>
                <w:top w:val="nil"/>
                <w:left w:val="nil"/>
                <w:bottom w:val="nil"/>
                <w:right w:val="nil"/>
                <w:between w:val="nil"/>
              </w:pBdr>
              <w:tabs>
                <w:tab w:val="left" w:pos="510"/>
              </w:tabs>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4.2. </w:t>
            </w:r>
            <w:r w:rsidR="002B4188" w:rsidRPr="008D1DDC">
              <w:rPr>
                <w:rFonts w:ascii="Times New Roman" w:eastAsia="Times New Roman" w:hAnsi="Times New Roman" w:cs="Times New Roman"/>
                <w:sz w:val="24"/>
                <w:szCs w:val="24"/>
              </w:rPr>
              <w:t>Impactul financiar și argumentarea costurilor estimative</w:t>
            </w:r>
          </w:p>
        </w:tc>
      </w:tr>
      <w:tr w:rsidR="002440A2" w:rsidRPr="008D1DDC" w14:paraId="75F4DDF1" w14:textId="77777777">
        <w:trPr>
          <w:trHeight w:val="440"/>
        </w:trPr>
        <w:tc>
          <w:tcPr>
            <w:tcW w:w="10575" w:type="dxa"/>
            <w:tcBorders>
              <w:top w:val="single" w:sz="4" w:space="0" w:color="000000"/>
              <w:left w:val="single" w:sz="4" w:space="0" w:color="000000"/>
              <w:bottom w:val="single" w:sz="4" w:space="0" w:color="000000"/>
              <w:right w:val="single" w:sz="4" w:space="0" w:color="000000"/>
            </w:tcBorders>
            <w:shd w:val="clear" w:color="auto" w:fill="FFFFFF"/>
          </w:tcPr>
          <w:p w14:paraId="70CF5F48" w14:textId="0E6E30AF" w:rsidR="00034D00" w:rsidRPr="008D1DDC" w:rsidRDefault="00816751" w:rsidP="002B3196">
            <w:pPr>
              <w:pBdr>
                <w:top w:val="nil"/>
                <w:left w:val="nil"/>
                <w:bottom w:val="nil"/>
                <w:right w:val="nil"/>
                <w:between w:val="nil"/>
              </w:pBdr>
              <w:tabs>
                <w:tab w:val="left" w:pos="510"/>
              </w:tabs>
              <w:ind w:firstLine="540"/>
              <w:jc w:val="both"/>
              <w:rPr>
                <w:rFonts w:ascii="Times New Roman" w:eastAsia="Times New Roman" w:hAnsi="Times New Roman" w:cs="Times New Roman"/>
                <w:sz w:val="24"/>
                <w:szCs w:val="24"/>
              </w:rPr>
            </w:pPr>
            <w:r w:rsidRPr="008D1DDC">
              <w:rPr>
                <w:rFonts w:ascii="Times New Roman" w:eastAsia="Times New Roman" w:hAnsi="Times New Roman" w:cs="Times New Roman"/>
                <w:sz w:val="24"/>
                <w:szCs w:val="24"/>
              </w:rPr>
              <w:t xml:space="preserve">În formatul prezent, IP ONIPM este finanțată din bugetul de stat. Bugetul anual aprobat pentru funcționarea instituției în perioada de după ultima reorganizare (2023-2025) este în valoare medie de 5,9 milioane de lei, dintre care </w:t>
            </w:r>
            <w:r w:rsidRPr="009B7A98">
              <w:rPr>
                <w:rFonts w:ascii="Times New Roman" w:eastAsia="Times New Roman" w:hAnsi="Times New Roman" w:cs="Times New Roman"/>
                <w:b/>
                <w:bCs/>
                <w:sz w:val="24"/>
                <w:szCs w:val="24"/>
              </w:rPr>
              <w:t>4.5 milioane de lei pentru salarizarea personalului</w:t>
            </w:r>
            <w:r w:rsidRPr="008D1DDC">
              <w:rPr>
                <w:rFonts w:ascii="Times New Roman" w:eastAsia="Times New Roman" w:hAnsi="Times New Roman" w:cs="Times New Roman"/>
                <w:sz w:val="24"/>
                <w:szCs w:val="24"/>
              </w:rPr>
              <w:t xml:space="preserve"> (</w:t>
            </w:r>
            <w:r w:rsidRPr="008D1DDC">
              <w:rPr>
                <w:rFonts w:ascii="Times New Roman" w:eastAsia="Times New Roman" w:hAnsi="Times New Roman" w:cs="Times New Roman"/>
                <w:i/>
                <w:sz w:val="24"/>
                <w:szCs w:val="24"/>
              </w:rPr>
              <w:t>dintre care 810 mii lei constituie contribuțiile de asigurări sociale de stat achitate de angajator pentru proiectul Deșeuri Solide din RM</w:t>
            </w:r>
            <w:r w:rsidRPr="008D1DDC">
              <w:rPr>
                <w:rFonts w:ascii="Times New Roman" w:eastAsia="Times New Roman" w:hAnsi="Times New Roman" w:cs="Times New Roman"/>
                <w:sz w:val="24"/>
                <w:szCs w:val="24"/>
              </w:rPr>
              <w:t xml:space="preserve">). </w:t>
            </w:r>
            <w:r w:rsidR="00034D00" w:rsidRPr="008D1DDC">
              <w:rPr>
                <w:rFonts w:ascii="Times New Roman" w:eastAsia="Times New Roman" w:hAnsi="Times New Roman" w:cs="Times New Roman"/>
                <w:sz w:val="24"/>
                <w:szCs w:val="24"/>
              </w:rPr>
              <w:t xml:space="preserve">Implementarea prevederilor proiectului implică cheltuieli determinate de necesitatea suplimentării numărului de unități de personal ale Instituției respective cu </w:t>
            </w:r>
            <w:r w:rsidR="00034D00" w:rsidRPr="008D1DDC">
              <w:rPr>
                <w:rFonts w:ascii="Times New Roman" w:eastAsia="Times New Roman" w:hAnsi="Times New Roman" w:cs="Times New Roman"/>
                <w:b/>
                <w:sz w:val="24"/>
                <w:szCs w:val="24"/>
              </w:rPr>
              <w:t>6 unități.</w:t>
            </w:r>
            <w:r w:rsidR="00034D00" w:rsidRPr="008D1DDC">
              <w:rPr>
                <w:rFonts w:ascii="Times New Roman" w:eastAsia="Times New Roman" w:hAnsi="Times New Roman" w:cs="Times New Roman"/>
                <w:sz w:val="24"/>
                <w:szCs w:val="24"/>
              </w:rPr>
              <w:t xml:space="preserve"> Pentru cele 6 unități de personal suplimentare fondul de salarizare anual urmează </w:t>
            </w:r>
            <w:r w:rsidR="00034D00" w:rsidRPr="008D1DDC">
              <w:rPr>
                <w:rFonts w:ascii="Times New Roman" w:eastAsia="Times New Roman" w:hAnsi="Times New Roman" w:cs="Times New Roman"/>
                <w:b/>
                <w:sz w:val="24"/>
                <w:szCs w:val="24"/>
              </w:rPr>
              <w:t>a fi suplinit cu 2.65 milioane de lei,</w:t>
            </w:r>
            <w:r w:rsidR="00034D00" w:rsidRPr="008D1DDC">
              <w:rPr>
                <w:rFonts w:ascii="Times New Roman" w:eastAsia="Times New Roman" w:hAnsi="Times New Roman" w:cs="Times New Roman"/>
                <w:sz w:val="24"/>
                <w:szCs w:val="24"/>
              </w:rPr>
              <w:t xml:space="preserve"> reieșind din prevederile HG 743/2002 „Cu privire la salarizarea angajaților din unitățile cu autonomie financiară”. Alte cheltuieli suplimentare </w:t>
            </w:r>
            <w:r w:rsidR="00034D00">
              <w:rPr>
                <w:rFonts w:ascii="Times New Roman" w:eastAsia="Times New Roman" w:hAnsi="Times New Roman" w:cs="Times New Roman"/>
                <w:b/>
                <w:sz w:val="24"/>
                <w:szCs w:val="24"/>
              </w:rPr>
              <w:t>0.25 mil lei</w:t>
            </w:r>
            <w:r w:rsidR="00034D00" w:rsidRPr="008D1DDC">
              <w:rPr>
                <w:rFonts w:ascii="Times New Roman" w:eastAsia="Times New Roman" w:hAnsi="Times New Roman" w:cs="Times New Roman"/>
                <w:b/>
                <w:sz w:val="24"/>
                <w:szCs w:val="24"/>
              </w:rPr>
              <w:t xml:space="preserve"> pentru reparația</w:t>
            </w:r>
            <w:r w:rsidR="00034D00" w:rsidRPr="008D1DDC">
              <w:rPr>
                <w:rFonts w:ascii="Times New Roman" w:eastAsia="Times New Roman" w:hAnsi="Times New Roman" w:cs="Times New Roman"/>
                <w:sz w:val="24"/>
                <w:szCs w:val="24"/>
              </w:rPr>
              <w:t xml:space="preserve"> </w:t>
            </w:r>
            <w:r w:rsidR="00034D00" w:rsidRPr="009B7A98">
              <w:rPr>
                <w:rFonts w:ascii="Times New Roman" w:eastAsia="Times New Roman" w:hAnsi="Times New Roman" w:cs="Times New Roman"/>
                <w:b/>
                <w:bCs/>
                <w:sz w:val="24"/>
                <w:szCs w:val="24"/>
              </w:rPr>
              <w:t>și arenda birourilor.</w:t>
            </w:r>
          </w:p>
          <w:p w14:paraId="04095E47" w14:textId="530A3999" w:rsidR="00034D00" w:rsidRDefault="00034D00" w:rsidP="002B3196">
            <w:pPr>
              <w:pBdr>
                <w:top w:val="nil"/>
                <w:left w:val="nil"/>
                <w:bottom w:val="nil"/>
                <w:right w:val="nil"/>
                <w:between w:val="nil"/>
              </w:pBdr>
              <w:ind w:firstLine="540"/>
              <w:jc w:val="both"/>
              <w:rPr>
                <w:rFonts w:ascii="Times New Roman" w:eastAsia="Times New Roman" w:hAnsi="Times New Roman" w:cs="Times New Roman"/>
                <w:b/>
                <w:sz w:val="24"/>
                <w:szCs w:val="24"/>
              </w:rPr>
            </w:pPr>
            <w:r w:rsidRPr="008D1DDC">
              <w:rPr>
                <w:rFonts w:ascii="Times New Roman" w:eastAsia="Times New Roman" w:hAnsi="Times New Roman" w:cs="Times New Roman"/>
                <w:b/>
                <w:sz w:val="24"/>
                <w:szCs w:val="24"/>
              </w:rPr>
              <w:t xml:space="preserve">Per total, pentru 14 angajați </w:t>
            </w:r>
            <w:r w:rsidRPr="00B0289F">
              <w:rPr>
                <w:rFonts w:ascii="Times New Roman" w:eastAsia="Times New Roman" w:hAnsi="Times New Roman" w:cs="Times New Roman"/>
                <w:bCs/>
                <w:sz w:val="24"/>
                <w:szCs w:val="24"/>
              </w:rPr>
              <w:t>ai</w:t>
            </w:r>
            <w:r w:rsidRPr="008D1DDC">
              <w:rPr>
                <w:rFonts w:ascii="Times New Roman" w:eastAsia="Times New Roman" w:hAnsi="Times New Roman" w:cs="Times New Roman"/>
                <w:b/>
                <w:sz w:val="24"/>
                <w:szCs w:val="24"/>
              </w:rPr>
              <w:t xml:space="preserve"> </w:t>
            </w:r>
            <w:r w:rsidRPr="008D1DDC">
              <w:rPr>
                <w:rFonts w:ascii="Times New Roman" w:eastAsia="Times New Roman" w:hAnsi="Times New Roman" w:cs="Times New Roman"/>
                <w:sz w:val="24"/>
                <w:szCs w:val="24"/>
              </w:rPr>
              <w:t xml:space="preserve">instituției și achitarea contribuțiilor de asigurări sociale de stat pentru echipa de implementare a proiectului „Deșeuri solide în Republica Moldova”, în anul 2026 </w:t>
            </w:r>
            <w:r w:rsidRPr="008D1DDC">
              <w:rPr>
                <w:rFonts w:ascii="Times New Roman" w:eastAsia="Times New Roman" w:hAnsi="Times New Roman" w:cs="Times New Roman"/>
                <w:b/>
                <w:sz w:val="24"/>
                <w:szCs w:val="24"/>
              </w:rPr>
              <w:t>fondul de salarizare anual urmează să constituie 7.1</w:t>
            </w:r>
            <w:r>
              <w:rPr>
                <w:rFonts w:ascii="Times New Roman" w:eastAsia="Times New Roman" w:hAnsi="Times New Roman" w:cs="Times New Roman"/>
                <w:b/>
                <w:sz w:val="24"/>
                <w:szCs w:val="24"/>
              </w:rPr>
              <w:t>5</w:t>
            </w:r>
            <w:r w:rsidRPr="008D1DDC">
              <w:rPr>
                <w:rFonts w:ascii="Times New Roman" w:eastAsia="Times New Roman" w:hAnsi="Times New Roman" w:cs="Times New Roman"/>
                <w:b/>
                <w:sz w:val="24"/>
                <w:szCs w:val="24"/>
              </w:rPr>
              <w:t xml:space="preserve"> milioane lei </w:t>
            </w:r>
            <w:r w:rsidRPr="008D1DDC">
              <w:rPr>
                <w:rFonts w:ascii="Times New Roman" w:eastAsia="Times New Roman" w:hAnsi="Times New Roman" w:cs="Times New Roman"/>
                <w:sz w:val="24"/>
                <w:szCs w:val="24"/>
              </w:rPr>
              <w:t>(</w:t>
            </w:r>
            <w:r w:rsidRPr="008D1DDC">
              <w:rPr>
                <w:rFonts w:ascii="Times New Roman" w:eastAsia="Times New Roman" w:hAnsi="Times New Roman" w:cs="Times New Roman"/>
                <w:i/>
                <w:sz w:val="24"/>
                <w:szCs w:val="24"/>
              </w:rPr>
              <w:t>dintre care 810 mii lei constituie contribuțiile de asigurări sociale de stat achitate de angajator pentru proiectul Deșeuri Solide din RM</w:t>
            </w:r>
            <w:r w:rsidRPr="008D1DDC">
              <w:rPr>
                <w:rFonts w:ascii="Times New Roman" w:eastAsia="Times New Roman" w:hAnsi="Times New Roman" w:cs="Times New Roman"/>
                <w:sz w:val="24"/>
                <w:szCs w:val="24"/>
              </w:rPr>
              <w:t>)</w:t>
            </w:r>
            <w:r w:rsidRPr="008D1DDC">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w:t>
            </w:r>
          </w:p>
          <w:p w14:paraId="22C0A048" w14:textId="778AF4EB" w:rsidR="00034D00" w:rsidRPr="008D1DDC" w:rsidRDefault="00034D00" w:rsidP="002B3196">
            <w:pPr>
              <w:pBdr>
                <w:top w:val="nil"/>
                <w:left w:val="nil"/>
                <w:bottom w:val="nil"/>
                <w:right w:val="nil"/>
                <w:between w:val="nil"/>
              </w:pBdr>
              <w:ind w:firstLine="540"/>
              <w:jc w:val="both"/>
              <w:rPr>
                <w:rFonts w:ascii="Times New Roman" w:eastAsia="Times New Roman" w:hAnsi="Times New Roman" w:cs="Times New Roman"/>
                <w:b/>
                <w:sz w:val="24"/>
                <w:szCs w:val="24"/>
              </w:rPr>
            </w:pPr>
            <w:r w:rsidRPr="008D1DDC">
              <w:rPr>
                <w:rFonts w:ascii="Times New Roman" w:eastAsia="Times New Roman" w:hAnsi="Times New Roman" w:cs="Times New Roman"/>
                <w:b/>
                <w:sz w:val="24"/>
                <w:szCs w:val="24"/>
              </w:rPr>
              <w:t xml:space="preserve">Per total, pentru întreținerea </w:t>
            </w:r>
            <w:r w:rsidRPr="008D1DDC">
              <w:rPr>
                <w:rFonts w:ascii="Times New Roman" w:eastAsia="Times New Roman" w:hAnsi="Times New Roman" w:cs="Times New Roman"/>
                <w:sz w:val="24"/>
                <w:szCs w:val="24"/>
              </w:rPr>
              <w:t xml:space="preserve">instituției în anul 2026 </w:t>
            </w:r>
            <w:r w:rsidRPr="008D1DDC">
              <w:rPr>
                <w:rFonts w:ascii="Times New Roman" w:eastAsia="Times New Roman" w:hAnsi="Times New Roman" w:cs="Times New Roman"/>
                <w:b/>
                <w:sz w:val="24"/>
                <w:szCs w:val="24"/>
              </w:rPr>
              <w:t xml:space="preserve">se necesită </w:t>
            </w:r>
            <w:r>
              <w:rPr>
                <w:rFonts w:ascii="Times New Roman" w:eastAsia="Times New Roman" w:hAnsi="Times New Roman" w:cs="Times New Roman"/>
                <w:b/>
                <w:sz w:val="24"/>
                <w:szCs w:val="24"/>
              </w:rPr>
              <w:t>8.8</w:t>
            </w:r>
            <w:r w:rsidRPr="008D1DDC">
              <w:rPr>
                <w:rFonts w:ascii="Times New Roman" w:eastAsia="Times New Roman" w:hAnsi="Times New Roman" w:cs="Times New Roman"/>
                <w:b/>
                <w:sz w:val="24"/>
                <w:szCs w:val="24"/>
              </w:rPr>
              <w:t xml:space="preserve"> milioane lei, dintre care:</w:t>
            </w:r>
          </w:p>
          <w:p w14:paraId="52D1B05D" w14:textId="77777777" w:rsidR="00034D00" w:rsidRPr="009B7A98" w:rsidRDefault="00034D00" w:rsidP="002B3196">
            <w:pPr>
              <w:numPr>
                <w:ilvl w:val="0"/>
                <w:numId w:val="8"/>
              </w:numPr>
              <w:rPr>
                <w:rFonts w:ascii="Times New Roman" w:eastAsia="Times New Roman" w:hAnsi="Times New Roman" w:cs="Times New Roman"/>
                <w:bCs/>
                <w:i/>
                <w:iCs/>
                <w:sz w:val="24"/>
                <w:szCs w:val="24"/>
              </w:rPr>
            </w:pPr>
            <w:r w:rsidRPr="009B7A98">
              <w:rPr>
                <w:rFonts w:ascii="Times New Roman" w:eastAsia="Times New Roman" w:hAnsi="Times New Roman" w:cs="Times New Roman"/>
                <w:bCs/>
                <w:i/>
                <w:iCs/>
                <w:sz w:val="24"/>
                <w:szCs w:val="24"/>
              </w:rPr>
              <w:t>0.8 mil lei constituie contribuția aferentă proiectului „Managementul deșeurilor solide în Republica Moldova”;</w:t>
            </w:r>
          </w:p>
          <w:p w14:paraId="5167C131" w14:textId="77777777" w:rsidR="00034D00" w:rsidRPr="009B7A98" w:rsidRDefault="00034D00" w:rsidP="002B3196">
            <w:pPr>
              <w:numPr>
                <w:ilvl w:val="0"/>
                <w:numId w:val="8"/>
              </w:numPr>
              <w:rPr>
                <w:rFonts w:ascii="Times New Roman" w:eastAsia="Times New Roman" w:hAnsi="Times New Roman" w:cs="Times New Roman"/>
                <w:bCs/>
                <w:i/>
                <w:iCs/>
                <w:sz w:val="24"/>
                <w:szCs w:val="24"/>
              </w:rPr>
            </w:pPr>
            <w:r w:rsidRPr="009B7A98">
              <w:rPr>
                <w:rFonts w:ascii="Times New Roman" w:eastAsia="Times New Roman" w:hAnsi="Times New Roman" w:cs="Times New Roman"/>
                <w:bCs/>
                <w:i/>
                <w:iCs/>
                <w:sz w:val="24"/>
                <w:szCs w:val="24"/>
              </w:rPr>
              <w:t>8 mil. lei sunt cheltuieli curente de funcționare (cheltuieli de personal și cheltuieli pentru bunuri și servicii).</w:t>
            </w:r>
          </w:p>
          <w:p w14:paraId="0000003F" w14:textId="2BA9EBCC" w:rsidR="00034D00" w:rsidRPr="008613BE" w:rsidRDefault="00034D00" w:rsidP="002B3196">
            <w:pPr>
              <w:pBdr>
                <w:top w:val="nil"/>
                <w:left w:val="nil"/>
                <w:bottom w:val="nil"/>
                <w:right w:val="nil"/>
                <w:between w:val="nil"/>
              </w:pBdr>
              <w:ind w:firstLine="540"/>
              <w:jc w:val="both"/>
              <w:rPr>
                <w:rFonts w:ascii="Times New Roman" w:eastAsia="Times New Roman" w:hAnsi="Times New Roman" w:cs="Times New Roman"/>
                <w:b/>
                <w:sz w:val="24"/>
                <w:szCs w:val="24"/>
              </w:rPr>
            </w:pPr>
            <w:r w:rsidRPr="008D1DDC">
              <w:rPr>
                <w:rFonts w:ascii="Times New Roman" w:eastAsia="Times New Roman" w:hAnsi="Times New Roman" w:cs="Times New Roman"/>
                <w:sz w:val="24"/>
                <w:szCs w:val="24"/>
              </w:rPr>
              <w:t>Prin urmare, necesitatea reformării instituției prin suplinirea numărului de personal și consolidarea aspectelor de funcționare este justificată prin necesitatea stringentă de asigurare a implementării eficiente a proiectelor finanțate din Fondul Național pentru Mediu, creșterii performanței instituționale și dezvoltării instrumentelor digitale de monitorizare și raportare.</w:t>
            </w:r>
          </w:p>
        </w:tc>
      </w:tr>
      <w:tr w:rsidR="002440A2" w:rsidRPr="008D1DDC" w14:paraId="4DF34EDA" w14:textId="77777777" w:rsidTr="003F5289">
        <w:trPr>
          <w:trHeight w:val="54"/>
        </w:trPr>
        <w:tc>
          <w:tcPr>
            <w:tcW w:w="1057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0000041" w14:textId="6A56DE95" w:rsidR="002440A2" w:rsidRPr="008D1DDC" w:rsidRDefault="003F5289" w:rsidP="003F5289">
            <w:pPr>
              <w:pBdr>
                <w:top w:val="nil"/>
                <w:left w:val="nil"/>
                <w:bottom w:val="nil"/>
                <w:right w:val="nil"/>
                <w:between w:val="nil"/>
              </w:pBdr>
              <w:tabs>
                <w:tab w:val="left" w:pos="510"/>
              </w:tabs>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4.3. </w:t>
            </w:r>
            <w:r w:rsidRPr="008D1DDC">
              <w:rPr>
                <w:rFonts w:ascii="Times New Roman" w:eastAsia="Times New Roman" w:hAnsi="Times New Roman" w:cs="Times New Roman"/>
                <w:sz w:val="24"/>
                <w:szCs w:val="24"/>
              </w:rPr>
              <w:t>Impactul asupra sectorului privat</w:t>
            </w:r>
          </w:p>
        </w:tc>
      </w:tr>
      <w:tr w:rsidR="003F5289" w:rsidRPr="008D1DDC" w14:paraId="5C7FF76D" w14:textId="77777777">
        <w:trPr>
          <w:trHeight w:val="440"/>
        </w:trPr>
        <w:tc>
          <w:tcPr>
            <w:tcW w:w="10575" w:type="dxa"/>
            <w:tcBorders>
              <w:top w:val="single" w:sz="4" w:space="0" w:color="000000"/>
              <w:left w:val="single" w:sz="4" w:space="0" w:color="000000"/>
              <w:bottom w:val="single" w:sz="4" w:space="0" w:color="000000"/>
              <w:right w:val="single" w:sz="4" w:space="0" w:color="000000"/>
            </w:tcBorders>
            <w:shd w:val="clear" w:color="auto" w:fill="FFFFFF"/>
          </w:tcPr>
          <w:p w14:paraId="7D8117EE" w14:textId="4693FC9C" w:rsidR="003F5289" w:rsidRPr="008D1DDC" w:rsidRDefault="003F5289" w:rsidP="00C50C51">
            <w:pPr>
              <w:pBdr>
                <w:top w:val="nil"/>
                <w:left w:val="nil"/>
                <w:bottom w:val="nil"/>
                <w:right w:val="nil"/>
                <w:between w:val="nil"/>
              </w:pBdr>
              <w:tabs>
                <w:tab w:val="left" w:pos="510"/>
              </w:tabs>
              <w:spacing w:line="276" w:lineRule="auto"/>
              <w:jc w:val="both"/>
              <w:rPr>
                <w:rFonts w:ascii="Times New Roman" w:eastAsia="Times New Roman" w:hAnsi="Times New Roman" w:cs="Times New Roman"/>
                <w:sz w:val="24"/>
                <w:szCs w:val="24"/>
              </w:rPr>
            </w:pPr>
            <w:r w:rsidRPr="008D1DDC">
              <w:rPr>
                <w:rFonts w:ascii="Times New Roman" w:eastAsia="Times New Roman" w:hAnsi="Times New Roman" w:cs="Times New Roman"/>
                <w:sz w:val="24"/>
                <w:szCs w:val="24"/>
              </w:rPr>
              <w:t>Nu se aplică.</w:t>
            </w:r>
          </w:p>
        </w:tc>
      </w:tr>
      <w:tr w:rsidR="002440A2" w:rsidRPr="008D1DDC" w14:paraId="0A24D50B" w14:textId="77777777" w:rsidTr="00C50C51">
        <w:trPr>
          <w:trHeight w:val="440"/>
        </w:trPr>
        <w:tc>
          <w:tcPr>
            <w:tcW w:w="1057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0000043" w14:textId="47866E9C" w:rsidR="002440A2" w:rsidRPr="003F5289" w:rsidRDefault="00816751" w:rsidP="003F5289">
            <w:pPr>
              <w:spacing w:line="276" w:lineRule="auto"/>
              <w:rPr>
                <w:rFonts w:ascii="Times New Roman" w:eastAsia="Times New Roman" w:hAnsi="Times New Roman" w:cs="Times New Roman"/>
                <w:sz w:val="24"/>
                <w:szCs w:val="24"/>
              </w:rPr>
            </w:pPr>
            <w:r w:rsidRPr="008D1DDC">
              <w:rPr>
                <w:rFonts w:ascii="Times New Roman" w:eastAsia="Times New Roman" w:hAnsi="Times New Roman" w:cs="Times New Roman"/>
                <w:sz w:val="24"/>
                <w:szCs w:val="24"/>
              </w:rPr>
              <w:t>4.4. Impactul social</w:t>
            </w:r>
          </w:p>
        </w:tc>
      </w:tr>
      <w:tr w:rsidR="003F5289" w:rsidRPr="008D1DDC" w14:paraId="49156F8D" w14:textId="77777777">
        <w:trPr>
          <w:trHeight w:val="440"/>
        </w:trPr>
        <w:tc>
          <w:tcPr>
            <w:tcW w:w="10575" w:type="dxa"/>
            <w:tcBorders>
              <w:top w:val="single" w:sz="4" w:space="0" w:color="000000"/>
              <w:left w:val="single" w:sz="4" w:space="0" w:color="000000"/>
              <w:bottom w:val="single" w:sz="4" w:space="0" w:color="000000"/>
              <w:right w:val="single" w:sz="4" w:space="0" w:color="000000"/>
            </w:tcBorders>
            <w:shd w:val="clear" w:color="auto" w:fill="FFFFFF"/>
          </w:tcPr>
          <w:p w14:paraId="77D1DCED" w14:textId="7D840B7E" w:rsidR="003F5289" w:rsidRPr="008D1DDC" w:rsidRDefault="003F5289" w:rsidP="00C50C51">
            <w:pPr>
              <w:spacing w:line="276" w:lineRule="auto"/>
              <w:rPr>
                <w:rFonts w:ascii="Times New Roman" w:eastAsia="Times New Roman" w:hAnsi="Times New Roman" w:cs="Times New Roman"/>
                <w:sz w:val="24"/>
                <w:szCs w:val="24"/>
              </w:rPr>
            </w:pPr>
            <w:r w:rsidRPr="008D1DDC">
              <w:rPr>
                <w:rFonts w:ascii="Times New Roman" w:eastAsia="Times New Roman" w:hAnsi="Times New Roman" w:cs="Times New Roman"/>
                <w:sz w:val="24"/>
                <w:szCs w:val="24"/>
              </w:rPr>
              <w:lastRenderedPageBreak/>
              <w:t>Nu se aplic</w:t>
            </w:r>
            <w:r w:rsidR="00C50C51">
              <w:rPr>
                <w:rFonts w:ascii="Times New Roman" w:eastAsia="Times New Roman" w:hAnsi="Times New Roman" w:cs="Times New Roman"/>
                <w:sz w:val="24"/>
                <w:szCs w:val="24"/>
              </w:rPr>
              <w:t>ă.</w:t>
            </w:r>
          </w:p>
        </w:tc>
      </w:tr>
      <w:tr w:rsidR="00C50C51" w:rsidRPr="008D1DDC" w14:paraId="2ECF588A" w14:textId="77777777" w:rsidTr="002C3C6C">
        <w:trPr>
          <w:trHeight w:val="80"/>
        </w:trPr>
        <w:tc>
          <w:tcPr>
            <w:tcW w:w="1057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00C9C26" w14:textId="0C43EFA5" w:rsidR="00C50C51" w:rsidRPr="008D1DDC" w:rsidRDefault="00C50C51" w:rsidP="00E13FEF">
            <w:pPr>
              <w:pBdr>
                <w:top w:val="nil"/>
                <w:left w:val="nil"/>
                <w:bottom w:val="nil"/>
                <w:right w:val="nil"/>
                <w:between w:val="nil"/>
              </w:pBdr>
              <w:tabs>
                <w:tab w:val="left" w:pos="510"/>
              </w:tabs>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r w:rsidRPr="008D1DDC">
              <w:rPr>
                <w:rFonts w:ascii="Times New Roman" w:eastAsia="Times New Roman" w:hAnsi="Times New Roman" w:cs="Times New Roman"/>
                <w:sz w:val="24"/>
                <w:szCs w:val="24"/>
              </w:rPr>
              <w:t>Impactul asupra mediului</w:t>
            </w:r>
          </w:p>
        </w:tc>
      </w:tr>
      <w:tr w:rsidR="002440A2" w:rsidRPr="008D1DDC" w14:paraId="420DC44A" w14:textId="77777777">
        <w:trPr>
          <w:trHeight w:val="440"/>
        </w:trPr>
        <w:tc>
          <w:tcPr>
            <w:tcW w:w="10575" w:type="dxa"/>
            <w:tcBorders>
              <w:top w:val="single" w:sz="4" w:space="0" w:color="000000"/>
              <w:left w:val="single" w:sz="4" w:space="0" w:color="000000"/>
              <w:bottom w:val="single" w:sz="4" w:space="0" w:color="000000"/>
              <w:right w:val="single" w:sz="4" w:space="0" w:color="000000"/>
            </w:tcBorders>
            <w:shd w:val="clear" w:color="auto" w:fill="FFFFFF"/>
          </w:tcPr>
          <w:p w14:paraId="00000045" w14:textId="77777777" w:rsidR="002440A2" w:rsidRPr="008D1DDC" w:rsidRDefault="00816751">
            <w:pPr>
              <w:pBdr>
                <w:top w:val="nil"/>
                <w:left w:val="nil"/>
                <w:bottom w:val="nil"/>
                <w:right w:val="nil"/>
                <w:between w:val="nil"/>
              </w:pBdr>
              <w:tabs>
                <w:tab w:val="left" w:pos="510"/>
              </w:tabs>
              <w:spacing w:line="276" w:lineRule="auto"/>
              <w:ind w:firstLine="540"/>
              <w:jc w:val="both"/>
              <w:rPr>
                <w:rFonts w:ascii="Times New Roman" w:eastAsia="Times New Roman" w:hAnsi="Times New Roman" w:cs="Times New Roman"/>
                <w:sz w:val="24"/>
                <w:szCs w:val="24"/>
              </w:rPr>
            </w:pPr>
            <w:r w:rsidRPr="008D1DDC">
              <w:rPr>
                <w:rFonts w:ascii="Times New Roman" w:eastAsia="Times New Roman" w:hAnsi="Times New Roman" w:cs="Times New Roman"/>
                <w:sz w:val="24"/>
                <w:szCs w:val="24"/>
              </w:rPr>
              <w:t xml:space="preserve">Prin urmare, modificările propuse în structura de funcționare a FNM în cadrul IP ONIPM va permite gestionarea mai eficientă a proiectelor de mediu, crescând calitatea implementării și supravegherii acestora, atât a proiectelor finanțate din surse externe, cât și a celor finanțate din Fondul Național pentru Mediu. Aceasta are o influență directă asupra creșterii numărului de proiecte analizate, aprobate și monitorizate într-un timp mai scurt, crescând capacitatea de absorbție a fondurilor destinate protecției mediului și îmbunătățind procesul de monitorizare și evaluare a proiectelor, reducând riscul de impact negativ asupra mediului.  </w:t>
            </w:r>
          </w:p>
        </w:tc>
      </w:tr>
      <w:tr w:rsidR="00E13FEF" w:rsidRPr="008D1DDC" w14:paraId="567BB024" w14:textId="77777777" w:rsidTr="002C3C6C">
        <w:trPr>
          <w:trHeight w:val="440"/>
        </w:trPr>
        <w:tc>
          <w:tcPr>
            <w:tcW w:w="1057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14B07EC" w14:textId="2E3F1B4A" w:rsidR="00E13FEF" w:rsidRPr="008D1DDC" w:rsidRDefault="002C3C6C" w:rsidP="002C3C6C">
            <w:pPr>
              <w:pBdr>
                <w:top w:val="nil"/>
                <w:left w:val="nil"/>
                <w:bottom w:val="nil"/>
                <w:right w:val="nil"/>
                <w:between w:val="nil"/>
              </w:pBdr>
              <w:tabs>
                <w:tab w:val="left" w:pos="510"/>
              </w:tabs>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4.6. </w:t>
            </w:r>
            <w:r w:rsidR="00E13FEF" w:rsidRPr="008D1DDC">
              <w:rPr>
                <w:rFonts w:ascii="Times New Roman" w:eastAsia="Times New Roman" w:hAnsi="Times New Roman" w:cs="Times New Roman"/>
                <w:sz w:val="24"/>
                <w:szCs w:val="24"/>
              </w:rPr>
              <w:t>Alte impacturi și informații relevante</w:t>
            </w:r>
          </w:p>
        </w:tc>
      </w:tr>
      <w:tr w:rsidR="002440A2" w:rsidRPr="008D1DDC" w14:paraId="253014B0" w14:textId="77777777">
        <w:trPr>
          <w:trHeight w:val="440"/>
        </w:trPr>
        <w:tc>
          <w:tcPr>
            <w:tcW w:w="10575" w:type="dxa"/>
            <w:tcBorders>
              <w:top w:val="single" w:sz="4" w:space="0" w:color="000000"/>
              <w:left w:val="single" w:sz="4" w:space="0" w:color="000000"/>
              <w:bottom w:val="single" w:sz="4" w:space="0" w:color="000000"/>
              <w:right w:val="single" w:sz="4" w:space="0" w:color="000000"/>
            </w:tcBorders>
            <w:shd w:val="clear" w:color="auto" w:fill="FFFFFF"/>
          </w:tcPr>
          <w:p w14:paraId="00000047" w14:textId="77777777" w:rsidR="002440A2" w:rsidRPr="008D1DDC" w:rsidRDefault="00816751">
            <w:pPr>
              <w:pBdr>
                <w:top w:val="nil"/>
                <w:left w:val="nil"/>
                <w:bottom w:val="nil"/>
                <w:right w:val="nil"/>
                <w:between w:val="nil"/>
              </w:pBdr>
              <w:tabs>
                <w:tab w:val="left" w:pos="510"/>
              </w:tabs>
              <w:spacing w:line="276" w:lineRule="auto"/>
              <w:ind w:firstLine="540"/>
              <w:jc w:val="both"/>
              <w:rPr>
                <w:rFonts w:ascii="Times New Roman" w:eastAsia="Times New Roman" w:hAnsi="Times New Roman" w:cs="Times New Roman"/>
                <w:sz w:val="24"/>
                <w:szCs w:val="24"/>
              </w:rPr>
            </w:pPr>
            <w:r w:rsidRPr="008D1DDC">
              <w:rPr>
                <w:rFonts w:ascii="Times New Roman" w:eastAsia="Times New Roman" w:hAnsi="Times New Roman" w:cs="Times New Roman"/>
                <w:sz w:val="24"/>
                <w:szCs w:val="24"/>
              </w:rPr>
              <w:t>Asupra condițiilor și calității muncii.</w:t>
            </w:r>
          </w:p>
          <w:p w14:paraId="00000048" w14:textId="77777777" w:rsidR="002440A2" w:rsidRPr="008D1DDC" w:rsidRDefault="00816751">
            <w:pPr>
              <w:pBdr>
                <w:top w:val="nil"/>
                <w:left w:val="nil"/>
                <w:bottom w:val="nil"/>
                <w:right w:val="nil"/>
                <w:between w:val="nil"/>
              </w:pBdr>
              <w:tabs>
                <w:tab w:val="left" w:pos="510"/>
              </w:tabs>
              <w:spacing w:line="276" w:lineRule="auto"/>
              <w:ind w:firstLine="540"/>
              <w:jc w:val="both"/>
              <w:rPr>
                <w:rFonts w:ascii="Times New Roman" w:eastAsia="Times New Roman" w:hAnsi="Times New Roman" w:cs="Times New Roman"/>
                <w:sz w:val="24"/>
                <w:szCs w:val="24"/>
              </w:rPr>
            </w:pPr>
            <w:r w:rsidRPr="008D1DDC">
              <w:rPr>
                <w:rFonts w:ascii="Times New Roman" w:eastAsia="Times New Roman" w:hAnsi="Times New Roman" w:cs="Times New Roman"/>
                <w:sz w:val="24"/>
                <w:szCs w:val="24"/>
              </w:rPr>
              <w:t xml:space="preserve">Aprobarea modificărilor structurale ale IP ONIPM vor asigura în cadrul instituției repartizarea uniformă a volumului de lucru existent, precum și implicarea personalului conform competențelor și calificărilor acestora. Actualmente, în special pe sectorul de management al Fondului Național pentru Mediu, fiind implicate doar 3 persoane conform structurii, ciclul unui proiect este executat integral de aceeași persoană (de luat în calcul că fiecărui angajat îi reveneau în mediu în anul </w:t>
            </w:r>
            <w:r w:rsidRPr="008D1DDC">
              <w:rPr>
                <w:rFonts w:ascii="Times New Roman" w:eastAsia="Times New Roman" w:hAnsi="Times New Roman" w:cs="Times New Roman"/>
                <w:b/>
                <w:sz w:val="24"/>
                <w:szCs w:val="24"/>
              </w:rPr>
              <w:t>2024 câte 50 de proiecte</w:t>
            </w:r>
            <w:r w:rsidRPr="008D1DDC">
              <w:rPr>
                <w:rFonts w:ascii="Times New Roman" w:eastAsia="Times New Roman" w:hAnsi="Times New Roman" w:cs="Times New Roman"/>
                <w:sz w:val="24"/>
                <w:szCs w:val="24"/>
              </w:rPr>
              <w:t>) iar în</w:t>
            </w:r>
            <w:r w:rsidRPr="008D1DDC">
              <w:rPr>
                <w:rFonts w:ascii="Times New Roman" w:eastAsia="Times New Roman" w:hAnsi="Times New Roman" w:cs="Times New Roman"/>
                <w:b/>
                <w:sz w:val="24"/>
                <w:szCs w:val="24"/>
              </w:rPr>
              <w:t xml:space="preserve"> anul 2025 deja </w:t>
            </w:r>
            <w:proofErr w:type="spellStart"/>
            <w:r w:rsidRPr="008D1DDC">
              <w:rPr>
                <w:rFonts w:ascii="Times New Roman" w:eastAsia="Times New Roman" w:hAnsi="Times New Roman" w:cs="Times New Roman"/>
                <w:b/>
                <w:sz w:val="24"/>
                <w:szCs w:val="24"/>
              </w:rPr>
              <w:t>cîte</w:t>
            </w:r>
            <w:proofErr w:type="spellEnd"/>
            <w:r w:rsidRPr="008D1DDC">
              <w:rPr>
                <w:rFonts w:ascii="Times New Roman" w:eastAsia="Times New Roman" w:hAnsi="Times New Roman" w:cs="Times New Roman"/>
                <w:b/>
                <w:sz w:val="24"/>
                <w:szCs w:val="24"/>
              </w:rPr>
              <w:t xml:space="preserve"> 181 proiecte</w:t>
            </w:r>
            <w:r w:rsidRPr="008D1DDC">
              <w:rPr>
                <w:rFonts w:ascii="Times New Roman" w:eastAsia="Times New Roman" w:hAnsi="Times New Roman" w:cs="Times New Roman"/>
                <w:sz w:val="24"/>
                <w:szCs w:val="24"/>
              </w:rPr>
              <w:t>.  Stresul și presiunea pusă pe angajat sporește riscul fluctuației de cadre, a calității scăzute a muncii executate și a surmenajului. Adițional este de remarcat faptul că restul angajaților instituției exercită funcții neatribuite atribuțiilor de funcții, fiind exercitat un volum imens de activități improprii, ceea ce poate condiționa și influența calitatea activităților și rezultatul scontat, aceasta datorându-se lipsei de personal.</w:t>
            </w:r>
          </w:p>
        </w:tc>
      </w:tr>
      <w:tr w:rsidR="002440A2" w:rsidRPr="008D1DDC" w14:paraId="40967A8E" w14:textId="77777777" w:rsidTr="002C3C6C">
        <w:trPr>
          <w:trHeight w:val="440"/>
        </w:trPr>
        <w:tc>
          <w:tcPr>
            <w:tcW w:w="105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0000049" w14:textId="2705C232" w:rsidR="002440A2" w:rsidRPr="002C3C6C" w:rsidRDefault="002C3C6C" w:rsidP="009A35F5">
            <w:pPr>
              <w:pBdr>
                <w:top w:val="nil"/>
                <w:left w:val="nil"/>
                <w:bottom w:val="nil"/>
                <w:right w:val="nil"/>
                <w:between w:val="nil"/>
              </w:pBdr>
              <w:spacing w:before="120" w:after="120"/>
              <w:jc w:val="both"/>
              <w:rPr>
                <w:rFonts w:ascii="Times New Roman" w:eastAsia="Times New Roman" w:hAnsi="Times New Roman" w:cs="Times New Roman"/>
                <w:iCs/>
                <w:sz w:val="24"/>
                <w:szCs w:val="24"/>
              </w:rPr>
            </w:pPr>
            <w:r w:rsidRPr="002C3C6C">
              <w:rPr>
                <w:rFonts w:ascii="Times New Roman" w:eastAsia="Times New Roman" w:hAnsi="Times New Roman" w:cs="Times New Roman"/>
                <w:b/>
                <w:iCs/>
                <w:sz w:val="24"/>
                <w:szCs w:val="24"/>
              </w:rPr>
              <w:t>5. Compatibilitatea proiectului actului normativ cu legislația UE</w:t>
            </w:r>
          </w:p>
        </w:tc>
      </w:tr>
      <w:tr w:rsidR="002440A2" w:rsidRPr="008D1DDC" w14:paraId="67E87286" w14:textId="77777777">
        <w:trPr>
          <w:trHeight w:val="692"/>
        </w:trPr>
        <w:tc>
          <w:tcPr>
            <w:tcW w:w="10575" w:type="dxa"/>
            <w:tcBorders>
              <w:top w:val="single" w:sz="4" w:space="0" w:color="000000"/>
              <w:left w:val="single" w:sz="4" w:space="0" w:color="000000"/>
              <w:bottom w:val="single" w:sz="4" w:space="0" w:color="000000"/>
              <w:right w:val="single" w:sz="4" w:space="0" w:color="000000"/>
            </w:tcBorders>
          </w:tcPr>
          <w:p w14:paraId="0000004A" w14:textId="3F7209D8" w:rsidR="002440A2" w:rsidRPr="008D1DDC" w:rsidRDefault="00816751">
            <w:pPr>
              <w:pBdr>
                <w:top w:val="nil"/>
                <w:left w:val="nil"/>
                <w:bottom w:val="nil"/>
                <w:right w:val="nil"/>
                <w:between w:val="nil"/>
              </w:pBdr>
              <w:spacing w:line="276" w:lineRule="auto"/>
              <w:ind w:firstLine="540"/>
              <w:jc w:val="both"/>
              <w:rPr>
                <w:rFonts w:ascii="Times New Roman" w:eastAsia="Times New Roman" w:hAnsi="Times New Roman" w:cs="Times New Roman"/>
                <w:sz w:val="24"/>
                <w:szCs w:val="24"/>
              </w:rPr>
            </w:pPr>
            <w:r w:rsidRPr="008D1DDC">
              <w:rPr>
                <w:rFonts w:ascii="Times New Roman" w:eastAsia="Times New Roman" w:hAnsi="Times New Roman" w:cs="Times New Roman"/>
                <w:sz w:val="24"/>
                <w:szCs w:val="24"/>
              </w:rPr>
              <w:t>Proiectul de hotărâre a Guvernului privind modificarea HG nr. 1249/2018 este elaborat în contextul procesului de armonizare a legislației naționale cu acquis-ul Uniunii Europene în domeniul protecției mediului și schimbărilor climatice, având la bază angajamentele din Agenda de reformă aferentă</w:t>
            </w:r>
            <w:r w:rsidR="008311F4">
              <w:rPr>
                <w:rFonts w:ascii="Times New Roman" w:eastAsia="Times New Roman" w:hAnsi="Times New Roman" w:cs="Times New Roman"/>
                <w:sz w:val="24"/>
                <w:szCs w:val="24"/>
              </w:rPr>
              <w:t xml:space="preserve"> </w:t>
            </w:r>
            <w:r w:rsidRPr="008D1DDC">
              <w:rPr>
                <w:rFonts w:ascii="Times New Roman" w:eastAsia="Times New Roman" w:hAnsi="Times New Roman" w:cs="Times New Roman"/>
                <w:sz w:val="24"/>
                <w:szCs w:val="24"/>
              </w:rPr>
              <w:t>Planului de creștere al Republicii Moldova pentru anii 2025-2027, aprobată prin Hotărârea Guvernului nr.260/2025, planificate pentru realizarea până la finele lunii decembrie 2025.</w:t>
            </w:r>
          </w:p>
          <w:p w14:paraId="0000004B" w14:textId="77777777" w:rsidR="002440A2" w:rsidRPr="008D1DDC" w:rsidRDefault="00816751">
            <w:pPr>
              <w:numPr>
                <w:ilvl w:val="0"/>
                <w:numId w:val="1"/>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8D1DDC">
              <w:rPr>
                <w:rFonts w:ascii="Times New Roman" w:eastAsia="Times New Roman" w:hAnsi="Times New Roman" w:cs="Times New Roman"/>
                <w:sz w:val="24"/>
                <w:szCs w:val="24"/>
              </w:rPr>
              <w:t xml:space="preserve">Modificările propuse sunt necesare pentru conformarea la </w:t>
            </w:r>
            <w:r w:rsidRPr="008D1DDC">
              <w:rPr>
                <w:rFonts w:ascii="Times New Roman" w:eastAsia="Times New Roman" w:hAnsi="Times New Roman" w:cs="Times New Roman"/>
                <w:b/>
                <w:sz w:val="24"/>
                <w:szCs w:val="24"/>
                <w:u w:val="single"/>
              </w:rPr>
              <w:t>Agenda de Reformă, aferentă Planului de Creștere al Republicii Moldova 2025-2027</w:t>
            </w:r>
          </w:p>
          <w:p w14:paraId="0000004C" w14:textId="77777777" w:rsidR="002440A2" w:rsidRPr="00816751" w:rsidRDefault="00816751">
            <w:pPr>
              <w:numPr>
                <w:ilvl w:val="0"/>
                <w:numId w:val="1"/>
              </w:numPr>
              <w:spacing w:line="276" w:lineRule="auto"/>
              <w:jc w:val="both"/>
              <w:rPr>
                <w:rFonts w:ascii="Times New Roman" w:eastAsia="Times New Roman" w:hAnsi="Times New Roman" w:cs="Times New Roman"/>
                <w:sz w:val="24"/>
                <w:szCs w:val="24"/>
              </w:rPr>
            </w:pPr>
            <w:r w:rsidRPr="008D1DDC">
              <w:rPr>
                <w:rFonts w:ascii="Times New Roman" w:eastAsia="Times New Roman" w:hAnsi="Times New Roman" w:cs="Times New Roman"/>
                <w:sz w:val="24"/>
                <w:szCs w:val="24"/>
              </w:rPr>
              <w:t xml:space="preserve">Totodată prin semnarea, la 26 noiembrie 2022, a Acordului privind participarea Republicii Moldova la Programul LIFE și ratificarea acestuia prin Legea nr. 347/2022 din 15 decembrie 2022 urmează a fi asigurată transpunerea  </w:t>
            </w:r>
            <w:r w:rsidRPr="008D1DDC">
              <w:rPr>
                <w:rFonts w:ascii="Times New Roman" w:eastAsia="Times New Roman" w:hAnsi="Times New Roman" w:cs="Times New Roman"/>
                <w:sz w:val="24"/>
                <w:szCs w:val="24"/>
                <w:u w:val="single"/>
              </w:rPr>
              <w:t>Regulamentului (UE) 2021/783 al Parlamentului European și al Consiliului din 29 aprilie 2021 de instituire a unui program pentru mediu și acțiuni climatice (LIFE)</w:t>
            </w:r>
            <w:r w:rsidRPr="008D1DDC">
              <w:rPr>
                <w:rFonts w:ascii="Times New Roman" w:eastAsia="Times New Roman" w:hAnsi="Times New Roman" w:cs="Times New Roman"/>
                <w:b/>
                <w:sz w:val="24"/>
                <w:szCs w:val="24"/>
                <w:u w:val="single"/>
              </w:rPr>
              <w:t xml:space="preserve"> </w:t>
            </w:r>
            <w:r w:rsidRPr="008D1DDC">
              <w:rPr>
                <w:rFonts w:ascii="Times New Roman" w:eastAsia="Times New Roman" w:hAnsi="Times New Roman" w:cs="Times New Roman"/>
                <w:sz w:val="24"/>
                <w:szCs w:val="24"/>
                <w:u w:val="single"/>
              </w:rPr>
              <w:t>prin aprobarea proiectului de Hotărâre de Guvern ce ține de  regulamentul de implementare a Programului LIFE și instituirea mecanismului financiar național pentru cofinanțarea proiectelor LIFE</w:t>
            </w:r>
            <w:r w:rsidRPr="008D1DDC">
              <w:rPr>
                <w:rFonts w:ascii="Times New Roman" w:eastAsia="Times New Roman" w:hAnsi="Times New Roman" w:cs="Times New Roman"/>
                <w:sz w:val="24"/>
                <w:szCs w:val="24"/>
              </w:rPr>
              <w:t xml:space="preserve"> inclus în </w:t>
            </w:r>
            <w:r w:rsidRPr="008D1DDC">
              <w:rPr>
                <w:rFonts w:ascii="Times New Roman" w:eastAsia="Times New Roman" w:hAnsi="Times New Roman" w:cs="Times New Roman"/>
                <w:b/>
                <w:sz w:val="24"/>
                <w:szCs w:val="24"/>
              </w:rPr>
              <w:t>Planul național de acțiuni pentru aderarea Republicii Moldova la Uniunea Europeană pe anii 2024-2027, aprobat prin HG 45/2024, capitolul 27 „Mediu și schimbări climatice”</w:t>
            </w:r>
          </w:p>
          <w:p w14:paraId="078FFABC" w14:textId="471045FD" w:rsidR="00816751" w:rsidRPr="008D1DDC" w:rsidRDefault="00816751" w:rsidP="00816751">
            <w:pPr>
              <w:spacing w:line="276" w:lineRule="auto"/>
              <w:ind w:firstLine="540"/>
              <w:jc w:val="both"/>
              <w:rPr>
                <w:rFonts w:ascii="Times New Roman" w:eastAsia="Times New Roman" w:hAnsi="Times New Roman" w:cs="Times New Roman"/>
                <w:sz w:val="24"/>
                <w:szCs w:val="24"/>
              </w:rPr>
            </w:pPr>
            <w:r w:rsidRPr="00816751">
              <w:rPr>
                <w:rFonts w:ascii="Times New Roman" w:eastAsia="Times New Roman" w:hAnsi="Times New Roman" w:cs="Times New Roman"/>
                <w:sz w:val="24"/>
                <w:szCs w:val="24"/>
              </w:rPr>
              <w:t>Modificările propuse vor constitui baza pentru actualizarea Manualului operațional, în vederea implementării acțiunilor prevăzute în Agenda de Reforme, în special celor ce vizează asigurarea publicării cererilor de propuneri în Monitorul Oficial și pe platformele media, elaborarea și aprobarea unor orientări transparente de finanțare (care să includă rapoarte privind consultarea părților interesate, demonstrând implicarea societății civile și a experților în procesul de elaborare a normelor), precum și stabilirea criteriilor de finanțare, cu publicarea acestora pe pagina web oficială. Totodată, modificările vor avea în vedere instituirea unui comitet de evaluare independent, publicarea periodică a proiectelor selectate (inclusiv alocările bugetare și rezultatele preconizate), precum și elaborarea rapoartelor periodice privind debursarea fondurilor și progresul implementării proiectelor.</w:t>
            </w:r>
          </w:p>
          <w:p w14:paraId="0000004D" w14:textId="77777777" w:rsidR="002440A2" w:rsidRPr="008D1DDC" w:rsidRDefault="00816751">
            <w:pPr>
              <w:pBdr>
                <w:top w:val="nil"/>
                <w:left w:val="nil"/>
                <w:bottom w:val="nil"/>
                <w:right w:val="nil"/>
                <w:between w:val="nil"/>
              </w:pBdr>
              <w:tabs>
                <w:tab w:val="left" w:pos="510"/>
              </w:tabs>
              <w:spacing w:line="276" w:lineRule="auto"/>
              <w:ind w:firstLine="540"/>
              <w:jc w:val="both"/>
              <w:rPr>
                <w:rFonts w:ascii="Times New Roman" w:eastAsia="Times New Roman" w:hAnsi="Times New Roman" w:cs="Times New Roman"/>
                <w:sz w:val="24"/>
                <w:szCs w:val="24"/>
              </w:rPr>
            </w:pPr>
            <w:r w:rsidRPr="008D1DDC">
              <w:rPr>
                <w:rFonts w:ascii="Times New Roman" w:eastAsia="Times New Roman" w:hAnsi="Times New Roman" w:cs="Times New Roman"/>
                <w:sz w:val="24"/>
                <w:szCs w:val="24"/>
              </w:rPr>
              <w:t xml:space="preserve">În esență reforma IP ONIPM, inclusiv integrarea și consolidarea Fondului Național pentru Mediu (FNM), va contribui la crearea unui cadru instituțional modern, aliniată cerințelor UE, pentru utilizarea </w:t>
            </w:r>
            <w:r w:rsidRPr="008D1DDC">
              <w:rPr>
                <w:rFonts w:ascii="Times New Roman" w:eastAsia="Times New Roman" w:hAnsi="Times New Roman" w:cs="Times New Roman"/>
                <w:sz w:val="24"/>
                <w:szCs w:val="24"/>
              </w:rPr>
              <w:lastRenderedPageBreak/>
              <w:t>eficientă a resurselor bugetare și externe. Aceasta va permite o finanțare strategică și integrată a proiectelor de mediu și climă, în sinergie cu alte programe europene.</w:t>
            </w:r>
          </w:p>
        </w:tc>
      </w:tr>
      <w:tr w:rsidR="002440A2" w:rsidRPr="008D1DDC" w14:paraId="5B7E6FD2" w14:textId="77777777" w:rsidTr="008C5C90">
        <w:tc>
          <w:tcPr>
            <w:tcW w:w="105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000004E" w14:textId="185ED0C7" w:rsidR="002440A2" w:rsidRPr="008C5C90" w:rsidRDefault="00330513" w:rsidP="009A35F5">
            <w:pPr>
              <w:pBdr>
                <w:top w:val="nil"/>
                <w:left w:val="nil"/>
                <w:bottom w:val="nil"/>
                <w:right w:val="nil"/>
                <w:between w:val="nil"/>
              </w:pBdr>
              <w:spacing w:before="120" w:after="120"/>
              <w:jc w:val="both"/>
              <w:rPr>
                <w:rFonts w:ascii="Times New Roman" w:eastAsia="Times New Roman" w:hAnsi="Times New Roman" w:cs="Times New Roman"/>
                <w:b/>
                <w:iCs/>
                <w:sz w:val="24"/>
                <w:szCs w:val="24"/>
              </w:rPr>
            </w:pPr>
            <w:r w:rsidRPr="008C5C90">
              <w:rPr>
                <w:rFonts w:ascii="Times New Roman" w:eastAsia="Times New Roman" w:hAnsi="Times New Roman" w:cs="Times New Roman"/>
                <w:b/>
                <w:iCs/>
                <w:sz w:val="24"/>
                <w:szCs w:val="24"/>
              </w:rPr>
              <w:lastRenderedPageBreak/>
              <w:t>6. Avizarea și consultarea publică a proiectului actului normativ</w:t>
            </w:r>
          </w:p>
        </w:tc>
      </w:tr>
      <w:tr w:rsidR="002440A2" w:rsidRPr="008D1DDC" w14:paraId="1C94AFC5" w14:textId="77777777">
        <w:tc>
          <w:tcPr>
            <w:tcW w:w="10575" w:type="dxa"/>
            <w:tcBorders>
              <w:top w:val="single" w:sz="4" w:space="0" w:color="000000"/>
              <w:left w:val="single" w:sz="4" w:space="0" w:color="000000"/>
              <w:bottom w:val="single" w:sz="4" w:space="0" w:color="000000"/>
              <w:right w:val="single" w:sz="4" w:space="0" w:color="000000"/>
            </w:tcBorders>
          </w:tcPr>
          <w:p w14:paraId="00000050" w14:textId="25BCB437" w:rsidR="002440A2" w:rsidRPr="008D1DDC" w:rsidRDefault="00816751">
            <w:pPr>
              <w:spacing w:line="276" w:lineRule="auto"/>
              <w:ind w:firstLine="540"/>
              <w:jc w:val="both"/>
              <w:rPr>
                <w:rFonts w:ascii="Times New Roman" w:eastAsia="Times New Roman" w:hAnsi="Times New Roman" w:cs="Times New Roman"/>
                <w:sz w:val="24"/>
                <w:szCs w:val="24"/>
              </w:rPr>
            </w:pPr>
            <w:r w:rsidRPr="008D1DDC">
              <w:rPr>
                <w:rFonts w:ascii="Times New Roman" w:eastAsia="Times New Roman" w:hAnsi="Times New Roman" w:cs="Times New Roman"/>
                <w:sz w:val="24"/>
                <w:szCs w:val="24"/>
              </w:rPr>
              <w:t xml:space="preserve">În scopul respectării prevederilor Legii nr. 239 din 13 noiembrie 2008 privind transparența în procesul decizional, </w:t>
            </w:r>
            <w:r w:rsidR="001756CB" w:rsidRPr="001756CB">
              <w:rPr>
                <w:rFonts w:ascii="Times New Roman" w:eastAsia="Times New Roman" w:hAnsi="Times New Roman" w:cs="Times New Roman"/>
                <w:iCs/>
                <w:sz w:val="24"/>
                <w:szCs w:val="24"/>
              </w:rPr>
              <w:t>Anunțul privind inițierea elaborării proiectului hotărârii de guvern a fost</w:t>
            </w:r>
            <w:r w:rsidR="001756CB">
              <w:rPr>
                <w:rFonts w:ascii="Times New Roman" w:eastAsia="Times New Roman" w:hAnsi="Times New Roman" w:cs="Times New Roman"/>
                <w:i/>
                <w:sz w:val="24"/>
                <w:szCs w:val="24"/>
              </w:rPr>
              <w:t xml:space="preserve"> </w:t>
            </w:r>
            <w:r w:rsidRPr="008D1DDC">
              <w:rPr>
                <w:rFonts w:ascii="Times New Roman" w:eastAsia="Times New Roman" w:hAnsi="Times New Roman" w:cs="Times New Roman"/>
                <w:sz w:val="24"/>
                <w:szCs w:val="24"/>
              </w:rPr>
              <w:t>plasa</w:t>
            </w:r>
            <w:r w:rsidR="001756CB">
              <w:rPr>
                <w:rFonts w:ascii="Times New Roman" w:eastAsia="Times New Roman" w:hAnsi="Times New Roman" w:cs="Times New Roman"/>
                <w:sz w:val="24"/>
                <w:szCs w:val="24"/>
              </w:rPr>
              <w:t>t</w:t>
            </w:r>
            <w:r w:rsidRPr="008D1DDC">
              <w:rPr>
                <w:rFonts w:ascii="Times New Roman" w:eastAsia="Times New Roman" w:hAnsi="Times New Roman" w:cs="Times New Roman"/>
                <w:sz w:val="24"/>
                <w:szCs w:val="24"/>
              </w:rPr>
              <w:t xml:space="preserve"> pe</w:t>
            </w:r>
            <w:r w:rsidR="001756CB">
              <w:rPr>
                <w:rFonts w:ascii="Times New Roman" w:eastAsia="Times New Roman" w:hAnsi="Times New Roman" w:cs="Times New Roman"/>
                <w:sz w:val="24"/>
                <w:szCs w:val="24"/>
              </w:rPr>
              <w:t xml:space="preserve"> portalul partcip.gov.md</w:t>
            </w:r>
            <w:r w:rsidRPr="008D1DDC">
              <w:rPr>
                <w:rFonts w:ascii="Times New Roman" w:eastAsia="Times New Roman" w:hAnsi="Times New Roman" w:cs="Times New Roman"/>
                <w:sz w:val="24"/>
                <w:szCs w:val="24"/>
              </w:rPr>
              <w:t xml:space="preserve"> </w:t>
            </w:r>
            <w:hyperlink r:id="rId6" w:tgtFrame="_blank" w:history="1">
              <w:r w:rsidR="001756CB" w:rsidRPr="001756CB">
                <w:rPr>
                  <w:rStyle w:val="Hyperlink"/>
                  <w:rFonts w:ascii="Times New Roman" w:eastAsia="Times New Roman" w:hAnsi="Times New Roman" w:cs="Times New Roman"/>
                  <w:iCs/>
                  <w:sz w:val="24"/>
                  <w:szCs w:val="24"/>
                </w:rPr>
                <w:t>https://particip.gov.md/ro/document/stages/*/15294</w:t>
              </w:r>
            </w:hyperlink>
            <w:r w:rsidR="001756CB" w:rsidRPr="001756CB">
              <w:rPr>
                <w:rFonts w:ascii="Times New Roman" w:eastAsia="Times New Roman" w:hAnsi="Times New Roman" w:cs="Times New Roman"/>
                <w:iCs/>
                <w:sz w:val="24"/>
                <w:szCs w:val="24"/>
              </w:rPr>
              <w:t xml:space="preserve"> și</w:t>
            </w:r>
            <w:r w:rsidR="001756CB" w:rsidRPr="00E85663">
              <w:rPr>
                <w:rFonts w:ascii="Times New Roman" w:eastAsia="Times New Roman" w:hAnsi="Times New Roman" w:cs="Times New Roman"/>
                <w:i/>
                <w:sz w:val="24"/>
                <w:szCs w:val="24"/>
              </w:rPr>
              <w:t> </w:t>
            </w:r>
            <w:r w:rsidRPr="008D1DDC">
              <w:rPr>
                <w:rFonts w:ascii="Times New Roman" w:eastAsia="Times New Roman" w:hAnsi="Times New Roman" w:cs="Times New Roman"/>
                <w:sz w:val="24"/>
                <w:szCs w:val="24"/>
              </w:rPr>
              <w:t xml:space="preserve">pagina web a Ministerului Mediului </w:t>
            </w:r>
            <w:hyperlink r:id="rId7">
              <w:r w:rsidR="002440A2" w:rsidRPr="008D1DDC">
                <w:rPr>
                  <w:rFonts w:ascii="Times New Roman" w:eastAsia="Times New Roman" w:hAnsi="Times New Roman" w:cs="Times New Roman"/>
                  <w:sz w:val="24"/>
                  <w:szCs w:val="24"/>
                  <w:u w:val="single"/>
                </w:rPr>
                <w:t>www.mediu.gov.md</w:t>
              </w:r>
            </w:hyperlink>
            <w:r w:rsidRPr="008D1DDC">
              <w:rPr>
                <w:rFonts w:ascii="Times New Roman" w:eastAsia="Times New Roman" w:hAnsi="Times New Roman" w:cs="Times New Roman"/>
                <w:sz w:val="24"/>
                <w:szCs w:val="24"/>
              </w:rPr>
              <w:t>, compartimentul</w:t>
            </w:r>
            <w:r w:rsidRPr="008D1DDC">
              <w:rPr>
                <w:rFonts w:ascii="Times New Roman" w:eastAsia="Times New Roman" w:hAnsi="Times New Roman" w:cs="Times New Roman"/>
                <w:i/>
                <w:sz w:val="24"/>
                <w:szCs w:val="24"/>
              </w:rPr>
              <w:t xml:space="preserve"> </w:t>
            </w:r>
            <w:r w:rsidRPr="001756CB">
              <w:rPr>
                <w:rFonts w:ascii="Times New Roman" w:eastAsia="Times New Roman" w:hAnsi="Times New Roman" w:cs="Times New Roman"/>
                <w:iCs/>
                <w:sz w:val="24"/>
                <w:szCs w:val="24"/>
              </w:rPr>
              <w:t>Transparența decizională</w:t>
            </w:r>
            <w:r w:rsidR="001756CB" w:rsidRPr="001756CB">
              <w:rPr>
                <w:rFonts w:ascii="Times New Roman" w:eastAsia="Times New Roman" w:hAnsi="Times New Roman" w:cs="Times New Roman"/>
                <w:iCs/>
                <w:sz w:val="24"/>
                <w:szCs w:val="24"/>
              </w:rPr>
              <w:t>.</w:t>
            </w:r>
            <w:r w:rsidR="001756CB">
              <w:rPr>
                <w:rFonts w:ascii="Times New Roman" w:eastAsia="Times New Roman" w:hAnsi="Times New Roman" w:cs="Times New Roman"/>
                <w:i/>
                <w:sz w:val="24"/>
                <w:szCs w:val="24"/>
              </w:rPr>
              <w:t xml:space="preserve"> </w:t>
            </w:r>
          </w:p>
        </w:tc>
      </w:tr>
      <w:tr w:rsidR="002440A2" w:rsidRPr="008D1DDC" w14:paraId="0F27E24D" w14:textId="77777777" w:rsidTr="008C5C90">
        <w:trPr>
          <w:trHeight w:val="422"/>
        </w:trPr>
        <w:tc>
          <w:tcPr>
            <w:tcW w:w="105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0000051" w14:textId="25CDB735" w:rsidR="002440A2" w:rsidRPr="008C5C90" w:rsidRDefault="00330513" w:rsidP="00F1542C">
            <w:pPr>
              <w:pBdr>
                <w:top w:val="nil"/>
                <w:left w:val="nil"/>
                <w:bottom w:val="nil"/>
                <w:right w:val="nil"/>
                <w:between w:val="nil"/>
              </w:pBdr>
              <w:spacing w:before="120" w:after="120"/>
              <w:jc w:val="both"/>
              <w:rPr>
                <w:rFonts w:ascii="Times New Roman" w:eastAsia="Times New Roman" w:hAnsi="Times New Roman" w:cs="Times New Roman"/>
                <w:b/>
                <w:iCs/>
                <w:sz w:val="24"/>
                <w:szCs w:val="24"/>
              </w:rPr>
            </w:pPr>
            <w:r w:rsidRPr="008C5C90">
              <w:rPr>
                <w:rFonts w:ascii="Times New Roman" w:eastAsia="Times New Roman" w:hAnsi="Times New Roman" w:cs="Times New Roman"/>
                <w:b/>
                <w:iCs/>
                <w:sz w:val="24"/>
                <w:szCs w:val="24"/>
              </w:rPr>
              <w:t>7.  Concluziile expertizelor</w:t>
            </w:r>
          </w:p>
        </w:tc>
      </w:tr>
      <w:tr w:rsidR="002440A2" w:rsidRPr="008D1DDC" w14:paraId="08214D43" w14:textId="77777777">
        <w:tc>
          <w:tcPr>
            <w:tcW w:w="10575" w:type="dxa"/>
            <w:tcBorders>
              <w:top w:val="single" w:sz="4" w:space="0" w:color="000000"/>
              <w:left w:val="single" w:sz="4" w:space="0" w:color="000000"/>
              <w:bottom w:val="single" w:sz="4" w:space="0" w:color="000000"/>
              <w:right w:val="single" w:sz="4" w:space="0" w:color="000000"/>
            </w:tcBorders>
          </w:tcPr>
          <w:p w14:paraId="00000052" w14:textId="77777777" w:rsidR="002440A2" w:rsidRPr="008D1DDC" w:rsidRDefault="00816751">
            <w:pPr>
              <w:pBdr>
                <w:top w:val="nil"/>
                <w:left w:val="nil"/>
                <w:bottom w:val="nil"/>
                <w:right w:val="nil"/>
                <w:between w:val="nil"/>
              </w:pBdr>
              <w:spacing w:after="160" w:line="276" w:lineRule="auto"/>
              <w:ind w:firstLine="540"/>
              <w:jc w:val="both"/>
              <w:rPr>
                <w:rFonts w:ascii="Times New Roman" w:eastAsia="Times New Roman" w:hAnsi="Times New Roman" w:cs="Times New Roman"/>
                <w:sz w:val="24"/>
                <w:szCs w:val="24"/>
              </w:rPr>
            </w:pPr>
            <w:r w:rsidRPr="008D1DDC">
              <w:rPr>
                <w:rFonts w:ascii="Times New Roman" w:eastAsia="Times New Roman" w:hAnsi="Times New Roman" w:cs="Times New Roman"/>
                <w:sz w:val="24"/>
                <w:szCs w:val="24"/>
              </w:rPr>
              <w:t>Nu este cazul</w:t>
            </w:r>
          </w:p>
        </w:tc>
      </w:tr>
      <w:tr w:rsidR="002440A2" w:rsidRPr="008D1DDC" w14:paraId="009DBA0B" w14:textId="77777777" w:rsidTr="008C5C90">
        <w:trPr>
          <w:trHeight w:val="54"/>
        </w:trPr>
        <w:tc>
          <w:tcPr>
            <w:tcW w:w="105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0000053" w14:textId="5D13744B" w:rsidR="002440A2" w:rsidRPr="008C5C90" w:rsidRDefault="00330513" w:rsidP="00F1542C">
            <w:pPr>
              <w:pBdr>
                <w:top w:val="nil"/>
                <w:left w:val="nil"/>
                <w:bottom w:val="nil"/>
                <w:right w:val="nil"/>
                <w:between w:val="nil"/>
              </w:pBdr>
              <w:spacing w:before="120" w:after="120"/>
              <w:jc w:val="both"/>
              <w:rPr>
                <w:rFonts w:ascii="Times New Roman" w:eastAsia="Times New Roman" w:hAnsi="Times New Roman" w:cs="Times New Roman"/>
                <w:iCs/>
                <w:sz w:val="24"/>
                <w:szCs w:val="24"/>
              </w:rPr>
            </w:pPr>
            <w:r w:rsidRPr="008C5C90">
              <w:rPr>
                <w:rFonts w:ascii="Times New Roman" w:eastAsia="Times New Roman" w:hAnsi="Times New Roman" w:cs="Times New Roman"/>
                <w:b/>
                <w:iCs/>
                <w:sz w:val="24"/>
                <w:szCs w:val="24"/>
              </w:rPr>
              <w:t>8. Modul de încorporare a actului în cadrul normativ existent</w:t>
            </w:r>
          </w:p>
        </w:tc>
      </w:tr>
      <w:tr w:rsidR="002440A2" w:rsidRPr="008D1DDC" w14:paraId="3DF6DC09" w14:textId="77777777">
        <w:tc>
          <w:tcPr>
            <w:tcW w:w="10575" w:type="dxa"/>
            <w:tcBorders>
              <w:top w:val="single" w:sz="4" w:space="0" w:color="000000"/>
              <w:left w:val="single" w:sz="4" w:space="0" w:color="000000"/>
              <w:bottom w:val="single" w:sz="4" w:space="0" w:color="000000"/>
              <w:right w:val="single" w:sz="4" w:space="0" w:color="000000"/>
            </w:tcBorders>
          </w:tcPr>
          <w:p w14:paraId="00000055" w14:textId="7EBB6AB5" w:rsidR="002440A2" w:rsidRPr="008D1DDC" w:rsidRDefault="006803DE">
            <w:pPr>
              <w:pBdr>
                <w:top w:val="nil"/>
                <w:left w:val="nil"/>
                <w:bottom w:val="nil"/>
                <w:right w:val="nil"/>
                <w:between w:val="nil"/>
              </w:pBdr>
              <w:spacing w:line="276"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Proiectul</w:t>
            </w:r>
            <w:r w:rsidR="00346C00" w:rsidRPr="00346C00">
              <w:rPr>
                <w:rFonts w:ascii="Times New Roman" w:eastAsia="Times New Roman" w:hAnsi="Times New Roman" w:cs="Times New Roman"/>
                <w:sz w:val="24"/>
                <w:szCs w:val="24"/>
              </w:rPr>
              <w:t xml:space="preserve"> se încadrează în </w:t>
            </w:r>
            <w:r w:rsidR="009E4F60">
              <w:rPr>
                <w:rFonts w:ascii="Times New Roman" w:eastAsia="Times New Roman" w:hAnsi="Times New Roman" w:cs="Times New Roman"/>
                <w:sz w:val="24"/>
                <w:szCs w:val="24"/>
              </w:rPr>
              <w:t>cadrul de re</w:t>
            </w:r>
            <w:r>
              <w:rPr>
                <w:rFonts w:ascii="Times New Roman" w:eastAsia="Times New Roman" w:hAnsi="Times New Roman" w:cs="Times New Roman"/>
                <w:sz w:val="24"/>
                <w:szCs w:val="24"/>
              </w:rPr>
              <w:t>glementare</w:t>
            </w:r>
            <w:r w:rsidR="00346C00" w:rsidRPr="00346C00">
              <w:rPr>
                <w:rFonts w:ascii="Times New Roman" w:eastAsia="Times New Roman" w:hAnsi="Times New Roman" w:cs="Times New Roman"/>
                <w:sz w:val="24"/>
                <w:szCs w:val="24"/>
              </w:rPr>
              <w:t xml:space="preserve"> existent, fără a contraveni altor reglementări în vigoare</w:t>
            </w:r>
            <w:r w:rsidR="00E74BCF">
              <w:rPr>
                <w:rFonts w:ascii="Times New Roman" w:eastAsia="Times New Roman" w:hAnsi="Times New Roman" w:cs="Times New Roman"/>
                <w:sz w:val="24"/>
                <w:szCs w:val="24"/>
              </w:rPr>
              <w:t>.</w:t>
            </w:r>
          </w:p>
        </w:tc>
      </w:tr>
      <w:tr w:rsidR="002440A2" w:rsidRPr="008C5C90" w14:paraId="42642D45" w14:textId="77777777" w:rsidTr="008C5C90">
        <w:tc>
          <w:tcPr>
            <w:tcW w:w="105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0000056" w14:textId="7CB11F46" w:rsidR="002440A2" w:rsidRPr="00F1542C" w:rsidRDefault="00330513" w:rsidP="00F1542C">
            <w:pPr>
              <w:pBdr>
                <w:top w:val="nil"/>
                <w:left w:val="nil"/>
                <w:bottom w:val="nil"/>
                <w:right w:val="nil"/>
                <w:between w:val="nil"/>
              </w:pBdr>
              <w:spacing w:before="120" w:after="120"/>
              <w:jc w:val="both"/>
              <w:rPr>
                <w:rFonts w:ascii="Times New Roman" w:eastAsia="Times New Roman" w:hAnsi="Times New Roman" w:cs="Times New Roman"/>
                <w:b/>
                <w:iCs/>
                <w:sz w:val="24"/>
                <w:szCs w:val="24"/>
              </w:rPr>
            </w:pPr>
            <w:r w:rsidRPr="008C5C90">
              <w:rPr>
                <w:rFonts w:ascii="Times New Roman" w:eastAsia="Times New Roman" w:hAnsi="Times New Roman" w:cs="Times New Roman"/>
                <w:b/>
                <w:iCs/>
                <w:sz w:val="24"/>
                <w:szCs w:val="24"/>
              </w:rPr>
              <w:t>9. Măsurile necesare pentru implementarea prevederilor proiectului actului normativ</w:t>
            </w:r>
          </w:p>
        </w:tc>
      </w:tr>
      <w:tr w:rsidR="002440A2" w:rsidRPr="008D1DDC" w14:paraId="182999DE" w14:textId="77777777">
        <w:tc>
          <w:tcPr>
            <w:tcW w:w="10575" w:type="dxa"/>
            <w:tcBorders>
              <w:top w:val="single" w:sz="4" w:space="0" w:color="000000"/>
              <w:left w:val="single" w:sz="4" w:space="0" w:color="000000"/>
              <w:bottom w:val="single" w:sz="4" w:space="0" w:color="000000"/>
              <w:right w:val="single" w:sz="4" w:space="0" w:color="000000"/>
            </w:tcBorders>
          </w:tcPr>
          <w:p w14:paraId="3EB453E7" w14:textId="77777777" w:rsidR="002B19CA" w:rsidRDefault="007C728E" w:rsidP="00497179">
            <w:pPr>
              <w:pBdr>
                <w:top w:val="nil"/>
                <w:left w:val="nil"/>
                <w:bottom w:val="nil"/>
                <w:right w:val="nil"/>
                <w:between w:val="nil"/>
              </w:pBdr>
              <w:spacing w:line="276" w:lineRule="auto"/>
              <w:ind w:firstLine="540"/>
              <w:jc w:val="both"/>
              <w:rPr>
                <w:rFonts w:ascii="Times New Roman" w:eastAsia="Times New Roman" w:hAnsi="Times New Roman" w:cs="Times New Roman"/>
                <w:sz w:val="24"/>
                <w:szCs w:val="24"/>
              </w:rPr>
            </w:pPr>
            <w:r w:rsidRPr="007C728E">
              <w:rPr>
                <w:rFonts w:ascii="Times New Roman" w:eastAsia="Times New Roman" w:hAnsi="Times New Roman" w:cs="Times New Roman"/>
                <w:sz w:val="24"/>
                <w:szCs w:val="24"/>
              </w:rPr>
              <w:t xml:space="preserve">Implementarea </w:t>
            </w:r>
            <w:r>
              <w:rPr>
                <w:rFonts w:ascii="Times New Roman" w:eastAsia="Times New Roman" w:hAnsi="Times New Roman" w:cs="Times New Roman"/>
                <w:sz w:val="24"/>
                <w:szCs w:val="24"/>
              </w:rPr>
              <w:t>modificărilor</w:t>
            </w:r>
            <w:r w:rsidRPr="007C728E">
              <w:rPr>
                <w:rFonts w:ascii="Times New Roman" w:eastAsia="Times New Roman" w:hAnsi="Times New Roman" w:cs="Times New Roman"/>
                <w:sz w:val="24"/>
                <w:szCs w:val="24"/>
              </w:rPr>
              <w:t xml:space="preserve"> va necesita un set de măsuri organizatorice, administrative și bugetare, menite să asigure punerea în aplicare a noii structuri și funcționării eficiente a Oficiului.</w:t>
            </w:r>
            <w:r w:rsidR="002B19CA">
              <w:rPr>
                <w:rFonts w:ascii="Times New Roman" w:eastAsia="Times New Roman" w:hAnsi="Times New Roman" w:cs="Times New Roman"/>
                <w:sz w:val="24"/>
                <w:szCs w:val="24"/>
              </w:rPr>
              <w:t xml:space="preserve"> N</w:t>
            </w:r>
            <w:r w:rsidR="002B19CA" w:rsidRPr="002B19CA">
              <w:rPr>
                <w:rFonts w:ascii="Times New Roman" w:eastAsia="Times New Roman" w:hAnsi="Times New Roman" w:cs="Times New Roman"/>
                <w:sz w:val="24"/>
                <w:szCs w:val="24"/>
              </w:rPr>
              <w:t>oua structură a ONIPM presupune reorganizarea compartimentelor interne și redistribuirea funcțiilor instituționale, prin crearea Secți</w:t>
            </w:r>
            <w:r w:rsidR="002B19CA">
              <w:rPr>
                <w:rFonts w:ascii="Times New Roman" w:eastAsia="Times New Roman" w:hAnsi="Times New Roman" w:cs="Times New Roman"/>
                <w:sz w:val="24"/>
                <w:szCs w:val="24"/>
              </w:rPr>
              <w:t>ei</w:t>
            </w:r>
            <w:r w:rsidR="002B19CA" w:rsidRPr="002B19CA">
              <w:rPr>
                <w:rFonts w:ascii="Times New Roman" w:eastAsia="Times New Roman" w:hAnsi="Times New Roman" w:cs="Times New Roman"/>
                <w:sz w:val="24"/>
                <w:szCs w:val="24"/>
              </w:rPr>
              <w:t xml:space="preserve"> planificare finanțare și implementare proiecte de mediu și a Secți</w:t>
            </w:r>
            <w:r w:rsidR="002B19CA">
              <w:rPr>
                <w:rFonts w:ascii="Times New Roman" w:eastAsia="Times New Roman" w:hAnsi="Times New Roman" w:cs="Times New Roman"/>
                <w:sz w:val="24"/>
                <w:szCs w:val="24"/>
              </w:rPr>
              <w:t>ei</w:t>
            </w:r>
            <w:r w:rsidR="002B19CA" w:rsidRPr="002B19CA">
              <w:rPr>
                <w:rFonts w:ascii="Times New Roman" w:eastAsia="Times New Roman" w:hAnsi="Times New Roman" w:cs="Times New Roman"/>
                <w:sz w:val="24"/>
                <w:szCs w:val="24"/>
              </w:rPr>
              <w:t xml:space="preserve"> monitorizare, raportare și control proiecte de mediu.</w:t>
            </w:r>
          </w:p>
          <w:p w14:paraId="3062AF8A" w14:textId="5BB55C86" w:rsidR="002B19CA" w:rsidRDefault="00497179" w:rsidP="007C728E">
            <w:pPr>
              <w:pBdr>
                <w:top w:val="nil"/>
                <w:left w:val="nil"/>
                <w:bottom w:val="nil"/>
                <w:right w:val="nil"/>
                <w:between w:val="nil"/>
              </w:pBdr>
              <w:spacing w:line="276"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Conducerea </w:t>
            </w:r>
            <w:r w:rsidR="007C728E" w:rsidRPr="007C728E">
              <w:rPr>
                <w:rFonts w:ascii="Times New Roman" w:eastAsia="Times New Roman" w:hAnsi="Times New Roman" w:cs="Times New Roman"/>
                <w:sz w:val="24"/>
                <w:szCs w:val="24"/>
              </w:rPr>
              <w:t xml:space="preserve">ONIPM </w:t>
            </w:r>
            <w:r>
              <w:rPr>
                <w:rFonts w:ascii="Times New Roman" w:eastAsia="Times New Roman" w:hAnsi="Times New Roman" w:cs="Times New Roman"/>
                <w:sz w:val="24"/>
                <w:szCs w:val="24"/>
              </w:rPr>
              <w:t xml:space="preserve">va asigura elaborarea și </w:t>
            </w:r>
            <w:r w:rsidRPr="007C728E">
              <w:rPr>
                <w:rFonts w:ascii="Times New Roman" w:eastAsia="Times New Roman" w:hAnsi="Times New Roman" w:cs="Times New Roman"/>
                <w:sz w:val="24"/>
                <w:szCs w:val="24"/>
              </w:rPr>
              <w:t>aprob</w:t>
            </w:r>
            <w:r>
              <w:rPr>
                <w:rFonts w:ascii="Times New Roman" w:eastAsia="Times New Roman" w:hAnsi="Times New Roman" w:cs="Times New Roman"/>
                <w:sz w:val="24"/>
                <w:szCs w:val="24"/>
              </w:rPr>
              <w:t>area</w:t>
            </w:r>
            <w:r w:rsidR="007C728E" w:rsidRPr="007C728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regulamentelor</w:t>
            </w:r>
            <w:r w:rsidR="007C728E" w:rsidRPr="007C728E">
              <w:rPr>
                <w:rFonts w:ascii="Times New Roman" w:eastAsia="Times New Roman" w:hAnsi="Times New Roman" w:cs="Times New Roman"/>
                <w:sz w:val="24"/>
                <w:szCs w:val="24"/>
              </w:rPr>
              <w:t xml:space="preserve"> de funcționare ale subdiviziunilor interne, vor fi revizuite fișele de post și se va iniția procesul de recrutare pentru posturile nou-create.</w:t>
            </w:r>
            <w:r w:rsidR="002B19CA">
              <w:rPr>
                <w:rFonts w:ascii="Times New Roman" w:eastAsia="Times New Roman" w:hAnsi="Times New Roman" w:cs="Times New Roman"/>
                <w:sz w:val="24"/>
                <w:szCs w:val="24"/>
              </w:rPr>
              <w:t xml:space="preserve"> </w:t>
            </w:r>
            <w:r w:rsidR="007C728E" w:rsidRPr="007C728E">
              <w:rPr>
                <w:rFonts w:ascii="Times New Roman" w:eastAsia="Times New Roman" w:hAnsi="Times New Roman" w:cs="Times New Roman"/>
                <w:sz w:val="24"/>
                <w:szCs w:val="24"/>
              </w:rPr>
              <w:t xml:space="preserve">Simultan, sub coordonarea Ministerului Mediului, se vor efectua ajustările corespunzătoare din punct de vedere financiar-contabil și se va </w:t>
            </w:r>
            <w:r>
              <w:rPr>
                <w:rFonts w:ascii="Times New Roman" w:eastAsia="Times New Roman" w:hAnsi="Times New Roman" w:cs="Times New Roman"/>
                <w:sz w:val="24"/>
                <w:szCs w:val="24"/>
              </w:rPr>
              <w:t>elabora</w:t>
            </w:r>
            <w:r w:rsidR="007C728E" w:rsidRPr="007C728E">
              <w:rPr>
                <w:rFonts w:ascii="Times New Roman" w:eastAsia="Times New Roman" w:hAnsi="Times New Roman" w:cs="Times New Roman"/>
                <w:sz w:val="24"/>
                <w:szCs w:val="24"/>
              </w:rPr>
              <w:t xml:space="preserve"> bugetul anual al instituției, ținând cont de noile responsabilități și efectivul majorat. </w:t>
            </w:r>
          </w:p>
          <w:p w14:paraId="5E1181D3" w14:textId="7FB13127" w:rsidR="007C728E" w:rsidRPr="007C728E" w:rsidRDefault="007C728E" w:rsidP="007C728E">
            <w:pPr>
              <w:pBdr>
                <w:top w:val="nil"/>
                <w:left w:val="nil"/>
                <w:bottom w:val="nil"/>
                <w:right w:val="nil"/>
                <w:between w:val="nil"/>
              </w:pBdr>
              <w:spacing w:line="276" w:lineRule="auto"/>
              <w:ind w:firstLine="540"/>
              <w:jc w:val="both"/>
              <w:rPr>
                <w:rFonts w:ascii="Times New Roman" w:eastAsia="Times New Roman" w:hAnsi="Times New Roman" w:cs="Times New Roman"/>
                <w:sz w:val="24"/>
                <w:szCs w:val="24"/>
              </w:rPr>
            </w:pPr>
            <w:r w:rsidRPr="007C728E">
              <w:rPr>
                <w:rFonts w:ascii="Times New Roman" w:eastAsia="Times New Roman" w:hAnsi="Times New Roman" w:cs="Times New Roman"/>
                <w:sz w:val="24"/>
                <w:szCs w:val="24"/>
              </w:rPr>
              <w:t xml:space="preserve">De asemenea, conducerea </w:t>
            </w:r>
            <w:r w:rsidR="002B19CA">
              <w:rPr>
                <w:rFonts w:ascii="Times New Roman" w:eastAsia="Times New Roman" w:hAnsi="Times New Roman" w:cs="Times New Roman"/>
                <w:sz w:val="24"/>
                <w:szCs w:val="24"/>
              </w:rPr>
              <w:t>ONIPM</w:t>
            </w:r>
            <w:r w:rsidRPr="007C728E">
              <w:rPr>
                <w:rFonts w:ascii="Times New Roman" w:eastAsia="Times New Roman" w:hAnsi="Times New Roman" w:cs="Times New Roman"/>
                <w:sz w:val="24"/>
                <w:szCs w:val="24"/>
              </w:rPr>
              <w:t xml:space="preserve"> va iniția actualizarea Manualului operațional privind gestionarea Fondului Național pentru Mediu, care va fi supus consultării și aprobării Ministerului Mediului.</w:t>
            </w:r>
          </w:p>
          <w:p w14:paraId="1E0C522D" w14:textId="77777777" w:rsidR="007C728E" w:rsidRPr="007C728E" w:rsidRDefault="007C728E" w:rsidP="007C728E">
            <w:pPr>
              <w:pBdr>
                <w:top w:val="nil"/>
                <w:left w:val="nil"/>
                <w:bottom w:val="nil"/>
                <w:right w:val="nil"/>
                <w:between w:val="nil"/>
              </w:pBdr>
              <w:spacing w:line="276" w:lineRule="auto"/>
              <w:ind w:firstLine="540"/>
              <w:jc w:val="both"/>
              <w:rPr>
                <w:rFonts w:ascii="Times New Roman" w:eastAsia="Times New Roman" w:hAnsi="Times New Roman" w:cs="Times New Roman"/>
                <w:sz w:val="24"/>
                <w:szCs w:val="24"/>
              </w:rPr>
            </w:pPr>
            <w:r w:rsidRPr="007C728E">
              <w:rPr>
                <w:rFonts w:ascii="Times New Roman" w:eastAsia="Times New Roman" w:hAnsi="Times New Roman" w:cs="Times New Roman"/>
                <w:sz w:val="24"/>
                <w:szCs w:val="24"/>
              </w:rPr>
              <w:t>Proiectul urmează să intre în vigoare la data publicării în Monitorul Oficial al Republicii Moldova, pentru a asigura respectarea termenului-limită de realizare a Măsurii nr. 2 din Planul de Creștere al Republicii Moldova 2025–2027, aprobat prin Hotărârea Guvernului nr. 260/2025, care prevede finalizarea acțiunilor până în luna decembrie 2025.</w:t>
            </w:r>
          </w:p>
          <w:p w14:paraId="00000058" w14:textId="0018EDAB" w:rsidR="0091723F" w:rsidRPr="001038FE" w:rsidRDefault="007C728E" w:rsidP="002B19CA">
            <w:pPr>
              <w:pBdr>
                <w:top w:val="nil"/>
                <w:left w:val="nil"/>
                <w:bottom w:val="nil"/>
                <w:right w:val="nil"/>
                <w:between w:val="nil"/>
              </w:pBdr>
              <w:spacing w:line="276" w:lineRule="auto"/>
              <w:ind w:firstLine="540"/>
              <w:jc w:val="both"/>
              <w:rPr>
                <w:rFonts w:ascii="Times New Roman" w:eastAsia="Times New Roman" w:hAnsi="Times New Roman" w:cs="Times New Roman"/>
                <w:sz w:val="24"/>
                <w:szCs w:val="24"/>
              </w:rPr>
            </w:pPr>
            <w:r w:rsidRPr="007C728E">
              <w:rPr>
                <w:rFonts w:ascii="Times New Roman" w:eastAsia="Times New Roman" w:hAnsi="Times New Roman" w:cs="Times New Roman"/>
                <w:sz w:val="24"/>
                <w:szCs w:val="24"/>
              </w:rPr>
              <w:t>Intrarea imediată în vigoare este esențială pentru demararea proceselor de reorganizare internă, majorarea efectivului-limită, operaționalizarea noilor subdiviziuni – Secția planificare, finanțare și implementare proiecte de mediu și Secția monitorizare, raportare și control proiecte de mediu – și pentru asigurarea continuității activităților de implementare a proiectelor finanțate din Fondul Național pentru Mediu.</w:t>
            </w:r>
          </w:p>
        </w:tc>
      </w:tr>
    </w:tbl>
    <w:p w14:paraId="00000062" w14:textId="77777777" w:rsidR="002440A2" w:rsidRPr="008D1DDC" w:rsidRDefault="002440A2">
      <w:pPr>
        <w:spacing w:line="276" w:lineRule="auto"/>
        <w:rPr>
          <w:rFonts w:ascii="Times New Roman" w:eastAsia="Times New Roman" w:hAnsi="Times New Roman" w:cs="Times New Roman"/>
          <w:b/>
          <w:sz w:val="24"/>
          <w:szCs w:val="24"/>
        </w:rPr>
      </w:pPr>
    </w:p>
    <w:p w14:paraId="00000063" w14:textId="6743E412" w:rsidR="002440A2" w:rsidRDefault="00816751">
      <w:pPr>
        <w:spacing w:line="276" w:lineRule="auto"/>
        <w:ind w:firstLine="540"/>
        <w:rPr>
          <w:rFonts w:ascii="Times New Roman" w:eastAsia="Times New Roman" w:hAnsi="Times New Roman" w:cs="Times New Roman"/>
          <w:b/>
          <w:sz w:val="24"/>
          <w:szCs w:val="24"/>
        </w:rPr>
      </w:pPr>
      <w:r w:rsidRPr="008D1DDC">
        <w:rPr>
          <w:rFonts w:ascii="Times New Roman" w:eastAsia="Times New Roman" w:hAnsi="Times New Roman" w:cs="Times New Roman"/>
          <w:b/>
          <w:sz w:val="24"/>
          <w:szCs w:val="24"/>
        </w:rPr>
        <w:t>Ministrul Mediului</w:t>
      </w:r>
      <w:r>
        <w:rPr>
          <w:rFonts w:ascii="Times New Roman" w:eastAsia="Times New Roman" w:hAnsi="Times New Roman" w:cs="Times New Roman"/>
          <w:b/>
          <w:sz w:val="24"/>
          <w:szCs w:val="24"/>
        </w:rPr>
        <w:t xml:space="preserve"> </w:t>
      </w:r>
      <w:r w:rsidR="002E42C3">
        <w:rPr>
          <w:rFonts w:ascii="Times New Roman" w:eastAsia="Times New Roman" w:hAnsi="Times New Roman" w:cs="Times New Roman"/>
          <w:b/>
          <w:sz w:val="24"/>
          <w:szCs w:val="24"/>
        </w:rPr>
        <w:t xml:space="preserve">                                                              Gheorghe HAJDER</w:t>
      </w:r>
    </w:p>
    <w:p w14:paraId="00000064" w14:textId="77777777" w:rsidR="002440A2" w:rsidRDefault="002440A2">
      <w:pPr>
        <w:spacing w:line="276" w:lineRule="auto"/>
        <w:ind w:firstLine="540"/>
        <w:rPr>
          <w:rFonts w:ascii="Times New Roman" w:eastAsia="Times New Roman" w:hAnsi="Times New Roman" w:cs="Times New Roman"/>
          <w:color w:val="6D9EEB"/>
          <w:sz w:val="24"/>
          <w:szCs w:val="24"/>
        </w:rPr>
      </w:pPr>
    </w:p>
    <w:sectPr w:rsidR="002440A2" w:rsidSect="001756CB">
      <w:pgSz w:w="11906" w:h="16838"/>
      <w:pgMar w:top="810" w:right="850" w:bottom="540"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embedRegular r:id="rId1" w:fontKey="{3A9145A0-4232-4ADA-B789-0DE68DE71080}"/>
    <w:embedBold r:id="rId2" w:fontKey="{7BC769CF-1BFF-4F7F-9EE2-F4F86276FBF0}"/>
    <w:embedItalic r:id="rId3" w:fontKey="{7C540CF0-D92B-48BF-97D3-B74859BB714A}"/>
  </w:font>
  <w:font w:name="Play">
    <w:charset w:val="00"/>
    <w:family w:val="auto"/>
    <w:pitch w:val="default"/>
    <w:embedRegular r:id="rId4" w:fontKey="{9784AEF2-FA24-40E9-BB51-3437D2DCB6CD}"/>
  </w:font>
  <w:font w:name="Aptos Display">
    <w:charset w:val="00"/>
    <w:family w:val="swiss"/>
    <w:pitch w:val="variable"/>
    <w:sig w:usb0="20000287" w:usb1="00000003" w:usb2="00000000" w:usb3="00000000" w:csb0="0000019F" w:csb1="00000000"/>
    <w:embedRegular r:id="rId5" w:fontKey="{A3B4E1B1-4917-4733-B361-953BB0ED9A93}"/>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02F94"/>
    <w:multiLevelType w:val="multilevel"/>
    <w:tmpl w:val="FFFFFFFF"/>
    <w:lvl w:ilvl="0">
      <w:start w:val="1"/>
      <w:numFmt w:val="decimal"/>
      <w:lvlText w:val="%1."/>
      <w:lvlJc w:val="left"/>
      <w:pPr>
        <w:ind w:left="720" w:hanging="360"/>
      </w:pPr>
      <w:rPr>
        <w:b/>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0C61C56"/>
    <w:multiLevelType w:val="hybridMultilevel"/>
    <w:tmpl w:val="8CB6A5C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15:restartNumberingAfterBreak="0">
    <w:nsid w:val="141F0CCE"/>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E0F61B7"/>
    <w:multiLevelType w:val="multilevel"/>
    <w:tmpl w:val="B4CEF4D2"/>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CD641C2"/>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3AAA39E6"/>
    <w:multiLevelType w:val="multilevel"/>
    <w:tmpl w:val="FFFFFFFF"/>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3DC15265"/>
    <w:multiLevelType w:val="multilevel"/>
    <w:tmpl w:val="55341D4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33751AD"/>
    <w:multiLevelType w:val="multilevel"/>
    <w:tmpl w:val="FFFFFFFF"/>
    <w:lvl w:ilvl="0">
      <w:start w:val="4"/>
      <w:numFmt w:val="decimal"/>
      <w:lvlText w:val="%1."/>
      <w:lvlJc w:val="left"/>
      <w:pPr>
        <w:ind w:left="540" w:hanging="360"/>
      </w:pPr>
      <w:rPr>
        <w:b/>
        <w:i/>
      </w:rPr>
    </w:lvl>
    <w:lvl w:ilvl="1">
      <w:start w:val="1"/>
      <w:numFmt w:val="decimal"/>
      <w:lvlText w:val="%1.%2."/>
      <w:lvlJc w:val="left"/>
      <w:pPr>
        <w:ind w:left="600" w:hanging="420"/>
      </w:pPr>
    </w:lvl>
    <w:lvl w:ilvl="2">
      <w:start w:val="1"/>
      <w:numFmt w:val="decimal"/>
      <w:lvlText w:val="%1.%2.%3."/>
      <w:lvlJc w:val="left"/>
      <w:pPr>
        <w:ind w:left="900" w:hanging="720"/>
      </w:pPr>
    </w:lvl>
    <w:lvl w:ilvl="3">
      <w:start w:val="1"/>
      <w:numFmt w:val="decimal"/>
      <w:lvlText w:val="%1.%2.%3.%4."/>
      <w:lvlJc w:val="left"/>
      <w:pPr>
        <w:ind w:left="900" w:hanging="720"/>
      </w:pPr>
    </w:lvl>
    <w:lvl w:ilvl="4">
      <w:start w:val="1"/>
      <w:numFmt w:val="decimal"/>
      <w:lvlText w:val="%1.%2.%3.%4.%5."/>
      <w:lvlJc w:val="left"/>
      <w:pPr>
        <w:ind w:left="1260" w:hanging="1080"/>
      </w:pPr>
    </w:lvl>
    <w:lvl w:ilvl="5">
      <w:start w:val="1"/>
      <w:numFmt w:val="decimal"/>
      <w:lvlText w:val="%1.%2.%3.%4.%5.%6."/>
      <w:lvlJc w:val="left"/>
      <w:pPr>
        <w:ind w:left="1260" w:hanging="1080"/>
      </w:pPr>
    </w:lvl>
    <w:lvl w:ilvl="6">
      <w:start w:val="1"/>
      <w:numFmt w:val="decimal"/>
      <w:lvlText w:val="%1.%2.%3.%4.%5.%6.%7."/>
      <w:lvlJc w:val="left"/>
      <w:pPr>
        <w:ind w:left="1620" w:hanging="1440"/>
      </w:pPr>
    </w:lvl>
    <w:lvl w:ilvl="7">
      <w:start w:val="1"/>
      <w:numFmt w:val="decimal"/>
      <w:lvlText w:val="%1.%2.%3.%4.%5.%6.%7.%8."/>
      <w:lvlJc w:val="left"/>
      <w:pPr>
        <w:ind w:left="1620" w:hanging="1440"/>
      </w:pPr>
    </w:lvl>
    <w:lvl w:ilvl="8">
      <w:start w:val="1"/>
      <w:numFmt w:val="decimal"/>
      <w:lvlText w:val="%1.%2.%3.%4.%5.%6.%7.%8.%9."/>
      <w:lvlJc w:val="left"/>
      <w:pPr>
        <w:ind w:left="1980" w:hanging="1800"/>
      </w:pPr>
    </w:lvl>
  </w:abstractNum>
  <w:abstractNum w:abstractNumId="8" w15:restartNumberingAfterBreak="0">
    <w:nsid w:val="496558F1"/>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697078584">
    <w:abstractNumId w:val="4"/>
  </w:num>
  <w:num w:numId="2" w16cid:durableId="847446128">
    <w:abstractNumId w:val="5"/>
  </w:num>
  <w:num w:numId="3" w16cid:durableId="1590580478">
    <w:abstractNumId w:val="0"/>
  </w:num>
  <w:num w:numId="4" w16cid:durableId="1035689981">
    <w:abstractNumId w:val="7"/>
  </w:num>
  <w:num w:numId="5" w16cid:durableId="2019844272">
    <w:abstractNumId w:val="2"/>
  </w:num>
  <w:num w:numId="6" w16cid:durableId="325864298">
    <w:abstractNumId w:val="8"/>
  </w:num>
  <w:num w:numId="7" w16cid:durableId="606891682">
    <w:abstractNumId w:val="1"/>
  </w:num>
  <w:num w:numId="8" w16cid:durableId="1761559364">
    <w:abstractNumId w:val="3"/>
  </w:num>
  <w:num w:numId="9" w16cid:durableId="15272107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0A2"/>
    <w:rsid w:val="0001077B"/>
    <w:rsid w:val="00034D00"/>
    <w:rsid w:val="00052CC1"/>
    <w:rsid w:val="000546C6"/>
    <w:rsid w:val="00057300"/>
    <w:rsid w:val="00067028"/>
    <w:rsid w:val="000D6035"/>
    <w:rsid w:val="001038FE"/>
    <w:rsid w:val="0011097C"/>
    <w:rsid w:val="00146C36"/>
    <w:rsid w:val="00152236"/>
    <w:rsid w:val="001550D2"/>
    <w:rsid w:val="001756CB"/>
    <w:rsid w:val="001B2B3E"/>
    <w:rsid w:val="001D65EC"/>
    <w:rsid w:val="002440A2"/>
    <w:rsid w:val="00273CD1"/>
    <w:rsid w:val="002A679F"/>
    <w:rsid w:val="002B19CA"/>
    <w:rsid w:val="002B3196"/>
    <w:rsid w:val="002B4188"/>
    <w:rsid w:val="002C3C6C"/>
    <w:rsid w:val="002E42C3"/>
    <w:rsid w:val="00330513"/>
    <w:rsid w:val="00346C00"/>
    <w:rsid w:val="003A77AC"/>
    <w:rsid w:val="003C3D47"/>
    <w:rsid w:val="003E46C0"/>
    <w:rsid w:val="003F5289"/>
    <w:rsid w:val="004379B1"/>
    <w:rsid w:val="00476EF2"/>
    <w:rsid w:val="00497179"/>
    <w:rsid w:val="004E3363"/>
    <w:rsid w:val="00505152"/>
    <w:rsid w:val="00584DE4"/>
    <w:rsid w:val="005C2AC7"/>
    <w:rsid w:val="006803DE"/>
    <w:rsid w:val="006B3499"/>
    <w:rsid w:val="006D0C27"/>
    <w:rsid w:val="006F2D52"/>
    <w:rsid w:val="00730C97"/>
    <w:rsid w:val="00736AEE"/>
    <w:rsid w:val="00773BAB"/>
    <w:rsid w:val="0078562C"/>
    <w:rsid w:val="00797ACD"/>
    <w:rsid w:val="007C728E"/>
    <w:rsid w:val="00816751"/>
    <w:rsid w:val="008311F4"/>
    <w:rsid w:val="008330AA"/>
    <w:rsid w:val="008613BE"/>
    <w:rsid w:val="0086452E"/>
    <w:rsid w:val="008769A8"/>
    <w:rsid w:val="008A1802"/>
    <w:rsid w:val="008C5C90"/>
    <w:rsid w:val="008C636C"/>
    <w:rsid w:val="008D1DDC"/>
    <w:rsid w:val="0091723F"/>
    <w:rsid w:val="0099242A"/>
    <w:rsid w:val="009A113D"/>
    <w:rsid w:val="009A35F5"/>
    <w:rsid w:val="009A5EBC"/>
    <w:rsid w:val="009B7A98"/>
    <w:rsid w:val="009E4F60"/>
    <w:rsid w:val="00A06CD5"/>
    <w:rsid w:val="00A4640B"/>
    <w:rsid w:val="00A62EE8"/>
    <w:rsid w:val="00AA3311"/>
    <w:rsid w:val="00AC51BB"/>
    <w:rsid w:val="00AD1F1C"/>
    <w:rsid w:val="00B0289F"/>
    <w:rsid w:val="00B62AB4"/>
    <w:rsid w:val="00B81104"/>
    <w:rsid w:val="00BB34E0"/>
    <w:rsid w:val="00BC529C"/>
    <w:rsid w:val="00BC5DAC"/>
    <w:rsid w:val="00BD41C3"/>
    <w:rsid w:val="00C1629F"/>
    <w:rsid w:val="00C50C51"/>
    <w:rsid w:val="00C533A8"/>
    <w:rsid w:val="00C73420"/>
    <w:rsid w:val="00C7535D"/>
    <w:rsid w:val="00CF796F"/>
    <w:rsid w:val="00D05912"/>
    <w:rsid w:val="00D32DE1"/>
    <w:rsid w:val="00D37963"/>
    <w:rsid w:val="00D755C4"/>
    <w:rsid w:val="00E13FEF"/>
    <w:rsid w:val="00E15C06"/>
    <w:rsid w:val="00E57B41"/>
    <w:rsid w:val="00E74BCF"/>
    <w:rsid w:val="00E8051B"/>
    <w:rsid w:val="00E83FC1"/>
    <w:rsid w:val="00E85663"/>
    <w:rsid w:val="00EA1F0B"/>
    <w:rsid w:val="00EC41F7"/>
    <w:rsid w:val="00F12AFF"/>
    <w:rsid w:val="00F1542C"/>
    <w:rsid w:val="00F166AE"/>
    <w:rsid w:val="00F715EC"/>
    <w:rsid w:val="00FA2165"/>
    <w:rsid w:val="00FD4F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D5ED2"/>
  <w15:docId w15:val="{05764F35-1AFB-6242-8A7A-32864D24C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2"/>
        <w:szCs w:val="22"/>
        <w:lang w:val="ro" w:eastAsia="en-GB" w:bidi="ar-SA"/>
      </w:rPr>
    </w:rPrDefault>
    <w:pPrDefault>
      <w:pPr>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pPr>
      <w:keepNext/>
      <w:keepLines/>
      <w:spacing w:before="360" w:after="80"/>
      <w:outlineLvl w:val="0"/>
    </w:pPr>
    <w:rPr>
      <w:rFonts w:ascii="Play" w:eastAsia="Play" w:hAnsi="Play" w:cs="Play"/>
      <w:color w:val="0F4761"/>
      <w:sz w:val="40"/>
      <w:szCs w:val="40"/>
    </w:rPr>
  </w:style>
  <w:style w:type="paragraph" w:styleId="Titlu2">
    <w:name w:val="heading 2"/>
    <w:basedOn w:val="Normal"/>
    <w:next w:val="Normal"/>
    <w:link w:val="Titlu2Caracter"/>
    <w:uiPriority w:val="9"/>
    <w:semiHidden/>
    <w:unhideWhenUsed/>
    <w:qFormat/>
    <w:pPr>
      <w:keepNext/>
      <w:keepLines/>
      <w:spacing w:before="160" w:after="80"/>
      <w:outlineLvl w:val="1"/>
    </w:pPr>
    <w:rPr>
      <w:rFonts w:ascii="Play" w:eastAsia="Play" w:hAnsi="Play" w:cs="Play"/>
      <w:color w:val="0F4761"/>
      <w:sz w:val="32"/>
      <w:szCs w:val="32"/>
    </w:rPr>
  </w:style>
  <w:style w:type="paragraph" w:styleId="Titlu3">
    <w:name w:val="heading 3"/>
    <w:basedOn w:val="Normal"/>
    <w:next w:val="Normal"/>
    <w:link w:val="Titlu3Caracter"/>
    <w:uiPriority w:val="9"/>
    <w:semiHidden/>
    <w:unhideWhenUsed/>
    <w:qFormat/>
    <w:pPr>
      <w:keepNext/>
      <w:keepLines/>
      <w:spacing w:before="160" w:after="80"/>
      <w:outlineLvl w:val="2"/>
    </w:pPr>
    <w:rPr>
      <w:color w:val="0F4761"/>
      <w:sz w:val="28"/>
      <w:szCs w:val="28"/>
    </w:rPr>
  </w:style>
  <w:style w:type="paragraph" w:styleId="Titlu4">
    <w:name w:val="heading 4"/>
    <w:basedOn w:val="Normal"/>
    <w:next w:val="Normal"/>
    <w:link w:val="Titlu4Caracter"/>
    <w:uiPriority w:val="9"/>
    <w:semiHidden/>
    <w:unhideWhenUsed/>
    <w:qFormat/>
    <w:pPr>
      <w:keepNext/>
      <w:keepLines/>
      <w:spacing w:before="80" w:after="40"/>
      <w:outlineLvl w:val="3"/>
    </w:pPr>
    <w:rPr>
      <w:i/>
      <w:color w:val="0F4761"/>
    </w:rPr>
  </w:style>
  <w:style w:type="paragraph" w:styleId="Titlu5">
    <w:name w:val="heading 5"/>
    <w:basedOn w:val="Normal"/>
    <w:next w:val="Normal"/>
    <w:link w:val="Titlu5Caracter"/>
    <w:uiPriority w:val="9"/>
    <w:semiHidden/>
    <w:unhideWhenUsed/>
    <w:qFormat/>
    <w:pPr>
      <w:keepNext/>
      <w:keepLines/>
      <w:spacing w:before="80" w:after="40"/>
      <w:outlineLvl w:val="4"/>
    </w:pPr>
    <w:rPr>
      <w:color w:val="0F4761"/>
    </w:rPr>
  </w:style>
  <w:style w:type="paragraph" w:styleId="Titlu6">
    <w:name w:val="heading 6"/>
    <w:basedOn w:val="Normal"/>
    <w:next w:val="Normal"/>
    <w:link w:val="Titlu6Caracter"/>
    <w:uiPriority w:val="9"/>
    <w:semiHidden/>
    <w:unhideWhenUsed/>
    <w:qFormat/>
    <w:pPr>
      <w:keepNext/>
      <w:keepLines/>
      <w:spacing w:before="40" w:after="0"/>
      <w:outlineLvl w:val="5"/>
    </w:pPr>
    <w:rPr>
      <w:i/>
      <w:color w:val="595959"/>
    </w:rPr>
  </w:style>
  <w:style w:type="paragraph" w:styleId="Titlu7">
    <w:name w:val="heading 7"/>
    <w:basedOn w:val="Normal"/>
    <w:next w:val="Normal"/>
    <w:link w:val="Titlu7Caracter"/>
    <w:uiPriority w:val="9"/>
    <w:semiHidden/>
    <w:unhideWhenUsed/>
    <w:qFormat/>
    <w:rsid w:val="005B0503"/>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5B0503"/>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5B0503"/>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itlu">
    <w:name w:val="Title"/>
    <w:basedOn w:val="Normal"/>
    <w:next w:val="Normal"/>
    <w:link w:val="TitluCaracter"/>
    <w:uiPriority w:val="10"/>
    <w:qFormat/>
    <w:pPr>
      <w:spacing w:after="80" w:line="240" w:lineRule="auto"/>
    </w:pPr>
    <w:rPr>
      <w:rFonts w:ascii="Play" w:eastAsia="Play" w:hAnsi="Play" w:cs="Play"/>
      <w:sz w:val="56"/>
      <w:szCs w:val="56"/>
    </w:rPr>
  </w:style>
  <w:style w:type="character" w:customStyle="1" w:styleId="Titlu1Caracter">
    <w:name w:val="Titlu 1 Caracter"/>
    <w:basedOn w:val="Fontdeparagrafimplicit"/>
    <w:link w:val="Titlu1"/>
    <w:uiPriority w:val="9"/>
    <w:rsid w:val="005B0503"/>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5B0503"/>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5B0503"/>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5B0503"/>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5B0503"/>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5B0503"/>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5B0503"/>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5B0503"/>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5B0503"/>
    <w:rPr>
      <w:rFonts w:eastAsiaTheme="majorEastAsia" w:cstheme="majorBidi"/>
      <w:color w:val="272727" w:themeColor="text1" w:themeTint="D8"/>
    </w:rPr>
  </w:style>
  <w:style w:type="character" w:customStyle="1" w:styleId="TitluCaracter">
    <w:name w:val="Titlu Caracter"/>
    <w:basedOn w:val="Fontdeparagrafimplicit"/>
    <w:link w:val="Titlu"/>
    <w:uiPriority w:val="10"/>
    <w:rsid w:val="005B0503"/>
    <w:rPr>
      <w:rFonts w:asciiTheme="majorHAnsi" w:eastAsiaTheme="majorEastAsia" w:hAnsiTheme="majorHAnsi" w:cstheme="majorBidi"/>
      <w:spacing w:val="-10"/>
      <w:kern w:val="28"/>
      <w:sz w:val="56"/>
      <w:szCs w:val="56"/>
    </w:rPr>
  </w:style>
  <w:style w:type="character" w:customStyle="1" w:styleId="SubtitluCaracter">
    <w:name w:val="Subtitlu Caracter"/>
    <w:basedOn w:val="Fontdeparagrafimplicit"/>
    <w:link w:val="Subtitlu"/>
    <w:uiPriority w:val="11"/>
    <w:rsid w:val="005B0503"/>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5B0503"/>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5B0503"/>
    <w:rPr>
      <w:i/>
      <w:iCs/>
      <w:color w:val="404040" w:themeColor="text1" w:themeTint="BF"/>
    </w:rPr>
  </w:style>
  <w:style w:type="paragraph" w:styleId="Listparagraf">
    <w:name w:val="List Paragraph"/>
    <w:basedOn w:val="Normal"/>
    <w:uiPriority w:val="34"/>
    <w:qFormat/>
    <w:rsid w:val="005B0503"/>
    <w:pPr>
      <w:ind w:left="720"/>
      <w:contextualSpacing/>
    </w:pPr>
  </w:style>
  <w:style w:type="character" w:styleId="Accentuareintens">
    <w:name w:val="Intense Emphasis"/>
    <w:basedOn w:val="Fontdeparagrafimplicit"/>
    <w:uiPriority w:val="21"/>
    <w:qFormat/>
    <w:rsid w:val="005B0503"/>
    <w:rPr>
      <w:i/>
      <w:iCs/>
      <w:color w:val="0F4761" w:themeColor="accent1" w:themeShade="BF"/>
    </w:rPr>
  </w:style>
  <w:style w:type="paragraph" w:styleId="Citatintens">
    <w:name w:val="Intense Quote"/>
    <w:basedOn w:val="Normal"/>
    <w:next w:val="Normal"/>
    <w:link w:val="CitatintensCaracter"/>
    <w:uiPriority w:val="30"/>
    <w:qFormat/>
    <w:rsid w:val="005B05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5B0503"/>
    <w:rPr>
      <w:i/>
      <w:iCs/>
      <w:color w:val="0F4761" w:themeColor="accent1" w:themeShade="BF"/>
    </w:rPr>
  </w:style>
  <w:style w:type="character" w:styleId="Referireintens">
    <w:name w:val="Intense Reference"/>
    <w:basedOn w:val="Fontdeparagrafimplicit"/>
    <w:uiPriority w:val="32"/>
    <w:qFormat/>
    <w:rsid w:val="005B0503"/>
    <w:rPr>
      <w:b/>
      <w:bCs/>
      <w:smallCaps/>
      <w:color w:val="0F4761" w:themeColor="accent1" w:themeShade="BF"/>
      <w:spacing w:val="5"/>
    </w:rPr>
  </w:style>
  <w:style w:type="character" w:styleId="Hyperlink">
    <w:name w:val="Hyperlink"/>
    <w:basedOn w:val="Fontdeparagrafimplicit"/>
    <w:uiPriority w:val="99"/>
    <w:unhideWhenUsed/>
    <w:rsid w:val="005B0503"/>
    <w:rPr>
      <w:color w:val="467886" w:themeColor="hyperlink"/>
      <w:u w:val="single"/>
    </w:rPr>
  </w:style>
  <w:style w:type="paragraph" w:styleId="Frspaiere">
    <w:name w:val="No Spacing"/>
    <w:uiPriority w:val="1"/>
    <w:qFormat/>
    <w:rsid w:val="005B0503"/>
    <w:pPr>
      <w:spacing w:after="0" w:line="240" w:lineRule="auto"/>
    </w:pPr>
  </w:style>
  <w:style w:type="table" w:styleId="Tabelgril">
    <w:name w:val="Table Grid"/>
    <w:basedOn w:val="TabelNormal"/>
    <w:uiPriority w:val="39"/>
    <w:rsid w:val="005B05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sol">
    <w:name w:val="footer"/>
    <w:basedOn w:val="Normal"/>
    <w:link w:val="SubsolCaracter"/>
    <w:uiPriority w:val="99"/>
    <w:unhideWhenUsed/>
    <w:rsid w:val="005B0503"/>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5B0503"/>
    <w:rPr>
      <w:kern w:val="0"/>
      <w:sz w:val="22"/>
      <w:szCs w:val="22"/>
      <w:lang w:val="ro-RO"/>
    </w:rPr>
  </w:style>
  <w:style w:type="table" w:customStyle="1" w:styleId="a">
    <w:basedOn w:val="TabelNormal"/>
    <w:pPr>
      <w:spacing w:after="0" w:line="240" w:lineRule="auto"/>
    </w:pPr>
    <w:tblPr>
      <w:tblStyleRowBandSize w:val="1"/>
      <w:tblStyleColBandSize w:val="1"/>
    </w:tblPr>
  </w:style>
  <w:style w:type="paragraph" w:styleId="Textcomentariu">
    <w:name w:val="annotation text"/>
    <w:basedOn w:val="Normal"/>
    <w:link w:val="TextcomentariuCaracter"/>
    <w:uiPriority w:val="99"/>
    <w:unhideWhenUsed/>
    <w:pPr>
      <w:spacing w:line="240" w:lineRule="auto"/>
    </w:pPr>
    <w:rPr>
      <w:sz w:val="20"/>
      <w:szCs w:val="20"/>
    </w:rPr>
  </w:style>
  <w:style w:type="character" w:customStyle="1" w:styleId="TextcomentariuCaracter">
    <w:name w:val="Text comentariu Caracter"/>
    <w:basedOn w:val="Fontdeparagrafimplicit"/>
    <w:link w:val="Textcomentariu"/>
    <w:uiPriority w:val="99"/>
    <w:rPr>
      <w:sz w:val="20"/>
      <w:szCs w:val="20"/>
    </w:rPr>
  </w:style>
  <w:style w:type="character" w:styleId="Referincomentariu">
    <w:name w:val="annotation reference"/>
    <w:basedOn w:val="Fontdeparagrafimplicit"/>
    <w:uiPriority w:val="99"/>
    <w:semiHidden/>
    <w:unhideWhenUsed/>
    <w:rPr>
      <w:sz w:val="16"/>
      <w:szCs w:val="16"/>
    </w:rPr>
  </w:style>
  <w:style w:type="paragraph" w:styleId="SubiectComentariu">
    <w:name w:val="annotation subject"/>
    <w:basedOn w:val="Textcomentariu"/>
    <w:next w:val="Textcomentariu"/>
    <w:link w:val="SubiectComentariuCaracter"/>
    <w:uiPriority w:val="99"/>
    <w:semiHidden/>
    <w:unhideWhenUsed/>
    <w:rsid w:val="006170E9"/>
    <w:rPr>
      <w:b/>
      <w:bCs/>
    </w:rPr>
  </w:style>
  <w:style w:type="character" w:customStyle="1" w:styleId="SubiectComentariuCaracter">
    <w:name w:val="Subiect Comentariu Caracter"/>
    <w:basedOn w:val="TextcomentariuCaracter"/>
    <w:link w:val="SubiectComentariu"/>
    <w:uiPriority w:val="99"/>
    <w:semiHidden/>
    <w:rsid w:val="006170E9"/>
    <w:rPr>
      <w:b/>
      <w:bCs/>
      <w:sz w:val="20"/>
      <w:szCs w:val="20"/>
    </w:rPr>
  </w:style>
  <w:style w:type="paragraph" w:styleId="Subtitlu">
    <w:name w:val="Subtitle"/>
    <w:basedOn w:val="Normal"/>
    <w:next w:val="Normal"/>
    <w:link w:val="SubtitluCaracter"/>
    <w:uiPriority w:val="11"/>
    <w:qFormat/>
    <w:rPr>
      <w:color w:val="595959"/>
      <w:sz w:val="28"/>
      <w:szCs w:val="28"/>
    </w:rPr>
  </w:style>
  <w:style w:type="table" w:customStyle="1" w:styleId="a0">
    <w:basedOn w:val="TabelNormal"/>
    <w:pPr>
      <w:spacing w:after="0" w:line="240" w:lineRule="auto"/>
    </w:pPr>
    <w:tblPr>
      <w:tblStyleRowBandSize w:val="1"/>
      <w:tblStyleColBandSize w:val="1"/>
    </w:tblPr>
  </w:style>
  <w:style w:type="paragraph" w:styleId="Revizuire">
    <w:name w:val="Revision"/>
    <w:hidden/>
    <w:uiPriority w:val="99"/>
    <w:semiHidden/>
    <w:rsid w:val="008311F4"/>
    <w:pPr>
      <w:spacing w:after="0" w:line="240" w:lineRule="auto"/>
    </w:pPr>
  </w:style>
  <w:style w:type="character" w:styleId="MeniuneNerezolvat">
    <w:name w:val="Unresolved Mention"/>
    <w:basedOn w:val="Fontdeparagrafimplicit"/>
    <w:uiPriority w:val="99"/>
    <w:semiHidden/>
    <w:unhideWhenUsed/>
    <w:rsid w:val="00E856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mediu.gov.m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articip.gov.md/ro/document/stages/*/15294"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PTPkg6zAA76uX7VQ/+jGg8mMEQ==">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Pages>
  <Words>4423</Words>
  <Characters>29015</Characters>
  <Application>Microsoft Office Word</Application>
  <DocSecurity>0</DocSecurity>
  <Lines>371</Lines>
  <Paragraphs>113</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Vladilena Toia</dc:creator>
  <cp:lastModifiedBy>Secția juridică</cp:lastModifiedBy>
  <cp:revision>57</cp:revision>
  <dcterms:created xsi:type="dcterms:W3CDTF">2025-10-09T13:48:00Z</dcterms:created>
  <dcterms:modified xsi:type="dcterms:W3CDTF">2025-11-12T07:32:00Z</dcterms:modified>
</cp:coreProperties>
</file>