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6299" w14:textId="234907C8" w:rsidR="00DE7727" w:rsidRPr="00A740E6" w:rsidRDefault="00887985" w:rsidP="00D85F55">
      <w:pPr>
        <w:pBdr>
          <w:top w:val="none" w:sz="4" w:space="0" w:color="000000"/>
          <w:left w:val="none" w:sz="4" w:space="0" w:color="000000"/>
          <w:bottom w:val="none" w:sz="4" w:space="0" w:color="000000"/>
          <w:right w:val="none" w:sz="4" w:space="0" w:color="000000"/>
        </w:pBdr>
        <w:spacing w:line="276" w:lineRule="auto"/>
        <w:ind w:firstLine="0"/>
        <w:jc w:val="center"/>
        <w:rPr>
          <w:sz w:val="28"/>
          <w:szCs w:val="28"/>
        </w:rPr>
      </w:pPr>
      <w:r w:rsidRPr="00A740E6">
        <w:rPr>
          <w:b/>
          <w:sz w:val="28"/>
          <w:szCs w:val="28"/>
        </w:rPr>
        <w:t>N</w:t>
      </w:r>
      <w:r w:rsidR="00DE7727" w:rsidRPr="00A740E6">
        <w:rPr>
          <w:b/>
          <w:sz w:val="28"/>
          <w:szCs w:val="28"/>
        </w:rPr>
        <w:t>OTA DE FUNDAMENTARE</w:t>
      </w:r>
    </w:p>
    <w:p w14:paraId="0D91C50A" w14:textId="38A0B8CC" w:rsidR="00412467" w:rsidRPr="00A740E6" w:rsidRDefault="001D4ED6" w:rsidP="002870A1">
      <w:pPr>
        <w:spacing w:line="276" w:lineRule="auto"/>
        <w:ind w:firstLine="0"/>
        <w:jc w:val="center"/>
        <w:rPr>
          <w:sz w:val="24"/>
          <w:szCs w:val="24"/>
        </w:rPr>
      </w:pPr>
      <w:r w:rsidRPr="00A740E6">
        <w:rPr>
          <w:noProof/>
          <w:sz w:val="24"/>
          <w:szCs w:val="24"/>
        </w:rPr>
        <w:t xml:space="preserve">la proiectul de hotărâre </w:t>
      </w:r>
      <w:r w:rsidR="00916E90">
        <w:rPr>
          <w:noProof/>
          <w:sz w:val="24"/>
          <w:szCs w:val="24"/>
        </w:rPr>
        <w:t xml:space="preserve">cu privire la </w:t>
      </w:r>
      <w:r w:rsidRPr="00A740E6">
        <w:rPr>
          <w:noProof/>
          <w:sz w:val="24"/>
          <w:szCs w:val="24"/>
        </w:rPr>
        <w:t>modificarea</w:t>
      </w:r>
      <w:r w:rsidR="0025265F" w:rsidRPr="00A740E6">
        <w:rPr>
          <w:noProof/>
          <w:sz w:val="24"/>
          <w:szCs w:val="24"/>
        </w:rPr>
        <w:t xml:space="preserve"> și completarea</w:t>
      </w:r>
      <w:r w:rsidRPr="00A740E6">
        <w:rPr>
          <w:noProof/>
          <w:sz w:val="24"/>
          <w:szCs w:val="24"/>
        </w:rPr>
        <w:t xml:space="preserve"> Hotărârii Guvernului nr 29/1994 </w:t>
      </w:r>
      <w:r w:rsidR="002870A1" w:rsidRPr="00A740E6">
        <w:rPr>
          <w:sz w:val="24"/>
          <w:szCs w:val="24"/>
        </w:rPr>
        <w:t>pentru aprobarea Regulamentului cu privire la protecția punctelor geodezice pe teritoriul Republicii Moldova</w:t>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9"/>
      </w:tblGrid>
      <w:tr w:rsidR="00DE7727" w:rsidRPr="00A740E6" w14:paraId="26C5A90E" w14:textId="77777777" w:rsidTr="008303FF">
        <w:tc>
          <w:tcPr>
            <w:tcW w:w="9109" w:type="dxa"/>
            <w:shd w:val="clear" w:color="BFBFBF" w:fill="BFBFBF"/>
            <w:tcMar>
              <w:top w:w="0" w:type="dxa"/>
              <w:left w:w="108" w:type="dxa"/>
              <w:bottom w:w="0" w:type="dxa"/>
              <w:right w:w="108" w:type="dxa"/>
            </w:tcMar>
          </w:tcPr>
          <w:p w14:paraId="6B86A06F" w14:textId="77777777" w:rsidR="00DE7727" w:rsidRPr="00A740E6" w:rsidRDefault="00DE7727" w:rsidP="00077728">
            <w:pPr>
              <w:ind w:firstLine="589"/>
              <w:rPr>
                <w:b/>
                <w:bCs/>
                <w:sz w:val="24"/>
                <w:szCs w:val="24"/>
              </w:rPr>
            </w:pPr>
            <w:r w:rsidRPr="00A740E6">
              <w:rPr>
                <w:b/>
                <w:bCs/>
                <w:sz w:val="24"/>
                <w:szCs w:val="24"/>
              </w:rPr>
              <w:t>1. Denumirea sau numele autorului și, după caz, a/al participanților la elaborarea proiectului actului normativ</w:t>
            </w:r>
          </w:p>
        </w:tc>
      </w:tr>
      <w:tr w:rsidR="00DE7727" w:rsidRPr="00A740E6" w14:paraId="17EF30EB" w14:textId="77777777" w:rsidTr="008303FF">
        <w:tc>
          <w:tcPr>
            <w:tcW w:w="9109" w:type="dxa"/>
            <w:tcMar>
              <w:top w:w="0" w:type="dxa"/>
              <w:left w:w="108" w:type="dxa"/>
              <w:bottom w:w="0" w:type="dxa"/>
              <w:right w:w="108" w:type="dxa"/>
            </w:tcMar>
          </w:tcPr>
          <w:p w14:paraId="07F332C4" w14:textId="3F69A364" w:rsidR="00B84932" w:rsidRPr="00A740E6" w:rsidRDefault="00A719F8" w:rsidP="00311D64">
            <w:pPr>
              <w:pStyle w:val="a6"/>
              <w:keepNext w:val="0"/>
              <w:keepLines w:val="0"/>
              <w:widowControl w:val="0"/>
              <w:spacing w:line="276" w:lineRule="auto"/>
              <w:ind w:firstLine="589"/>
              <w:jc w:val="both"/>
              <w:rPr>
                <w:rFonts w:ascii="Times New Roman" w:hAnsi="Times New Roman"/>
                <w:sz w:val="24"/>
                <w:szCs w:val="24"/>
              </w:rPr>
            </w:pPr>
            <w:r w:rsidRPr="00A740E6">
              <w:rPr>
                <w:rFonts w:ascii="Times New Roman" w:hAnsi="Times New Roman"/>
                <w:sz w:val="24"/>
                <w:szCs w:val="24"/>
              </w:rPr>
              <w:t>Proiectul de</w:t>
            </w:r>
            <w:r w:rsidR="001D4ED6" w:rsidRPr="00A740E6">
              <w:rPr>
                <w:rFonts w:ascii="Times New Roman" w:hAnsi="Times New Roman"/>
                <w:sz w:val="24"/>
                <w:szCs w:val="24"/>
              </w:rPr>
              <w:t xml:space="preserve"> hotărâre </w:t>
            </w:r>
            <w:r w:rsidR="006658E3">
              <w:rPr>
                <w:rFonts w:ascii="Times New Roman" w:hAnsi="Times New Roman"/>
                <w:sz w:val="24"/>
                <w:szCs w:val="24"/>
              </w:rPr>
              <w:t>cu privire la</w:t>
            </w:r>
            <w:r w:rsidR="001D4ED6" w:rsidRPr="00A740E6">
              <w:rPr>
                <w:rFonts w:ascii="Times New Roman" w:hAnsi="Times New Roman"/>
                <w:sz w:val="24"/>
                <w:szCs w:val="24"/>
              </w:rPr>
              <w:t xml:space="preserve"> modificarea</w:t>
            </w:r>
            <w:r w:rsidR="0025265F" w:rsidRPr="00A740E6">
              <w:rPr>
                <w:rFonts w:ascii="Times New Roman" w:hAnsi="Times New Roman"/>
                <w:sz w:val="24"/>
                <w:szCs w:val="24"/>
              </w:rPr>
              <w:t xml:space="preserve"> și completarea</w:t>
            </w:r>
            <w:r w:rsidRPr="00A740E6">
              <w:rPr>
                <w:rFonts w:ascii="Times New Roman" w:hAnsi="Times New Roman"/>
                <w:sz w:val="24"/>
                <w:szCs w:val="24"/>
              </w:rPr>
              <w:t xml:space="preserve"> </w:t>
            </w:r>
            <w:r w:rsidR="001D4ED6" w:rsidRPr="00A740E6">
              <w:rPr>
                <w:rFonts w:ascii="Times New Roman" w:hAnsi="Times New Roman"/>
                <w:sz w:val="24"/>
                <w:szCs w:val="24"/>
              </w:rPr>
              <w:t xml:space="preserve">Hotărârii Guvernului nr 29/1994 </w:t>
            </w:r>
            <w:r w:rsidRPr="00A740E6">
              <w:rPr>
                <w:rFonts w:ascii="Times New Roman" w:hAnsi="Times New Roman"/>
                <w:bCs/>
                <w:sz w:val="24"/>
                <w:szCs w:val="24"/>
                <w:lang w:bidi="ro-RO"/>
              </w:rPr>
              <w:t xml:space="preserve">pentru </w:t>
            </w:r>
            <w:r w:rsidR="00311D64" w:rsidRPr="00A740E6">
              <w:rPr>
                <w:rFonts w:ascii="Times New Roman" w:hAnsi="Times New Roman"/>
                <w:bCs/>
                <w:sz w:val="24"/>
                <w:szCs w:val="24"/>
              </w:rPr>
              <w:t>aprobarea Regulamentului cu privire la protecția punctelor geodezice pe teritoriul Republicii Moldova</w:t>
            </w:r>
            <w:r w:rsidRPr="00A740E6">
              <w:rPr>
                <w:rFonts w:ascii="Times New Roman" w:hAnsi="Times New Roman"/>
                <w:sz w:val="24"/>
                <w:szCs w:val="24"/>
              </w:rPr>
              <w:t xml:space="preserve"> este elaborat de către Agenția Geodezie, Cartografie și Cadastru (AGCC).</w:t>
            </w:r>
          </w:p>
        </w:tc>
      </w:tr>
      <w:tr w:rsidR="00DE7727" w:rsidRPr="00A740E6" w14:paraId="4B1AB6A8" w14:textId="77777777" w:rsidTr="008303FF">
        <w:tc>
          <w:tcPr>
            <w:tcW w:w="9109" w:type="dxa"/>
            <w:shd w:val="clear" w:color="BFBFBF" w:fill="BFBFBF"/>
            <w:tcMar>
              <w:top w:w="0" w:type="dxa"/>
              <w:left w:w="108" w:type="dxa"/>
              <w:bottom w:w="0" w:type="dxa"/>
              <w:right w:w="108" w:type="dxa"/>
            </w:tcMar>
          </w:tcPr>
          <w:p w14:paraId="4E346530" w14:textId="77777777" w:rsidR="00DE7727" w:rsidRPr="00A740E6" w:rsidRDefault="00DE7727" w:rsidP="00077728">
            <w:pPr>
              <w:ind w:firstLine="589"/>
              <w:rPr>
                <w:b/>
                <w:bCs/>
                <w:sz w:val="24"/>
                <w:szCs w:val="24"/>
              </w:rPr>
            </w:pPr>
            <w:r w:rsidRPr="00A740E6">
              <w:rPr>
                <w:b/>
                <w:bCs/>
                <w:sz w:val="24"/>
                <w:szCs w:val="24"/>
              </w:rPr>
              <w:t>2. Condițiile ce au impus elaborarea proiectului actului normativ</w:t>
            </w:r>
          </w:p>
        </w:tc>
      </w:tr>
      <w:tr w:rsidR="00DE7727" w:rsidRPr="00A740E6" w14:paraId="182AC5D3" w14:textId="77777777" w:rsidTr="008303FF">
        <w:tc>
          <w:tcPr>
            <w:tcW w:w="9109" w:type="dxa"/>
            <w:shd w:val="clear" w:color="EDEDED" w:fill="EDEDED"/>
            <w:tcMar>
              <w:top w:w="0" w:type="dxa"/>
              <w:left w:w="108" w:type="dxa"/>
              <w:bottom w:w="0" w:type="dxa"/>
              <w:right w:w="108" w:type="dxa"/>
            </w:tcMar>
          </w:tcPr>
          <w:p w14:paraId="0C857EA1" w14:textId="77777777" w:rsidR="00DE7727" w:rsidRPr="00A740E6" w:rsidRDefault="00DE7727" w:rsidP="00077728">
            <w:pPr>
              <w:ind w:firstLine="589"/>
              <w:rPr>
                <w:b/>
                <w:bCs/>
                <w:sz w:val="24"/>
                <w:szCs w:val="24"/>
              </w:rPr>
            </w:pPr>
            <w:r w:rsidRPr="00A740E6">
              <w:rPr>
                <w:b/>
                <w:bCs/>
                <w:sz w:val="24"/>
                <w:szCs w:val="24"/>
              </w:rPr>
              <w:t>2.1. Temeiul legal sau, după caz, sursa proiectului actului normativ</w:t>
            </w:r>
          </w:p>
          <w:p w14:paraId="1E21C9E8" w14:textId="13CFE8DE" w:rsidR="00B84932" w:rsidRPr="00A740E6" w:rsidRDefault="0025265F" w:rsidP="00D30219">
            <w:pPr>
              <w:ind w:firstLine="589"/>
              <w:rPr>
                <w:sz w:val="24"/>
                <w:szCs w:val="24"/>
              </w:rPr>
            </w:pPr>
            <w:r w:rsidRPr="00A740E6">
              <w:rPr>
                <w:sz w:val="24"/>
                <w:szCs w:val="24"/>
              </w:rPr>
              <w:t>Proiectul hotărârii este elaborat în temeiul</w:t>
            </w:r>
            <w:r w:rsidR="009A34DD" w:rsidRPr="00A740E6">
              <w:rPr>
                <w:sz w:val="24"/>
                <w:szCs w:val="24"/>
              </w:rPr>
              <w:t xml:space="preserve"> prevederilor artico</w:t>
            </w:r>
            <w:r w:rsidR="009C6D6C" w:rsidRPr="00A740E6">
              <w:rPr>
                <w:sz w:val="24"/>
                <w:szCs w:val="24"/>
              </w:rPr>
              <w:t>lelor</w:t>
            </w:r>
            <w:r w:rsidR="009A34DD" w:rsidRPr="00A740E6">
              <w:rPr>
                <w:sz w:val="24"/>
                <w:szCs w:val="24"/>
              </w:rPr>
              <w:t xml:space="preserve"> </w:t>
            </w:r>
            <w:r w:rsidR="00D30219" w:rsidRPr="00A740E6">
              <w:rPr>
                <w:sz w:val="24"/>
                <w:szCs w:val="24"/>
              </w:rPr>
              <w:t>art. 8 lit. b), art. 8</w:t>
            </w:r>
            <w:r w:rsidR="00D30219" w:rsidRPr="00A740E6">
              <w:rPr>
                <w:sz w:val="24"/>
                <w:szCs w:val="24"/>
                <w:vertAlign w:val="superscript"/>
              </w:rPr>
              <w:t>1</w:t>
            </w:r>
            <w:r w:rsidR="00D30219" w:rsidRPr="00A740E6">
              <w:rPr>
                <w:sz w:val="24"/>
                <w:szCs w:val="24"/>
              </w:rPr>
              <w:t xml:space="preserve"> lit. b), art. 10 alin. (1) și art. 15 alin. (1)</w:t>
            </w:r>
            <w:r w:rsidR="00D8308D">
              <w:rPr>
                <w:sz w:val="24"/>
                <w:szCs w:val="24"/>
              </w:rPr>
              <w:t xml:space="preserve">, </w:t>
            </w:r>
            <w:r w:rsidR="00D30219" w:rsidRPr="00A740E6">
              <w:rPr>
                <w:sz w:val="24"/>
                <w:szCs w:val="24"/>
              </w:rPr>
              <w:t>(2)</w:t>
            </w:r>
            <w:r w:rsidR="00D8308D">
              <w:rPr>
                <w:sz w:val="24"/>
                <w:szCs w:val="24"/>
              </w:rPr>
              <w:t xml:space="preserve"> și </w:t>
            </w:r>
            <w:r w:rsidR="00D8308D" w:rsidRPr="00A740E6">
              <w:rPr>
                <w:sz w:val="24"/>
                <w:szCs w:val="24"/>
              </w:rPr>
              <w:t>(</w:t>
            </w:r>
            <w:r w:rsidR="00D8308D">
              <w:rPr>
                <w:sz w:val="24"/>
                <w:szCs w:val="24"/>
              </w:rPr>
              <w:t>4</w:t>
            </w:r>
            <w:r w:rsidR="00D8308D" w:rsidRPr="00A740E6">
              <w:rPr>
                <w:sz w:val="24"/>
                <w:szCs w:val="24"/>
              </w:rPr>
              <w:t>)</w:t>
            </w:r>
            <w:r w:rsidR="00D30219" w:rsidRPr="00A740E6">
              <w:rPr>
                <w:sz w:val="24"/>
                <w:szCs w:val="24"/>
              </w:rPr>
              <w:t xml:space="preserve"> din Legea 778/2001 cu privire la geodezie, cartografie și geoinformatică (Monitorul Oficial al Republicii Moldova, 2002, Nr. 29-31, art. 160), cu modificările ulterioare</w:t>
            </w:r>
            <w:r w:rsidR="003F7945" w:rsidRPr="00A740E6">
              <w:rPr>
                <w:sz w:val="24"/>
                <w:szCs w:val="24"/>
              </w:rPr>
              <w:t xml:space="preserve"> </w:t>
            </w:r>
            <w:bookmarkStart w:id="0" w:name="_Hlk201914631"/>
            <w:r w:rsidR="003F7945" w:rsidRPr="00A740E6">
              <w:rPr>
                <w:sz w:val="24"/>
                <w:szCs w:val="24"/>
              </w:rPr>
              <w:t>și prevederile art.10, art. 12 și art. 35</w:t>
            </w:r>
            <w:r w:rsidR="00A740E6" w:rsidRPr="00A740E6">
              <w:rPr>
                <w:sz w:val="24"/>
                <w:szCs w:val="24"/>
              </w:rPr>
              <w:t xml:space="preserve"> din Legea 1530/1993 privind ocrotirea monumentelor (Monitorul Oficial al Republicii Moldova, 2022, Nr. 326-333 art. 624), cu modificările ulterioare</w:t>
            </w:r>
          </w:p>
          <w:bookmarkEnd w:id="0"/>
          <w:p w14:paraId="4D021E20" w14:textId="77777777" w:rsidR="0023144A" w:rsidRPr="00A740E6" w:rsidRDefault="0023144A" w:rsidP="0023144A">
            <w:pPr>
              <w:rPr>
                <w:sz w:val="24"/>
                <w:szCs w:val="24"/>
              </w:rPr>
            </w:pPr>
            <w:r w:rsidRPr="00A740E6">
              <w:rPr>
                <w:sz w:val="24"/>
                <w:szCs w:val="24"/>
              </w:rPr>
              <w:t>Totodată, proiectul este elaborat cu respectarea prevederilor Legii nr. 100/2017 cu privire la actele normative, care reglementează procedura de inițiere, consultare publică, elaborare, avizare și aprobare a actelor normative ale Guvernului.</w:t>
            </w:r>
          </w:p>
          <w:p w14:paraId="5ADE2B2A" w14:textId="61883D38" w:rsidR="0023144A" w:rsidRPr="00A740E6" w:rsidRDefault="0023144A" w:rsidP="0023144A"/>
        </w:tc>
      </w:tr>
      <w:tr w:rsidR="00DE7727" w:rsidRPr="00A740E6" w14:paraId="16297CFE" w14:textId="77777777" w:rsidTr="008303FF">
        <w:tc>
          <w:tcPr>
            <w:tcW w:w="9109" w:type="dxa"/>
            <w:shd w:val="clear" w:color="EDEDED" w:fill="EDEDED"/>
            <w:tcMar>
              <w:top w:w="0" w:type="dxa"/>
              <w:left w:w="108" w:type="dxa"/>
              <w:bottom w:w="0" w:type="dxa"/>
              <w:right w:w="108" w:type="dxa"/>
            </w:tcMar>
          </w:tcPr>
          <w:p w14:paraId="53DD5AE5" w14:textId="77777777" w:rsidR="00DE7727" w:rsidRPr="00A740E6" w:rsidRDefault="00DE7727" w:rsidP="00077728">
            <w:pPr>
              <w:spacing w:line="276" w:lineRule="auto"/>
              <w:ind w:firstLine="589"/>
              <w:rPr>
                <w:b/>
                <w:bCs/>
                <w:sz w:val="24"/>
                <w:szCs w:val="24"/>
              </w:rPr>
            </w:pPr>
            <w:r w:rsidRPr="00A740E6">
              <w:rPr>
                <w:b/>
                <w:bCs/>
                <w:sz w:val="24"/>
                <w:szCs w:val="24"/>
              </w:rPr>
              <w:t>2.2. Descrierea situației actuale și a problemelor care impun intervenția, inclusiv a cadrului normativ aplicabil și a deficiențelor/lacunelor normative</w:t>
            </w:r>
          </w:p>
          <w:p w14:paraId="130BA34F" w14:textId="6408D3E3" w:rsidR="0023144A" w:rsidRPr="00A740E6" w:rsidRDefault="0023144A" w:rsidP="0023144A">
            <w:pPr>
              <w:pStyle w:val="ac"/>
              <w:spacing w:before="0" w:beforeAutospacing="0" w:after="0" w:afterAutospacing="0" w:line="276" w:lineRule="auto"/>
              <w:ind w:firstLine="596"/>
              <w:jc w:val="both"/>
              <w:rPr>
                <w:lang w:val="ro-RO"/>
              </w:rPr>
            </w:pPr>
            <w:r w:rsidRPr="00A740E6">
              <w:rPr>
                <w:lang w:val="ro-RO"/>
              </w:rPr>
              <w:t>La momentul actual, Hotărârea Guvernului nr. 29/1994 pentru aprobarea Regulamentului privind protecția punctelor geodezice pe teritoriul Republicii Moldova conține referințe la instituții care nu mai corespund realităților administrative curente, ceea ce generează confuzii în aplicarea normelor și în stabilirea responsabilităților legale. Reorganiz</w:t>
            </w:r>
            <w:r w:rsidR="00D8308D">
              <w:rPr>
                <w:lang w:val="ro-RO"/>
              </w:rPr>
              <w:t>ările</w:t>
            </w:r>
            <w:r w:rsidRPr="00A740E6">
              <w:rPr>
                <w:lang w:val="ro-RO"/>
              </w:rPr>
              <w:t xml:space="preserve"> instituțional</w:t>
            </w:r>
            <w:r w:rsidR="00D8308D">
              <w:rPr>
                <w:lang w:val="ro-RO"/>
              </w:rPr>
              <w:t>e</w:t>
            </w:r>
            <w:r w:rsidRPr="00A740E6">
              <w:rPr>
                <w:lang w:val="ro-RO"/>
              </w:rPr>
              <w:t xml:space="preserve"> din ultimii ani, precum și apariția unor noi structuri cu atribuții în domeniul supravegherii tehnice, impun actualizarea terminologiei și corelarea acesteia cu structura administrativă reală, astfel încât reglementările să fie aplicabile și conforme cu situația existentă.</w:t>
            </w:r>
          </w:p>
          <w:p w14:paraId="4084BB68" w14:textId="6CAAE8CA" w:rsidR="0023144A" w:rsidRPr="00A740E6" w:rsidRDefault="0023144A" w:rsidP="0023144A">
            <w:pPr>
              <w:pStyle w:val="ac"/>
              <w:spacing w:before="0" w:beforeAutospacing="0" w:after="0" w:afterAutospacing="0" w:line="276" w:lineRule="auto"/>
              <w:ind w:firstLine="596"/>
              <w:jc w:val="both"/>
              <w:rPr>
                <w:lang w:val="ro-RO"/>
              </w:rPr>
            </w:pPr>
            <w:r w:rsidRPr="00A740E6">
              <w:rPr>
                <w:lang w:val="ro-RO"/>
              </w:rPr>
              <w:t xml:space="preserve">Totodată, cadrul normativ actual nu include reglementări referitoare la protecția punctelor geodezice istorice, în special a celor ce fac parte din Arcul Geodezic Struve, înscris în Lista Patrimoniului Mondial UNESCO. Până în prezent, aceste puncte sunt tratate similar cu celelalte puncte geodezice obișnuite și intră sub incidența generală a competențelor AGCC, însă nu există un mecanism specific prin care să poată fi atrase fonduri dedicate conservării și dezvoltării lor, nu doar din punct de vedere tehnic, ci și din perspectivă culturală și patrimonială. </w:t>
            </w:r>
          </w:p>
          <w:p w14:paraId="3F1656FA" w14:textId="77777777" w:rsidR="0023144A" w:rsidRPr="00A740E6" w:rsidRDefault="0023144A" w:rsidP="0023144A">
            <w:pPr>
              <w:pStyle w:val="ac"/>
              <w:spacing w:before="0" w:beforeAutospacing="0" w:after="0" w:afterAutospacing="0" w:line="276" w:lineRule="auto"/>
              <w:ind w:firstLine="596"/>
              <w:jc w:val="both"/>
              <w:rPr>
                <w:lang w:val="ro-RO"/>
              </w:rPr>
            </w:pPr>
            <w:r w:rsidRPr="00A740E6">
              <w:rPr>
                <w:lang w:val="ro-RO"/>
              </w:rPr>
              <w:t>Această omisiune afectează capacitatea statului de a-și îndeplini obligațiile internaționale privind conservarea și promovarea acestor bunuri cu valoare științifică și culturală excepțională. În lipsa unor prevederi clare referitoare la zona de protecție, interdicțiile aplicabile, regimul de avizare sau responsabilitățile autorităților locale, riscul de deteriorare sau pierdere ireversibilă a punctelor geodezice este major.</w:t>
            </w:r>
          </w:p>
          <w:p w14:paraId="35C4B663" w14:textId="77777777" w:rsidR="00B84932" w:rsidRPr="00A740E6" w:rsidRDefault="0023144A" w:rsidP="0023144A">
            <w:pPr>
              <w:pStyle w:val="ac"/>
              <w:spacing w:before="0" w:beforeAutospacing="0" w:after="0" w:afterAutospacing="0" w:line="276" w:lineRule="auto"/>
              <w:ind w:firstLine="596"/>
              <w:jc w:val="both"/>
              <w:rPr>
                <w:lang w:val="ro-RO"/>
              </w:rPr>
            </w:pPr>
            <w:r w:rsidRPr="00A740E6">
              <w:rPr>
                <w:lang w:val="ro-RO"/>
              </w:rPr>
              <w:t xml:space="preserve">De asemenea, nu există în prezent un mecanism formalizat de monitorizare periodică și raportare privind starea punctelor geodezice istorice. Lipsa unei structuri de coordonare, cum ar fi un consiliu specializat, și absența reglementării obligațiilor autorităților locale și </w:t>
            </w:r>
            <w:r w:rsidRPr="00A740E6">
              <w:rPr>
                <w:lang w:val="ro-RO"/>
              </w:rPr>
              <w:lastRenderedPageBreak/>
              <w:t>centrale în ceea ce privește informarea, conservarea și promovarea acestor obiective contribuie la o protecție deficitară și la lipsa vizibilității patrimoniului geodezic în plan național și internațional.</w:t>
            </w:r>
          </w:p>
          <w:p w14:paraId="3BF3E1C8" w14:textId="59321CB0" w:rsidR="0023144A" w:rsidRPr="00A740E6" w:rsidRDefault="0023144A" w:rsidP="0023144A">
            <w:pPr>
              <w:pStyle w:val="ac"/>
              <w:spacing w:before="0" w:beforeAutospacing="0" w:after="0" w:afterAutospacing="0" w:line="276" w:lineRule="auto"/>
              <w:ind w:firstLine="596"/>
              <w:jc w:val="both"/>
              <w:rPr>
                <w:lang w:val="ro-RO"/>
              </w:rPr>
            </w:pPr>
          </w:p>
        </w:tc>
      </w:tr>
      <w:tr w:rsidR="00DE7727" w:rsidRPr="00A740E6" w14:paraId="232EC23E" w14:textId="77777777" w:rsidTr="008303FF">
        <w:tc>
          <w:tcPr>
            <w:tcW w:w="9109" w:type="dxa"/>
            <w:shd w:val="clear" w:color="BFBFBF" w:fill="BFBFBF"/>
            <w:tcMar>
              <w:top w:w="0" w:type="dxa"/>
              <w:left w:w="108" w:type="dxa"/>
              <w:bottom w:w="0" w:type="dxa"/>
              <w:right w:w="108" w:type="dxa"/>
            </w:tcMar>
          </w:tcPr>
          <w:p w14:paraId="4823DEFF" w14:textId="77777777" w:rsidR="00DE7727" w:rsidRPr="00A740E6" w:rsidRDefault="00DE7727" w:rsidP="00077728">
            <w:pPr>
              <w:ind w:firstLine="589"/>
              <w:rPr>
                <w:b/>
                <w:bCs/>
                <w:sz w:val="24"/>
                <w:szCs w:val="24"/>
              </w:rPr>
            </w:pPr>
            <w:r w:rsidRPr="00A740E6">
              <w:rPr>
                <w:b/>
                <w:bCs/>
                <w:sz w:val="24"/>
                <w:szCs w:val="24"/>
              </w:rPr>
              <w:lastRenderedPageBreak/>
              <w:t>3. Obiectivele urmărite și soluțiile propuse</w:t>
            </w:r>
          </w:p>
        </w:tc>
      </w:tr>
      <w:tr w:rsidR="0000141D" w:rsidRPr="00A740E6" w14:paraId="5BF67F5F" w14:textId="77777777" w:rsidTr="008303FF">
        <w:tc>
          <w:tcPr>
            <w:tcW w:w="9109" w:type="dxa"/>
            <w:shd w:val="clear" w:color="BFBFBF" w:fill="BFBFBF"/>
            <w:tcMar>
              <w:top w:w="0" w:type="dxa"/>
              <w:left w:w="108" w:type="dxa"/>
              <w:bottom w:w="0" w:type="dxa"/>
              <w:right w:w="108" w:type="dxa"/>
            </w:tcMar>
          </w:tcPr>
          <w:p w14:paraId="59D859B6" w14:textId="3978D9A4" w:rsidR="0000141D" w:rsidRPr="00A740E6" w:rsidRDefault="0000141D" w:rsidP="00077728">
            <w:pPr>
              <w:ind w:firstLine="589"/>
              <w:rPr>
                <w:b/>
                <w:bCs/>
                <w:sz w:val="24"/>
                <w:szCs w:val="24"/>
              </w:rPr>
            </w:pPr>
            <w:r w:rsidRPr="00A740E6">
              <w:rPr>
                <w:sz w:val="24"/>
                <w:szCs w:val="24"/>
              </w:rPr>
              <w:t>3.1. Principalele prevederi ale proiectului și evidențierea elementelor noi</w:t>
            </w:r>
          </w:p>
        </w:tc>
      </w:tr>
      <w:tr w:rsidR="00DE7727" w:rsidRPr="00A740E6" w14:paraId="1A6ED580" w14:textId="77777777" w:rsidTr="008303FF">
        <w:tc>
          <w:tcPr>
            <w:tcW w:w="9109" w:type="dxa"/>
            <w:shd w:val="clear" w:color="auto" w:fill="F2F2F2" w:themeFill="background1" w:themeFillShade="F2"/>
            <w:tcMar>
              <w:top w:w="0" w:type="dxa"/>
              <w:left w:w="108" w:type="dxa"/>
              <w:bottom w:w="0" w:type="dxa"/>
              <w:right w:w="108" w:type="dxa"/>
            </w:tcMar>
          </w:tcPr>
          <w:p w14:paraId="381EE317" w14:textId="77777777" w:rsidR="00037AA2" w:rsidRPr="00A740E6" w:rsidRDefault="00037AA2" w:rsidP="00037AA2">
            <w:pPr>
              <w:pStyle w:val="ac"/>
              <w:spacing w:before="0" w:beforeAutospacing="0" w:after="0" w:afterAutospacing="0" w:line="276" w:lineRule="auto"/>
              <w:ind w:firstLine="595"/>
              <w:jc w:val="both"/>
              <w:rPr>
                <w:lang w:val="ro-RO"/>
              </w:rPr>
            </w:pPr>
            <w:r w:rsidRPr="00A740E6">
              <w:rPr>
                <w:lang w:val="ro-RO"/>
              </w:rPr>
              <w:t>Obiectivul general al proiectului constă în modernizarea și consolidarea cadrului normativ privind protecția, conservarea și valorificarea punctelor geodezice istorice, cu accent deosebit pe punctele componente ale Arcului Geodezic Struve, în vederea alinierii legislației naționale la angajamentele internaționale ale Republicii Moldova și la bunele practici europene în domeniu.</w:t>
            </w:r>
          </w:p>
          <w:p w14:paraId="13FAC898" w14:textId="77777777" w:rsidR="00037AA2" w:rsidRPr="00A740E6" w:rsidRDefault="00037AA2" w:rsidP="00037AA2">
            <w:pPr>
              <w:pStyle w:val="ac"/>
              <w:spacing w:before="0" w:beforeAutospacing="0" w:after="0" w:afterAutospacing="0" w:line="276" w:lineRule="auto"/>
              <w:ind w:left="62" w:firstLine="540"/>
              <w:jc w:val="both"/>
              <w:rPr>
                <w:lang w:val="ro-RO"/>
              </w:rPr>
            </w:pPr>
            <w:r w:rsidRPr="00A740E6">
              <w:rPr>
                <w:lang w:val="ro-RO"/>
              </w:rPr>
              <w:t>Principalele prevederi și elemente de noutate ale proiectului sunt următoarele:</w:t>
            </w:r>
          </w:p>
          <w:p w14:paraId="16EE1D87" w14:textId="3EE2F5D7" w:rsidR="00037AA2" w:rsidRPr="00A740E6" w:rsidRDefault="00037AA2" w:rsidP="00037AA2">
            <w:pPr>
              <w:pStyle w:val="ac"/>
              <w:numPr>
                <w:ilvl w:val="0"/>
                <w:numId w:val="26"/>
              </w:numPr>
              <w:spacing w:before="0" w:beforeAutospacing="0" w:after="0" w:afterAutospacing="0" w:line="276" w:lineRule="auto"/>
              <w:ind w:left="62" w:firstLine="540"/>
              <w:jc w:val="both"/>
              <w:rPr>
                <w:lang w:val="ro-RO"/>
              </w:rPr>
            </w:pPr>
            <w:r w:rsidRPr="00A740E6">
              <w:rPr>
                <w:lang w:val="ro-RO"/>
              </w:rPr>
              <w:t xml:space="preserve">Actualizarea </w:t>
            </w:r>
            <w:r w:rsidR="00AD177A">
              <w:rPr>
                <w:lang w:val="ro-RO"/>
              </w:rPr>
              <w:t>denumirilor instituțiilor ș</w:t>
            </w:r>
            <w:r w:rsidRPr="00A740E6">
              <w:rPr>
                <w:lang w:val="ro-RO"/>
              </w:rPr>
              <w:t>i a responsabilităților instituționale, prin corelarea denumirilor și competențelor autorităților din domeniu cu structura administrativă reală și cu modificările intervenite în organizarea supravegherii tehnice la nivel național.</w:t>
            </w:r>
          </w:p>
          <w:p w14:paraId="47EF8142" w14:textId="77777777" w:rsidR="00037AA2" w:rsidRPr="00A740E6" w:rsidRDefault="00037AA2" w:rsidP="00037AA2">
            <w:pPr>
              <w:pStyle w:val="ac"/>
              <w:numPr>
                <w:ilvl w:val="0"/>
                <w:numId w:val="26"/>
              </w:numPr>
              <w:spacing w:before="0" w:beforeAutospacing="0" w:after="0" w:afterAutospacing="0" w:line="276" w:lineRule="auto"/>
              <w:ind w:left="62" w:firstLine="540"/>
              <w:jc w:val="both"/>
              <w:rPr>
                <w:lang w:val="ro-RO"/>
              </w:rPr>
            </w:pPr>
            <w:r w:rsidRPr="00A740E6">
              <w:rPr>
                <w:lang w:val="ro-RO"/>
              </w:rPr>
              <w:t>Reglementarea distinctă a regimului de protecție pentru punctele Arcului Geodezic Struve, în calitate de bunuri de patrimoniu național și internațional, înscrise în Lista Patrimoniului Mondial UNESCO.</w:t>
            </w:r>
          </w:p>
          <w:p w14:paraId="4A3EAA2D" w14:textId="77777777" w:rsidR="00037AA2" w:rsidRPr="00A740E6" w:rsidRDefault="00037AA2" w:rsidP="00037AA2">
            <w:pPr>
              <w:pStyle w:val="ac"/>
              <w:numPr>
                <w:ilvl w:val="0"/>
                <w:numId w:val="26"/>
              </w:numPr>
              <w:spacing w:before="0" w:beforeAutospacing="0" w:after="0" w:afterAutospacing="0" w:line="276" w:lineRule="auto"/>
              <w:ind w:left="62" w:firstLine="540"/>
              <w:jc w:val="both"/>
              <w:rPr>
                <w:lang w:val="ro-RO"/>
              </w:rPr>
            </w:pPr>
            <w:r w:rsidRPr="00A740E6">
              <w:rPr>
                <w:lang w:val="ro-RO"/>
              </w:rPr>
              <w:t>Instituirea unei zone speciale de protecție pentru punctul geodezic Rudi și pentru alte puncte identificate ulterior ca parte a Arcului Geodezic Struve, stabilind restricții clare privind intervențiile și obligațiile autorităților locale și centrale în aceste zone.</w:t>
            </w:r>
          </w:p>
          <w:p w14:paraId="61135B16" w14:textId="77777777" w:rsidR="00037AA2" w:rsidRPr="00A740E6" w:rsidRDefault="00037AA2" w:rsidP="00037AA2">
            <w:pPr>
              <w:pStyle w:val="ac"/>
              <w:numPr>
                <w:ilvl w:val="0"/>
                <w:numId w:val="26"/>
              </w:numPr>
              <w:spacing w:before="0" w:beforeAutospacing="0" w:after="0" w:afterAutospacing="0" w:line="276" w:lineRule="auto"/>
              <w:ind w:left="62" w:firstLine="540"/>
              <w:jc w:val="both"/>
              <w:rPr>
                <w:lang w:val="ro-RO"/>
              </w:rPr>
            </w:pPr>
            <w:r w:rsidRPr="00A740E6">
              <w:rPr>
                <w:lang w:val="ro-RO"/>
              </w:rPr>
              <w:t>Crearea Consiliului pentru Conservarea și Dezvoltarea Punctelor Arcului Geodezic Struve, ca organ consultativ interinstituțional, cu rol de coordonare strategică, monitorizare, avizare și promovare a politicilor și măsurilor privind protecția acestui patrimoniu geodezic.</w:t>
            </w:r>
          </w:p>
          <w:p w14:paraId="3E9A338F" w14:textId="77777777" w:rsidR="00037AA2" w:rsidRPr="00A740E6" w:rsidRDefault="00037AA2" w:rsidP="00037AA2">
            <w:pPr>
              <w:pStyle w:val="ac"/>
              <w:numPr>
                <w:ilvl w:val="0"/>
                <w:numId w:val="26"/>
              </w:numPr>
              <w:spacing w:before="0" w:beforeAutospacing="0" w:after="0" w:afterAutospacing="0" w:line="276" w:lineRule="auto"/>
              <w:ind w:left="62" w:firstLine="540"/>
              <w:jc w:val="both"/>
              <w:rPr>
                <w:lang w:val="ro-RO"/>
              </w:rPr>
            </w:pPr>
            <w:r w:rsidRPr="00A740E6">
              <w:rPr>
                <w:lang w:val="ro-RO"/>
              </w:rPr>
              <w:t>Introducerea unor mecanisme clare de monitorizare periodică, raportare și intervenție, prin atribuirea responsabilității privind supravegherea, informarea și reacția la riscuri către instituțiile relevante, sub coordonarea Consiliului.</w:t>
            </w:r>
          </w:p>
          <w:p w14:paraId="172740F9" w14:textId="77777777" w:rsidR="00037AA2" w:rsidRPr="00A740E6" w:rsidRDefault="00037AA2" w:rsidP="00037AA2">
            <w:pPr>
              <w:pStyle w:val="ac"/>
              <w:numPr>
                <w:ilvl w:val="0"/>
                <w:numId w:val="26"/>
              </w:numPr>
              <w:spacing w:before="0" w:beforeAutospacing="0" w:after="0" w:afterAutospacing="0" w:line="276" w:lineRule="auto"/>
              <w:ind w:left="62" w:firstLine="540"/>
              <w:jc w:val="both"/>
              <w:rPr>
                <w:lang w:val="ro-RO"/>
              </w:rPr>
            </w:pPr>
            <w:r w:rsidRPr="00A740E6">
              <w:rPr>
                <w:lang w:val="ro-RO"/>
              </w:rPr>
              <w:t>Promovarea dimensiunii educaționale și culturale a patrimoniului geodezic, prin prevederi privind informarea publicului, dezvoltarea de materiale educaționale, organizarea de activități turistice și colaborarea cu instituții internaționale precum UNESCO.</w:t>
            </w:r>
          </w:p>
          <w:p w14:paraId="57F45850" w14:textId="77777777" w:rsidR="00037AA2" w:rsidRPr="00A740E6" w:rsidRDefault="00037AA2" w:rsidP="00037AA2">
            <w:pPr>
              <w:pStyle w:val="ac"/>
              <w:spacing w:before="0" w:beforeAutospacing="0" w:after="0" w:afterAutospacing="0" w:line="276" w:lineRule="auto"/>
              <w:ind w:left="62" w:firstLine="540"/>
              <w:jc w:val="both"/>
              <w:rPr>
                <w:lang w:val="ro-RO"/>
              </w:rPr>
            </w:pPr>
            <w:r w:rsidRPr="00A740E6">
              <w:rPr>
                <w:lang w:val="ro-RO"/>
              </w:rPr>
              <w:t>Prin aceste măsuri, proiectul urmărește să asigure:</w:t>
            </w:r>
          </w:p>
          <w:p w14:paraId="53ECD652" w14:textId="0F81644E" w:rsidR="00037AA2" w:rsidRPr="00A740E6" w:rsidRDefault="00037AA2" w:rsidP="00037AA2">
            <w:pPr>
              <w:pStyle w:val="ac"/>
              <w:numPr>
                <w:ilvl w:val="0"/>
                <w:numId w:val="27"/>
              </w:numPr>
              <w:spacing w:before="0" w:beforeAutospacing="0" w:after="0" w:afterAutospacing="0" w:line="276" w:lineRule="auto"/>
              <w:ind w:left="62" w:firstLine="540"/>
              <w:jc w:val="both"/>
              <w:rPr>
                <w:lang w:val="ro-RO"/>
              </w:rPr>
            </w:pPr>
            <w:r w:rsidRPr="00A740E6">
              <w:rPr>
                <w:lang w:val="ro-RO"/>
              </w:rPr>
              <w:t>protecția  punctelor Arcului Geodezic Struve,</w:t>
            </w:r>
          </w:p>
          <w:p w14:paraId="3FE6D8C9" w14:textId="638A7E57" w:rsidR="00037AA2" w:rsidRPr="00A740E6" w:rsidRDefault="00037AA2" w:rsidP="00037AA2">
            <w:pPr>
              <w:pStyle w:val="ac"/>
              <w:numPr>
                <w:ilvl w:val="0"/>
                <w:numId w:val="27"/>
              </w:numPr>
              <w:spacing w:before="0" w:beforeAutospacing="0" w:after="0" w:afterAutospacing="0" w:line="276" w:lineRule="auto"/>
              <w:ind w:left="62" w:firstLine="540"/>
              <w:jc w:val="both"/>
              <w:rPr>
                <w:lang w:val="ro-RO"/>
              </w:rPr>
            </w:pPr>
            <w:r w:rsidRPr="00A740E6">
              <w:rPr>
                <w:lang w:val="ro-RO"/>
              </w:rPr>
              <w:t>creșterea capacității instituționale pentru gestionarea patrimoniului</w:t>
            </w:r>
            <w:r w:rsidR="00697C09">
              <w:rPr>
                <w:lang w:val="ro-RO"/>
              </w:rPr>
              <w:t xml:space="preserve"> geodezic</w:t>
            </w:r>
            <w:r w:rsidRPr="00A740E6">
              <w:rPr>
                <w:lang w:val="ro-RO"/>
              </w:rPr>
              <w:t>,</w:t>
            </w:r>
          </w:p>
          <w:p w14:paraId="16177E6C" w14:textId="77777777" w:rsidR="00037AA2" w:rsidRPr="00A740E6" w:rsidRDefault="00037AA2" w:rsidP="00037AA2">
            <w:pPr>
              <w:pStyle w:val="ac"/>
              <w:numPr>
                <w:ilvl w:val="0"/>
                <w:numId w:val="27"/>
              </w:numPr>
              <w:spacing w:before="0" w:beforeAutospacing="0" w:after="0" w:afterAutospacing="0" w:line="276" w:lineRule="auto"/>
              <w:ind w:left="62" w:firstLine="540"/>
              <w:jc w:val="both"/>
              <w:rPr>
                <w:lang w:val="ro-RO"/>
              </w:rPr>
            </w:pPr>
            <w:r w:rsidRPr="00A740E6">
              <w:rPr>
                <w:lang w:val="ro-RO"/>
              </w:rPr>
              <w:t>asigurarea transparenței și a colaborării interinstituționale,</w:t>
            </w:r>
          </w:p>
          <w:p w14:paraId="1E59C230" w14:textId="330FD151" w:rsidR="00037AA2" w:rsidRPr="00A740E6" w:rsidRDefault="00037AA2" w:rsidP="00037AA2">
            <w:pPr>
              <w:pStyle w:val="ac"/>
              <w:numPr>
                <w:ilvl w:val="0"/>
                <w:numId w:val="27"/>
              </w:numPr>
              <w:spacing w:before="0" w:beforeAutospacing="0" w:after="0" w:afterAutospacing="0" w:line="276" w:lineRule="auto"/>
              <w:ind w:left="62" w:firstLine="540"/>
              <w:jc w:val="both"/>
              <w:rPr>
                <w:lang w:val="ro-RO"/>
              </w:rPr>
            </w:pPr>
            <w:r w:rsidRPr="00A740E6">
              <w:rPr>
                <w:lang w:val="ro-RO"/>
              </w:rPr>
              <w:t>promovarea valorilor științifice și culturale ale acestui patrimoniu, atât la nivel național, cât și internațional.</w:t>
            </w:r>
          </w:p>
          <w:p w14:paraId="53DE83B0" w14:textId="22267338" w:rsidR="002A0359" w:rsidRPr="00A740E6" w:rsidRDefault="002A0359" w:rsidP="00780FF8">
            <w:pPr>
              <w:pStyle w:val="ac"/>
              <w:spacing w:before="0" w:beforeAutospacing="0" w:after="0" w:afterAutospacing="0" w:line="276" w:lineRule="auto"/>
              <w:ind w:firstLine="595"/>
              <w:jc w:val="both"/>
              <w:rPr>
                <w:lang w:val="ro-RO"/>
              </w:rPr>
            </w:pPr>
          </w:p>
        </w:tc>
      </w:tr>
      <w:tr w:rsidR="00DE7727" w:rsidRPr="00A740E6" w14:paraId="31C6733C" w14:textId="77777777" w:rsidTr="008303FF">
        <w:tc>
          <w:tcPr>
            <w:tcW w:w="9109" w:type="dxa"/>
            <w:shd w:val="clear" w:color="auto" w:fill="F2F2F2" w:themeFill="background1" w:themeFillShade="F2"/>
            <w:tcMar>
              <w:top w:w="0" w:type="dxa"/>
              <w:left w:w="108" w:type="dxa"/>
              <w:bottom w:w="0" w:type="dxa"/>
              <w:right w:w="108" w:type="dxa"/>
            </w:tcMar>
          </w:tcPr>
          <w:p w14:paraId="5ABFA1C3" w14:textId="77777777" w:rsidR="00DE7727" w:rsidRPr="00A740E6" w:rsidRDefault="00DE7727" w:rsidP="00157775">
            <w:pPr>
              <w:spacing w:line="276" w:lineRule="auto"/>
              <w:ind w:firstLine="567"/>
              <w:rPr>
                <w:b/>
                <w:bCs/>
                <w:sz w:val="24"/>
                <w:szCs w:val="24"/>
              </w:rPr>
            </w:pPr>
            <w:r w:rsidRPr="00A740E6">
              <w:rPr>
                <w:b/>
                <w:bCs/>
                <w:sz w:val="24"/>
                <w:szCs w:val="24"/>
              </w:rPr>
              <w:t>3.2. Opțiunile alternative analizate și motivele pentru care acestea nu au fost luate în considerare</w:t>
            </w:r>
          </w:p>
          <w:p w14:paraId="29014BD2" w14:textId="566C0476" w:rsidR="00B84932" w:rsidRPr="00A740E6" w:rsidRDefault="008557CD" w:rsidP="005B727A">
            <w:pPr>
              <w:spacing w:line="276" w:lineRule="auto"/>
              <w:ind w:firstLine="567"/>
              <w:rPr>
                <w:sz w:val="24"/>
                <w:szCs w:val="24"/>
              </w:rPr>
            </w:pPr>
            <w:r w:rsidRPr="00A740E6">
              <w:rPr>
                <w:sz w:val="24"/>
                <w:szCs w:val="24"/>
              </w:rPr>
              <w:t>Nu este aplicabil.</w:t>
            </w:r>
          </w:p>
        </w:tc>
      </w:tr>
      <w:tr w:rsidR="00DE7727" w:rsidRPr="00A740E6" w14:paraId="1FC5656A" w14:textId="77777777" w:rsidTr="008303FF">
        <w:trPr>
          <w:trHeight w:val="207"/>
        </w:trPr>
        <w:tc>
          <w:tcPr>
            <w:tcW w:w="9109" w:type="dxa"/>
            <w:shd w:val="clear" w:color="BFBFBF" w:fill="BFBFBF"/>
            <w:tcMar>
              <w:top w:w="0" w:type="dxa"/>
              <w:left w:w="108" w:type="dxa"/>
              <w:bottom w:w="0" w:type="dxa"/>
              <w:right w:w="108" w:type="dxa"/>
            </w:tcMar>
          </w:tcPr>
          <w:p w14:paraId="76B1D856" w14:textId="77777777" w:rsidR="00DE7727" w:rsidRPr="00A740E6" w:rsidRDefault="00DE7727" w:rsidP="0022598F">
            <w:pPr>
              <w:ind w:firstLine="596"/>
              <w:rPr>
                <w:b/>
                <w:bCs/>
                <w:sz w:val="24"/>
                <w:szCs w:val="24"/>
              </w:rPr>
            </w:pPr>
            <w:r w:rsidRPr="00A740E6">
              <w:rPr>
                <w:b/>
                <w:bCs/>
                <w:sz w:val="24"/>
                <w:szCs w:val="24"/>
              </w:rPr>
              <w:t xml:space="preserve">4. Analiza impactului de reglementare </w:t>
            </w:r>
          </w:p>
        </w:tc>
      </w:tr>
      <w:tr w:rsidR="00DE7727" w:rsidRPr="00A740E6" w14:paraId="3AEF86D7" w14:textId="77777777" w:rsidTr="008303FF">
        <w:tc>
          <w:tcPr>
            <w:tcW w:w="9109" w:type="dxa"/>
            <w:shd w:val="clear" w:color="EDEDED" w:fill="EDEDED"/>
            <w:tcMar>
              <w:top w:w="0" w:type="dxa"/>
              <w:left w:w="108" w:type="dxa"/>
              <w:bottom w:w="0" w:type="dxa"/>
              <w:right w:w="108" w:type="dxa"/>
            </w:tcMar>
          </w:tcPr>
          <w:p w14:paraId="4177065D" w14:textId="77777777" w:rsidR="00DE7727" w:rsidRPr="00A740E6" w:rsidRDefault="00DE7727" w:rsidP="00303A93">
            <w:pPr>
              <w:spacing w:line="276" w:lineRule="auto"/>
              <w:ind w:firstLine="567"/>
              <w:rPr>
                <w:b/>
                <w:bCs/>
                <w:sz w:val="24"/>
                <w:szCs w:val="24"/>
              </w:rPr>
            </w:pPr>
            <w:r w:rsidRPr="00A740E6">
              <w:rPr>
                <w:b/>
                <w:bCs/>
                <w:sz w:val="24"/>
                <w:szCs w:val="24"/>
              </w:rPr>
              <w:t>4.1. Impactul asupra sectorului public</w:t>
            </w:r>
          </w:p>
          <w:p w14:paraId="540C1E68" w14:textId="0E4C1D6E" w:rsidR="001212E3" w:rsidRPr="00A740E6" w:rsidRDefault="001212E3" w:rsidP="00B90A08">
            <w:pPr>
              <w:pStyle w:val="ac"/>
              <w:spacing w:before="0" w:beforeAutospacing="0" w:after="0" w:afterAutospacing="0" w:line="276" w:lineRule="auto"/>
              <w:ind w:firstLine="595"/>
              <w:jc w:val="both"/>
              <w:rPr>
                <w:lang w:val="ro-RO"/>
              </w:rPr>
            </w:pPr>
            <w:r w:rsidRPr="00A740E6">
              <w:rPr>
                <w:lang w:val="ro-RO"/>
              </w:rPr>
              <w:t xml:space="preserve">Implementarea modificărilor propuse prin proiectul de hotărâre va avea un impact pozitiv și semnificativ asupra sectorului public, în special asupra instituțiilor implicate în administrarea, supravegherea și protecția patrimoniului geodezic al Republicii Moldova. Actualizarea denumirilor instituțiilor și corelarea atribuțiilor acestora vor conduce la o mai </w:t>
            </w:r>
            <w:r w:rsidRPr="00A740E6">
              <w:rPr>
                <w:lang w:val="ro-RO"/>
              </w:rPr>
              <w:lastRenderedPageBreak/>
              <w:t>bună claritate organizațională și vor elimina ambiguitățile care au generat dificultăți în aplicarea normelor existente.</w:t>
            </w:r>
            <w:r w:rsidR="00B90A08" w:rsidRPr="00A740E6">
              <w:rPr>
                <w:lang w:val="ro-RO"/>
              </w:rPr>
              <w:t xml:space="preserve"> </w:t>
            </w:r>
            <w:r w:rsidRPr="00A740E6">
              <w:rPr>
                <w:lang w:val="ro-RO"/>
              </w:rPr>
              <w:t>Înființarea Consiliului pentru protecția punctelor geodezice va crea o structură specializată, care va facilita coordonarea eficientă între autoritățile centrale și locale, precum și colaborarea cu partenerii internaționali, ceea ce va îmbunătăți gestionarea și conservarea patrimoniului geodezic.</w:t>
            </w:r>
          </w:p>
          <w:p w14:paraId="025F7B1D" w14:textId="7DD9535C" w:rsidR="001212E3" w:rsidRPr="00A740E6" w:rsidRDefault="001212E3" w:rsidP="001212E3">
            <w:pPr>
              <w:pStyle w:val="ac"/>
              <w:spacing w:before="0" w:beforeAutospacing="0" w:after="0" w:afterAutospacing="0" w:line="276" w:lineRule="auto"/>
              <w:ind w:firstLine="595"/>
              <w:jc w:val="both"/>
              <w:rPr>
                <w:lang w:val="ro-RO"/>
              </w:rPr>
            </w:pPr>
            <w:r w:rsidRPr="00A740E6">
              <w:rPr>
                <w:lang w:val="ro-RO"/>
              </w:rPr>
              <w:t>De asemenea, atribuțiile suplimentare conferite autorităților locale privind monitorizarea, întreținerea și promovarea punctelor geodezice vor necesita o implicare sporită a acestora, ceea ce poate genera necesitatea unor resurse financiare și umane suplimentare. Cu toate acestea, aceste măsuri sunt esențiale pentru protejarea patrimoniului cultural și științific, având în vedere valoarea sa națională și internațională.</w:t>
            </w:r>
          </w:p>
          <w:p w14:paraId="72D044E2" w14:textId="0B9FCB51" w:rsidR="00B84932" w:rsidRPr="00A740E6" w:rsidRDefault="00B90A08" w:rsidP="001212E3">
            <w:pPr>
              <w:pStyle w:val="ac"/>
              <w:spacing w:before="0" w:beforeAutospacing="0" w:after="0" w:afterAutospacing="0" w:line="276" w:lineRule="auto"/>
              <w:ind w:firstLine="595"/>
              <w:jc w:val="both"/>
              <w:rPr>
                <w:lang w:val="ro-RO"/>
              </w:rPr>
            </w:pPr>
            <w:r w:rsidRPr="00A740E6">
              <w:rPr>
                <w:lang w:val="ro-RO"/>
              </w:rPr>
              <w:t>Ca rezultat</w:t>
            </w:r>
            <w:r w:rsidR="001212E3" w:rsidRPr="00A740E6">
              <w:rPr>
                <w:lang w:val="ro-RO"/>
              </w:rPr>
              <w:t xml:space="preserve"> proiectul va conduce la o organizare mai eficientă a activităților în domeniul geodeziei, cartografiei și protecției patrimoniului, contribuind la dezvoltarea durabilă și la respectarea angajamentelor internaționale ale Republicii Moldova, cu beneficii pe termen mediu și lung pentru sectorul public și societate în ansamblu.</w:t>
            </w:r>
          </w:p>
        </w:tc>
      </w:tr>
      <w:tr w:rsidR="00DE7727" w:rsidRPr="00A740E6" w14:paraId="41147896" w14:textId="77777777" w:rsidTr="008303FF">
        <w:tc>
          <w:tcPr>
            <w:tcW w:w="9109" w:type="dxa"/>
            <w:shd w:val="clear" w:color="EDEDED" w:fill="EDEDED"/>
            <w:tcMar>
              <w:top w:w="0" w:type="dxa"/>
              <w:left w:w="108" w:type="dxa"/>
              <w:bottom w:w="0" w:type="dxa"/>
              <w:right w:w="108" w:type="dxa"/>
            </w:tcMar>
          </w:tcPr>
          <w:p w14:paraId="04A40D39" w14:textId="77777777" w:rsidR="00DE7727" w:rsidRPr="00A740E6" w:rsidRDefault="00DE7727" w:rsidP="00FC4F02">
            <w:pPr>
              <w:spacing w:line="276" w:lineRule="auto"/>
              <w:ind w:firstLine="567"/>
              <w:rPr>
                <w:b/>
                <w:bCs/>
                <w:sz w:val="24"/>
                <w:szCs w:val="24"/>
              </w:rPr>
            </w:pPr>
            <w:r w:rsidRPr="00A740E6">
              <w:rPr>
                <w:b/>
                <w:bCs/>
                <w:sz w:val="24"/>
                <w:szCs w:val="24"/>
              </w:rPr>
              <w:lastRenderedPageBreak/>
              <w:t>4.2. Impactul financiar și argumentarea costurilor estimative</w:t>
            </w:r>
          </w:p>
          <w:p w14:paraId="531DCDE8" w14:textId="6AEDFF39" w:rsidR="0032513A" w:rsidRPr="00A740E6" w:rsidRDefault="0032513A" w:rsidP="0032513A">
            <w:pPr>
              <w:tabs>
                <w:tab w:val="left" w:pos="317"/>
              </w:tabs>
              <w:spacing w:line="276" w:lineRule="auto"/>
              <w:rPr>
                <w:color w:val="000000"/>
                <w:sz w:val="24"/>
                <w:szCs w:val="24"/>
              </w:rPr>
            </w:pPr>
            <w:r w:rsidRPr="00A740E6">
              <w:rPr>
                <w:color w:val="000000"/>
                <w:sz w:val="24"/>
                <w:szCs w:val="24"/>
              </w:rPr>
              <w:t xml:space="preserve">Pentru anul 2025, în scopul menținerii punctelor Arcului Geodezic Struve pe teritoriul Republicii Moldova, a fost alocată suma </w:t>
            </w:r>
            <w:r w:rsidRPr="008973DD">
              <w:rPr>
                <w:sz w:val="24"/>
                <w:szCs w:val="24"/>
              </w:rPr>
              <w:t xml:space="preserve">de 50 000,00 Lei </w:t>
            </w:r>
            <w:r w:rsidRPr="00A740E6">
              <w:rPr>
                <w:color w:val="000000"/>
                <w:sz w:val="24"/>
                <w:szCs w:val="24"/>
              </w:rPr>
              <w:t>din bugetul de stat. Această alocare financiară este esențială pentru implementarea măsurilor de conservare, monitorizare și întreținere a punctelor geodezice istorice, care fac parte din patrimoniul național și internațional al Republicii Moldova.</w:t>
            </w:r>
          </w:p>
          <w:p w14:paraId="4628A88D" w14:textId="4189EF41" w:rsidR="0032513A" w:rsidRPr="00A740E6" w:rsidRDefault="0032513A" w:rsidP="0032513A">
            <w:pPr>
              <w:tabs>
                <w:tab w:val="left" w:pos="317"/>
              </w:tabs>
              <w:spacing w:line="276" w:lineRule="auto"/>
              <w:rPr>
                <w:color w:val="000000"/>
                <w:sz w:val="24"/>
                <w:szCs w:val="24"/>
              </w:rPr>
            </w:pPr>
            <w:r w:rsidRPr="00A740E6">
              <w:rPr>
                <w:color w:val="000000"/>
                <w:sz w:val="24"/>
                <w:szCs w:val="24"/>
              </w:rPr>
              <w:t xml:space="preserve">Investiția propusă este justificată prin importanța strategică a Arcului Geodezic Struve, </w:t>
            </w:r>
            <w:r w:rsidR="00D8308D">
              <w:rPr>
                <w:color w:val="000000"/>
                <w:sz w:val="24"/>
                <w:szCs w:val="24"/>
              </w:rPr>
              <w:t>înscris în</w:t>
            </w:r>
            <w:r w:rsidRPr="00A740E6">
              <w:rPr>
                <w:color w:val="000000"/>
                <w:sz w:val="24"/>
                <w:szCs w:val="24"/>
              </w:rPr>
              <w:t xml:space="preserve"> lista Patrimoniului Mondial UNESCO, precum și prin beneficiile pe termen lung pe care le aduce pentru domenii precum geodezia, cartografia, turismul educațional și conservarea patrimoniului cultural. Menținerea acestor puncte în stare optimă asigură integritatea și vizibilitatea acestui obiectiv </w:t>
            </w:r>
            <w:proofErr w:type="spellStart"/>
            <w:r w:rsidRPr="00A740E6">
              <w:rPr>
                <w:color w:val="000000"/>
                <w:sz w:val="24"/>
                <w:szCs w:val="24"/>
              </w:rPr>
              <w:t>tehnico</w:t>
            </w:r>
            <w:proofErr w:type="spellEnd"/>
            <w:r w:rsidRPr="00A740E6">
              <w:rPr>
                <w:color w:val="000000"/>
                <w:sz w:val="24"/>
                <w:szCs w:val="24"/>
              </w:rPr>
              <w:t>-științific unic, contribuind la promovarea imaginii Republicii Moldova pe plan internațional.</w:t>
            </w:r>
          </w:p>
          <w:p w14:paraId="71642817" w14:textId="3EB8353C" w:rsidR="0032513A" w:rsidRPr="00A740E6" w:rsidRDefault="0032513A" w:rsidP="0032513A">
            <w:pPr>
              <w:tabs>
                <w:tab w:val="left" w:pos="317"/>
              </w:tabs>
              <w:spacing w:line="276" w:lineRule="auto"/>
              <w:rPr>
                <w:color w:val="000000"/>
                <w:sz w:val="24"/>
                <w:szCs w:val="24"/>
              </w:rPr>
            </w:pPr>
            <w:r w:rsidRPr="00A740E6">
              <w:rPr>
                <w:color w:val="000000"/>
                <w:sz w:val="24"/>
                <w:szCs w:val="24"/>
              </w:rPr>
              <w:t>Fondurile vor fi utilizate pentru activități specifice precum inspectarea periodică a punctelor, reparații și întreținere a semnelor geodezice, instalarea plăcilor informative, precum și organizarea și coordonarea activităților de supraveghere în colaborare cu autoritățile locale și instituțiile de specialitate.</w:t>
            </w:r>
          </w:p>
          <w:p w14:paraId="1214BFF3" w14:textId="3A51FC64" w:rsidR="00B84932" w:rsidRPr="00A740E6" w:rsidRDefault="0032513A" w:rsidP="0032513A">
            <w:pPr>
              <w:tabs>
                <w:tab w:val="left" w:pos="317"/>
              </w:tabs>
              <w:spacing w:line="276" w:lineRule="auto"/>
              <w:rPr>
                <w:color w:val="000000"/>
                <w:sz w:val="24"/>
                <w:szCs w:val="24"/>
              </w:rPr>
            </w:pPr>
            <w:r w:rsidRPr="00A740E6">
              <w:rPr>
                <w:color w:val="000000"/>
                <w:sz w:val="24"/>
                <w:szCs w:val="24"/>
              </w:rPr>
              <w:t xml:space="preserve">În concluzie, costurile </w:t>
            </w:r>
            <w:r w:rsidR="00697C09">
              <w:rPr>
                <w:color w:val="000000"/>
                <w:sz w:val="24"/>
                <w:szCs w:val="24"/>
              </w:rPr>
              <w:t>alocate nu</w:t>
            </w:r>
            <w:r w:rsidRPr="00A740E6">
              <w:rPr>
                <w:color w:val="000000"/>
                <w:sz w:val="24"/>
                <w:szCs w:val="24"/>
              </w:rPr>
              <w:t xml:space="preserve"> sunt proporționale cu necesitățile reale de protecție și administrare a patrimoniului geodezic</w:t>
            </w:r>
            <w:r w:rsidR="00697C09">
              <w:rPr>
                <w:color w:val="000000"/>
                <w:sz w:val="24"/>
                <w:szCs w:val="24"/>
              </w:rPr>
              <w:t>. Este necesar de identificat fonduri adiționale care</w:t>
            </w:r>
            <w:r w:rsidRPr="00A740E6">
              <w:rPr>
                <w:color w:val="000000"/>
                <w:sz w:val="24"/>
                <w:szCs w:val="24"/>
              </w:rPr>
              <w:t xml:space="preserve"> vor asigura un cadru sustenabil de gestionare a acestui bun cultural și științific valoros, prevenind degradarea și pierderea ireversibilă a punctelor Arcului Geodezic Struve.</w:t>
            </w:r>
          </w:p>
        </w:tc>
      </w:tr>
      <w:tr w:rsidR="00DE7727" w:rsidRPr="00A740E6" w14:paraId="73000B53" w14:textId="77777777" w:rsidTr="008303FF">
        <w:tc>
          <w:tcPr>
            <w:tcW w:w="9109" w:type="dxa"/>
            <w:shd w:val="clear" w:color="EDEDED" w:fill="EDEDED"/>
            <w:tcMar>
              <w:top w:w="0" w:type="dxa"/>
              <w:left w:w="108" w:type="dxa"/>
              <w:bottom w:w="0" w:type="dxa"/>
              <w:right w:w="108" w:type="dxa"/>
            </w:tcMar>
          </w:tcPr>
          <w:p w14:paraId="6CAFDB2C" w14:textId="77777777" w:rsidR="00DE7727" w:rsidRPr="00A740E6" w:rsidRDefault="00DE7727" w:rsidP="002F7331">
            <w:pPr>
              <w:spacing w:line="276" w:lineRule="auto"/>
              <w:ind w:firstLine="567"/>
              <w:rPr>
                <w:b/>
                <w:bCs/>
                <w:sz w:val="24"/>
                <w:szCs w:val="24"/>
              </w:rPr>
            </w:pPr>
            <w:r w:rsidRPr="00A740E6">
              <w:rPr>
                <w:b/>
                <w:bCs/>
                <w:sz w:val="24"/>
                <w:szCs w:val="24"/>
              </w:rPr>
              <w:t>4.3. Impactul asupra sectorului privat</w:t>
            </w:r>
          </w:p>
          <w:p w14:paraId="2A016884" w14:textId="3AA5B937" w:rsidR="00EA59B7" w:rsidRPr="00A740E6" w:rsidRDefault="00EA59B7" w:rsidP="00EA59B7">
            <w:pPr>
              <w:pStyle w:val="ac"/>
              <w:spacing w:before="0" w:beforeAutospacing="0" w:after="0" w:afterAutospacing="0" w:line="276" w:lineRule="auto"/>
              <w:ind w:firstLine="567"/>
              <w:jc w:val="both"/>
              <w:rPr>
                <w:lang w:val="ro-RO"/>
              </w:rPr>
            </w:pPr>
            <w:r w:rsidRPr="00A740E6">
              <w:rPr>
                <w:lang w:val="ro-RO"/>
              </w:rPr>
              <w:t>Modificările propuse prin prezentul proiect de hotărâre vor avea un impact favorabil și asupra sectorului privat, în special pentru companiile și specialiștii care activează în domeniile geodeziei, cartografiei, turismului educațional și conservării patrimoniului cultural.</w:t>
            </w:r>
          </w:p>
          <w:p w14:paraId="65DABB73" w14:textId="02AC9CFA" w:rsidR="00EA59B7" w:rsidRPr="00A740E6" w:rsidRDefault="00EA59B7" w:rsidP="00EA59B7">
            <w:pPr>
              <w:pStyle w:val="ac"/>
              <w:spacing w:before="0" w:beforeAutospacing="0" w:after="0" w:afterAutospacing="0" w:line="276" w:lineRule="auto"/>
              <w:ind w:firstLine="567"/>
              <w:jc w:val="both"/>
              <w:rPr>
                <w:lang w:val="ro-RO"/>
              </w:rPr>
            </w:pPr>
            <w:r w:rsidRPr="00A740E6">
              <w:rPr>
                <w:lang w:val="ro-RO"/>
              </w:rPr>
              <w:t>Prin clarificarea și actualizarea cadrului normativ, precum și prin introducerea unor mecanisme clare de avizare și monitorizare a activităților legate de punctele geodezice istorice, se asigură un mediu legislativ stabil și predictibil pentru desfășurarea activităților profesionale. Acest lucru va facilita planificarea și realizarea proiectelor geodezice și cartografice de către operatorii privați, reducând riscurile legate de interpretarea incorectă a normelor.</w:t>
            </w:r>
          </w:p>
          <w:p w14:paraId="680FBB25" w14:textId="330ECF40" w:rsidR="00EA59B7" w:rsidRPr="00A740E6" w:rsidRDefault="00EA59B7" w:rsidP="00EA59B7">
            <w:pPr>
              <w:pStyle w:val="ac"/>
              <w:spacing w:before="0" w:beforeAutospacing="0" w:after="0" w:afterAutospacing="0" w:line="276" w:lineRule="auto"/>
              <w:ind w:firstLine="567"/>
              <w:jc w:val="both"/>
              <w:rPr>
                <w:lang w:val="ro-RO"/>
              </w:rPr>
            </w:pPr>
            <w:r w:rsidRPr="00A740E6">
              <w:rPr>
                <w:lang w:val="ro-RO"/>
              </w:rPr>
              <w:lastRenderedPageBreak/>
              <w:t>În plus, promovarea și valorificarea punctelor Arcului Geodezic Struve ca obiective turistice și educaționale vor crea oportunități noi pentru întreprinderile din sectorul turistic, agențiile de ghidaj, precum și pentru producătorii de materiale educaționale și multimedia. Dezvoltarea traseelor tematice și a aplicațiilor digitale poate stimula inițiativele private în domeniul turismului cultural și științific.</w:t>
            </w:r>
          </w:p>
          <w:p w14:paraId="4962EBE2" w14:textId="0BEA8B23" w:rsidR="00131F5E" w:rsidRPr="00A740E6" w:rsidRDefault="00EA59B7" w:rsidP="00A97E0B">
            <w:pPr>
              <w:pStyle w:val="ac"/>
              <w:spacing w:before="0" w:beforeAutospacing="0" w:after="0" w:afterAutospacing="0" w:line="276" w:lineRule="auto"/>
              <w:ind w:firstLine="567"/>
              <w:jc w:val="both"/>
              <w:rPr>
                <w:lang w:val="ro-RO"/>
              </w:rPr>
            </w:pPr>
            <w:r w:rsidRPr="00A740E6">
              <w:rPr>
                <w:lang w:val="ro-RO"/>
              </w:rPr>
              <w:t>Totodată, consolidarea protecției patrimoniului geodezic va contribui la creșterea prestigiului și vizibilității acestor active, ceea ce poate genera beneficii economice pe termen lung pentru sectorul privat, prin atragerea unor investiții și proiecte de colaborare naționale și internaționale.</w:t>
            </w:r>
          </w:p>
        </w:tc>
      </w:tr>
      <w:tr w:rsidR="00DE7727" w:rsidRPr="00A740E6" w14:paraId="66260425" w14:textId="77777777" w:rsidTr="008303FF">
        <w:tc>
          <w:tcPr>
            <w:tcW w:w="9109" w:type="dxa"/>
            <w:shd w:val="clear" w:color="EDEDED" w:fill="EDEDED"/>
            <w:tcMar>
              <w:top w:w="0" w:type="dxa"/>
              <w:left w:w="108" w:type="dxa"/>
              <w:bottom w:w="0" w:type="dxa"/>
              <w:right w:w="108" w:type="dxa"/>
            </w:tcMar>
          </w:tcPr>
          <w:p w14:paraId="5C8B46BF" w14:textId="766DB5FA" w:rsidR="00DE7727" w:rsidRPr="00A740E6" w:rsidRDefault="00DE7727" w:rsidP="009B62ED">
            <w:pPr>
              <w:rPr>
                <w:b/>
                <w:bCs/>
                <w:sz w:val="24"/>
                <w:szCs w:val="24"/>
              </w:rPr>
            </w:pPr>
            <w:r w:rsidRPr="00A740E6">
              <w:rPr>
                <w:b/>
                <w:bCs/>
                <w:sz w:val="24"/>
                <w:szCs w:val="24"/>
              </w:rPr>
              <w:lastRenderedPageBreak/>
              <w:t>4.4. Impactul social</w:t>
            </w:r>
          </w:p>
        </w:tc>
      </w:tr>
      <w:tr w:rsidR="009B62ED" w:rsidRPr="00A740E6" w14:paraId="70EF16BB" w14:textId="77777777" w:rsidTr="008303FF">
        <w:tc>
          <w:tcPr>
            <w:tcW w:w="9109" w:type="dxa"/>
            <w:shd w:val="clear" w:color="EDEDED" w:fill="EDEDED"/>
            <w:tcMar>
              <w:top w:w="0" w:type="dxa"/>
              <w:left w:w="108" w:type="dxa"/>
              <w:bottom w:w="0" w:type="dxa"/>
              <w:right w:w="108" w:type="dxa"/>
            </w:tcMar>
          </w:tcPr>
          <w:p w14:paraId="1598870D" w14:textId="77777777" w:rsidR="00131F5E" w:rsidRPr="00A740E6" w:rsidRDefault="00EA59B7" w:rsidP="000F4CA0">
            <w:pPr>
              <w:spacing w:line="276" w:lineRule="auto"/>
              <w:ind w:firstLine="567"/>
              <w:rPr>
                <w:b/>
                <w:bCs/>
                <w:sz w:val="24"/>
                <w:szCs w:val="24"/>
              </w:rPr>
            </w:pPr>
            <w:r w:rsidRPr="00A740E6">
              <w:rPr>
                <w:b/>
                <w:bCs/>
                <w:sz w:val="24"/>
                <w:szCs w:val="24"/>
              </w:rPr>
              <w:t xml:space="preserve">  </w:t>
            </w:r>
            <w:r w:rsidR="009B62ED" w:rsidRPr="00A740E6">
              <w:rPr>
                <w:b/>
                <w:bCs/>
                <w:sz w:val="24"/>
                <w:szCs w:val="24"/>
              </w:rPr>
              <w:t>4.4.1. Impactul asupra datelor cu caracter personal</w:t>
            </w:r>
          </w:p>
          <w:p w14:paraId="528C719B" w14:textId="2DF81D70" w:rsidR="00EA59B7" w:rsidRPr="00A740E6" w:rsidRDefault="00EA59B7" w:rsidP="000F4CA0">
            <w:pPr>
              <w:spacing w:line="276" w:lineRule="auto"/>
              <w:ind w:firstLine="567"/>
              <w:rPr>
                <w:b/>
                <w:bCs/>
                <w:sz w:val="24"/>
                <w:szCs w:val="24"/>
              </w:rPr>
            </w:pPr>
            <w:r w:rsidRPr="00A740E6">
              <w:rPr>
                <w:sz w:val="24"/>
                <w:szCs w:val="24"/>
              </w:rPr>
              <w:t xml:space="preserve">  Nu este aplicabil</w:t>
            </w:r>
          </w:p>
        </w:tc>
      </w:tr>
      <w:tr w:rsidR="009B62ED" w:rsidRPr="00A740E6" w14:paraId="74D466D7" w14:textId="77777777" w:rsidTr="008303FF">
        <w:tc>
          <w:tcPr>
            <w:tcW w:w="9109" w:type="dxa"/>
            <w:shd w:val="clear" w:color="EDEDED" w:fill="EDEDED"/>
            <w:tcMar>
              <w:top w:w="0" w:type="dxa"/>
              <w:left w:w="108" w:type="dxa"/>
              <w:bottom w:w="0" w:type="dxa"/>
              <w:right w:w="108" w:type="dxa"/>
            </w:tcMar>
          </w:tcPr>
          <w:p w14:paraId="16877108" w14:textId="77777777" w:rsidR="009B62ED" w:rsidRPr="00A740E6" w:rsidRDefault="009B62ED" w:rsidP="003C6F67">
            <w:pPr>
              <w:rPr>
                <w:b/>
                <w:bCs/>
                <w:sz w:val="24"/>
                <w:szCs w:val="24"/>
              </w:rPr>
            </w:pPr>
            <w:r w:rsidRPr="00A740E6">
              <w:rPr>
                <w:b/>
                <w:bCs/>
                <w:sz w:val="24"/>
                <w:szCs w:val="24"/>
              </w:rPr>
              <w:t>4.4.2. Impactul asupra echității și egalității de gen</w:t>
            </w:r>
          </w:p>
          <w:p w14:paraId="6EDECFBD" w14:textId="787F7A71" w:rsidR="00B84932" w:rsidRPr="00A740E6" w:rsidRDefault="00E929B1" w:rsidP="00EA59B7">
            <w:pPr>
              <w:rPr>
                <w:sz w:val="24"/>
                <w:szCs w:val="24"/>
              </w:rPr>
            </w:pPr>
            <w:r w:rsidRPr="00A740E6">
              <w:rPr>
                <w:sz w:val="24"/>
                <w:szCs w:val="24"/>
              </w:rPr>
              <w:t>Nu este aplicabil</w:t>
            </w:r>
          </w:p>
        </w:tc>
      </w:tr>
      <w:tr w:rsidR="00DE7727" w:rsidRPr="00A740E6" w14:paraId="71BE9535" w14:textId="77777777" w:rsidTr="008303FF">
        <w:tc>
          <w:tcPr>
            <w:tcW w:w="9109" w:type="dxa"/>
            <w:shd w:val="clear" w:color="EDEDED" w:fill="EDEDED"/>
            <w:tcMar>
              <w:top w:w="0" w:type="dxa"/>
              <w:left w:w="108" w:type="dxa"/>
              <w:bottom w:w="0" w:type="dxa"/>
              <w:right w:w="108" w:type="dxa"/>
            </w:tcMar>
          </w:tcPr>
          <w:p w14:paraId="7C6B0E2C" w14:textId="77777777" w:rsidR="00DE7727" w:rsidRPr="00A740E6" w:rsidRDefault="00DE7727" w:rsidP="003C6F67">
            <w:pPr>
              <w:rPr>
                <w:b/>
                <w:bCs/>
                <w:sz w:val="24"/>
                <w:szCs w:val="24"/>
              </w:rPr>
            </w:pPr>
            <w:r w:rsidRPr="00A740E6">
              <w:rPr>
                <w:b/>
                <w:bCs/>
                <w:sz w:val="24"/>
                <w:szCs w:val="24"/>
              </w:rPr>
              <w:t>4.5. Impactul asupra mediului</w:t>
            </w:r>
          </w:p>
          <w:p w14:paraId="5B79FBD2" w14:textId="65A8F53F" w:rsidR="00B84932" w:rsidRPr="00A740E6" w:rsidRDefault="00B365A2" w:rsidP="00EA59B7">
            <w:pPr>
              <w:rPr>
                <w:sz w:val="24"/>
                <w:szCs w:val="24"/>
              </w:rPr>
            </w:pPr>
            <w:r w:rsidRPr="00A740E6">
              <w:rPr>
                <w:sz w:val="24"/>
                <w:szCs w:val="24"/>
              </w:rPr>
              <w:t>Nu este aplicabil</w:t>
            </w:r>
          </w:p>
        </w:tc>
      </w:tr>
      <w:tr w:rsidR="00DE7727" w:rsidRPr="00A740E6" w14:paraId="381327A2" w14:textId="77777777" w:rsidTr="008303FF">
        <w:tc>
          <w:tcPr>
            <w:tcW w:w="9109" w:type="dxa"/>
            <w:shd w:val="clear" w:color="EDEDED" w:fill="EDEDED"/>
            <w:tcMar>
              <w:top w:w="0" w:type="dxa"/>
              <w:left w:w="108" w:type="dxa"/>
              <w:bottom w:w="0" w:type="dxa"/>
              <w:right w:w="108" w:type="dxa"/>
            </w:tcMar>
          </w:tcPr>
          <w:p w14:paraId="5DBD31FF" w14:textId="77777777" w:rsidR="00DE7727" w:rsidRPr="00A740E6" w:rsidRDefault="00DE7727" w:rsidP="003C6F67">
            <w:pPr>
              <w:rPr>
                <w:b/>
                <w:bCs/>
                <w:sz w:val="24"/>
                <w:szCs w:val="24"/>
              </w:rPr>
            </w:pPr>
            <w:r w:rsidRPr="00A740E6">
              <w:rPr>
                <w:b/>
                <w:bCs/>
                <w:sz w:val="24"/>
                <w:szCs w:val="24"/>
              </w:rPr>
              <w:t>4.6. Alte impacturi și informații relevante</w:t>
            </w:r>
          </w:p>
          <w:p w14:paraId="376EFE00" w14:textId="228E2EE7" w:rsidR="00B84932" w:rsidRPr="00A740E6" w:rsidRDefault="00B365A2" w:rsidP="00EA59B7">
            <w:pPr>
              <w:rPr>
                <w:sz w:val="24"/>
                <w:szCs w:val="24"/>
              </w:rPr>
            </w:pPr>
            <w:r w:rsidRPr="00A740E6">
              <w:rPr>
                <w:sz w:val="24"/>
                <w:szCs w:val="24"/>
              </w:rPr>
              <w:t>Nu este aplicabil</w:t>
            </w:r>
          </w:p>
        </w:tc>
      </w:tr>
      <w:tr w:rsidR="00DE7727" w:rsidRPr="00A740E6" w14:paraId="59784C99" w14:textId="77777777" w:rsidTr="008303FF">
        <w:tc>
          <w:tcPr>
            <w:tcW w:w="9109" w:type="dxa"/>
            <w:shd w:val="clear" w:color="BFBFBF" w:fill="BFBFBF"/>
            <w:tcMar>
              <w:top w:w="0" w:type="dxa"/>
              <w:left w:w="108" w:type="dxa"/>
              <w:bottom w:w="0" w:type="dxa"/>
              <w:right w:w="108" w:type="dxa"/>
            </w:tcMar>
          </w:tcPr>
          <w:p w14:paraId="08A267E4" w14:textId="3B8BE34A" w:rsidR="00DE7727" w:rsidRPr="00A740E6" w:rsidRDefault="00DE7727" w:rsidP="003C6F67">
            <w:pPr>
              <w:rPr>
                <w:b/>
                <w:bCs/>
                <w:sz w:val="24"/>
                <w:szCs w:val="24"/>
              </w:rPr>
            </w:pPr>
            <w:r w:rsidRPr="00A740E6">
              <w:rPr>
                <w:b/>
                <w:bCs/>
                <w:sz w:val="24"/>
                <w:szCs w:val="24"/>
              </w:rPr>
              <w:t>5. Compatibilitatea proiectului actului normativ cu legislația UE</w:t>
            </w:r>
          </w:p>
        </w:tc>
      </w:tr>
      <w:tr w:rsidR="00DE7727" w:rsidRPr="00A740E6" w14:paraId="0EB0E44F" w14:textId="77777777" w:rsidTr="008303FF">
        <w:tc>
          <w:tcPr>
            <w:tcW w:w="9109" w:type="dxa"/>
            <w:shd w:val="clear" w:color="EDEDED" w:fill="EDEDED"/>
            <w:tcMar>
              <w:top w:w="0" w:type="dxa"/>
              <w:left w:w="108" w:type="dxa"/>
              <w:bottom w:w="0" w:type="dxa"/>
              <w:right w:w="108" w:type="dxa"/>
            </w:tcMar>
          </w:tcPr>
          <w:p w14:paraId="4B1BC1AC" w14:textId="6B2CEAFC" w:rsidR="009C7EC5" w:rsidRPr="00A740E6" w:rsidRDefault="009C7EC5" w:rsidP="009C7EC5">
            <w:pPr>
              <w:rPr>
                <w:sz w:val="24"/>
                <w:szCs w:val="24"/>
              </w:rPr>
            </w:pPr>
            <w:r w:rsidRPr="00A740E6">
              <w:rPr>
                <w:sz w:val="24"/>
                <w:szCs w:val="24"/>
              </w:rPr>
              <w:t>Proiectul de hotărâre este compatibil cu cadrul legislativ al Uniunii Europene și respectă directivele și reglementările relevante în domeniul protecției patrimoniului cultural și gestionării datelor geospațiale. Modificările propuse sunt în conformitate cu prevederile Directivei 2014/60/UE privind reutilizarea informațiilor din sectorul public, precum și cu standardele INSPIRE (Directivei 2007/2/CE) care reglementează infrastructura de date spațiale în Europa.</w:t>
            </w:r>
          </w:p>
          <w:p w14:paraId="771F8150" w14:textId="5B8F3E39" w:rsidR="00B84932" w:rsidRPr="00A740E6" w:rsidRDefault="00D93B06" w:rsidP="009C7EC5">
            <w:pPr>
              <w:rPr>
                <w:sz w:val="24"/>
                <w:szCs w:val="24"/>
              </w:rPr>
            </w:pPr>
            <w:r w:rsidRPr="00A740E6">
              <w:rPr>
                <w:sz w:val="24"/>
                <w:szCs w:val="24"/>
              </w:rPr>
              <w:t>P</w:t>
            </w:r>
            <w:r w:rsidR="009C7EC5" w:rsidRPr="00A740E6">
              <w:rPr>
                <w:sz w:val="24"/>
                <w:szCs w:val="24"/>
              </w:rPr>
              <w:t>roiectul nu contravine niciunui act normativ al Uniunii Europene, ci, dimpotrivă, contribuie la armonizarea legislației naționale cu standardele și angajamentele asumate în procesul de integrare europeană.</w:t>
            </w:r>
          </w:p>
        </w:tc>
      </w:tr>
      <w:tr w:rsidR="00DE7727" w:rsidRPr="00A740E6" w14:paraId="1706707E" w14:textId="77777777" w:rsidTr="008303FF">
        <w:tc>
          <w:tcPr>
            <w:tcW w:w="9109" w:type="dxa"/>
            <w:shd w:val="clear" w:color="BFBFBF" w:fill="BFBFBF"/>
            <w:tcMar>
              <w:top w:w="0" w:type="dxa"/>
              <w:left w:w="108" w:type="dxa"/>
              <w:bottom w:w="0" w:type="dxa"/>
              <w:right w:w="108" w:type="dxa"/>
            </w:tcMar>
          </w:tcPr>
          <w:p w14:paraId="61BFD2CA" w14:textId="77777777" w:rsidR="00DE7727" w:rsidRPr="00A740E6" w:rsidRDefault="00DE7727" w:rsidP="003C6F67">
            <w:pPr>
              <w:rPr>
                <w:b/>
                <w:bCs/>
                <w:sz w:val="24"/>
                <w:szCs w:val="24"/>
              </w:rPr>
            </w:pPr>
            <w:r w:rsidRPr="00A740E6">
              <w:rPr>
                <w:b/>
                <w:bCs/>
                <w:sz w:val="24"/>
                <w:szCs w:val="24"/>
              </w:rPr>
              <w:t>6. Avizarea și consultarea publică a proiectului actului normativ</w:t>
            </w:r>
          </w:p>
        </w:tc>
      </w:tr>
      <w:tr w:rsidR="00DE7727" w:rsidRPr="00A740E6" w14:paraId="0CC15F07" w14:textId="77777777" w:rsidTr="008303FF">
        <w:tc>
          <w:tcPr>
            <w:tcW w:w="9109" w:type="dxa"/>
            <w:tcMar>
              <w:top w:w="0" w:type="dxa"/>
              <w:left w:w="108" w:type="dxa"/>
              <w:bottom w:w="0" w:type="dxa"/>
              <w:right w:w="108" w:type="dxa"/>
            </w:tcMar>
          </w:tcPr>
          <w:p w14:paraId="1436055F" w14:textId="77777777" w:rsidR="002D63CA" w:rsidRPr="00A740E6" w:rsidRDefault="002D63CA" w:rsidP="002D63CA">
            <w:pPr>
              <w:tabs>
                <w:tab w:val="left" w:pos="1134"/>
                <w:tab w:val="left" w:pos="1276"/>
                <w:tab w:val="left" w:pos="1418"/>
                <w:tab w:val="left" w:pos="1560"/>
                <w:tab w:val="left" w:pos="4253"/>
                <w:tab w:val="left" w:pos="4395"/>
              </w:tabs>
              <w:spacing w:line="276" w:lineRule="auto"/>
              <w:ind w:firstLine="595"/>
              <w:rPr>
                <w:sz w:val="24"/>
                <w:szCs w:val="24"/>
              </w:rPr>
            </w:pPr>
            <w:r w:rsidRPr="00A740E6">
              <w:rPr>
                <w:sz w:val="24"/>
                <w:szCs w:val="24"/>
              </w:rPr>
              <w:t>Prezentul proiect este supus avizării și consultării publice, conform art. 20 din Legea nr. 100/2017 cu privire la actele normative, fiind publicat pe site-ul web oficial al Agenției Geodezie, Cartografie și Cadastru www.agcc.gov.md, la compartimentul: Transparența decizională/Proiecte de acte normative și pe platforma guvernamentală www.particip.gov.md.</w:t>
            </w:r>
          </w:p>
          <w:p w14:paraId="6D1654D5" w14:textId="246F8FC5" w:rsidR="00B84932" w:rsidRPr="00A740E6" w:rsidRDefault="002D63CA" w:rsidP="002D63CA">
            <w:pPr>
              <w:pStyle w:val="rg"/>
              <w:tabs>
                <w:tab w:val="left" w:pos="851"/>
              </w:tabs>
              <w:spacing w:line="276" w:lineRule="auto"/>
              <w:ind w:firstLine="595"/>
              <w:jc w:val="both"/>
              <w:rPr>
                <w:bCs/>
                <w:lang w:val="ro-RO"/>
              </w:rPr>
            </w:pPr>
            <w:r w:rsidRPr="00A740E6">
              <w:rPr>
                <w:lang w:val="ro-RO"/>
              </w:rPr>
              <w:t xml:space="preserve">Totodată AGCC, conform prevederilor Regulamentului Guvernului, aprobat prin Hotărârea Guvernului nr. 610/2018 a publicat Anunțul privind inițierea procesului de elaborare a proiectului Hotărârii Guvernului pentru aprobarea Regulamentului cu privire la protecția punctelor geodezice pe teritoriul Republicii Moldova: </w:t>
            </w:r>
            <w:hyperlink r:id="rId8" w:history="1">
              <w:r w:rsidR="00A740E6" w:rsidRPr="00A740E6">
                <w:rPr>
                  <w:rStyle w:val="ad"/>
                  <w:color w:val="auto"/>
                  <w:lang w:val="ro-RO"/>
                </w:rPr>
                <w:t>https://particip.gov.md/ro/document/stages/anunt-privind-initierea-procesului-de-elaborare-a-proiectului-hotararii-guvernului-pentru-modificarea-si-completarea-hotararii-guvernului-nr-291994-cu-privire-la-protectia-punctelor-geodezice-pe-teritoriul-republicii-moldova/14698</w:t>
              </w:r>
            </w:hyperlink>
            <w:r w:rsidR="00916E90">
              <w:rPr>
                <w:rStyle w:val="ad"/>
                <w:color w:val="auto"/>
                <w:lang w:val="ro-RO"/>
              </w:rPr>
              <w:t xml:space="preserve"> </w:t>
            </w:r>
            <w:r w:rsidR="00A740E6" w:rsidRPr="00A740E6">
              <w:rPr>
                <w:lang w:val="ro-RO"/>
              </w:rPr>
              <w:t>.</w:t>
            </w:r>
          </w:p>
        </w:tc>
      </w:tr>
      <w:tr w:rsidR="00DE7727" w:rsidRPr="00A740E6" w14:paraId="1F7D7FC5" w14:textId="77777777" w:rsidTr="008303FF">
        <w:tc>
          <w:tcPr>
            <w:tcW w:w="9109" w:type="dxa"/>
            <w:shd w:val="clear" w:color="BFBFBF" w:fill="BFBFBF"/>
            <w:tcMar>
              <w:top w:w="0" w:type="dxa"/>
              <w:left w:w="108" w:type="dxa"/>
              <w:bottom w:w="0" w:type="dxa"/>
              <w:right w:w="108" w:type="dxa"/>
            </w:tcMar>
          </w:tcPr>
          <w:p w14:paraId="71673587" w14:textId="77777777" w:rsidR="00DE7727" w:rsidRPr="00A740E6" w:rsidRDefault="00DE7727" w:rsidP="003C6F67">
            <w:pPr>
              <w:rPr>
                <w:b/>
                <w:bCs/>
                <w:sz w:val="24"/>
                <w:szCs w:val="24"/>
              </w:rPr>
            </w:pPr>
            <w:r w:rsidRPr="00A740E6">
              <w:rPr>
                <w:b/>
                <w:bCs/>
                <w:sz w:val="24"/>
                <w:szCs w:val="24"/>
              </w:rPr>
              <w:t>7. Concluziile expertizelor</w:t>
            </w:r>
          </w:p>
        </w:tc>
      </w:tr>
      <w:tr w:rsidR="00DE7727" w:rsidRPr="00A740E6" w14:paraId="6109CDF1" w14:textId="77777777" w:rsidTr="008303FF">
        <w:tc>
          <w:tcPr>
            <w:tcW w:w="9109" w:type="dxa"/>
            <w:shd w:val="clear" w:color="FFFFFF" w:fill="FFFFFF"/>
            <w:tcMar>
              <w:top w:w="0" w:type="dxa"/>
              <w:left w:w="108" w:type="dxa"/>
              <w:bottom w:w="0" w:type="dxa"/>
              <w:right w:w="108" w:type="dxa"/>
            </w:tcMar>
          </w:tcPr>
          <w:p w14:paraId="3B33563A" w14:textId="3D7EE521" w:rsidR="009B6339" w:rsidRPr="00A740E6" w:rsidRDefault="009B6339" w:rsidP="009B6339">
            <w:pPr>
              <w:ind w:firstLine="595"/>
              <w:rPr>
                <w:sz w:val="24"/>
                <w:szCs w:val="24"/>
              </w:rPr>
            </w:pPr>
            <w:r w:rsidRPr="00A740E6">
              <w:rPr>
                <w:sz w:val="24"/>
                <w:szCs w:val="24"/>
              </w:rPr>
              <w:t xml:space="preserve">  Proiectul va fi supus expertizei anticorupție, conform art. 36 din Legea 100/2017.</w:t>
            </w:r>
          </w:p>
          <w:p w14:paraId="2C9B68A2" w14:textId="650E1E7E" w:rsidR="006B5541" w:rsidRPr="00A740E6" w:rsidRDefault="009B6339" w:rsidP="009B6339">
            <w:pPr>
              <w:ind w:firstLine="595"/>
              <w:rPr>
                <w:sz w:val="24"/>
                <w:szCs w:val="24"/>
              </w:rPr>
            </w:pPr>
            <w:r w:rsidRPr="00A740E6">
              <w:rPr>
                <w:sz w:val="24"/>
                <w:szCs w:val="24"/>
              </w:rPr>
              <w:t xml:space="preserve">  Proiectul va fi supus expertizei juridice, conform art. 37 din Legea 100/2017.</w:t>
            </w:r>
          </w:p>
        </w:tc>
      </w:tr>
      <w:tr w:rsidR="00DE7727" w:rsidRPr="00A740E6" w14:paraId="204441E2" w14:textId="77777777" w:rsidTr="008303FF">
        <w:tc>
          <w:tcPr>
            <w:tcW w:w="9109" w:type="dxa"/>
            <w:shd w:val="clear" w:color="BFBFBF" w:fill="BFBFBF"/>
            <w:tcMar>
              <w:top w:w="0" w:type="dxa"/>
              <w:left w:w="108" w:type="dxa"/>
              <w:bottom w:w="0" w:type="dxa"/>
              <w:right w:w="108" w:type="dxa"/>
            </w:tcMar>
          </w:tcPr>
          <w:p w14:paraId="502E6E24" w14:textId="77777777" w:rsidR="00DE7727" w:rsidRPr="00A740E6" w:rsidRDefault="00DE7727" w:rsidP="003C6F67">
            <w:pPr>
              <w:rPr>
                <w:b/>
                <w:bCs/>
                <w:sz w:val="24"/>
                <w:szCs w:val="24"/>
              </w:rPr>
            </w:pPr>
            <w:r w:rsidRPr="00A740E6">
              <w:rPr>
                <w:b/>
                <w:bCs/>
                <w:sz w:val="24"/>
                <w:szCs w:val="24"/>
              </w:rPr>
              <w:t>8. Modul de încorporare a actului în cadrul normativ existent</w:t>
            </w:r>
          </w:p>
        </w:tc>
      </w:tr>
      <w:tr w:rsidR="00DE7727" w:rsidRPr="00A740E6" w14:paraId="1E5E2779" w14:textId="77777777" w:rsidTr="008303FF">
        <w:tc>
          <w:tcPr>
            <w:tcW w:w="9109" w:type="dxa"/>
            <w:tcMar>
              <w:top w:w="0" w:type="dxa"/>
              <w:left w:w="108" w:type="dxa"/>
              <w:bottom w:w="0" w:type="dxa"/>
              <w:right w:w="108" w:type="dxa"/>
            </w:tcMar>
          </w:tcPr>
          <w:p w14:paraId="75A036AB" w14:textId="4F247B02" w:rsidR="009B6339" w:rsidRPr="00A740E6" w:rsidRDefault="009B6339" w:rsidP="009B6339">
            <w:pPr>
              <w:pStyle w:val="a8"/>
              <w:rPr>
                <w:sz w:val="24"/>
                <w:szCs w:val="24"/>
              </w:rPr>
            </w:pPr>
            <w:r w:rsidRPr="00A740E6">
              <w:rPr>
                <w:sz w:val="24"/>
                <w:szCs w:val="24"/>
              </w:rPr>
              <w:t>Nu este aplicabil</w:t>
            </w:r>
          </w:p>
        </w:tc>
      </w:tr>
      <w:tr w:rsidR="00DE7727" w:rsidRPr="00A740E6" w14:paraId="7EE55A21" w14:textId="77777777" w:rsidTr="008303FF">
        <w:tc>
          <w:tcPr>
            <w:tcW w:w="9109" w:type="dxa"/>
            <w:shd w:val="clear" w:color="BFBFBF" w:fill="BFBFBF"/>
            <w:tcMar>
              <w:top w:w="0" w:type="dxa"/>
              <w:left w:w="108" w:type="dxa"/>
              <w:bottom w:w="0" w:type="dxa"/>
              <w:right w:w="108" w:type="dxa"/>
            </w:tcMar>
          </w:tcPr>
          <w:p w14:paraId="1D1D0F6C" w14:textId="77777777" w:rsidR="00DE7727" w:rsidRPr="00A740E6" w:rsidRDefault="00DE7727" w:rsidP="003C6F67">
            <w:pPr>
              <w:rPr>
                <w:b/>
                <w:bCs/>
                <w:sz w:val="24"/>
                <w:szCs w:val="24"/>
              </w:rPr>
            </w:pPr>
            <w:r w:rsidRPr="00A740E6">
              <w:rPr>
                <w:b/>
                <w:bCs/>
                <w:sz w:val="24"/>
                <w:szCs w:val="24"/>
              </w:rPr>
              <w:lastRenderedPageBreak/>
              <w:t>9. Măsurile necesare pentru implementarea prevederilor proiectului actului normativ</w:t>
            </w:r>
          </w:p>
        </w:tc>
      </w:tr>
      <w:tr w:rsidR="00DE7727" w:rsidRPr="00A740E6" w14:paraId="33309E66" w14:textId="77777777" w:rsidTr="001D6C70">
        <w:trPr>
          <w:trHeight w:val="5064"/>
        </w:trPr>
        <w:tc>
          <w:tcPr>
            <w:tcW w:w="9109" w:type="dxa"/>
            <w:tcMar>
              <w:top w:w="0" w:type="dxa"/>
              <w:left w:w="108" w:type="dxa"/>
              <w:bottom w:w="0" w:type="dxa"/>
              <w:right w:w="108" w:type="dxa"/>
            </w:tcMar>
          </w:tcPr>
          <w:p w14:paraId="54F4557F" w14:textId="06084DBD" w:rsidR="001D6C70" w:rsidRPr="00A740E6" w:rsidRDefault="001D6C70" w:rsidP="001D6C70">
            <w:pPr>
              <w:pStyle w:val="ac"/>
              <w:spacing w:before="0" w:beforeAutospacing="0" w:after="0" w:afterAutospacing="0" w:line="276" w:lineRule="auto"/>
              <w:ind w:firstLine="737"/>
              <w:jc w:val="both"/>
              <w:rPr>
                <w:lang w:val="ro-RO"/>
              </w:rPr>
            </w:pPr>
            <w:r w:rsidRPr="00A740E6">
              <w:rPr>
                <w:lang w:val="ro-RO"/>
              </w:rPr>
              <w:t>Pentru asigurarea implementării eficiente a prevederilor proiectului actului normativ, este necesară întreprinderea unui set de măsuri coordonate care vizează adaptarea cadrului normativ secundar și organizatoric la noile reglementări. În primul rând, se impune ajustarea actelor normative, inclusiv a regulamentelor tehnice, pentru a le corela cu modificările propuse în domeniul geodeziei, cartografiei și geoinformaticii. În același timp, este necesară instituirea unor mecanisme clare de monitorizare și control, prin stabilirea atribuțiilor specifice pentru autoritățile administrației publice centrale și locale, astfel încât să fie asigurată protecția corespunzătoare a punctelor geodezice, în special a celor ce compun Arcul Geodezic Struve.</w:t>
            </w:r>
          </w:p>
          <w:p w14:paraId="3FBF9129" w14:textId="0259A733" w:rsidR="00DE7727" w:rsidRPr="00A740E6" w:rsidRDefault="001D6C70" w:rsidP="001D6C70">
            <w:pPr>
              <w:pStyle w:val="ac"/>
              <w:spacing w:before="0" w:beforeAutospacing="0" w:after="0" w:afterAutospacing="0" w:line="276" w:lineRule="auto"/>
              <w:ind w:firstLine="737"/>
              <w:jc w:val="both"/>
              <w:rPr>
                <w:lang w:val="ro-RO"/>
              </w:rPr>
            </w:pPr>
            <w:r w:rsidRPr="00A740E6">
              <w:rPr>
                <w:lang w:val="ro-RO"/>
              </w:rPr>
              <w:t>De asemenea, vor fi organizate activități de informare și instruire pentru specialiști și autorități, astfel încât aceștia să fie familiarizați cu noile prevederi legale, atribuțiile care le revin și obligațiile de conformare. Punerea în aplicare a acestor măsuri presupune și asigurarea resurselor financiare necesare, inclusiv valorificarea alocărilor bugetare aprobate pentru anul 2025 în vederea menținerii punctelor din Arcul Geodezic Struve și a susținerii activităților de conservare și valorificare.</w:t>
            </w:r>
          </w:p>
        </w:tc>
      </w:tr>
    </w:tbl>
    <w:p w14:paraId="2E512469" w14:textId="77777777" w:rsidR="00BB6204" w:rsidRPr="00A740E6" w:rsidRDefault="00BB6204" w:rsidP="00BB6204">
      <w:pPr>
        <w:jc w:val="center"/>
        <w:rPr>
          <w:b/>
          <w:bCs/>
          <w:sz w:val="28"/>
          <w:szCs w:val="28"/>
        </w:rPr>
      </w:pPr>
    </w:p>
    <w:p w14:paraId="7E14BABC" w14:textId="5EE3AF2E" w:rsidR="00617F40" w:rsidRPr="00A740E6" w:rsidRDefault="00617F40" w:rsidP="0052302D">
      <w:pPr>
        <w:ind w:firstLine="0"/>
        <w:rPr>
          <w:b/>
          <w:bCs/>
          <w:sz w:val="28"/>
          <w:szCs w:val="28"/>
        </w:rPr>
      </w:pPr>
    </w:p>
    <w:p w14:paraId="5FC45332" w14:textId="09B89D0E" w:rsidR="00750833" w:rsidRPr="00A740E6" w:rsidRDefault="00750833" w:rsidP="0052302D">
      <w:pPr>
        <w:ind w:firstLine="0"/>
        <w:rPr>
          <w:b/>
          <w:bCs/>
          <w:sz w:val="28"/>
          <w:szCs w:val="28"/>
        </w:rPr>
      </w:pPr>
    </w:p>
    <w:p w14:paraId="0E5D1FEF" w14:textId="77777777" w:rsidR="00750833" w:rsidRPr="00A740E6" w:rsidRDefault="00750833" w:rsidP="0052302D">
      <w:pPr>
        <w:ind w:firstLine="0"/>
        <w:rPr>
          <w:b/>
          <w:bCs/>
          <w:sz w:val="28"/>
          <w:szCs w:val="28"/>
        </w:rPr>
      </w:pPr>
    </w:p>
    <w:p w14:paraId="4146F4AA" w14:textId="232F8463" w:rsidR="00BB6204" w:rsidRPr="00A740E6" w:rsidRDefault="00BB6204" w:rsidP="00627927">
      <w:pPr>
        <w:ind w:firstLine="0"/>
        <w:jc w:val="center"/>
        <w:rPr>
          <w:b/>
          <w:bCs/>
          <w:sz w:val="28"/>
          <w:szCs w:val="28"/>
        </w:rPr>
      </w:pPr>
      <w:r w:rsidRPr="00A740E6">
        <w:rPr>
          <w:b/>
          <w:bCs/>
          <w:sz w:val="28"/>
          <w:szCs w:val="28"/>
        </w:rPr>
        <w:t>Director general</w:t>
      </w:r>
      <w:r w:rsidRPr="00A740E6">
        <w:rPr>
          <w:b/>
          <w:bCs/>
          <w:sz w:val="28"/>
          <w:szCs w:val="28"/>
        </w:rPr>
        <w:tab/>
      </w:r>
      <w:r w:rsidRPr="00A740E6">
        <w:rPr>
          <w:b/>
          <w:bCs/>
          <w:sz w:val="28"/>
          <w:szCs w:val="28"/>
        </w:rPr>
        <w:tab/>
      </w:r>
      <w:r w:rsidRPr="00A740E6">
        <w:rPr>
          <w:b/>
          <w:bCs/>
          <w:sz w:val="28"/>
          <w:szCs w:val="28"/>
        </w:rPr>
        <w:tab/>
      </w:r>
      <w:r w:rsidR="00884B9C" w:rsidRPr="00A740E6">
        <w:rPr>
          <w:b/>
          <w:bCs/>
          <w:sz w:val="28"/>
          <w:szCs w:val="28"/>
        </w:rPr>
        <w:tab/>
      </w:r>
      <w:r w:rsidRPr="00A740E6">
        <w:rPr>
          <w:b/>
          <w:bCs/>
          <w:sz w:val="28"/>
          <w:szCs w:val="28"/>
        </w:rPr>
        <w:tab/>
      </w:r>
      <w:r w:rsidRPr="00A740E6">
        <w:rPr>
          <w:b/>
          <w:bCs/>
          <w:sz w:val="28"/>
          <w:szCs w:val="28"/>
        </w:rPr>
        <w:tab/>
      </w:r>
      <w:r w:rsidR="009B6339" w:rsidRPr="00A740E6">
        <w:rPr>
          <w:b/>
          <w:bCs/>
          <w:sz w:val="28"/>
          <w:szCs w:val="28"/>
        </w:rPr>
        <w:tab/>
      </w:r>
      <w:r w:rsidR="009B6339" w:rsidRPr="00A740E6">
        <w:rPr>
          <w:b/>
          <w:bCs/>
          <w:sz w:val="28"/>
          <w:szCs w:val="28"/>
        </w:rPr>
        <w:tab/>
      </w:r>
      <w:r w:rsidR="009B6339" w:rsidRPr="00A740E6">
        <w:rPr>
          <w:b/>
          <w:bCs/>
          <w:sz w:val="28"/>
          <w:szCs w:val="28"/>
        </w:rPr>
        <w:tab/>
      </w:r>
      <w:r w:rsidRPr="00A740E6">
        <w:rPr>
          <w:b/>
          <w:bCs/>
          <w:sz w:val="28"/>
          <w:szCs w:val="28"/>
        </w:rPr>
        <w:tab/>
      </w:r>
      <w:r w:rsidRPr="00A740E6">
        <w:rPr>
          <w:b/>
          <w:bCs/>
          <w:sz w:val="28"/>
          <w:szCs w:val="28"/>
        </w:rPr>
        <w:tab/>
      </w:r>
      <w:r w:rsidRPr="00A740E6">
        <w:rPr>
          <w:b/>
          <w:bCs/>
          <w:sz w:val="28"/>
          <w:szCs w:val="28"/>
        </w:rPr>
        <w:tab/>
      </w:r>
      <w:r w:rsidRPr="00A740E6">
        <w:rPr>
          <w:b/>
          <w:bCs/>
          <w:sz w:val="28"/>
          <w:szCs w:val="28"/>
        </w:rPr>
        <w:tab/>
      </w:r>
      <w:r w:rsidRPr="00A740E6">
        <w:rPr>
          <w:b/>
          <w:bCs/>
          <w:sz w:val="28"/>
          <w:szCs w:val="28"/>
        </w:rPr>
        <w:tab/>
      </w:r>
      <w:r w:rsidRPr="00A740E6">
        <w:rPr>
          <w:b/>
          <w:bCs/>
          <w:sz w:val="28"/>
          <w:szCs w:val="28"/>
        </w:rPr>
        <w:tab/>
      </w:r>
      <w:r w:rsidR="00627927" w:rsidRPr="00A740E6">
        <w:rPr>
          <w:b/>
          <w:bCs/>
          <w:sz w:val="28"/>
          <w:szCs w:val="28"/>
        </w:rPr>
        <w:t>Ivan DANII</w:t>
      </w:r>
    </w:p>
    <w:p w14:paraId="656B16D3" w14:textId="664A0EF0" w:rsidR="00BB6204" w:rsidRPr="00A740E6" w:rsidRDefault="00BB6204" w:rsidP="001D6C70">
      <w:pPr>
        <w:spacing w:line="276" w:lineRule="auto"/>
        <w:ind w:firstLine="0"/>
      </w:pPr>
    </w:p>
    <w:p w14:paraId="2A592508" w14:textId="77777777" w:rsidR="00BB6204" w:rsidRPr="00A740E6" w:rsidRDefault="00BB6204" w:rsidP="00BB6204">
      <w:pPr>
        <w:ind w:firstLine="0"/>
        <w:rPr>
          <w:sz w:val="16"/>
          <w:szCs w:val="16"/>
        </w:rPr>
      </w:pPr>
    </w:p>
    <w:p w14:paraId="2BC04F15" w14:textId="77777777" w:rsidR="00BB6204" w:rsidRPr="00A740E6" w:rsidRDefault="00BB6204" w:rsidP="00BB6204">
      <w:pPr>
        <w:ind w:firstLine="0"/>
        <w:rPr>
          <w:sz w:val="16"/>
          <w:szCs w:val="16"/>
        </w:rPr>
      </w:pPr>
    </w:p>
    <w:p w14:paraId="15477533" w14:textId="6F7D51B6" w:rsidR="00BB6204" w:rsidRPr="00A740E6" w:rsidRDefault="00BB6204" w:rsidP="00BB6204">
      <w:pPr>
        <w:ind w:firstLine="0"/>
        <w:rPr>
          <w:sz w:val="16"/>
          <w:szCs w:val="16"/>
        </w:rPr>
      </w:pPr>
    </w:p>
    <w:p w14:paraId="35B4A010" w14:textId="78C7C6F0" w:rsidR="0052302D" w:rsidRPr="00A740E6" w:rsidRDefault="0052302D" w:rsidP="00BB6204">
      <w:pPr>
        <w:ind w:firstLine="0"/>
        <w:rPr>
          <w:sz w:val="16"/>
          <w:szCs w:val="16"/>
        </w:rPr>
      </w:pPr>
    </w:p>
    <w:p w14:paraId="2327E89D" w14:textId="77777777" w:rsidR="0052302D" w:rsidRPr="00A740E6" w:rsidRDefault="0052302D" w:rsidP="00BB6204">
      <w:pPr>
        <w:ind w:firstLine="0"/>
        <w:rPr>
          <w:sz w:val="16"/>
          <w:szCs w:val="16"/>
        </w:rPr>
      </w:pPr>
    </w:p>
    <w:p w14:paraId="080B7324" w14:textId="046D1BFC" w:rsidR="00B84932" w:rsidRPr="00A740E6" w:rsidRDefault="00B84932" w:rsidP="00BB6204">
      <w:pPr>
        <w:ind w:firstLine="0"/>
        <w:rPr>
          <w:sz w:val="16"/>
          <w:szCs w:val="16"/>
        </w:rPr>
      </w:pPr>
    </w:p>
    <w:p w14:paraId="7EBB07FD" w14:textId="682E6DEB" w:rsidR="00872A91" w:rsidRPr="00A740E6" w:rsidRDefault="00872A91" w:rsidP="00BB6204">
      <w:pPr>
        <w:ind w:firstLine="0"/>
        <w:rPr>
          <w:sz w:val="16"/>
          <w:szCs w:val="16"/>
        </w:rPr>
      </w:pPr>
    </w:p>
    <w:p w14:paraId="583BB7B2" w14:textId="06031404" w:rsidR="00872A91" w:rsidRPr="00A740E6" w:rsidRDefault="00872A91" w:rsidP="00BB6204">
      <w:pPr>
        <w:ind w:firstLine="0"/>
        <w:rPr>
          <w:sz w:val="16"/>
          <w:szCs w:val="16"/>
        </w:rPr>
      </w:pPr>
    </w:p>
    <w:p w14:paraId="3F238398" w14:textId="507C2327" w:rsidR="00872A91" w:rsidRPr="00A740E6" w:rsidRDefault="00872A91" w:rsidP="00BB6204">
      <w:pPr>
        <w:ind w:firstLine="0"/>
        <w:rPr>
          <w:sz w:val="16"/>
          <w:szCs w:val="16"/>
        </w:rPr>
      </w:pPr>
    </w:p>
    <w:p w14:paraId="455D6D34" w14:textId="2C333C28" w:rsidR="00872A91" w:rsidRPr="00A740E6" w:rsidRDefault="00872A91" w:rsidP="00BB6204">
      <w:pPr>
        <w:ind w:firstLine="0"/>
        <w:rPr>
          <w:sz w:val="16"/>
          <w:szCs w:val="16"/>
        </w:rPr>
      </w:pPr>
    </w:p>
    <w:p w14:paraId="4497A352" w14:textId="086163FF" w:rsidR="00872A91" w:rsidRPr="00A740E6" w:rsidRDefault="00872A91" w:rsidP="00BB6204">
      <w:pPr>
        <w:ind w:firstLine="0"/>
        <w:rPr>
          <w:sz w:val="16"/>
          <w:szCs w:val="16"/>
        </w:rPr>
      </w:pPr>
    </w:p>
    <w:p w14:paraId="1B45F3FF" w14:textId="65AE469D" w:rsidR="00872A91" w:rsidRPr="00A740E6" w:rsidRDefault="00872A91" w:rsidP="00BB6204">
      <w:pPr>
        <w:ind w:firstLine="0"/>
        <w:rPr>
          <w:sz w:val="16"/>
          <w:szCs w:val="16"/>
        </w:rPr>
      </w:pPr>
    </w:p>
    <w:p w14:paraId="69D7F217" w14:textId="1C6F3C44" w:rsidR="00872A91" w:rsidRPr="00A740E6" w:rsidRDefault="00872A91" w:rsidP="00BB6204">
      <w:pPr>
        <w:ind w:firstLine="0"/>
        <w:rPr>
          <w:sz w:val="16"/>
          <w:szCs w:val="16"/>
        </w:rPr>
      </w:pPr>
    </w:p>
    <w:p w14:paraId="7267C35C" w14:textId="11BE8547" w:rsidR="00872A91" w:rsidRPr="00A740E6" w:rsidRDefault="00872A91" w:rsidP="00BB6204">
      <w:pPr>
        <w:ind w:firstLine="0"/>
        <w:rPr>
          <w:sz w:val="16"/>
          <w:szCs w:val="16"/>
        </w:rPr>
      </w:pPr>
    </w:p>
    <w:p w14:paraId="550BBB26" w14:textId="3E179026" w:rsidR="00872A91" w:rsidRPr="00A740E6" w:rsidRDefault="00872A91" w:rsidP="00BB6204">
      <w:pPr>
        <w:ind w:firstLine="0"/>
        <w:rPr>
          <w:sz w:val="16"/>
          <w:szCs w:val="16"/>
        </w:rPr>
      </w:pPr>
    </w:p>
    <w:p w14:paraId="2901D880" w14:textId="46DB600B" w:rsidR="00872A91" w:rsidRPr="00A740E6" w:rsidRDefault="00872A91" w:rsidP="00BB6204">
      <w:pPr>
        <w:ind w:firstLine="0"/>
        <w:rPr>
          <w:sz w:val="16"/>
          <w:szCs w:val="16"/>
        </w:rPr>
      </w:pPr>
    </w:p>
    <w:p w14:paraId="69007304" w14:textId="5149454E" w:rsidR="00872A91" w:rsidRPr="00A740E6" w:rsidRDefault="00872A91" w:rsidP="00BB6204">
      <w:pPr>
        <w:ind w:firstLine="0"/>
        <w:rPr>
          <w:sz w:val="16"/>
          <w:szCs w:val="16"/>
        </w:rPr>
      </w:pPr>
    </w:p>
    <w:p w14:paraId="02F4ADE9" w14:textId="7FC07EAF" w:rsidR="00872A91" w:rsidRPr="00A740E6" w:rsidRDefault="00872A91" w:rsidP="00BB6204">
      <w:pPr>
        <w:ind w:firstLine="0"/>
        <w:rPr>
          <w:sz w:val="16"/>
          <w:szCs w:val="16"/>
        </w:rPr>
      </w:pPr>
    </w:p>
    <w:p w14:paraId="251AE3FC" w14:textId="60F4276E" w:rsidR="00872A91" w:rsidRPr="00A740E6" w:rsidRDefault="00872A91" w:rsidP="00BB6204">
      <w:pPr>
        <w:ind w:firstLine="0"/>
        <w:rPr>
          <w:sz w:val="16"/>
          <w:szCs w:val="16"/>
        </w:rPr>
      </w:pPr>
    </w:p>
    <w:p w14:paraId="1199A020" w14:textId="4DA09416" w:rsidR="001D6C70" w:rsidRPr="00A740E6" w:rsidRDefault="001D6C70" w:rsidP="00BB6204">
      <w:pPr>
        <w:ind w:firstLine="0"/>
        <w:rPr>
          <w:sz w:val="16"/>
          <w:szCs w:val="16"/>
        </w:rPr>
      </w:pPr>
    </w:p>
    <w:p w14:paraId="245DED21" w14:textId="425EDC5C" w:rsidR="001D6C70" w:rsidRPr="00A740E6" w:rsidRDefault="001D6C70" w:rsidP="00BB6204">
      <w:pPr>
        <w:ind w:firstLine="0"/>
        <w:rPr>
          <w:sz w:val="16"/>
          <w:szCs w:val="16"/>
        </w:rPr>
      </w:pPr>
    </w:p>
    <w:p w14:paraId="0DB2F101" w14:textId="24D45EE6" w:rsidR="002022B8" w:rsidRPr="00A740E6" w:rsidRDefault="002022B8" w:rsidP="00BB6204">
      <w:pPr>
        <w:ind w:firstLine="0"/>
        <w:rPr>
          <w:sz w:val="16"/>
          <w:szCs w:val="16"/>
        </w:rPr>
      </w:pPr>
    </w:p>
    <w:p w14:paraId="0249657D" w14:textId="54C72E45" w:rsidR="002022B8" w:rsidRPr="00A740E6" w:rsidRDefault="002022B8" w:rsidP="00BB6204">
      <w:pPr>
        <w:ind w:firstLine="0"/>
        <w:rPr>
          <w:sz w:val="16"/>
          <w:szCs w:val="16"/>
        </w:rPr>
      </w:pPr>
    </w:p>
    <w:p w14:paraId="7847004E" w14:textId="56E3AF1D" w:rsidR="002022B8" w:rsidRPr="00A740E6" w:rsidRDefault="002022B8" w:rsidP="00BB6204">
      <w:pPr>
        <w:ind w:firstLine="0"/>
        <w:rPr>
          <w:sz w:val="16"/>
          <w:szCs w:val="16"/>
        </w:rPr>
      </w:pPr>
    </w:p>
    <w:p w14:paraId="77C1D242" w14:textId="61AC2F4D" w:rsidR="002022B8" w:rsidRPr="00A740E6" w:rsidRDefault="002022B8" w:rsidP="00BB6204">
      <w:pPr>
        <w:ind w:firstLine="0"/>
        <w:rPr>
          <w:sz w:val="16"/>
          <w:szCs w:val="16"/>
        </w:rPr>
      </w:pPr>
    </w:p>
    <w:p w14:paraId="259F8A98" w14:textId="7494B917" w:rsidR="002022B8" w:rsidRPr="00A740E6" w:rsidRDefault="002022B8" w:rsidP="00BB6204">
      <w:pPr>
        <w:ind w:firstLine="0"/>
        <w:rPr>
          <w:sz w:val="16"/>
          <w:szCs w:val="16"/>
        </w:rPr>
      </w:pPr>
    </w:p>
    <w:p w14:paraId="088D9953" w14:textId="3B3FC345" w:rsidR="002022B8" w:rsidRPr="00A740E6" w:rsidRDefault="002022B8" w:rsidP="00BB6204">
      <w:pPr>
        <w:ind w:firstLine="0"/>
        <w:rPr>
          <w:sz w:val="16"/>
          <w:szCs w:val="16"/>
        </w:rPr>
      </w:pPr>
    </w:p>
    <w:p w14:paraId="1832F7CC" w14:textId="77777777" w:rsidR="002022B8" w:rsidRPr="00A740E6" w:rsidRDefault="002022B8" w:rsidP="00BB6204">
      <w:pPr>
        <w:ind w:firstLine="0"/>
        <w:rPr>
          <w:sz w:val="16"/>
          <w:szCs w:val="16"/>
        </w:rPr>
      </w:pPr>
    </w:p>
    <w:p w14:paraId="1DF8AACA" w14:textId="77777777" w:rsidR="00872A91" w:rsidRPr="00A740E6" w:rsidRDefault="00872A91" w:rsidP="00BB6204">
      <w:pPr>
        <w:ind w:firstLine="0"/>
        <w:rPr>
          <w:sz w:val="16"/>
          <w:szCs w:val="16"/>
        </w:rPr>
      </w:pPr>
    </w:p>
    <w:p w14:paraId="455569C7" w14:textId="77777777" w:rsidR="0052302D" w:rsidRPr="00A740E6" w:rsidRDefault="0052302D" w:rsidP="00BB6204">
      <w:pPr>
        <w:ind w:firstLine="0"/>
        <w:rPr>
          <w:sz w:val="16"/>
          <w:szCs w:val="16"/>
        </w:rPr>
      </w:pPr>
    </w:p>
    <w:p w14:paraId="39897B30" w14:textId="77777777" w:rsidR="00BB6204" w:rsidRPr="00A740E6" w:rsidRDefault="00BB6204" w:rsidP="00BB6204">
      <w:pPr>
        <w:ind w:firstLine="0"/>
        <w:rPr>
          <w:sz w:val="16"/>
          <w:szCs w:val="16"/>
        </w:rPr>
      </w:pPr>
    </w:p>
    <w:p w14:paraId="10D2D22D" w14:textId="5040359B" w:rsidR="008F5C44" w:rsidRPr="00A740E6" w:rsidRDefault="008F5C44" w:rsidP="008F5C44">
      <w:pPr>
        <w:ind w:firstLine="0"/>
      </w:pPr>
      <w:r w:rsidRPr="00A740E6">
        <w:t xml:space="preserve">Ex. </w:t>
      </w:r>
      <w:r w:rsidR="00A740E6">
        <w:t>Osoianu Constantin</w:t>
      </w:r>
    </w:p>
    <w:p w14:paraId="02D5D3A8" w14:textId="75A81D37" w:rsidR="008F5C44" w:rsidRPr="00A740E6" w:rsidRDefault="00783885" w:rsidP="008F5C44">
      <w:pPr>
        <w:ind w:firstLine="0"/>
      </w:pPr>
      <w:r w:rsidRPr="00A740E6">
        <w:t>T</w:t>
      </w:r>
      <w:r w:rsidR="008F5C44" w:rsidRPr="00A740E6">
        <w:t>el.: 022</w:t>
      </w:r>
      <w:r w:rsidRPr="00A740E6">
        <w:t>-</w:t>
      </w:r>
      <w:r w:rsidR="008F5C44" w:rsidRPr="00A740E6">
        <w:t>88-12-</w:t>
      </w:r>
      <w:r w:rsidR="00A740E6">
        <w:t>51</w:t>
      </w:r>
    </w:p>
    <w:p w14:paraId="0A589C34" w14:textId="5BD1FB23" w:rsidR="00872A91" w:rsidRPr="00A740E6" w:rsidRDefault="008F5C44" w:rsidP="00872A91">
      <w:pPr>
        <w:ind w:firstLine="0"/>
        <w:rPr>
          <w:rFonts w:eastAsiaTheme="minorHAnsi"/>
        </w:rPr>
      </w:pPr>
      <w:r w:rsidRPr="00A740E6">
        <w:rPr>
          <w:rFonts w:eastAsiaTheme="minorHAnsi"/>
        </w:rPr>
        <w:t xml:space="preserve">E-mail: </w:t>
      </w:r>
      <w:hyperlink r:id="rId9" w:history="1">
        <w:r w:rsidR="00A740E6" w:rsidRPr="00101707">
          <w:rPr>
            <w:rStyle w:val="ad"/>
            <w:rFonts w:eastAsiaTheme="minorHAnsi"/>
          </w:rPr>
          <w:t>constantin.osoianu@agcc.gov.md</w:t>
        </w:r>
      </w:hyperlink>
    </w:p>
    <w:p w14:paraId="246895AF" w14:textId="77777777" w:rsidR="00C139D8" w:rsidRDefault="00C139D8" w:rsidP="00872A91">
      <w:pPr>
        <w:spacing w:line="360" w:lineRule="auto"/>
        <w:rPr>
          <w:rFonts w:eastAsiaTheme="minorHAnsi"/>
          <w:sz w:val="28"/>
          <w:szCs w:val="28"/>
        </w:rPr>
      </w:pPr>
    </w:p>
    <w:sectPr w:rsidR="00C139D8" w:rsidSect="00422545">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8412" w14:textId="77777777" w:rsidR="00992848" w:rsidRDefault="00992848" w:rsidP="00422545">
      <w:r>
        <w:separator/>
      </w:r>
    </w:p>
  </w:endnote>
  <w:endnote w:type="continuationSeparator" w:id="0">
    <w:p w14:paraId="14F8C1F8" w14:textId="77777777" w:rsidR="00992848" w:rsidRDefault="00992848" w:rsidP="004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76AC" w14:textId="77777777" w:rsidR="00992848" w:rsidRDefault="00992848" w:rsidP="00422545">
      <w:r>
        <w:separator/>
      </w:r>
    </w:p>
  </w:footnote>
  <w:footnote w:type="continuationSeparator" w:id="0">
    <w:p w14:paraId="210BB3BE" w14:textId="77777777" w:rsidR="00992848" w:rsidRDefault="00992848" w:rsidP="004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323948"/>
      <w:docPartObj>
        <w:docPartGallery w:val="Page Numbers (Top of Page)"/>
        <w:docPartUnique/>
      </w:docPartObj>
    </w:sdtPr>
    <w:sdtEndPr/>
    <w:sdtContent>
      <w:p w14:paraId="396A2971" w14:textId="03D7550A" w:rsidR="00422545" w:rsidRDefault="00422545" w:rsidP="003B7A24">
        <w:pPr>
          <w:pStyle w:val="af0"/>
          <w:jc w:val="center"/>
        </w:pPr>
        <w:r>
          <w:fldChar w:fldCharType="begin"/>
        </w:r>
        <w:r>
          <w:instrText>PAGE   \* MERGEFORMAT</w:instrText>
        </w:r>
        <w:r>
          <w:fldChar w:fldCharType="separate"/>
        </w:r>
        <w:r w:rsidR="00E87A14">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41BF3"/>
    <w:multiLevelType w:val="hybridMultilevel"/>
    <w:tmpl w:val="D0E4305C"/>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ACB195D"/>
    <w:multiLevelType w:val="multilevel"/>
    <w:tmpl w:val="7DF45C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67A04"/>
    <w:multiLevelType w:val="hybridMultilevel"/>
    <w:tmpl w:val="7C10DE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D3D6E98"/>
    <w:multiLevelType w:val="multilevel"/>
    <w:tmpl w:val="2ED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F6D83"/>
    <w:multiLevelType w:val="multilevel"/>
    <w:tmpl w:val="3114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064CA"/>
    <w:multiLevelType w:val="hybridMultilevel"/>
    <w:tmpl w:val="DFA8AF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7A56E9D"/>
    <w:multiLevelType w:val="multilevel"/>
    <w:tmpl w:val="6F36E3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EB6A5A"/>
    <w:multiLevelType w:val="hybridMultilevel"/>
    <w:tmpl w:val="DF206C72"/>
    <w:lvl w:ilvl="0" w:tplc="0419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432D634C"/>
    <w:multiLevelType w:val="multilevel"/>
    <w:tmpl w:val="5A4CA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5B3AC8"/>
    <w:multiLevelType w:val="multilevel"/>
    <w:tmpl w:val="99A6DA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14241C"/>
    <w:multiLevelType w:val="hybridMultilevel"/>
    <w:tmpl w:val="04EAD07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4BD315C"/>
    <w:multiLevelType w:val="multilevel"/>
    <w:tmpl w:val="393051C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F514E0"/>
    <w:multiLevelType w:val="multilevel"/>
    <w:tmpl w:val="2CFE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56254"/>
    <w:multiLevelType w:val="multilevel"/>
    <w:tmpl w:val="188C3C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B6168E"/>
    <w:multiLevelType w:val="hybridMultilevel"/>
    <w:tmpl w:val="FC70F82C"/>
    <w:lvl w:ilvl="0" w:tplc="0419000D">
      <w:start w:val="1"/>
      <w:numFmt w:val="bullet"/>
      <w:lvlText w:val=""/>
      <w:lvlJc w:val="left"/>
      <w:pPr>
        <w:ind w:left="2727" w:hanging="360"/>
      </w:pPr>
      <w:rPr>
        <w:rFonts w:ascii="Wingdings" w:hAnsi="Wingdings"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15" w15:restartNumberingAfterBreak="0">
    <w:nsid w:val="5C9757C7"/>
    <w:multiLevelType w:val="multilevel"/>
    <w:tmpl w:val="A628CC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92245"/>
    <w:multiLevelType w:val="hybridMultilevel"/>
    <w:tmpl w:val="63182F2C"/>
    <w:lvl w:ilvl="0" w:tplc="2A4E796A">
      <w:start w:val="1"/>
      <w:numFmt w:val="decimal"/>
      <w:lvlText w:val="%1."/>
      <w:lvlJc w:val="left"/>
      <w:pPr>
        <w:ind w:left="975" w:hanging="408"/>
      </w:pPr>
      <w:rPr>
        <w:rFonts w:eastAsiaTheme="minorHAnsi" w:cstheme="minorBidi"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5D6D5F76"/>
    <w:multiLevelType w:val="multilevel"/>
    <w:tmpl w:val="255C94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841CA5"/>
    <w:multiLevelType w:val="multilevel"/>
    <w:tmpl w:val="39A24FF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F16D64"/>
    <w:multiLevelType w:val="multilevel"/>
    <w:tmpl w:val="E9EE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31B2C"/>
    <w:multiLevelType w:val="hybridMultilevel"/>
    <w:tmpl w:val="2CC61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81C7B"/>
    <w:multiLevelType w:val="hybridMultilevel"/>
    <w:tmpl w:val="977E6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548C5"/>
    <w:multiLevelType w:val="multilevel"/>
    <w:tmpl w:val="6F36E3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816903"/>
    <w:multiLevelType w:val="hybridMultilevel"/>
    <w:tmpl w:val="AA7E5146"/>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8FC3365"/>
    <w:multiLevelType w:val="multilevel"/>
    <w:tmpl w:val="B624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D640F2"/>
    <w:multiLevelType w:val="multilevel"/>
    <w:tmpl w:val="68B2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8E2122"/>
    <w:multiLevelType w:val="multilevel"/>
    <w:tmpl w:val="E0E651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9548642">
    <w:abstractNumId w:val="10"/>
  </w:num>
  <w:num w:numId="2" w16cid:durableId="994069303">
    <w:abstractNumId w:val="8"/>
  </w:num>
  <w:num w:numId="3" w16cid:durableId="632561393">
    <w:abstractNumId w:val="1"/>
  </w:num>
  <w:num w:numId="4" w16cid:durableId="302348408">
    <w:abstractNumId w:val="26"/>
  </w:num>
  <w:num w:numId="5" w16cid:durableId="598754514">
    <w:abstractNumId w:val="5"/>
  </w:num>
  <w:num w:numId="6" w16cid:durableId="945696749">
    <w:abstractNumId w:val="2"/>
  </w:num>
  <w:num w:numId="7" w16cid:durableId="511185541">
    <w:abstractNumId w:val="7"/>
  </w:num>
  <w:num w:numId="8" w16cid:durableId="1309044885">
    <w:abstractNumId w:val="9"/>
  </w:num>
  <w:num w:numId="9" w16cid:durableId="1705204017">
    <w:abstractNumId w:val="6"/>
  </w:num>
  <w:num w:numId="10" w16cid:durableId="1315337166">
    <w:abstractNumId w:val="22"/>
  </w:num>
  <w:num w:numId="11" w16cid:durableId="1585335727">
    <w:abstractNumId w:val="11"/>
  </w:num>
  <w:num w:numId="12" w16cid:durableId="34430680">
    <w:abstractNumId w:val="13"/>
  </w:num>
  <w:num w:numId="13" w16cid:durableId="1957175877">
    <w:abstractNumId w:val="18"/>
  </w:num>
  <w:num w:numId="14" w16cid:durableId="1148202163">
    <w:abstractNumId w:val="15"/>
  </w:num>
  <w:num w:numId="15" w16cid:durableId="1309437249">
    <w:abstractNumId w:val="17"/>
  </w:num>
  <w:num w:numId="16" w16cid:durableId="1953783562">
    <w:abstractNumId w:val="0"/>
  </w:num>
  <w:num w:numId="17" w16cid:durableId="609823075">
    <w:abstractNumId w:val="23"/>
  </w:num>
  <w:num w:numId="18" w16cid:durableId="1442257361">
    <w:abstractNumId w:val="14"/>
  </w:num>
  <w:num w:numId="19" w16cid:durableId="1142113443">
    <w:abstractNumId w:val="24"/>
  </w:num>
  <w:num w:numId="20" w16cid:durableId="1804807456">
    <w:abstractNumId w:val="3"/>
  </w:num>
  <w:num w:numId="21" w16cid:durableId="346372021">
    <w:abstractNumId w:val="25"/>
  </w:num>
  <w:num w:numId="22" w16cid:durableId="423646350">
    <w:abstractNumId w:val="12"/>
  </w:num>
  <w:num w:numId="23" w16cid:durableId="864515680">
    <w:abstractNumId w:val="21"/>
  </w:num>
  <w:num w:numId="24" w16cid:durableId="1310399134">
    <w:abstractNumId w:val="16"/>
  </w:num>
  <w:num w:numId="25" w16cid:durableId="167604300">
    <w:abstractNumId w:val="20"/>
  </w:num>
  <w:num w:numId="26" w16cid:durableId="1472866967">
    <w:abstractNumId w:val="19"/>
  </w:num>
  <w:num w:numId="27" w16cid:durableId="307128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27"/>
    <w:rsid w:val="0000141D"/>
    <w:rsid w:val="000032CC"/>
    <w:rsid w:val="00005061"/>
    <w:rsid w:val="00014461"/>
    <w:rsid w:val="00031347"/>
    <w:rsid w:val="00037AA2"/>
    <w:rsid w:val="00050017"/>
    <w:rsid w:val="00061E7C"/>
    <w:rsid w:val="000622AF"/>
    <w:rsid w:val="000639D7"/>
    <w:rsid w:val="000708A4"/>
    <w:rsid w:val="00077728"/>
    <w:rsid w:val="00080656"/>
    <w:rsid w:val="0008070E"/>
    <w:rsid w:val="000845E8"/>
    <w:rsid w:val="00085B67"/>
    <w:rsid w:val="00097332"/>
    <w:rsid w:val="000E0176"/>
    <w:rsid w:val="000E4153"/>
    <w:rsid w:val="000F4CA0"/>
    <w:rsid w:val="001212E3"/>
    <w:rsid w:val="00131F5E"/>
    <w:rsid w:val="0013676E"/>
    <w:rsid w:val="00142F20"/>
    <w:rsid w:val="00150A4C"/>
    <w:rsid w:val="0015412B"/>
    <w:rsid w:val="00157775"/>
    <w:rsid w:val="00180E1A"/>
    <w:rsid w:val="001A54AC"/>
    <w:rsid w:val="001B624B"/>
    <w:rsid w:val="001C39F9"/>
    <w:rsid w:val="001D039C"/>
    <w:rsid w:val="001D4ED6"/>
    <w:rsid w:val="001D6C70"/>
    <w:rsid w:val="002022B8"/>
    <w:rsid w:val="00206F52"/>
    <w:rsid w:val="0022598F"/>
    <w:rsid w:val="00230B65"/>
    <w:rsid w:val="0023144A"/>
    <w:rsid w:val="0025265F"/>
    <w:rsid w:val="00273FDC"/>
    <w:rsid w:val="002870A1"/>
    <w:rsid w:val="002A0359"/>
    <w:rsid w:val="002D63CA"/>
    <w:rsid w:val="002E6E6B"/>
    <w:rsid w:val="002F7331"/>
    <w:rsid w:val="00303A93"/>
    <w:rsid w:val="00311D64"/>
    <w:rsid w:val="0032513A"/>
    <w:rsid w:val="0036486B"/>
    <w:rsid w:val="00380706"/>
    <w:rsid w:val="00384595"/>
    <w:rsid w:val="003853D8"/>
    <w:rsid w:val="003941F6"/>
    <w:rsid w:val="003A4606"/>
    <w:rsid w:val="003B1333"/>
    <w:rsid w:val="003B7A24"/>
    <w:rsid w:val="003E4F8A"/>
    <w:rsid w:val="003E74B2"/>
    <w:rsid w:val="003F30A5"/>
    <w:rsid w:val="003F3706"/>
    <w:rsid w:val="003F7945"/>
    <w:rsid w:val="00412467"/>
    <w:rsid w:val="00416FC7"/>
    <w:rsid w:val="00421170"/>
    <w:rsid w:val="00421FED"/>
    <w:rsid w:val="00422545"/>
    <w:rsid w:val="00445869"/>
    <w:rsid w:val="004512B6"/>
    <w:rsid w:val="00466EDB"/>
    <w:rsid w:val="00475ADC"/>
    <w:rsid w:val="0049243A"/>
    <w:rsid w:val="004957D2"/>
    <w:rsid w:val="004C1A80"/>
    <w:rsid w:val="004D3DDC"/>
    <w:rsid w:val="004F28B9"/>
    <w:rsid w:val="00504349"/>
    <w:rsid w:val="00506141"/>
    <w:rsid w:val="0052069E"/>
    <w:rsid w:val="0052302D"/>
    <w:rsid w:val="0053256A"/>
    <w:rsid w:val="00554137"/>
    <w:rsid w:val="00571902"/>
    <w:rsid w:val="0057484F"/>
    <w:rsid w:val="00577F93"/>
    <w:rsid w:val="00594321"/>
    <w:rsid w:val="005A70AB"/>
    <w:rsid w:val="005B727A"/>
    <w:rsid w:val="005E2A92"/>
    <w:rsid w:val="005F1853"/>
    <w:rsid w:val="006020B1"/>
    <w:rsid w:val="00602BDD"/>
    <w:rsid w:val="00617F40"/>
    <w:rsid w:val="00620E0F"/>
    <w:rsid w:val="00623006"/>
    <w:rsid w:val="00627927"/>
    <w:rsid w:val="006326FE"/>
    <w:rsid w:val="00637BBA"/>
    <w:rsid w:val="00646A69"/>
    <w:rsid w:val="006505CD"/>
    <w:rsid w:val="006658E3"/>
    <w:rsid w:val="00670BEF"/>
    <w:rsid w:val="0067468A"/>
    <w:rsid w:val="006910F6"/>
    <w:rsid w:val="00697C09"/>
    <w:rsid w:val="006B5541"/>
    <w:rsid w:val="006B5F62"/>
    <w:rsid w:val="006C0B77"/>
    <w:rsid w:val="006C4167"/>
    <w:rsid w:val="006D3E10"/>
    <w:rsid w:val="006E0C2F"/>
    <w:rsid w:val="006E4C5C"/>
    <w:rsid w:val="006F159F"/>
    <w:rsid w:val="00732265"/>
    <w:rsid w:val="007352F0"/>
    <w:rsid w:val="007404D7"/>
    <w:rsid w:val="00741780"/>
    <w:rsid w:val="00746D47"/>
    <w:rsid w:val="00750833"/>
    <w:rsid w:val="00766266"/>
    <w:rsid w:val="00780FF8"/>
    <w:rsid w:val="00783885"/>
    <w:rsid w:val="007C286C"/>
    <w:rsid w:val="007D3485"/>
    <w:rsid w:val="008242FF"/>
    <w:rsid w:val="00825AC5"/>
    <w:rsid w:val="00827B18"/>
    <w:rsid w:val="008303FF"/>
    <w:rsid w:val="00833E7A"/>
    <w:rsid w:val="00841366"/>
    <w:rsid w:val="00843465"/>
    <w:rsid w:val="00847278"/>
    <w:rsid w:val="008557CD"/>
    <w:rsid w:val="00861C71"/>
    <w:rsid w:val="00870751"/>
    <w:rsid w:val="00872A91"/>
    <w:rsid w:val="00882DE9"/>
    <w:rsid w:val="00884B9C"/>
    <w:rsid w:val="00886A81"/>
    <w:rsid w:val="00887985"/>
    <w:rsid w:val="00896AE8"/>
    <w:rsid w:val="008973DD"/>
    <w:rsid w:val="008B0446"/>
    <w:rsid w:val="008C53B7"/>
    <w:rsid w:val="008E2D51"/>
    <w:rsid w:val="008E38B9"/>
    <w:rsid w:val="008F5C44"/>
    <w:rsid w:val="008F67B9"/>
    <w:rsid w:val="009141F1"/>
    <w:rsid w:val="00916105"/>
    <w:rsid w:val="00916E90"/>
    <w:rsid w:val="00922C48"/>
    <w:rsid w:val="00925795"/>
    <w:rsid w:val="00933FE5"/>
    <w:rsid w:val="00973151"/>
    <w:rsid w:val="009831A8"/>
    <w:rsid w:val="00992848"/>
    <w:rsid w:val="009A34DD"/>
    <w:rsid w:val="009B62ED"/>
    <w:rsid w:val="009B6339"/>
    <w:rsid w:val="009C6D6C"/>
    <w:rsid w:val="009C77CE"/>
    <w:rsid w:val="009C7EC5"/>
    <w:rsid w:val="009D40CE"/>
    <w:rsid w:val="009E79B1"/>
    <w:rsid w:val="00A30E2E"/>
    <w:rsid w:val="00A43066"/>
    <w:rsid w:val="00A44AE7"/>
    <w:rsid w:val="00A53E33"/>
    <w:rsid w:val="00A558BD"/>
    <w:rsid w:val="00A65E44"/>
    <w:rsid w:val="00A719F8"/>
    <w:rsid w:val="00A740E6"/>
    <w:rsid w:val="00A96C26"/>
    <w:rsid w:val="00A97E0B"/>
    <w:rsid w:val="00AA60FE"/>
    <w:rsid w:val="00AC17D7"/>
    <w:rsid w:val="00AD177A"/>
    <w:rsid w:val="00AD2619"/>
    <w:rsid w:val="00AE4A0A"/>
    <w:rsid w:val="00AE577A"/>
    <w:rsid w:val="00AF013C"/>
    <w:rsid w:val="00AF79D3"/>
    <w:rsid w:val="00B04EF8"/>
    <w:rsid w:val="00B24CDA"/>
    <w:rsid w:val="00B365A2"/>
    <w:rsid w:val="00B43A40"/>
    <w:rsid w:val="00B62A82"/>
    <w:rsid w:val="00B84932"/>
    <w:rsid w:val="00B90A08"/>
    <w:rsid w:val="00B915B7"/>
    <w:rsid w:val="00B9605C"/>
    <w:rsid w:val="00BB6204"/>
    <w:rsid w:val="00BC3223"/>
    <w:rsid w:val="00BC616F"/>
    <w:rsid w:val="00BD01ED"/>
    <w:rsid w:val="00BD700F"/>
    <w:rsid w:val="00BD703C"/>
    <w:rsid w:val="00BD7ED6"/>
    <w:rsid w:val="00BF039F"/>
    <w:rsid w:val="00C11ED9"/>
    <w:rsid w:val="00C139D8"/>
    <w:rsid w:val="00C2584F"/>
    <w:rsid w:val="00C44E91"/>
    <w:rsid w:val="00C604B2"/>
    <w:rsid w:val="00C76061"/>
    <w:rsid w:val="00C81B4D"/>
    <w:rsid w:val="00C84E24"/>
    <w:rsid w:val="00C93AB8"/>
    <w:rsid w:val="00CA10A3"/>
    <w:rsid w:val="00CA1AEC"/>
    <w:rsid w:val="00CA5EE2"/>
    <w:rsid w:val="00CD1AD9"/>
    <w:rsid w:val="00CE2F2E"/>
    <w:rsid w:val="00D0282E"/>
    <w:rsid w:val="00D03811"/>
    <w:rsid w:val="00D16E8E"/>
    <w:rsid w:val="00D30219"/>
    <w:rsid w:val="00D40C2C"/>
    <w:rsid w:val="00D715D5"/>
    <w:rsid w:val="00D8308D"/>
    <w:rsid w:val="00D85F55"/>
    <w:rsid w:val="00D915B9"/>
    <w:rsid w:val="00D93B06"/>
    <w:rsid w:val="00DA0656"/>
    <w:rsid w:val="00DB3973"/>
    <w:rsid w:val="00DB7FEE"/>
    <w:rsid w:val="00DC2A56"/>
    <w:rsid w:val="00DD4FB5"/>
    <w:rsid w:val="00DE7727"/>
    <w:rsid w:val="00DF0237"/>
    <w:rsid w:val="00DF264F"/>
    <w:rsid w:val="00E148D6"/>
    <w:rsid w:val="00E258C7"/>
    <w:rsid w:val="00E43E3F"/>
    <w:rsid w:val="00E5634D"/>
    <w:rsid w:val="00E75480"/>
    <w:rsid w:val="00E87792"/>
    <w:rsid w:val="00E87A14"/>
    <w:rsid w:val="00E92601"/>
    <w:rsid w:val="00E929B1"/>
    <w:rsid w:val="00EA59B7"/>
    <w:rsid w:val="00EA59DF"/>
    <w:rsid w:val="00EE2271"/>
    <w:rsid w:val="00EE4070"/>
    <w:rsid w:val="00EF76F5"/>
    <w:rsid w:val="00F12C76"/>
    <w:rsid w:val="00F213DE"/>
    <w:rsid w:val="00F2188C"/>
    <w:rsid w:val="00F30548"/>
    <w:rsid w:val="00F30D7B"/>
    <w:rsid w:val="00F7444B"/>
    <w:rsid w:val="00F75296"/>
    <w:rsid w:val="00FA25A6"/>
    <w:rsid w:val="00FB105D"/>
    <w:rsid w:val="00FC3056"/>
    <w:rsid w:val="00FC4F02"/>
    <w:rsid w:val="00FD3511"/>
    <w:rsid w:val="00FF1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310F"/>
  <w15:docId w15:val="{EE10EC2B-74C7-43B2-B4F9-0512078A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727"/>
    <w:pPr>
      <w:spacing w:after="0" w:line="240" w:lineRule="auto"/>
      <w:ind w:firstLine="709"/>
      <w:jc w:val="both"/>
    </w:pPr>
    <w:rPr>
      <w:rFonts w:ascii="Times New Roman" w:eastAsia="Times New Roman" w:hAnsi="Times New Roman" w:cs="Times New Roman"/>
      <w:sz w:val="20"/>
      <w:szCs w:val="20"/>
      <w:lang w:val="ro-RO"/>
    </w:rPr>
  </w:style>
  <w:style w:type="paragraph" w:styleId="1">
    <w:name w:val="heading 1"/>
    <w:basedOn w:val="a"/>
    <w:next w:val="a"/>
    <w:link w:val="10"/>
    <w:uiPriority w:val="9"/>
    <w:qFormat/>
    <w:rsid w:val="00632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D03811"/>
    <w:pPr>
      <w:spacing w:before="100" w:beforeAutospacing="1" w:after="100" w:afterAutospacing="1"/>
      <w:ind w:firstLine="0"/>
      <w:jc w:val="left"/>
      <w:outlineLvl w:val="2"/>
    </w:pPr>
    <w:rPr>
      <w:b/>
      <w:bCs/>
      <w:sz w:val="27"/>
      <w:szCs w:val="27"/>
      <w:lang w:val="ru-RU" w:eastAsia="ru-RU"/>
    </w:rPr>
  </w:style>
  <w:style w:type="paragraph" w:styleId="4">
    <w:name w:val="heading 4"/>
    <w:basedOn w:val="a"/>
    <w:next w:val="a"/>
    <w:link w:val="40"/>
    <w:uiPriority w:val="9"/>
    <w:semiHidden/>
    <w:unhideWhenUsed/>
    <w:qFormat/>
    <w:rsid w:val="008C53B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7727"/>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Scriptoria bullet points,HotarirePunct1,List Paragraph 1,Bullets,List Paragraph (numbered (a)),Numbered Paragraph,Main numbered paragraph,Akapit z listą BS,Lettre d'introduction,List Paragraph11"/>
    <w:basedOn w:val="a"/>
    <w:link w:val="a5"/>
    <w:uiPriority w:val="34"/>
    <w:qFormat/>
    <w:rsid w:val="00157775"/>
    <w:pPr>
      <w:spacing w:after="160"/>
      <w:ind w:left="720" w:firstLine="0"/>
      <w:contextualSpacing/>
      <w:jc w:val="left"/>
    </w:pPr>
    <w:rPr>
      <w:rFonts w:eastAsiaTheme="minorHAnsi" w:cstheme="minorBidi"/>
      <w:sz w:val="28"/>
      <w:szCs w:val="22"/>
      <w:lang w:val="ru-RU"/>
    </w:rPr>
  </w:style>
  <w:style w:type="paragraph" w:styleId="a6">
    <w:name w:val="Title"/>
    <w:basedOn w:val="a"/>
    <w:next w:val="a"/>
    <w:link w:val="a7"/>
    <w:uiPriority w:val="10"/>
    <w:qFormat/>
    <w:rsid w:val="00670BEF"/>
    <w:pPr>
      <w:keepNext/>
      <w:keepLines/>
      <w:suppressAutoHyphens/>
      <w:ind w:firstLine="0"/>
      <w:contextualSpacing/>
      <w:jc w:val="left"/>
    </w:pPr>
    <w:rPr>
      <w:rFonts w:ascii="Trebuchet MS" w:eastAsia="Trebuchet MS" w:hAnsi="Trebuchet MS" w:cs="Trebuchet MS"/>
      <w:color w:val="000000"/>
      <w:kern w:val="1"/>
      <w:sz w:val="42"/>
      <w:szCs w:val="42"/>
      <w:lang w:eastAsia="zh-CN" w:bidi="hi-IN"/>
    </w:rPr>
  </w:style>
  <w:style w:type="character" w:customStyle="1" w:styleId="a7">
    <w:name w:val="Заголовок Знак"/>
    <w:basedOn w:val="a0"/>
    <w:link w:val="a6"/>
    <w:rsid w:val="00670BEF"/>
    <w:rPr>
      <w:rFonts w:ascii="Trebuchet MS" w:eastAsia="Trebuchet MS" w:hAnsi="Trebuchet MS" w:cs="Trebuchet MS"/>
      <w:color w:val="000000"/>
      <w:kern w:val="1"/>
      <w:sz w:val="42"/>
      <w:szCs w:val="42"/>
      <w:lang w:val="ro-RO" w:eastAsia="zh-CN" w:bidi="hi-IN"/>
    </w:rPr>
  </w:style>
  <w:style w:type="paragraph" w:styleId="a8">
    <w:name w:val="annotation text"/>
    <w:basedOn w:val="a"/>
    <w:link w:val="a9"/>
    <w:uiPriority w:val="99"/>
    <w:unhideWhenUsed/>
  </w:style>
  <w:style w:type="character" w:customStyle="1" w:styleId="a9">
    <w:name w:val="Текст примечания Знак"/>
    <w:basedOn w:val="a0"/>
    <w:link w:val="a8"/>
    <w:uiPriority w:val="99"/>
    <w:rPr>
      <w:rFonts w:ascii="Times New Roman" w:eastAsia="Times New Roman" w:hAnsi="Times New Roman" w:cs="Times New Roman"/>
      <w:sz w:val="20"/>
      <w:szCs w:val="20"/>
      <w:lang w:val="en-US"/>
    </w:rPr>
  </w:style>
  <w:style w:type="character" w:styleId="aa">
    <w:name w:val="annotation reference"/>
    <w:basedOn w:val="a0"/>
    <w:uiPriority w:val="99"/>
    <w:semiHidden/>
    <w:unhideWhenUsed/>
    <w:rPr>
      <w:sz w:val="16"/>
      <w:szCs w:val="16"/>
    </w:rPr>
  </w:style>
  <w:style w:type="character" w:styleId="ab">
    <w:name w:val="Strong"/>
    <w:basedOn w:val="a0"/>
    <w:uiPriority w:val="22"/>
    <w:qFormat/>
    <w:rsid w:val="00620E0F"/>
    <w:rPr>
      <w:b/>
      <w:bCs/>
    </w:rPr>
  </w:style>
  <w:style w:type="character" w:customStyle="1" w:styleId="30">
    <w:name w:val="Заголовок 3 Знак"/>
    <w:basedOn w:val="a0"/>
    <w:link w:val="3"/>
    <w:uiPriority w:val="9"/>
    <w:rsid w:val="00D03811"/>
    <w:rPr>
      <w:rFonts w:ascii="Times New Roman" w:eastAsia="Times New Roman" w:hAnsi="Times New Roman" w:cs="Times New Roman"/>
      <w:b/>
      <w:bCs/>
      <w:sz w:val="27"/>
      <w:szCs w:val="27"/>
      <w:lang w:eastAsia="ru-RU"/>
    </w:rPr>
  </w:style>
  <w:style w:type="paragraph" w:styleId="ac">
    <w:name w:val="Normal (Web)"/>
    <w:basedOn w:val="a"/>
    <w:uiPriority w:val="99"/>
    <w:unhideWhenUsed/>
    <w:rsid w:val="00D03811"/>
    <w:pPr>
      <w:spacing w:before="100" w:beforeAutospacing="1" w:after="100" w:afterAutospacing="1"/>
      <w:ind w:firstLine="0"/>
      <w:jc w:val="left"/>
    </w:pPr>
    <w:rPr>
      <w:sz w:val="24"/>
      <w:szCs w:val="24"/>
      <w:lang w:val="ru-RU" w:eastAsia="ru-RU"/>
    </w:rPr>
  </w:style>
  <w:style w:type="character" w:customStyle="1" w:styleId="10">
    <w:name w:val="Заголовок 1 Знак"/>
    <w:basedOn w:val="a0"/>
    <w:link w:val="1"/>
    <w:uiPriority w:val="9"/>
    <w:rsid w:val="006326FE"/>
    <w:rPr>
      <w:rFonts w:asciiTheme="majorHAnsi" w:eastAsiaTheme="majorEastAsia" w:hAnsiTheme="majorHAnsi" w:cstheme="majorBidi"/>
      <w:color w:val="2E74B5" w:themeColor="accent1" w:themeShade="BF"/>
      <w:sz w:val="32"/>
      <w:szCs w:val="32"/>
      <w:lang w:val="en-US"/>
    </w:rPr>
  </w:style>
  <w:style w:type="character" w:customStyle="1" w:styleId="overflow-hidden">
    <w:name w:val="overflow-hidden"/>
    <w:basedOn w:val="a0"/>
    <w:rsid w:val="00077728"/>
  </w:style>
  <w:style w:type="character" w:customStyle="1" w:styleId="40">
    <w:name w:val="Заголовок 4 Знак"/>
    <w:basedOn w:val="a0"/>
    <w:link w:val="4"/>
    <w:uiPriority w:val="9"/>
    <w:semiHidden/>
    <w:rsid w:val="008C53B7"/>
    <w:rPr>
      <w:rFonts w:asciiTheme="majorHAnsi" w:eastAsiaTheme="majorEastAsia" w:hAnsiTheme="majorHAnsi" w:cstheme="majorBidi"/>
      <w:i/>
      <w:iCs/>
      <w:color w:val="2E74B5" w:themeColor="accent1" w:themeShade="BF"/>
      <w:sz w:val="20"/>
      <w:szCs w:val="20"/>
      <w:lang w:val="en-US"/>
    </w:rPr>
  </w:style>
  <w:style w:type="character" w:styleId="ad">
    <w:name w:val="Hyperlink"/>
    <w:basedOn w:val="a0"/>
    <w:uiPriority w:val="99"/>
    <w:unhideWhenUsed/>
    <w:rsid w:val="006020B1"/>
    <w:rPr>
      <w:color w:val="0563C1" w:themeColor="hyperlink"/>
      <w:u w:val="single"/>
    </w:rPr>
  </w:style>
  <w:style w:type="character" w:customStyle="1" w:styleId="MeniuneNerezolvat1">
    <w:name w:val="Mențiune Nerezolvat1"/>
    <w:basedOn w:val="a0"/>
    <w:uiPriority w:val="99"/>
    <w:semiHidden/>
    <w:unhideWhenUsed/>
    <w:rsid w:val="006020B1"/>
    <w:rPr>
      <w:color w:val="605E5C"/>
      <w:shd w:val="clear" w:color="auto" w:fill="E1DFDD"/>
    </w:rPr>
  </w:style>
  <w:style w:type="character" w:customStyle="1" w:styleId="object">
    <w:name w:val="object"/>
    <w:basedOn w:val="a0"/>
    <w:rsid w:val="0013676E"/>
  </w:style>
  <w:style w:type="paragraph" w:styleId="ae">
    <w:name w:val="Balloon Text"/>
    <w:basedOn w:val="a"/>
    <w:link w:val="af"/>
    <w:uiPriority w:val="99"/>
    <w:semiHidden/>
    <w:unhideWhenUsed/>
    <w:rsid w:val="00A65E44"/>
    <w:pPr>
      <w:ind w:firstLine="0"/>
      <w:jc w:val="left"/>
    </w:pPr>
    <w:rPr>
      <w:rFonts w:ascii="Segoe UI" w:eastAsiaTheme="minorEastAsia" w:hAnsi="Segoe UI" w:cs="Segoe UI"/>
      <w:sz w:val="18"/>
      <w:szCs w:val="18"/>
      <w:lang w:val="ru-RU" w:eastAsia="ru-RU"/>
    </w:rPr>
  </w:style>
  <w:style w:type="character" w:customStyle="1" w:styleId="af">
    <w:name w:val="Текст выноски Знак"/>
    <w:basedOn w:val="a0"/>
    <w:link w:val="ae"/>
    <w:uiPriority w:val="99"/>
    <w:semiHidden/>
    <w:rsid w:val="00A65E44"/>
    <w:rPr>
      <w:rFonts w:ascii="Segoe UI" w:eastAsiaTheme="minorEastAsia" w:hAnsi="Segoe UI" w:cs="Segoe UI"/>
      <w:sz w:val="18"/>
      <w:szCs w:val="18"/>
      <w:lang w:eastAsia="ru-RU"/>
    </w:rPr>
  </w:style>
  <w:style w:type="character" w:customStyle="1" w:styleId="a5">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link w:val="a4"/>
    <w:uiPriority w:val="34"/>
    <w:locked/>
    <w:rsid w:val="00A65E44"/>
    <w:rPr>
      <w:rFonts w:ascii="Times New Roman" w:hAnsi="Times New Roman"/>
      <w:sz w:val="28"/>
    </w:rPr>
  </w:style>
  <w:style w:type="paragraph" w:styleId="af0">
    <w:name w:val="header"/>
    <w:basedOn w:val="a"/>
    <w:link w:val="af1"/>
    <w:uiPriority w:val="99"/>
    <w:unhideWhenUsed/>
    <w:rsid w:val="00422545"/>
    <w:pPr>
      <w:tabs>
        <w:tab w:val="center" w:pos="4677"/>
        <w:tab w:val="right" w:pos="9355"/>
      </w:tabs>
    </w:pPr>
  </w:style>
  <w:style w:type="character" w:customStyle="1" w:styleId="af1">
    <w:name w:val="Верхний колонтитул Знак"/>
    <w:basedOn w:val="a0"/>
    <w:link w:val="af0"/>
    <w:uiPriority w:val="99"/>
    <w:rsid w:val="00422545"/>
    <w:rPr>
      <w:rFonts w:ascii="Times New Roman" w:eastAsia="Times New Roman" w:hAnsi="Times New Roman" w:cs="Times New Roman"/>
      <w:sz w:val="20"/>
      <w:szCs w:val="20"/>
      <w:lang w:val="ro-RO"/>
    </w:rPr>
  </w:style>
  <w:style w:type="paragraph" w:styleId="af2">
    <w:name w:val="footer"/>
    <w:basedOn w:val="a"/>
    <w:link w:val="af3"/>
    <w:uiPriority w:val="99"/>
    <w:unhideWhenUsed/>
    <w:rsid w:val="00422545"/>
    <w:pPr>
      <w:tabs>
        <w:tab w:val="center" w:pos="4677"/>
        <w:tab w:val="right" w:pos="9355"/>
      </w:tabs>
    </w:pPr>
  </w:style>
  <w:style w:type="character" w:customStyle="1" w:styleId="af3">
    <w:name w:val="Нижний колонтитул Знак"/>
    <w:basedOn w:val="a0"/>
    <w:link w:val="af2"/>
    <w:uiPriority w:val="99"/>
    <w:rsid w:val="00422545"/>
    <w:rPr>
      <w:rFonts w:ascii="Times New Roman" w:eastAsia="Times New Roman" w:hAnsi="Times New Roman" w:cs="Times New Roman"/>
      <w:sz w:val="20"/>
      <w:szCs w:val="20"/>
      <w:lang w:val="ro-RO"/>
    </w:rPr>
  </w:style>
  <w:style w:type="paragraph" w:customStyle="1" w:styleId="TableParagraph">
    <w:name w:val="Table Paragraph"/>
    <w:basedOn w:val="a"/>
    <w:uiPriority w:val="1"/>
    <w:qFormat/>
    <w:rsid w:val="00FF1F99"/>
    <w:pPr>
      <w:widowControl w:val="0"/>
      <w:autoSpaceDE w:val="0"/>
      <w:autoSpaceDN w:val="0"/>
      <w:ind w:left="107" w:firstLine="0"/>
      <w:jc w:val="left"/>
    </w:pPr>
    <w:rPr>
      <w:sz w:val="22"/>
      <w:szCs w:val="22"/>
    </w:rPr>
  </w:style>
  <w:style w:type="paragraph" w:customStyle="1" w:styleId="rg">
    <w:name w:val="rg"/>
    <w:basedOn w:val="a"/>
    <w:uiPriority w:val="99"/>
    <w:rsid w:val="00DF0237"/>
    <w:pPr>
      <w:ind w:firstLine="0"/>
      <w:jc w:val="right"/>
    </w:pPr>
    <w:rPr>
      <w:sz w:val="24"/>
      <w:szCs w:val="24"/>
      <w:lang w:val="ru-RU" w:eastAsia="ru-RU"/>
    </w:rPr>
  </w:style>
  <w:style w:type="character" w:styleId="af4">
    <w:name w:val="Unresolved Mention"/>
    <w:basedOn w:val="a0"/>
    <w:uiPriority w:val="99"/>
    <w:semiHidden/>
    <w:unhideWhenUsed/>
    <w:rsid w:val="002D63CA"/>
    <w:rPr>
      <w:color w:val="605E5C"/>
      <w:shd w:val="clear" w:color="auto" w:fill="E1DFDD"/>
    </w:rPr>
  </w:style>
  <w:style w:type="character" w:styleId="af5">
    <w:name w:val="FollowedHyperlink"/>
    <w:basedOn w:val="a0"/>
    <w:uiPriority w:val="99"/>
    <w:semiHidden/>
    <w:unhideWhenUsed/>
    <w:rsid w:val="00916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497">
      <w:bodyDiv w:val="1"/>
      <w:marLeft w:val="0"/>
      <w:marRight w:val="0"/>
      <w:marTop w:val="0"/>
      <w:marBottom w:val="0"/>
      <w:divBdr>
        <w:top w:val="none" w:sz="0" w:space="0" w:color="auto"/>
        <w:left w:val="none" w:sz="0" w:space="0" w:color="auto"/>
        <w:bottom w:val="none" w:sz="0" w:space="0" w:color="auto"/>
        <w:right w:val="none" w:sz="0" w:space="0" w:color="auto"/>
      </w:divBdr>
    </w:div>
    <w:div w:id="7299273">
      <w:bodyDiv w:val="1"/>
      <w:marLeft w:val="0"/>
      <w:marRight w:val="0"/>
      <w:marTop w:val="0"/>
      <w:marBottom w:val="0"/>
      <w:divBdr>
        <w:top w:val="none" w:sz="0" w:space="0" w:color="auto"/>
        <w:left w:val="none" w:sz="0" w:space="0" w:color="auto"/>
        <w:bottom w:val="none" w:sz="0" w:space="0" w:color="auto"/>
        <w:right w:val="none" w:sz="0" w:space="0" w:color="auto"/>
      </w:divBdr>
    </w:div>
    <w:div w:id="115150585">
      <w:bodyDiv w:val="1"/>
      <w:marLeft w:val="0"/>
      <w:marRight w:val="0"/>
      <w:marTop w:val="0"/>
      <w:marBottom w:val="0"/>
      <w:divBdr>
        <w:top w:val="none" w:sz="0" w:space="0" w:color="auto"/>
        <w:left w:val="none" w:sz="0" w:space="0" w:color="auto"/>
        <w:bottom w:val="none" w:sz="0" w:space="0" w:color="auto"/>
        <w:right w:val="none" w:sz="0" w:space="0" w:color="auto"/>
      </w:divBdr>
    </w:div>
    <w:div w:id="116341101">
      <w:bodyDiv w:val="1"/>
      <w:marLeft w:val="0"/>
      <w:marRight w:val="0"/>
      <w:marTop w:val="0"/>
      <w:marBottom w:val="0"/>
      <w:divBdr>
        <w:top w:val="none" w:sz="0" w:space="0" w:color="auto"/>
        <w:left w:val="none" w:sz="0" w:space="0" w:color="auto"/>
        <w:bottom w:val="none" w:sz="0" w:space="0" w:color="auto"/>
        <w:right w:val="none" w:sz="0" w:space="0" w:color="auto"/>
      </w:divBdr>
    </w:div>
    <w:div w:id="153107634">
      <w:bodyDiv w:val="1"/>
      <w:marLeft w:val="0"/>
      <w:marRight w:val="0"/>
      <w:marTop w:val="0"/>
      <w:marBottom w:val="0"/>
      <w:divBdr>
        <w:top w:val="none" w:sz="0" w:space="0" w:color="auto"/>
        <w:left w:val="none" w:sz="0" w:space="0" w:color="auto"/>
        <w:bottom w:val="none" w:sz="0" w:space="0" w:color="auto"/>
        <w:right w:val="none" w:sz="0" w:space="0" w:color="auto"/>
      </w:divBdr>
    </w:div>
    <w:div w:id="216160626">
      <w:bodyDiv w:val="1"/>
      <w:marLeft w:val="0"/>
      <w:marRight w:val="0"/>
      <w:marTop w:val="0"/>
      <w:marBottom w:val="0"/>
      <w:divBdr>
        <w:top w:val="none" w:sz="0" w:space="0" w:color="auto"/>
        <w:left w:val="none" w:sz="0" w:space="0" w:color="auto"/>
        <w:bottom w:val="none" w:sz="0" w:space="0" w:color="auto"/>
        <w:right w:val="none" w:sz="0" w:space="0" w:color="auto"/>
      </w:divBdr>
    </w:div>
    <w:div w:id="322509999">
      <w:bodyDiv w:val="1"/>
      <w:marLeft w:val="0"/>
      <w:marRight w:val="0"/>
      <w:marTop w:val="0"/>
      <w:marBottom w:val="0"/>
      <w:divBdr>
        <w:top w:val="none" w:sz="0" w:space="0" w:color="auto"/>
        <w:left w:val="none" w:sz="0" w:space="0" w:color="auto"/>
        <w:bottom w:val="none" w:sz="0" w:space="0" w:color="auto"/>
        <w:right w:val="none" w:sz="0" w:space="0" w:color="auto"/>
      </w:divBdr>
    </w:div>
    <w:div w:id="404958049">
      <w:bodyDiv w:val="1"/>
      <w:marLeft w:val="0"/>
      <w:marRight w:val="0"/>
      <w:marTop w:val="0"/>
      <w:marBottom w:val="0"/>
      <w:divBdr>
        <w:top w:val="none" w:sz="0" w:space="0" w:color="auto"/>
        <w:left w:val="none" w:sz="0" w:space="0" w:color="auto"/>
        <w:bottom w:val="none" w:sz="0" w:space="0" w:color="auto"/>
        <w:right w:val="none" w:sz="0" w:space="0" w:color="auto"/>
      </w:divBdr>
      <w:divsChild>
        <w:div w:id="1855000056">
          <w:marLeft w:val="0"/>
          <w:marRight w:val="0"/>
          <w:marTop w:val="0"/>
          <w:marBottom w:val="0"/>
          <w:divBdr>
            <w:top w:val="none" w:sz="0" w:space="0" w:color="auto"/>
            <w:left w:val="none" w:sz="0" w:space="0" w:color="auto"/>
            <w:bottom w:val="none" w:sz="0" w:space="0" w:color="auto"/>
            <w:right w:val="none" w:sz="0" w:space="0" w:color="auto"/>
          </w:divBdr>
          <w:divsChild>
            <w:div w:id="587739532">
              <w:marLeft w:val="0"/>
              <w:marRight w:val="0"/>
              <w:marTop w:val="0"/>
              <w:marBottom w:val="0"/>
              <w:divBdr>
                <w:top w:val="none" w:sz="0" w:space="0" w:color="auto"/>
                <w:left w:val="none" w:sz="0" w:space="0" w:color="auto"/>
                <w:bottom w:val="none" w:sz="0" w:space="0" w:color="auto"/>
                <w:right w:val="none" w:sz="0" w:space="0" w:color="auto"/>
              </w:divBdr>
              <w:divsChild>
                <w:div w:id="953825822">
                  <w:marLeft w:val="0"/>
                  <w:marRight w:val="0"/>
                  <w:marTop w:val="0"/>
                  <w:marBottom w:val="0"/>
                  <w:divBdr>
                    <w:top w:val="none" w:sz="0" w:space="0" w:color="auto"/>
                    <w:left w:val="none" w:sz="0" w:space="0" w:color="auto"/>
                    <w:bottom w:val="none" w:sz="0" w:space="0" w:color="auto"/>
                    <w:right w:val="none" w:sz="0" w:space="0" w:color="auto"/>
                  </w:divBdr>
                  <w:divsChild>
                    <w:div w:id="20917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37193">
          <w:marLeft w:val="0"/>
          <w:marRight w:val="0"/>
          <w:marTop w:val="0"/>
          <w:marBottom w:val="0"/>
          <w:divBdr>
            <w:top w:val="none" w:sz="0" w:space="0" w:color="auto"/>
            <w:left w:val="none" w:sz="0" w:space="0" w:color="auto"/>
            <w:bottom w:val="none" w:sz="0" w:space="0" w:color="auto"/>
            <w:right w:val="none" w:sz="0" w:space="0" w:color="auto"/>
          </w:divBdr>
          <w:divsChild>
            <w:div w:id="1183084043">
              <w:marLeft w:val="0"/>
              <w:marRight w:val="0"/>
              <w:marTop w:val="0"/>
              <w:marBottom w:val="0"/>
              <w:divBdr>
                <w:top w:val="none" w:sz="0" w:space="0" w:color="auto"/>
                <w:left w:val="none" w:sz="0" w:space="0" w:color="auto"/>
                <w:bottom w:val="none" w:sz="0" w:space="0" w:color="auto"/>
                <w:right w:val="none" w:sz="0" w:space="0" w:color="auto"/>
              </w:divBdr>
              <w:divsChild>
                <w:div w:id="2097557809">
                  <w:marLeft w:val="0"/>
                  <w:marRight w:val="0"/>
                  <w:marTop w:val="0"/>
                  <w:marBottom w:val="0"/>
                  <w:divBdr>
                    <w:top w:val="none" w:sz="0" w:space="0" w:color="auto"/>
                    <w:left w:val="none" w:sz="0" w:space="0" w:color="auto"/>
                    <w:bottom w:val="none" w:sz="0" w:space="0" w:color="auto"/>
                    <w:right w:val="none" w:sz="0" w:space="0" w:color="auto"/>
                  </w:divBdr>
                  <w:divsChild>
                    <w:div w:id="16417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78207">
      <w:bodyDiv w:val="1"/>
      <w:marLeft w:val="0"/>
      <w:marRight w:val="0"/>
      <w:marTop w:val="0"/>
      <w:marBottom w:val="0"/>
      <w:divBdr>
        <w:top w:val="none" w:sz="0" w:space="0" w:color="auto"/>
        <w:left w:val="none" w:sz="0" w:space="0" w:color="auto"/>
        <w:bottom w:val="none" w:sz="0" w:space="0" w:color="auto"/>
        <w:right w:val="none" w:sz="0" w:space="0" w:color="auto"/>
      </w:divBdr>
    </w:div>
    <w:div w:id="506334591">
      <w:bodyDiv w:val="1"/>
      <w:marLeft w:val="0"/>
      <w:marRight w:val="0"/>
      <w:marTop w:val="0"/>
      <w:marBottom w:val="0"/>
      <w:divBdr>
        <w:top w:val="none" w:sz="0" w:space="0" w:color="auto"/>
        <w:left w:val="none" w:sz="0" w:space="0" w:color="auto"/>
        <w:bottom w:val="none" w:sz="0" w:space="0" w:color="auto"/>
        <w:right w:val="none" w:sz="0" w:space="0" w:color="auto"/>
      </w:divBdr>
    </w:div>
    <w:div w:id="666059008">
      <w:bodyDiv w:val="1"/>
      <w:marLeft w:val="0"/>
      <w:marRight w:val="0"/>
      <w:marTop w:val="0"/>
      <w:marBottom w:val="0"/>
      <w:divBdr>
        <w:top w:val="none" w:sz="0" w:space="0" w:color="auto"/>
        <w:left w:val="none" w:sz="0" w:space="0" w:color="auto"/>
        <w:bottom w:val="none" w:sz="0" w:space="0" w:color="auto"/>
        <w:right w:val="none" w:sz="0" w:space="0" w:color="auto"/>
      </w:divBdr>
    </w:div>
    <w:div w:id="697049226">
      <w:bodyDiv w:val="1"/>
      <w:marLeft w:val="0"/>
      <w:marRight w:val="0"/>
      <w:marTop w:val="0"/>
      <w:marBottom w:val="0"/>
      <w:divBdr>
        <w:top w:val="none" w:sz="0" w:space="0" w:color="auto"/>
        <w:left w:val="none" w:sz="0" w:space="0" w:color="auto"/>
        <w:bottom w:val="none" w:sz="0" w:space="0" w:color="auto"/>
        <w:right w:val="none" w:sz="0" w:space="0" w:color="auto"/>
      </w:divBdr>
    </w:div>
    <w:div w:id="707338877">
      <w:bodyDiv w:val="1"/>
      <w:marLeft w:val="0"/>
      <w:marRight w:val="0"/>
      <w:marTop w:val="0"/>
      <w:marBottom w:val="0"/>
      <w:divBdr>
        <w:top w:val="none" w:sz="0" w:space="0" w:color="auto"/>
        <w:left w:val="none" w:sz="0" w:space="0" w:color="auto"/>
        <w:bottom w:val="none" w:sz="0" w:space="0" w:color="auto"/>
        <w:right w:val="none" w:sz="0" w:space="0" w:color="auto"/>
      </w:divBdr>
    </w:div>
    <w:div w:id="783035154">
      <w:bodyDiv w:val="1"/>
      <w:marLeft w:val="0"/>
      <w:marRight w:val="0"/>
      <w:marTop w:val="0"/>
      <w:marBottom w:val="0"/>
      <w:divBdr>
        <w:top w:val="none" w:sz="0" w:space="0" w:color="auto"/>
        <w:left w:val="none" w:sz="0" w:space="0" w:color="auto"/>
        <w:bottom w:val="none" w:sz="0" w:space="0" w:color="auto"/>
        <w:right w:val="none" w:sz="0" w:space="0" w:color="auto"/>
      </w:divBdr>
    </w:div>
    <w:div w:id="796411340">
      <w:bodyDiv w:val="1"/>
      <w:marLeft w:val="0"/>
      <w:marRight w:val="0"/>
      <w:marTop w:val="0"/>
      <w:marBottom w:val="0"/>
      <w:divBdr>
        <w:top w:val="none" w:sz="0" w:space="0" w:color="auto"/>
        <w:left w:val="none" w:sz="0" w:space="0" w:color="auto"/>
        <w:bottom w:val="none" w:sz="0" w:space="0" w:color="auto"/>
        <w:right w:val="none" w:sz="0" w:space="0" w:color="auto"/>
      </w:divBdr>
    </w:div>
    <w:div w:id="951089245">
      <w:bodyDiv w:val="1"/>
      <w:marLeft w:val="0"/>
      <w:marRight w:val="0"/>
      <w:marTop w:val="0"/>
      <w:marBottom w:val="0"/>
      <w:divBdr>
        <w:top w:val="none" w:sz="0" w:space="0" w:color="auto"/>
        <w:left w:val="none" w:sz="0" w:space="0" w:color="auto"/>
        <w:bottom w:val="none" w:sz="0" w:space="0" w:color="auto"/>
        <w:right w:val="none" w:sz="0" w:space="0" w:color="auto"/>
      </w:divBdr>
    </w:div>
    <w:div w:id="1029184977">
      <w:bodyDiv w:val="1"/>
      <w:marLeft w:val="0"/>
      <w:marRight w:val="0"/>
      <w:marTop w:val="0"/>
      <w:marBottom w:val="0"/>
      <w:divBdr>
        <w:top w:val="none" w:sz="0" w:space="0" w:color="auto"/>
        <w:left w:val="none" w:sz="0" w:space="0" w:color="auto"/>
        <w:bottom w:val="none" w:sz="0" w:space="0" w:color="auto"/>
        <w:right w:val="none" w:sz="0" w:space="0" w:color="auto"/>
      </w:divBdr>
    </w:div>
    <w:div w:id="1151948072">
      <w:bodyDiv w:val="1"/>
      <w:marLeft w:val="0"/>
      <w:marRight w:val="0"/>
      <w:marTop w:val="0"/>
      <w:marBottom w:val="0"/>
      <w:divBdr>
        <w:top w:val="none" w:sz="0" w:space="0" w:color="auto"/>
        <w:left w:val="none" w:sz="0" w:space="0" w:color="auto"/>
        <w:bottom w:val="none" w:sz="0" w:space="0" w:color="auto"/>
        <w:right w:val="none" w:sz="0" w:space="0" w:color="auto"/>
      </w:divBdr>
    </w:div>
    <w:div w:id="1199398080">
      <w:bodyDiv w:val="1"/>
      <w:marLeft w:val="0"/>
      <w:marRight w:val="0"/>
      <w:marTop w:val="0"/>
      <w:marBottom w:val="0"/>
      <w:divBdr>
        <w:top w:val="none" w:sz="0" w:space="0" w:color="auto"/>
        <w:left w:val="none" w:sz="0" w:space="0" w:color="auto"/>
        <w:bottom w:val="none" w:sz="0" w:space="0" w:color="auto"/>
        <w:right w:val="none" w:sz="0" w:space="0" w:color="auto"/>
      </w:divBdr>
    </w:div>
    <w:div w:id="1308053373">
      <w:bodyDiv w:val="1"/>
      <w:marLeft w:val="0"/>
      <w:marRight w:val="0"/>
      <w:marTop w:val="0"/>
      <w:marBottom w:val="0"/>
      <w:divBdr>
        <w:top w:val="none" w:sz="0" w:space="0" w:color="auto"/>
        <w:left w:val="none" w:sz="0" w:space="0" w:color="auto"/>
        <w:bottom w:val="none" w:sz="0" w:space="0" w:color="auto"/>
        <w:right w:val="none" w:sz="0" w:space="0" w:color="auto"/>
      </w:divBdr>
    </w:div>
    <w:div w:id="1469394110">
      <w:bodyDiv w:val="1"/>
      <w:marLeft w:val="0"/>
      <w:marRight w:val="0"/>
      <w:marTop w:val="0"/>
      <w:marBottom w:val="0"/>
      <w:divBdr>
        <w:top w:val="none" w:sz="0" w:space="0" w:color="auto"/>
        <w:left w:val="none" w:sz="0" w:space="0" w:color="auto"/>
        <w:bottom w:val="none" w:sz="0" w:space="0" w:color="auto"/>
        <w:right w:val="none" w:sz="0" w:space="0" w:color="auto"/>
      </w:divBdr>
    </w:div>
    <w:div w:id="1700201103">
      <w:bodyDiv w:val="1"/>
      <w:marLeft w:val="0"/>
      <w:marRight w:val="0"/>
      <w:marTop w:val="0"/>
      <w:marBottom w:val="0"/>
      <w:divBdr>
        <w:top w:val="none" w:sz="0" w:space="0" w:color="auto"/>
        <w:left w:val="none" w:sz="0" w:space="0" w:color="auto"/>
        <w:bottom w:val="none" w:sz="0" w:space="0" w:color="auto"/>
        <w:right w:val="none" w:sz="0" w:space="0" w:color="auto"/>
      </w:divBdr>
    </w:div>
    <w:div w:id="1755321695">
      <w:bodyDiv w:val="1"/>
      <w:marLeft w:val="0"/>
      <w:marRight w:val="0"/>
      <w:marTop w:val="0"/>
      <w:marBottom w:val="0"/>
      <w:divBdr>
        <w:top w:val="none" w:sz="0" w:space="0" w:color="auto"/>
        <w:left w:val="none" w:sz="0" w:space="0" w:color="auto"/>
        <w:bottom w:val="none" w:sz="0" w:space="0" w:color="auto"/>
        <w:right w:val="none" w:sz="0" w:space="0" w:color="auto"/>
      </w:divBdr>
    </w:div>
    <w:div w:id="1828394747">
      <w:bodyDiv w:val="1"/>
      <w:marLeft w:val="0"/>
      <w:marRight w:val="0"/>
      <w:marTop w:val="0"/>
      <w:marBottom w:val="0"/>
      <w:divBdr>
        <w:top w:val="none" w:sz="0" w:space="0" w:color="auto"/>
        <w:left w:val="none" w:sz="0" w:space="0" w:color="auto"/>
        <w:bottom w:val="none" w:sz="0" w:space="0" w:color="auto"/>
        <w:right w:val="none" w:sz="0" w:space="0" w:color="auto"/>
      </w:divBdr>
    </w:div>
    <w:div w:id="1841694062">
      <w:bodyDiv w:val="1"/>
      <w:marLeft w:val="0"/>
      <w:marRight w:val="0"/>
      <w:marTop w:val="0"/>
      <w:marBottom w:val="0"/>
      <w:divBdr>
        <w:top w:val="none" w:sz="0" w:space="0" w:color="auto"/>
        <w:left w:val="none" w:sz="0" w:space="0" w:color="auto"/>
        <w:bottom w:val="none" w:sz="0" w:space="0" w:color="auto"/>
        <w:right w:val="none" w:sz="0" w:space="0" w:color="auto"/>
      </w:divBdr>
    </w:div>
    <w:div w:id="1883864779">
      <w:bodyDiv w:val="1"/>
      <w:marLeft w:val="0"/>
      <w:marRight w:val="0"/>
      <w:marTop w:val="0"/>
      <w:marBottom w:val="0"/>
      <w:divBdr>
        <w:top w:val="none" w:sz="0" w:space="0" w:color="auto"/>
        <w:left w:val="none" w:sz="0" w:space="0" w:color="auto"/>
        <w:bottom w:val="none" w:sz="0" w:space="0" w:color="auto"/>
        <w:right w:val="none" w:sz="0" w:space="0" w:color="auto"/>
      </w:divBdr>
    </w:div>
    <w:div w:id="210896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procesului-de-elaborare-a-proiectului-hotararii-guvernului-pentru-modificarea-si-completarea-hotararii-guvernului-nr-291994-cu-privire-la-protectia-punctelor-geodezice-pe-teritoriul-republicii-moldova/146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tantin.osoianu@agc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7CF3-F62B-481A-8A7B-D2295865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5</Pages>
  <Words>2277</Words>
  <Characters>12980</Characters>
  <Application>Microsoft Office Word</Application>
  <DocSecurity>0</DocSecurity>
  <Lines>108</Lines>
  <Paragraphs>30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Olga Stubei</cp:lastModifiedBy>
  <cp:revision>51</cp:revision>
  <cp:lastPrinted>2025-07-04T10:35:00Z</cp:lastPrinted>
  <dcterms:created xsi:type="dcterms:W3CDTF">2025-02-25T08:07:00Z</dcterms:created>
  <dcterms:modified xsi:type="dcterms:W3CDTF">2025-11-07T11:56:00Z</dcterms:modified>
</cp:coreProperties>
</file>