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EEE25" w14:textId="5909C892" w:rsidR="00531220" w:rsidRPr="00AF5039" w:rsidRDefault="00F47983" w:rsidP="00F47983">
      <w:pPr>
        <w:jc w:val="center"/>
        <w:rPr>
          <w:rFonts w:ascii="Times New Roman" w:hAnsi="Times New Roman" w:cs="Times New Roman"/>
        </w:rPr>
      </w:pPr>
      <w:r w:rsidRPr="00AF5039">
        <w:rPr>
          <w:rFonts w:ascii="Times New Roman" w:hAnsi="Times New Roman" w:cs="Times New Roman"/>
          <w:noProof/>
        </w:rPr>
        <w:drawing>
          <wp:inline distT="0" distB="0" distL="0" distR="0" wp14:anchorId="09BE445C" wp14:editId="26939C96">
            <wp:extent cx="1152525" cy="1115695"/>
            <wp:effectExtent l="0" t="0" r="9525" b="8255"/>
            <wp:docPr id="160284027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115695"/>
                    </a:xfrm>
                    <a:prstGeom prst="rect">
                      <a:avLst/>
                    </a:prstGeom>
                    <a:noFill/>
                  </pic:spPr>
                </pic:pic>
              </a:graphicData>
            </a:graphic>
          </wp:inline>
        </w:drawing>
      </w:r>
      <w:r w:rsidRPr="00AF5039">
        <w:rPr>
          <w:rFonts w:ascii="Times New Roman" w:hAnsi="Times New Roman" w:cs="Times New Roman"/>
          <w:noProof/>
        </w:rPr>
        <w:drawing>
          <wp:inline distT="0" distB="0" distL="0" distR="0" wp14:anchorId="676069FF" wp14:editId="78CF371F">
            <wp:extent cx="1476375" cy="1085850"/>
            <wp:effectExtent l="0" t="0" r="9525" b="0"/>
            <wp:docPr id="111952993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085850"/>
                    </a:xfrm>
                    <a:prstGeom prst="rect">
                      <a:avLst/>
                    </a:prstGeom>
                    <a:noFill/>
                  </pic:spPr>
                </pic:pic>
              </a:graphicData>
            </a:graphic>
          </wp:inline>
        </w:drawing>
      </w:r>
    </w:p>
    <w:p w14:paraId="41F6335A" w14:textId="77777777" w:rsidR="00F47983" w:rsidRPr="00AF5039" w:rsidRDefault="00F47983">
      <w:pPr>
        <w:rPr>
          <w:rFonts w:ascii="Times New Roman" w:hAnsi="Times New Roman" w:cs="Times New Roman"/>
        </w:rPr>
      </w:pPr>
    </w:p>
    <w:p w14:paraId="7746441F" w14:textId="79C777F3" w:rsidR="00F47983" w:rsidRPr="00AF5039" w:rsidRDefault="00F47983" w:rsidP="004B5182">
      <w:pPr>
        <w:ind w:firstLine="0"/>
        <w:rPr>
          <w:rFonts w:ascii="Times New Roman" w:hAnsi="Times New Roman" w:cs="Times New Roman"/>
        </w:rPr>
      </w:pPr>
      <w:r w:rsidRPr="00AF5039">
        <w:rPr>
          <w:rFonts w:ascii="Times New Roman" w:hAnsi="Times New Roman" w:cs="Times New Roman"/>
          <w:noProof/>
        </w:rPr>
        <w:drawing>
          <wp:inline distT="0" distB="0" distL="0" distR="0" wp14:anchorId="4DDB84A4" wp14:editId="18277C0C">
            <wp:extent cx="6167887" cy="6421753"/>
            <wp:effectExtent l="0" t="0" r="4445" b="0"/>
            <wp:docPr id="98362130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7186" cy="6462670"/>
                    </a:xfrm>
                    <a:prstGeom prst="rect">
                      <a:avLst/>
                    </a:prstGeom>
                    <a:noFill/>
                  </pic:spPr>
                </pic:pic>
              </a:graphicData>
            </a:graphic>
          </wp:inline>
        </w:drawing>
      </w:r>
    </w:p>
    <w:p w14:paraId="78DCDEB8" w14:textId="77777777" w:rsidR="00F47983" w:rsidRPr="00AF5039" w:rsidRDefault="00F47983">
      <w:pPr>
        <w:rPr>
          <w:rFonts w:ascii="Times New Roman" w:hAnsi="Times New Roman" w:cs="Times New Roman"/>
        </w:rPr>
      </w:pPr>
    </w:p>
    <w:p w14:paraId="16F3E76A" w14:textId="77777777" w:rsidR="00F47983" w:rsidRPr="00AF5039" w:rsidRDefault="00F47983">
      <w:pPr>
        <w:rPr>
          <w:rFonts w:ascii="Times New Roman" w:hAnsi="Times New Roman" w:cs="Times New Roman"/>
        </w:rPr>
      </w:pPr>
    </w:p>
    <w:p w14:paraId="260E0F12" w14:textId="77777777" w:rsidR="00F47983" w:rsidRPr="00AF5039" w:rsidRDefault="00F47983">
      <w:pPr>
        <w:rPr>
          <w:rFonts w:ascii="Times New Roman" w:hAnsi="Times New Roman" w:cs="Times New Roman"/>
        </w:rPr>
      </w:pPr>
    </w:p>
    <w:p w14:paraId="2D9E0C57" w14:textId="77777777" w:rsidR="00F47983" w:rsidRPr="00AF5039" w:rsidRDefault="00F47983">
      <w:pPr>
        <w:rPr>
          <w:rFonts w:ascii="Times New Roman" w:hAnsi="Times New Roman" w:cs="Times New Roman"/>
        </w:rPr>
      </w:pPr>
    </w:p>
    <w:p w14:paraId="3C9887B4" w14:textId="77777777" w:rsidR="00F47983" w:rsidRPr="00AF5039" w:rsidRDefault="00F47983">
      <w:pPr>
        <w:rPr>
          <w:rFonts w:ascii="Times New Roman" w:hAnsi="Times New Roman" w:cs="Times New Roman"/>
        </w:rPr>
      </w:pPr>
    </w:p>
    <w:p w14:paraId="47EDCA65" w14:textId="77777777" w:rsidR="00F47983" w:rsidRPr="00AF5039" w:rsidRDefault="00F47983">
      <w:pPr>
        <w:rPr>
          <w:rFonts w:ascii="Times New Roman" w:hAnsi="Times New Roman" w:cs="Times New Roman"/>
        </w:rPr>
      </w:pPr>
    </w:p>
    <w:p w14:paraId="578C8FF8" w14:textId="77777777" w:rsidR="00F47983" w:rsidRPr="00AF5039" w:rsidRDefault="00F47983">
      <w:pPr>
        <w:rPr>
          <w:rFonts w:ascii="Times New Roman" w:hAnsi="Times New Roman" w:cs="Times New Roman"/>
        </w:rPr>
      </w:pPr>
    </w:p>
    <w:p w14:paraId="1CBFE05F" w14:textId="77777777" w:rsidR="00F47983" w:rsidRPr="00AF5039" w:rsidRDefault="00F47983">
      <w:pPr>
        <w:rPr>
          <w:rFonts w:ascii="Times New Roman" w:hAnsi="Times New Roman" w:cs="Times New Roman"/>
        </w:rPr>
      </w:pPr>
    </w:p>
    <w:p w14:paraId="4DCD1678" w14:textId="77777777" w:rsidR="00F47983" w:rsidRPr="00AF5039" w:rsidRDefault="00F47983">
      <w:pPr>
        <w:rPr>
          <w:rFonts w:ascii="Times New Roman" w:hAnsi="Times New Roman" w:cs="Times New Roman"/>
        </w:rPr>
      </w:pPr>
    </w:p>
    <w:p w14:paraId="754F572B" w14:textId="77777777" w:rsidR="00F47983" w:rsidRPr="00AF5039" w:rsidRDefault="00F47983" w:rsidP="00F47983">
      <w:pPr>
        <w:ind w:firstLine="567"/>
        <w:rPr>
          <w:rFonts w:ascii="Times New Roman" w:hAnsi="Times New Roman" w:cs="Times New Roman"/>
        </w:rPr>
      </w:pPr>
    </w:p>
    <w:p w14:paraId="02012090" w14:textId="77777777" w:rsidR="00F47983" w:rsidRPr="00AF5039" w:rsidRDefault="00F47983" w:rsidP="00F47983">
      <w:pPr>
        <w:ind w:firstLine="567"/>
        <w:rPr>
          <w:rFonts w:ascii="Times New Roman" w:hAnsi="Times New Roman" w:cs="Times New Roman"/>
        </w:rPr>
      </w:pPr>
    </w:p>
    <w:p w14:paraId="53E78ADA" w14:textId="77777777" w:rsidR="00F47983" w:rsidRPr="00AF5039" w:rsidRDefault="00F47983" w:rsidP="00F47983">
      <w:pPr>
        <w:ind w:firstLine="567"/>
        <w:rPr>
          <w:rFonts w:ascii="Times New Roman" w:hAnsi="Times New Roman" w:cs="Times New Roman"/>
        </w:rPr>
      </w:pPr>
    </w:p>
    <w:p w14:paraId="03648670" w14:textId="77777777" w:rsidR="00F47983" w:rsidRPr="00AF5039" w:rsidRDefault="00F47983" w:rsidP="00F47983">
      <w:pPr>
        <w:ind w:firstLine="567"/>
        <w:rPr>
          <w:rFonts w:ascii="Times New Roman" w:hAnsi="Times New Roman" w:cs="Times New Roman"/>
        </w:rPr>
      </w:pPr>
    </w:p>
    <w:p w14:paraId="2D158113" w14:textId="77777777" w:rsidR="00F47983" w:rsidRPr="00AF5039" w:rsidRDefault="00F47983" w:rsidP="00F47983">
      <w:pPr>
        <w:ind w:firstLine="567"/>
        <w:rPr>
          <w:rFonts w:ascii="Times New Roman" w:hAnsi="Times New Roman" w:cs="Times New Roman"/>
        </w:rPr>
      </w:pPr>
    </w:p>
    <w:p w14:paraId="0818A1B1" w14:textId="32B66539" w:rsidR="00F47983" w:rsidRPr="00AF5039" w:rsidRDefault="00F47983" w:rsidP="000B4D72">
      <w:pPr>
        <w:pStyle w:val="Titlu1"/>
        <w:rPr>
          <w:rFonts w:cs="Times New Roman"/>
          <w:sz w:val="28"/>
          <w:szCs w:val="28"/>
        </w:rPr>
      </w:pPr>
      <w:r w:rsidRPr="00AF5039">
        <w:rPr>
          <w:rFonts w:cs="Times New Roman"/>
          <w:sz w:val="28"/>
          <w:szCs w:val="28"/>
        </w:rPr>
        <w:t>REZUMATUL EXECU</w:t>
      </w:r>
      <w:r w:rsidR="006568B8">
        <w:rPr>
          <w:rFonts w:cs="Times New Roman"/>
          <w:sz w:val="28"/>
          <w:szCs w:val="28"/>
        </w:rPr>
        <w:t xml:space="preserve"> </w:t>
      </w:r>
      <w:r w:rsidRPr="00AF5039">
        <w:rPr>
          <w:rFonts w:cs="Times New Roman"/>
          <w:sz w:val="28"/>
          <w:szCs w:val="28"/>
        </w:rPr>
        <w:t>TIV</w:t>
      </w:r>
    </w:p>
    <w:p w14:paraId="33FFB61A" w14:textId="77777777" w:rsidR="00F47983"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t xml:space="preserve">Provocările globale legate de hrană, apă, energie și probleme de mediu, agravate de schimbările climatice, necesită acțiuni urgente la toate nivelurile. Mai multe organizații internaționale, precum (UNEP, 2007) și (IPCC, Climate </w:t>
      </w:r>
      <w:proofErr w:type="spellStart"/>
      <w:r w:rsidRPr="00E21573">
        <w:rPr>
          <w:rFonts w:ascii="Times New Roman" w:hAnsi="Times New Roman" w:cs="Times New Roman"/>
          <w:sz w:val="28"/>
          <w:szCs w:val="28"/>
        </w:rPr>
        <w:t>change</w:t>
      </w:r>
      <w:proofErr w:type="spellEnd"/>
      <w:r w:rsidRPr="00E21573">
        <w:rPr>
          <w:rFonts w:ascii="Times New Roman" w:hAnsi="Times New Roman" w:cs="Times New Roman"/>
          <w:sz w:val="28"/>
          <w:szCs w:val="28"/>
        </w:rPr>
        <w:t xml:space="preserve"> 2014: </w:t>
      </w:r>
      <w:proofErr w:type="spellStart"/>
      <w:r w:rsidRPr="00E21573">
        <w:rPr>
          <w:rFonts w:ascii="Times New Roman" w:hAnsi="Times New Roman" w:cs="Times New Roman"/>
          <w:sz w:val="28"/>
          <w:szCs w:val="28"/>
        </w:rPr>
        <w:t>Synthesis</w:t>
      </w:r>
      <w:proofErr w:type="spellEnd"/>
      <w:r w:rsidRPr="00E21573">
        <w:rPr>
          <w:rFonts w:ascii="Times New Roman" w:hAnsi="Times New Roman" w:cs="Times New Roman"/>
          <w:sz w:val="28"/>
          <w:szCs w:val="28"/>
        </w:rPr>
        <w:t xml:space="preserve"> report, 2014) (IPCC, Climate </w:t>
      </w:r>
      <w:proofErr w:type="spellStart"/>
      <w:r w:rsidRPr="00E21573">
        <w:rPr>
          <w:rFonts w:ascii="Times New Roman" w:hAnsi="Times New Roman" w:cs="Times New Roman"/>
          <w:sz w:val="28"/>
          <w:szCs w:val="28"/>
        </w:rPr>
        <w:t>change</w:t>
      </w:r>
      <w:proofErr w:type="spellEnd"/>
      <w:r w:rsidRPr="00E21573">
        <w:rPr>
          <w:rFonts w:ascii="Times New Roman" w:hAnsi="Times New Roman" w:cs="Times New Roman"/>
          <w:sz w:val="28"/>
          <w:szCs w:val="28"/>
        </w:rPr>
        <w:t xml:space="preserve"> </w:t>
      </w:r>
      <w:proofErr w:type="spellStart"/>
      <w:r w:rsidRPr="00E21573">
        <w:rPr>
          <w:rFonts w:ascii="Times New Roman" w:hAnsi="Times New Roman" w:cs="Times New Roman"/>
          <w:sz w:val="28"/>
          <w:szCs w:val="28"/>
        </w:rPr>
        <w:t>and</w:t>
      </w:r>
      <w:proofErr w:type="spellEnd"/>
      <w:r w:rsidRPr="00E21573">
        <w:rPr>
          <w:rFonts w:ascii="Times New Roman" w:hAnsi="Times New Roman" w:cs="Times New Roman"/>
          <w:sz w:val="28"/>
          <w:szCs w:val="28"/>
        </w:rPr>
        <w:t xml:space="preserve"> land: </w:t>
      </w:r>
      <w:proofErr w:type="spellStart"/>
      <w:r w:rsidRPr="00E21573">
        <w:rPr>
          <w:rFonts w:ascii="Times New Roman" w:hAnsi="Times New Roman" w:cs="Times New Roman"/>
          <w:sz w:val="28"/>
          <w:szCs w:val="28"/>
        </w:rPr>
        <w:t>summary</w:t>
      </w:r>
      <w:proofErr w:type="spellEnd"/>
      <w:r w:rsidRPr="00E21573">
        <w:rPr>
          <w:rFonts w:ascii="Times New Roman" w:hAnsi="Times New Roman" w:cs="Times New Roman"/>
          <w:sz w:val="28"/>
          <w:szCs w:val="28"/>
        </w:rPr>
        <w:t xml:space="preserve"> for </w:t>
      </w:r>
      <w:proofErr w:type="spellStart"/>
      <w:r w:rsidRPr="00E21573">
        <w:rPr>
          <w:rFonts w:ascii="Times New Roman" w:hAnsi="Times New Roman" w:cs="Times New Roman"/>
          <w:sz w:val="28"/>
          <w:szCs w:val="28"/>
        </w:rPr>
        <w:t>policy</w:t>
      </w:r>
      <w:proofErr w:type="spellEnd"/>
      <w:r w:rsidRPr="00E21573">
        <w:rPr>
          <w:rFonts w:ascii="Times New Roman" w:hAnsi="Times New Roman" w:cs="Times New Roman"/>
          <w:sz w:val="28"/>
          <w:szCs w:val="28"/>
        </w:rPr>
        <w:t xml:space="preserve"> </w:t>
      </w:r>
      <w:proofErr w:type="spellStart"/>
      <w:r w:rsidRPr="00E21573">
        <w:rPr>
          <w:rFonts w:ascii="Times New Roman" w:hAnsi="Times New Roman" w:cs="Times New Roman"/>
          <w:sz w:val="28"/>
          <w:szCs w:val="28"/>
        </w:rPr>
        <w:t>makers</w:t>
      </w:r>
      <w:proofErr w:type="spellEnd"/>
      <w:r w:rsidRPr="00E21573">
        <w:rPr>
          <w:rFonts w:ascii="Times New Roman" w:hAnsi="Times New Roman" w:cs="Times New Roman"/>
          <w:sz w:val="28"/>
          <w:szCs w:val="28"/>
        </w:rPr>
        <w:t>, 2019), au subliniat natura interconectată a acestor crize, care afectează economiile, ecosistemele și societățile din întreaga lume. În Republica Moldova, necesitatea de a proteja resursele naturale — în special solul, apa, pădurile și zonele umede — este deosebit de stringentă. Solul, în mod particular, constituie coloana vertebrală a economiei naționale, sprijinind agricultura, silvicultura și bunăstarea generală. Mai mult, solul Moldovei reprezintă un tampon esențial împotriva schimbărilor climatice, atenuând efectele creșterii temperaturilor, secetelor, inundațiilor și alunecărilor de teren (Ciubotaru, 2000).</w:t>
      </w:r>
    </w:p>
    <w:p w14:paraId="73F9E320" w14:textId="77777777" w:rsidR="00F47983" w:rsidRPr="00E21573" w:rsidRDefault="00F47983" w:rsidP="00E21573">
      <w:pPr>
        <w:rPr>
          <w:rFonts w:ascii="Times New Roman" w:hAnsi="Times New Roman" w:cs="Times New Roman"/>
          <w:b/>
          <w:bCs/>
          <w:sz w:val="28"/>
          <w:szCs w:val="28"/>
        </w:rPr>
      </w:pPr>
      <w:r w:rsidRPr="00E21573">
        <w:rPr>
          <w:rFonts w:ascii="Times New Roman" w:hAnsi="Times New Roman" w:cs="Times New Roman"/>
          <w:b/>
          <w:bCs/>
          <w:sz w:val="28"/>
          <w:szCs w:val="28"/>
        </w:rPr>
        <w:t>Necesitatea unei gestionări durabile a terenurilor</w:t>
      </w:r>
    </w:p>
    <w:p w14:paraId="548B411A" w14:textId="2DE3AB1D" w:rsidR="00F47983"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t xml:space="preserve">Gestionarea durabilă și integrată a terenurilor este esențială pentru Moldova și la nivel mondial. Pentru a se adapta eficient la schimbările climatice, Moldova trebuie să acorde prioritate creării condițiilor favorabile atât pentru agricultură, cât și pentru silvicultură (Guvernul Republicii Moldova, 2008). Această adaptare necesită tehnici inovatoare de gestionare a solului și practici agricole durabile. O soluție crucială este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care integrează culturile arabile, pajiștile, pădurile și pomii fructiferi, efectivele de animale și biodiversitatea în același peisaj. Sistemele agro</w:t>
      </w:r>
      <w:r w:rsidR="001B6225" w:rsidRPr="00E21573">
        <w:rPr>
          <w:rFonts w:ascii="Times New Roman" w:hAnsi="Times New Roman" w:cs="Times New Roman"/>
          <w:sz w:val="28"/>
          <w:szCs w:val="28"/>
        </w:rPr>
        <w:t>silvice</w:t>
      </w:r>
      <w:r w:rsidRPr="00E21573">
        <w:rPr>
          <w:rFonts w:ascii="Times New Roman" w:hAnsi="Times New Roman" w:cs="Times New Roman"/>
          <w:sz w:val="28"/>
          <w:szCs w:val="28"/>
        </w:rPr>
        <w:t xml:space="preserve"> sunt proiectate având în centrul lor sustenabilitatea, regenerând solul, apa și resursele biologice, oferind în același timp beneficii fermierilor și mediului (Dumitru, 2017).</w:t>
      </w:r>
    </w:p>
    <w:p w14:paraId="7D4D73A9" w14:textId="77777777" w:rsidR="00F47983" w:rsidRPr="00E21573" w:rsidRDefault="00F47983" w:rsidP="00E21573">
      <w:pPr>
        <w:rPr>
          <w:rFonts w:ascii="Times New Roman" w:hAnsi="Times New Roman" w:cs="Times New Roman"/>
          <w:b/>
          <w:bCs/>
          <w:sz w:val="28"/>
          <w:szCs w:val="28"/>
        </w:rPr>
      </w:pPr>
      <w:proofErr w:type="spellStart"/>
      <w:r w:rsidRPr="00E21573">
        <w:rPr>
          <w:rFonts w:ascii="Times New Roman" w:hAnsi="Times New Roman" w:cs="Times New Roman"/>
          <w:b/>
          <w:bCs/>
          <w:sz w:val="28"/>
          <w:szCs w:val="28"/>
        </w:rPr>
        <w:t>Agrosilvicultura</w:t>
      </w:r>
      <w:proofErr w:type="spellEnd"/>
      <w:r w:rsidRPr="00E21573">
        <w:rPr>
          <w:rFonts w:ascii="Times New Roman" w:hAnsi="Times New Roman" w:cs="Times New Roman"/>
          <w:b/>
          <w:bCs/>
          <w:sz w:val="28"/>
          <w:szCs w:val="28"/>
        </w:rPr>
        <w:t xml:space="preserve"> ca soluție strategică</w:t>
      </w:r>
    </w:p>
    <w:p w14:paraId="1F5B05D8" w14:textId="77777777" w:rsidR="00F47983" w:rsidRPr="00E21573" w:rsidRDefault="00F47983" w:rsidP="00E21573">
      <w:pPr>
        <w:rPr>
          <w:rFonts w:ascii="Times New Roman" w:hAnsi="Times New Roman" w:cs="Times New Roman"/>
          <w:sz w:val="28"/>
          <w:szCs w:val="28"/>
        </w:rPr>
      </w:pP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reprezintă un sistem </w:t>
      </w:r>
      <w:proofErr w:type="spellStart"/>
      <w:r w:rsidRPr="00E21573">
        <w:rPr>
          <w:rFonts w:ascii="Times New Roman" w:hAnsi="Times New Roman" w:cs="Times New Roman"/>
          <w:sz w:val="28"/>
          <w:szCs w:val="28"/>
        </w:rPr>
        <w:t>holistic</w:t>
      </w:r>
      <w:proofErr w:type="spellEnd"/>
      <w:r w:rsidRPr="00E21573">
        <w:rPr>
          <w:rFonts w:ascii="Times New Roman" w:hAnsi="Times New Roman" w:cs="Times New Roman"/>
          <w:sz w:val="28"/>
          <w:szCs w:val="28"/>
        </w:rPr>
        <w:t xml:space="preserve"> de gestionare a terenurilor care combină arborii și arbuștii cu practicile agricole tradiționale, promovând o utilizare mai diversă, mai productivă și mai durabilă a terenurilor. Federația Europeană pentru </w:t>
      </w:r>
      <w:proofErr w:type="spellStart"/>
      <w:r w:rsidRPr="00E21573">
        <w:rPr>
          <w:rFonts w:ascii="Times New Roman" w:hAnsi="Times New Roman" w:cs="Times New Roman"/>
          <w:sz w:val="28"/>
          <w:szCs w:val="28"/>
        </w:rPr>
        <w:t>Agrosilvicultură</w:t>
      </w:r>
      <w:proofErr w:type="spellEnd"/>
      <w:r w:rsidRPr="00E21573">
        <w:rPr>
          <w:rFonts w:ascii="Times New Roman" w:hAnsi="Times New Roman" w:cs="Times New Roman"/>
          <w:sz w:val="28"/>
          <w:szCs w:val="28"/>
        </w:rPr>
        <w:t xml:space="preserve"> (EURAF) definește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ca integrarea vegetației lemnoase, a culturilor și a șeptelului pe același teren, atât în sistemele tradiționale, cât și în cele moderne. Atunci când este bine concepută și pusă în aplicare,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optimizează utilizarea terenurilor prin combinarea celor mai bune practici de cultivare a arborilor și de producție agricolă, ceea ce duce la creșterea productivității și a rezilienței ecologice.</w:t>
      </w:r>
    </w:p>
    <w:p w14:paraId="01FBF53B" w14:textId="77777777" w:rsidR="00F47983"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lastRenderedPageBreak/>
        <w:t xml:space="preserve">Sistemele </w:t>
      </w:r>
      <w:proofErr w:type="spellStart"/>
      <w:r w:rsidRPr="00E21573">
        <w:rPr>
          <w:rFonts w:ascii="Times New Roman" w:hAnsi="Times New Roman" w:cs="Times New Roman"/>
          <w:sz w:val="28"/>
          <w:szCs w:val="28"/>
        </w:rPr>
        <w:t>agroforestiere</w:t>
      </w:r>
      <w:proofErr w:type="spellEnd"/>
      <w:r w:rsidRPr="00E21573">
        <w:rPr>
          <w:rFonts w:ascii="Times New Roman" w:hAnsi="Times New Roman" w:cs="Times New Roman"/>
          <w:sz w:val="28"/>
          <w:szCs w:val="28"/>
        </w:rPr>
        <w:t xml:space="preserve"> sunt utilizate în diverse regiuni pentru a îmbunătăți securitatea alimentară, pentru a genera venituri și pentru a consolida ecosistemele agricole. Pe lângă îmbunătățirea mijloacelor de subzistență și reducerea sărăciei,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are beneficii semnificative pentru mediu. La scară largă, aceasta poate contribui la sechestrarea carbonului, la prevenirea defrișărilor, la conservarea biodiversității, la o apă mai curată și la controlul eroziunii, ajutând sistemele agricole să facă față provocărilor induse de climă, cum ar fi secetele, inundațiile și condițiile meteorologice extreme.</w:t>
      </w:r>
    </w:p>
    <w:p w14:paraId="39FB9008" w14:textId="77777777" w:rsidR="00F47983" w:rsidRPr="00E21573" w:rsidRDefault="00F47983" w:rsidP="00E21573">
      <w:pPr>
        <w:rPr>
          <w:rFonts w:ascii="Times New Roman" w:hAnsi="Times New Roman" w:cs="Times New Roman"/>
          <w:b/>
          <w:bCs/>
          <w:sz w:val="28"/>
          <w:szCs w:val="28"/>
        </w:rPr>
      </w:pPr>
      <w:r w:rsidRPr="00E21573">
        <w:rPr>
          <w:rFonts w:ascii="Times New Roman" w:hAnsi="Times New Roman" w:cs="Times New Roman"/>
          <w:b/>
          <w:bCs/>
          <w:sz w:val="28"/>
          <w:szCs w:val="28"/>
        </w:rPr>
        <w:t>Recunoașterea globală și lacunele în materie de politici</w:t>
      </w:r>
    </w:p>
    <w:p w14:paraId="02D15436" w14:textId="77777777" w:rsidR="00F47983"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t xml:space="preserve">Potențialul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de a sprijini dezvoltarea durabilă a fost recunoscut în cadrul forumurilor mondiale, inclusiv în cadrul Convenției-cadru a Națiunilor Unite asupra schimbărilor climatice (CCONUSC) și al Convenției privind diversitatea biologică (CBD). Aceste recunoașteri subliniază necesitatea creșterii investițiilor în dezvoltarea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Cu toate acestea, în pofida potențialului său vast,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se confruntă cu numeroase obstacole, inclusiv cadre de politici nefavorabile, diseminarea insuficientă a cunoștințelor și constrângeri juridice. De asemenea, coordonarea deficitară între diferitele sectoare pe care le implică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a limitat integrarea sa deplină în procesul de elaborare a politicilor naționale, în planificarea utilizării terenurilor și în programele de dezvoltare rurală. Prin urmare, contribuția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la economiile naționale și la obiectivele de dezvoltare durabilă rămâne insuficient explorată și utilizată.</w:t>
      </w:r>
    </w:p>
    <w:p w14:paraId="339842CE" w14:textId="77777777" w:rsidR="00F47983" w:rsidRPr="00E21573" w:rsidRDefault="00F47983" w:rsidP="00E21573">
      <w:pPr>
        <w:rPr>
          <w:rFonts w:ascii="Times New Roman" w:hAnsi="Times New Roman" w:cs="Times New Roman"/>
          <w:b/>
          <w:bCs/>
          <w:sz w:val="28"/>
          <w:szCs w:val="28"/>
        </w:rPr>
      </w:pPr>
      <w:proofErr w:type="spellStart"/>
      <w:r w:rsidRPr="00E21573">
        <w:rPr>
          <w:rFonts w:ascii="Times New Roman" w:hAnsi="Times New Roman" w:cs="Times New Roman"/>
          <w:b/>
          <w:bCs/>
          <w:sz w:val="28"/>
          <w:szCs w:val="28"/>
        </w:rPr>
        <w:t>Agrosilvicultura</w:t>
      </w:r>
      <w:proofErr w:type="spellEnd"/>
      <w:r w:rsidRPr="00E21573">
        <w:rPr>
          <w:rFonts w:ascii="Times New Roman" w:hAnsi="Times New Roman" w:cs="Times New Roman"/>
          <w:b/>
          <w:bCs/>
          <w:sz w:val="28"/>
          <w:szCs w:val="28"/>
        </w:rPr>
        <w:t xml:space="preserve"> în Moldova: O cale de urmat</w:t>
      </w:r>
    </w:p>
    <w:p w14:paraId="0801AE5A" w14:textId="77777777" w:rsidR="00EA4D08"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t xml:space="preserve">În Republica Moldova, </w:t>
      </w:r>
      <w:proofErr w:type="spellStart"/>
      <w:r w:rsidRPr="00E21573">
        <w:rPr>
          <w:rFonts w:ascii="Times New Roman" w:hAnsi="Times New Roman" w:cs="Times New Roman"/>
          <w:sz w:val="28"/>
          <w:szCs w:val="28"/>
        </w:rPr>
        <w:t>agrosilvicultura</w:t>
      </w:r>
      <w:proofErr w:type="spellEnd"/>
      <w:r w:rsidRPr="00E21573">
        <w:rPr>
          <w:rFonts w:ascii="Times New Roman" w:hAnsi="Times New Roman" w:cs="Times New Roman"/>
          <w:sz w:val="28"/>
          <w:szCs w:val="28"/>
        </w:rPr>
        <w:t xml:space="preserve"> are un potențial considerabil în abordarea unor probleme esențiale precum eroziunea solului, degradarea terenurilor și identificarea unor surse alternative de energie. Integrarea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în sistemele agricole ale țării ar putea genera noi oportunități economice, ar consolida securitatea alimentară și ar promova stabilitatea economică pe termen lung.</w:t>
      </w:r>
      <w:r w:rsidR="00EC4E89" w:rsidRPr="00E21573">
        <w:rPr>
          <w:rFonts w:ascii="Times New Roman" w:hAnsi="Times New Roman" w:cs="Times New Roman"/>
          <w:sz w:val="28"/>
          <w:szCs w:val="28"/>
        </w:rPr>
        <w:t xml:space="preserve"> </w:t>
      </w:r>
    </w:p>
    <w:p w14:paraId="209B9FA7" w14:textId="65584FFE" w:rsidR="00F47983"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t>Prin promovarea unei utilizări durabile a terenurilor, Moldova poate, de asemenea, să își consolideze reziliența în fața șocurilor externe, precum schimbările climatice și fluctuațiile economice, contribuind totodată la eforturile globale de atenuare a schimbărilor climatice.</w:t>
      </w:r>
    </w:p>
    <w:p w14:paraId="0D489E1E" w14:textId="77777777" w:rsidR="00F47983" w:rsidRPr="00E21573" w:rsidRDefault="00F47983" w:rsidP="00E21573">
      <w:pPr>
        <w:rPr>
          <w:rFonts w:ascii="Times New Roman" w:hAnsi="Times New Roman" w:cs="Times New Roman"/>
          <w:b/>
          <w:bCs/>
          <w:sz w:val="28"/>
          <w:szCs w:val="28"/>
        </w:rPr>
      </w:pPr>
      <w:r w:rsidRPr="00E21573">
        <w:rPr>
          <w:rFonts w:ascii="Times New Roman" w:hAnsi="Times New Roman" w:cs="Times New Roman"/>
          <w:b/>
          <w:bCs/>
          <w:sz w:val="28"/>
          <w:szCs w:val="28"/>
        </w:rPr>
        <w:t xml:space="preserve">Foaia de parcurs strategică pentru dezvoltarea </w:t>
      </w:r>
      <w:proofErr w:type="spellStart"/>
      <w:r w:rsidRPr="00E21573">
        <w:rPr>
          <w:rFonts w:ascii="Times New Roman" w:hAnsi="Times New Roman" w:cs="Times New Roman"/>
          <w:b/>
          <w:bCs/>
          <w:sz w:val="28"/>
          <w:szCs w:val="28"/>
        </w:rPr>
        <w:t>agrosilviculturii</w:t>
      </w:r>
      <w:proofErr w:type="spellEnd"/>
    </w:p>
    <w:p w14:paraId="35E68D36" w14:textId="77777777" w:rsidR="00F47983" w:rsidRPr="00E21573" w:rsidRDefault="00F47983" w:rsidP="00E21573">
      <w:pPr>
        <w:rPr>
          <w:rFonts w:ascii="Times New Roman" w:hAnsi="Times New Roman" w:cs="Times New Roman"/>
          <w:sz w:val="28"/>
          <w:szCs w:val="28"/>
        </w:rPr>
      </w:pPr>
      <w:r w:rsidRPr="00E21573">
        <w:rPr>
          <w:rFonts w:ascii="Times New Roman" w:hAnsi="Times New Roman" w:cs="Times New Roman"/>
          <w:sz w:val="28"/>
          <w:szCs w:val="28"/>
        </w:rPr>
        <w:t xml:space="preserve">Recunoscând importanța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pentru dezvoltarea durabilă a Republicii Moldova, a fost elaborată o foaie de parcurs menită să ghideze țara în adoptarea practicilor </w:t>
      </w:r>
      <w:proofErr w:type="spellStart"/>
      <w:r w:rsidRPr="00E21573">
        <w:rPr>
          <w:rFonts w:ascii="Times New Roman" w:hAnsi="Times New Roman" w:cs="Times New Roman"/>
          <w:sz w:val="28"/>
          <w:szCs w:val="28"/>
        </w:rPr>
        <w:t>agrosilvicole</w:t>
      </w:r>
      <w:proofErr w:type="spellEnd"/>
      <w:r w:rsidRPr="00E21573">
        <w:rPr>
          <w:rFonts w:ascii="Times New Roman" w:hAnsi="Times New Roman" w:cs="Times New Roman"/>
          <w:sz w:val="28"/>
          <w:szCs w:val="28"/>
        </w:rPr>
        <w:t xml:space="preserve">. Această foaie de parcurs are drept scop facilitarea unei mai bune comunicări și coordonări între sectoare, îmbunătățirea cadrului de politici și promovarea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ca prioritate națională. Aceasta oferă o strategie cuprinzătoare pentru maximizarea contribuției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la economia Republicii </w:t>
      </w:r>
      <w:r w:rsidRPr="00E21573">
        <w:rPr>
          <w:rFonts w:ascii="Times New Roman" w:hAnsi="Times New Roman" w:cs="Times New Roman"/>
          <w:sz w:val="28"/>
          <w:szCs w:val="28"/>
        </w:rPr>
        <w:lastRenderedPageBreak/>
        <w:t>Moldova, la sănătatea mediului și la reziliența climatică, în concordanță atât cu obiectivele naționale, cât și cu agendele globale de durabilitate.</w:t>
      </w:r>
    </w:p>
    <w:p w14:paraId="6F644A7F" w14:textId="77777777" w:rsidR="00E21573" w:rsidRDefault="00F47983" w:rsidP="00E21573">
      <w:pPr>
        <w:rPr>
          <w:rFonts w:ascii="Times New Roman" w:hAnsi="Times New Roman" w:cs="Times New Roman"/>
          <w:sz w:val="28"/>
          <w:szCs w:val="28"/>
        </w:rPr>
        <w:sectPr w:rsidR="00E21573" w:rsidSect="00F47983">
          <w:pgSz w:w="11906" w:h="16838" w:code="9"/>
          <w:pgMar w:top="567" w:right="454" w:bottom="567" w:left="1701" w:header="709" w:footer="709" w:gutter="0"/>
          <w:cols w:space="708"/>
          <w:docGrid w:linePitch="360"/>
        </w:sectPr>
      </w:pPr>
      <w:r w:rsidRPr="00E21573">
        <w:rPr>
          <w:rFonts w:ascii="Times New Roman" w:hAnsi="Times New Roman" w:cs="Times New Roman"/>
          <w:sz w:val="28"/>
          <w:szCs w:val="28"/>
        </w:rPr>
        <w:t xml:space="preserve">Acest document strategic servește drept ghid pentru factorii de decizie și părțile interesate, asigurând integrarea cu succes a </w:t>
      </w:r>
      <w:proofErr w:type="spellStart"/>
      <w:r w:rsidRPr="00E21573">
        <w:rPr>
          <w:rFonts w:ascii="Times New Roman" w:hAnsi="Times New Roman" w:cs="Times New Roman"/>
          <w:sz w:val="28"/>
          <w:szCs w:val="28"/>
        </w:rPr>
        <w:t>agrosilviculturii</w:t>
      </w:r>
      <w:proofErr w:type="spellEnd"/>
      <w:r w:rsidRPr="00E21573">
        <w:rPr>
          <w:rFonts w:ascii="Times New Roman" w:hAnsi="Times New Roman" w:cs="Times New Roman"/>
          <w:sz w:val="28"/>
          <w:szCs w:val="28"/>
        </w:rPr>
        <w:t xml:space="preserve"> în peisajul agricol al Republicii Moldova și valorificarea potențialului său de a stimula creșterea economică, sustenabilitatea mediului și reziliența climatică.</w:t>
      </w:r>
    </w:p>
    <w:p w14:paraId="47056E8A" w14:textId="69AB4353" w:rsidR="00F47983" w:rsidRPr="00AF5039" w:rsidRDefault="00F47983" w:rsidP="006D2A22">
      <w:pPr>
        <w:pStyle w:val="Titlu1"/>
        <w:numPr>
          <w:ilvl w:val="0"/>
          <w:numId w:val="5"/>
        </w:numPr>
      </w:pPr>
      <w:r w:rsidRPr="00AF5039">
        <w:rPr>
          <w:rStyle w:val="Titlu1Caracter"/>
          <w:rFonts w:cs="Times New Roman"/>
          <w:sz w:val="28"/>
          <w:szCs w:val="28"/>
        </w:rPr>
        <w:lastRenderedPageBreak/>
        <w:t>Introducere</w:t>
      </w:r>
    </w:p>
    <w:p w14:paraId="366E8744"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Sistemele agrosilvice în Republica Moldova, în special sub forma perdelelor forestiere de protecție, au o tradiție îndelungată ce datează din inițiativele lansate după anul 1947. Acestea au fost înființate în principal pentru a proteja terenurile agricole, a asigura resursele de apă și a reduce eroziunea solului, reprezentând un element esențial al strategiilor de gestionare a terenurilor din țară. Perdelele forestiere au, în medie, o lățime de 10 metri și sunt alcătuite preponderent din nuc (38%), salcâm (36%) și stejar (9%), iar alte specii, precum ulm, frasin, </w:t>
      </w:r>
      <w:proofErr w:type="spellStart"/>
      <w:r w:rsidRPr="00AF5039">
        <w:rPr>
          <w:rFonts w:ascii="Times New Roman" w:hAnsi="Times New Roman" w:cs="Times New Roman"/>
          <w:sz w:val="28"/>
          <w:szCs w:val="28"/>
        </w:rPr>
        <w:t>sophora</w:t>
      </w:r>
      <w:proofErr w:type="spellEnd"/>
      <w:r w:rsidRPr="00AF5039">
        <w:rPr>
          <w:rFonts w:ascii="Times New Roman" w:hAnsi="Times New Roman" w:cs="Times New Roman"/>
          <w:sz w:val="28"/>
          <w:szCs w:val="28"/>
        </w:rPr>
        <w:t xml:space="preserve">, cireș și plop, constituie 17% din compoziție (Ion </w:t>
      </w:r>
      <w:proofErr w:type="spellStart"/>
      <w:r w:rsidRPr="00AF5039">
        <w:rPr>
          <w:rFonts w:ascii="Times New Roman" w:hAnsi="Times New Roman" w:cs="Times New Roman"/>
          <w:sz w:val="28"/>
          <w:szCs w:val="28"/>
        </w:rPr>
        <w:t>Talmaci</w:t>
      </w:r>
      <w:proofErr w:type="spellEnd"/>
      <w:r w:rsidRPr="00AF5039">
        <w:rPr>
          <w:rFonts w:ascii="Times New Roman" w:hAnsi="Times New Roman" w:cs="Times New Roman"/>
          <w:sz w:val="28"/>
          <w:szCs w:val="28"/>
        </w:rPr>
        <w:t xml:space="preserve">, 2021). Alte sisteme agrosilvice, precum culturile intercalate și </w:t>
      </w:r>
      <w:proofErr w:type="spellStart"/>
      <w:r w:rsidRPr="00AF5039">
        <w:rPr>
          <w:rFonts w:ascii="Times New Roman" w:hAnsi="Times New Roman" w:cs="Times New Roman"/>
          <w:sz w:val="28"/>
          <w:szCs w:val="28"/>
        </w:rPr>
        <w:t>silvopășunatul</w:t>
      </w:r>
      <w:proofErr w:type="spellEnd"/>
      <w:r w:rsidRPr="00AF5039">
        <w:rPr>
          <w:rFonts w:ascii="Times New Roman" w:hAnsi="Times New Roman" w:cs="Times New Roman"/>
          <w:sz w:val="28"/>
          <w:szCs w:val="28"/>
        </w:rPr>
        <w:t>, rămân slab dezvoltate în Republica Moldova, cu excepția câtorva proiecte pilot.</w:t>
      </w:r>
    </w:p>
    <w:p w14:paraId="4947FB18"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În prezent, perdelele forestiere de protecție din Republica Moldova acoperă o suprafață totală de 30.745 hectare, dintre care 18,5% se află în administrarea statului, iar 81% sunt gestionate de autoritățile locale. Doar o mică parte, aproximativ 100 de hectare, se află în proprietate privată. Având în vedere diversitatea terenurilor, condițiilor de sol și a climei din Republica Moldova, experții recomandă ca perdelele forestiere să ocupe cel puțin 4% din suprafața terenurilor arabile (Ungureanu, 2006). Această recomandare este în concordanță cu Strategia UE pentru biodiversitate 2030, care prevede ca cel puțin 10% din terenurile agricole să fie utilizate pentru culturi cu biodiversitate ridicată. </w:t>
      </w:r>
      <w:proofErr w:type="spellStart"/>
      <w:r w:rsidRPr="00AF5039">
        <w:rPr>
          <w:rFonts w:ascii="Times New Roman" w:hAnsi="Times New Roman" w:cs="Times New Roman"/>
          <w:sz w:val="28"/>
          <w:szCs w:val="28"/>
        </w:rPr>
        <w:t>Agrosilvicultura</w:t>
      </w:r>
      <w:proofErr w:type="spellEnd"/>
      <w:r w:rsidRPr="00AF5039">
        <w:rPr>
          <w:rFonts w:ascii="Times New Roman" w:hAnsi="Times New Roman" w:cs="Times New Roman"/>
          <w:sz w:val="28"/>
          <w:szCs w:val="28"/>
        </w:rPr>
        <w:t>, ca practică recunoscută, răspunde acestor obiective de biodiversitate. În prezent, perdelele forestiere de protecție ocupă doar 1,7% din terenurile arabile ale Republicii Moldova.</w:t>
      </w:r>
    </w:p>
    <w:p w14:paraId="697894D1"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În pofida dezvoltării sale limitate, interesul pentru </w:t>
      </w:r>
      <w:proofErr w:type="spellStart"/>
      <w:r w:rsidRPr="00AF5039">
        <w:rPr>
          <w:rFonts w:ascii="Times New Roman" w:hAnsi="Times New Roman" w:cs="Times New Roman"/>
          <w:sz w:val="28"/>
          <w:szCs w:val="28"/>
        </w:rPr>
        <w:t>agrosilvicultură</w:t>
      </w:r>
      <w:proofErr w:type="spellEnd"/>
      <w:r w:rsidRPr="00AF5039">
        <w:rPr>
          <w:rFonts w:ascii="Times New Roman" w:hAnsi="Times New Roman" w:cs="Times New Roman"/>
          <w:sz w:val="28"/>
          <w:szCs w:val="28"/>
        </w:rPr>
        <w:t xml:space="preserve"> este în creștere în întreaga Republică Moldova, determinat de necesitatea urgentă de a răspunde provocărilor generate de schimbările climatice. </w:t>
      </w:r>
      <w:proofErr w:type="spellStart"/>
      <w:r w:rsidRPr="00AF5039">
        <w:rPr>
          <w:rFonts w:ascii="Times New Roman" w:hAnsi="Times New Roman" w:cs="Times New Roman"/>
          <w:sz w:val="28"/>
          <w:szCs w:val="28"/>
        </w:rPr>
        <w:t>Agrosilvicultura</w:t>
      </w:r>
      <w:proofErr w:type="spellEnd"/>
      <w:r w:rsidRPr="00AF5039">
        <w:rPr>
          <w:rFonts w:ascii="Times New Roman" w:hAnsi="Times New Roman" w:cs="Times New Roman"/>
          <w:sz w:val="28"/>
          <w:szCs w:val="28"/>
        </w:rPr>
        <w:t xml:space="preserve"> este din ce în ce mai des privită ca o soluție pentru sporirea productivității agricole și promovarea sustenabilității mediului. În ultimii ani, proiectele pilot și inițiativele lansate de ONG-uri, instituții de cercetare și organizații internaționale au evidențiat potențialul </w:t>
      </w:r>
      <w:proofErr w:type="spellStart"/>
      <w:r w:rsidRPr="00AF5039">
        <w:rPr>
          <w:rFonts w:ascii="Times New Roman" w:hAnsi="Times New Roman" w:cs="Times New Roman"/>
          <w:sz w:val="28"/>
          <w:szCs w:val="28"/>
        </w:rPr>
        <w:t>agrosilviculturii</w:t>
      </w:r>
      <w:proofErr w:type="spellEnd"/>
      <w:r w:rsidRPr="00AF5039">
        <w:rPr>
          <w:rFonts w:ascii="Times New Roman" w:hAnsi="Times New Roman" w:cs="Times New Roman"/>
          <w:sz w:val="28"/>
          <w:szCs w:val="28"/>
        </w:rPr>
        <w:t>, creând premisele pentru o adoptare mai largă în țară.</w:t>
      </w:r>
    </w:p>
    <w:p w14:paraId="78F186FC" w14:textId="77777777" w:rsidR="006D2A22" w:rsidRDefault="00F47983" w:rsidP="006D2A22">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Prezentul document descrie cadrul de politici și legislativ actual al Republicii Moldova privind </w:t>
      </w:r>
      <w:proofErr w:type="spellStart"/>
      <w:r w:rsidRPr="00AF5039">
        <w:rPr>
          <w:rFonts w:ascii="Times New Roman" w:hAnsi="Times New Roman" w:cs="Times New Roman"/>
          <w:sz w:val="28"/>
          <w:szCs w:val="28"/>
        </w:rPr>
        <w:t>agrosilvicultura</w:t>
      </w:r>
      <w:proofErr w:type="spellEnd"/>
      <w:r w:rsidRPr="00AF5039">
        <w:rPr>
          <w:rFonts w:ascii="Times New Roman" w:hAnsi="Times New Roman" w:cs="Times New Roman"/>
          <w:sz w:val="28"/>
          <w:szCs w:val="28"/>
        </w:rPr>
        <w:t xml:space="preserve"> și identifică principalele provocări care împiedică dezvoltarea sectorului. Documentul prezintă intervenții strategice destinate autorităților naționale și locale, partenerilor și societății civile, pentru a valorifica pe deplin potențialul </w:t>
      </w:r>
      <w:proofErr w:type="spellStart"/>
      <w:r w:rsidRPr="00AF5039">
        <w:rPr>
          <w:rFonts w:ascii="Times New Roman" w:hAnsi="Times New Roman" w:cs="Times New Roman"/>
          <w:sz w:val="28"/>
          <w:szCs w:val="28"/>
        </w:rPr>
        <w:t>agrosilviculturii</w:t>
      </w:r>
      <w:proofErr w:type="spellEnd"/>
      <w:r w:rsidRPr="00AF5039">
        <w:rPr>
          <w:rFonts w:ascii="Times New Roman" w:hAnsi="Times New Roman" w:cs="Times New Roman"/>
          <w:sz w:val="28"/>
          <w:szCs w:val="28"/>
        </w:rPr>
        <w:t xml:space="preserve"> ca motor al dezvoltării durabile. Foaia de parcurs propune o viziune nouă pentru </w:t>
      </w:r>
      <w:proofErr w:type="spellStart"/>
      <w:r w:rsidRPr="00AF5039">
        <w:rPr>
          <w:rFonts w:ascii="Times New Roman" w:hAnsi="Times New Roman" w:cs="Times New Roman"/>
          <w:sz w:val="28"/>
          <w:szCs w:val="28"/>
        </w:rPr>
        <w:t>agrosilvicultură</w:t>
      </w:r>
      <w:proofErr w:type="spellEnd"/>
      <w:r w:rsidRPr="00AF5039">
        <w:rPr>
          <w:rFonts w:ascii="Times New Roman" w:hAnsi="Times New Roman" w:cs="Times New Roman"/>
          <w:sz w:val="28"/>
          <w:szCs w:val="28"/>
        </w:rPr>
        <w:t xml:space="preserve"> în Republica Moldova, oferind principii și linii directoare pentru integrarea acesteia în politicile naționale. Documentul include, de asemenea, bune practici și lecții învățate din experiența altor țări, demonstrând modul în care </w:t>
      </w:r>
      <w:proofErr w:type="spellStart"/>
      <w:r w:rsidRPr="00AF5039">
        <w:rPr>
          <w:rFonts w:ascii="Times New Roman" w:hAnsi="Times New Roman" w:cs="Times New Roman"/>
          <w:sz w:val="28"/>
          <w:szCs w:val="28"/>
        </w:rPr>
        <w:t>agrosilvicultura</w:t>
      </w:r>
      <w:proofErr w:type="spellEnd"/>
      <w:r w:rsidRPr="00AF5039">
        <w:rPr>
          <w:rFonts w:ascii="Times New Roman" w:hAnsi="Times New Roman" w:cs="Times New Roman"/>
          <w:sz w:val="28"/>
          <w:szCs w:val="28"/>
        </w:rPr>
        <w:t xml:space="preserve"> poate fi implementată eficient prin politici inovatoare care abordează gestionarea arborilor, culturilor și creșterii animalelor.</w:t>
      </w:r>
    </w:p>
    <w:p w14:paraId="225D2705" w14:textId="76E637A4" w:rsidR="006D2A22" w:rsidRDefault="00F47983" w:rsidP="006D2A22">
      <w:pPr>
        <w:spacing w:line="276" w:lineRule="auto"/>
        <w:ind w:firstLine="567"/>
        <w:rPr>
          <w:rFonts w:ascii="Times New Roman" w:hAnsi="Times New Roman" w:cs="Times New Roman"/>
          <w:sz w:val="28"/>
          <w:szCs w:val="28"/>
        </w:rPr>
        <w:sectPr w:rsidR="006D2A22" w:rsidSect="00F47983">
          <w:pgSz w:w="11906" w:h="16838" w:code="9"/>
          <w:pgMar w:top="567" w:right="454" w:bottom="567" w:left="1701" w:header="709" w:footer="709" w:gutter="0"/>
          <w:cols w:space="708"/>
          <w:docGrid w:linePitch="360"/>
        </w:sectPr>
      </w:pPr>
      <w:r w:rsidRPr="00AF5039">
        <w:rPr>
          <w:rFonts w:ascii="Times New Roman" w:hAnsi="Times New Roman" w:cs="Times New Roman"/>
          <w:sz w:val="28"/>
          <w:szCs w:val="28"/>
        </w:rPr>
        <w:t xml:space="preserve">Foaia de parcurs este concepută ca un punct de intrare practic pentru elaborarea sau reformarea politicilor, având drept scop creșterea gradului de conștientizare privind </w:t>
      </w:r>
      <w:r w:rsidRPr="00AF5039">
        <w:rPr>
          <w:rFonts w:ascii="Times New Roman" w:hAnsi="Times New Roman" w:cs="Times New Roman"/>
          <w:sz w:val="28"/>
          <w:szCs w:val="28"/>
        </w:rPr>
        <w:lastRenderedPageBreak/>
        <w:t xml:space="preserve">beneficiile </w:t>
      </w:r>
      <w:proofErr w:type="spellStart"/>
      <w:r w:rsidRPr="00AF5039">
        <w:rPr>
          <w:rFonts w:ascii="Times New Roman" w:hAnsi="Times New Roman" w:cs="Times New Roman"/>
          <w:sz w:val="28"/>
          <w:szCs w:val="28"/>
        </w:rPr>
        <w:t>agrosilviculturii</w:t>
      </w:r>
      <w:proofErr w:type="spellEnd"/>
      <w:r w:rsidRPr="00AF5039">
        <w:rPr>
          <w:rFonts w:ascii="Times New Roman" w:hAnsi="Times New Roman" w:cs="Times New Roman"/>
          <w:sz w:val="28"/>
          <w:szCs w:val="28"/>
        </w:rPr>
        <w:t xml:space="preserve"> și ghidarea factorilor de decizie în abordarea problemelor-cheie. De asemenea, aceasta urmărește îmbunătățirea contextului economic, social și de reglementare prin consolidarea stimulentelor pentru practicile </w:t>
      </w:r>
      <w:proofErr w:type="spellStart"/>
      <w:r w:rsidRPr="00AF5039">
        <w:rPr>
          <w:rFonts w:ascii="Times New Roman" w:hAnsi="Times New Roman" w:cs="Times New Roman"/>
          <w:sz w:val="28"/>
          <w:szCs w:val="28"/>
        </w:rPr>
        <w:t>agrosilvicole</w:t>
      </w:r>
      <w:proofErr w:type="spellEnd"/>
      <w:r w:rsidRPr="00AF5039">
        <w:rPr>
          <w:rFonts w:ascii="Times New Roman" w:hAnsi="Times New Roman" w:cs="Times New Roman"/>
          <w:sz w:val="28"/>
          <w:szCs w:val="28"/>
        </w:rPr>
        <w:t>. În calitate de „document viu”, foaia de parcurs va fi actualizată periodic de către un grup de lucru dedicat, care va oferi expertiză tehnică, juridică și financiară continuă pentru monitorizarea progresului, definirea rezultatelor și stabilirea unor termene clare</w:t>
      </w:r>
      <w:r w:rsidR="006D2A22">
        <w:rPr>
          <w:rFonts w:ascii="Times New Roman" w:hAnsi="Times New Roman" w:cs="Times New Roman"/>
          <w:sz w:val="28"/>
          <w:szCs w:val="28"/>
        </w:rPr>
        <w:t xml:space="preserve">. </w:t>
      </w:r>
    </w:p>
    <w:p w14:paraId="4FEFD8EC" w14:textId="16D3EAD2" w:rsidR="00F47983" w:rsidRPr="006D2A22" w:rsidRDefault="006D2A22" w:rsidP="006D2A22">
      <w:pPr>
        <w:pStyle w:val="Titlu1"/>
        <w:rPr>
          <w:rFonts w:cs="Times New Roman"/>
          <w:sz w:val="28"/>
          <w:szCs w:val="28"/>
        </w:rPr>
      </w:pPr>
      <w:r w:rsidRPr="006D2A22">
        <w:rPr>
          <w:rFonts w:cs="Times New Roman"/>
          <w:sz w:val="28"/>
          <w:szCs w:val="28"/>
        </w:rPr>
        <w:lastRenderedPageBreak/>
        <w:t xml:space="preserve">2. </w:t>
      </w:r>
      <w:r w:rsidR="00F47983" w:rsidRPr="006D2A22">
        <w:rPr>
          <w:rFonts w:cs="Times New Roman"/>
          <w:sz w:val="28"/>
          <w:szCs w:val="28"/>
        </w:rPr>
        <w:t>ELEMENTE DE CONTEXT</w:t>
      </w:r>
    </w:p>
    <w:p w14:paraId="3F61B8B7" w14:textId="77777777" w:rsidR="00F47983" w:rsidRPr="00921907" w:rsidRDefault="00F47983" w:rsidP="00921907">
      <w:pPr>
        <w:pStyle w:val="Titlu2"/>
        <w:rPr>
          <w:rFonts w:ascii="Times New Roman" w:hAnsi="Times New Roman" w:cs="Times New Roman"/>
          <w:sz w:val="28"/>
          <w:szCs w:val="28"/>
        </w:rPr>
      </w:pPr>
      <w:r w:rsidRPr="00921907">
        <w:rPr>
          <w:rFonts w:ascii="Times New Roman" w:hAnsi="Times New Roman" w:cs="Times New Roman"/>
          <w:sz w:val="28"/>
          <w:szCs w:val="28"/>
        </w:rPr>
        <w:t>2.1.</w:t>
      </w:r>
      <w:r w:rsidRPr="00921907">
        <w:rPr>
          <w:rFonts w:ascii="Times New Roman" w:hAnsi="Times New Roman" w:cs="Times New Roman"/>
          <w:sz w:val="28"/>
          <w:szCs w:val="28"/>
        </w:rPr>
        <w:tab/>
        <w:t>Tehnică</w:t>
      </w:r>
    </w:p>
    <w:p w14:paraId="22F81C4C" w14:textId="77777777" w:rsidR="00F47983" w:rsidRPr="00AF5039" w:rsidRDefault="00F47983" w:rsidP="00FD5503">
      <w:pPr>
        <w:spacing w:line="276" w:lineRule="auto"/>
        <w:ind w:firstLine="567"/>
        <w:rPr>
          <w:rFonts w:ascii="Times New Roman" w:hAnsi="Times New Roman" w:cs="Times New Roman"/>
          <w:sz w:val="28"/>
          <w:szCs w:val="28"/>
        </w:rPr>
      </w:pPr>
      <w:proofErr w:type="spellStart"/>
      <w:r w:rsidRPr="00AF5039">
        <w:rPr>
          <w:rFonts w:ascii="Times New Roman" w:hAnsi="Times New Roman" w:cs="Times New Roman"/>
          <w:sz w:val="28"/>
          <w:szCs w:val="28"/>
        </w:rPr>
        <w:t>Agrosilvicultura</w:t>
      </w:r>
      <w:proofErr w:type="spellEnd"/>
      <w:r w:rsidRPr="00AF5039">
        <w:rPr>
          <w:rFonts w:ascii="Times New Roman" w:hAnsi="Times New Roman" w:cs="Times New Roman"/>
          <w:sz w:val="28"/>
          <w:szCs w:val="28"/>
        </w:rPr>
        <w:t xml:space="preserve"> a beneficiat de sprijin din partea unor organizații precum IFAD (Fondul Internațional pentru Dezvoltare Agricolă) și FAO (Organizația pentru Alimentație și Agricultură), precum și din partea instituțiilor de cercetare, cum este ICAS (Institutul de Cercetări și Amenajări Silvice), pentru a răspunde provocărilor din sectorul agrosilvic. Aceste eforturi au inclus elaborarea de rapoarte menite să sprijine actorii-cheie, în special primăriile și fermierii, în implementarea tehnică a proiectelor agrosilvice. Chiar dacă tehnicile agrosilvice nu sunt dezvoltate uniform pe întreg teritoriul țării, numeroase studii tehnice evidențiază competența administratorilor de terenuri. Există numeroase sisteme agrosilvice la nivel global, iar dintre cele care ar putea fi aplicate în Republica Moldova menționăm:</w:t>
      </w:r>
    </w:p>
    <w:p w14:paraId="236264F4"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w:t>
      </w:r>
      <w:r w:rsidRPr="00AF5039">
        <w:rPr>
          <w:rFonts w:ascii="Times New Roman" w:hAnsi="Times New Roman" w:cs="Times New Roman"/>
          <w:sz w:val="28"/>
          <w:szCs w:val="28"/>
        </w:rPr>
        <w:tab/>
        <w:t>plantarea de garduri vii între culturi și în benzi, pentru producerea de tocătură lemnoasă;</w:t>
      </w:r>
    </w:p>
    <w:p w14:paraId="10C7BA36"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w:t>
      </w:r>
      <w:r w:rsidRPr="00AF5039">
        <w:rPr>
          <w:rFonts w:ascii="Times New Roman" w:hAnsi="Times New Roman" w:cs="Times New Roman"/>
          <w:sz w:val="28"/>
          <w:szCs w:val="28"/>
        </w:rPr>
        <w:tab/>
        <w:t>plantarea de perdele de arbori, în special plopi, în fâșii lineare între culturi, în scopuri de producție a lemnului;</w:t>
      </w:r>
    </w:p>
    <w:p w14:paraId="593F6DBA"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w:t>
      </w:r>
      <w:r w:rsidRPr="00AF5039">
        <w:rPr>
          <w:rFonts w:ascii="Times New Roman" w:hAnsi="Times New Roman" w:cs="Times New Roman"/>
          <w:sz w:val="28"/>
          <w:szCs w:val="28"/>
        </w:rPr>
        <w:tab/>
        <w:t>integrarea livezilor în sistemele de producție vegetală sau zootehnică, atât pentru hrana animalelor domestice sau a vânatului (pentru reducerea pagubelor asupra culturilor), cât și pentru valorificare pe piață (fructe, trufe etc.);</w:t>
      </w:r>
    </w:p>
    <w:p w14:paraId="716156AD"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w:t>
      </w:r>
      <w:r w:rsidRPr="00AF5039">
        <w:rPr>
          <w:rFonts w:ascii="Times New Roman" w:hAnsi="Times New Roman" w:cs="Times New Roman"/>
          <w:sz w:val="28"/>
          <w:szCs w:val="28"/>
        </w:rPr>
        <w:tab/>
      </w:r>
      <w:proofErr w:type="spellStart"/>
      <w:r w:rsidRPr="00AF5039">
        <w:rPr>
          <w:rFonts w:ascii="Times New Roman" w:hAnsi="Times New Roman" w:cs="Times New Roman"/>
          <w:sz w:val="28"/>
          <w:szCs w:val="28"/>
        </w:rPr>
        <w:t>vitisilvicultura</w:t>
      </w:r>
      <w:proofErr w:type="spellEnd"/>
      <w:r w:rsidRPr="00AF5039">
        <w:rPr>
          <w:rFonts w:ascii="Times New Roman" w:hAnsi="Times New Roman" w:cs="Times New Roman"/>
          <w:sz w:val="28"/>
          <w:szCs w:val="28"/>
        </w:rPr>
        <w:t xml:space="preserve"> (</w:t>
      </w:r>
      <w:proofErr w:type="spellStart"/>
      <w:r w:rsidRPr="00AF5039">
        <w:rPr>
          <w:rFonts w:ascii="Times New Roman" w:hAnsi="Times New Roman" w:cs="Times New Roman"/>
          <w:sz w:val="28"/>
          <w:szCs w:val="28"/>
        </w:rPr>
        <w:t>vitiforestry</w:t>
      </w:r>
      <w:proofErr w:type="spellEnd"/>
      <w:r w:rsidRPr="00AF5039">
        <w:rPr>
          <w:rFonts w:ascii="Times New Roman" w:hAnsi="Times New Roman" w:cs="Times New Roman"/>
          <w:sz w:val="28"/>
          <w:szCs w:val="28"/>
        </w:rPr>
        <w:t>), pentru diversificarea veniturilor și creșterea rezilienței plantațiilor viticole.</w:t>
      </w:r>
    </w:p>
    <w:p w14:paraId="3E473072"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Totuși, echipamentele necesare pentru implementarea proiectelor agrosilvice sunt insuficiente și trebuie evaluate pentru a cuantifica nevoile materiale. În plus, deficitul tehnologic și degradarea sistemului de irigații îngreunează suplimentar orice proces de implementare.</w:t>
      </w:r>
    </w:p>
    <w:p w14:paraId="4C1A5A28" w14:textId="77777777" w:rsidR="00F47983" w:rsidRPr="00921907" w:rsidRDefault="00F47983" w:rsidP="00921907">
      <w:pPr>
        <w:pStyle w:val="Titlu2"/>
        <w:rPr>
          <w:rFonts w:ascii="Times New Roman" w:hAnsi="Times New Roman" w:cs="Times New Roman"/>
          <w:sz w:val="28"/>
          <w:szCs w:val="28"/>
        </w:rPr>
      </w:pPr>
      <w:r w:rsidRPr="00921907">
        <w:rPr>
          <w:rFonts w:ascii="Times New Roman" w:hAnsi="Times New Roman" w:cs="Times New Roman"/>
          <w:sz w:val="28"/>
          <w:szCs w:val="28"/>
        </w:rPr>
        <w:t>2.2.</w:t>
      </w:r>
      <w:r w:rsidRPr="00921907">
        <w:rPr>
          <w:rFonts w:ascii="Times New Roman" w:hAnsi="Times New Roman" w:cs="Times New Roman"/>
          <w:sz w:val="28"/>
          <w:szCs w:val="28"/>
        </w:rPr>
        <w:tab/>
        <w:t>Economic</w:t>
      </w:r>
    </w:p>
    <w:p w14:paraId="2A019B15"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Republica Moldova, situată între România și Ucraina, se confruntă cu un peisaj economic complex. Țara a generat un produs intern brut de 22,8 miliarde de euro în anul 2022. Agricultura reprezintă un pilon al economiei naționale, contribuind cu aproximativ 10% (16% dacă se ia în calcul și procesarea agroalimentară) la produsul intern brut și angajând 28% din populația țării, dintre care jumătate sunt femei (World Bank, 2016). Aproximativ 70% din populația din mediul rural depinde de agricultură pentru mijloacele de trai (BIOS, 2015). Fermierii individuali, pe terenuri gospodărești de până la 10 hectare, produc circa 60% din producția agricolă a țării (IFAD, 2019).</w:t>
      </w:r>
    </w:p>
    <w:p w14:paraId="1AA73359"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Din punct de vedere structural, agricultura Republicii Moldova este dominată de câteva întreprinderi mari și de numeroase ferme familiale. Câteva companii mari sunt specializate în principal în culturi cu valoare adăugată scăzută, precum cereale, culturi oleaginoase și sfeclă de zahăr, fiind puternic mecanizate. În schimb, micii fermieri practică adesea o agricultură de subzistență sau semi-subzistență și se concentrează în special pe culturi cu valoare mai ridicată, inclusiv fructe, nuci, legume și rădăcinoase. </w:t>
      </w:r>
      <w:r w:rsidRPr="00AF5039">
        <w:rPr>
          <w:rFonts w:ascii="Times New Roman" w:hAnsi="Times New Roman" w:cs="Times New Roman"/>
          <w:sz w:val="28"/>
          <w:szCs w:val="28"/>
        </w:rPr>
        <w:lastRenderedPageBreak/>
        <w:t xml:space="preserve">Întreprinderile mari se confruntă cu o utilizare insuficientă a capacităților și cu </w:t>
      </w:r>
      <w:proofErr w:type="spellStart"/>
      <w:r w:rsidRPr="00AF5039">
        <w:rPr>
          <w:rFonts w:ascii="Times New Roman" w:hAnsi="Times New Roman" w:cs="Times New Roman"/>
          <w:sz w:val="28"/>
          <w:szCs w:val="28"/>
        </w:rPr>
        <w:t>subinvestiții</w:t>
      </w:r>
      <w:proofErr w:type="spellEnd"/>
      <w:r w:rsidRPr="00AF5039">
        <w:rPr>
          <w:rFonts w:ascii="Times New Roman" w:hAnsi="Times New Roman" w:cs="Times New Roman"/>
          <w:sz w:val="28"/>
          <w:szCs w:val="28"/>
        </w:rPr>
        <w:t>, în timp ce micii fermieri nu dispun de resursele și avantajele economiilor de scară. În plus, industria de procesare a alimentelor este relativ redusă comparativ cu întregul sector agricol și se concentrează pe produse cu valoare adăugată scăzută, rămânând astfel mult sub potențialul său real (IFC, 2023).</w:t>
      </w:r>
    </w:p>
    <w:p w14:paraId="1B699216"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Între anii 1990 și 2020, efectivele de animale au înregistrat scăderi semnificative – bovinele cu 89%, porcinele cu 81%, ovinele cu 59%, cabalinele cu 43%, iar familiile de albine cu 53% – din cauza restructurării ineficiente a marilor complexe zootehnice, a </w:t>
      </w:r>
      <w:proofErr w:type="spellStart"/>
      <w:r w:rsidRPr="00AF5039">
        <w:rPr>
          <w:rFonts w:ascii="Times New Roman" w:hAnsi="Times New Roman" w:cs="Times New Roman"/>
          <w:sz w:val="28"/>
          <w:szCs w:val="28"/>
        </w:rPr>
        <w:t>hazardelor</w:t>
      </w:r>
      <w:proofErr w:type="spellEnd"/>
      <w:r w:rsidRPr="00AF5039">
        <w:rPr>
          <w:rFonts w:ascii="Times New Roman" w:hAnsi="Times New Roman" w:cs="Times New Roman"/>
          <w:sz w:val="28"/>
          <w:szCs w:val="28"/>
        </w:rPr>
        <w:t xml:space="preserve"> naturale care au impus sacrificarea în masă a animalelor și a lipsei de investiții (BNS, 2022).</w:t>
      </w:r>
    </w:p>
    <w:p w14:paraId="3C1604AC"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Per ansamblu, importurile de produse agricole și alte produse conexe sunt mai mici decât exporturile (BNS, 2022). Exporturile agroalimentare reprezintă circa 50% din totalul exporturilor țării. În anul 2021, următoarele produse agricole au fost incluse în grupele corespunzătoare de export: cereale (11,7% din totalul exporturilor), semințe oleaginoase (8,2%), fructe și nuci (7,4%), băuturi, spirtoase și oțet (7,3%), precum și grăsimi, uleiuri și ceruri de origine animală/vegetală (3,9%). Produsele agricole neprocesate exportate sunt: nuci, mere, grâu, porumb și orz. Importurile de grâu (făină), carne, produse lactate și legume (roșii), destinate consumului uman și animal, au rolul de a compensa deficitul producției agricole (World Bank, </w:t>
      </w:r>
      <w:proofErr w:type="spellStart"/>
      <w:r w:rsidRPr="00AF5039">
        <w:rPr>
          <w:rFonts w:ascii="Times New Roman" w:hAnsi="Times New Roman" w:cs="Times New Roman"/>
          <w:sz w:val="28"/>
          <w:szCs w:val="28"/>
        </w:rPr>
        <w:t>Competitiveness</w:t>
      </w:r>
      <w:proofErr w:type="spellEnd"/>
      <w:r w:rsidRPr="00AF5039">
        <w:rPr>
          <w:rFonts w:ascii="Times New Roman" w:hAnsi="Times New Roman" w:cs="Times New Roman"/>
          <w:sz w:val="28"/>
          <w:szCs w:val="28"/>
        </w:rPr>
        <w:t xml:space="preserve"> in </w:t>
      </w:r>
      <w:proofErr w:type="spellStart"/>
      <w:r w:rsidRPr="00AF5039">
        <w:rPr>
          <w:rFonts w:ascii="Times New Roman" w:hAnsi="Times New Roman" w:cs="Times New Roman"/>
          <w:sz w:val="28"/>
          <w:szCs w:val="28"/>
        </w:rPr>
        <w:t>Moldova’s</w:t>
      </w:r>
      <w:proofErr w:type="spellEnd"/>
      <w:r w:rsidRPr="00AF5039">
        <w:rPr>
          <w:rFonts w:ascii="Times New Roman" w:hAnsi="Times New Roman" w:cs="Times New Roman"/>
          <w:sz w:val="28"/>
          <w:szCs w:val="28"/>
        </w:rPr>
        <w:t xml:space="preserve"> </w:t>
      </w:r>
      <w:proofErr w:type="spellStart"/>
      <w:r w:rsidRPr="00AF5039">
        <w:rPr>
          <w:rFonts w:ascii="Times New Roman" w:hAnsi="Times New Roman" w:cs="Times New Roman"/>
          <w:sz w:val="28"/>
          <w:szCs w:val="28"/>
        </w:rPr>
        <w:t>Agricultural</w:t>
      </w:r>
      <w:proofErr w:type="spellEnd"/>
      <w:r w:rsidRPr="00AF5039">
        <w:rPr>
          <w:rFonts w:ascii="Times New Roman" w:hAnsi="Times New Roman" w:cs="Times New Roman"/>
          <w:sz w:val="28"/>
          <w:szCs w:val="28"/>
        </w:rPr>
        <w:t xml:space="preserve"> Sector – Moldova trade </w:t>
      </w:r>
      <w:proofErr w:type="spellStart"/>
      <w:r w:rsidRPr="00AF5039">
        <w:rPr>
          <w:rFonts w:ascii="Times New Roman" w:hAnsi="Times New Roman" w:cs="Times New Roman"/>
          <w:sz w:val="28"/>
          <w:szCs w:val="28"/>
        </w:rPr>
        <w:t>study</w:t>
      </w:r>
      <w:proofErr w:type="spellEnd"/>
      <w:r w:rsidRPr="00AF5039">
        <w:rPr>
          <w:rFonts w:ascii="Times New Roman" w:hAnsi="Times New Roman" w:cs="Times New Roman"/>
          <w:sz w:val="28"/>
          <w:szCs w:val="28"/>
        </w:rPr>
        <w:t xml:space="preserve">, 2016; </w:t>
      </w:r>
      <w:proofErr w:type="spellStart"/>
      <w:r w:rsidRPr="00AF5039">
        <w:rPr>
          <w:rFonts w:ascii="Times New Roman" w:hAnsi="Times New Roman" w:cs="Times New Roman"/>
          <w:sz w:val="28"/>
          <w:szCs w:val="28"/>
        </w:rPr>
        <w:t>Organization</w:t>
      </w:r>
      <w:proofErr w:type="spellEnd"/>
      <w:r w:rsidRPr="00AF5039">
        <w:rPr>
          <w:rFonts w:ascii="Times New Roman" w:hAnsi="Times New Roman" w:cs="Times New Roman"/>
          <w:sz w:val="28"/>
          <w:szCs w:val="28"/>
        </w:rPr>
        <w:t xml:space="preserve">, 2023; World Bank, Moldova </w:t>
      </w:r>
      <w:proofErr w:type="spellStart"/>
      <w:r w:rsidRPr="00AF5039">
        <w:rPr>
          <w:rFonts w:ascii="Times New Roman" w:hAnsi="Times New Roman" w:cs="Times New Roman"/>
          <w:sz w:val="28"/>
          <w:szCs w:val="28"/>
        </w:rPr>
        <w:t>Rekindling</w:t>
      </w:r>
      <w:proofErr w:type="spellEnd"/>
      <w:r w:rsidRPr="00AF5039">
        <w:rPr>
          <w:rFonts w:ascii="Times New Roman" w:hAnsi="Times New Roman" w:cs="Times New Roman"/>
          <w:sz w:val="28"/>
          <w:szCs w:val="28"/>
        </w:rPr>
        <w:t xml:space="preserve"> Economic </w:t>
      </w:r>
      <w:proofErr w:type="spellStart"/>
      <w:r w:rsidRPr="00AF5039">
        <w:rPr>
          <w:rFonts w:ascii="Times New Roman" w:hAnsi="Times New Roman" w:cs="Times New Roman"/>
          <w:sz w:val="28"/>
          <w:szCs w:val="28"/>
        </w:rPr>
        <w:t>Dynamism</w:t>
      </w:r>
      <w:proofErr w:type="spellEnd"/>
      <w:r w:rsidRPr="00AF5039">
        <w:rPr>
          <w:rFonts w:ascii="Times New Roman" w:hAnsi="Times New Roman" w:cs="Times New Roman"/>
          <w:sz w:val="28"/>
          <w:szCs w:val="28"/>
        </w:rPr>
        <w:t>, Country Economic Memorandum, 2019).Majoritatea exporturilor agroalimentare sunt produse cu valoare adăugată scăzută.</w:t>
      </w:r>
    </w:p>
    <w:p w14:paraId="33BE1A8B" w14:textId="77777777" w:rsidR="00F47983" w:rsidRPr="00921907" w:rsidRDefault="00F47983" w:rsidP="00FD5503">
      <w:pPr>
        <w:spacing w:line="276" w:lineRule="auto"/>
        <w:ind w:firstLine="567"/>
        <w:rPr>
          <w:rFonts w:ascii="Times New Roman" w:hAnsi="Times New Roman" w:cs="Times New Roman"/>
          <w:b/>
          <w:bCs/>
          <w:sz w:val="28"/>
          <w:szCs w:val="28"/>
        </w:rPr>
      </w:pPr>
      <w:proofErr w:type="spellStart"/>
      <w:r w:rsidRPr="00921907">
        <w:rPr>
          <w:rFonts w:ascii="Times New Roman" w:hAnsi="Times New Roman" w:cs="Times New Roman"/>
          <w:b/>
          <w:bCs/>
          <w:sz w:val="28"/>
          <w:szCs w:val="28"/>
        </w:rPr>
        <w:t>Agrosilvicultura</w:t>
      </w:r>
      <w:proofErr w:type="spellEnd"/>
      <w:r w:rsidRPr="00921907">
        <w:rPr>
          <w:rFonts w:ascii="Times New Roman" w:hAnsi="Times New Roman" w:cs="Times New Roman"/>
          <w:b/>
          <w:bCs/>
          <w:sz w:val="28"/>
          <w:szCs w:val="28"/>
        </w:rPr>
        <w:t xml:space="preserve"> poate fi dezvoltată, chiar dacă se confruntă cu numeroase obstacole:</w:t>
      </w:r>
    </w:p>
    <w:p w14:paraId="1F0D1B18" w14:textId="77777777" w:rsidR="00F47983" w:rsidRPr="00921907" w:rsidRDefault="00F47983" w:rsidP="00921907">
      <w:pPr>
        <w:pStyle w:val="Titlu3"/>
        <w:rPr>
          <w:rFonts w:ascii="Times New Roman" w:hAnsi="Times New Roman" w:cs="Times New Roman"/>
        </w:rPr>
      </w:pPr>
      <w:r w:rsidRPr="00921907">
        <w:rPr>
          <w:rFonts w:ascii="Times New Roman" w:hAnsi="Times New Roman" w:cs="Times New Roman"/>
        </w:rPr>
        <w:t>2.2.1.</w:t>
      </w:r>
      <w:r w:rsidRPr="00921907">
        <w:rPr>
          <w:rFonts w:ascii="Times New Roman" w:hAnsi="Times New Roman" w:cs="Times New Roman"/>
        </w:rPr>
        <w:tab/>
        <w:t>Sectorul rezidențial este cel mai mare consumator de energie din Moldova, cu o pondere de 50,2%.</w:t>
      </w:r>
    </w:p>
    <w:p w14:paraId="54D51DF7" w14:textId="77777777" w:rsidR="00F47983" w:rsidRPr="00AF5039"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 xml:space="preserve">Nivelul actual al recoltării masei lemnoase (legal și ilegal) din păduri este </w:t>
      </w:r>
      <w:proofErr w:type="spellStart"/>
      <w:r w:rsidRPr="00AF5039">
        <w:rPr>
          <w:rFonts w:ascii="Times New Roman" w:hAnsi="Times New Roman" w:cs="Times New Roman"/>
          <w:sz w:val="28"/>
          <w:szCs w:val="28"/>
        </w:rPr>
        <w:t>nesustenabil</w:t>
      </w:r>
      <w:proofErr w:type="spellEnd"/>
      <w:r w:rsidRPr="00AF5039">
        <w:rPr>
          <w:rFonts w:ascii="Times New Roman" w:hAnsi="Times New Roman" w:cs="Times New Roman"/>
          <w:sz w:val="28"/>
          <w:szCs w:val="28"/>
        </w:rPr>
        <w:t xml:space="preserve"> și, dacă va continua necorectat, va duce nu doar la reducerea capacității pădurilor de a furniza lemn, ci și la diminuarea biodiversității. Biroul Național de Statistică a estimat consumul de lemn de foc în perioada 2015–2016 la 2,4057 milioane m³, cu un consum anual mediu de 3,6 m³ per gospodărie rurală. Un studiu din 2011 a estimat consumul anual mediu de lemn de foc al gospodăriilor din Republica Moldova, în perioada 2003–2009, la 1,2737 milioane m³ (</w:t>
      </w:r>
      <w:proofErr w:type="spellStart"/>
      <w:r w:rsidRPr="00AF5039">
        <w:rPr>
          <w:rFonts w:ascii="Times New Roman" w:hAnsi="Times New Roman" w:cs="Times New Roman"/>
          <w:sz w:val="28"/>
          <w:szCs w:val="28"/>
        </w:rPr>
        <w:t>Capcelea</w:t>
      </w:r>
      <w:proofErr w:type="spellEnd"/>
      <w:r w:rsidRPr="00AF5039">
        <w:rPr>
          <w:rFonts w:ascii="Times New Roman" w:hAnsi="Times New Roman" w:cs="Times New Roman"/>
          <w:sz w:val="28"/>
          <w:szCs w:val="28"/>
        </w:rPr>
        <w:t xml:space="preserve"> et al., 2011). Un alt studiu (ENPI FLEG II, 2015) a estimat că în anul 2014 consumul total de lemn a fost de 1,0365 milioane m³, în timp ce resursa legal disponibilă era de 0,5 milioane m³. Valorile diferite raportate pentru indicatorii de monitorizare se datorează în principal abordărilor și metodologiilor diferite utilizate. Acest fapt îngreunează estimarea cererii sociale totale. Totuși, dependența de resursele lemnoase pentru energie și tăierile ilegale reprezintă preocupări majore și o utilizare </w:t>
      </w:r>
      <w:proofErr w:type="spellStart"/>
      <w:r w:rsidRPr="00AF5039">
        <w:rPr>
          <w:rFonts w:ascii="Times New Roman" w:hAnsi="Times New Roman" w:cs="Times New Roman"/>
          <w:sz w:val="28"/>
          <w:szCs w:val="28"/>
        </w:rPr>
        <w:t>nesustenabilă</w:t>
      </w:r>
      <w:proofErr w:type="spellEnd"/>
      <w:r w:rsidRPr="00AF5039">
        <w:rPr>
          <w:rFonts w:ascii="Times New Roman" w:hAnsi="Times New Roman" w:cs="Times New Roman"/>
          <w:sz w:val="28"/>
          <w:szCs w:val="28"/>
        </w:rPr>
        <w:t xml:space="preserve"> a resurselor (Popa, 2014). Necesitățile comunităților pentru lemn de foc generează o situație de degradare a perdelelor </w:t>
      </w:r>
      <w:r w:rsidRPr="00AF5039">
        <w:rPr>
          <w:rFonts w:ascii="Times New Roman" w:hAnsi="Times New Roman" w:cs="Times New Roman"/>
          <w:sz w:val="28"/>
          <w:szCs w:val="28"/>
        </w:rPr>
        <w:lastRenderedPageBreak/>
        <w:t>forestiere și a pădurilor, în special a celor aflate în proprietatea autorităților locale. Implementarea proiectelor agrosilvice ar putea atenua această problemă a tăierilor ilegale prin creșterea resursei lemnoase.</w:t>
      </w:r>
    </w:p>
    <w:p w14:paraId="0EEB7A0E" w14:textId="77777777" w:rsidR="00F47983" w:rsidRPr="00921907" w:rsidRDefault="00F47983" w:rsidP="00921907">
      <w:pPr>
        <w:pStyle w:val="Titlu3"/>
        <w:rPr>
          <w:rFonts w:ascii="Times New Roman" w:hAnsi="Times New Roman" w:cs="Times New Roman"/>
        </w:rPr>
      </w:pPr>
      <w:r w:rsidRPr="00921907">
        <w:rPr>
          <w:rFonts w:ascii="Times New Roman" w:hAnsi="Times New Roman" w:cs="Times New Roman"/>
        </w:rPr>
        <w:t>2.2.2.</w:t>
      </w:r>
      <w:r w:rsidRPr="00921907">
        <w:rPr>
          <w:rFonts w:ascii="Times New Roman" w:hAnsi="Times New Roman" w:cs="Times New Roman"/>
        </w:rPr>
        <w:tab/>
        <w:t>Dezechilibrul comercial în acest sector</w:t>
      </w:r>
    </w:p>
    <w:p w14:paraId="45A828E4" w14:textId="7AB61F15" w:rsidR="00F47983" w:rsidRDefault="00F47983" w:rsidP="00FD5503">
      <w:pPr>
        <w:spacing w:line="276" w:lineRule="auto"/>
        <w:ind w:firstLine="567"/>
        <w:rPr>
          <w:rFonts w:ascii="Times New Roman" w:hAnsi="Times New Roman" w:cs="Times New Roman"/>
          <w:sz w:val="28"/>
          <w:szCs w:val="28"/>
        </w:rPr>
      </w:pPr>
      <w:r w:rsidRPr="00AF5039">
        <w:rPr>
          <w:rFonts w:ascii="Times New Roman" w:hAnsi="Times New Roman" w:cs="Times New Roman"/>
          <w:sz w:val="28"/>
          <w:szCs w:val="28"/>
        </w:rPr>
        <w:t>În ultimii patru ani, balanța comercială a înregistrat un excedent pentru mierea naturală sau alte fructe cu coajă lemnoasă, proaspete sau uscate, indiferent dacă sunt cu coajă sau decorticate:</w:t>
      </w:r>
    </w:p>
    <w:p w14:paraId="4E47BB74" w14:textId="1D62189B" w:rsidR="00921907" w:rsidRDefault="00921907" w:rsidP="00921907">
      <w:pPr>
        <w:spacing w:line="276" w:lineRule="auto"/>
        <w:ind w:firstLine="0"/>
        <w:rPr>
          <w:rFonts w:ascii="Times New Roman" w:hAnsi="Times New Roman" w:cs="Times New Roman"/>
          <w:sz w:val="28"/>
          <w:szCs w:val="28"/>
        </w:rPr>
      </w:pPr>
      <w:r>
        <w:rPr>
          <w:noProof/>
        </w:rPr>
        <w:drawing>
          <wp:inline distT="0" distB="0" distL="0" distR="0" wp14:anchorId="5756A389" wp14:editId="31CCA593">
            <wp:extent cx="5883275" cy="3237230"/>
            <wp:effectExtent l="0" t="0" r="3175" b="1270"/>
            <wp:docPr id="872879179"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275" cy="3237230"/>
                    </a:xfrm>
                    <a:prstGeom prst="rect">
                      <a:avLst/>
                    </a:prstGeom>
                    <a:noFill/>
                  </pic:spPr>
                </pic:pic>
              </a:graphicData>
            </a:graphic>
          </wp:inline>
        </w:drawing>
      </w:r>
    </w:p>
    <w:p w14:paraId="463C162D" w14:textId="77777777" w:rsidR="00921907" w:rsidRPr="00921907" w:rsidRDefault="00921907" w:rsidP="005C3562">
      <w:pPr>
        <w:spacing w:line="276" w:lineRule="auto"/>
        <w:ind w:firstLine="708"/>
        <w:rPr>
          <w:rFonts w:ascii="Times New Roman" w:hAnsi="Times New Roman" w:cs="Times New Roman"/>
          <w:sz w:val="28"/>
          <w:szCs w:val="28"/>
        </w:rPr>
      </w:pPr>
      <w:r w:rsidRPr="00921907">
        <w:rPr>
          <w:rFonts w:ascii="Times New Roman" w:hAnsi="Times New Roman" w:cs="Times New Roman"/>
          <w:sz w:val="28"/>
          <w:szCs w:val="28"/>
        </w:rPr>
        <w:t>În ultimii patru ani, balanța comercială a înregistrat un deficit pentru următoarele produse: </w:t>
      </w:r>
    </w:p>
    <w:p w14:paraId="0A2B9FA2" w14:textId="77777777" w:rsidR="00921907" w:rsidRPr="00921907" w:rsidRDefault="00921907" w:rsidP="00921907">
      <w:pPr>
        <w:spacing w:line="276" w:lineRule="auto"/>
        <w:ind w:firstLine="0"/>
        <w:rPr>
          <w:rFonts w:ascii="Times New Roman" w:hAnsi="Times New Roman" w:cs="Times New Roman"/>
          <w:sz w:val="28"/>
          <w:szCs w:val="28"/>
        </w:rPr>
      </w:pPr>
      <w:r w:rsidRPr="00921907">
        <w:rPr>
          <w:rFonts w:ascii="Times New Roman" w:hAnsi="Times New Roman" w:cs="Times New Roman"/>
          <w:sz w:val="28"/>
          <w:szCs w:val="28"/>
        </w:rPr>
        <w:t>Lemn de foc,</w:t>
      </w:r>
    </w:p>
    <w:p w14:paraId="4697B0D0" w14:textId="77777777" w:rsidR="00921907" w:rsidRPr="00921907" w:rsidRDefault="00921907" w:rsidP="00921907">
      <w:pPr>
        <w:spacing w:line="276" w:lineRule="auto"/>
        <w:ind w:firstLine="0"/>
        <w:rPr>
          <w:rFonts w:ascii="Times New Roman" w:hAnsi="Times New Roman" w:cs="Times New Roman"/>
          <w:sz w:val="28"/>
          <w:szCs w:val="28"/>
        </w:rPr>
      </w:pPr>
      <w:r w:rsidRPr="00921907">
        <w:rPr>
          <w:rFonts w:ascii="Times New Roman" w:hAnsi="Times New Roman" w:cs="Times New Roman"/>
          <w:sz w:val="28"/>
          <w:szCs w:val="28"/>
        </w:rPr>
        <w:t>Ciuperci și trufe,</w:t>
      </w:r>
    </w:p>
    <w:p w14:paraId="287BA23A" w14:textId="32FCB876" w:rsidR="00921907" w:rsidRDefault="00921907" w:rsidP="00921907">
      <w:pPr>
        <w:spacing w:line="276" w:lineRule="auto"/>
        <w:ind w:firstLine="0"/>
        <w:rPr>
          <w:rFonts w:ascii="Times New Roman" w:hAnsi="Times New Roman" w:cs="Times New Roman"/>
          <w:sz w:val="28"/>
          <w:szCs w:val="28"/>
        </w:rPr>
      </w:pPr>
      <w:r w:rsidRPr="00921907">
        <w:rPr>
          <w:rFonts w:ascii="Times New Roman" w:hAnsi="Times New Roman" w:cs="Times New Roman"/>
          <w:sz w:val="28"/>
          <w:szCs w:val="28"/>
        </w:rPr>
        <w:t xml:space="preserve">Nuci de cocos, nuci de Brazilia și nuci de </w:t>
      </w:r>
      <w:proofErr w:type="spellStart"/>
      <w:r w:rsidRPr="00921907">
        <w:rPr>
          <w:rFonts w:ascii="Times New Roman" w:hAnsi="Times New Roman" w:cs="Times New Roman"/>
          <w:sz w:val="28"/>
          <w:szCs w:val="28"/>
        </w:rPr>
        <w:t>cajou</w:t>
      </w:r>
      <w:proofErr w:type="spellEnd"/>
      <w:r w:rsidRPr="00921907">
        <w:rPr>
          <w:rFonts w:ascii="Times New Roman" w:hAnsi="Times New Roman" w:cs="Times New Roman"/>
          <w:sz w:val="28"/>
          <w:szCs w:val="28"/>
        </w:rPr>
        <w:t>, plante și părți de plante</w:t>
      </w:r>
      <w:r>
        <w:rPr>
          <w:rFonts w:ascii="Times New Roman" w:hAnsi="Times New Roman" w:cs="Times New Roman"/>
          <w:sz w:val="28"/>
          <w:szCs w:val="28"/>
        </w:rPr>
        <w:t>.</w:t>
      </w:r>
      <w:r>
        <w:rPr>
          <w:noProof/>
        </w:rPr>
        <w:drawing>
          <wp:anchor distT="0" distB="0" distL="114300" distR="114300" simplePos="0" relativeHeight="251659264" behindDoc="0" locked="0" layoutInCell="1" allowOverlap="1" wp14:anchorId="10E07F31" wp14:editId="0F7C3B64">
            <wp:simplePos x="0" y="0"/>
            <wp:positionH relativeFrom="column">
              <wp:posOffset>0</wp:posOffset>
            </wp:positionH>
            <wp:positionV relativeFrom="paragraph">
              <wp:posOffset>238760</wp:posOffset>
            </wp:positionV>
            <wp:extent cx="6010275" cy="3660775"/>
            <wp:effectExtent l="0" t="0" r="9525" b="0"/>
            <wp:wrapTopAndBottom/>
            <wp:docPr id="93946026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3660775"/>
                    </a:xfrm>
                    <a:prstGeom prst="rect">
                      <a:avLst/>
                    </a:prstGeom>
                    <a:noFill/>
                  </pic:spPr>
                </pic:pic>
              </a:graphicData>
            </a:graphic>
            <wp14:sizeRelH relativeFrom="margin">
              <wp14:pctWidth>0</wp14:pctWidth>
            </wp14:sizeRelH>
          </wp:anchor>
        </w:drawing>
      </w:r>
    </w:p>
    <w:p w14:paraId="70B4CEB0" w14:textId="3B47C8E4" w:rsidR="001F7664" w:rsidRPr="006C5BBC" w:rsidRDefault="001F7664" w:rsidP="006C5BBC">
      <w:pPr>
        <w:pStyle w:val="Bodytext10"/>
        <w:spacing w:after="140"/>
        <w:jc w:val="both"/>
        <w:rPr>
          <w:rFonts w:ascii="Times New Roman" w:hAnsi="Times New Roman" w:cs="Times New Roman"/>
          <w:sz w:val="28"/>
          <w:szCs w:val="28"/>
        </w:rPr>
      </w:pPr>
      <w:r w:rsidRPr="006C5BBC">
        <w:rPr>
          <w:rStyle w:val="Bodytext1"/>
          <w:rFonts w:ascii="Times New Roman" w:hAnsi="Times New Roman" w:cs="Times New Roman"/>
          <w:sz w:val="28"/>
          <w:szCs w:val="28"/>
        </w:rPr>
        <w:lastRenderedPageBreak/>
        <w:t>Traiectoriile de lucru ar putea fi o creștere a producției naționale:</w:t>
      </w:r>
    </w:p>
    <w:p w14:paraId="636A189E" w14:textId="2B032C05" w:rsidR="001F7664" w:rsidRPr="006C5BBC" w:rsidRDefault="001F7664" w:rsidP="006C5BBC">
      <w:pPr>
        <w:pStyle w:val="Bodytext10"/>
        <w:numPr>
          <w:ilvl w:val="0"/>
          <w:numId w:val="7"/>
        </w:numPr>
        <w:spacing w:after="140"/>
        <w:ind w:left="284" w:firstLine="0"/>
        <w:jc w:val="both"/>
        <w:rPr>
          <w:rStyle w:val="Bodytext2"/>
          <w:rFonts w:ascii="Times New Roman" w:hAnsi="Times New Roman" w:cs="Times New Roman"/>
          <w:b/>
          <w:i w:val="0"/>
          <w:sz w:val="28"/>
          <w:szCs w:val="28"/>
        </w:rPr>
      </w:pPr>
      <w:r w:rsidRPr="006C5BBC">
        <w:rPr>
          <w:rStyle w:val="Bodytext2"/>
          <w:rFonts w:ascii="Times New Roman" w:hAnsi="Times New Roman" w:cs="Times New Roman"/>
          <w:b/>
          <w:sz w:val="28"/>
          <w:szCs w:val="28"/>
        </w:rPr>
        <w:t>Înlocuirea produselor importate pentru a satisface cererea de consum intern</w:t>
      </w:r>
    </w:p>
    <w:p w14:paraId="783F47C7" w14:textId="0C497AC6" w:rsidR="001F7664" w:rsidRPr="006C5BBC" w:rsidRDefault="001F7664" w:rsidP="007B0ACA">
      <w:pPr>
        <w:pStyle w:val="Bodytext10"/>
        <w:spacing w:after="14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Înlocuirea anumitor produse cu produse similare importate pune în pericol securitatea alimentară și balanța comercială, dar are și un impact social legat de reducerea numărului de locuri de muncă și a nivelului de trai al populației.</w:t>
      </w:r>
    </w:p>
    <w:p w14:paraId="2EB18A17" w14:textId="4B3E1929" w:rsidR="001F7664" w:rsidRPr="006C5BBC" w:rsidRDefault="001F7664" w:rsidP="007B0ACA">
      <w:pPr>
        <w:pStyle w:val="Bodytext10"/>
        <w:spacing w:after="140"/>
        <w:ind w:firstLine="567"/>
        <w:jc w:val="both"/>
        <w:rPr>
          <w:rFonts w:ascii="Times New Roman" w:hAnsi="Times New Roman" w:cs="Times New Roman"/>
          <w:sz w:val="28"/>
          <w:szCs w:val="28"/>
        </w:rPr>
      </w:pPr>
      <w:r w:rsidRPr="006C5BBC">
        <w:rPr>
          <w:rStyle w:val="Bodytext1"/>
          <w:rFonts w:ascii="Times New Roman" w:eastAsia="Arial" w:hAnsi="Times New Roman" w:cs="Times New Roman"/>
          <w:b/>
          <w:sz w:val="28"/>
          <w:szCs w:val="28"/>
        </w:rPr>
        <w:t xml:space="preserve">Ciupercile și trufele </w:t>
      </w:r>
      <w:r w:rsidRPr="006C5BBC">
        <w:rPr>
          <w:rStyle w:val="Bodytext1"/>
          <w:rFonts w:ascii="Times New Roman" w:hAnsi="Times New Roman" w:cs="Times New Roman"/>
          <w:sz w:val="28"/>
          <w:szCs w:val="28"/>
        </w:rPr>
        <w:t>pot fi cultivate în Moldova dacă se implementează suportul financiar și tehnic pentru susținerea fermierilor.</w:t>
      </w:r>
    </w:p>
    <w:p w14:paraId="5054350F" w14:textId="6AAD503A" w:rsidR="006C5BBC" w:rsidRPr="006C5BBC" w:rsidRDefault="006C5BBC" w:rsidP="007B0ACA">
      <w:pPr>
        <w:pStyle w:val="Bodytext10"/>
        <w:spacing w:after="140"/>
        <w:ind w:firstLine="567"/>
        <w:jc w:val="both"/>
        <w:rPr>
          <w:rFonts w:ascii="Times New Roman" w:hAnsi="Times New Roman" w:cs="Times New Roman"/>
          <w:sz w:val="28"/>
          <w:szCs w:val="28"/>
        </w:rPr>
      </w:pPr>
      <w:r w:rsidRPr="006C5BBC">
        <w:rPr>
          <w:rFonts w:ascii="Times New Roman" w:hAnsi="Times New Roman" w:cs="Times New Roman"/>
          <w:noProof/>
          <w:sz w:val="28"/>
          <w:szCs w:val="28"/>
        </w:rPr>
        <w:drawing>
          <wp:anchor distT="88900" distB="88900" distL="88900" distR="88900" simplePos="0" relativeHeight="251661312" behindDoc="0" locked="0" layoutInCell="1" allowOverlap="1" wp14:anchorId="4827A7CD" wp14:editId="6576FAE0">
            <wp:simplePos x="0" y="0"/>
            <wp:positionH relativeFrom="page">
              <wp:posOffset>4940217</wp:posOffset>
            </wp:positionH>
            <wp:positionV relativeFrom="paragraph">
              <wp:posOffset>113224</wp:posOffset>
            </wp:positionV>
            <wp:extent cx="2292350" cy="2322830"/>
            <wp:effectExtent l="0" t="0" r="0" b="0"/>
            <wp:wrapSquare wrapText="bothSides"/>
            <wp:docPr id="10" name="Forma 10"/>
            <wp:cNvGraphicFramePr/>
            <a:graphic xmlns:a="http://schemas.openxmlformats.org/drawingml/2006/main">
              <a:graphicData uri="http://schemas.openxmlformats.org/drawingml/2006/picture">
                <pic:pic xmlns:pic="http://schemas.openxmlformats.org/drawingml/2006/picture">
                  <pic:nvPicPr>
                    <pic:cNvPr id="11" name="Caseta cu imagini 11"/>
                    <pic:cNvPicPr/>
                  </pic:nvPicPr>
                  <pic:blipFill>
                    <a:blip r:embed="rId11"/>
                    <a:stretch/>
                  </pic:blipFill>
                  <pic:spPr>
                    <a:xfrm>
                      <a:off x="0" y="0"/>
                      <a:ext cx="2292350" cy="2322830"/>
                    </a:xfrm>
                    <a:prstGeom prst="rect">
                      <a:avLst/>
                    </a:prstGeom>
                  </pic:spPr>
                </pic:pic>
              </a:graphicData>
            </a:graphic>
          </wp:anchor>
        </w:drawing>
      </w:r>
      <w:r w:rsidR="001F7664" w:rsidRPr="006C5BBC">
        <w:rPr>
          <w:rStyle w:val="Bodytext1"/>
          <w:rFonts w:ascii="Times New Roman" w:eastAsia="Arial" w:hAnsi="Times New Roman" w:cs="Times New Roman"/>
          <w:b/>
          <w:sz w:val="28"/>
          <w:szCs w:val="28"/>
        </w:rPr>
        <w:t xml:space="preserve">Plantele medicinale </w:t>
      </w:r>
      <w:r w:rsidR="001F7664" w:rsidRPr="006C5BBC">
        <w:rPr>
          <w:rStyle w:val="Bodytext1"/>
          <w:rFonts w:ascii="Times New Roman" w:hAnsi="Times New Roman" w:cs="Times New Roman"/>
          <w:sz w:val="28"/>
          <w:szCs w:val="28"/>
        </w:rPr>
        <w:t xml:space="preserve">sunt deja recoltate ca parte a planurilor de gestionare a pădurilor. Cantitatea de plante medicinale colectate de entitățile silvice din subordinea Agenției "Moldsilva" în perioada analizată (2006 - 2016) a variat între 45,2 tone în 2010 și 149,5 tone în 2008 (Figura 7). Cele mai frecvent utilizate plante medicinale forestiere în Moldova sunt: </w:t>
      </w:r>
      <w:proofErr w:type="spellStart"/>
      <w:r w:rsidR="001F7664" w:rsidRPr="006C5BBC">
        <w:rPr>
          <w:rStyle w:val="Bodytext1"/>
          <w:rFonts w:ascii="Times New Roman" w:hAnsi="Times New Roman" w:cs="Times New Roman"/>
          <w:sz w:val="28"/>
          <w:szCs w:val="28"/>
        </w:rPr>
        <w:t>Achillea</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millefolium</w:t>
      </w:r>
      <w:proofErr w:type="spellEnd"/>
      <w:r w:rsidR="001F7664" w:rsidRPr="006C5BBC">
        <w:rPr>
          <w:rStyle w:val="Bodytext1"/>
          <w:rFonts w:ascii="Times New Roman" w:hAnsi="Times New Roman" w:cs="Times New Roman"/>
          <w:sz w:val="28"/>
          <w:szCs w:val="28"/>
        </w:rPr>
        <w:t xml:space="preserve"> L., </w:t>
      </w:r>
      <w:proofErr w:type="spellStart"/>
      <w:r w:rsidR="001F7664" w:rsidRPr="006C5BBC">
        <w:rPr>
          <w:rStyle w:val="Bodytext1"/>
          <w:rFonts w:ascii="Times New Roman" w:hAnsi="Times New Roman" w:cs="Times New Roman"/>
          <w:sz w:val="28"/>
          <w:szCs w:val="28"/>
        </w:rPr>
        <w:t>Crataegus</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monogyna</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Jacq</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Humulus</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lupulus</w:t>
      </w:r>
      <w:proofErr w:type="spellEnd"/>
      <w:r w:rsidR="001F7664" w:rsidRPr="006C5BBC">
        <w:rPr>
          <w:rStyle w:val="Bodytext1"/>
          <w:rFonts w:ascii="Times New Roman" w:hAnsi="Times New Roman" w:cs="Times New Roman"/>
          <w:sz w:val="28"/>
          <w:szCs w:val="28"/>
        </w:rPr>
        <w:t xml:space="preserve"> L., </w:t>
      </w:r>
      <w:proofErr w:type="spellStart"/>
      <w:r w:rsidR="001F7664" w:rsidRPr="006C5BBC">
        <w:rPr>
          <w:rStyle w:val="Bodytext1"/>
          <w:rFonts w:ascii="Times New Roman" w:hAnsi="Times New Roman" w:cs="Times New Roman"/>
          <w:sz w:val="28"/>
          <w:szCs w:val="28"/>
        </w:rPr>
        <w:t>Hypericum</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perforatum</w:t>
      </w:r>
      <w:proofErr w:type="spellEnd"/>
      <w:r w:rsidR="001F7664" w:rsidRPr="006C5BBC">
        <w:rPr>
          <w:rStyle w:val="Bodytext1"/>
          <w:rFonts w:ascii="Times New Roman" w:hAnsi="Times New Roman" w:cs="Times New Roman"/>
          <w:sz w:val="28"/>
          <w:szCs w:val="28"/>
        </w:rPr>
        <w:t xml:space="preserve"> L., </w:t>
      </w:r>
      <w:proofErr w:type="spellStart"/>
      <w:r w:rsidR="001F7664" w:rsidRPr="006C5BBC">
        <w:rPr>
          <w:rStyle w:val="Bodytext1"/>
          <w:rFonts w:ascii="Times New Roman" w:hAnsi="Times New Roman" w:cs="Times New Roman"/>
          <w:sz w:val="28"/>
          <w:szCs w:val="28"/>
        </w:rPr>
        <w:t>Melissa</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oficinalis</w:t>
      </w:r>
      <w:proofErr w:type="spellEnd"/>
      <w:r w:rsidR="001F7664" w:rsidRPr="006C5BBC">
        <w:rPr>
          <w:rStyle w:val="Bodytext1"/>
          <w:rFonts w:ascii="Times New Roman" w:hAnsi="Times New Roman" w:cs="Times New Roman"/>
          <w:sz w:val="28"/>
          <w:szCs w:val="28"/>
        </w:rPr>
        <w:t xml:space="preserve"> L., </w:t>
      </w:r>
      <w:proofErr w:type="spellStart"/>
      <w:r w:rsidR="001F7664" w:rsidRPr="006C5BBC">
        <w:rPr>
          <w:rStyle w:val="Bodytext1"/>
          <w:rFonts w:ascii="Times New Roman" w:hAnsi="Times New Roman" w:cs="Times New Roman"/>
          <w:sz w:val="28"/>
          <w:szCs w:val="28"/>
        </w:rPr>
        <w:t>Pinus</w:t>
      </w:r>
      <w:proofErr w:type="spellEnd"/>
      <w:r w:rsidR="001F7664" w:rsidRPr="006C5BBC">
        <w:rPr>
          <w:rStyle w:val="Bodytext1"/>
          <w:rFonts w:ascii="Times New Roman" w:hAnsi="Times New Roman" w:cs="Times New Roman"/>
          <w:sz w:val="28"/>
          <w:szCs w:val="28"/>
        </w:rPr>
        <w:t xml:space="preserve"> </w:t>
      </w:r>
      <w:proofErr w:type="spellStart"/>
      <w:r w:rsidR="001F7664" w:rsidRPr="006C5BBC">
        <w:rPr>
          <w:rStyle w:val="Bodytext1"/>
          <w:rFonts w:ascii="Times New Roman" w:hAnsi="Times New Roman" w:cs="Times New Roman"/>
          <w:sz w:val="28"/>
          <w:szCs w:val="28"/>
        </w:rPr>
        <w:t>sylvestris</w:t>
      </w:r>
      <w:proofErr w:type="spellEnd"/>
      <w:r w:rsidR="001F7664" w:rsidRPr="006C5BBC">
        <w:rPr>
          <w:rStyle w:val="Bodytext1"/>
          <w:rFonts w:ascii="Times New Roman" w:hAnsi="Times New Roman" w:cs="Times New Roman"/>
          <w:sz w:val="28"/>
          <w:szCs w:val="28"/>
        </w:rPr>
        <w:t xml:space="preserve"> L., </w:t>
      </w:r>
      <w:proofErr w:type="spellStart"/>
      <w:r w:rsidR="001F7664" w:rsidRPr="006C5BBC">
        <w:rPr>
          <w:rStyle w:val="Bodytext1"/>
          <w:rFonts w:ascii="Times New Roman" w:hAnsi="Times New Roman" w:cs="Times New Roman"/>
          <w:sz w:val="28"/>
          <w:szCs w:val="28"/>
        </w:rPr>
        <w:t>Urtica</w:t>
      </w:r>
      <w:proofErr w:type="spellEnd"/>
      <w:r w:rsidR="001F7664" w:rsidRPr="006C5BBC">
        <w:rPr>
          <w:rStyle w:val="Bodytext1"/>
          <w:rFonts w:ascii="Times New Roman" w:hAnsi="Times New Roman" w:cs="Times New Roman"/>
          <w:sz w:val="28"/>
          <w:szCs w:val="28"/>
        </w:rPr>
        <w:t xml:space="preserve"> dioica L., Valeriana </w:t>
      </w:r>
      <w:proofErr w:type="spellStart"/>
      <w:r w:rsidR="001F7664" w:rsidRPr="006C5BBC">
        <w:rPr>
          <w:rStyle w:val="Bodytext1"/>
          <w:rFonts w:ascii="Times New Roman" w:hAnsi="Times New Roman" w:cs="Times New Roman"/>
          <w:sz w:val="28"/>
          <w:szCs w:val="28"/>
        </w:rPr>
        <w:t>oficinalis</w:t>
      </w:r>
      <w:proofErr w:type="spellEnd"/>
      <w:r w:rsidR="001F7664" w:rsidRPr="006C5BBC">
        <w:rPr>
          <w:rStyle w:val="Bodytext1"/>
          <w:rFonts w:ascii="Times New Roman" w:hAnsi="Times New Roman" w:cs="Times New Roman"/>
          <w:sz w:val="28"/>
          <w:szCs w:val="28"/>
        </w:rPr>
        <w:t xml:space="preserve"> L. Ar trebui luată în considerare punerea în aplicare a proiectelor </w:t>
      </w:r>
      <w:proofErr w:type="spellStart"/>
      <w:r w:rsidR="001F7664" w:rsidRPr="006C5BBC">
        <w:rPr>
          <w:rStyle w:val="Bodytext1"/>
          <w:rFonts w:ascii="Times New Roman" w:hAnsi="Times New Roman" w:cs="Times New Roman"/>
          <w:sz w:val="28"/>
          <w:szCs w:val="28"/>
        </w:rPr>
        <w:t>agroforestiere</w:t>
      </w:r>
      <w:proofErr w:type="spellEnd"/>
      <w:r w:rsidR="001F7664" w:rsidRPr="006C5BBC">
        <w:rPr>
          <w:rStyle w:val="Bodytext1"/>
          <w:rFonts w:ascii="Times New Roman" w:hAnsi="Times New Roman" w:cs="Times New Roman"/>
          <w:sz w:val="28"/>
          <w:szCs w:val="28"/>
        </w:rPr>
        <w:t xml:space="preserve"> care iau în considerare plantele medicinale. Implementarea proiectelor agrosilvice care iau în considerare plantele medicinale ar trebui analizată. Promovarea acestei activități ar putea fi extinsă la scară mai largă și extrapolată ca activitate de dezvoltat de către colectivitățile teritoriale în domeniul lor de competență.</w:t>
      </w:r>
    </w:p>
    <w:p w14:paraId="0C13D6E9" w14:textId="18A365F9" w:rsidR="001F7664" w:rsidRPr="006C5BBC" w:rsidRDefault="006C5BBC" w:rsidP="00852A29">
      <w:pPr>
        <w:pStyle w:val="Bodytext10"/>
        <w:spacing w:after="0"/>
        <w:ind w:firstLine="567"/>
        <w:jc w:val="both"/>
        <w:rPr>
          <w:rFonts w:ascii="Times New Roman" w:hAnsi="Times New Roman" w:cs="Times New Roman"/>
          <w:sz w:val="28"/>
          <w:szCs w:val="28"/>
        </w:rPr>
      </w:pPr>
      <w:r w:rsidRPr="006C5BBC">
        <w:rPr>
          <w:rFonts w:ascii="Times New Roman" w:hAnsi="Times New Roman" w:cs="Times New Roman"/>
          <w:noProof/>
          <w:sz w:val="28"/>
          <w:szCs w:val="28"/>
        </w:rPr>
        <w:drawing>
          <wp:anchor distT="0" distB="895985" distL="59055" distR="86360" simplePos="0" relativeHeight="251662336" behindDoc="0" locked="0" layoutInCell="1" allowOverlap="1" wp14:anchorId="764B4BA6" wp14:editId="374BD569">
            <wp:simplePos x="0" y="0"/>
            <wp:positionH relativeFrom="page">
              <wp:posOffset>5287645</wp:posOffset>
            </wp:positionH>
            <wp:positionV relativeFrom="margin">
              <wp:posOffset>6115244</wp:posOffset>
            </wp:positionV>
            <wp:extent cx="1944370" cy="2780030"/>
            <wp:effectExtent l="0" t="0" r="0" b="0"/>
            <wp:wrapSquare wrapText="bothSides"/>
            <wp:docPr id="12" name="Forma 12"/>
            <wp:cNvGraphicFramePr/>
            <a:graphic xmlns:a="http://schemas.openxmlformats.org/drawingml/2006/main">
              <a:graphicData uri="http://schemas.openxmlformats.org/drawingml/2006/picture">
                <pic:pic xmlns:pic="http://schemas.openxmlformats.org/drawingml/2006/picture">
                  <pic:nvPicPr>
                    <pic:cNvPr id="13" name="Caseta cu imagini 13"/>
                    <pic:cNvPicPr/>
                  </pic:nvPicPr>
                  <pic:blipFill>
                    <a:blip r:embed="rId12"/>
                    <a:stretch/>
                  </pic:blipFill>
                  <pic:spPr>
                    <a:xfrm>
                      <a:off x="0" y="0"/>
                      <a:ext cx="1944370" cy="2780030"/>
                    </a:xfrm>
                    <a:prstGeom prst="rect">
                      <a:avLst/>
                    </a:prstGeom>
                  </pic:spPr>
                </pic:pic>
              </a:graphicData>
            </a:graphic>
          </wp:anchor>
        </w:drawing>
      </w:r>
      <w:r w:rsidR="001F7664" w:rsidRPr="006C5BBC">
        <w:rPr>
          <w:rStyle w:val="Bodytext1"/>
          <w:rFonts w:ascii="Times New Roman" w:hAnsi="Times New Roman" w:cs="Times New Roman"/>
          <w:sz w:val="28"/>
          <w:szCs w:val="28"/>
        </w:rPr>
        <w:t xml:space="preserve">Producția de </w:t>
      </w:r>
      <w:r w:rsidR="001F7664" w:rsidRPr="006C5BBC">
        <w:rPr>
          <w:rStyle w:val="Bodytext1"/>
          <w:rFonts w:ascii="Times New Roman" w:hAnsi="Times New Roman" w:cs="Times New Roman"/>
          <w:b/>
          <w:bCs/>
          <w:sz w:val="28"/>
          <w:szCs w:val="28"/>
        </w:rPr>
        <w:t>fructe de pădure</w:t>
      </w:r>
      <w:r w:rsidR="001F7664" w:rsidRPr="006C5BBC">
        <w:rPr>
          <w:rStyle w:val="Bodytext1"/>
          <w:rFonts w:ascii="Times New Roman" w:hAnsi="Times New Roman" w:cs="Times New Roman"/>
          <w:sz w:val="28"/>
          <w:szCs w:val="28"/>
        </w:rPr>
        <w:t xml:space="preserve"> este, de asemenea, un sector care merită dezvoltat, cum ar fi cornul sau </w:t>
      </w:r>
      <w:proofErr w:type="spellStart"/>
      <w:r w:rsidR="001F7664" w:rsidRPr="006C5BBC">
        <w:rPr>
          <w:rStyle w:val="Bodytext1"/>
          <w:rFonts w:ascii="Times New Roman" w:hAnsi="Times New Roman" w:cs="Times New Roman"/>
          <w:sz w:val="28"/>
          <w:szCs w:val="28"/>
        </w:rPr>
        <w:t>aronia</w:t>
      </w:r>
      <w:proofErr w:type="spellEnd"/>
      <w:r w:rsidR="001F7664" w:rsidRPr="006C5BBC">
        <w:rPr>
          <w:rStyle w:val="Bodytext1"/>
          <w:rFonts w:ascii="Times New Roman" w:hAnsi="Times New Roman" w:cs="Times New Roman"/>
          <w:sz w:val="28"/>
          <w:szCs w:val="28"/>
        </w:rPr>
        <w:t>. În graficul de mai jos se pot observa diferitele specii recoltate, precum și potențialul de producție al fructelor de pădure conform planurilor de gospodărire ale „Moldsilva” (G., 2018).</w:t>
      </w:r>
    </w:p>
    <w:p w14:paraId="702862B6" w14:textId="4F8BAFB0" w:rsidR="001F7664" w:rsidRPr="006C5BBC" w:rsidRDefault="006C5BBC" w:rsidP="00852A29">
      <w:pPr>
        <w:pStyle w:val="Bodytext10"/>
        <w:spacing w:after="0"/>
        <w:jc w:val="both"/>
        <w:rPr>
          <w:rStyle w:val="Bodytext1"/>
          <w:rFonts w:ascii="Times New Roman" w:hAnsi="Times New Roman" w:cs="Times New Roman"/>
          <w:sz w:val="28"/>
          <w:szCs w:val="28"/>
        </w:rPr>
      </w:pPr>
      <w:r w:rsidRPr="006C5BBC">
        <w:rPr>
          <w:rFonts w:ascii="Times New Roman" w:hAnsi="Times New Roman" w:cs="Times New Roman"/>
          <w:noProof/>
          <w:sz w:val="28"/>
          <w:szCs w:val="28"/>
        </w:rPr>
        <mc:AlternateContent>
          <mc:Choice Requires="wps">
            <w:drawing>
              <wp:anchor distT="0" distB="0" distL="0" distR="0" simplePos="0" relativeHeight="251663360" behindDoc="0" locked="0" layoutInCell="1" allowOverlap="1" wp14:anchorId="00EDAF04" wp14:editId="5813C857">
                <wp:simplePos x="0" y="0"/>
                <wp:positionH relativeFrom="page">
                  <wp:posOffset>5243609</wp:posOffset>
                </wp:positionH>
                <wp:positionV relativeFrom="margin">
                  <wp:posOffset>8938867</wp:posOffset>
                </wp:positionV>
                <wp:extent cx="2038985" cy="789305"/>
                <wp:effectExtent l="0" t="0" r="0" b="0"/>
                <wp:wrapNone/>
                <wp:docPr id="14" name="Forma 14"/>
                <wp:cNvGraphicFramePr/>
                <a:graphic xmlns:a="http://schemas.openxmlformats.org/drawingml/2006/main">
                  <a:graphicData uri="http://schemas.microsoft.com/office/word/2010/wordprocessingShape">
                    <wps:wsp>
                      <wps:cNvSpPr txBox="1"/>
                      <wps:spPr>
                        <a:xfrm>
                          <a:off x="0" y="0"/>
                          <a:ext cx="2038985" cy="789305"/>
                        </a:xfrm>
                        <a:prstGeom prst="rect">
                          <a:avLst/>
                        </a:prstGeom>
                        <a:noFill/>
                      </wps:spPr>
                      <wps:txbx>
                        <w:txbxContent>
                          <w:p w14:paraId="5266EF3C" w14:textId="77777777" w:rsidR="001F7664" w:rsidRDefault="001F7664" w:rsidP="001F7664">
                            <w:pPr>
                              <w:pStyle w:val="Picturecaption10"/>
                              <w:ind w:hanging="460"/>
                              <w:jc w:val="both"/>
                            </w:pPr>
                            <w:r>
                              <w:rPr>
                                <w:rStyle w:val="Picturecaption1"/>
                                <w:rFonts w:ascii="Arial" w:eastAsia="Arial" w:hAnsi="Arial" w:cs="Arial"/>
                                <w:b/>
                                <w:color w:val="25242C"/>
                                <w:sz w:val="12"/>
                              </w:rPr>
                              <w:t xml:space="preserve">Figura 5 </w:t>
                            </w:r>
                            <w:r>
                              <w:rPr>
                                <w:rStyle w:val="Picturecaption1"/>
                              </w:rPr>
                              <w:t>Potentialul biologic si comercial al fructelor de padure (tone, date din ainenajainentele sihice - 1987)</w:t>
                            </w:r>
                          </w:p>
                          <w:p w14:paraId="51F4B666" w14:textId="77777777" w:rsidR="001F7664" w:rsidRDefault="001F7664" w:rsidP="001F7664">
                            <w:pPr>
                              <w:pStyle w:val="Picturecaption10"/>
                              <w:jc w:val="both"/>
                            </w:pPr>
                            <w:r>
                              <w:rPr>
                                <w:rStyle w:val="Picturecaption1"/>
                                <w:i/>
                              </w:rPr>
                              <w:t>Potențialul biologic și comercial al bacelor (tone, date din planurile de gestionare a pădurilor - 1987)</w:t>
                            </w:r>
                          </w:p>
                        </w:txbxContent>
                      </wps:txbx>
                      <wps:bodyPr lIns="0" tIns="0" rIns="0" bIns="0"/>
                    </wps:wsp>
                  </a:graphicData>
                </a:graphic>
              </wp:anchor>
            </w:drawing>
          </mc:Choice>
          <mc:Fallback>
            <w:pict>
              <v:shapetype w14:anchorId="00EDAF04" id="_x0000_t202" coordsize="21600,21600" o:spt="202" path="m,l,21600r21600,l21600,xe">
                <v:stroke joinstyle="miter"/>
                <v:path gradientshapeok="t" o:connecttype="rect"/>
              </v:shapetype>
              <v:shape id="Forma 14" o:spid="_x0000_s1026" type="#_x0000_t202" style="position:absolute;left:0;text-align:left;margin-left:412.9pt;margin-top:703.85pt;width:160.55pt;height:62.15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" filled="f" stroked="f">
                <v:textbox inset="0,0,0,0">
                  <w:txbxContent>
                    <w:p w14:paraId="5266EF3C" w14:textId="77777777" w:rsidR="001F7664" w:rsidRDefault="001F7664" w:rsidP="001F7664">
                      <w:pPr>
                        <w:pStyle w:val="Picturecaption10"/>
                        <w:ind w:hanging="460"/>
                        <w:jc w:val="both"/>
                      </w:pPr>
                      <w:r>
                        <w:rPr>
                          <w:rStyle w:val="Picturecaption1"/>
                          <w:rFonts w:ascii="Arial" w:eastAsia="Arial" w:hAnsi="Arial" w:cs="Arial"/>
                          <w:b/>
                          <w:color w:val="25242C"/>
                          <w:sz w:val="12"/>
                        </w:rPr>
                        <w:t xml:space="preserve">Figura 5 </w:t>
                      </w:r>
                      <w:proofErr w:type="spellStart"/>
                      <w:r>
                        <w:rPr>
                          <w:rStyle w:val="Picturecaption1"/>
                        </w:rPr>
                        <w:t>Potentialul</w:t>
                      </w:r>
                      <w:proofErr w:type="spellEnd"/>
                      <w:r>
                        <w:rPr>
                          <w:rStyle w:val="Picturecaption1"/>
                        </w:rPr>
                        <w:t xml:space="preserve"> biologic si comercial al fructelor de </w:t>
                      </w:r>
                      <w:proofErr w:type="spellStart"/>
                      <w:r>
                        <w:rPr>
                          <w:rStyle w:val="Picturecaption1"/>
                        </w:rPr>
                        <w:t>padure</w:t>
                      </w:r>
                      <w:proofErr w:type="spellEnd"/>
                      <w:r>
                        <w:rPr>
                          <w:rStyle w:val="Picturecaption1"/>
                        </w:rPr>
                        <w:t xml:space="preserve"> (tone, date din </w:t>
                      </w:r>
                      <w:proofErr w:type="spellStart"/>
                      <w:r>
                        <w:rPr>
                          <w:rStyle w:val="Picturecaption1"/>
                        </w:rPr>
                        <w:t>ainenajainentele</w:t>
                      </w:r>
                      <w:proofErr w:type="spellEnd"/>
                      <w:r>
                        <w:rPr>
                          <w:rStyle w:val="Picturecaption1"/>
                        </w:rPr>
                        <w:t xml:space="preserve"> </w:t>
                      </w:r>
                      <w:proofErr w:type="spellStart"/>
                      <w:r>
                        <w:rPr>
                          <w:rStyle w:val="Picturecaption1"/>
                        </w:rPr>
                        <w:t>sihice</w:t>
                      </w:r>
                      <w:proofErr w:type="spellEnd"/>
                      <w:r>
                        <w:rPr>
                          <w:rStyle w:val="Picturecaption1"/>
                        </w:rPr>
                        <w:t xml:space="preserve"> - 1987)</w:t>
                      </w:r>
                    </w:p>
                    <w:p w14:paraId="51F4B666" w14:textId="77777777" w:rsidR="001F7664" w:rsidRDefault="001F7664" w:rsidP="001F7664">
                      <w:pPr>
                        <w:pStyle w:val="Picturecaption10"/>
                        <w:jc w:val="both"/>
                      </w:pPr>
                      <w:r>
                        <w:rPr>
                          <w:rStyle w:val="Picturecaption1"/>
                          <w:i/>
                        </w:rPr>
                        <w:t>Potențialul biologic și comercial al bacelor (tone, date din planurile de gestionare a pădurilor - 1987)</w:t>
                      </w:r>
                    </w:p>
                  </w:txbxContent>
                </v:textbox>
                <w10:wrap anchorx="page" anchory="margin"/>
              </v:shape>
            </w:pict>
          </mc:Fallback>
        </mc:AlternateContent>
      </w:r>
      <w:r w:rsidR="001F7664" w:rsidRPr="006C5BBC">
        <w:rPr>
          <w:rStyle w:val="Bodytext1"/>
          <w:rFonts w:ascii="Times New Roman" w:hAnsi="Times New Roman" w:cs="Times New Roman"/>
          <w:sz w:val="28"/>
          <w:szCs w:val="28"/>
        </w:rPr>
        <w:t>Între 1995 și 2015, Republica Moldova a înregistrat un declin accentuat al efectivelor de animale: o reducere de 75% pentru bovine, 50% pentru porcine și 50% pentru ovine și caprine. Între 2014 și 2019, efectivele de bovine s-au redus suplimentar cu 25% (Biroul Național de Statistică, 2019). Acest declin se datorează în principal restructurării inadecvate a marilor ferme zootehnice și, în special, lipsei de investiții. Producția zootehnică rămâne cu atât mai vulnerabilă la schimbările climatice, în special din cauza deficitului de furaje.</w:t>
      </w:r>
    </w:p>
    <w:p w14:paraId="585FD78D" w14:textId="3F17DFFD" w:rsidR="001F7664" w:rsidRPr="006C5BBC" w:rsidRDefault="001F7664" w:rsidP="00852A29">
      <w:pPr>
        <w:pStyle w:val="Bodytext10"/>
        <w:spacing w:after="0"/>
        <w:ind w:firstLine="708"/>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 xml:space="preserve">Ca urmare, aproximativ 60% din necesarul de lapte și carne de vită al Republicii Moldova este acoperit prin </w:t>
      </w:r>
      <w:r w:rsidRPr="006C5BBC">
        <w:rPr>
          <w:rStyle w:val="Bodytext1"/>
          <w:rFonts w:ascii="Times New Roman" w:hAnsi="Times New Roman" w:cs="Times New Roman"/>
          <w:sz w:val="28"/>
          <w:szCs w:val="28"/>
        </w:rPr>
        <w:lastRenderedPageBreak/>
        <w:t>importuri, în timp ce doar 40% provine din producția internă. Pentru toate aceste sectoare, după anul 2016 se observă o creștere a producției în special în întreprinderile agricole, dar și o scădere clară a producției gospodăriilor individuale. Întreprinderile agricole nu reușesc să compenseze pe deplin declinul producției la nivel de gospodării, ceea ce a condus la o scădere a ratei de autosuficiență (Guvernul, Strategia Națională de Dezvoltare Agricolă și Rurală pentru anii 2023–2030, 2023). Pentru a compensa acest exces de importuri, ar trebui încurajat sprijinul pentru întreprinderile agricole prin planificarea numărului și capacității acestora în funcție de consumul național. Îmbunătățirea pajiștilor este esențială pentru creșterea cantității și calității producției (Guvernul, Strategia Națională de Dezvoltare Agricolă și Rurală pentru anii 2023–2030, 2023).</w:t>
      </w:r>
    </w:p>
    <w:p w14:paraId="6FDD2ABD" w14:textId="77777777" w:rsidR="001F7664" w:rsidRPr="006C5BBC" w:rsidRDefault="001F7664" w:rsidP="006C5BBC">
      <w:pPr>
        <w:pStyle w:val="Bodytext10"/>
        <w:spacing w:after="0"/>
        <w:ind w:left="284"/>
        <w:jc w:val="both"/>
        <w:rPr>
          <w:rStyle w:val="Bodytext2"/>
          <w:rFonts w:ascii="Times New Roman" w:hAnsi="Times New Roman" w:cs="Times New Roman"/>
          <w:b/>
          <w:sz w:val="28"/>
          <w:szCs w:val="28"/>
        </w:rPr>
      </w:pPr>
    </w:p>
    <w:p w14:paraId="12BD91CB" w14:textId="77777777" w:rsidR="001F7664" w:rsidRPr="006C5BBC" w:rsidRDefault="001F7664" w:rsidP="007C7F78">
      <w:pPr>
        <w:pStyle w:val="Bodytext10"/>
        <w:numPr>
          <w:ilvl w:val="0"/>
          <w:numId w:val="7"/>
        </w:numPr>
        <w:spacing w:after="0"/>
        <w:ind w:left="284" w:firstLine="0"/>
        <w:jc w:val="both"/>
        <w:rPr>
          <w:rFonts w:ascii="Times New Roman" w:hAnsi="Times New Roman" w:cs="Times New Roman"/>
          <w:sz w:val="28"/>
          <w:szCs w:val="28"/>
        </w:rPr>
      </w:pPr>
      <w:r w:rsidRPr="006C5BBC">
        <w:rPr>
          <w:rStyle w:val="Bodytext2"/>
          <w:rFonts w:ascii="Times New Roman" w:hAnsi="Times New Roman" w:cs="Times New Roman"/>
          <w:b/>
          <w:sz w:val="28"/>
          <w:szCs w:val="28"/>
        </w:rPr>
        <w:t>promovarea unor produse moldovenești pentru export:</w:t>
      </w:r>
    </w:p>
    <w:p w14:paraId="0D8ED96A" w14:textId="77777777" w:rsidR="001F7664" w:rsidRPr="006C5BBC" w:rsidRDefault="001F7664" w:rsidP="00852A29">
      <w:pPr>
        <w:pStyle w:val="Bodytext10"/>
        <w:spacing w:after="0"/>
        <w:ind w:firstLine="567"/>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În prezent, Uniunea Europeană este cel mai important partener comercial al Republicii Moldova. În anul 2020, aproximativ 52% din exporturile agroalimentare au fost destinate piețelor UE (Guvernul, Strategia Națională de Dezvoltare Agricolă și Rurală pentru anii 2023–2030, 2023).</w:t>
      </w:r>
    </w:p>
    <w:p w14:paraId="3C37619E" w14:textId="77777777" w:rsidR="001F7664" w:rsidRPr="006C5BBC" w:rsidRDefault="001F7664" w:rsidP="00852A29">
      <w:pPr>
        <w:pStyle w:val="Bodytext10"/>
        <w:spacing w:after="0"/>
        <w:ind w:firstLine="567"/>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Moldova este deja al doilea cel mai mare furnizor de nuci către UE. Există o oportunitate de a extinde exporturile de cireșe pe această piață, precum și oportunități de îmbunătățire a calității legumelor pentru a aproviziona piața locală. Există aproximativ 115 ferme mari care dispun de scară și capacitatea de a concura pe piețe cu valoare adăugată ridicată. Moldova a reușit să concureze pe unele piețe de nișă.</w:t>
      </w:r>
      <w:r w:rsidRPr="006C5BBC">
        <w:rPr>
          <w:rFonts w:ascii="Times New Roman" w:hAnsi="Times New Roman" w:cs="Times New Roman"/>
          <w:sz w:val="28"/>
          <w:szCs w:val="28"/>
        </w:rPr>
        <w:t xml:space="preserve"> </w:t>
      </w:r>
      <w:r w:rsidRPr="006C5BBC">
        <w:rPr>
          <w:rStyle w:val="Bodytext1"/>
          <w:rFonts w:ascii="Times New Roman" w:hAnsi="Times New Roman" w:cs="Times New Roman"/>
          <w:sz w:val="28"/>
          <w:szCs w:val="28"/>
        </w:rPr>
        <w:t xml:space="preserve">Așa cum s-a menționat anterior, unii producători moldoveni au reușit să pătrundă și să concureze pe segmentul mediu al pieței merelor din Regatul Unit și Bulgaria (World Bank, </w:t>
      </w:r>
      <w:proofErr w:type="spellStart"/>
      <w:r w:rsidRPr="006C5BBC">
        <w:rPr>
          <w:rStyle w:val="Bodytext1"/>
          <w:rFonts w:ascii="Times New Roman" w:hAnsi="Times New Roman" w:cs="Times New Roman"/>
          <w:sz w:val="28"/>
          <w:szCs w:val="28"/>
        </w:rPr>
        <w:t>Competitiveness</w:t>
      </w:r>
      <w:proofErr w:type="spellEnd"/>
      <w:r w:rsidRPr="006C5BBC">
        <w:rPr>
          <w:rStyle w:val="Bodytext1"/>
          <w:rFonts w:ascii="Times New Roman" w:hAnsi="Times New Roman" w:cs="Times New Roman"/>
          <w:sz w:val="28"/>
          <w:szCs w:val="28"/>
        </w:rPr>
        <w:t xml:space="preserve"> in </w:t>
      </w:r>
      <w:proofErr w:type="spellStart"/>
      <w:r w:rsidRPr="006C5BBC">
        <w:rPr>
          <w:rStyle w:val="Bodytext1"/>
          <w:rFonts w:ascii="Times New Roman" w:hAnsi="Times New Roman" w:cs="Times New Roman"/>
          <w:sz w:val="28"/>
          <w:szCs w:val="28"/>
        </w:rPr>
        <w:t>Moldova’s</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Agricultural</w:t>
      </w:r>
      <w:proofErr w:type="spellEnd"/>
      <w:r w:rsidRPr="006C5BBC">
        <w:rPr>
          <w:rStyle w:val="Bodytext1"/>
          <w:rFonts w:ascii="Times New Roman" w:hAnsi="Times New Roman" w:cs="Times New Roman"/>
          <w:sz w:val="28"/>
          <w:szCs w:val="28"/>
        </w:rPr>
        <w:t xml:space="preserve"> Sector – Moldova trade </w:t>
      </w:r>
      <w:proofErr w:type="spellStart"/>
      <w:r w:rsidRPr="006C5BBC">
        <w:rPr>
          <w:rStyle w:val="Bodytext1"/>
          <w:rFonts w:ascii="Times New Roman" w:hAnsi="Times New Roman" w:cs="Times New Roman"/>
          <w:sz w:val="28"/>
          <w:szCs w:val="28"/>
        </w:rPr>
        <w:t>study</w:t>
      </w:r>
      <w:proofErr w:type="spellEnd"/>
      <w:r w:rsidRPr="006C5BBC">
        <w:rPr>
          <w:rStyle w:val="Bodytext1"/>
          <w:rFonts w:ascii="Times New Roman" w:hAnsi="Times New Roman" w:cs="Times New Roman"/>
          <w:sz w:val="28"/>
          <w:szCs w:val="28"/>
        </w:rPr>
        <w:t>, 2016).</w:t>
      </w:r>
    </w:p>
    <w:p w14:paraId="33A8C763" w14:textId="77777777" w:rsidR="001F7664" w:rsidRPr="00852A29" w:rsidRDefault="001F7664" w:rsidP="00852A29">
      <w:pPr>
        <w:pStyle w:val="Bodytext20"/>
        <w:ind w:firstLine="567"/>
        <w:jc w:val="both"/>
        <w:rPr>
          <w:rStyle w:val="Bodytext1"/>
          <w:rFonts w:ascii="Times New Roman" w:eastAsia="Times New Roman" w:hAnsi="Times New Roman" w:cs="Times New Roman"/>
          <w:i w:val="0"/>
          <w:iCs/>
          <w:sz w:val="28"/>
          <w:szCs w:val="28"/>
        </w:rPr>
      </w:pPr>
      <w:r w:rsidRPr="00852A29">
        <w:rPr>
          <w:rStyle w:val="Bodytext1"/>
          <w:rFonts w:ascii="Times New Roman" w:eastAsia="Times New Roman" w:hAnsi="Times New Roman" w:cs="Times New Roman"/>
          <w:i w:val="0"/>
          <w:iCs/>
          <w:sz w:val="28"/>
          <w:szCs w:val="28"/>
        </w:rPr>
        <w:t>Producția de nuci și miere este excedentară în Republica Moldova. Având în vedere stabilizarea relațiilor comerciale cu UE, în special în contextul Acordului de Liber Schimb cu UE, exportul acestor produse ar trebui încurajat. Una dintre direcții ar fi promovarea acestor produse printr-un accent mai mare pe ambalare și etichetare. De asemenea, dezvoltarea produselor derivate cu valoare adăugată ridicată.</w:t>
      </w:r>
    </w:p>
    <w:p w14:paraId="6CF5E466" w14:textId="77777777" w:rsidR="001F7664" w:rsidRPr="006C5BBC" w:rsidRDefault="001F7664" w:rsidP="00852A29">
      <w:pPr>
        <w:pStyle w:val="Bodytext20"/>
        <w:ind w:left="284"/>
        <w:jc w:val="both"/>
        <w:rPr>
          <w:rFonts w:ascii="Times New Roman" w:hAnsi="Times New Roman" w:cs="Times New Roman"/>
          <w:sz w:val="28"/>
          <w:szCs w:val="28"/>
        </w:rPr>
      </w:pPr>
      <w:r w:rsidRPr="006C5BBC">
        <w:rPr>
          <w:rStyle w:val="Bodytext2"/>
          <w:rFonts w:ascii="Times New Roman" w:hAnsi="Times New Roman" w:cs="Times New Roman"/>
          <w:b/>
          <w:sz w:val="28"/>
          <w:szCs w:val="28"/>
        </w:rPr>
        <w:t>Piața nucilor:</w:t>
      </w:r>
    </w:p>
    <w:p w14:paraId="3048092D" w14:textId="77777777" w:rsidR="001F7664" w:rsidRPr="006C5BBC" w:rsidRDefault="001F7664" w:rsidP="00852A29">
      <w:pPr>
        <w:pStyle w:val="Bodytext10"/>
        <w:spacing w:after="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Investițiile în plantațiile de nuc și adoptarea Legii nucului (Guvernul, Legea nr. 568-XIV privind nucul, 1999) pentru susținerea extinderii plantațiilor industriale și acordarea de subvenții sectorului au transformat acest domeniu. Situația s-a îmbunătățit și mai mult atunci când Republica Moldova a obținut acces pe piața UE. În prezent, Moldova oferă servicii de procesare pentru țări precum Franța, care exportă nuci decorticate în Moldova și le reimportă după procesare. La momentul actual, Moldova are oportunități de producție și export pentru nuci ecologice, ulei de nucă și produse secundare din turtele de nuci, cum ar fi făina de nucă (UNCTAD, 2018).</w:t>
      </w:r>
    </w:p>
    <w:p w14:paraId="5694E162" w14:textId="77777777" w:rsidR="001F7664" w:rsidRPr="006C5BBC" w:rsidRDefault="001F7664" w:rsidP="00852A29">
      <w:pPr>
        <w:pStyle w:val="Bodytext10"/>
        <w:spacing w:after="0"/>
        <w:ind w:firstLine="567"/>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 xml:space="preserve">Lanțul valoric general în sectorul nucilor este caracterizat printr-un număr mare de fermieri micro și mici și un număr redus de fermieri industriali mari (care nu au intrat </w:t>
      </w:r>
      <w:r w:rsidRPr="006C5BBC">
        <w:rPr>
          <w:rStyle w:val="Bodytext1"/>
          <w:rFonts w:ascii="Times New Roman" w:hAnsi="Times New Roman" w:cs="Times New Roman"/>
          <w:sz w:val="28"/>
          <w:szCs w:val="28"/>
        </w:rPr>
        <w:lastRenderedPageBreak/>
        <w:t>încă toți în perioada de rodire), colectori, procesatori și exportatori. Colectarea nucilor este realizată de comercianți regionali care cumpără direct de la micii producători din mediul rural și vând către unitățile de procesare, situate în mare parte în Chișinău. Asociația Națională a Cultivatorilor de Nuci există din 2006, având ca misiune unirea și sprijinirea micilor producători și dezvoltarea sectorului.</w:t>
      </w:r>
    </w:p>
    <w:p w14:paraId="289744DE" w14:textId="77777777" w:rsidR="001F7664" w:rsidRPr="00852A29" w:rsidRDefault="001F7664" w:rsidP="00852A29">
      <w:pPr>
        <w:pStyle w:val="Bodytext20"/>
        <w:ind w:firstLine="567"/>
        <w:jc w:val="both"/>
        <w:rPr>
          <w:rStyle w:val="Bodytext1"/>
          <w:rFonts w:ascii="Times New Roman" w:eastAsia="Times New Roman" w:hAnsi="Times New Roman" w:cs="Times New Roman"/>
          <w:i w:val="0"/>
          <w:iCs/>
          <w:sz w:val="28"/>
          <w:szCs w:val="28"/>
        </w:rPr>
      </w:pPr>
      <w:r w:rsidRPr="00852A29">
        <w:rPr>
          <w:rStyle w:val="Bodytext1"/>
          <w:rFonts w:ascii="Times New Roman" w:eastAsia="Times New Roman" w:hAnsi="Times New Roman" w:cs="Times New Roman"/>
          <w:i w:val="0"/>
          <w:iCs/>
          <w:sz w:val="28"/>
          <w:szCs w:val="28"/>
        </w:rPr>
        <w:t xml:space="preserve">Piața globală a uleiului de nucă este segmentată în: suplimente nutriționale, produse cosmetice, </w:t>
      </w:r>
      <w:proofErr w:type="spellStart"/>
      <w:r w:rsidRPr="00852A29">
        <w:rPr>
          <w:rStyle w:val="Bodytext1"/>
          <w:rFonts w:ascii="Times New Roman" w:eastAsia="Times New Roman" w:hAnsi="Times New Roman" w:cs="Times New Roman"/>
          <w:i w:val="0"/>
          <w:iCs/>
          <w:sz w:val="28"/>
          <w:szCs w:val="28"/>
        </w:rPr>
        <w:t>aromaterapie</w:t>
      </w:r>
      <w:proofErr w:type="spellEnd"/>
      <w:r w:rsidRPr="00852A29">
        <w:rPr>
          <w:rStyle w:val="Bodytext1"/>
          <w:rFonts w:ascii="Times New Roman" w:eastAsia="Times New Roman" w:hAnsi="Times New Roman" w:cs="Times New Roman"/>
          <w:i w:val="0"/>
          <w:iCs/>
          <w:sz w:val="28"/>
          <w:szCs w:val="28"/>
        </w:rPr>
        <w:t xml:space="preserve"> și alte utilizări precum finisaje pentru lemn sau diluanți pentru vopsele. În prezent, uleiul de nucă nu joacă un rol semnificativ în exporturile Moldovei. Totuși, dacă s-ar stabili relații comerciale stabile pentru exportul de ulei de nucă, acest produs ar putea reprezenta o sursă importantă de venit, întrucât prețul de vânzare cu amănuntul pentru uleiul de nucă ecologic în diverse ambalaje variază între 40–60 €/l (UNCTAD, 2018).</w:t>
      </w:r>
    </w:p>
    <w:p w14:paraId="4E39D170" w14:textId="77777777" w:rsidR="001F7664" w:rsidRPr="006C5BBC" w:rsidRDefault="001F7664" w:rsidP="00E60CF7">
      <w:pPr>
        <w:pStyle w:val="Bodytext20"/>
        <w:ind w:firstLine="567"/>
        <w:jc w:val="both"/>
        <w:rPr>
          <w:rFonts w:ascii="Times New Roman" w:hAnsi="Times New Roman" w:cs="Times New Roman"/>
          <w:sz w:val="28"/>
          <w:szCs w:val="28"/>
        </w:rPr>
      </w:pPr>
      <w:r w:rsidRPr="006C5BBC">
        <w:rPr>
          <w:rStyle w:val="Bodytext2"/>
          <w:rFonts w:ascii="Times New Roman" w:hAnsi="Times New Roman" w:cs="Times New Roman"/>
          <w:b/>
          <w:sz w:val="28"/>
          <w:szCs w:val="28"/>
        </w:rPr>
        <w:t>Piața mierii:</w:t>
      </w:r>
    </w:p>
    <w:p w14:paraId="1B2498E5" w14:textId="77777777" w:rsidR="001F7664" w:rsidRPr="006C5BBC" w:rsidRDefault="001F7664" w:rsidP="000D1D25">
      <w:pPr>
        <w:pStyle w:val="Bodytext10"/>
        <w:ind w:firstLine="567"/>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 xml:space="preserve">Republica Moldova furnizează doar aproximativ 1,5% din importurile europene de miere. În Moldova, 85% din producția de miere este exportată, dintre care până la 90% către Uniunea Europeană. Estimările arată că producția actuală de miere în Republica Moldova este de circa 4.000 tone anual. În același timp, conform bazei melifere existente, capacitatea actuală de producție este de până la 12.000 tone de miere pe an (comunicare privată, Ștefan </w:t>
      </w:r>
      <w:proofErr w:type="spellStart"/>
      <w:r w:rsidRPr="006C5BBC">
        <w:rPr>
          <w:rStyle w:val="Bodytext1"/>
          <w:rFonts w:ascii="Times New Roman" w:hAnsi="Times New Roman" w:cs="Times New Roman"/>
          <w:sz w:val="28"/>
          <w:szCs w:val="28"/>
        </w:rPr>
        <w:t>Condratiuc</w:t>
      </w:r>
      <w:proofErr w:type="spellEnd"/>
      <w:r w:rsidRPr="006C5BBC">
        <w:rPr>
          <w:rStyle w:val="Bodytext1"/>
          <w:rFonts w:ascii="Times New Roman" w:hAnsi="Times New Roman" w:cs="Times New Roman"/>
          <w:sz w:val="28"/>
          <w:szCs w:val="28"/>
        </w:rPr>
        <w:t>, președintele Asociației Naționale a Apicultorilor din Republica Moldova).</w:t>
      </w:r>
      <w:r w:rsidRPr="006C5BBC">
        <w:rPr>
          <w:rFonts w:ascii="Times New Roman" w:hAnsi="Times New Roman" w:cs="Times New Roman"/>
          <w:sz w:val="28"/>
          <w:szCs w:val="28"/>
        </w:rPr>
        <w:t xml:space="preserve"> </w:t>
      </w:r>
      <w:r w:rsidRPr="006C5BBC">
        <w:rPr>
          <w:rStyle w:val="Bodytext1"/>
          <w:rFonts w:ascii="Times New Roman" w:hAnsi="Times New Roman" w:cs="Times New Roman"/>
          <w:sz w:val="28"/>
          <w:szCs w:val="28"/>
        </w:rPr>
        <w:t>Capacitatea de producție existentă este semnificativă, însă implementarea proiectelor agrosilvice în apropierea comunităților ar adăuga valoare exploatării mierii, precum și creării de locuri de muncă în mediul rural.</w:t>
      </w:r>
    </w:p>
    <w:p w14:paraId="660A4F8C" w14:textId="77777777" w:rsidR="001F7664" w:rsidRPr="006C5BBC" w:rsidRDefault="001F7664" w:rsidP="000D1D25">
      <w:pPr>
        <w:pStyle w:val="Bodytext10"/>
        <w:ind w:firstLine="567"/>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Lanțul valoric general din sectorul mierii este caracterizat printr-un număr mare de apicultori micro și mici și un număr redus de companii industriale mari, cu relații comerciale internaționale consolidate, care sunt în același timp colectori și exportatori. Majoritatea mierii din Republica Moldova este exportată vrac, iar doar o mică parte este exportată îmbuteliată pentru vânzarea cu amănuntul.</w:t>
      </w:r>
    </w:p>
    <w:p w14:paraId="349A9D34" w14:textId="77777777" w:rsidR="001F7664" w:rsidRPr="006C5BBC" w:rsidRDefault="001F7664" w:rsidP="000D1D25">
      <w:pPr>
        <w:pStyle w:val="Bodytext10"/>
        <w:spacing w:after="220"/>
        <w:ind w:firstLine="567"/>
        <w:jc w:val="both"/>
        <w:rPr>
          <w:rStyle w:val="Bodytext1"/>
          <w:rFonts w:ascii="Times New Roman" w:hAnsi="Times New Roman" w:cs="Times New Roman"/>
          <w:b/>
          <w:bCs/>
          <w:sz w:val="28"/>
          <w:szCs w:val="28"/>
        </w:rPr>
      </w:pPr>
      <w:r w:rsidRPr="006C5BBC">
        <w:rPr>
          <w:rStyle w:val="Bodytext1"/>
          <w:rFonts w:ascii="Times New Roman" w:hAnsi="Times New Roman" w:cs="Times New Roman"/>
          <w:sz w:val="28"/>
          <w:szCs w:val="28"/>
        </w:rPr>
        <w:t xml:space="preserve">Alte produse apicole precum ceara naturală și derivate cu valoare adăugată – </w:t>
      </w:r>
      <w:r w:rsidRPr="006C5BBC">
        <w:rPr>
          <w:rStyle w:val="Bodytext1"/>
          <w:rFonts w:ascii="Times New Roman" w:hAnsi="Times New Roman" w:cs="Times New Roman"/>
          <w:b/>
          <w:bCs/>
          <w:sz w:val="28"/>
          <w:szCs w:val="28"/>
        </w:rPr>
        <w:t xml:space="preserve">lumânări, polen, propolis, lăptișor de matcă </w:t>
      </w:r>
      <w:r w:rsidRPr="006C5BBC">
        <w:rPr>
          <w:rStyle w:val="Bodytext1"/>
          <w:rFonts w:ascii="Times New Roman" w:hAnsi="Times New Roman" w:cs="Times New Roman"/>
          <w:sz w:val="28"/>
          <w:szCs w:val="28"/>
        </w:rPr>
        <w:t>ar putea fi valorificate.</w:t>
      </w:r>
    </w:p>
    <w:p w14:paraId="2A8DAA96" w14:textId="77777777" w:rsidR="001F7664" w:rsidRPr="006C5BBC" w:rsidRDefault="001F7664" w:rsidP="000D1D25">
      <w:pPr>
        <w:pStyle w:val="Bodytext10"/>
        <w:spacing w:after="22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Cererea globală de miere ecologică este în creștere (Reuters, 2018), dar Republica Moldova întâmpină în prezent dificultăți în valorificarea acestei oportunități.</w:t>
      </w:r>
    </w:p>
    <w:p w14:paraId="17D5F60A" w14:textId="77777777" w:rsidR="001F7664" w:rsidRPr="006C5BBC" w:rsidRDefault="001F7664" w:rsidP="000D1D25">
      <w:pPr>
        <w:pStyle w:val="Bodytext1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Programul Național de Dezvoltare a Apiculturii în Republica Moldova pentru anii 2021–2025 are rolul de a promova și dezvolta apicultura. De asemenea, Asociația Națională a Apicultorilor și asociațiile care promovează agricultura ecologică, inclusiv recent înființata Asociație Națională a Lanțului Valoric Ecologic, reprezintă elemente pozitive pentru dezvoltarea acestui sector.</w:t>
      </w:r>
    </w:p>
    <w:p w14:paraId="064CA44B" w14:textId="77777777" w:rsidR="001F7664" w:rsidRPr="006C5BBC" w:rsidRDefault="001F7664" w:rsidP="000D1D25">
      <w:pPr>
        <w:pStyle w:val="Bodytext20"/>
        <w:numPr>
          <w:ilvl w:val="0"/>
          <w:numId w:val="7"/>
        </w:numPr>
        <w:ind w:left="284" w:firstLine="0"/>
        <w:jc w:val="both"/>
        <w:rPr>
          <w:rFonts w:ascii="Times New Roman" w:hAnsi="Times New Roman" w:cs="Times New Roman"/>
          <w:sz w:val="28"/>
          <w:szCs w:val="28"/>
        </w:rPr>
      </w:pPr>
      <w:r w:rsidRPr="006C5BBC">
        <w:rPr>
          <w:rStyle w:val="Bodytext2"/>
          <w:rFonts w:ascii="Times New Roman" w:hAnsi="Times New Roman" w:cs="Times New Roman"/>
          <w:b/>
          <w:sz w:val="28"/>
          <w:szCs w:val="28"/>
        </w:rPr>
        <w:t>producții noi adaptate mediului din Republica Moldova:</w:t>
      </w:r>
    </w:p>
    <w:p w14:paraId="45478FBC" w14:textId="77777777" w:rsidR="001F7664" w:rsidRPr="006C5BBC" w:rsidRDefault="001F7664" w:rsidP="00283948">
      <w:pPr>
        <w:pStyle w:val="Bodytext10"/>
        <w:ind w:firstLine="567"/>
        <w:jc w:val="both"/>
        <w:rPr>
          <w:rFonts w:ascii="Times New Roman" w:hAnsi="Times New Roman" w:cs="Times New Roman"/>
          <w:sz w:val="28"/>
          <w:szCs w:val="28"/>
        </w:rPr>
      </w:pPr>
      <w:r w:rsidRPr="006C5BBC">
        <w:rPr>
          <w:rStyle w:val="Bodytext1"/>
          <w:rFonts w:ascii="Times New Roman" w:eastAsia="Arial" w:hAnsi="Times New Roman" w:cs="Times New Roman"/>
          <w:b/>
          <w:sz w:val="28"/>
          <w:szCs w:val="28"/>
        </w:rPr>
        <w:t>Producția de trufe:</w:t>
      </w:r>
      <w:r w:rsidRPr="006C5BBC">
        <w:rPr>
          <w:rStyle w:val="Bodytext1"/>
          <w:rFonts w:ascii="Times New Roman" w:hAnsi="Times New Roman" w:cs="Times New Roman"/>
          <w:sz w:val="28"/>
          <w:szCs w:val="28"/>
        </w:rPr>
        <w:t xml:space="preserve"> Republica Moldova are potențial pentru cultivarea trufelor, ceea ce ar putea spori semnificativ valoarea economică a sistemelor agrosilvice. </w:t>
      </w:r>
      <w:r w:rsidRPr="006C5BBC">
        <w:rPr>
          <w:rStyle w:val="Bodytext1"/>
          <w:rFonts w:ascii="Times New Roman" w:hAnsi="Times New Roman" w:cs="Times New Roman"/>
          <w:sz w:val="28"/>
          <w:szCs w:val="28"/>
        </w:rPr>
        <w:lastRenderedPageBreak/>
        <w:t>Considerate delicatesa prin excelență în Uniunea Europeană, consumul și recoltarea trufelor în Republica Moldova sunt, totuși, aproape necunoscute. Cu toate acestea, există mai multe zone cu trufe în Moldova, în regiunea Centrală, cum ar fi pădurea Lozova sau în apropiere de Fălești, dar și în sud, în apropiere de Vulcănești (D., 2013).</w:t>
      </w:r>
      <w:r w:rsidRPr="006C5BBC">
        <w:rPr>
          <w:rStyle w:val="Bodytext1"/>
          <w:rFonts w:ascii="Times New Roman" w:hAnsi="Times New Roman" w:cs="Times New Roman"/>
          <w:color w:val="404040"/>
          <w:sz w:val="28"/>
          <w:szCs w:val="28"/>
        </w:rPr>
        <w:t xml:space="preserve"> </w:t>
      </w:r>
      <w:r w:rsidRPr="006C5BBC">
        <w:rPr>
          <w:rStyle w:val="Bodytext1"/>
          <w:rFonts w:ascii="Times New Roman" w:hAnsi="Times New Roman" w:cs="Times New Roman"/>
          <w:sz w:val="28"/>
          <w:szCs w:val="28"/>
        </w:rPr>
        <w:t xml:space="preserve">În Republica Moldova au fost colectate și identificate 4 specii de trufe din familia </w:t>
      </w:r>
      <w:proofErr w:type="spellStart"/>
      <w:r w:rsidRPr="006C5BBC">
        <w:rPr>
          <w:rStyle w:val="Bodytext1"/>
          <w:rFonts w:ascii="Times New Roman" w:hAnsi="Times New Roman" w:cs="Times New Roman"/>
          <w:sz w:val="28"/>
          <w:szCs w:val="28"/>
        </w:rPr>
        <w:t>Tuberaceae</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Tuber</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aestivum</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Wulfen</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Spreng</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Tuber</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brumale</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Vitt</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Tuber</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excavatum</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Vitt</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Choiromyces</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meandriformis</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Vittad</w:t>
      </w:r>
      <w:proofErr w:type="spellEnd"/>
      <w:r w:rsidRPr="006C5BBC">
        <w:rPr>
          <w:rStyle w:val="Bodytext1"/>
          <w:rFonts w:ascii="Times New Roman" w:hAnsi="Times New Roman" w:cs="Times New Roman"/>
          <w:sz w:val="28"/>
          <w:szCs w:val="28"/>
        </w:rPr>
        <w:t>. (Manic, 2018). Principalele specii asociate cu aceste trufe sunt stejarul și alunul.</w:t>
      </w:r>
    </w:p>
    <w:p w14:paraId="65620BDE" w14:textId="77777777" w:rsidR="001F7664" w:rsidRPr="006C5BBC" w:rsidRDefault="001F7664" w:rsidP="00283948">
      <w:pPr>
        <w:pStyle w:val="Bodytext1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 xml:space="preserve">Un sistem de exploatare a trufelor este deja implementat în țara vecină, România. Principala companie importatoare de plante </w:t>
      </w:r>
      <w:proofErr w:type="spellStart"/>
      <w:r w:rsidRPr="006C5BBC">
        <w:rPr>
          <w:rStyle w:val="Bodytext1"/>
          <w:rFonts w:ascii="Times New Roman" w:hAnsi="Times New Roman" w:cs="Times New Roman"/>
          <w:sz w:val="28"/>
          <w:szCs w:val="28"/>
        </w:rPr>
        <w:t>micorizate</w:t>
      </w:r>
      <w:proofErr w:type="spellEnd"/>
      <w:r w:rsidRPr="006C5BBC">
        <w:rPr>
          <w:rStyle w:val="Bodytext1"/>
          <w:rFonts w:ascii="Times New Roman" w:hAnsi="Times New Roman" w:cs="Times New Roman"/>
          <w:sz w:val="28"/>
          <w:szCs w:val="28"/>
        </w:rPr>
        <w:t xml:space="preserve"> (dintr-un laborator italian) cumpără ea însăși produsele din aceste plantații, atât trufe, cât și alune. Ar fi interesant de abordat acești actori și de evaluat un sistem similar și în Republica Moldova.</w:t>
      </w:r>
    </w:p>
    <w:p w14:paraId="7D6E250D" w14:textId="77777777" w:rsidR="001F7664" w:rsidRPr="006C5BBC" w:rsidRDefault="001F7664" w:rsidP="00283948">
      <w:pPr>
        <w:pStyle w:val="Bodytext1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 xml:space="preserve">Testele de laborator efectuate de Universitatea de Stat din Moldova au confirmat că puieții de stejar infectați cu miceliu de </w:t>
      </w:r>
      <w:proofErr w:type="spellStart"/>
      <w:r w:rsidRPr="006C5BBC">
        <w:rPr>
          <w:rStyle w:val="Bodytext1"/>
          <w:rFonts w:ascii="Times New Roman" w:hAnsi="Times New Roman" w:cs="Times New Roman"/>
          <w:sz w:val="28"/>
          <w:szCs w:val="28"/>
        </w:rPr>
        <w:t>Tuber</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aestivum</w:t>
      </w:r>
      <w:proofErr w:type="spellEnd"/>
      <w:r w:rsidRPr="006C5BBC">
        <w:rPr>
          <w:rStyle w:val="Bodytext1"/>
          <w:rFonts w:ascii="Times New Roman" w:hAnsi="Times New Roman" w:cs="Times New Roman"/>
          <w:sz w:val="28"/>
          <w:szCs w:val="28"/>
        </w:rPr>
        <w:t xml:space="preserve"> au reușit cu succes procesul de </w:t>
      </w:r>
      <w:proofErr w:type="spellStart"/>
      <w:r w:rsidRPr="006C5BBC">
        <w:rPr>
          <w:rStyle w:val="Bodytext1"/>
          <w:rFonts w:ascii="Times New Roman" w:hAnsi="Times New Roman" w:cs="Times New Roman"/>
          <w:sz w:val="28"/>
          <w:szCs w:val="28"/>
        </w:rPr>
        <w:t>micorizare</w:t>
      </w:r>
      <w:proofErr w:type="spellEnd"/>
      <w:r w:rsidRPr="006C5BBC">
        <w:rPr>
          <w:rStyle w:val="Bodytext1"/>
          <w:rFonts w:ascii="Times New Roman" w:hAnsi="Times New Roman" w:cs="Times New Roman"/>
          <w:sz w:val="28"/>
          <w:szCs w:val="28"/>
        </w:rPr>
        <w:t xml:space="preserve"> (</w:t>
      </w:r>
      <w:proofErr w:type="spellStart"/>
      <w:r w:rsidRPr="006C5BBC">
        <w:rPr>
          <w:rStyle w:val="Bodytext1"/>
          <w:rFonts w:ascii="Times New Roman" w:hAnsi="Times New Roman" w:cs="Times New Roman"/>
          <w:sz w:val="28"/>
          <w:szCs w:val="28"/>
        </w:rPr>
        <w:t>Arboretum</w:t>
      </w:r>
      <w:proofErr w:type="spellEnd"/>
      <w:r w:rsidRPr="006C5BBC">
        <w:rPr>
          <w:rStyle w:val="Bodytext1"/>
          <w:rFonts w:ascii="Times New Roman" w:hAnsi="Times New Roman" w:cs="Times New Roman"/>
          <w:sz w:val="28"/>
          <w:szCs w:val="28"/>
        </w:rPr>
        <w:t xml:space="preserve">, 2023). Acest proces de </w:t>
      </w:r>
      <w:proofErr w:type="spellStart"/>
      <w:r w:rsidRPr="006C5BBC">
        <w:rPr>
          <w:rStyle w:val="Bodytext1"/>
          <w:rFonts w:ascii="Times New Roman" w:hAnsi="Times New Roman" w:cs="Times New Roman"/>
          <w:sz w:val="28"/>
          <w:szCs w:val="28"/>
        </w:rPr>
        <w:t>micorizare</w:t>
      </w:r>
      <w:proofErr w:type="spellEnd"/>
      <w:r w:rsidRPr="006C5BBC">
        <w:rPr>
          <w:rStyle w:val="Bodytext1"/>
          <w:rFonts w:ascii="Times New Roman" w:hAnsi="Times New Roman" w:cs="Times New Roman"/>
          <w:sz w:val="28"/>
          <w:szCs w:val="28"/>
        </w:rPr>
        <w:t xml:space="preserve"> ar putea fi împărtășit pepinierelor locale pentru producerea de puieți de trufe la scară națională.</w:t>
      </w:r>
    </w:p>
    <w:p w14:paraId="05906906" w14:textId="77777777" w:rsidR="001F7664" w:rsidRPr="006C5BBC" w:rsidRDefault="001F7664" w:rsidP="006C5BBC">
      <w:pPr>
        <w:pStyle w:val="Bodytext10"/>
        <w:tabs>
          <w:tab w:val="left" w:pos="750"/>
        </w:tabs>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 xml:space="preserve">Este important să se ia în considerare anumite recomandări pentru întreținerea acestor plantații de trufe: se recomandă o analiză anuală a solului pentru a verifica eventualele schimbări ale conținutului de pH, calciu și alți </w:t>
      </w:r>
      <w:proofErr w:type="spellStart"/>
      <w:r w:rsidRPr="006C5BBC">
        <w:rPr>
          <w:rStyle w:val="Bodytext1"/>
          <w:rFonts w:ascii="Times New Roman" w:hAnsi="Times New Roman" w:cs="Times New Roman"/>
          <w:sz w:val="28"/>
          <w:szCs w:val="28"/>
        </w:rPr>
        <w:t>nutrienți</w:t>
      </w:r>
      <w:proofErr w:type="spellEnd"/>
      <w:r w:rsidRPr="006C5BBC">
        <w:rPr>
          <w:rStyle w:val="Bodytext1"/>
          <w:rFonts w:ascii="Times New Roman" w:hAnsi="Times New Roman" w:cs="Times New Roman"/>
          <w:sz w:val="28"/>
          <w:szCs w:val="28"/>
        </w:rPr>
        <w:t>, întrucât trufele sunt foarte sensibile la dezechilibre; în condiții de vară tot mai secetoase, se recomandă udarea zilnică, astfel încât rădăcina, partea cea mai importantă a plantei în culturile de trufe, să nu sufere de lipsă de apă; nu se poate utiliza apă menajeră tratată, deoarece conține clor și distruge micorizele (Manic, …).</w:t>
      </w:r>
    </w:p>
    <w:p w14:paraId="1019C40E" w14:textId="0B61C7C8" w:rsidR="001F7664" w:rsidRPr="006828A3" w:rsidRDefault="006828A3" w:rsidP="006828A3">
      <w:pPr>
        <w:pStyle w:val="Titlu3"/>
      </w:pPr>
      <w:r>
        <w:rPr>
          <w:rStyle w:val="Bodytext1"/>
          <w:rFonts w:ascii="Times New Roman" w:hAnsi="Times New Roman" w:cs="Times New Roman"/>
          <w:sz w:val="28"/>
        </w:rPr>
        <w:t xml:space="preserve">2.2.3. </w:t>
      </w:r>
      <w:r w:rsidR="001F7664" w:rsidRPr="006828A3">
        <w:rPr>
          <w:rStyle w:val="Bodytext1"/>
          <w:rFonts w:ascii="Times New Roman" w:hAnsi="Times New Roman" w:cs="Times New Roman"/>
          <w:sz w:val="28"/>
        </w:rPr>
        <w:t xml:space="preserve">Pentru a putea finanța proiecte </w:t>
      </w:r>
      <w:proofErr w:type="spellStart"/>
      <w:r w:rsidR="001F7664" w:rsidRPr="006828A3">
        <w:rPr>
          <w:rStyle w:val="Bodytext1"/>
          <w:rFonts w:ascii="Times New Roman" w:hAnsi="Times New Roman" w:cs="Times New Roman"/>
          <w:sz w:val="28"/>
        </w:rPr>
        <w:t>agroforestiere</w:t>
      </w:r>
      <w:proofErr w:type="spellEnd"/>
      <w:r w:rsidR="001F7664" w:rsidRPr="006828A3">
        <w:rPr>
          <w:rStyle w:val="Bodytext1"/>
          <w:rFonts w:ascii="Times New Roman" w:hAnsi="Times New Roman" w:cs="Times New Roman"/>
          <w:sz w:val="28"/>
        </w:rPr>
        <w:t>, părțile interesate trebuie să solicite credite agricole de la bănci, precum și alte forme de finanțare, cum ar fi ajutoarele directe și subvențiile.</w:t>
      </w:r>
    </w:p>
    <w:p w14:paraId="4782FB64" w14:textId="77777777" w:rsidR="001F7664" w:rsidRPr="006C5BBC" w:rsidRDefault="001F7664" w:rsidP="00D04F7C">
      <w:pPr>
        <w:pStyle w:val="Bodytext1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 xml:space="preserve">Principalul instrument economic pentru punerea în aplicare a politicii în sectorul agricol este Fondul Național pentru Dezvoltarea Agriculturii și Dezvoltării Rurale (NFDARD). Toate subvențiile acordate producătorilor agricoli și prelucrătorilor au fost grupate în acest fond și sunt direcționate către producătorii care sprijină punerea în aplicare a politicii sectoriale prin intermediul Agenției de Intervenție și Plăți pentru Agricultură (AIPA). Potrivit AIPA, granturile au fost plătite în 2023 pentru proiecte de investiții, îmbunătățirea mijloacelor de subzistență în zonele rurale, proiecte de înființare, proiecte LEADER, subvenții pentru achiziționarea de motorină, subvenții suplimentare (inclusiv pentru agricultura ecologică, punerea în aplicare a unor tehnologii ecologice etc.), plăți directe pentru sectorul creșterii animalelor, asistență financiară pentru fermierii afectați de crizele din 2022 sau contribuția statului la Fondul național pentru sectorul vitivinicol. Un alt instrument economic sunt măsurile de politică fiscală care vizează în principal sectorul agricol, în conformitate cu articolul 96 din Codul fiscal nr. 1163/1997. Printre acestea se numără o cotă redusă de TVA de 8 % </w:t>
      </w:r>
      <w:r w:rsidRPr="006C5BBC">
        <w:rPr>
          <w:rStyle w:val="Bodytext1"/>
          <w:rFonts w:ascii="Times New Roman" w:hAnsi="Times New Roman" w:cs="Times New Roman"/>
          <w:sz w:val="28"/>
          <w:szCs w:val="28"/>
        </w:rPr>
        <w:lastRenderedPageBreak/>
        <w:t>aplicată sectorului creșterii animalelor, animalelor vii și produselor horticole.</w:t>
      </w:r>
    </w:p>
    <w:p w14:paraId="06F30EE9" w14:textId="77777777" w:rsidR="001F7664" w:rsidRPr="006C5BBC" w:rsidRDefault="001F7664" w:rsidP="0068653F">
      <w:pPr>
        <w:pStyle w:val="Bodytext10"/>
        <w:spacing w:after="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Pentru a sprijini dezvoltarea agriculturii, a fost introdusă, de asemenea, o rată redusă a impozitului pe venit pentru gospodăriile țărănești - în valoare de 7% (rată generală de 12%) [articolul 15 litera (c) din Codul fiscal].</w:t>
      </w:r>
    </w:p>
    <w:p w14:paraId="358FC37B" w14:textId="77777777" w:rsidR="001F7664" w:rsidRPr="006C5BBC" w:rsidRDefault="001F7664" w:rsidP="0068653F">
      <w:pPr>
        <w:pStyle w:val="Bodytext10"/>
        <w:spacing w:after="0"/>
        <w:ind w:firstLine="567"/>
        <w:jc w:val="both"/>
        <w:rPr>
          <w:rFonts w:ascii="Times New Roman" w:hAnsi="Times New Roman" w:cs="Times New Roman"/>
          <w:sz w:val="28"/>
          <w:szCs w:val="28"/>
        </w:rPr>
      </w:pPr>
      <w:r w:rsidRPr="006C5BBC">
        <w:rPr>
          <w:rStyle w:val="Bodytext1"/>
          <w:rFonts w:ascii="Times New Roman" w:hAnsi="Times New Roman" w:cs="Times New Roman"/>
          <w:sz w:val="28"/>
          <w:szCs w:val="28"/>
        </w:rPr>
        <w:t xml:space="preserve">Un alt program de investiții este Proiectul Competitiv pentru Agricultură (MAC-P), finanțat de Banca Mondială, care are ca scop creșterea competitivității sectorului agroalimentar, oferind sprijin pentru modernizarea managementului securității alimentare și accesul fermierilor pe piețe, inclusiv pe piețele externe. Fermierii din Republica Moldova beneficiază de garanții financiare pentru accesarea creditelor de la băncile comerciale prin intermediul Fondului de Garantare a Creditelor (FGC), gestionat de Organizația pentru Dezvoltarea </w:t>
      </w:r>
      <w:proofErr w:type="spellStart"/>
      <w:r w:rsidRPr="006C5BBC">
        <w:rPr>
          <w:rStyle w:val="Bodytext1"/>
          <w:rFonts w:ascii="Times New Roman" w:hAnsi="Times New Roman" w:cs="Times New Roman"/>
          <w:sz w:val="28"/>
          <w:szCs w:val="28"/>
        </w:rPr>
        <w:t>Antreprenoriatului</w:t>
      </w:r>
      <w:proofErr w:type="spellEnd"/>
      <w:r w:rsidRPr="006C5BBC">
        <w:rPr>
          <w:rStyle w:val="Bodytext1"/>
          <w:rFonts w:ascii="Times New Roman" w:hAnsi="Times New Roman" w:cs="Times New Roman"/>
          <w:sz w:val="28"/>
          <w:szCs w:val="28"/>
        </w:rPr>
        <w:t xml:space="preserve"> (ODA). CGF a semnat acorduri de parteneriat cu cele 11 bănci comerciale ale țării și a garantat produse care acoperă până la 80% din valoarea creditului solicitat de fermieri.</w:t>
      </w:r>
    </w:p>
    <w:p w14:paraId="674B206B" w14:textId="76B407F5" w:rsidR="001F7664" w:rsidRDefault="001F7664" w:rsidP="00D04F7C">
      <w:pPr>
        <w:pStyle w:val="Bodytext10"/>
        <w:spacing w:after="500"/>
        <w:ind w:firstLine="708"/>
        <w:jc w:val="both"/>
        <w:rPr>
          <w:rStyle w:val="Bodytext1"/>
          <w:rFonts w:ascii="Times New Roman" w:hAnsi="Times New Roman" w:cs="Times New Roman"/>
          <w:sz w:val="28"/>
          <w:szCs w:val="28"/>
        </w:rPr>
      </w:pPr>
      <w:r w:rsidRPr="006C5BBC">
        <w:rPr>
          <w:rStyle w:val="Bodytext1"/>
          <w:rFonts w:ascii="Times New Roman" w:hAnsi="Times New Roman" w:cs="Times New Roman"/>
          <w:sz w:val="28"/>
          <w:szCs w:val="28"/>
        </w:rPr>
        <w:t>Livada Moldov</w:t>
      </w:r>
      <w:r w:rsidR="00D04F7C">
        <w:rPr>
          <w:rStyle w:val="Bodytext1"/>
          <w:rFonts w:ascii="Times New Roman" w:hAnsi="Times New Roman" w:cs="Times New Roman"/>
          <w:sz w:val="28"/>
          <w:szCs w:val="28"/>
        </w:rPr>
        <w:t>ei</w:t>
      </w:r>
      <w:r w:rsidRPr="006C5BBC">
        <w:rPr>
          <w:rStyle w:val="Bodytext1"/>
          <w:rFonts w:ascii="Times New Roman" w:hAnsi="Times New Roman" w:cs="Times New Roman"/>
          <w:sz w:val="28"/>
          <w:szCs w:val="28"/>
        </w:rPr>
        <w:t xml:space="preserve"> este o linie de credit oferită de Banca Europeană de Investiții (BEI) Guvernului Republicii Moldova, care, la rândul său, acordă împrumuturi băncilor comerciale participante. Creditele sunt destinate investițiilor în sectorul horticol, zootehnie și producția de cereale.</w:t>
      </w:r>
    </w:p>
    <w:p w14:paraId="09C6FB0C" w14:textId="5A359C32" w:rsidR="00903977" w:rsidRPr="006C5BBC" w:rsidRDefault="00861D1C" w:rsidP="00BB1BA4">
      <w:pPr>
        <w:pStyle w:val="Titlu2"/>
      </w:pPr>
      <w:r w:rsidRPr="00861D1C">
        <w:t>2.3.</w:t>
      </w:r>
      <w:r w:rsidRPr="00861D1C">
        <w:tab/>
        <w:t>Geopolitică</w:t>
      </w:r>
    </w:p>
    <w:p w14:paraId="0252B38D" w14:textId="3EB17478" w:rsidR="00AA3F35" w:rsidRPr="001F7664" w:rsidRDefault="00AA3F35" w:rsidP="00AA3F35">
      <w:pPr>
        <w:rPr>
          <w:rFonts w:ascii="Times New Roman" w:hAnsi="Times New Roman" w:cs="Times New Roman"/>
          <w:sz w:val="28"/>
          <w:szCs w:val="28"/>
        </w:rPr>
      </w:pPr>
      <w:r w:rsidRPr="00AA3F35">
        <w:rPr>
          <w:rFonts w:ascii="Times New Roman" w:hAnsi="Times New Roman" w:cs="Times New Roman"/>
          <w:sz w:val="28"/>
          <w:szCs w:val="28"/>
        </w:rPr>
        <w:t>Republica Moldova, fiind o țară mică situată la granița cu o țară europeană – România – și o altă țară aflată în război – Ucraina –, confruntându-se totodată cu o puternică influență rusă și externă, se confruntă cu numeroase provocări geopolitice care afectează practic toate sectoarele, inclusiv sectorul agricol. Dependența energetică a Moldovei de surse externe o face vulnerabilă la tensiunile geopolitice din regiune.</w:t>
      </w:r>
    </w:p>
    <w:p w14:paraId="4D7877B2" w14:textId="769762A4" w:rsidR="001F7664" w:rsidRPr="001F7664" w:rsidRDefault="00AA3F35" w:rsidP="00BB1BA4">
      <w:pPr>
        <w:pStyle w:val="Titlu2"/>
      </w:pPr>
      <w:r>
        <w:t>2.4 Sectorul social</w:t>
      </w:r>
    </w:p>
    <w:p w14:paraId="461D7A4E" w14:textId="19B6EEA9" w:rsidR="00AA3F35" w:rsidRPr="00AA3F35" w:rsidRDefault="00AA3F35" w:rsidP="00AA3F35">
      <w:pPr>
        <w:rPr>
          <w:rFonts w:ascii="Times New Roman" w:hAnsi="Times New Roman" w:cs="Times New Roman"/>
          <w:sz w:val="28"/>
          <w:szCs w:val="28"/>
        </w:rPr>
      </w:pPr>
      <w:r w:rsidRPr="00AA3F35">
        <w:rPr>
          <w:rFonts w:ascii="Times New Roman" w:hAnsi="Times New Roman" w:cs="Times New Roman"/>
          <w:sz w:val="28"/>
          <w:szCs w:val="28"/>
        </w:rPr>
        <w:t>La data de 1 ianuarie 2024, Republica Moldova avea o populație de 2.423.300 locuitori, ceea ce reprezintă 79,8 persoane/km². Populația rurală constituie 56,5% din totalul populației – adică 1.368.758 locuitori, comparativ cu 43,5% pentru populația urbană.</w:t>
      </w:r>
      <w:r>
        <w:rPr>
          <w:rFonts w:ascii="Times New Roman" w:hAnsi="Times New Roman" w:cs="Times New Roman"/>
          <w:sz w:val="28"/>
          <w:szCs w:val="28"/>
        </w:rPr>
        <w:t xml:space="preserve"> </w:t>
      </w:r>
      <w:r w:rsidRPr="00AA3F35">
        <w:rPr>
          <w:rFonts w:ascii="Times New Roman" w:hAnsi="Times New Roman" w:cs="Times New Roman"/>
          <w:sz w:val="28"/>
          <w:szCs w:val="28"/>
        </w:rPr>
        <w:t>Rata de ocupare a forței de muncă în Republica Moldova este de 42,9%. Potrivit datelor Biroului Național de Statistică, în mediul rural sunt 474.800 de angajați, dintre care 176.100 activează în agricultură, silvicultură și pescuit, iar în mediul urban sunt 412.100 de angajați, dintre care doar 9.200 în aceste domenii.</w:t>
      </w:r>
    </w:p>
    <w:p w14:paraId="5AF28D51" w14:textId="314BED80" w:rsidR="00AA3F35" w:rsidRPr="00AA3F35" w:rsidRDefault="00AA3F35" w:rsidP="004A17DC">
      <w:pPr>
        <w:rPr>
          <w:rFonts w:ascii="Times New Roman" w:hAnsi="Times New Roman" w:cs="Times New Roman"/>
          <w:sz w:val="28"/>
          <w:szCs w:val="28"/>
        </w:rPr>
      </w:pPr>
      <w:r w:rsidRPr="00AA3F35">
        <w:rPr>
          <w:rFonts w:ascii="Times New Roman" w:hAnsi="Times New Roman" w:cs="Times New Roman"/>
          <w:sz w:val="28"/>
          <w:szCs w:val="28"/>
        </w:rPr>
        <w:t>Sectorul agricol este unul dintre cei mai mari angajatori, asigurând locuri de muncă pentru aproximativ 21% din totalul forței de muncă din țară.</w:t>
      </w:r>
      <w:r>
        <w:rPr>
          <w:rFonts w:ascii="Times New Roman" w:hAnsi="Times New Roman" w:cs="Times New Roman"/>
          <w:sz w:val="28"/>
          <w:szCs w:val="28"/>
        </w:rPr>
        <w:t xml:space="preserve"> </w:t>
      </w:r>
      <w:r w:rsidRPr="00AA3F35">
        <w:rPr>
          <w:rFonts w:ascii="Times New Roman" w:hAnsi="Times New Roman" w:cs="Times New Roman"/>
          <w:sz w:val="28"/>
          <w:szCs w:val="28"/>
        </w:rPr>
        <w:t>Nivelul salarial al angajaților din agricultură se situează printre cele mai scăzute. Salariul mediu lunar în agricultură și în serviciile conexe este de aproximativ 4.376 lei pentru femei și 5.000 lei pentru bărbați, ceea ce reprezintă cel mai mic salariu mediu lunar în 2021, comparativ cu alte ramuri ale economiei naționale (Biroul Național de Statistică).</w:t>
      </w:r>
      <w:r w:rsidR="004A17DC">
        <w:rPr>
          <w:rFonts w:ascii="Times New Roman" w:hAnsi="Times New Roman" w:cs="Times New Roman"/>
          <w:sz w:val="28"/>
          <w:szCs w:val="28"/>
        </w:rPr>
        <w:t xml:space="preserve"> </w:t>
      </w:r>
      <w:r w:rsidRPr="00AA3F35">
        <w:rPr>
          <w:rFonts w:ascii="Times New Roman" w:hAnsi="Times New Roman" w:cs="Times New Roman"/>
          <w:sz w:val="28"/>
          <w:szCs w:val="28"/>
        </w:rPr>
        <w:t xml:space="preserve">Veniturile reduse </w:t>
      </w:r>
      <w:r w:rsidRPr="00AA3F35">
        <w:rPr>
          <w:rFonts w:ascii="Times New Roman" w:hAnsi="Times New Roman" w:cs="Times New Roman"/>
          <w:sz w:val="28"/>
          <w:szCs w:val="28"/>
        </w:rPr>
        <w:lastRenderedPageBreak/>
        <w:t>și condițiile de muncă precare fac ca sectorul agricol să fie puțin atractiv, complicând procesul de recrutare și menținere a forței de muncă calificate.</w:t>
      </w:r>
    </w:p>
    <w:p w14:paraId="65C72164" w14:textId="262454FD" w:rsidR="001F7664" w:rsidRDefault="00AA3F35" w:rsidP="00AA3F35">
      <w:pPr>
        <w:rPr>
          <w:rFonts w:ascii="Times New Roman" w:hAnsi="Times New Roman" w:cs="Times New Roman"/>
          <w:sz w:val="28"/>
          <w:szCs w:val="28"/>
        </w:rPr>
      </w:pPr>
      <w:r w:rsidRPr="00AA3F35">
        <w:rPr>
          <w:rFonts w:ascii="Times New Roman" w:hAnsi="Times New Roman" w:cs="Times New Roman"/>
          <w:sz w:val="28"/>
          <w:szCs w:val="28"/>
        </w:rPr>
        <w:t xml:space="preserve">O problemă socială cu care se confruntă Republica Moldova este lipsa interesului față de proiectele agrosilvice. De fapt, populația nu înțelege pe deplin beneficiile implementării acestor proiecte, din cauza lipsei de informare și conștientizare privind avantajele potențiale ale </w:t>
      </w:r>
      <w:proofErr w:type="spellStart"/>
      <w:r w:rsidRPr="00AA3F35">
        <w:rPr>
          <w:rFonts w:ascii="Times New Roman" w:hAnsi="Times New Roman" w:cs="Times New Roman"/>
          <w:sz w:val="28"/>
          <w:szCs w:val="28"/>
        </w:rPr>
        <w:t>agrosilviculturii</w:t>
      </w:r>
      <w:proofErr w:type="spellEnd"/>
      <w:r w:rsidRPr="00AA3F35">
        <w:rPr>
          <w:rFonts w:ascii="Times New Roman" w:hAnsi="Times New Roman" w:cs="Times New Roman"/>
          <w:sz w:val="28"/>
          <w:szCs w:val="28"/>
        </w:rPr>
        <w:t>.</w:t>
      </w:r>
    </w:p>
    <w:p w14:paraId="385F245C" w14:textId="622ADD80" w:rsidR="0068653F" w:rsidRDefault="0068653F" w:rsidP="00BB1BA4">
      <w:pPr>
        <w:pStyle w:val="Titlu2"/>
      </w:pPr>
      <w:r>
        <w:t>2.5 Mediu înconjurător</w:t>
      </w:r>
    </w:p>
    <w:p w14:paraId="3B805976" w14:textId="4054FFA2" w:rsidR="001622BE" w:rsidRDefault="001622BE" w:rsidP="001622BE">
      <w:r>
        <w:t xml:space="preserve">Schimbările climatice, care se manifestă prin constrângeri termice și hidrice, se estimează că vor reduce aproape toate recoltele agricole cu 10–30% până în anul 2050, dacă nu vor fi aplicate măsuri de adaptare corespunzătoare (WORLDBANK, 2016). Republica Moldova dispune de aproximativ 3,1 milioane de hectare. Solul este considerat o sursă principală de bogăție, aproximativ 75% din suprafața țării fiind acoperită de cernoziom (soluri negre fertile). Conform datelor Institutului „Nicolae </w:t>
      </w:r>
      <w:proofErr w:type="spellStart"/>
      <w:r>
        <w:t>Dimo</w:t>
      </w:r>
      <w:proofErr w:type="spellEnd"/>
      <w:r>
        <w:t>”, suprafața afectată de eroziune reprezintă 26% din teritoriul Republicii Moldova și 35,1% din terenurile agricole. În prezent, solurile erodate acoperă 864.631 ha, dintre care: 537.182 ha – ușor erodate, 268.701 ha – moderat erodate, 58.747 ha – puternic erodate. Gradul de eroziune conduce la o scădere a productivității solului: pe solurile ușor erodate, producțiile se reduc cu 20–30%, pe cele moderat erodate cu 40–60%, iar pe cele puternic erodate cu 60–80%. Totodată, indicele calității solului scade semnificativ.</w:t>
      </w:r>
    </w:p>
    <w:p w14:paraId="3F5260A2" w14:textId="349800B0" w:rsidR="001622BE" w:rsidRDefault="001622BE" w:rsidP="001622BE">
      <w:r>
        <w:t xml:space="preserve">În Republica Moldova, peste 600.000 ha de terenuri – adică aproximativ 20% din suprafața totală a țării – sunt periodic inundate. Practicile actuale de gestionare a solului și de utilizare a terenurilor în zonele de pantă determină o pierdere de 20–30% a fertilității solului din cauza ploilor torențiale, pierderile anuale de </w:t>
      </w:r>
      <w:proofErr w:type="spellStart"/>
      <w:r>
        <w:t>nutrienți</w:t>
      </w:r>
      <w:proofErr w:type="spellEnd"/>
      <w:r>
        <w:t xml:space="preserve"> depășind cu mult aportul din îngrășăminte. Inundațiile afectează anual aproximativ 70.000 de persoane și generează pierderi economice de circa 90 milioane euro la PIB-ul național.</w:t>
      </w:r>
    </w:p>
    <w:p w14:paraId="0275CDEB" w14:textId="1DC86A9F" w:rsidR="001622BE" w:rsidRDefault="001622BE" w:rsidP="001622BE">
      <w:r>
        <w:t xml:space="preserve">Aproximativ 90% din culturile agricole din Republica Moldova depind de ploaie, ceea ce face ca sectorul agricol să fie extrem de vulnerabil la variațiile climatice. Seceta reprezintă un risc major, estimându-se pierderi anuale de circa 8 milioane euro pentru producția agricolă, presupunând o secetă catastrofală o dată la șapte ani. Regiunile sunt afectate diferit: Nordul Moldovei – secetă severă o dată la 10 ani, Centrul țării – o dată la 5–6 ani, Sudul țării – aproape o dată la fiecare 3 ani. Schimbările climatice au, de asemenea, efecte multiple asupra sectorului forestier, printre care: prelungirea sezonului de vegetație, periclitarea speciilor sensibile la variațiile de temperatură, creșterea vulnerabilității la incendii forestiere, deteriorarea stării fitosanitare a pădurilor, modificarea compoziției speciilor, intensificarea riscurilor asociate cu speciile invazive, reducerea capacității de adaptare a speciilor native și scăderea ratei de regenerare naturală a pădurilor. Toate aceste efecte climatice au, în plus, consecințe </w:t>
      </w:r>
      <w:proofErr w:type="spellStart"/>
      <w:r>
        <w:t>socio</w:t>
      </w:r>
      <w:proofErr w:type="spellEnd"/>
      <w:r>
        <w:t>-economice directe.</w:t>
      </w:r>
    </w:p>
    <w:p w14:paraId="648A5FDA" w14:textId="75456E33" w:rsidR="001622BE" w:rsidRPr="001622BE" w:rsidRDefault="001622BE" w:rsidP="001622BE">
      <w:proofErr w:type="spellStart"/>
      <w:r>
        <w:t>Agrobiodiversitatea</w:t>
      </w:r>
      <w:proofErr w:type="spellEnd"/>
      <w:r>
        <w:t xml:space="preserve"> – adică diversitatea speciilor de plante și animale din cadrul sistemelor agricole – contribuie la consolidarea interacțiunilor ecologice benefice. Într-un sistem agrosilvic, prezența unei diversități mai mari de specii vegetale (arbori, arbuști, culturi intercalate) stimulează biodiversitatea solului, favorizând dezvoltarea microorganismelor și a fungilor </w:t>
      </w:r>
      <w:proofErr w:type="spellStart"/>
      <w:r>
        <w:t>micorizați</w:t>
      </w:r>
      <w:proofErr w:type="spellEnd"/>
      <w:r>
        <w:t xml:space="preserve">, esențiali pentru sănătatea solului. Acești organisme contribuie la </w:t>
      </w:r>
      <w:r>
        <w:lastRenderedPageBreak/>
        <w:t xml:space="preserve">descompunerea materiei organice, fixarea azotului și disponibilitatea </w:t>
      </w:r>
      <w:proofErr w:type="spellStart"/>
      <w:r>
        <w:t>nutrienților</w:t>
      </w:r>
      <w:proofErr w:type="spellEnd"/>
      <w:r>
        <w:t xml:space="preserve"> pentru plante și arbori, îmbunătățind astfel fertilitatea solului într-un mod natural și durabil. În plus, diversitatea speciilor dintr-un sistem agrosilvic ajută la reglarea ciclurilor nutritive, la reducerea eroziunii solului și la îmbunătățirea structurii acestuia. Pe termen lung, aceste procese se traduc în sisteme agricole mai </w:t>
      </w:r>
      <w:proofErr w:type="spellStart"/>
      <w:r>
        <w:t>reziliente</w:t>
      </w:r>
      <w:proofErr w:type="spellEnd"/>
      <w:r>
        <w:t xml:space="preserve"> la riscurile climatice și în creșterea productivității, datorită dependenței reduse de îngrășăminte chimice. De asemenea, o </w:t>
      </w:r>
      <w:proofErr w:type="spellStart"/>
      <w:r>
        <w:t>agrobiodiversitate</w:t>
      </w:r>
      <w:proofErr w:type="spellEnd"/>
      <w:r>
        <w:t xml:space="preserve"> mai mare contribuie la gestionarea dăunătorilor și bolilor, reducând necesitatea utilizării pesticidelor.</w:t>
      </w:r>
    </w:p>
    <w:p w14:paraId="53138466" w14:textId="289AF794" w:rsidR="0068653F" w:rsidRPr="001F7664" w:rsidRDefault="00CA6F57" w:rsidP="00BB1BA4">
      <w:pPr>
        <w:pStyle w:val="Titlu2"/>
      </w:pPr>
      <w:r w:rsidRPr="00CA6F57">
        <w:t>2.6. Fondul funciar și profilurile producătorilor</w:t>
      </w:r>
    </w:p>
    <w:p w14:paraId="61A88416" w14:textId="6786FDB3" w:rsidR="00CA6F57" w:rsidRPr="00CA6F57" w:rsidRDefault="00CA6F57" w:rsidP="000C49D6">
      <w:pPr>
        <w:rPr>
          <w:rFonts w:ascii="Times New Roman" w:hAnsi="Times New Roman" w:cs="Times New Roman"/>
          <w:sz w:val="28"/>
          <w:szCs w:val="28"/>
        </w:rPr>
      </w:pPr>
      <w:r w:rsidRPr="00CA6F57">
        <w:rPr>
          <w:rFonts w:ascii="Times New Roman" w:hAnsi="Times New Roman" w:cs="Times New Roman"/>
          <w:sz w:val="28"/>
          <w:szCs w:val="28"/>
        </w:rPr>
        <w:t>Suprafața totală a terenurilor din Republica Moldova este de 3,38 milioane hectare, dintre care aproape două treimi reprezintă terenuri agricole.</w:t>
      </w:r>
      <w:r>
        <w:rPr>
          <w:rFonts w:ascii="Times New Roman" w:hAnsi="Times New Roman" w:cs="Times New Roman"/>
          <w:sz w:val="28"/>
          <w:szCs w:val="28"/>
        </w:rPr>
        <w:t xml:space="preserve"> </w:t>
      </w:r>
      <w:r w:rsidRPr="00CA6F57">
        <w:rPr>
          <w:rFonts w:ascii="Times New Roman" w:hAnsi="Times New Roman" w:cs="Times New Roman"/>
          <w:sz w:val="28"/>
          <w:szCs w:val="28"/>
        </w:rPr>
        <w:t>La data de 1 ianuarie 2023, din suprafața totală a țării:</w:t>
      </w:r>
      <w:r>
        <w:rPr>
          <w:rFonts w:ascii="Times New Roman" w:hAnsi="Times New Roman" w:cs="Times New Roman"/>
          <w:sz w:val="28"/>
          <w:szCs w:val="28"/>
        </w:rPr>
        <w:t xml:space="preserve"> </w:t>
      </w:r>
      <w:r w:rsidRPr="00CA6F57">
        <w:rPr>
          <w:rFonts w:ascii="Times New Roman" w:hAnsi="Times New Roman" w:cs="Times New Roman"/>
          <w:sz w:val="28"/>
          <w:szCs w:val="28"/>
        </w:rPr>
        <w:t>2,39 milioane ha (70%) erau terenuri agricole,</w:t>
      </w:r>
      <w:r>
        <w:rPr>
          <w:rFonts w:ascii="Times New Roman" w:hAnsi="Times New Roman" w:cs="Times New Roman"/>
          <w:sz w:val="28"/>
          <w:szCs w:val="28"/>
        </w:rPr>
        <w:t xml:space="preserve"> </w:t>
      </w:r>
      <w:r w:rsidRPr="00CA6F57">
        <w:rPr>
          <w:rFonts w:ascii="Times New Roman" w:hAnsi="Times New Roman" w:cs="Times New Roman"/>
          <w:sz w:val="28"/>
          <w:szCs w:val="28"/>
        </w:rPr>
        <w:t>0,4 milioane ha (13%) – terenuri forestiere,</w:t>
      </w:r>
      <w:r>
        <w:rPr>
          <w:rFonts w:ascii="Times New Roman" w:hAnsi="Times New Roman" w:cs="Times New Roman"/>
          <w:sz w:val="28"/>
          <w:szCs w:val="28"/>
        </w:rPr>
        <w:t xml:space="preserve"> </w:t>
      </w:r>
      <w:r w:rsidRPr="00CA6F57">
        <w:rPr>
          <w:rFonts w:ascii="Times New Roman" w:hAnsi="Times New Roman" w:cs="Times New Roman"/>
          <w:sz w:val="28"/>
          <w:szCs w:val="28"/>
        </w:rPr>
        <w:t>0,3 milioane ha (9%) – zone urbane,</w:t>
      </w:r>
      <w:r>
        <w:rPr>
          <w:rFonts w:ascii="Times New Roman" w:hAnsi="Times New Roman" w:cs="Times New Roman"/>
          <w:sz w:val="28"/>
          <w:szCs w:val="28"/>
        </w:rPr>
        <w:t xml:space="preserve"> </w:t>
      </w:r>
      <w:r w:rsidRPr="00CA6F57">
        <w:rPr>
          <w:rFonts w:ascii="Times New Roman" w:hAnsi="Times New Roman" w:cs="Times New Roman"/>
          <w:sz w:val="28"/>
          <w:szCs w:val="28"/>
        </w:rPr>
        <w:t>iar restul reveneau altor categorii de terenuri.</w:t>
      </w:r>
      <w:r>
        <w:rPr>
          <w:rFonts w:ascii="Times New Roman" w:hAnsi="Times New Roman" w:cs="Times New Roman"/>
          <w:sz w:val="28"/>
          <w:szCs w:val="28"/>
        </w:rPr>
        <w:t xml:space="preserve"> </w:t>
      </w:r>
      <w:r w:rsidRPr="00CA6F57">
        <w:rPr>
          <w:rFonts w:ascii="Times New Roman" w:hAnsi="Times New Roman" w:cs="Times New Roman"/>
          <w:sz w:val="28"/>
          <w:szCs w:val="28"/>
        </w:rPr>
        <w:t>Terenurile din Republica Moldova aparțin unui număr de aproximativ 2,3 milioane de proprietari.</w:t>
      </w:r>
      <w:r>
        <w:rPr>
          <w:rFonts w:ascii="Times New Roman" w:hAnsi="Times New Roman" w:cs="Times New Roman"/>
          <w:sz w:val="28"/>
          <w:szCs w:val="28"/>
        </w:rPr>
        <w:t xml:space="preserve"> </w:t>
      </w:r>
      <w:r w:rsidRPr="00CA6F57">
        <w:rPr>
          <w:rFonts w:ascii="Times New Roman" w:hAnsi="Times New Roman" w:cs="Times New Roman"/>
          <w:sz w:val="28"/>
          <w:szCs w:val="28"/>
        </w:rPr>
        <w:t>Structura proprietății funciare este următoarea:</w:t>
      </w:r>
      <w:r>
        <w:rPr>
          <w:rFonts w:ascii="Times New Roman" w:hAnsi="Times New Roman" w:cs="Times New Roman"/>
          <w:sz w:val="28"/>
          <w:szCs w:val="28"/>
        </w:rPr>
        <w:t xml:space="preserve"> </w:t>
      </w:r>
      <w:r w:rsidRPr="00CA6F57">
        <w:rPr>
          <w:rFonts w:ascii="Times New Roman" w:hAnsi="Times New Roman" w:cs="Times New Roman"/>
          <w:sz w:val="28"/>
          <w:szCs w:val="28"/>
        </w:rPr>
        <w:t>peste 56% din terenuri sunt în proprietate privată (2,1 milioane de proprietari deținând 1,9 milioane ha);</w:t>
      </w:r>
      <w:r>
        <w:rPr>
          <w:rFonts w:ascii="Times New Roman" w:hAnsi="Times New Roman" w:cs="Times New Roman"/>
          <w:sz w:val="28"/>
          <w:szCs w:val="28"/>
        </w:rPr>
        <w:t xml:space="preserve"> </w:t>
      </w:r>
      <w:r w:rsidRPr="00CA6F57">
        <w:rPr>
          <w:rFonts w:ascii="Times New Roman" w:hAnsi="Times New Roman" w:cs="Times New Roman"/>
          <w:sz w:val="28"/>
          <w:szCs w:val="28"/>
        </w:rPr>
        <w:t>peste 23% – în proprietate publică (784,2 mii ha);</w:t>
      </w:r>
      <w:r>
        <w:rPr>
          <w:rFonts w:ascii="Times New Roman" w:hAnsi="Times New Roman" w:cs="Times New Roman"/>
          <w:sz w:val="28"/>
          <w:szCs w:val="28"/>
        </w:rPr>
        <w:t xml:space="preserve"> </w:t>
      </w:r>
      <w:r w:rsidRPr="00CA6F57">
        <w:rPr>
          <w:rFonts w:ascii="Times New Roman" w:hAnsi="Times New Roman" w:cs="Times New Roman"/>
          <w:sz w:val="28"/>
          <w:szCs w:val="28"/>
        </w:rPr>
        <w:t>circa 21% – terenuri ale unităților administrativ-teritoriale (696,4 mii ha)</w:t>
      </w:r>
      <w:r>
        <w:rPr>
          <w:rFonts w:ascii="Times New Roman" w:hAnsi="Times New Roman" w:cs="Times New Roman"/>
          <w:sz w:val="28"/>
          <w:szCs w:val="28"/>
        </w:rPr>
        <w:t xml:space="preserve"> </w:t>
      </w:r>
      <w:r w:rsidRPr="00CA6F57">
        <w:rPr>
          <w:rFonts w:ascii="Times New Roman" w:hAnsi="Times New Roman" w:cs="Times New Roman"/>
          <w:sz w:val="28"/>
          <w:szCs w:val="28"/>
        </w:rPr>
        <w:t>(</w:t>
      </w:r>
      <w:proofErr w:type="spellStart"/>
      <w:r w:rsidRPr="00CA6F57">
        <w:rPr>
          <w:rFonts w:ascii="Times New Roman" w:hAnsi="Times New Roman" w:cs="Times New Roman"/>
          <w:sz w:val="28"/>
          <w:szCs w:val="28"/>
        </w:rPr>
        <w:t>IndexMundi</w:t>
      </w:r>
      <w:proofErr w:type="spellEnd"/>
      <w:r w:rsidRPr="00CA6F57">
        <w:rPr>
          <w:rFonts w:ascii="Times New Roman" w:hAnsi="Times New Roman" w:cs="Times New Roman"/>
          <w:sz w:val="28"/>
          <w:szCs w:val="28"/>
        </w:rPr>
        <w:t xml:space="preserve"> – Country </w:t>
      </w:r>
      <w:proofErr w:type="spellStart"/>
      <w:r w:rsidRPr="00CA6F57">
        <w:rPr>
          <w:rFonts w:ascii="Times New Roman" w:hAnsi="Times New Roman" w:cs="Times New Roman"/>
          <w:sz w:val="28"/>
          <w:szCs w:val="28"/>
        </w:rPr>
        <w:t>Facts</w:t>
      </w:r>
      <w:proofErr w:type="spellEnd"/>
      <w:r w:rsidRPr="00CA6F57">
        <w:rPr>
          <w:rFonts w:ascii="Times New Roman" w:hAnsi="Times New Roman" w:cs="Times New Roman"/>
          <w:sz w:val="28"/>
          <w:szCs w:val="28"/>
        </w:rPr>
        <w:t xml:space="preserve"> &amp; Statistica </w:t>
      </w:r>
      <w:proofErr w:type="spellStart"/>
      <w:r w:rsidRPr="00CA6F57">
        <w:rPr>
          <w:rFonts w:ascii="Times New Roman" w:hAnsi="Times New Roman" w:cs="Times New Roman"/>
          <w:sz w:val="28"/>
          <w:szCs w:val="28"/>
        </w:rPr>
        <w:t>Gov</w:t>
      </w:r>
      <w:proofErr w:type="spellEnd"/>
      <w:r w:rsidRPr="00CA6F57">
        <w:rPr>
          <w:rFonts w:ascii="Times New Roman" w:hAnsi="Times New Roman" w:cs="Times New Roman"/>
          <w:sz w:val="28"/>
          <w:szCs w:val="28"/>
        </w:rPr>
        <w:t xml:space="preserve"> MD).</w:t>
      </w:r>
    </w:p>
    <w:p w14:paraId="267D3FD9" w14:textId="6674B963" w:rsidR="00CA6F57" w:rsidRPr="00CA6F57" w:rsidRDefault="00CA6F57" w:rsidP="000C49D6">
      <w:pPr>
        <w:rPr>
          <w:rFonts w:ascii="Times New Roman" w:hAnsi="Times New Roman" w:cs="Times New Roman"/>
          <w:sz w:val="28"/>
          <w:szCs w:val="28"/>
        </w:rPr>
      </w:pPr>
      <w:r w:rsidRPr="00CA6F57">
        <w:rPr>
          <w:rFonts w:ascii="Times New Roman" w:hAnsi="Times New Roman" w:cs="Times New Roman"/>
          <w:sz w:val="28"/>
          <w:szCs w:val="28"/>
        </w:rPr>
        <w:t>În prezent, nivelul de fragmentare a terenurilor agricole s-a modificat parțial după finalizarea reformei de privatizare.</w:t>
      </w:r>
      <w:r w:rsidR="000C49D6">
        <w:rPr>
          <w:rFonts w:ascii="Times New Roman" w:hAnsi="Times New Roman" w:cs="Times New Roman"/>
          <w:sz w:val="28"/>
          <w:szCs w:val="28"/>
        </w:rPr>
        <w:t xml:space="preserve"> </w:t>
      </w:r>
      <w:r w:rsidRPr="00CA6F57">
        <w:rPr>
          <w:rFonts w:ascii="Times New Roman" w:hAnsi="Times New Roman" w:cs="Times New Roman"/>
          <w:sz w:val="28"/>
          <w:szCs w:val="28"/>
        </w:rPr>
        <w:t>Conform FAO (2020):</w:t>
      </w:r>
      <w:r w:rsidR="000C49D6">
        <w:rPr>
          <w:rFonts w:ascii="Times New Roman" w:hAnsi="Times New Roman" w:cs="Times New Roman"/>
          <w:sz w:val="28"/>
          <w:szCs w:val="28"/>
        </w:rPr>
        <w:t xml:space="preserve"> </w:t>
      </w:r>
      <w:r w:rsidRPr="00CA6F57">
        <w:rPr>
          <w:rFonts w:ascii="Times New Roman" w:hAnsi="Times New Roman" w:cs="Times New Roman"/>
          <w:sz w:val="28"/>
          <w:szCs w:val="28"/>
        </w:rPr>
        <w:t>36% din totalul fermelor au o suprafață mai mică de 1 ha,</w:t>
      </w:r>
      <w:r w:rsidR="000C49D6">
        <w:rPr>
          <w:rFonts w:ascii="Times New Roman" w:hAnsi="Times New Roman" w:cs="Times New Roman"/>
          <w:sz w:val="28"/>
          <w:szCs w:val="28"/>
        </w:rPr>
        <w:t xml:space="preserve"> </w:t>
      </w:r>
      <w:r w:rsidRPr="00CA6F57">
        <w:rPr>
          <w:rFonts w:ascii="Times New Roman" w:hAnsi="Times New Roman" w:cs="Times New Roman"/>
          <w:sz w:val="28"/>
          <w:szCs w:val="28"/>
        </w:rPr>
        <w:t>57% au între 1 și 5 ha,</w:t>
      </w:r>
      <w:r w:rsidR="000C49D6">
        <w:rPr>
          <w:rFonts w:ascii="Times New Roman" w:hAnsi="Times New Roman" w:cs="Times New Roman"/>
          <w:sz w:val="28"/>
          <w:szCs w:val="28"/>
        </w:rPr>
        <w:t xml:space="preserve"> </w:t>
      </w:r>
      <w:r w:rsidRPr="00CA6F57">
        <w:rPr>
          <w:rFonts w:ascii="Times New Roman" w:hAnsi="Times New Roman" w:cs="Times New Roman"/>
          <w:sz w:val="28"/>
          <w:szCs w:val="28"/>
        </w:rPr>
        <w:t>iar 7% au o suprafață mai mare de 5 ha.</w:t>
      </w:r>
      <w:r w:rsidR="000C49D6">
        <w:rPr>
          <w:rFonts w:ascii="Times New Roman" w:hAnsi="Times New Roman" w:cs="Times New Roman"/>
          <w:sz w:val="28"/>
          <w:szCs w:val="28"/>
        </w:rPr>
        <w:t xml:space="preserve"> </w:t>
      </w:r>
      <w:r w:rsidRPr="00CA6F57">
        <w:rPr>
          <w:rFonts w:ascii="Times New Roman" w:hAnsi="Times New Roman" w:cs="Times New Roman"/>
          <w:sz w:val="28"/>
          <w:szCs w:val="28"/>
        </w:rPr>
        <w:t xml:space="preserve">Consolidarea terenurilor agricole pe bază de arendă este o practică mai frecventă și mai populară decât cea prin cumpărare. Aceasta reprezintă un factor-cheie pentru îmbunătățirea productivității, calității și viabilității economice a agriculturii și </w:t>
      </w:r>
      <w:proofErr w:type="spellStart"/>
      <w:r w:rsidRPr="00CA6F57">
        <w:rPr>
          <w:rFonts w:ascii="Times New Roman" w:hAnsi="Times New Roman" w:cs="Times New Roman"/>
          <w:sz w:val="28"/>
          <w:szCs w:val="28"/>
        </w:rPr>
        <w:t>agrosilviculturii</w:t>
      </w:r>
      <w:proofErr w:type="spellEnd"/>
      <w:r w:rsidRPr="00CA6F57">
        <w:rPr>
          <w:rFonts w:ascii="Times New Roman" w:hAnsi="Times New Roman" w:cs="Times New Roman"/>
          <w:sz w:val="28"/>
          <w:szCs w:val="28"/>
        </w:rPr>
        <w:t xml:space="preserve"> din Republica Moldova.</w:t>
      </w:r>
    </w:p>
    <w:p w14:paraId="2ECD8C2E" w14:textId="6BBF2B82" w:rsidR="00CA6F57" w:rsidRPr="00CA6F57" w:rsidRDefault="00CA6F57" w:rsidP="000C49D6">
      <w:pPr>
        <w:rPr>
          <w:rFonts w:ascii="Times New Roman" w:hAnsi="Times New Roman" w:cs="Times New Roman"/>
          <w:sz w:val="28"/>
          <w:szCs w:val="28"/>
        </w:rPr>
      </w:pPr>
      <w:r w:rsidRPr="00CA6F57">
        <w:rPr>
          <w:rFonts w:ascii="Times New Roman" w:hAnsi="Times New Roman" w:cs="Times New Roman"/>
          <w:sz w:val="28"/>
          <w:szCs w:val="28"/>
        </w:rPr>
        <w:t>Piața funciară funcționează relativ adecvat, însă principalul obstacol în consolidarea terenurilor îl reprezintă accesul la finanțare.</w:t>
      </w:r>
      <w:r w:rsidR="000C49D6">
        <w:rPr>
          <w:rFonts w:ascii="Times New Roman" w:hAnsi="Times New Roman" w:cs="Times New Roman"/>
          <w:sz w:val="28"/>
          <w:szCs w:val="28"/>
        </w:rPr>
        <w:t xml:space="preserve"> </w:t>
      </w:r>
      <w:r w:rsidRPr="00CA6F57">
        <w:rPr>
          <w:rFonts w:ascii="Times New Roman" w:hAnsi="Times New Roman" w:cs="Times New Roman"/>
          <w:sz w:val="28"/>
          <w:szCs w:val="28"/>
        </w:rPr>
        <w:t>Arendarea terenurilor agricole este o practică comună — legislația moldovenească permite închirierea terenurilor pe o perioadă de până la 49 de ani. Totuși, contractele nu sunt întotdeauna înregistrate oficial, ceea ce poate genera litigii frecvente, incertitudine privind drepturile de proprietate și, de facto, contracte de scurtă durată (1–3 ani), descurajând investițiile pe termen lung în exploatațiile agricole (IFC, 2023).</w:t>
      </w:r>
    </w:p>
    <w:p w14:paraId="254780A7" w14:textId="1E87851F" w:rsidR="001F7664" w:rsidRPr="001F7664" w:rsidRDefault="00CA6F57" w:rsidP="00CA6F57">
      <w:pPr>
        <w:rPr>
          <w:rFonts w:ascii="Times New Roman" w:hAnsi="Times New Roman" w:cs="Times New Roman"/>
          <w:sz w:val="28"/>
          <w:szCs w:val="28"/>
        </w:rPr>
      </w:pPr>
      <w:r w:rsidRPr="00CA6F57">
        <w:rPr>
          <w:rFonts w:ascii="Times New Roman" w:hAnsi="Times New Roman" w:cs="Times New Roman"/>
          <w:sz w:val="28"/>
          <w:szCs w:val="28"/>
        </w:rPr>
        <w:t>Conform Codului Funciar, terenurile agricole includ plantațiile de nuc, duzi, arbuști fructiferi, pășuni, precum și terenurile ocupate de sisteme agrosilvice.</w:t>
      </w:r>
    </w:p>
    <w:p w14:paraId="308FE4BE" w14:textId="0E25A436" w:rsidR="00BB1BA4" w:rsidRPr="002E6C04" w:rsidRDefault="00BB1BA4" w:rsidP="002E6C04">
      <w:pPr>
        <w:pStyle w:val="Titlu1"/>
      </w:pPr>
      <w:r w:rsidRPr="00BB1BA4">
        <w:lastRenderedPageBreak/>
        <w:t>3. BARIERE ÎN DEZVOLTAREA AGROSILVICULTURII</w:t>
      </w:r>
    </w:p>
    <w:p w14:paraId="111B5B72" w14:textId="67D5BFA2" w:rsidR="00BB1BA4" w:rsidRPr="00BB1BA4" w:rsidRDefault="00BB1BA4" w:rsidP="002E6C04">
      <w:pPr>
        <w:rPr>
          <w:rFonts w:ascii="Times New Roman" w:hAnsi="Times New Roman" w:cs="Times New Roman"/>
          <w:sz w:val="28"/>
          <w:szCs w:val="28"/>
        </w:rPr>
      </w:pPr>
      <w:r w:rsidRPr="00BB1BA4">
        <w:rPr>
          <w:rFonts w:ascii="Times New Roman" w:hAnsi="Times New Roman" w:cs="Times New Roman"/>
          <w:sz w:val="28"/>
          <w:szCs w:val="28"/>
        </w:rPr>
        <w:t xml:space="preserve">Sectorul agrosilvic se confruntă cu diverse provocări și constrângeri care pot împiedica valorificarea deplină a potențialului său în contribuția la dezvoltarea durabilă. Mai multe bariere limitează dezvoltarea </w:t>
      </w:r>
      <w:proofErr w:type="spellStart"/>
      <w:r w:rsidRPr="00BB1BA4">
        <w:rPr>
          <w:rFonts w:ascii="Times New Roman" w:hAnsi="Times New Roman" w:cs="Times New Roman"/>
          <w:sz w:val="28"/>
          <w:szCs w:val="28"/>
        </w:rPr>
        <w:t>agrosilviculturii</w:t>
      </w:r>
      <w:proofErr w:type="spellEnd"/>
      <w:r w:rsidRPr="00BB1BA4">
        <w:rPr>
          <w:rFonts w:ascii="Times New Roman" w:hAnsi="Times New Roman" w:cs="Times New Roman"/>
          <w:sz w:val="28"/>
          <w:szCs w:val="28"/>
        </w:rPr>
        <w:t xml:space="preserve"> în Republica Moldova:</w:t>
      </w:r>
    </w:p>
    <w:p w14:paraId="691D37AF" w14:textId="551976D8" w:rsidR="00BB1BA4" w:rsidRPr="002E6C04" w:rsidRDefault="00BB1BA4" w:rsidP="002E6C04">
      <w:pPr>
        <w:pStyle w:val="Titlu2"/>
      </w:pPr>
      <w:r w:rsidRPr="00BB1BA4">
        <w:t>3.1. Bariere politice și juridice</w:t>
      </w:r>
    </w:p>
    <w:p w14:paraId="53AF409C" w14:textId="51DD3ECF" w:rsidR="00BB1BA4" w:rsidRPr="00BB1BA4" w:rsidRDefault="00BB1BA4" w:rsidP="002E6C04">
      <w:pPr>
        <w:rPr>
          <w:rFonts w:ascii="Times New Roman" w:hAnsi="Times New Roman" w:cs="Times New Roman"/>
          <w:sz w:val="28"/>
          <w:szCs w:val="28"/>
        </w:rPr>
      </w:pPr>
      <w:r w:rsidRPr="00BB1BA4">
        <w:rPr>
          <w:rFonts w:ascii="Times New Roman" w:hAnsi="Times New Roman" w:cs="Times New Roman"/>
          <w:sz w:val="28"/>
          <w:szCs w:val="28"/>
        </w:rPr>
        <w:t xml:space="preserve">Absența unui cadru legal clar pentru </w:t>
      </w:r>
      <w:proofErr w:type="spellStart"/>
      <w:r w:rsidRPr="00BB1BA4">
        <w:rPr>
          <w:rFonts w:ascii="Times New Roman" w:hAnsi="Times New Roman" w:cs="Times New Roman"/>
          <w:sz w:val="28"/>
          <w:szCs w:val="28"/>
        </w:rPr>
        <w:t>agrosilvicultură</w:t>
      </w:r>
      <w:proofErr w:type="spellEnd"/>
      <w:r w:rsidRPr="00BB1BA4">
        <w:rPr>
          <w:rFonts w:ascii="Times New Roman" w:hAnsi="Times New Roman" w:cs="Times New Roman"/>
          <w:sz w:val="28"/>
          <w:szCs w:val="28"/>
        </w:rPr>
        <w:t xml:space="preserve"> și sprijinul guvernamental limitat pentru implementarea acesteia constituie provocări majore. În plus, problemele legate de regimul funciar și fragmentarea proprietății asupra terenurilor complică implementarea proiectelor agrosilvice pe termen lung.</w:t>
      </w:r>
      <w:r w:rsidR="002E6C04">
        <w:rPr>
          <w:rFonts w:ascii="Times New Roman" w:hAnsi="Times New Roman" w:cs="Times New Roman"/>
          <w:sz w:val="28"/>
          <w:szCs w:val="28"/>
        </w:rPr>
        <w:t xml:space="preserve"> </w:t>
      </w:r>
      <w:r w:rsidRPr="00BB1BA4">
        <w:rPr>
          <w:rFonts w:ascii="Times New Roman" w:hAnsi="Times New Roman" w:cs="Times New Roman"/>
          <w:sz w:val="28"/>
          <w:szCs w:val="28"/>
        </w:rPr>
        <w:t xml:space="preserve">Parteneriatele public-private trebuie utilizate ca instrument pentru promovarea dezvoltării </w:t>
      </w:r>
      <w:proofErr w:type="spellStart"/>
      <w:r w:rsidRPr="00BB1BA4">
        <w:rPr>
          <w:rFonts w:ascii="Times New Roman" w:hAnsi="Times New Roman" w:cs="Times New Roman"/>
          <w:sz w:val="28"/>
          <w:szCs w:val="28"/>
        </w:rPr>
        <w:t>agrosilviculturii</w:t>
      </w:r>
      <w:proofErr w:type="spellEnd"/>
      <w:r w:rsidRPr="00BB1BA4">
        <w:rPr>
          <w:rFonts w:ascii="Times New Roman" w:hAnsi="Times New Roman" w:cs="Times New Roman"/>
          <w:sz w:val="28"/>
          <w:szCs w:val="28"/>
        </w:rPr>
        <w:t>.</w:t>
      </w:r>
    </w:p>
    <w:p w14:paraId="31AFE361" w14:textId="10E8BF3A" w:rsidR="00BB1BA4" w:rsidRPr="002E6C04" w:rsidRDefault="00BB1BA4" w:rsidP="002E6C04">
      <w:pPr>
        <w:pStyle w:val="Titlu2"/>
      </w:pPr>
      <w:r w:rsidRPr="00BB1BA4">
        <w:t>3.2. Regimul funciar</w:t>
      </w:r>
    </w:p>
    <w:p w14:paraId="2B2D7353" w14:textId="5AEA9572" w:rsidR="00BB1BA4" w:rsidRPr="00BB1BA4" w:rsidRDefault="00BB1BA4" w:rsidP="002E6C04">
      <w:pPr>
        <w:rPr>
          <w:rFonts w:ascii="Times New Roman" w:hAnsi="Times New Roman" w:cs="Times New Roman"/>
          <w:sz w:val="28"/>
          <w:szCs w:val="28"/>
        </w:rPr>
      </w:pPr>
      <w:r w:rsidRPr="00BB1BA4">
        <w:rPr>
          <w:rFonts w:ascii="Times New Roman" w:hAnsi="Times New Roman" w:cs="Times New Roman"/>
          <w:sz w:val="28"/>
          <w:szCs w:val="28"/>
        </w:rPr>
        <w:t>Configurația registrului cadastral poate crea dificultăți, în special atunci când înființarea unei perdele forestiere implică mai multe parcele separate.</w:t>
      </w:r>
      <w:r w:rsidR="002E6C04">
        <w:rPr>
          <w:rFonts w:ascii="Times New Roman" w:hAnsi="Times New Roman" w:cs="Times New Roman"/>
          <w:sz w:val="28"/>
          <w:szCs w:val="28"/>
        </w:rPr>
        <w:t xml:space="preserve"> </w:t>
      </w:r>
      <w:r w:rsidRPr="00BB1BA4">
        <w:rPr>
          <w:rFonts w:ascii="Times New Roman" w:hAnsi="Times New Roman" w:cs="Times New Roman"/>
          <w:sz w:val="28"/>
          <w:szCs w:val="28"/>
        </w:rPr>
        <w:t>O posibilă soluție ar fi gruparea sistematică a terenurilor vizate de un proiect de perdele forestiere, definind în același timp condițiile de achiziție sau alocare a acestor parcele.</w:t>
      </w:r>
    </w:p>
    <w:p w14:paraId="75531781" w14:textId="474E9DEA" w:rsidR="00BB1BA4" w:rsidRPr="002E6C04" w:rsidRDefault="00BB1BA4" w:rsidP="002E6C04">
      <w:pPr>
        <w:pStyle w:val="Titlu2"/>
      </w:pPr>
      <w:r w:rsidRPr="00BB1BA4">
        <w:t>3.3. Constrângeri economice</w:t>
      </w:r>
    </w:p>
    <w:p w14:paraId="0659B0AD" w14:textId="57E5DFC5" w:rsidR="00BB1BA4" w:rsidRPr="00BB1BA4" w:rsidRDefault="00BB1BA4" w:rsidP="00BA4D48">
      <w:pPr>
        <w:rPr>
          <w:rFonts w:ascii="Times New Roman" w:hAnsi="Times New Roman" w:cs="Times New Roman"/>
          <w:sz w:val="28"/>
          <w:szCs w:val="28"/>
        </w:rPr>
      </w:pPr>
      <w:r w:rsidRPr="00BB1BA4">
        <w:rPr>
          <w:rFonts w:ascii="Times New Roman" w:hAnsi="Times New Roman" w:cs="Times New Roman"/>
          <w:sz w:val="28"/>
          <w:szCs w:val="28"/>
        </w:rPr>
        <w:t>Fermierii din Republica Moldova se confruntă adesea cu dificultăți financiare, inclusiv acces limitat la credite, investiții și subvenții, ceea ce le restricționează capacitatea de a investi în sisteme agrosilvice.</w:t>
      </w:r>
      <w:r w:rsidR="002E6C04">
        <w:rPr>
          <w:rFonts w:ascii="Times New Roman" w:hAnsi="Times New Roman" w:cs="Times New Roman"/>
          <w:sz w:val="28"/>
          <w:szCs w:val="28"/>
        </w:rPr>
        <w:t xml:space="preserve"> </w:t>
      </w:r>
      <w:r w:rsidRPr="00BB1BA4">
        <w:rPr>
          <w:rFonts w:ascii="Times New Roman" w:hAnsi="Times New Roman" w:cs="Times New Roman"/>
          <w:sz w:val="28"/>
          <w:szCs w:val="28"/>
        </w:rPr>
        <w:t xml:space="preserve">Beneficiile economice ale </w:t>
      </w:r>
      <w:proofErr w:type="spellStart"/>
      <w:r w:rsidRPr="00BB1BA4">
        <w:rPr>
          <w:rFonts w:ascii="Times New Roman" w:hAnsi="Times New Roman" w:cs="Times New Roman"/>
          <w:sz w:val="28"/>
          <w:szCs w:val="28"/>
        </w:rPr>
        <w:t>agrosilviculturii</w:t>
      </w:r>
      <w:proofErr w:type="spellEnd"/>
      <w:r w:rsidRPr="00BB1BA4">
        <w:rPr>
          <w:rFonts w:ascii="Times New Roman" w:hAnsi="Times New Roman" w:cs="Times New Roman"/>
          <w:sz w:val="28"/>
          <w:szCs w:val="28"/>
        </w:rPr>
        <w:t xml:space="preserve"> nu sunt suficient recunoscute, ceea ce duce la lipsa stimulentelor pentru adoptare — mai ales din cauza rentabilității reduse pe termen scurt.</w:t>
      </w:r>
      <w:r w:rsidR="00BA4D48">
        <w:rPr>
          <w:rFonts w:ascii="Times New Roman" w:hAnsi="Times New Roman" w:cs="Times New Roman"/>
          <w:sz w:val="28"/>
          <w:szCs w:val="28"/>
        </w:rPr>
        <w:t xml:space="preserve"> </w:t>
      </w:r>
      <w:r w:rsidRPr="00BB1BA4">
        <w:rPr>
          <w:rFonts w:ascii="Times New Roman" w:hAnsi="Times New Roman" w:cs="Times New Roman"/>
          <w:sz w:val="28"/>
          <w:szCs w:val="28"/>
        </w:rPr>
        <w:t>Obținerea unui credit bancar pentru finanțarea unor activități pe termen lung este dificilă, deoarece băncile, de regulă, nu acceptă terenul sau plantațiile drept garanție, iar sectorul agricol este perceput ca fiind riscant.</w:t>
      </w:r>
      <w:r w:rsidR="00BA4D48">
        <w:rPr>
          <w:rFonts w:ascii="Times New Roman" w:hAnsi="Times New Roman" w:cs="Times New Roman"/>
          <w:sz w:val="28"/>
          <w:szCs w:val="28"/>
        </w:rPr>
        <w:t xml:space="preserve"> </w:t>
      </w:r>
      <w:r w:rsidRPr="00BB1BA4">
        <w:rPr>
          <w:rFonts w:ascii="Times New Roman" w:hAnsi="Times New Roman" w:cs="Times New Roman"/>
          <w:sz w:val="28"/>
          <w:szCs w:val="28"/>
        </w:rPr>
        <w:t>De asemenea, faptul că o mare parte din producția agricolă are loc la nivel de gospodărie individuală (așa cum reflectă dimensiunea mică a fermelor) creează dificultăți suplimentare de acces la finanțare.</w:t>
      </w:r>
      <w:r w:rsidR="00BA4D48">
        <w:rPr>
          <w:rFonts w:ascii="Times New Roman" w:hAnsi="Times New Roman" w:cs="Times New Roman"/>
          <w:sz w:val="28"/>
          <w:szCs w:val="28"/>
        </w:rPr>
        <w:t xml:space="preserve"> </w:t>
      </w:r>
      <w:r w:rsidRPr="00BB1BA4">
        <w:rPr>
          <w:rFonts w:ascii="Times New Roman" w:hAnsi="Times New Roman" w:cs="Times New Roman"/>
          <w:sz w:val="28"/>
          <w:szCs w:val="28"/>
        </w:rPr>
        <w:t xml:space="preserve">Veniturile și cheltuielile agricole nu sunt de obicei separate de bugetul gospodăriei, iar profiturile reinvestite și economiile sunt scăzute (WORLDBANK, </w:t>
      </w:r>
      <w:proofErr w:type="spellStart"/>
      <w:r w:rsidRPr="00BB1BA4">
        <w:rPr>
          <w:rFonts w:ascii="Times New Roman" w:hAnsi="Times New Roman" w:cs="Times New Roman"/>
          <w:sz w:val="28"/>
          <w:szCs w:val="28"/>
        </w:rPr>
        <w:t>Competitiveness</w:t>
      </w:r>
      <w:proofErr w:type="spellEnd"/>
      <w:r w:rsidRPr="00BB1BA4">
        <w:rPr>
          <w:rFonts w:ascii="Times New Roman" w:hAnsi="Times New Roman" w:cs="Times New Roman"/>
          <w:sz w:val="28"/>
          <w:szCs w:val="28"/>
        </w:rPr>
        <w:t xml:space="preserve"> in </w:t>
      </w:r>
      <w:proofErr w:type="spellStart"/>
      <w:r w:rsidRPr="00BB1BA4">
        <w:rPr>
          <w:rFonts w:ascii="Times New Roman" w:hAnsi="Times New Roman" w:cs="Times New Roman"/>
          <w:sz w:val="28"/>
          <w:szCs w:val="28"/>
        </w:rPr>
        <w:t>Moldova’s</w:t>
      </w:r>
      <w:proofErr w:type="spellEnd"/>
      <w:r w:rsidRPr="00BB1BA4">
        <w:rPr>
          <w:rFonts w:ascii="Times New Roman" w:hAnsi="Times New Roman" w:cs="Times New Roman"/>
          <w:sz w:val="28"/>
          <w:szCs w:val="28"/>
        </w:rPr>
        <w:t xml:space="preserve"> </w:t>
      </w:r>
      <w:proofErr w:type="spellStart"/>
      <w:r w:rsidRPr="00BB1BA4">
        <w:rPr>
          <w:rFonts w:ascii="Times New Roman" w:hAnsi="Times New Roman" w:cs="Times New Roman"/>
          <w:sz w:val="28"/>
          <w:szCs w:val="28"/>
        </w:rPr>
        <w:t>Agricultural</w:t>
      </w:r>
      <w:proofErr w:type="spellEnd"/>
      <w:r w:rsidRPr="00BB1BA4">
        <w:rPr>
          <w:rFonts w:ascii="Times New Roman" w:hAnsi="Times New Roman" w:cs="Times New Roman"/>
          <w:sz w:val="28"/>
          <w:szCs w:val="28"/>
        </w:rPr>
        <w:t xml:space="preserve"> Sector – Moldova Trade </w:t>
      </w:r>
      <w:proofErr w:type="spellStart"/>
      <w:r w:rsidRPr="00BB1BA4">
        <w:rPr>
          <w:rFonts w:ascii="Times New Roman" w:hAnsi="Times New Roman" w:cs="Times New Roman"/>
          <w:sz w:val="28"/>
          <w:szCs w:val="28"/>
        </w:rPr>
        <w:t>Study</w:t>
      </w:r>
      <w:proofErr w:type="spellEnd"/>
      <w:r w:rsidRPr="00BB1BA4">
        <w:rPr>
          <w:rFonts w:ascii="Times New Roman" w:hAnsi="Times New Roman" w:cs="Times New Roman"/>
          <w:sz w:val="28"/>
          <w:szCs w:val="28"/>
        </w:rPr>
        <w:t>, 2016).</w:t>
      </w:r>
    </w:p>
    <w:p w14:paraId="387E8357" w14:textId="581148D1" w:rsidR="00BB1BA4" w:rsidRPr="002E6C04" w:rsidRDefault="00BB1BA4" w:rsidP="002E6C04">
      <w:pPr>
        <w:pStyle w:val="Titlu2"/>
      </w:pPr>
      <w:r w:rsidRPr="00BB1BA4">
        <w:t>3.4. Factori sociali și culturali</w:t>
      </w:r>
    </w:p>
    <w:p w14:paraId="15E4C0CA" w14:textId="009F48DF" w:rsidR="00BB1BA4" w:rsidRPr="00BB1BA4" w:rsidRDefault="00BB1BA4" w:rsidP="00825AB3">
      <w:pPr>
        <w:rPr>
          <w:rFonts w:ascii="Times New Roman" w:hAnsi="Times New Roman" w:cs="Times New Roman"/>
          <w:sz w:val="28"/>
          <w:szCs w:val="28"/>
        </w:rPr>
      </w:pPr>
      <w:r w:rsidRPr="00BB1BA4">
        <w:rPr>
          <w:rFonts w:ascii="Times New Roman" w:hAnsi="Times New Roman" w:cs="Times New Roman"/>
          <w:sz w:val="28"/>
          <w:szCs w:val="28"/>
        </w:rPr>
        <w:t xml:space="preserve">Există o lipsă generală de conștientizare și înțelegere a </w:t>
      </w:r>
      <w:proofErr w:type="spellStart"/>
      <w:r w:rsidRPr="00BB1BA4">
        <w:rPr>
          <w:rFonts w:ascii="Times New Roman" w:hAnsi="Times New Roman" w:cs="Times New Roman"/>
          <w:sz w:val="28"/>
          <w:szCs w:val="28"/>
        </w:rPr>
        <w:t>agrosilviculturii</w:t>
      </w:r>
      <w:proofErr w:type="spellEnd"/>
      <w:r w:rsidRPr="00BB1BA4">
        <w:rPr>
          <w:rFonts w:ascii="Times New Roman" w:hAnsi="Times New Roman" w:cs="Times New Roman"/>
          <w:sz w:val="28"/>
          <w:szCs w:val="28"/>
        </w:rPr>
        <w:t xml:space="preserve"> în rândul fermierilor și al publicului larg.</w:t>
      </w:r>
      <w:r w:rsidR="00825AB3">
        <w:rPr>
          <w:rFonts w:ascii="Times New Roman" w:hAnsi="Times New Roman" w:cs="Times New Roman"/>
          <w:sz w:val="28"/>
          <w:szCs w:val="28"/>
        </w:rPr>
        <w:t xml:space="preserve"> </w:t>
      </w:r>
      <w:r w:rsidRPr="00BB1BA4">
        <w:rPr>
          <w:rFonts w:ascii="Times New Roman" w:hAnsi="Times New Roman" w:cs="Times New Roman"/>
          <w:sz w:val="28"/>
          <w:szCs w:val="28"/>
        </w:rPr>
        <w:t>Practicile agricole tradiționale continuă să domine, iar există rezistență la adoptarea de sisteme noi care necesită schimbări în gestionarea terenurilor și în tehnicile agricole.</w:t>
      </w:r>
    </w:p>
    <w:p w14:paraId="2FBAA1A7" w14:textId="6A158EB9" w:rsidR="00BB1BA4" w:rsidRPr="002E6C04" w:rsidRDefault="00BB1BA4" w:rsidP="002E6C04">
      <w:pPr>
        <w:pStyle w:val="Titlu2"/>
      </w:pPr>
      <w:r w:rsidRPr="00BB1BA4">
        <w:lastRenderedPageBreak/>
        <w:t>3.5. Provocări tehnologice și de mediu</w:t>
      </w:r>
    </w:p>
    <w:p w14:paraId="2250D4BC" w14:textId="239F5A86" w:rsidR="001F7664" w:rsidRPr="001F7664" w:rsidRDefault="00BB1BA4" w:rsidP="00825AB3">
      <w:pPr>
        <w:rPr>
          <w:rFonts w:ascii="Times New Roman" w:hAnsi="Times New Roman" w:cs="Times New Roman"/>
          <w:sz w:val="28"/>
          <w:szCs w:val="28"/>
        </w:rPr>
      </w:pPr>
      <w:r w:rsidRPr="00BB1BA4">
        <w:rPr>
          <w:rFonts w:ascii="Times New Roman" w:hAnsi="Times New Roman" w:cs="Times New Roman"/>
          <w:sz w:val="28"/>
          <w:szCs w:val="28"/>
        </w:rPr>
        <w:t>Se resimte puternic lipsa echipamentelor și tehnologiilor necesare pentru implementarea și gestionarea sistemelor agrosilvice.</w:t>
      </w:r>
      <w:r w:rsidR="00825AB3">
        <w:rPr>
          <w:rFonts w:ascii="Times New Roman" w:hAnsi="Times New Roman" w:cs="Times New Roman"/>
          <w:sz w:val="28"/>
          <w:szCs w:val="28"/>
        </w:rPr>
        <w:t xml:space="preserve"> </w:t>
      </w:r>
      <w:r w:rsidRPr="00BB1BA4">
        <w:rPr>
          <w:rFonts w:ascii="Times New Roman" w:hAnsi="Times New Roman" w:cs="Times New Roman"/>
          <w:sz w:val="28"/>
          <w:szCs w:val="28"/>
        </w:rPr>
        <w:t>În plus, capacitatea locală de expertiză și disponibilitatea speciilor forestiere și agricole necesare pentru adaptarea la schimbările climatice sunt limitate.</w:t>
      </w:r>
      <w:r w:rsidR="00825AB3">
        <w:rPr>
          <w:rFonts w:ascii="Times New Roman" w:hAnsi="Times New Roman" w:cs="Times New Roman"/>
          <w:sz w:val="28"/>
          <w:szCs w:val="28"/>
        </w:rPr>
        <w:t xml:space="preserve"> </w:t>
      </w:r>
      <w:r w:rsidRPr="00BB1BA4">
        <w:rPr>
          <w:rFonts w:ascii="Times New Roman" w:hAnsi="Times New Roman" w:cs="Times New Roman"/>
          <w:sz w:val="28"/>
          <w:szCs w:val="28"/>
        </w:rPr>
        <w:t>Provocările de mediu – cum ar fi degradarea solului, schimbările climatice și pierderea biodiversității – complică suplimentar implementarea cu succes a proiectelor agrosilvice.</w:t>
      </w:r>
    </w:p>
    <w:p w14:paraId="7A9A3253" w14:textId="77777777" w:rsidR="008329AC" w:rsidRPr="008329AC" w:rsidRDefault="008329AC" w:rsidP="008329AC">
      <w:pPr>
        <w:pStyle w:val="Titlu1"/>
      </w:pPr>
      <w:r w:rsidRPr="008329AC">
        <w:t>4. BENEFICIILE DEZVOLTĂRII AGROSILVICULTURII</w:t>
      </w:r>
    </w:p>
    <w:p w14:paraId="0889824E" w14:textId="77777777" w:rsidR="008329AC" w:rsidRPr="008329AC" w:rsidRDefault="008329AC" w:rsidP="008329AC">
      <w:pPr>
        <w:pStyle w:val="Titlu2"/>
      </w:pPr>
      <w:r w:rsidRPr="008329AC">
        <w:t>4.1. Beneficii economice</w:t>
      </w:r>
    </w:p>
    <w:p w14:paraId="4B73E629" w14:textId="5E305C61" w:rsidR="008329AC" w:rsidRPr="00A366F9" w:rsidRDefault="008329AC" w:rsidP="008329AC">
      <w:pPr>
        <w:rPr>
          <w:rFonts w:ascii="Times New Roman" w:hAnsi="Times New Roman" w:cs="Times New Roman"/>
          <w:b/>
          <w:bCs/>
          <w:sz w:val="28"/>
          <w:szCs w:val="28"/>
          <w:lang w:val="en-US"/>
        </w:rPr>
      </w:pPr>
      <w:r w:rsidRPr="00866DE3">
        <w:rPr>
          <w:rFonts w:ascii="Times New Roman" w:hAnsi="Times New Roman" w:cs="Times New Roman"/>
          <w:b/>
          <w:bCs/>
          <w:sz w:val="28"/>
          <w:szCs w:val="28"/>
        </w:rPr>
        <w:t>a</w:t>
      </w:r>
      <w:r w:rsidR="002F2F2C">
        <w:rPr>
          <w:rFonts w:ascii="Times New Roman" w:hAnsi="Times New Roman" w:cs="Times New Roman"/>
          <w:b/>
          <w:bCs/>
          <w:sz w:val="28"/>
          <w:szCs w:val="28"/>
        </w:rPr>
        <w:t>.</w:t>
      </w:r>
      <w:r w:rsidRPr="00866DE3">
        <w:rPr>
          <w:rFonts w:ascii="Times New Roman" w:hAnsi="Times New Roman" w:cs="Times New Roman"/>
          <w:b/>
          <w:bCs/>
          <w:sz w:val="28"/>
          <w:szCs w:val="28"/>
        </w:rPr>
        <w:t xml:space="preserve"> Potențial de producție</w:t>
      </w:r>
      <w:r w:rsidR="00A366F9">
        <w:rPr>
          <w:rFonts w:ascii="Times New Roman" w:hAnsi="Times New Roman" w:cs="Times New Roman"/>
          <w:b/>
          <w:bCs/>
          <w:sz w:val="28"/>
          <w:szCs w:val="28"/>
          <w:lang w:val="en-US"/>
        </w:rPr>
        <w:t>:</w:t>
      </w:r>
    </w:p>
    <w:p w14:paraId="703C2218" w14:textId="460228D6" w:rsidR="008329AC" w:rsidRPr="008329AC" w:rsidRDefault="008329AC" w:rsidP="00A366F9">
      <w:pPr>
        <w:rPr>
          <w:rFonts w:ascii="Times New Roman" w:hAnsi="Times New Roman" w:cs="Times New Roman"/>
          <w:sz w:val="28"/>
          <w:szCs w:val="28"/>
        </w:rPr>
      </w:pPr>
      <w:proofErr w:type="spellStart"/>
      <w:r w:rsidRPr="008329AC">
        <w:rPr>
          <w:rFonts w:ascii="Times New Roman" w:hAnsi="Times New Roman" w:cs="Times New Roman"/>
          <w:sz w:val="28"/>
          <w:szCs w:val="28"/>
        </w:rPr>
        <w:t>Agrosilvicultura</w:t>
      </w:r>
      <w:proofErr w:type="spellEnd"/>
      <w:r w:rsidRPr="008329AC">
        <w:rPr>
          <w:rFonts w:ascii="Times New Roman" w:hAnsi="Times New Roman" w:cs="Times New Roman"/>
          <w:sz w:val="28"/>
          <w:szCs w:val="28"/>
        </w:rPr>
        <w:t xml:space="preserve"> în Republica Moldova oferă un potențial semnificativ de producție de-a lungul mai multor lanțuri valorice.</w:t>
      </w:r>
      <w:r w:rsidR="00866DE3">
        <w:rPr>
          <w:rFonts w:ascii="Times New Roman" w:hAnsi="Times New Roman" w:cs="Times New Roman"/>
          <w:sz w:val="28"/>
          <w:szCs w:val="28"/>
        </w:rPr>
        <w:t xml:space="preserve"> </w:t>
      </w:r>
      <w:r w:rsidRPr="008329AC">
        <w:rPr>
          <w:rFonts w:ascii="Times New Roman" w:hAnsi="Times New Roman" w:cs="Times New Roman"/>
          <w:sz w:val="28"/>
          <w:szCs w:val="28"/>
        </w:rPr>
        <w:t>Aceasta poate spori veniturile provenite din activități de vânătoare (ca urmare a îmbunătățirii biodiversității), productivitatea arborilor și randamentul speciilor asociate, precum și producția de fructe.</w:t>
      </w:r>
      <w:r w:rsidR="00A366F9">
        <w:rPr>
          <w:rFonts w:ascii="Times New Roman" w:hAnsi="Times New Roman" w:cs="Times New Roman"/>
          <w:sz w:val="28"/>
          <w:szCs w:val="28"/>
        </w:rPr>
        <w:t xml:space="preserve"> </w:t>
      </w:r>
      <w:r w:rsidRPr="008329AC">
        <w:rPr>
          <w:rFonts w:ascii="Times New Roman" w:hAnsi="Times New Roman" w:cs="Times New Roman"/>
          <w:sz w:val="28"/>
          <w:szCs w:val="28"/>
        </w:rPr>
        <w:t>Totodată, stimulează producerea masei organice pentru creșterea animalelor.</w:t>
      </w:r>
      <w:r w:rsidR="00A366F9">
        <w:rPr>
          <w:rFonts w:ascii="Times New Roman" w:hAnsi="Times New Roman" w:cs="Times New Roman"/>
          <w:sz w:val="28"/>
          <w:szCs w:val="28"/>
        </w:rPr>
        <w:t xml:space="preserve"> </w:t>
      </w:r>
      <w:r w:rsidRPr="008329AC">
        <w:rPr>
          <w:rFonts w:ascii="Times New Roman" w:hAnsi="Times New Roman" w:cs="Times New Roman"/>
          <w:sz w:val="28"/>
          <w:szCs w:val="28"/>
        </w:rPr>
        <w:t>Integrarea arborilor în terenurile agricole poate duce la o producție diversificată – lemn de foc, miere, trufe, fructe de pădure, nuci, plante medicinale, ciuperci etc.</w:t>
      </w:r>
      <w:r w:rsidR="00A366F9">
        <w:rPr>
          <w:rFonts w:ascii="Times New Roman" w:hAnsi="Times New Roman" w:cs="Times New Roman"/>
          <w:sz w:val="28"/>
          <w:szCs w:val="28"/>
        </w:rPr>
        <w:t xml:space="preserve"> </w:t>
      </w:r>
      <w:r w:rsidRPr="008329AC">
        <w:rPr>
          <w:rFonts w:ascii="Times New Roman" w:hAnsi="Times New Roman" w:cs="Times New Roman"/>
          <w:sz w:val="28"/>
          <w:szCs w:val="28"/>
        </w:rPr>
        <w:t>Datele documentate indică următoarele valori:</w:t>
      </w:r>
    </w:p>
    <w:p w14:paraId="4A06AED2" w14:textId="5BE5742E" w:rsidR="008329AC" w:rsidRPr="008329AC" w:rsidRDefault="008329AC" w:rsidP="00A366F9">
      <w:pPr>
        <w:rPr>
          <w:rFonts w:ascii="Times New Roman" w:hAnsi="Times New Roman" w:cs="Times New Roman"/>
          <w:sz w:val="28"/>
          <w:szCs w:val="28"/>
        </w:rPr>
      </w:pPr>
      <w:r w:rsidRPr="00852B24">
        <w:rPr>
          <w:rFonts w:ascii="Times New Roman" w:hAnsi="Times New Roman" w:cs="Times New Roman"/>
          <w:b/>
          <w:bCs/>
          <w:sz w:val="28"/>
          <w:szCs w:val="28"/>
        </w:rPr>
        <w:t>Lemn de foc</w:t>
      </w:r>
      <w:r w:rsidRPr="008329AC">
        <w:rPr>
          <w:rFonts w:ascii="Times New Roman" w:hAnsi="Times New Roman" w:cs="Times New Roman"/>
          <w:sz w:val="28"/>
          <w:szCs w:val="28"/>
        </w:rPr>
        <w:t>: aproximativ 4–6 m³/ha/an provenind din perdelele forestiere (UCIP-IFAD, 2021); alte surse confirmă valori similare – 5,6 m³/ha (Dumitru, 2017).</w:t>
      </w:r>
    </w:p>
    <w:p w14:paraId="708D2ED1" w14:textId="0CA6EBC5" w:rsidR="008329AC" w:rsidRPr="008329AC" w:rsidRDefault="008329AC" w:rsidP="00A366F9">
      <w:pPr>
        <w:rPr>
          <w:rFonts w:ascii="Times New Roman" w:hAnsi="Times New Roman" w:cs="Times New Roman"/>
          <w:sz w:val="28"/>
          <w:szCs w:val="28"/>
        </w:rPr>
      </w:pPr>
      <w:r w:rsidRPr="00852B24">
        <w:rPr>
          <w:rFonts w:ascii="Times New Roman" w:hAnsi="Times New Roman" w:cs="Times New Roman"/>
          <w:b/>
          <w:bCs/>
          <w:sz w:val="28"/>
          <w:szCs w:val="28"/>
        </w:rPr>
        <w:t>Miere</w:t>
      </w:r>
      <w:r w:rsidRPr="008329AC">
        <w:rPr>
          <w:rFonts w:ascii="Times New Roman" w:hAnsi="Times New Roman" w:cs="Times New Roman"/>
          <w:sz w:val="28"/>
          <w:szCs w:val="28"/>
        </w:rPr>
        <w:t xml:space="preserve">: circa 200 kg/ha/an este o valoare conservatoare utilizată pentru estimări. De exemplu, producția de miere din plantațiile de salcâm variază între 1100–1700 kg/ha (densitate mare), 900–1500 kg/ha (densitate medie) și 300–700 kg/ha în situații de tip </w:t>
      </w:r>
      <w:proofErr w:type="spellStart"/>
      <w:r w:rsidRPr="008329AC">
        <w:rPr>
          <w:rFonts w:ascii="Times New Roman" w:hAnsi="Times New Roman" w:cs="Times New Roman"/>
          <w:sz w:val="28"/>
          <w:szCs w:val="28"/>
        </w:rPr>
        <w:t>arboretum</w:t>
      </w:r>
      <w:proofErr w:type="spellEnd"/>
      <w:r w:rsidRPr="008329AC">
        <w:rPr>
          <w:rFonts w:ascii="Times New Roman" w:hAnsi="Times New Roman" w:cs="Times New Roman"/>
          <w:sz w:val="28"/>
          <w:szCs w:val="28"/>
        </w:rPr>
        <w:t>. Producția de miere din sălcii variază între 100–200 kg/ha (Lazăr, 2002).</w:t>
      </w:r>
    </w:p>
    <w:p w14:paraId="7A5A6967" w14:textId="7AAF9CFC" w:rsidR="008329AC" w:rsidRPr="008329AC" w:rsidRDefault="008329AC" w:rsidP="00A366F9">
      <w:pPr>
        <w:rPr>
          <w:rFonts w:ascii="Times New Roman" w:hAnsi="Times New Roman" w:cs="Times New Roman"/>
          <w:sz w:val="28"/>
          <w:szCs w:val="28"/>
        </w:rPr>
      </w:pPr>
      <w:r w:rsidRPr="00852B24">
        <w:rPr>
          <w:rFonts w:ascii="Times New Roman" w:hAnsi="Times New Roman" w:cs="Times New Roman"/>
          <w:b/>
          <w:bCs/>
          <w:sz w:val="28"/>
          <w:szCs w:val="28"/>
        </w:rPr>
        <w:t>Nuci</w:t>
      </w:r>
      <w:r w:rsidRPr="008329AC">
        <w:rPr>
          <w:rFonts w:ascii="Times New Roman" w:hAnsi="Times New Roman" w:cs="Times New Roman"/>
          <w:sz w:val="28"/>
          <w:szCs w:val="28"/>
        </w:rPr>
        <w:t>: potențial de producție între 2000–3000 kg/ha în plantațiile comerciale (UNCTAD, 2018). Estimarea prudentă de 1500 kg/ha este adecvată pentru calcule realiste.</w:t>
      </w:r>
    </w:p>
    <w:p w14:paraId="55D319BB" w14:textId="19C769D6" w:rsidR="008329AC" w:rsidRPr="008329AC" w:rsidRDefault="008329AC" w:rsidP="00852B24">
      <w:pPr>
        <w:rPr>
          <w:rFonts w:ascii="Times New Roman" w:hAnsi="Times New Roman" w:cs="Times New Roman"/>
          <w:sz w:val="28"/>
          <w:szCs w:val="28"/>
        </w:rPr>
      </w:pPr>
      <w:r w:rsidRPr="00852B24">
        <w:rPr>
          <w:rFonts w:ascii="Times New Roman" w:hAnsi="Times New Roman" w:cs="Times New Roman"/>
          <w:b/>
          <w:bCs/>
          <w:sz w:val="28"/>
          <w:szCs w:val="28"/>
        </w:rPr>
        <w:t>Trufe</w:t>
      </w:r>
      <w:r w:rsidRPr="008329AC">
        <w:rPr>
          <w:rFonts w:ascii="Times New Roman" w:hAnsi="Times New Roman" w:cs="Times New Roman"/>
          <w:sz w:val="28"/>
          <w:szCs w:val="28"/>
        </w:rPr>
        <w:t>: conform surselor franceze, producția medie variază între 20–90 kg/ha; potrivit surselor românești (D., 2013), producția trufelor asociate plantațiilor de stejar este de 250–300 kg/ha, iar a celor de alun este cu 15% mai mică.</w:t>
      </w:r>
      <w:r w:rsidR="00852B24">
        <w:rPr>
          <w:rFonts w:ascii="Times New Roman" w:hAnsi="Times New Roman" w:cs="Times New Roman"/>
          <w:sz w:val="28"/>
          <w:szCs w:val="28"/>
        </w:rPr>
        <w:t xml:space="preserve"> </w:t>
      </w:r>
      <w:r w:rsidRPr="008329AC">
        <w:rPr>
          <w:rFonts w:ascii="Times New Roman" w:hAnsi="Times New Roman" w:cs="Times New Roman"/>
          <w:sz w:val="28"/>
          <w:szCs w:val="28"/>
        </w:rPr>
        <w:t>Plantațiile de trufe pe alun au o durată de exploatare de 30–35 ani, comparativ cu cele pe stejar, care pot atinge 50 de ani. În plus, producția de alune începe încă din al patrulea an, iar cea de trufe din al 5–8-lea an. Randamentele de alune variază între 3–7 t/ha conform surselor franceze și 7–10 t/ha conform celor românești, pentru plantații de 700–800 arbori/ha (D., 2013).</w:t>
      </w:r>
    </w:p>
    <w:p w14:paraId="1E8EF753" w14:textId="77777777" w:rsidR="008329AC" w:rsidRPr="008329AC" w:rsidRDefault="008329AC" w:rsidP="008329AC">
      <w:pPr>
        <w:rPr>
          <w:rFonts w:ascii="Times New Roman" w:hAnsi="Times New Roman" w:cs="Times New Roman"/>
          <w:sz w:val="28"/>
          <w:szCs w:val="28"/>
        </w:rPr>
      </w:pPr>
    </w:p>
    <w:p w14:paraId="53E55C05" w14:textId="5534E550" w:rsidR="008329AC" w:rsidRPr="008329AC" w:rsidRDefault="008329AC" w:rsidP="00852B24">
      <w:pPr>
        <w:rPr>
          <w:rFonts w:ascii="Times New Roman" w:hAnsi="Times New Roman" w:cs="Times New Roman"/>
          <w:sz w:val="28"/>
          <w:szCs w:val="28"/>
        </w:rPr>
      </w:pPr>
      <w:r w:rsidRPr="00852B24">
        <w:rPr>
          <w:rFonts w:ascii="Times New Roman" w:hAnsi="Times New Roman" w:cs="Times New Roman"/>
          <w:b/>
          <w:bCs/>
          <w:sz w:val="28"/>
          <w:szCs w:val="28"/>
        </w:rPr>
        <w:lastRenderedPageBreak/>
        <w:t>Creșterea animalelor</w:t>
      </w:r>
      <w:r w:rsidRPr="008329AC">
        <w:rPr>
          <w:rFonts w:ascii="Times New Roman" w:hAnsi="Times New Roman" w:cs="Times New Roman"/>
          <w:sz w:val="28"/>
          <w:szCs w:val="28"/>
        </w:rPr>
        <w:t xml:space="preserve">: statisticile arată o scădere continuă a efectivelor de animale, conducând la exod rural și abandonul terenurilor agricole. Includerea creșterii animalelor în obiectivele </w:t>
      </w:r>
      <w:proofErr w:type="spellStart"/>
      <w:r w:rsidRPr="008329AC">
        <w:rPr>
          <w:rFonts w:ascii="Times New Roman" w:hAnsi="Times New Roman" w:cs="Times New Roman"/>
          <w:sz w:val="28"/>
          <w:szCs w:val="28"/>
        </w:rPr>
        <w:t>agrosilviculturii</w:t>
      </w:r>
      <w:proofErr w:type="spellEnd"/>
      <w:r w:rsidRPr="008329AC">
        <w:rPr>
          <w:rFonts w:ascii="Times New Roman" w:hAnsi="Times New Roman" w:cs="Times New Roman"/>
          <w:sz w:val="28"/>
          <w:szCs w:val="28"/>
        </w:rPr>
        <w:t>, în legătură cu conservarea biodiversității și împăduririle, ar trebui luată în considerare.</w:t>
      </w:r>
      <w:r w:rsidR="00852B24">
        <w:rPr>
          <w:rFonts w:ascii="Times New Roman" w:hAnsi="Times New Roman" w:cs="Times New Roman"/>
          <w:sz w:val="28"/>
          <w:szCs w:val="28"/>
        </w:rPr>
        <w:t xml:space="preserve"> </w:t>
      </w:r>
      <w:r w:rsidRPr="008329AC">
        <w:rPr>
          <w:rFonts w:ascii="Times New Roman" w:hAnsi="Times New Roman" w:cs="Times New Roman"/>
          <w:sz w:val="28"/>
          <w:szCs w:val="28"/>
        </w:rPr>
        <w:t>Practicile silvopastorale pot crește productivitatea terenurilor, contribuind simultan la producția zootehnică și la diversitatea plantelor și animalelor.</w:t>
      </w:r>
      <w:r w:rsidR="00852B24">
        <w:rPr>
          <w:rFonts w:ascii="Times New Roman" w:hAnsi="Times New Roman" w:cs="Times New Roman"/>
          <w:sz w:val="28"/>
          <w:szCs w:val="28"/>
        </w:rPr>
        <w:t xml:space="preserve"> </w:t>
      </w:r>
      <w:r w:rsidRPr="008329AC">
        <w:rPr>
          <w:rFonts w:ascii="Times New Roman" w:hAnsi="Times New Roman" w:cs="Times New Roman"/>
          <w:sz w:val="28"/>
          <w:szCs w:val="28"/>
        </w:rPr>
        <w:t>Pășunatul permanent și necontrolat duce la deteriorarea covorului vegetal, reducerea producției organice și degradarea compoziției floristice.</w:t>
      </w:r>
      <w:r w:rsidR="00852B24">
        <w:rPr>
          <w:rFonts w:ascii="Times New Roman" w:hAnsi="Times New Roman" w:cs="Times New Roman"/>
          <w:sz w:val="28"/>
          <w:szCs w:val="28"/>
        </w:rPr>
        <w:t xml:space="preserve"> </w:t>
      </w:r>
      <w:r w:rsidRPr="008329AC">
        <w:rPr>
          <w:rFonts w:ascii="Times New Roman" w:hAnsi="Times New Roman" w:cs="Times New Roman"/>
          <w:sz w:val="28"/>
          <w:szCs w:val="28"/>
        </w:rPr>
        <w:t xml:space="preserve">Densitatea optimă este de 0,6 unități vită mare/ha, în timp ce media reală este de aproximativ 2 UVM/ha, adică de cinci ori mai mare (Gheorghe </w:t>
      </w:r>
      <w:proofErr w:type="spellStart"/>
      <w:r w:rsidRPr="008329AC">
        <w:rPr>
          <w:rFonts w:ascii="Times New Roman" w:hAnsi="Times New Roman" w:cs="Times New Roman"/>
          <w:sz w:val="28"/>
          <w:szCs w:val="28"/>
        </w:rPr>
        <w:t>Căinărean</w:t>
      </w:r>
      <w:proofErr w:type="spellEnd"/>
      <w:r w:rsidRPr="008329AC">
        <w:rPr>
          <w:rFonts w:ascii="Times New Roman" w:hAnsi="Times New Roman" w:cs="Times New Roman"/>
          <w:sz w:val="28"/>
          <w:szCs w:val="28"/>
        </w:rPr>
        <w:t>, 2015). Supraaglomerarea animalelor este cauza concentrării lor în zone apropiate de așezări.</w:t>
      </w:r>
    </w:p>
    <w:p w14:paraId="4F5A26D6" w14:textId="712A7F3E" w:rsidR="008329AC" w:rsidRPr="008329AC" w:rsidRDefault="008329AC" w:rsidP="00852B24">
      <w:pPr>
        <w:rPr>
          <w:rFonts w:ascii="Times New Roman" w:hAnsi="Times New Roman" w:cs="Times New Roman"/>
          <w:sz w:val="28"/>
          <w:szCs w:val="28"/>
        </w:rPr>
      </w:pPr>
      <w:r w:rsidRPr="00852B24">
        <w:rPr>
          <w:rFonts w:ascii="Times New Roman" w:hAnsi="Times New Roman" w:cs="Times New Roman"/>
          <w:b/>
          <w:bCs/>
          <w:sz w:val="28"/>
          <w:szCs w:val="28"/>
        </w:rPr>
        <w:t>Producția ecologică</w:t>
      </w:r>
      <w:r w:rsidRPr="008329AC">
        <w:rPr>
          <w:rFonts w:ascii="Times New Roman" w:hAnsi="Times New Roman" w:cs="Times New Roman"/>
          <w:sz w:val="28"/>
          <w:szCs w:val="28"/>
        </w:rPr>
        <w:t>: cercetarea pieței pentru produse ecologice trebuie extinsă. În prezent, doar 1,1% din suprafața agricolă a Republicii Moldova este cultivată în sistem ecologic.</w:t>
      </w:r>
      <w:r w:rsidR="00852B24">
        <w:rPr>
          <w:rFonts w:ascii="Times New Roman" w:hAnsi="Times New Roman" w:cs="Times New Roman"/>
          <w:sz w:val="28"/>
          <w:szCs w:val="28"/>
        </w:rPr>
        <w:t xml:space="preserve"> </w:t>
      </w:r>
      <w:r w:rsidRPr="008329AC">
        <w:rPr>
          <w:rFonts w:ascii="Times New Roman" w:hAnsi="Times New Roman" w:cs="Times New Roman"/>
          <w:sz w:val="28"/>
          <w:szCs w:val="28"/>
        </w:rPr>
        <w:t>Prin comparație, media în Uniunea Europeană este de 8,5%, iar Comisia Europeană își propune atingerea unui nivel de 25% până în 2030.</w:t>
      </w:r>
    </w:p>
    <w:p w14:paraId="5090BB3B" w14:textId="77777777" w:rsidR="008329AC" w:rsidRPr="008329AC" w:rsidRDefault="008329AC" w:rsidP="008329AC">
      <w:pPr>
        <w:rPr>
          <w:rFonts w:ascii="Times New Roman" w:hAnsi="Times New Roman" w:cs="Times New Roman"/>
          <w:sz w:val="28"/>
          <w:szCs w:val="28"/>
        </w:rPr>
      </w:pPr>
      <w:r w:rsidRPr="008329AC">
        <w:rPr>
          <w:rFonts w:ascii="Times New Roman" w:hAnsi="Times New Roman" w:cs="Times New Roman"/>
          <w:sz w:val="28"/>
          <w:szCs w:val="28"/>
        </w:rPr>
        <w:t>Principalele obstacole pentru dezvoltarea pieței ecologice sunt:</w:t>
      </w:r>
    </w:p>
    <w:p w14:paraId="5B6B97F4" w14:textId="77777777" w:rsidR="008329AC" w:rsidRPr="008329AC" w:rsidRDefault="008329AC" w:rsidP="008329AC">
      <w:pPr>
        <w:rPr>
          <w:rFonts w:ascii="Times New Roman" w:hAnsi="Times New Roman" w:cs="Times New Roman"/>
          <w:sz w:val="28"/>
          <w:szCs w:val="28"/>
        </w:rPr>
      </w:pPr>
      <w:r w:rsidRPr="008329AC">
        <w:rPr>
          <w:rFonts w:ascii="Times New Roman" w:hAnsi="Times New Roman" w:cs="Times New Roman"/>
          <w:sz w:val="28"/>
          <w:szCs w:val="28"/>
        </w:rPr>
        <w:t>a) politicile și practicile naționale privind producția ecologică nu sunt aliniate la standardele UE;</w:t>
      </w:r>
    </w:p>
    <w:p w14:paraId="49B15D75" w14:textId="77777777" w:rsidR="008329AC" w:rsidRPr="008329AC" w:rsidRDefault="008329AC" w:rsidP="008329AC">
      <w:pPr>
        <w:rPr>
          <w:rFonts w:ascii="Times New Roman" w:hAnsi="Times New Roman" w:cs="Times New Roman"/>
          <w:sz w:val="28"/>
          <w:szCs w:val="28"/>
        </w:rPr>
      </w:pPr>
      <w:r w:rsidRPr="008329AC">
        <w:rPr>
          <w:rFonts w:ascii="Times New Roman" w:hAnsi="Times New Roman" w:cs="Times New Roman"/>
          <w:sz w:val="28"/>
          <w:szCs w:val="28"/>
        </w:rPr>
        <w:t>b) certificatele ecologice moldovenești nu sunt recunoscute în UE;</w:t>
      </w:r>
    </w:p>
    <w:p w14:paraId="345B27F9" w14:textId="77777777" w:rsidR="008329AC" w:rsidRPr="008329AC" w:rsidRDefault="008329AC" w:rsidP="008329AC">
      <w:pPr>
        <w:rPr>
          <w:rFonts w:ascii="Times New Roman" w:hAnsi="Times New Roman" w:cs="Times New Roman"/>
          <w:sz w:val="28"/>
          <w:szCs w:val="28"/>
        </w:rPr>
      </w:pPr>
      <w:r w:rsidRPr="008329AC">
        <w:rPr>
          <w:rFonts w:ascii="Times New Roman" w:hAnsi="Times New Roman" w:cs="Times New Roman"/>
          <w:sz w:val="28"/>
          <w:szCs w:val="28"/>
        </w:rPr>
        <w:t>c) capacitate insuficientă de control al conversiei, certificării și tehnologiilor ecologice;</w:t>
      </w:r>
    </w:p>
    <w:p w14:paraId="6CB0EFE3" w14:textId="6383CCCC" w:rsidR="008329AC" w:rsidRPr="008329AC" w:rsidRDefault="008329AC" w:rsidP="00AA7C45">
      <w:pPr>
        <w:rPr>
          <w:rFonts w:ascii="Times New Roman" w:hAnsi="Times New Roman" w:cs="Times New Roman"/>
          <w:sz w:val="28"/>
          <w:szCs w:val="28"/>
        </w:rPr>
      </w:pPr>
      <w:r w:rsidRPr="008329AC">
        <w:rPr>
          <w:rFonts w:ascii="Times New Roman" w:hAnsi="Times New Roman" w:cs="Times New Roman"/>
          <w:sz w:val="28"/>
          <w:szCs w:val="28"/>
        </w:rPr>
        <w:t>d) deficit cronic de specialiști în domeniu (IFC, 2023).</w:t>
      </w:r>
    </w:p>
    <w:p w14:paraId="39ED3E03" w14:textId="50E98051" w:rsidR="008329AC" w:rsidRPr="00FE1CDC" w:rsidRDefault="008329AC" w:rsidP="00AA7C45">
      <w:pPr>
        <w:rPr>
          <w:rFonts w:ascii="Times New Roman" w:hAnsi="Times New Roman" w:cs="Times New Roman"/>
          <w:b/>
          <w:bCs/>
          <w:sz w:val="28"/>
          <w:szCs w:val="28"/>
        </w:rPr>
      </w:pPr>
      <w:r w:rsidRPr="00FE1CDC">
        <w:rPr>
          <w:rFonts w:ascii="Times New Roman" w:hAnsi="Times New Roman" w:cs="Times New Roman"/>
          <w:b/>
          <w:bCs/>
          <w:sz w:val="28"/>
          <w:szCs w:val="28"/>
        </w:rPr>
        <w:t>b</w:t>
      </w:r>
      <w:r w:rsidR="002F2F2C">
        <w:rPr>
          <w:rFonts w:ascii="Times New Roman" w:hAnsi="Times New Roman" w:cs="Times New Roman"/>
          <w:b/>
          <w:bCs/>
          <w:sz w:val="28"/>
          <w:szCs w:val="28"/>
        </w:rPr>
        <w:t>.</w:t>
      </w:r>
      <w:r w:rsidRPr="00FE1CDC">
        <w:rPr>
          <w:rFonts w:ascii="Times New Roman" w:hAnsi="Times New Roman" w:cs="Times New Roman"/>
          <w:b/>
          <w:bCs/>
          <w:sz w:val="28"/>
          <w:szCs w:val="28"/>
        </w:rPr>
        <w:t xml:space="preserve"> Beneficii asociate producției agricole</w:t>
      </w:r>
    </w:p>
    <w:p w14:paraId="10E5BF1E" w14:textId="136732D9" w:rsidR="008329AC" w:rsidRPr="008329AC" w:rsidRDefault="008329AC" w:rsidP="0046371A">
      <w:pPr>
        <w:rPr>
          <w:rFonts w:ascii="Times New Roman" w:hAnsi="Times New Roman" w:cs="Times New Roman"/>
          <w:sz w:val="28"/>
          <w:szCs w:val="28"/>
        </w:rPr>
      </w:pPr>
      <w:r w:rsidRPr="008329AC">
        <w:rPr>
          <w:rFonts w:ascii="Times New Roman" w:hAnsi="Times New Roman" w:cs="Times New Roman"/>
          <w:sz w:val="28"/>
          <w:szCs w:val="28"/>
        </w:rPr>
        <w:t>Sistemele agrosilvice pot crește productivitatea totală a terenurilor agricole prin îmbunătățirea fertilității solului, reducerea eroziunii și creșterea retenției de apă.</w:t>
      </w:r>
      <w:r w:rsidR="002F2F2C">
        <w:rPr>
          <w:rFonts w:ascii="Times New Roman" w:hAnsi="Times New Roman" w:cs="Times New Roman"/>
          <w:sz w:val="28"/>
          <w:szCs w:val="28"/>
        </w:rPr>
        <w:t xml:space="preserve"> </w:t>
      </w:r>
      <w:r w:rsidRPr="008329AC">
        <w:rPr>
          <w:rFonts w:ascii="Times New Roman" w:hAnsi="Times New Roman" w:cs="Times New Roman"/>
          <w:sz w:val="28"/>
          <w:szCs w:val="28"/>
        </w:rPr>
        <w:t xml:space="preserve">Studiile de caz arată că </w:t>
      </w:r>
      <w:proofErr w:type="spellStart"/>
      <w:r w:rsidRPr="008329AC">
        <w:rPr>
          <w:rFonts w:ascii="Times New Roman" w:hAnsi="Times New Roman" w:cs="Times New Roman"/>
          <w:sz w:val="28"/>
          <w:szCs w:val="28"/>
        </w:rPr>
        <w:t>agrosilvicultura</w:t>
      </w:r>
      <w:proofErr w:type="spellEnd"/>
      <w:r w:rsidRPr="008329AC">
        <w:rPr>
          <w:rFonts w:ascii="Times New Roman" w:hAnsi="Times New Roman" w:cs="Times New Roman"/>
          <w:sz w:val="28"/>
          <w:szCs w:val="28"/>
        </w:rPr>
        <w:t xml:space="preserve"> poate crește valoarea adăugată a producției agricole cu până la 10% (Dumitru, 2017), în special în regiunile afectate de degradarea solului.</w:t>
      </w:r>
      <w:r w:rsidR="002F2F2C">
        <w:rPr>
          <w:rFonts w:ascii="Times New Roman" w:hAnsi="Times New Roman" w:cs="Times New Roman"/>
          <w:sz w:val="28"/>
          <w:szCs w:val="28"/>
        </w:rPr>
        <w:t xml:space="preserve"> </w:t>
      </w:r>
      <w:r w:rsidRPr="008329AC">
        <w:rPr>
          <w:rFonts w:ascii="Times New Roman" w:hAnsi="Times New Roman" w:cs="Times New Roman"/>
          <w:sz w:val="28"/>
          <w:szCs w:val="28"/>
        </w:rPr>
        <w:t xml:space="preserve">Integrarea arborilor și arbuștilor cu culturile sau animalele permite diversificarea surselor de venit, făcând agricultura mai </w:t>
      </w:r>
      <w:proofErr w:type="spellStart"/>
      <w:r w:rsidRPr="008329AC">
        <w:rPr>
          <w:rFonts w:ascii="Times New Roman" w:hAnsi="Times New Roman" w:cs="Times New Roman"/>
          <w:sz w:val="28"/>
          <w:szCs w:val="28"/>
        </w:rPr>
        <w:t>rezilientă</w:t>
      </w:r>
      <w:proofErr w:type="spellEnd"/>
      <w:r w:rsidRPr="008329AC">
        <w:rPr>
          <w:rFonts w:ascii="Times New Roman" w:hAnsi="Times New Roman" w:cs="Times New Roman"/>
          <w:sz w:val="28"/>
          <w:szCs w:val="28"/>
        </w:rPr>
        <w:t xml:space="preserve"> la fluctuațiile pieței.</w:t>
      </w:r>
      <w:r w:rsidR="002F2F2C">
        <w:rPr>
          <w:rFonts w:ascii="Times New Roman" w:hAnsi="Times New Roman" w:cs="Times New Roman"/>
          <w:sz w:val="28"/>
          <w:szCs w:val="28"/>
        </w:rPr>
        <w:t xml:space="preserve"> </w:t>
      </w:r>
      <w:r w:rsidRPr="008329AC">
        <w:rPr>
          <w:rFonts w:ascii="Times New Roman" w:hAnsi="Times New Roman" w:cs="Times New Roman"/>
          <w:sz w:val="28"/>
          <w:szCs w:val="28"/>
        </w:rPr>
        <w:t>Beneficiile de mediu devin vizibile în 3–6 ani de la înființarea sau reabilitarea perdelelor forestiere, atingând maturitatea în 10–12 ani.</w:t>
      </w:r>
      <w:r w:rsidR="002F2F2C">
        <w:rPr>
          <w:rFonts w:ascii="Times New Roman" w:hAnsi="Times New Roman" w:cs="Times New Roman"/>
          <w:sz w:val="28"/>
          <w:szCs w:val="28"/>
        </w:rPr>
        <w:t xml:space="preserve"> </w:t>
      </w:r>
      <w:r w:rsidRPr="008329AC">
        <w:rPr>
          <w:rFonts w:ascii="Times New Roman" w:hAnsi="Times New Roman" w:cs="Times New Roman"/>
          <w:sz w:val="28"/>
          <w:szCs w:val="28"/>
        </w:rPr>
        <w:t>Perdelele forestiere cresc randamentele agricole cu 15–20%, generând un raport cost-beneficiu pozitiv.</w:t>
      </w:r>
      <w:r w:rsidR="002F2F2C">
        <w:rPr>
          <w:rFonts w:ascii="Times New Roman" w:hAnsi="Times New Roman" w:cs="Times New Roman"/>
          <w:sz w:val="28"/>
          <w:szCs w:val="28"/>
        </w:rPr>
        <w:t xml:space="preserve"> </w:t>
      </w:r>
      <w:r w:rsidRPr="008329AC">
        <w:rPr>
          <w:rFonts w:ascii="Times New Roman" w:hAnsi="Times New Roman" w:cs="Times New Roman"/>
          <w:sz w:val="28"/>
          <w:szCs w:val="28"/>
        </w:rPr>
        <w:t>Valoarea estimată a producției complementare (lemn, produse forestiere nelemnoase etc.) reprezintă aproximativ 10% din producția totală a terenurilor agricole adiacente (Dumitru, 2017).</w:t>
      </w:r>
    </w:p>
    <w:p w14:paraId="6376BB2A" w14:textId="56181FBB" w:rsidR="008329AC" w:rsidRPr="0046371A" w:rsidRDefault="008329AC" w:rsidP="0046371A">
      <w:pPr>
        <w:pStyle w:val="Titlu2"/>
      </w:pPr>
      <w:r w:rsidRPr="008329AC">
        <w:t>4.2. Beneficii de mediu</w:t>
      </w:r>
    </w:p>
    <w:p w14:paraId="5CF716F1" w14:textId="139A6FF9" w:rsidR="008329AC" w:rsidRPr="0046371A" w:rsidRDefault="008329AC" w:rsidP="008329AC">
      <w:pPr>
        <w:rPr>
          <w:rFonts w:ascii="Times New Roman" w:hAnsi="Times New Roman" w:cs="Times New Roman"/>
          <w:b/>
          <w:bCs/>
          <w:sz w:val="28"/>
          <w:szCs w:val="28"/>
        </w:rPr>
      </w:pPr>
      <w:r w:rsidRPr="0046371A">
        <w:rPr>
          <w:rFonts w:ascii="Times New Roman" w:hAnsi="Times New Roman" w:cs="Times New Roman"/>
          <w:b/>
          <w:bCs/>
          <w:sz w:val="28"/>
          <w:szCs w:val="28"/>
        </w:rPr>
        <w:t>a</w:t>
      </w:r>
      <w:r w:rsidR="0046371A" w:rsidRPr="0046371A">
        <w:rPr>
          <w:rFonts w:ascii="Times New Roman" w:hAnsi="Times New Roman" w:cs="Times New Roman"/>
          <w:b/>
          <w:bCs/>
          <w:sz w:val="28"/>
          <w:szCs w:val="28"/>
        </w:rPr>
        <w:t>.</w:t>
      </w:r>
      <w:r w:rsidRPr="0046371A">
        <w:rPr>
          <w:rFonts w:ascii="Times New Roman" w:hAnsi="Times New Roman" w:cs="Times New Roman"/>
          <w:b/>
          <w:bCs/>
          <w:sz w:val="28"/>
          <w:szCs w:val="28"/>
        </w:rPr>
        <w:t xml:space="preserve"> Captarea carbonului:</w:t>
      </w:r>
    </w:p>
    <w:p w14:paraId="68A30FCB" w14:textId="1CEC6903" w:rsidR="008329AC" w:rsidRPr="008329AC" w:rsidRDefault="008329AC" w:rsidP="0046371A">
      <w:pPr>
        <w:rPr>
          <w:rFonts w:ascii="Times New Roman" w:hAnsi="Times New Roman" w:cs="Times New Roman"/>
          <w:sz w:val="28"/>
          <w:szCs w:val="28"/>
        </w:rPr>
      </w:pPr>
      <w:r w:rsidRPr="008329AC">
        <w:rPr>
          <w:rFonts w:ascii="Times New Roman" w:hAnsi="Times New Roman" w:cs="Times New Roman"/>
          <w:sz w:val="28"/>
          <w:szCs w:val="28"/>
        </w:rPr>
        <w:t>Sistemele agrosilvice stochează carbon atât deasupra, cât și sub nivelul solului, contribuind la atenuarea schimbărilor climatice.</w:t>
      </w:r>
      <w:r w:rsidR="0046371A">
        <w:rPr>
          <w:rFonts w:ascii="Times New Roman" w:hAnsi="Times New Roman" w:cs="Times New Roman"/>
          <w:sz w:val="28"/>
          <w:szCs w:val="28"/>
        </w:rPr>
        <w:t xml:space="preserve"> </w:t>
      </w:r>
      <w:r w:rsidRPr="008329AC">
        <w:rPr>
          <w:rFonts w:ascii="Times New Roman" w:hAnsi="Times New Roman" w:cs="Times New Roman"/>
          <w:sz w:val="28"/>
          <w:szCs w:val="28"/>
        </w:rPr>
        <w:t xml:space="preserve">Prin creșterea suprafeței împădurite, </w:t>
      </w:r>
      <w:r w:rsidRPr="008329AC">
        <w:rPr>
          <w:rFonts w:ascii="Times New Roman" w:hAnsi="Times New Roman" w:cs="Times New Roman"/>
          <w:sz w:val="28"/>
          <w:szCs w:val="28"/>
        </w:rPr>
        <w:lastRenderedPageBreak/>
        <w:t>aceste sisteme pot capta cantități semnificative de dioxid de carbon, sprijinind Republica Moldova în atingerea obiectivelor sale de mediu.</w:t>
      </w:r>
    </w:p>
    <w:p w14:paraId="52A1BE21" w14:textId="78746E0F" w:rsidR="008329AC" w:rsidRPr="0046371A" w:rsidRDefault="008329AC" w:rsidP="008329AC">
      <w:pPr>
        <w:rPr>
          <w:rFonts w:ascii="Times New Roman" w:hAnsi="Times New Roman" w:cs="Times New Roman"/>
          <w:b/>
          <w:bCs/>
          <w:sz w:val="28"/>
          <w:szCs w:val="28"/>
        </w:rPr>
      </w:pPr>
      <w:r w:rsidRPr="0046371A">
        <w:rPr>
          <w:rFonts w:ascii="Times New Roman" w:hAnsi="Times New Roman" w:cs="Times New Roman"/>
          <w:b/>
          <w:bCs/>
          <w:sz w:val="28"/>
          <w:szCs w:val="28"/>
        </w:rPr>
        <w:t>b</w:t>
      </w:r>
      <w:r w:rsidR="0046371A" w:rsidRPr="0046371A">
        <w:rPr>
          <w:rFonts w:ascii="Times New Roman" w:hAnsi="Times New Roman" w:cs="Times New Roman"/>
          <w:b/>
          <w:bCs/>
          <w:sz w:val="28"/>
          <w:szCs w:val="28"/>
        </w:rPr>
        <w:t>.</w:t>
      </w:r>
      <w:r w:rsidRPr="0046371A">
        <w:rPr>
          <w:rFonts w:ascii="Times New Roman" w:hAnsi="Times New Roman" w:cs="Times New Roman"/>
          <w:b/>
          <w:bCs/>
          <w:sz w:val="28"/>
          <w:szCs w:val="28"/>
        </w:rPr>
        <w:t xml:space="preserve"> Biodiversitate:</w:t>
      </w:r>
    </w:p>
    <w:p w14:paraId="6B3C3588" w14:textId="69FCAC53" w:rsidR="008329AC" w:rsidRPr="008329AC" w:rsidRDefault="008329AC" w:rsidP="0046371A">
      <w:pPr>
        <w:rPr>
          <w:rFonts w:ascii="Times New Roman" w:hAnsi="Times New Roman" w:cs="Times New Roman"/>
          <w:sz w:val="28"/>
          <w:szCs w:val="28"/>
        </w:rPr>
      </w:pPr>
      <w:proofErr w:type="spellStart"/>
      <w:r w:rsidRPr="008329AC">
        <w:rPr>
          <w:rFonts w:ascii="Times New Roman" w:hAnsi="Times New Roman" w:cs="Times New Roman"/>
          <w:sz w:val="28"/>
          <w:szCs w:val="28"/>
        </w:rPr>
        <w:t>Agrosilvicultura</w:t>
      </w:r>
      <w:proofErr w:type="spellEnd"/>
      <w:r w:rsidRPr="008329AC">
        <w:rPr>
          <w:rFonts w:ascii="Times New Roman" w:hAnsi="Times New Roman" w:cs="Times New Roman"/>
          <w:sz w:val="28"/>
          <w:szCs w:val="28"/>
        </w:rPr>
        <w:t xml:space="preserve"> sporește biodiversitatea prin oferirea de habitate pentru diferite specii – polenizatori, păsări, insecte benefice.</w:t>
      </w:r>
      <w:r w:rsidR="0046371A">
        <w:rPr>
          <w:rFonts w:ascii="Times New Roman" w:hAnsi="Times New Roman" w:cs="Times New Roman"/>
          <w:sz w:val="28"/>
          <w:szCs w:val="28"/>
        </w:rPr>
        <w:t xml:space="preserve"> </w:t>
      </w:r>
      <w:r w:rsidRPr="008329AC">
        <w:rPr>
          <w:rFonts w:ascii="Times New Roman" w:hAnsi="Times New Roman" w:cs="Times New Roman"/>
          <w:sz w:val="28"/>
          <w:szCs w:val="28"/>
        </w:rPr>
        <w:t xml:space="preserve">Această biodiversitate susține serviciile </w:t>
      </w:r>
      <w:proofErr w:type="spellStart"/>
      <w:r w:rsidRPr="008329AC">
        <w:rPr>
          <w:rFonts w:ascii="Times New Roman" w:hAnsi="Times New Roman" w:cs="Times New Roman"/>
          <w:sz w:val="28"/>
          <w:szCs w:val="28"/>
        </w:rPr>
        <w:t>ecosistemice</w:t>
      </w:r>
      <w:proofErr w:type="spellEnd"/>
      <w:r w:rsidRPr="008329AC">
        <w:rPr>
          <w:rFonts w:ascii="Times New Roman" w:hAnsi="Times New Roman" w:cs="Times New Roman"/>
          <w:sz w:val="28"/>
          <w:szCs w:val="28"/>
        </w:rPr>
        <w:t xml:space="preserve"> esențiale pentru productivitatea agricolă, cum ar fi polenizarea și controlul natural al dăunătorilor.</w:t>
      </w:r>
    </w:p>
    <w:p w14:paraId="7FDE9C76" w14:textId="4FDE7629" w:rsidR="008329AC" w:rsidRPr="0046371A" w:rsidRDefault="008329AC" w:rsidP="008329AC">
      <w:pPr>
        <w:rPr>
          <w:rFonts w:ascii="Times New Roman" w:hAnsi="Times New Roman" w:cs="Times New Roman"/>
          <w:b/>
          <w:bCs/>
          <w:sz w:val="28"/>
          <w:szCs w:val="28"/>
        </w:rPr>
      </w:pPr>
      <w:r w:rsidRPr="0046371A">
        <w:rPr>
          <w:rFonts w:ascii="Times New Roman" w:hAnsi="Times New Roman" w:cs="Times New Roman"/>
          <w:b/>
          <w:bCs/>
          <w:sz w:val="28"/>
          <w:szCs w:val="28"/>
        </w:rPr>
        <w:t>c</w:t>
      </w:r>
      <w:r w:rsidR="0046371A" w:rsidRPr="0046371A">
        <w:rPr>
          <w:rFonts w:ascii="Times New Roman" w:hAnsi="Times New Roman" w:cs="Times New Roman"/>
          <w:b/>
          <w:bCs/>
          <w:sz w:val="28"/>
          <w:szCs w:val="28"/>
        </w:rPr>
        <w:t>.</w:t>
      </w:r>
      <w:r w:rsidRPr="0046371A">
        <w:rPr>
          <w:rFonts w:ascii="Times New Roman" w:hAnsi="Times New Roman" w:cs="Times New Roman"/>
          <w:b/>
          <w:bCs/>
          <w:sz w:val="28"/>
          <w:szCs w:val="28"/>
        </w:rPr>
        <w:t xml:space="preserve"> Perdele de vânt:</w:t>
      </w:r>
    </w:p>
    <w:p w14:paraId="25885A45" w14:textId="2467EFEB" w:rsidR="008329AC" w:rsidRPr="008329AC" w:rsidRDefault="008329AC" w:rsidP="0046371A">
      <w:pPr>
        <w:rPr>
          <w:rFonts w:ascii="Times New Roman" w:hAnsi="Times New Roman" w:cs="Times New Roman"/>
          <w:sz w:val="28"/>
          <w:szCs w:val="28"/>
        </w:rPr>
      </w:pPr>
      <w:r w:rsidRPr="008329AC">
        <w:rPr>
          <w:rFonts w:ascii="Times New Roman" w:hAnsi="Times New Roman" w:cs="Times New Roman"/>
          <w:sz w:val="28"/>
          <w:szCs w:val="28"/>
        </w:rPr>
        <w:t>Arborii și arbuștii din sistemele agrosilvice acționează ca perdele de protecție, reducând eroziunea eoliană, riscul de alunecări de teren și accelerarea topirii zăpezilor.</w:t>
      </w:r>
    </w:p>
    <w:p w14:paraId="7AFBE1C7" w14:textId="594686A5" w:rsidR="008329AC" w:rsidRPr="008329AC" w:rsidRDefault="0046371A" w:rsidP="008329AC">
      <w:pPr>
        <w:rPr>
          <w:rFonts w:ascii="Times New Roman" w:hAnsi="Times New Roman" w:cs="Times New Roman"/>
          <w:sz w:val="28"/>
          <w:szCs w:val="28"/>
        </w:rPr>
      </w:pPr>
      <w:r w:rsidRPr="0046371A">
        <w:rPr>
          <w:rFonts w:ascii="Times New Roman" w:hAnsi="Times New Roman" w:cs="Times New Roman"/>
          <w:b/>
          <w:bCs/>
          <w:sz w:val="28"/>
          <w:szCs w:val="28"/>
        </w:rPr>
        <w:t>d.</w:t>
      </w:r>
      <w:r w:rsidR="008329AC" w:rsidRPr="008329AC">
        <w:rPr>
          <w:rFonts w:ascii="Times New Roman" w:hAnsi="Times New Roman" w:cs="Times New Roman"/>
          <w:sz w:val="28"/>
          <w:szCs w:val="28"/>
        </w:rPr>
        <w:t xml:space="preserve"> Combaterea eroziunii solului și refacerea terenurilor degradate și a fertilității.</w:t>
      </w:r>
    </w:p>
    <w:p w14:paraId="2C1191E5" w14:textId="2FBC7E26" w:rsidR="008329AC" w:rsidRPr="008329AC"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e</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Reglarea microclimatică și hidrologică.</w:t>
      </w:r>
    </w:p>
    <w:p w14:paraId="3916C8BF" w14:textId="53DD0E67" w:rsidR="008329AC" w:rsidRPr="008329AC"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f</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Creșterea rezilienței la schimbările climatice.</w:t>
      </w:r>
    </w:p>
    <w:p w14:paraId="7C1DB175" w14:textId="1A08F5B5" w:rsidR="008329AC" w:rsidRPr="008329AC" w:rsidRDefault="008329AC" w:rsidP="0046371A">
      <w:pPr>
        <w:rPr>
          <w:rFonts w:ascii="Times New Roman" w:hAnsi="Times New Roman" w:cs="Times New Roman"/>
          <w:sz w:val="28"/>
          <w:szCs w:val="28"/>
        </w:rPr>
      </w:pPr>
      <w:r w:rsidRPr="0046371A">
        <w:rPr>
          <w:rFonts w:ascii="Times New Roman" w:hAnsi="Times New Roman" w:cs="Times New Roman"/>
          <w:b/>
          <w:bCs/>
          <w:sz w:val="28"/>
          <w:szCs w:val="28"/>
        </w:rPr>
        <w:t>g</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Menținerea umidității solului.</w:t>
      </w:r>
    </w:p>
    <w:p w14:paraId="69BA45F4" w14:textId="64C6DBCC" w:rsidR="008329AC" w:rsidRPr="00FB6E3B" w:rsidRDefault="008329AC" w:rsidP="00FB6E3B">
      <w:pPr>
        <w:pStyle w:val="Titlu2"/>
      </w:pPr>
      <w:r w:rsidRPr="00FB6E3B">
        <w:t>4.3. Beneficii sociale</w:t>
      </w:r>
    </w:p>
    <w:p w14:paraId="2A1A8380" w14:textId="276D04A1" w:rsidR="008329AC" w:rsidRPr="0046371A" w:rsidRDefault="008329AC" w:rsidP="008329AC">
      <w:pPr>
        <w:rPr>
          <w:rFonts w:ascii="Times New Roman" w:hAnsi="Times New Roman" w:cs="Times New Roman"/>
          <w:b/>
          <w:bCs/>
          <w:sz w:val="28"/>
          <w:szCs w:val="28"/>
        </w:rPr>
      </w:pPr>
      <w:r w:rsidRPr="0046371A">
        <w:rPr>
          <w:rFonts w:ascii="Times New Roman" w:hAnsi="Times New Roman" w:cs="Times New Roman"/>
          <w:b/>
          <w:bCs/>
          <w:sz w:val="28"/>
          <w:szCs w:val="28"/>
        </w:rPr>
        <w:t>a</w:t>
      </w:r>
      <w:r w:rsidR="0046371A">
        <w:rPr>
          <w:rFonts w:ascii="Times New Roman" w:hAnsi="Times New Roman" w:cs="Times New Roman"/>
          <w:b/>
          <w:bCs/>
          <w:sz w:val="28"/>
          <w:szCs w:val="28"/>
        </w:rPr>
        <w:t>.</w:t>
      </w:r>
      <w:r w:rsidRPr="0046371A">
        <w:rPr>
          <w:rFonts w:ascii="Times New Roman" w:hAnsi="Times New Roman" w:cs="Times New Roman"/>
          <w:b/>
          <w:bCs/>
          <w:sz w:val="28"/>
          <w:szCs w:val="28"/>
        </w:rPr>
        <w:t xml:space="preserve"> Crearea de locuri de muncă și servicii culturale pentru bunăstare:</w:t>
      </w:r>
    </w:p>
    <w:p w14:paraId="21BB9F9A" w14:textId="78BC292C" w:rsidR="008329AC" w:rsidRPr="008329AC" w:rsidRDefault="008329AC" w:rsidP="0046371A">
      <w:pPr>
        <w:rPr>
          <w:rFonts w:ascii="Times New Roman" w:hAnsi="Times New Roman" w:cs="Times New Roman"/>
          <w:sz w:val="28"/>
          <w:szCs w:val="28"/>
        </w:rPr>
      </w:pPr>
      <w:r w:rsidRPr="008329AC">
        <w:rPr>
          <w:rFonts w:ascii="Times New Roman" w:hAnsi="Times New Roman" w:cs="Times New Roman"/>
          <w:sz w:val="28"/>
          <w:szCs w:val="28"/>
        </w:rPr>
        <w:t>Dezvoltarea sistemelor agrosilvice poate crea locuri de muncă în mediul rural – de la plantarea și întreținerea arborilor până la procesarea și comercializarea produselor agrosilvice.</w:t>
      </w:r>
      <w:r w:rsidR="0046371A">
        <w:rPr>
          <w:rFonts w:ascii="Times New Roman" w:hAnsi="Times New Roman" w:cs="Times New Roman"/>
          <w:sz w:val="28"/>
          <w:szCs w:val="28"/>
        </w:rPr>
        <w:t xml:space="preserve"> </w:t>
      </w:r>
      <w:r w:rsidRPr="008329AC">
        <w:rPr>
          <w:rFonts w:ascii="Times New Roman" w:hAnsi="Times New Roman" w:cs="Times New Roman"/>
          <w:sz w:val="28"/>
          <w:szCs w:val="28"/>
        </w:rPr>
        <w:t>Aceasta contribuie la reducerea sărăciei rurale și la diminuarea migrației tinerilor către orașe sau în afara țării.</w:t>
      </w:r>
      <w:r w:rsidR="0046371A">
        <w:rPr>
          <w:rFonts w:ascii="Times New Roman" w:hAnsi="Times New Roman" w:cs="Times New Roman"/>
          <w:sz w:val="28"/>
          <w:szCs w:val="28"/>
        </w:rPr>
        <w:t xml:space="preserve"> </w:t>
      </w:r>
      <w:r w:rsidRPr="008329AC">
        <w:rPr>
          <w:rFonts w:ascii="Times New Roman" w:hAnsi="Times New Roman" w:cs="Times New Roman"/>
          <w:sz w:val="28"/>
          <w:szCs w:val="28"/>
        </w:rPr>
        <w:t>Sistemele agrosilvice oferă și beneficii culturale și recreative pentru comunități, contribuind la sănătatea, bunăstarea și frumusețea peisajului.</w:t>
      </w:r>
    </w:p>
    <w:p w14:paraId="35E690DE" w14:textId="286634A9" w:rsidR="008329AC" w:rsidRPr="0046371A" w:rsidRDefault="008329AC" w:rsidP="008329AC">
      <w:pPr>
        <w:rPr>
          <w:rFonts w:ascii="Times New Roman" w:hAnsi="Times New Roman" w:cs="Times New Roman"/>
          <w:b/>
          <w:bCs/>
          <w:sz w:val="28"/>
          <w:szCs w:val="28"/>
        </w:rPr>
      </w:pPr>
      <w:r w:rsidRPr="0046371A">
        <w:rPr>
          <w:rFonts w:ascii="Times New Roman" w:hAnsi="Times New Roman" w:cs="Times New Roman"/>
          <w:b/>
          <w:bCs/>
          <w:sz w:val="28"/>
          <w:szCs w:val="28"/>
        </w:rPr>
        <w:t>b</w:t>
      </w:r>
      <w:r w:rsidR="0046371A">
        <w:rPr>
          <w:rFonts w:ascii="Times New Roman" w:hAnsi="Times New Roman" w:cs="Times New Roman"/>
          <w:b/>
          <w:bCs/>
          <w:sz w:val="28"/>
          <w:szCs w:val="28"/>
        </w:rPr>
        <w:t xml:space="preserve">. </w:t>
      </w:r>
      <w:r w:rsidRPr="0046371A">
        <w:rPr>
          <w:rFonts w:ascii="Times New Roman" w:hAnsi="Times New Roman" w:cs="Times New Roman"/>
          <w:b/>
          <w:bCs/>
          <w:sz w:val="28"/>
          <w:szCs w:val="28"/>
        </w:rPr>
        <w:t>Sursă alternativă de lemn de foc:</w:t>
      </w:r>
    </w:p>
    <w:p w14:paraId="4A448A44" w14:textId="73FF10DB" w:rsidR="008329AC" w:rsidRPr="008329AC" w:rsidRDefault="008329AC" w:rsidP="00B46A1C">
      <w:pPr>
        <w:ind w:firstLine="567"/>
        <w:rPr>
          <w:rFonts w:ascii="Times New Roman" w:hAnsi="Times New Roman" w:cs="Times New Roman"/>
          <w:sz w:val="28"/>
          <w:szCs w:val="28"/>
        </w:rPr>
      </w:pPr>
      <w:proofErr w:type="spellStart"/>
      <w:r w:rsidRPr="008329AC">
        <w:rPr>
          <w:rFonts w:ascii="Times New Roman" w:hAnsi="Times New Roman" w:cs="Times New Roman"/>
          <w:sz w:val="28"/>
          <w:szCs w:val="28"/>
        </w:rPr>
        <w:t>Agrosilvicultura</w:t>
      </w:r>
      <w:proofErr w:type="spellEnd"/>
      <w:r w:rsidRPr="008329AC">
        <w:rPr>
          <w:rFonts w:ascii="Times New Roman" w:hAnsi="Times New Roman" w:cs="Times New Roman"/>
          <w:sz w:val="28"/>
          <w:szCs w:val="28"/>
        </w:rPr>
        <w:t xml:space="preserve"> poate furniza o sursă durabilă de lemn de foc, reducând dependența de tăierile ilegale și contribuind la satisfacerea nevoilor energetice ale gospodăriilor rurale.</w:t>
      </w:r>
    </w:p>
    <w:p w14:paraId="42794126" w14:textId="19364F9C" w:rsidR="008329AC" w:rsidRPr="0046371A" w:rsidRDefault="008329AC" w:rsidP="008329AC">
      <w:pPr>
        <w:rPr>
          <w:rFonts w:ascii="Times New Roman" w:hAnsi="Times New Roman" w:cs="Times New Roman"/>
          <w:b/>
          <w:bCs/>
          <w:sz w:val="28"/>
          <w:szCs w:val="28"/>
        </w:rPr>
      </w:pPr>
      <w:r w:rsidRPr="0046371A">
        <w:rPr>
          <w:rFonts w:ascii="Times New Roman" w:hAnsi="Times New Roman" w:cs="Times New Roman"/>
          <w:b/>
          <w:bCs/>
          <w:sz w:val="28"/>
          <w:szCs w:val="28"/>
        </w:rPr>
        <w:t>c</w:t>
      </w:r>
      <w:r w:rsidR="0046371A" w:rsidRPr="0046371A">
        <w:rPr>
          <w:rFonts w:ascii="Times New Roman" w:hAnsi="Times New Roman" w:cs="Times New Roman"/>
          <w:b/>
          <w:bCs/>
          <w:sz w:val="28"/>
          <w:szCs w:val="28"/>
        </w:rPr>
        <w:t>.</w:t>
      </w:r>
      <w:r w:rsidRPr="0046371A">
        <w:rPr>
          <w:rFonts w:ascii="Times New Roman" w:hAnsi="Times New Roman" w:cs="Times New Roman"/>
          <w:b/>
          <w:bCs/>
          <w:sz w:val="28"/>
          <w:szCs w:val="28"/>
        </w:rPr>
        <w:t xml:space="preserve"> Implicarea comunităților:</w:t>
      </w:r>
    </w:p>
    <w:p w14:paraId="6533E4F1" w14:textId="5398C0A1" w:rsidR="008329AC" w:rsidRPr="008329AC" w:rsidRDefault="008329AC" w:rsidP="0046371A">
      <w:pPr>
        <w:rPr>
          <w:rFonts w:ascii="Times New Roman" w:hAnsi="Times New Roman" w:cs="Times New Roman"/>
          <w:sz w:val="28"/>
          <w:szCs w:val="28"/>
        </w:rPr>
      </w:pPr>
      <w:r w:rsidRPr="008329AC">
        <w:rPr>
          <w:rFonts w:ascii="Times New Roman" w:hAnsi="Times New Roman" w:cs="Times New Roman"/>
          <w:sz w:val="28"/>
          <w:szCs w:val="28"/>
        </w:rPr>
        <w:t>Proiectele agrosilvice implică adesea comunitățile locale în luarea deciziilor și în managementul resurselor, consolidând sentimentul de responsabilitate și apartenență.</w:t>
      </w:r>
    </w:p>
    <w:p w14:paraId="12E2DA14" w14:textId="1D3BFB39" w:rsidR="008329AC" w:rsidRPr="008329AC"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d</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O sursă bună de lemn local.</w:t>
      </w:r>
    </w:p>
    <w:p w14:paraId="23D4F3A7" w14:textId="1F45FD9F" w:rsidR="008329AC" w:rsidRPr="008329AC"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e</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Diversificarea veniturilor fermierilor.</w:t>
      </w:r>
    </w:p>
    <w:p w14:paraId="3B9424F6" w14:textId="623E0D84" w:rsidR="008329AC" w:rsidRPr="008329AC"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f</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Îmbunătățirea securității alimentare.</w:t>
      </w:r>
    </w:p>
    <w:p w14:paraId="3D5ABC4C" w14:textId="77CBFAE9" w:rsidR="008329AC" w:rsidRPr="008329AC"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g</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Participarea la înfrumusețarea peisajului.</w:t>
      </w:r>
    </w:p>
    <w:p w14:paraId="54852FB0" w14:textId="4172D781" w:rsidR="001F7664" w:rsidRPr="001F7664" w:rsidRDefault="008329AC" w:rsidP="008329AC">
      <w:pPr>
        <w:rPr>
          <w:rFonts w:ascii="Times New Roman" w:hAnsi="Times New Roman" w:cs="Times New Roman"/>
          <w:sz w:val="28"/>
          <w:szCs w:val="28"/>
        </w:rPr>
      </w:pPr>
      <w:r w:rsidRPr="0046371A">
        <w:rPr>
          <w:rFonts w:ascii="Times New Roman" w:hAnsi="Times New Roman" w:cs="Times New Roman"/>
          <w:b/>
          <w:bCs/>
          <w:sz w:val="28"/>
          <w:szCs w:val="28"/>
        </w:rPr>
        <w:t>h</w:t>
      </w:r>
      <w:r w:rsidR="0046371A" w:rsidRPr="0046371A">
        <w:rPr>
          <w:rFonts w:ascii="Times New Roman" w:hAnsi="Times New Roman" w:cs="Times New Roman"/>
          <w:b/>
          <w:bCs/>
          <w:sz w:val="28"/>
          <w:szCs w:val="28"/>
        </w:rPr>
        <w:t>.</w:t>
      </w:r>
      <w:r w:rsidRPr="008329AC">
        <w:rPr>
          <w:rFonts w:ascii="Times New Roman" w:hAnsi="Times New Roman" w:cs="Times New Roman"/>
          <w:sz w:val="28"/>
          <w:szCs w:val="28"/>
        </w:rPr>
        <w:t xml:space="preserve"> Stabilizarea populației rurale prin crearea de oportunități economice locale.</w:t>
      </w:r>
    </w:p>
    <w:p w14:paraId="0B9B462D" w14:textId="7B638AD8" w:rsidR="001F7664" w:rsidRPr="001F7664" w:rsidRDefault="00B46A1C" w:rsidP="00B46A1C">
      <w:pPr>
        <w:pStyle w:val="Titlu1"/>
        <w:ind w:firstLine="567"/>
      </w:pPr>
      <w:r w:rsidRPr="00B46A1C">
        <w:t>5. CONDIȚII PENTRU DEZVOLTAREA AGROSILVICULTURII</w:t>
      </w:r>
    </w:p>
    <w:p w14:paraId="432E01E2" w14:textId="77777777" w:rsidR="001F7664" w:rsidRPr="001F7664" w:rsidRDefault="001F7664" w:rsidP="001F7664">
      <w:pPr>
        <w:rPr>
          <w:rFonts w:ascii="Times New Roman" w:hAnsi="Times New Roman" w:cs="Times New Roman"/>
          <w:sz w:val="28"/>
          <w:szCs w:val="28"/>
        </w:rPr>
      </w:pPr>
    </w:p>
    <w:p w14:paraId="6037A753" w14:textId="77777777" w:rsidR="001F7664" w:rsidRPr="001F7664" w:rsidRDefault="001F7664" w:rsidP="001F7664">
      <w:pPr>
        <w:rPr>
          <w:rFonts w:ascii="Times New Roman" w:hAnsi="Times New Roman" w:cs="Times New Roman"/>
          <w:sz w:val="28"/>
          <w:szCs w:val="28"/>
        </w:rPr>
      </w:pPr>
    </w:p>
    <w:p w14:paraId="11885F68" w14:textId="58CDBDE9" w:rsidR="00534481" w:rsidRPr="00534481" w:rsidRDefault="00534481" w:rsidP="00254137">
      <w:pPr>
        <w:pStyle w:val="Titlu2"/>
      </w:pPr>
      <w:r w:rsidRPr="00534481">
        <w:lastRenderedPageBreak/>
        <w:t>5.1. Cadru juridic și de reglementare stabil</w:t>
      </w:r>
    </w:p>
    <w:p w14:paraId="3ABD6BC9" w14:textId="685D0B54" w:rsidR="00534481" w:rsidRPr="00534481" w:rsidRDefault="00534481" w:rsidP="00534481">
      <w:pPr>
        <w:ind w:firstLine="567"/>
        <w:rPr>
          <w:rFonts w:ascii="Times New Roman" w:hAnsi="Times New Roman" w:cs="Times New Roman"/>
          <w:sz w:val="28"/>
          <w:szCs w:val="28"/>
        </w:rPr>
      </w:pPr>
      <w:r w:rsidRPr="00534481">
        <w:rPr>
          <w:rFonts w:ascii="Times New Roman" w:hAnsi="Times New Roman" w:cs="Times New Roman"/>
          <w:sz w:val="28"/>
          <w:szCs w:val="28"/>
        </w:rPr>
        <w:t xml:space="preserve">Un cadru legal clar și favorabil este esențial pentru dezvoltarea </w:t>
      </w:r>
      <w:proofErr w:type="spellStart"/>
      <w:r w:rsidRPr="00534481">
        <w:rPr>
          <w:rFonts w:ascii="Times New Roman" w:hAnsi="Times New Roman" w:cs="Times New Roman"/>
          <w:sz w:val="28"/>
          <w:szCs w:val="28"/>
        </w:rPr>
        <w:t>agrosilviculturii</w:t>
      </w:r>
      <w:proofErr w:type="spellEnd"/>
      <w:r w:rsidRPr="00534481">
        <w:rPr>
          <w:rFonts w:ascii="Times New Roman" w:hAnsi="Times New Roman" w:cs="Times New Roman"/>
          <w:sz w:val="28"/>
          <w:szCs w:val="28"/>
        </w:rPr>
        <w:t>.</w:t>
      </w:r>
      <w:r>
        <w:rPr>
          <w:rFonts w:ascii="Times New Roman" w:hAnsi="Times New Roman" w:cs="Times New Roman"/>
          <w:sz w:val="28"/>
          <w:szCs w:val="28"/>
        </w:rPr>
        <w:t xml:space="preserve"> </w:t>
      </w:r>
      <w:r w:rsidRPr="00534481">
        <w:rPr>
          <w:rFonts w:ascii="Times New Roman" w:hAnsi="Times New Roman" w:cs="Times New Roman"/>
          <w:sz w:val="28"/>
          <w:szCs w:val="28"/>
        </w:rPr>
        <w:t xml:space="preserve">Acesta trebuie să includă recunoașterea </w:t>
      </w:r>
      <w:proofErr w:type="spellStart"/>
      <w:r w:rsidRPr="00534481">
        <w:rPr>
          <w:rFonts w:ascii="Times New Roman" w:hAnsi="Times New Roman" w:cs="Times New Roman"/>
          <w:sz w:val="28"/>
          <w:szCs w:val="28"/>
        </w:rPr>
        <w:t>agrosilviculturii</w:t>
      </w:r>
      <w:proofErr w:type="spellEnd"/>
      <w:r w:rsidRPr="00534481">
        <w:rPr>
          <w:rFonts w:ascii="Times New Roman" w:hAnsi="Times New Roman" w:cs="Times New Roman"/>
          <w:sz w:val="28"/>
          <w:szCs w:val="28"/>
        </w:rPr>
        <w:t xml:space="preserve"> în legislația și politicile naționale, asigurarea drepturilor funciare pentru fermieri și armonizarea reglementărilor cu cele ale Uniunii Europene.</w:t>
      </w:r>
      <w:r>
        <w:rPr>
          <w:rFonts w:ascii="Times New Roman" w:hAnsi="Times New Roman" w:cs="Times New Roman"/>
          <w:sz w:val="28"/>
          <w:szCs w:val="28"/>
        </w:rPr>
        <w:t xml:space="preserve"> </w:t>
      </w:r>
      <w:r w:rsidRPr="00534481">
        <w:rPr>
          <w:rFonts w:ascii="Times New Roman" w:hAnsi="Times New Roman" w:cs="Times New Roman"/>
          <w:sz w:val="28"/>
          <w:szCs w:val="28"/>
        </w:rPr>
        <w:t xml:space="preserve">Legea privind parteneriatele public-private (PPP) trebuie utilizată ca instrument de sprijin pentru promovarea </w:t>
      </w:r>
      <w:proofErr w:type="spellStart"/>
      <w:r w:rsidRPr="00534481">
        <w:rPr>
          <w:rFonts w:ascii="Times New Roman" w:hAnsi="Times New Roman" w:cs="Times New Roman"/>
          <w:sz w:val="28"/>
          <w:szCs w:val="28"/>
        </w:rPr>
        <w:t>agrosilviculturii</w:t>
      </w:r>
      <w:proofErr w:type="spellEnd"/>
      <w:r w:rsidRPr="00534481">
        <w:rPr>
          <w:rFonts w:ascii="Times New Roman" w:hAnsi="Times New Roman" w:cs="Times New Roman"/>
          <w:sz w:val="28"/>
          <w:szCs w:val="28"/>
        </w:rPr>
        <w:t>.</w:t>
      </w:r>
    </w:p>
    <w:p w14:paraId="23F91FA0" w14:textId="0E910F57" w:rsidR="00534481" w:rsidRPr="00534481" w:rsidRDefault="00534481" w:rsidP="00254137">
      <w:pPr>
        <w:pStyle w:val="Titlu2"/>
      </w:pPr>
      <w:r w:rsidRPr="00534481">
        <w:t>5.2. Accesul la terenuri și stabilitatea în continuitatea proiectelor</w:t>
      </w:r>
    </w:p>
    <w:p w14:paraId="0EAA3931" w14:textId="040A563A" w:rsidR="00534481" w:rsidRPr="00534481" w:rsidRDefault="00534481" w:rsidP="00534481">
      <w:pPr>
        <w:ind w:firstLine="567"/>
        <w:rPr>
          <w:rFonts w:ascii="Times New Roman" w:hAnsi="Times New Roman" w:cs="Times New Roman"/>
          <w:sz w:val="28"/>
          <w:szCs w:val="28"/>
        </w:rPr>
      </w:pPr>
      <w:r w:rsidRPr="00534481">
        <w:rPr>
          <w:rFonts w:ascii="Times New Roman" w:hAnsi="Times New Roman" w:cs="Times New Roman"/>
          <w:sz w:val="28"/>
          <w:szCs w:val="28"/>
        </w:rPr>
        <w:t>Fermierii trebuie să aibă acces sigur și stabil la terenuri pentru implementarea proiectelor agrosilvice pe termen lung.</w:t>
      </w:r>
      <w:r>
        <w:rPr>
          <w:rFonts w:ascii="Times New Roman" w:hAnsi="Times New Roman" w:cs="Times New Roman"/>
          <w:sz w:val="28"/>
          <w:szCs w:val="28"/>
        </w:rPr>
        <w:t xml:space="preserve"> </w:t>
      </w:r>
      <w:r w:rsidRPr="00534481">
        <w:rPr>
          <w:rFonts w:ascii="Times New Roman" w:hAnsi="Times New Roman" w:cs="Times New Roman"/>
          <w:sz w:val="28"/>
          <w:szCs w:val="28"/>
        </w:rPr>
        <w:t>Aceasta presupune garanții privind stabilitatea regimului funciar și asigurarea faptului că fermierii își pot menține sistemele agrosilvice în timp, fără riscul pierderii terenurilor sau al modificării politicilor de utilizare a acestora.</w:t>
      </w:r>
    </w:p>
    <w:p w14:paraId="2121FC73" w14:textId="239DF002" w:rsidR="00534481" w:rsidRPr="00DC16A6" w:rsidRDefault="00534481" w:rsidP="00DC16A6">
      <w:pPr>
        <w:pStyle w:val="Titlu2"/>
      </w:pPr>
      <w:r w:rsidRPr="00534481">
        <w:t>5.3. Disponibilitatea antreprenorilor pentru implementarea proiectelor</w:t>
      </w:r>
    </w:p>
    <w:p w14:paraId="6E206BBC" w14:textId="3BD71B10" w:rsidR="00534481" w:rsidRPr="00534481" w:rsidRDefault="00534481" w:rsidP="00DC16A6">
      <w:pPr>
        <w:rPr>
          <w:rFonts w:ascii="Times New Roman" w:hAnsi="Times New Roman" w:cs="Times New Roman"/>
          <w:sz w:val="28"/>
          <w:szCs w:val="28"/>
        </w:rPr>
      </w:pPr>
      <w:r w:rsidRPr="00534481">
        <w:rPr>
          <w:rFonts w:ascii="Times New Roman" w:hAnsi="Times New Roman" w:cs="Times New Roman"/>
          <w:sz w:val="28"/>
          <w:szCs w:val="28"/>
        </w:rPr>
        <w:t>Succesul proiectelor agrosilvice depinde de implicarea unor antreprenori motivați și competenți, capabili să gestioneze și să inoveze în cadrul acestor sisteme.</w:t>
      </w:r>
      <w:r w:rsidR="00DC16A6">
        <w:rPr>
          <w:rFonts w:ascii="Times New Roman" w:hAnsi="Times New Roman" w:cs="Times New Roman"/>
          <w:sz w:val="28"/>
          <w:szCs w:val="28"/>
        </w:rPr>
        <w:t xml:space="preserve"> </w:t>
      </w:r>
      <w:r w:rsidRPr="00534481">
        <w:rPr>
          <w:rFonts w:ascii="Times New Roman" w:hAnsi="Times New Roman" w:cs="Times New Roman"/>
          <w:sz w:val="28"/>
          <w:szCs w:val="28"/>
        </w:rPr>
        <w:t xml:space="preserve">Sprijinul pentru </w:t>
      </w:r>
      <w:proofErr w:type="spellStart"/>
      <w:r w:rsidRPr="00534481">
        <w:rPr>
          <w:rFonts w:ascii="Times New Roman" w:hAnsi="Times New Roman" w:cs="Times New Roman"/>
          <w:sz w:val="28"/>
          <w:szCs w:val="28"/>
        </w:rPr>
        <w:t>antreprenoriatul</w:t>
      </w:r>
      <w:proofErr w:type="spellEnd"/>
      <w:r w:rsidRPr="00534481">
        <w:rPr>
          <w:rFonts w:ascii="Times New Roman" w:hAnsi="Times New Roman" w:cs="Times New Roman"/>
          <w:sz w:val="28"/>
          <w:szCs w:val="28"/>
        </w:rPr>
        <w:t xml:space="preserve"> agrosilvic trebuie să includă formare profesională, acces la finanțare și oportunități de colaborare și schimb de experiență (</w:t>
      </w:r>
      <w:proofErr w:type="spellStart"/>
      <w:r w:rsidRPr="00534481">
        <w:rPr>
          <w:rFonts w:ascii="Times New Roman" w:hAnsi="Times New Roman" w:cs="Times New Roman"/>
          <w:sz w:val="28"/>
          <w:szCs w:val="28"/>
        </w:rPr>
        <w:t>networking</w:t>
      </w:r>
      <w:proofErr w:type="spellEnd"/>
      <w:r w:rsidRPr="00534481">
        <w:rPr>
          <w:rFonts w:ascii="Times New Roman" w:hAnsi="Times New Roman" w:cs="Times New Roman"/>
          <w:sz w:val="28"/>
          <w:szCs w:val="28"/>
        </w:rPr>
        <w:t>).</w:t>
      </w:r>
    </w:p>
    <w:p w14:paraId="4F01F6D6" w14:textId="4635FBB2" w:rsidR="00534481" w:rsidRPr="00534481" w:rsidRDefault="00534481" w:rsidP="00DC16A6">
      <w:pPr>
        <w:pStyle w:val="Titlu2"/>
      </w:pPr>
      <w:r w:rsidRPr="00534481">
        <w:t>5.4. Acces la consultanță tehnică</w:t>
      </w:r>
    </w:p>
    <w:p w14:paraId="5BBCA790" w14:textId="71CC1205" w:rsidR="00534481" w:rsidRPr="00534481" w:rsidRDefault="00534481" w:rsidP="00DC16A6">
      <w:pPr>
        <w:rPr>
          <w:rFonts w:ascii="Times New Roman" w:hAnsi="Times New Roman" w:cs="Times New Roman"/>
          <w:sz w:val="28"/>
          <w:szCs w:val="28"/>
        </w:rPr>
      </w:pPr>
      <w:r w:rsidRPr="00534481">
        <w:rPr>
          <w:rFonts w:ascii="Times New Roman" w:hAnsi="Times New Roman" w:cs="Times New Roman"/>
          <w:sz w:val="28"/>
          <w:szCs w:val="28"/>
        </w:rPr>
        <w:t>Fermierii și antreprenorii au nevoie de consultanță tehnică privind cele mai bune practici pentru înființarea, gestionarea și întreținerea sistemelor agrosilvice.</w:t>
      </w:r>
      <w:r w:rsidR="00DC16A6">
        <w:rPr>
          <w:rFonts w:ascii="Times New Roman" w:hAnsi="Times New Roman" w:cs="Times New Roman"/>
          <w:sz w:val="28"/>
          <w:szCs w:val="28"/>
        </w:rPr>
        <w:t xml:space="preserve"> </w:t>
      </w:r>
      <w:r w:rsidRPr="00534481">
        <w:rPr>
          <w:rFonts w:ascii="Times New Roman" w:hAnsi="Times New Roman" w:cs="Times New Roman"/>
          <w:sz w:val="28"/>
          <w:szCs w:val="28"/>
        </w:rPr>
        <w:t>Aceasta include cunoștințe despre speciile de arbori adecvate, tehnicile de plantare, integrarea cu culturile și creșterea animalelor, precum și practici de întreținere și exploatare sustenabilă.</w:t>
      </w:r>
    </w:p>
    <w:p w14:paraId="79F9A2D9" w14:textId="19C42837" w:rsidR="00534481" w:rsidRPr="00DC16A6" w:rsidRDefault="00534481" w:rsidP="00DC16A6">
      <w:pPr>
        <w:pStyle w:val="Titlu2"/>
      </w:pPr>
      <w:r w:rsidRPr="00534481">
        <w:t>5.5. Existența unui lanț valoric pentru produse</w:t>
      </w:r>
    </w:p>
    <w:p w14:paraId="37F261FA" w14:textId="7B7AD178" w:rsidR="00534481" w:rsidRPr="00534481" w:rsidRDefault="00534481" w:rsidP="00324900">
      <w:pPr>
        <w:rPr>
          <w:rFonts w:ascii="Times New Roman" w:hAnsi="Times New Roman" w:cs="Times New Roman"/>
          <w:sz w:val="28"/>
          <w:szCs w:val="28"/>
        </w:rPr>
      </w:pPr>
      <w:r w:rsidRPr="00534481">
        <w:rPr>
          <w:rFonts w:ascii="Times New Roman" w:hAnsi="Times New Roman" w:cs="Times New Roman"/>
          <w:sz w:val="28"/>
          <w:szCs w:val="28"/>
        </w:rPr>
        <w:t>Dezvoltarea unui lanț valoric pentru produsele agrosilvice este esențială pentru viabilitatea economică a sectorului.</w:t>
      </w:r>
      <w:r w:rsidR="00324900">
        <w:rPr>
          <w:rFonts w:ascii="Times New Roman" w:hAnsi="Times New Roman" w:cs="Times New Roman"/>
          <w:sz w:val="28"/>
          <w:szCs w:val="28"/>
        </w:rPr>
        <w:t xml:space="preserve"> </w:t>
      </w:r>
      <w:r w:rsidRPr="00534481">
        <w:rPr>
          <w:rFonts w:ascii="Times New Roman" w:hAnsi="Times New Roman" w:cs="Times New Roman"/>
          <w:sz w:val="28"/>
          <w:szCs w:val="28"/>
        </w:rPr>
        <w:t>Aceasta implică procesarea, comercializarea și promovarea produselor pentru a accesa piețe cu valoare adăugată mai mare, atât la nivel intern, cât și internațional.</w:t>
      </w:r>
      <w:r w:rsidR="00324900">
        <w:rPr>
          <w:rFonts w:ascii="Times New Roman" w:hAnsi="Times New Roman" w:cs="Times New Roman"/>
          <w:sz w:val="28"/>
          <w:szCs w:val="28"/>
        </w:rPr>
        <w:t xml:space="preserve"> </w:t>
      </w:r>
      <w:r w:rsidRPr="00534481">
        <w:rPr>
          <w:rFonts w:ascii="Times New Roman" w:hAnsi="Times New Roman" w:cs="Times New Roman"/>
          <w:sz w:val="28"/>
          <w:szCs w:val="28"/>
        </w:rPr>
        <w:t>Totodată, trebuie îmbunătățită logistica – transportul, depozitarea și infrastructura de lanț frigorific.</w:t>
      </w:r>
    </w:p>
    <w:p w14:paraId="2F3BC078" w14:textId="31C2E773" w:rsidR="00534481" w:rsidRPr="00534481" w:rsidRDefault="00534481" w:rsidP="00324900">
      <w:pPr>
        <w:pStyle w:val="Titlu2"/>
      </w:pPr>
      <w:r w:rsidRPr="00534481">
        <w:t xml:space="preserve">5.6. Identificarea terenurilor destinate </w:t>
      </w:r>
      <w:proofErr w:type="spellStart"/>
      <w:r w:rsidRPr="00534481">
        <w:t>agrosilviculturii</w:t>
      </w:r>
      <w:proofErr w:type="spellEnd"/>
    </w:p>
    <w:p w14:paraId="29FC2C85" w14:textId="01821C56" w:rsidR="00534481" w:rsidRPr="00534481" w:rsidRDefault="00534481" w:rsidP="006234FD">
      <w:pPr>
        <w:rPr>
          <w:rFonts w:ascii="Times New Roman" w:hAnsi="Times New Roman" w:cs="Times New Roman"/>
          <w:sz w:val="28"/>
          <w:szCs w:val="28"/>
        </w:rPr>
      </w:pPr>
      <w:r w:rsidRPr="00534481">
        <w:rPr>
          <w:rFonts w:ascii="Times New Roman" w:hAnsi="Times New Roman" w:cs="Times New Roman"/>
          <w:sz w:val="28"/>
          <w:szCs w:val="28"/>
        </w:rPr>
        <w:t xml:space="preserve">Este necesară o planificare strategică pentru identificarea terenurilor potrivite pentru </w:t>
      </w:r>
      <w:proofErr w:type="spellStart"/>
      <w:r w:rsidRPr="00534481">
        <w:rPr>
          <w:rFonts w:ascii="Times New Roman" w:hAnsi="Times New Roman" w:cs="Times New Roman"/>
          <w:sz w:val="28"/>
          <w:szCs w:val="28"/>
        </w:rPr>
        <w:t>agrosilvicultură</w:t>
      </w:r>
      <w:proofErr w:type="spellEnd"/>
      <w:r w:rsidRPr="00534481">
        <w:rPr>
          <w:rFonts w:ascii="Times New Roman" w:hAnsi="Times New Roman" w:cs="Times New Roman"/>
          <w:sz w:val="28"/>
          <w:szCs w:val="28"/>
        </w:rPr>
        <w:t>, în funcție de tipul de sol, climă și utilizarea actuală a terenului.</w:t>
      </w:r>
      <w:r w:rsidR="002772CC">
        <w:rPr>
          <w:rFonts w:ascii="Times New Roman" w:hAnsi="Times New Roman" w:cs="Times New Roman"/>
          <w:sz w:val="28"/>
          <w:szCs w:val="28"/>
        </w:rPr>
        <w:t xml:space="preserve"> </w:t>
      </w:r>
      <w:r w:rsidRPr="00534481">
        <w:rPr>
          <w:rFonts w:ascii="Times New Roman" w:hAnsi="Times New Roman" w:cs="Times New Roman"/>
          <w:sz w:val="28"/>
          <w:szCs w:val="28"/>
        </w:rPr>
        <w:t xml:space="preserve">Această planificare trebuie integrată în politicile naționale de utilizare a terenurilor, </w:t>
      </w:r>
      <w:r w:rsidRPr="00534481">
        <w:rPr>
          <w:rFonts w:ascii="Times New Roman" w:hAnsi="Times New Roman" w:cs="Times New Roman"/>
          <w:sz w:val="28"/>
          <w:szCs w:val="28"/>
        </w:rPr>
        <w:lastRenderedPageBreak/>
        <w:t xml:space="preserve">pentru a permite extinderea sistematică a </w:t>
      </w:r>
      <w:proofErr w:type="spellStart"/>
      <w:r w:rsidRPr="00534481">
        <w:rPr>
          <w:rFonts w:ascii="Times New Roman" w:hAnsi="Times New Roman" w:cs="Times New Roman"/>
          <w:sz w:val="28"/>
          <w:szCs w:val="28"/>
        </w:rPr>
        <w:t>agrosilviculturii</w:t>
      </w:r>
      <w:proofErr w:type="spellEnd"/>
      <w:r w:rsidRPr="00534481">
        <w:rPr>
          <w:rFonts w:ascii="Times New Roman" w:hAnsi="Times New Roman" w:cs="Times New Roman"/>
          <w:sz w:val="28"/>
          <w:szCs w:val="28"/>
        </w:rPr>
        <w:t>, cu sprijinul autorităților locale.</w:t>
      </w:r>
    </w:p>
    <w:p w14:paraId="48576489" w14:textId="7785C470" w:rsidR="00534481" w:rsidRPr="00534481" w:rsidRDefault="00534481" w:rsidP="006234FD">
      <w:pPr>
        <w:pStyle w:val="Titlu2"/>
      </w:pPr>
      <w:r w:rsidRPr="00534481">
        <w:t>5.7. Acces la surse de finanțare</w:t>
      </w:r>
    </w:p>
    <w:p w14:paraId="6FD0BEF6" w14:textId="17DB0AA8" w:rsidR="001F7664" w:rsidRDefault="00534481" w:rsidP="006234FD">
      <w:pPr>
        <w:rPr>
          <w:rFonts w:ascii="Times New Roman" w:hAnsi="Times New Roman" w:cs="Times New Roman"/>
          <w:sz w:val="28"/>
          <w:szCs w:val="28"/>
        </w:rPr>
      </w:pPr>
      <w:r w:rsidRPr="00534481">
        <w:rPr>
          <w:rFonts w:ascii="Times New Roman" w:hAnsi="Times New Roman" w:cs="Times New Roman"/>
          <w:sz w:val="28"/>
          <w:szCs w:val="28"/>
        </w:rPr>
        <w:t xml:space="preserve">Pentru promovarea și dezvoltarea </w:t>
      </w:r>
      <w:proofErr w:type="spellStart"/>
      <w:r w:rsidRPr="00534481">
        <w:rPr>
          <w:rFonts w:ascii="Times New Roman" w:hAnsi="Times New Roman" w:cs="Times New Roman"/>
          <w:sz w:val="28"/>
          <w:szCs w:val="28"/>
        </w:rPr>
        <w:t>agrosilviculturii</w:t>
      </w:r>
      <w:proofErr w:type="spellEnd"/>
      <w:r w:rsidRPr="00534481">
        <w:rPr>
          <w:rFonts w:ascii="Times New Roman" w:hAnsi="Times New Roman" w:cs="Times New Roman"/>
          <w:sz w:val="28"/>
          <w:szCs w:val="28"/>
        </w:rPr>
        <w:t>, sunt necesare surse de finanțare accesibile pentru fermieri.</w:t>
      </w:r>
      <w:r w:rsidR="006234FD">
        <w:rPr>
          <w:rFonts w:ascii="Times New Roman" w:hAnsi="Times New Roman" w:cs="Times New Roman"/>
          <w:sz w:val="28"/>
          <w:szCs w:val="28"/>
        </w:rPr>
        <w:t xml:space="preserve"> </w:t>
      </w:r>
      <w:r w:rsidRPr="00534481">
        <w:rPr>
          <w:rFonts w:ascii="Times New Roman" w:hAnsi="Times New Roman" w:cs="Times New Roman"/>
          <w:sz w:val="28"/>
          <w:szCs w:val="28"/>
        </w:rPr>
        <w:t>Finanțarea poate proveni din investiții private, parteneriate public-private (PPP) sau fonduri publice dedicate agriculturii.</w:t>
      </w:r>
      <w:r w:rsidR="006234FD">
        <w:rPr>
          <w:rFonts w:ascii="Times New Roman" w:hAnsi="Times New Roman" w:cs="Times New Roman"/>
          <w:sz w:val="28"/>
          <w:szCs w:val="28"/>
        </w:rPr>
        <w:t xml:space="preserve"> </w:t>
      </w:r>
      <w:r w:rsidRPr="00534481">
        <w:rPr>
          <w:rFonts w:ascii="Times New Roman" w:hAnsi="Times New Roman" w:cs="Times New Roman"/>
          <w:sz w:val="28"/>
          <w:szCs w:val="28"/>
        </w:rPr>
        <w:t xml:space="preserve">Potrivit unui raport al Băncii Mondiale, finanțarea publică a agriculturii reprezintă aproximativ 2% din PIB, dintre care 0,6% sunt cheltuieli fiscale (Banque mondiale, 2013 – Examen des </w:t>
      </w:r>
      <w:proofErr w:type="spellStart"/>
      <w:r w:rsidRPr="00534481">
        <w:rPr>
          <w:rFonts w:ascii="Times New Roman" w:hAnsi="Times New Roman" w:cs="Times New Roman"/>
          <w:sz w:val="28"/>
          <w:szCs w:val="28"/>
        </w:rPr>
        <w:t>dépenses</w:t>
      </w:r>
      <w:proofErr w:type="spellEnd"/>
      <w:r w:rsidRPr="00534481">
        <w:rPr>
          <w:rFonts w:ascii="Times New Roman" w:hAnsi="Times New Roman" w:cs="Times New Roman"/>
          <w:sz w:val="28"/>
          <w:szCs w:val="28"/>
        </w:rPr>
        <w:t xml:space="preserve"> </w:t>
      </w:r>
      <w:proofErr w:type="spellStart"/>
      <w:r w:rsidRPr="00534481">
        <w:rPr>
          <w:rFonts w:ascii="Times New Roman" w:hAnsi="Times New Roman" w:cs="Times New Roman"/>
          <w:sz w:val="28"/>
          <w:szCs w:val="28"/>
        </w:rPr>
        <w:t>publiques</w:t>
      </w:r>
      <w:proofErr w:type="spellEnd"/>
      <w:r w:rsidRPr="00534481">
        <w:rPr>
          <w:rFonts w:ascii="Times New Roman" w:hAnsi="Times New Roman" w:cs="Times New Roman"/>
          <w:sz w:val="28"/>
          <w:szCs w:val="28"/>
        </w:rPr>
        <w:t xml:space="preserve"> de la </w:t>
      </w:r>
      <w:proofErr w:type="spellStart"/>
      <w:r w:rsidRPr="00534481">
        <w:rPr>
          <w:rFonts w:ascii="Times New Roman" w:hAnsi="Times New Roman" w:cs="Times New Roman"/>
          <w:sz w:val="28"/>
          <w:szCs w:val="28"/>
        </w:rPr>
        <w:t>Moldavie</w:t>
      </w:r>
      <w:proofErr w:type="spellEnd"/>
      <w:r w:rsidRPr="00534481">
        <w:rPr>
          <w:rFonts w:ascii="Times New Roman" w:hAnsi="Times New Roman" w:cs="Times New Roman"/>
          <w:sz w:val="28"/>
          <w:szCs w:val="28"/>
        </w:rPr>
        <w:t>).</w:t>
      </w:r>
      <w:r w:rsidR="006234FD">
        <w:rPr>
          <w:rFonts w:ascii="Times New Roman" w:hAnsi="Times New Roman" w:cs="Times New Roman"/>
          <w:sz w:val="28"/>
          <w:szCs w:val="28"/>
        </w:rPr>
        <w:t xml:space="preserve"> </w:t>
      </w:r>
      <w:r w:rsidRPr="00534481">
        <w:rPr>
          <w:rFonts w:ascii="Times New Roman" w:hAnsi="Times New Roman" w:cs="Times New Roman"/>
          <w:sz w:val="28"/>
          <w:szCs w:val="28"/>
        </w:rPr>
        <w:t xml:space="preserve">Creșterea participării publice, alături de investițiile private ale fermierilor și investițiile străine directe, ar constitui un mecanism esențial de dezvoltare a </w:t>
      </w:r>
      <w:proofErr w:type="spellStart"/>
      <w:r w:rsidRPr="00534481">
        <w:rPr>
          <w:rFonts w:ascii="Times New Roman" w:hAnsi="Times New Roman" w:cs="Times New Roman"/>
          <w:sz w:val="28"/>
          <w:szCs w:val="28"/>
        </w:rPr>
        <w:t>agrosilviculturii</w:t>
      </w:r>
      <w:proofErr w:type="spellEnd"/>
      <w:r w:rsidRPr="00534481">
        <w:rPr>
          <w:rFonts w:ascii="Times New Roman" w:hAnsi="Times New Roman" w:cs="Times New Roman"/>
          <w:sz w:val="28"/>
          <w:szCs w:val="28"/>
        </w:rPr>
        <w:t>.</w:t>
      </w:r>
    </w:p>
    <w:p w14:paraId="24776085" w14:textId="14F35136" w:rsidR="00DF2446" w:rsidRDefault="00DF2446" w:rsidP="00DF2446">
      <w:pPr>
        <w:pStyle w:val="Titlu1"/>
      </w:pPr>
      <w:r w:rsidRPr="00DF2446">
        <w:t>6. PRIMA PIAȚĂ POTENȚIALĂ PENTRU AGROSILVICULTURĂ</w:t>
      </w:r>
    </w:p>
    <w:p w14:paraId="4EE6AD22" w14:textId="0E1A113B" w:rsidR="00DF2446" w:rsidRDefault="00DF2446" w:rsidP="00DF2446">
      <w:r>
        <w:t xml:space="preserve">Implementarea cu succes a acțiunilor propuse pentru dezvoltarea </w:t>
      </w:r>
      <w:proofErr w:type="spellStart"/>
      <w:r>
        <w:t>agrosilviculturii</w:t>
      </w:r>
      <w:proofErr w:type="spellEnd"/>
      <w:r>
        <w:t xml:space="preserve"> în Republica Moldova poate genera beneficii economice, de mediu și sociale semnificative. Mai jos este prezentată o sinteză a impacturilor potențiale:</w:t>
      </w:r>
    </w:p>
    <w:p w14:paraId="7069F0CE" w14:textId="4062F7D2" w:rsidR="00DF2446" w:rsidRDefault="00DF2446" w:rsidP="00DF2446">
      <w:pPr>
        <w:pStyle w:val="Titlu2"/>
      </w:pPr>
      <w:r>
        <w:t>6.1. Potențial economic</w:t>
      </w:r>
    </w:p>
    <w:p w14:paraId="60C5A1C0" w14:textId="3F49CFF3" w:rsidR="00DF2446" w:rsidRDefault="00DF2446" w:rsidP="00DF2446">
      <w:r>
        <w:t xml:space="preserve">Dacă acțiunile descrise în această foaie de parcurs vor fi implementate integral, Republica Moldova ar putea obține un impuls economic semnificativ din </w:t>
      </w:r>
      <w:proofErr w:type="spellStart"/>
      <w:r>
        <w:t>agrosilvicultură</w:t>
      </w:r>
      <w:proofErr w:type="spellEnd"/>
      <w:r>
        <w:t>. Costul de plantare a unui hectar variază de la 1.208 €/ha pentru înființarea plantațiilor de nuc,</w:t>
      </w:r>
    </w:p>
    <w:p w14:paraId="00CD17A9" w14:textId="0844076A" w:rsidR="00DF2446" w:rsidRDefault="00DF2446" w:rsidP="00DF2446">
      <w:pPr>
        <w:ind w:firstLine="0"/>
      </w:pPr>
      <w:r>
        <w:t>la 3.766 €/ha pentru plantațiile de pomi fructiferi altoiți importați și până la 5.000 €/ha pentru plantațiile de trufe (fără echipamente de irigare).</w:t>
      </w:r>
    </w:p>
    <w:p w14:paraId="7BF3B5A9" w14:textId="05953EE7" w:rsidR="00DF2446" w:rsidRDefault="00DF2446" w:rsidP="00DF2446">
      <w:pPr>
        <w:ind w:firstLine="0"/>
      </w:pPr>
      <w:r>
        <w:t>Aceste costuri includ instalarea și urmărirea pentru o perioadă de 4 ani, fără a include cheltuielile de întreținere (UCIP-IFAD, 2021; Moldsilva, 2015). Potențialul economic anual estimat asociat produselor agrosilvice ar putea depăși 270 milioane de euro, pe baza următoarelor ipoteze:</w:t>
      </w:r>
    </w:p>
    <w:p w14:paraId="7122B17F" w14:textId="03036A49" w:rsidR="00DF2446" w:rsidRPr="000C3622" w:rsidRDefault="00DF2446" w:rsidP="000C3622">
      <w:pPr>
        <w:pStyle w:val="Titlu3"/>
        <w:rPr>
          <w:lang w:val="ro-MD"/>
        </w:rPr>
      </w:pPr>
      <w:r>
        <w:t>6.1.1. Capacitate de producție</w:t>
      </w:r>
      <w:r w:rsidR="000C3622">
        <w:rPr>
          <w:lang w:val="ro-MD"/>
        </w:rPr>
        <w:t>:</w:t>
      </w:r>
    </w:p>
    <w:p w14:paraId="372FD86B" w14:textId="2080F26D" w:rsidR="00DF2446" w:rsidRDefault="00DF2446" w:rsidP="000C3622">
      <w:r>
        <w:t>Valorile medii de producție pentru anumite produse sunt deja cunoscute:</w:t>
      </w:r>
    </w:p>
    <w:p w14:paraId="0D5A685F" w14:textId="3511149D" w:rsidR="00DF2446" w:rsidRDefault="00DF2446" w:rsidP="000C3622">
      <w:pPr>
        <w:pStyle w:val="Listparagraf"/>
        <w:numPr>
          <w:ilvl w:val="0"/>
          <w:numId w:val="8"/>
        </w:numPr>
      </w:pPr>
      <w:r w:rsidRPr="000C3622">
        <w:rPr>
          <w:b/>
          <w:bCs/>
        </w:rPr>
        <w:t>Lemn de foc</w:t>
      </w:r>
      <w:r>
        <w:t>: 5 m³/ha/an</w:t>
      </w:r>
    </w:p>
    <w:p w14:paraId="451CA363" w14:textId="6B509750" w:rsidR="00DF2446" w:rsidRDefault="00DF2446" w:rsidP="000C3622">
      <w:pPr>
        <w:pStyle w:val="Listparagraf"/>
        <w:numPr>
          <w:ilvl w:val="0"/>
          <w:numId w:val="8"/>
        </w:numPr>
      </w:pPr>
      <w:r w:rsidRPr="000C3622">
        <w:rPr>
          <w:b/>
          <w:bCs/>
        </w:rPr>
        <w:t>Miere</w:t>
      </w:r>
      <w:r>
        <w:t>: 200 kg/ha/an</w:t>
      </w:r>
    </w:p>
    <w:p w14:paraId="12DC7779" w14:textId="7395D9B8" w:rsidR="00DF2446" w:rsidRDefault="00DF2446" w:rsidP="000C3622">
      <w:pPr>
        <w:pStyle w:val="Listparagraf"/>
        <w:numPr>
          <w:ilvl w:val="0"/>
          <w:numId w:val="8"/>
        </w:numPr>
      </w:pPr>
      <w:r w:rsidRPr="000C3622">
        <w:rPr>
          <w:b/>
          <w:bCs/>
        </w:rPr>
        <w:t>Nuci</w:t>
      </w:r>
      <w:r>
        <w:t>: 1.500 kg/ha/an</w:t>
      </w:r>
    </w:p>
    <w:p w14:paraId="03652A20" w14:textId="77777777" w:rsidR="00F43491" w:rsidRDefault="00DF2446" w:rsidP="00F43491">
      <w:r>
        <w:t>Alte produse nu pot fi cuantificate cu exactitate la acest stadiu, dar este important să fie menționate ca surse potențiale de venit suplimentar:</w:t>
      </w:r>
    </w:p>
    <w:p w14:paraId="52A5AA8D" w14:textId="4FEE48A1" w:rsidR="00DF2446" w:rsidRDefault="00DF2446" w:rsidP="008901C2">
      <w:pPr>
        <w:pStyle w:val="Listparagraf"/>
        <w:numPr>
          <w:ilvl w:val="0"/>
          <w:numId w:val="9"/>
        </w:numPr>
      </w:pPr>
      <w:r w:rsidRPr="008901C2">
        <w:rPr>
          <w:b/>
          <w:bCs/>
        </w:rPr>
        <w:t>Produse de înaltă valoare economică</w:t>
      </w:r>
      <w:r>
        <w:t>, precum trufele, fructele de pădure speciale sau produsele procesate din miere și nuci, ar putea contribui semnificativ la economie.</w:t>
      </w:r>
    </w:p>
    <w:p w14:paraId="388CC8FA" w14:textId="77777777" w:rsidR="00DF2446" w:rsidRDefault="00DF2446" w:rsidP="00DF2446"/>
    <w:p w14:paraId="781AE582" w14:textId="1D00F31A" w:rsidR="00DF2446" w:rsidRDefault="00DF2446" w:rsidP="008901C2">
      <w:pPr>
        <w:pStyle w:val="Listparagraf"/>
        <w:numPr>
          <w:ilvl w:val="0"/>
          <w:numId w:val="9"/>
        </w:numPr>
      </w:pPr>
      <w:r w:rsidRPr="008901C2">
        <w:rPr>
          <w:b/>
          <w:bCs/>
        </w:rPr>
        <w:lastRenderedPageBreak/>
        <w:t>Substituirea importurilor de carne</w:t>
      </w:r>
      <w:r>
        <w:t>: Republica Moldova importă aproximativ 60% din consumul de lactate și carne de vită, în timp ce doar 40% provin din producția internă.</w:t>
      </w:r>
      <w:r w:rsidR="008901C2">
        <w:t xml:space="preserve"> </w:t>
      </w:r>
      <w:r>
        <w:t>Prețul mediu al cărnii de vită importate a variat între 276,01 lei/kg (2020) și 466,47 lei/kg (2023), media ultimilor 4 ani fiind de 182,29 lei/kg.</w:t>
      </w:r>
      <w:r w:rsidR="008901C2">
        <w:t xml:space="preserve"> </w:t>
      </w:r>
      <w:r>
        <w:t>Dacă se consideră un volum mediu de 50.000 tone carne de vită importată, costul total ajunge la 9.114.500.000 lei.</w:t>
      </w:r>
      <w:r w:rsidR="008901C2">
        <w:t xml:space="preserve"> </w:t>
      </w:r>
      <w:r>
        <w:t>Pentru carnea de pasăre, se importă anual circa 30.000 tone, la un preț mediu de 22,03 lei/kg, adică 660.900.000 lei.</w:t>
      </w:r>
      <w:r w:rsidR="008901C2">
        <w:t xml:space="preserve"> </w:t>
      </w:r>
      <w:r>
        <w:t>În cazul cărnii de porc, importurile anuale se ridică la aproximativ 10.000 tone, la un preț mediu de 50,47 lei/kg, ceea ce reprezintă 504.700.000 lei (</w:t>
      </w:r>
      <w:proofErr w:type="spellStart"/>
      <w:r>
        <w:t>Agroexpert</w:t>
      </w:r>
      <w:proofErr w:type="spellEnd"/>
      <w:r>
        <w:t>, 2023).</w:t>
      </w:r>
      <w:r w:rsidR="008901C2">
        <w:t xml:space="preserve"> </w:t>
      </w:r>
      <w:r>
        <w:t>Un studiu mai aprofundat ar fi relevant pentru estimarea costurilor suplimentare cauzate de aceste importuri în raport cu producția națională de substituție.</w:t>
      </w:r>
    </w:p>
    <w:p w14:paraId="3AE3941E" w14:textId="77777777" w:rsidR="00DF2446" w:rsidRDefault="00DF2446" w:rsidP="00DF2446"/>
    <w:p w14:paraId="0FE50E49" w14:textId="620783D4" w:rsidR="008901C2" w:rsidRDefault="00DF2446" w:rsidP="008901C2">
      <w:pPr>
        <w:pStyle w:val="Listparagraf"/>
        <w:numPr>
          <w:ilvl w:val="0"/>
          <w:numId w:val="9"/>
        </w:numPr>
      </w:pPr>
      <w:r w:rsidRPr="008901C2">
        <w:rPr>
          <w:b/>
          <w:bCs/>
        </w:rPr>
        <w:t>Substituirea consumului de plante medicinale</w:t>
      </w:r>
      <w:r>
        <w:t>: datele privind importurile și exporturile de plante medicinale nu permit formularea unor estimări precise.</w:t>
      </w:r>
      <w:r w:rsidR="008901C2">
        <w:t xml:space="preserve"> </w:t>
      </w:r>
      <w:r>
        <w:t>Totuși, un obiectiv realist ar fi acoperirea necesarului național și, ulterior, accesarea piețelor de export dacă producția o va permite.</w:t>
      </w:r>
      <w:r w:rsidR="008901C2">
        <w:t xml:space="preserve"> </w:t>
      </w:r>
      <w:r>
        <w:t>Un studiu detaliat dedicat acestor produse ar fi util pentru identificarea oportunităților economice și comerciale.</w:t>
      </w:r>
    </w:p>
    <w:p w14:paraId="129D5A23" w14:textId="1282E0CC" w:rsidR="008901C2" w:rsidRDefault="008901C2" w:rsidP="00D81209">
      <w:pPr>
        <w:pStyle w:val="Titlu3"/>
      </w:pPr>
      <w:r>
        <w:t>6.1.2. Suprafețe mobilizabile</w:t>
      </w:r>
    </w:p>
    <w:p w14:paraId="522EA517" w14:textId="5D8431A5" w:rsidR="008901C2" w:rsidRDefault="008901C2" w:rsidP="00D81209">
      <w:r>
        <w:t>Un hectar de pădure protejează și influențează pozitiv aproximativ 25–30 hectare de teren agricol.</w:t>
      </w:r>
      <w:r w:rsidR="00D81209">
        <w:t xml:space="preserve"> </w:t>
      </w:r>
      <w:r>
        <w:t>Conform standardelor, se recomandă ca 4–6% din suprafața totală a terenurilor să fie acoperită de vegetație forestieră (Moldsilva, 2015).</w:t>
      </w:r>
      <w:r w:rsidR="00D81209">
        <w:t xml:space="preserve"> </w:t>
      </w:r>
      <w:r>
        <w:t>Prin convertirea a 80.000 hectare de terenuri agricole și de pășuni în sisteme agrosilvice, țara poate crește semnificativ producția agricolă, consolidând în același timp sustenabilitatea mediului și atingând obiectivul de 4% acoperire forestieră.</w:t>
      </w:r>
    </w:p>
    <w:p w14:paraId="6F47DB59" w14:textId="23ACA75C" w:rsidR="008901C2" w:rsidRDefault="008901C2" w:rsidP="00D81209">
      <w:pPr>
        <w:pStyle w:val="Titlu3"/>
      </w:pPr>
      <w:r>
        <w:t xml:space="preserve">6.1.3. Stocarea carbonului și serviciile </w:t>
      </w:r>
      <w:proofErr w:type="spellStart"/>
      <w:r>
        <w:t>ecosistemice</w:t>
      </w:r>
      <w:proofErr w:type="spellEnd"/>
    </w:p>
    <w:p w14:paraId="2C6583CF" w14:textId="77777777" w:rsidR="00013466" w:rsidRDefault="008901C2" w:rsidP="00013466">
      <w:r>
        <w:t xml:space="preserve">În implementarea sistemelor agrosilvice, pe lângă rolul de captare a carbonului de către arborii plantați, ecosistemele dezvoltate odată cu creșterea arborilor și arbuștilor vor oferi o serie de servicii </w:t>
      </w:r>
      <w:proofErr w:type="spellStart"/>
      <w:r>
        <w:t>ecosistemice</w:t>
      </w:r>
      <w:proofErr w:type="spellEnd"/>
      <w:r>
        <w:t xml:space="preserve"> esențiale, printre care:</w:t>
      </w:r>
      <w:r w:rsidR="00D81209">
        <w:t xml:space="preserve"> </w:t>
      </w:r>
    </w:p>
    <w:p w14:paraId="6E5B54DA" w14:textId="605EB57E" w:rsidR="008901C2" w:rsidRDefault="008901C2" w:rsidP="00013466">
      <w:pPr>
        <w:pStyle w:val="Listparagraf"/>
        <w:numPr>
          <w:ilvl w:val="0"/>
          <w:numId w:val="10"/>
        </w:numPr>
      </w:pPr>
      <w:r>
        <w:t xml:space="preserve">Servicii de suport, care includ formarea solului, fotosinteza și ciclul </w:t>
      </w:r>
      <w:proofErr w:type="spellStart"/>
      <w:r>
        <w:t>nutrienților</w:t>
      </w:r>
      <w:proofErr w:type="spellEnd"/>
      <w:r>
        <w:t xml:space="preserve"> – procese care stau la baza creșterii și productivității.</w:t>
      </w:r>
    </w:p>
    <w:p w14:paraId="7CF15A49" w14:textId="4D7E584B" w:rsidR="008901C2" w:rsidRDefault="008901C2" w:rsidP="00013466">
      <w:pPr>
        <w:pStyle w:val="Listparagraf"/>
        <w:numPr>
          <w:ilvl w:val="0"/>
          <w:numId w:val="10"/>
        </w:numPr>
      </w:pPr>
      <w:r>
        <w:t>Servicii de aprovizionare directă, precum furnizarea de alimente, apă, lemn și biomasă.</w:t>
      </w:r>
    </w:p>
    <w:p w14:paraId="70217CE1" w14:textId="030E02A7" w:rsidR="008901C2" w:rsidRDefault="008901C2" w:rsidP="00013466">
      <w:pPr>
        <w:pStyle w:val="Listparagraf"/>
        <w:numPr>
          <w:ilvl w:val="0"/>
          <w:numId w:val="10"/>
        </w:numPr>
      </w:pPr>
      <w:r>
        <w:t>Servicii de reglare, cum ar fi controlul natural al climei, regimul precipitațiilor de suprafață, descompunerea deșeurilor și limitarea răspândirii bolilor.</w:t>
      </w:r>
    </w:p>
    <w:p w14:paraId="2EC581EC" w14:textId="4B886622" w:rsidR="008901C2" w:rsidRDefault="008901C2" w:rsidP="00013466">
      <w:pPr>
        <w:pStyle w:val="Listparagraf"/>
        <w:numPr>
          <w:ilvl w:val="0"/>
          <w:numId w:val="10"/>
        </w:numPr>
      </w:pPr>
      <w:r>
        <w:t>Servicii culturale, precum recreerea și valorificarea peisajului.</w:t>
      </w:r>
    </w:p>
    <w:p w14:paraId="6A15F720" w14:textId="77777777" w:rsidR="008901C2" w:rsidRDefault="008901C2" w:rsidP="008901C2">
      <w:r>
        <w:t xml:space="preserve">În prezent, pe scena științifică apar diferite propuneri și metodologii privind evaluarea economică a acestor servicii </w:t>
      </w:r>
      <w:proofErr w:type="spellStart"/>
      <w:r>
        <w:t>ecosistemice</w:t>
      </w:r>
      <w:proofErr w:type="spellEnd"/>
      <w:r>
        <w:t>. Este un domeniu care merită urmărit îndeaproape, pentru a valorifica aceste progrese în vederea unui posibil mecanism economic de dezvoltare viitoare.</w:t>
      </w:r>
    </w:p>
    <w:p w14:paraId="67B66FE6" w14:textId="77777777" w:rsidR="008901C2" w:rsidRDefault="008901C2" w:rsidP="008901C2"/>
    <w:p w14:paraId="74D63F03" w14:textId="5BFA517B" w:rsidR="008901C2" w:rsidRDefault="008901C2" w:rsidP="00246F78">
      <w:pPr>
        <w:ind w:firstLine="708"/>
      </w:pPr>
      <w:r>
        <w:lastRenderedPageBreak/>
        <w:t xml:space="preserve">Piața potențială a </w:t>
      </w:r>
      <w:proofErr w:type="spellStart"/>
      <w:r>
        <w:t>agrosilviculturii</w:t>
      </w:r>
      <w:proofErr w:type="spellEnd"/>
      <w:r>
        <w:t xml:space="preserve"> în Republica Moldova</w:t>
      </w:r>
      <w:r w:rsidR="00246F78">
        <w:t xml:space="preserve"> p</w:t>
      </w:r>
      <w:r>
        <w:t>oate fi rezumată după cum urmează. Pentru estimarea de mai jos, s-a considerat că pe cele 80.000 hectare vor fi:</w:t>
      </w:r>
    </w:p>
    <w:p w14:paraId="5415979D" w14:textId="7548AA2A" w:rsidR="008901C2" w:rsidRDefault="008901C2" w:rsidP="009D786E">
      <w:pPr>
        <w:pStyle w:val="Listparagraf"/>
        <w:numPr>
          <w:ilvl w:val="0"/>
          <w:numId w:val="11"/>
        </w:numPr>
      </w:pPr>
      <w:r>
        <w:t>5.000 ha dedicate exclusiv cultivării trufelor (fără alte culturi asociate);</w:t>
      </w:r>
    </w:p>
    <w:p w14:paraId="00104424" w14:textId="7FB50943" w:rsidR="008901C2" w:rsidRDefault="008901C2" w:rsidP="009D786E">
      <w:pPr>
        <w:pStyle w:val="Listparagraf"/>
        <w:numPr>
          <w:ilvl w:val="0"/>
          <w:numId w:val="11"/>
        </w:numPr>
      </w:pPr>
      <w:r>
        <w:t>60.000 ha destinate producției de lemn de foc (în combinație cu alte utilizări, precum cultivarea fructelor de pădure sau arborilor meliferi);</w:t>
      </w:r>
    </w:p>
    <w:p w14:paraId="6A669EF5" w14:textId="5F3140DB" w:rsidR="008901C2" w:rsidRDefault="008901C2" w:rsidP="009D786E">
      <w:pPr>
        <w:pStyle w:val="Listparagraf"/>
        <w:numPr>
          <w:ilvl w:val="0"/>
          <w:numId w:val="11"/>
        </w:numPr>
      </w:pPr>
      <w:r>
        <w:t>20.000 ha pe care vor fi plantate specii melifere (pe lângă alte utilizări – lemn de foc, fructe de pădure, nuci);</w:t>
      </w:r>
    </w:p>
    <w:p w14:paraId="3F1125D4" w14:textId="7DED0638" w:rsidR="008901C2" w:rsidRDefault="008901C2" w:rsidP="009D786E">
      <w:pPr>
        <w:pStyle w:val="Listparagraf"/>
        <w:numPr>
          <w:ilvl w:val="0"/>
          <w:numId w:val="11"/>
        </w:numPr>
      </w:pPr>
      <w:r>
        <w:t>20.000 ha plantate aproape exclusiv cu nuci, dedicate producției de nuci.</w:t>
      </w:r>
    </w:p>
    <w:p w14:paraId="1AC1E7D8" w14:textId="0CEA8CE3" w:rsidR="00B933D2" w:rsidRPr="00B933D2" w:rsidRDefault="00B933D2" w:rsidP="00B933D2">
      <w:pPr>
        <w:tabs>
          <w:tab w:val="left" w:pos="1820"/>
        </w:tabs>
        <w:ind w:firstLine="0"/>
      </w:pPr>
    </w:p>
    <w:tbl>
      <w:tblPr>
        <w:tblW w:w="0" w:type="auto"/>
        <w:tblLook w:val="04A0" w:firstRow="1" w:lastRow="0" w:firstColumn="1" w:lastColumn="0" w:noHBand="0" w:noVBand="1"/>
      </w:tblPr>
      <w:tblGrid>
        <w:gridCol w:w="1696"/>
        <w:gridCol w:w="1701"/>
        <w:gridCol w:w="1843"/>
        <w:gridCol w:w="2074"/>
        <w:gridCol w:w="2427"/>
      </w:tblGrid>
      <w:tr w:rsidR="00CD478F" w:rsidRPr="00B933D2" w14:paraId="4D51AD28" w14:textId="77777777" w:rsidTr="00B933D2">
        <w:trPr>
          <w:trHeight w:val="20"/>
        </w:trPr>
        <w:tc>
          <w:tcPr>
            <w:tcW w:w="1696" w:type="dxa"/>
            <w:tcBorders>
              <w:top w:val="single" w:sz="4" w:space="0" w:color="auto"/>
              <w:left w:val="single" w:sz="4" w:space="0" w:color="auto"/>
              <w:bottom w:val="single" w:sz="4" w:space="0" w:color="auto"/>
              <w:right w:val="single" w:sz="4" w:space="0" w:color="auto"/>
            </w:tcBorders>
            <w:vAlign w:val="center"/>
            <w:hideMark/>
          </w:tcPr>
          <w:p w14:paraId="1BE80411"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Denumire</w:t>
            </w:r>
          </w:p>
        </w:tc>
        <w:tc>
          <w:tcPr>
            <w:tcW w:w="1701" w:type="dxa"/>
            <w:tcBorders>
              <w:top w:val="single" w:sz="4" w:space="0" w:color="auto"/>
              <w:left w:val="nil"/>
              <w:bottom w:val="single" w:sz="4" w:space="0" w:color="auto"/>
              <w:right w:val="single" w:sz="4" w:space="0" w:color="auto"/>
            </w:tcBorders>
            <w:vAlign w:val="center"/>
            <w:hideMark/>
          </w:tcPr>
          <w:p w14:paraId="2EF0B54D"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Producție pe hectar</w:t>
            </w:r>
          </w:p>
        </w:tc>
        <w:tc>
          <w:tcPr>
            <w:tcW w:w="1843" w:type="dxa"/>
            <w:tcBorders>
              <w:top w:val="single" w:sz="4" w:space="0" w:color="auto"/>
              <w:left w:val="nil"/>
              <w:bottom w:val="single" w:sz="4" w:space="0" w:color="auto"/>
              <w:right w:val="single" w:sz="4" w:space="0" w:color="auto"/>
            </w:tcBorders>
            <w:vAlign w:val="center"/>
            <w:hideMark/>
          </w:tcPr>
          <w:p w14:paraId="63681C7E"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Cost unitar (EUR)</w:t>
            </w:r>
          </w:p>
        </w:tc>
        <w:tc>
          <w:tcPr>
            <w:tcW w:w="2074" w:type="dxa"/>
            <w:tcBorders>
              <w:top w:val="single" w:sz="4" w:space="0" w:color="auto"/>
              <w:left w:val="nil"/>
              <w:bottom w:val="single" w:sz="4" w:space="0" w:color="auto"/>
              <w:right w:val="single" w:sz="4" w:space="0" w:color="auto"/>
            </w:tcBorders>
            <w:vAlign w:val="center"/>
            <w:hideMark/>
          </w:tcPr>
          <w:p w14:paraId="2C19FF97"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 xml:space="preserve">Suprafață destinată </w:t>
            </w:r>
            <w:proofErr w:type="spellStart"/>
            <w:r w:rsidRPr="00B933D2">
              <w:rPr>
                <w:rFonts w:ascii="Calibri" w:eastAsia="Times New Roman" w:hAnsi="Calibri" w:cs="Calibri"/>
                <w:b/>
                <w:bCs/>
                <w:color w:val="000000"/>
                <w:kern w:val="0"/>
                <w:sz w:val="22"/>
                <w:szCs w:val="22"/>
                <w:lang w:eastAsia="ro-RO"/>
                <w14:ligatures w14:val="none"/>
              </w:rPr>
              <w:t>agrosilviculturii</w:t>
            </w:r>
            <w:proofErr w:type="spellEnd"/>
            <w:r w:rsidRPr="00B933D2">
              <w:rPr>
                <w:rFonts w:ascii="Calibri" w:eastAsia="Times New Roman" w:hAnsi="Calibri" w:cs="Calibri"/>
                <w:b/>
                <w:bCs/>
                <w:color w:val="000000"/>
                <w:kern w:val="0"/>
                <w:sz w:val="22"/>
                <w:szCs w:val="22"/>
                <w:lang w:eastAsia="ro-RO"/>
                <w14:ligatures w14:val="none"/>
              </w:rPr>
              <w:t xml:space="preserve"> (ha)</w:t>
            </w:r>
          </w:p>
        </w:tc>
        <w:tc>
          <w:tcPr>
            <w:tcW w:w="0" w:type="auto"/>
            <w:tcBorders>
              <w:top w:val="single" w:sz="4" w:space="0" w:color="auto"/>
              <w:left w:val="nil"/>
              <w:bottom w:val="single" w:sz="4" w:space="0" w:color="auto"/>
              <w:right w:val="single" w:sz="4" w:space="0" w:color="auto"/>
            </w:tcBorders>
            <w:vAlign w:val="center"/>
            <w:hideMark/>
          </w:tcPr>
          <w:p w14:paraId="7C6F1A52"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Valoare totală a producției (EUR)</w:t>
            </w:r>
          </w:p>
        </w:tc>
      </w:tr>
      <w:tr w:rsidR="00CD478F" w:rsidRPr="00B933D2" w14:paraId="4AE2281D" w14:textId="77777777" w:rsidTr="00B933D2">
        <w:trPr>
          <w:trHeight w:val="20"/>
        </w:trPr>
        <w:tc>
          <w:tcPr>
            <w:tcW w:w="1696" w:type="dxa"/>
            <w:tcBorders>
              <w:top w:val="nil"/>
              <w:left w:val="single" w:sz="4" w:space="0" w:color="auto"/>
              <w:bottom w:val="single" w:sz="4" w:space="0" w:color="auto"/>
              <w:right w:val="single" w:sz="4" w:space="0" w:color="auto"/>
            </w:tcBorders>
            <w:vAlign w:val="center"/>
            <w:hideMark/>
          </w:tcPr>
          <w:p w14:paraId="516CAAA0"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Lemn de foc</w:t>
            </w:r>
          </w:p>
        </w:tc>
        <w:tc>
          <w:tcPr>
            <w:tcW w:w="1701" w:type="dxa"/>
            <w:tcBorders>
              <w:top w:val="nil"/>
              <w:left w:val="nil"/>
              <w:bottom w:val="single" w:sz="4" w:space="0" w:color="auto"/>
              <w:right w:val="single" w:sz="4" w:space="0" w:color="auto"/>
            </w:tcBorders>
            <w:vAlign w:val="center"/>
            <w:hideMark/>
          </w:tcPr>
          <w:p w14:paraId="50DAA6D2"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5 m³</w:t>
            </w:r>
          </w:p>
        </w:tc>
        <w:tc>
          <w:tcPr>
            <w:tcW w:w="1843" w:type="dxa"/>
            <w:tcBorders>
              <w:top w:val="nil"/>
              <w:left w:val="nil"/>
              <w:bottom w:val="single" w:sz="4" w:space="0" w:color="auto"/>
              <w:right w:val="single" w:sz="4" w:space="0" w:color="auto"/>
            </w:tcBorders>
            <w:vAlign w:val="center"/>
            <w:hideMark/>
          </w:tcPr>
          <w:p w14:paraId="6F3EB94D"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25 €/m³</w:t>
            </w:r>
          </w:p>
        </w:tc>
        <w:tc>
          <w:tcPr>
            <w:tcW w:w="2074" w:type="dxa"/>
            <w:tcBorders>
              <w:top w:val="nil"/>
              <w:left w:val="nil"/>
              <w:bottom w:val="single" w:sz="4" w:space="0" w:color="auto"/>
              <w:right w:val="single" w:sz="4" w:space="0" w:color="auto"/>
            </w:tcBorders>
            <w:vAlign w:val="center"/>
            <w:hideMark/>
          </w:tcPr>
          <w:p w14:paraId="5457B835"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60.000</w:t>
            </w:r>
          </w:p>
        </w:tc>
        <w:tc>
          <w:tcPr>
            <w:tcW w:w="0" w:type="auto"/>
            <w:tcBorders>
              <w:top w:val="nil"/>
              <w:left w:val="nil"/>
              <w:bottom w:val="single" w:sz="4" w:space="0" w:color="auto"/>
              <w:right w:val="single" w:sz="4" w:space="0" w:color="auto"/>
            </w:tcBorders>
            <w:vAlign w:val="center"/>
            <w:hideMark/>
          </w:tcPr>
          <w:p w14:paraId="44429F32"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7,5 milioane</w:t>
            </w:r>
          </w:p>
        </w:tc>
      </w:tr>
      <w:tr w:rsidR="00CD478F" w:rsidRPr="00B933D2" w14:paraId="288CE1D7" w14:textId="77777777" w:rsidTr="00B933D2">
        <w:trPr>
          <w:trHeight w:val="20"/>
        </w:trPr>
        <w:tc>
          <w:tcPr>
            <w:tcW w:w="1696" w:type="dxa"/>
            <w:tcBorders>
              <w:top w:val="nil"/>
              <w:left w:val="single" w:sz="4" w:space="0" w:color="auto"/>
              <w:bottom w:val="single" w:sz="4" w:space="0" w:color="auto"/>
              <w:right w:val="single" w:sz="4" w:space="0" w:color="auto"/>
            </w:tcBorders>
            <w:vAlign w:val="center"/>
            <w:hideMark/>
          </w:tcPr>
          <w:p w14:paraId="6129D067"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Miere</w:t>
            </w:r>
          </w:p>
        </w:tc>
        <w:tc>
          <w:tcPr>
            <w:tcW w:w="1701" w:type="dxa"/>
            <w:tcBorders>
              <w:top w:val="nil"/>
              <w:left w:val="nil"/>
              <w:bottom w:val="single" w:sz="4" w:space="0" w:color="auto"/>
              <w:right w:val="single" w:sz="4" w:space="0" w:color="auto"/>
            </w:tcBorders>
            <w:vAlign w:val="center"/>
            <w:hideMark/>
          </w:tcPr>
          <w:p w14:paraId="1C2CE087"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200 kg</w:t>
            </w:r>
          </w:p>
        </w:tc>
        <w:tc>
          <w:tcPr>
            <w:tcW w:w="1843" w:type="dxa"/>
            <w:tcBorders>
              <w:top w:val="nil"/>
              <w:left w:val="nil"/>
              <w:bottom w:val="single" w:sz="4" w:space="0" w:color="auto"/>
              <w:right w:val="single" w:sz="4" w:space="0" w:color="auto"/>
            </w:tcBorders>
            <w:vAlign w:val="center"/>
            <w:hideMark/>
          </w:tcPr>
          <w:p w14:paraId="00AE5E1C"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5 €/kg</w:t>
            </w:r>
          </w:p>
        </w:tc>
        <w:tc>
          <w:tcPr>
            <w:tcW w:w="2074" w:type="dxa"/>
            <w:tcBorders>
              <w:top w:val="nil"/>
              <w:left w:val="nil"/>
              <w:bottom w:val="single" w:sz="4" w:space="0" w:color="auto"/>
              <w:right w:val="single" w:sz="4" w:space="0" w:color="auto"/>
            </w:tcBorders>
            <w:vAlign w:val="center"/>
            <w:hideMark/>
          </w:tcPr>
          <w:p w14:paraId="3C5CFB17"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20.000</w:t>
            </w:r>
          </w:p>
        </w:tc>
        <w:tc>
          <w:tcPr>
            <w:tcW w:w="0" w:type="auto"/>
            <w:tcBorders>
              <w:top w:val="nil"/>
              <w:left w:val="nil"/>
              <w:bottom w:val="single" w:sz="4" w:space="0" w:color="auto"/>
              <w:right w:val="single" w:sz="4" w:space="0" w:color="auto"/>
            </w:tcBorders>
            <w:vAlign w:val="center"/>
            <w:hideMark/>
          </w:tcPr>
          <w:p w14:paraId="56196D8F"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20 milioane</w:t>
            </w:r>
          </w:p>
        </w:tc>
      </w:tr>
      <w:tr w:rsidR="00CD478F" w:rsidRPr="00B933D2" w14:paraId="144D9E23" w14:textId="77777777" w:rsidTr="00B933D2">
        <w:trPr>
          <w:trHeight w:val="20"/>
        </w:trPr>
        <w:tc>
          <w:tcPr>
            <w:tcW w:w="1696" w:type="dxa"/>
            <w:tcBorders>
              <w:top w:val="nil"/>
              <w:left w:val="single" w:sz="4" w:space="0" w:color="auto"/>
              <w:bottom w:val="single" w:sz="4" w:space="0" w:color="auto"/>
              <w:right w:val="single" w:sz="4" w:space="0" w:color="auto"/>
            </w:tcBorders>
            <w:vAlign w:val="center"/>
            <w:hideMark/>
          </w:tcPr>
          <w:p w14:paraId="3FC0B53F"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Nuci</w:t>
            </w:r>
          </w:p>
        </w:tc>
        <w:tc>
          <w:tcPr>
            <w:tcW w:w="1701" w:type="dxa"/>
            <w:tcBorders>
              <w:top w:val="nil"/>
              <w:left w:val="nil"/>
              <w:bottom w:val="single" w:sz="4" w:space="0" w:color="auto"/>
              <w:right w:val="single" w:sz="4" w:space="0" w:color="auto"/>
            </w:tcBorders>
            <w:vAlign w:val="center"/>
            <w:hideMark/>
          </w:tcPr>
          <w:p w14:paraId="5EF5F7F1"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1.500 kg</w:t>
            </w:r>
          </w:p>
        </w:tc>
        <w:tc>
          <w:tcPr>
            <w:tcW w:w="1843" w:type="dxa"/>
            <w:tcBorders>
              <w:top w:val="nil"/>
              <w:left w:val="nil"/>
              <w:bottom w:val="single" w:sz="4" w:space="0" w:color="auto"/>
              <w:right w:val="single" w:sz="4" w:space="0" w:color="auto"/>
            </w:tcBorders>
            <w:vAlign w:val="center"/>
            <w:hideMark/>
          </w:tcPr>
          <w:p w14:paraId="1D35D263"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7 €/kg</w:t>
            </w:r>
          </w:p>
        </w:tc>
        <w:tc>
          <w:tcPr>
            <w:tcW w:w="2074" w:type="dxa"/>
            <w:tcBorders>
              <w:top w:val="nil"/>
              <w:left w:val="nil"/>
              <w:bottom w:val="single" w:sz="4" w:space="0" w:color="auto"/>
              <w:right w:val="single" w:sz="4" w:space="0" w:color="auto"/>
            </w:tcBorders>
            <w:vAlign w:val="center"/>
            <w:hideMark/>
          </w:tcPr>
          <w:p w14:paraId="34D4E0C7"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20.000</w:t>
            </w:r>
          </w:p>
        </w:tc>
        <w:tc>
          <w:tcPr>
            <w:tcW w:w="0" w:type="auto"/>
            <w:tcBorders>
              <w:top w:val="nil"/>
              <w:left w:val="nil"/>
              <w:bottom w:val="single" w:sz="4" w:space="0" w:color="auto"/>
              <w:right w:val="single" w:sz="4" w:space="0" w:color="auto"/>
            </w:tcBorders>
            <w:vAlign w:val="center"/>
            <w:hideMark/>
          </w:tcPr>
          <w:p w14:paraId="65C010B3"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210 milioane</w:t>
            </w:r>
          </w:p>
        </w:tc>
      </w:tr>
      <w:tr w:rsidR="00CD478F" w:rsidRPr="00B933D2" w14:paraId="444127C7" w14:textId="77777777" w:rsidTr="00B933D2">
        <w:trPr>
          <w:trHeight w:val="20"/>
        </w:trPr>
        <w:tc>
          <w:tcPr>
            <w:tcW w:w="1696" w:type="dxa"/>
            <w:tcBorders>
              <w:top w:val="nil"/>
              <w:left w:val="single" w:sz="4" w:space="0" w:color="auto"/>
              <w:bottom w:val="single" w:sz="4" w:space="0" w:color="auto"/>
              <w:right w:val="single" w:sz="4" w:space="0" w:color="auto"/>
            </w:tcBorders>
            <w:vAlign w:val="center"/>
            <w:hideMark/>
          </w:tcPr>
          <w:p w14:paraId="00B868E7"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Trufe</w:t>
            </w:r>
          </w:p>
        </w:tc>
        <w:tc>
          <w:tcPr>
            <w:tcW w:w="1701" w:type="dxa"/>
            <w:tcBorders>
              <w:top w:val="nil"/>
              <w:left w:val="nil"/>
              <w:bottom w:val="single" w:sz="4" w:space="0" w:color="auto"/>
              <w:right w:val="single" w:sz="4" w:space="0" w:color="auto"/>
            </w:tcBorders>
            <w:vAlign w:val="center"/>
            <w:hideMark/>
          </w:tcPr>
          <w:p w14:paraId="3D9D24A2"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20 kg</w:t>
            </w:r>
          </w:p>
        </w:tc>
        <w:tc>
          <w:tcPr>
            <w:tcW w:w="1843" w:type="dxa"/>
            <w:tcBorders>
              <w:top w:val="nil"/>
              <w:left w:val="nil"/>
              <w:bottom w:val="single" w:sz="4" w:space="0" w:color="auto"/>
              <w:right w:val="single" w:sz="4" w:space="0" w:color="auto"/>
            </w:tcBorders>
            <w:vAlign w:val="center"/>
            <w:hideMark/>
          </w:tcPr>
          <w:p w14:paraId="509335F7"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300 €/kg</w:t>
            </w:r>
          </w:p>
        </w:tc>
        <w:tc>
          <w:tcPr>
            <w:tcW w:w="2074" w:type="dxa"/>
            <w:tcBorders>
              <w:top w:val="nil"/>
              <w:left w:val="nil"/>
              <w:bottom w:val="single" w:sz="4" w:space="0" w:color="auto"/>
              <w:right w:val="single" w:sz="4" w:space="0" w:color="auto"/>
            </w:tcBorders>
            <w:vAlign w:val="center"/>
            <w:hideMark/>
          </w:tcPr>
          <w:p w14:paraId="3A8A253D" w14:textId="77777777" w:rsidR="00B933D2" w:rsidRPr="00B933D2" w:rsidRDefault="00B933D2" w:rsidP="00B933D2">
            <w:pPr>
              <w:spacing w:line="240" w:lineRule="auto"/>
              <w:ind w:firstLine="0"/>
              <w:jc w:val="center"/>
              <w:rPr>
                <w:rFonts w:ascii="Calibri" w:eastAsia="Times New Roman" w:hAnsi="Calibri" w:cs="Calibri"/>
                <w:color w:val="000000"/>
                <w:kern w:val="0"/>
                <w:sz w:val="22"/>
                <w:szCs w:val="22"/>
                <w:lang w:eastAsia="ro-RO"/>
                <w14:ligatures w14:val="none"/>
              </w:rPr>
            </w:pPr>
            <w:r w:rsidRPr="00B933D2">
              <w:rPr>
                <w:rFonts w:ascii="Calibri" w:eastAsia="Times New Roman" w:hAnsi="Calibri" w:cs="Calibri"/>
                <w:color w:val="000000"/>
                <w:kern w:val="0"/>
                <w:sz w:val="22"/>
                <w:szCs w:val="22"/>
                <w:lang w:eastAsia="ro-RO"/>
                <w14:ligatures w14:val="none"/>
              </w:rPr>
              <w:t>5.000</w:t>
            </w:r>
          </w:p>
        </w:tc>
        <w:tc>
          <w:tcPr>
            <w:tcW w:w="0" w:type="auto"/>
            <w:tcBorders>
              <w:top w:val="nil"/>
              <w:left w:val="nil"/>
              <w:bottom w:val="single" w:sz="4" w:space="0" w:color="auto"/>
              <w:right w:val="single" w:sz="4" w:space="0" w:color="auto"/>
            </w:tcBorders>
            <w:vAlign w:val="center"/>
            <w:hideMark/>
          </w:tcPr>
          <w:p w14:paraId="60C36D33" w14:textId="77777777" w:rsidR="00B933D2" w:rsidRPr="00B933D2" w:rsidRDefault="00B933D2" w:rsidP="00B933D2">
            <w:pPr>
              <w:spacing w:line="240" w:lineRule="auto"/>
              <w:ind w:firstLine="0"/>
              <w:jc w:val="center"/>
              <w:rPr>
                <w:rFonts w:ascii="Calibri" w:eastAsia="Times New Roman" w:hAnsi="Calibri" w:cs="Calibri"/>
                <w:b/>
                <w:bCs/>
                <w:color w:val="000000"/>
                <w:kern w:val="0"/>
                <w:sz w:val="22"/>
                <w:szCs w:val="22"/>
                <w:lang w:eastAsia="ro-RO"/>
                <w14:ligatures w14:val="none"/>
              </w:rPr>
            </w:pPr>
            <w:r w:rsidRPr="00B933D2">
              <w:rPr>
                <w:rFonts w:ascii="Calibri" w:eastAsia="Times New Roman" w:hAnsi="Calibri" w:cs="Calibri"/>
                <w:b/>
                <w:bCs/>
                <w:color w:val="000000"/>
                <w:kern w:val="0"/>
                <w:sz w:val="22"/>
                <w:szCs w:val="22"/>
                <w:lang w:eastAsia="ro-RO"/>
                <w14:ligatures w14:val="none"/>
              </w:rPr>
              <w:t>30 milioane</w:t>
            </w:r>
          </w:p>
        </w:tc>
      </w:tr>
    </w:tbl>
    <w:p w14:paraId="20D5627F" w14:textId="58C8646F" w:rsidR="00B933D2" w:rsidRDefault="00B933D2" w:rsidP="00B933D2">
      <w:pPr>
        <w:tabs>
          <w:tab w:val="left" w:pos="1820"/>
        </w:tabs>
      </w:pPr>
    </w:p>
    <w:p w14:paraId="0598CB0B" w14:textId="77777777" w:rsidR="006B13D6" w:rsidRDefault="006B13D6" w:rsidP="006B13D6">
      <w:pPr>
        <w:pStyle w:val="Titlu2"/>
      </w:pPr>
      <w:r>
        <w:t>6.2. Impact social</w:t>
      </w:r>
    </w:p>
    <w:p w14:paraId="51B22249" w14:textId="77777777" w:rsidR="006B13D6" w:rsidRDefault="006B13D6" w:rsidP="006B13D6">
      <w:pPr>
        <w:pStyle w:val="Titlu3"/>
      </w:pPr>
      <w:r>
        <w:t>6.2.1. Crearea locurilor de muncă</w:t>
      </w:r>
    </w:p>
    <w:p w14:paraId="39DA3AB0" w14:textId="77777777" w:rsidR="006B13D6" w:rsidRDefault="006B13D6" w:rsidP="006B13D6">
      <w:pPr>
        <w:tabs>
          <w:tab w:val="left" w:pos="1820"/>
        </w:tabs>
      </w:pPr>
    </w:p>
    <w:p w14:paraId="02812DD3" w14:textId="27DAC555" w:rsidR="006B13D6" w:rsidRDefault="006B13D6" w:rsidP="00BA3B52">
      <w:pPr>
        <w:tabs>
          <w:tab w:val="left" w:pos="1820"/>
        </w:tabs>
      </w:pPr>
      <w:r>
        <w:t xml:space="preserve">Dezvoltarea </w:t>
      </w:r>
      <w:proofErr w:type="spellStart"/>
      <w:r>
        <w:t>agrosilviculturii</w:t>
      </w:r>
      <w:proofErr w:type="spellEnd"/>
      <w:r>
        <w:t xml:space="preserve"> este de așteptat să genereze noi locuri de muncă, în special în mediul rural.</w:t>
      </w:r>
      <w:r w:rsidR="00BA3B52">
        <w:t xml:space="preserve"> </w:t>
      </w:r>
      <w:r>
        <w:t>Aceste locuri de muncă vor acoperi diverse sectoare — agricultură, procesare, marketing și management de mediu — contribuind la diversificarea economiei locale și la reducerea șomajului în zonele rurale.</w:t>
      </w:r>
    </w:p>
    <w:p w14:paraId="7895104C" w14:textId="4DF6447E" w:rsidR="006B13D6" w:rsidRDefault="006B13D6" w:rsidP="00BA3B52">
      <w:pPr>
        <w:pStyle w:val="Titlu2"/>
      </w:pPr>
      <w:r>
        <w:t>6.2.2. Dezvoltarea comunităților rurale</w:t>
      </w:r>
    </w:p>
    <w:p w14:paraId="417F7E36" w14:textId="6BFA07DC" w:rsidR="006B13D6" w:rsidRDefault="006B13D6" w:rsidP="00BA3B52">
      <w:pPr>
        <w:tabs>
          <w:tab w:val="left" w:pos="1820"/>
        </w:tabs>
      </w:pPr>
      <w:proofErr w:type="spellStart"/>
      <w:r>
        <w:t>Agrosilvicultura</w:t>
      </w:r>
      <w:proofErr w:type="spellEnd"/>
      <w:r>
        <w:t xml:space="preserve"> poate consolida comunitățile rurale, oferind surse alternative de venit și îmbunătățind securitatea alimentară.</w:t>
      </w:r>
      <w:r w:rsidR="00BA3B52">
        <w:t xml:space="preserve"> </w:t>
      </w:r>
      <w:r>
        <w:t xml:space="preserve">De asemenea, ea stimulează implicarea comunităților în gestionarea terenurilor, favorizând coeziunea socială și crearea unor comunități mai </w:t>
      </w:r>
      <w:proofErr w:type="spellStart"/>
      <w:r>
        <w:t>reziliente</w:t>
      </w:r>
      <w:proofErr w:type="spellEnd"/>
      <w:r>
        <w:t xml:space="preserve"> și mai durabile.</w:t>
      </w:r>
    </w:p>
    <w:p w14:paraId="1D800B17" w14:textId="3D5C0601" w:rsidR="006B13D6" w:rsidRDefault="006B13D6" w:rsidP="002A78F7">
      <w:pPr>
        <w:pStyle w:val="Titlu3"/>
      </w:pPr>
      <w:r>
        <w:t>6.2.3. Securitatea energetică</w:t>
      </w:r>
    </w:p>
    <w:p w14:paraId="7744C6FF" w14:textId="0E5F1D92" w:rsidR="006B13D6" w:rsidRDefault="006B13D6" w:rsidP="002A78F7">
      <w:pPr>
        <w:tabs>
          <w:tab w:val="left" w:pos="1820"/>
        </w:tabs>
      </w:pPr>
      <w:r>
        <w:t>Prin furnizarea unei surse durabile de lemn de foc disponibilă pe piața locală — ceea ce va reduce automat prețul lemnului de foc —, se va diminua dependența Republicii Moldova de energia importată și de tăierile ilegale, cu o proporție estimată între 30% și 50%.</w:t>
      </w:r>
      <w:r w:rsidR="002A78F7">
        <w:t xml:space="preserve"> </w:t>
      </w:r>
      <w:r>
        <w:t>Astfel, se va contribui la creșterea securității energetice pentru gospodăriile din mediul rural.</w:t>
      </w:r>
    </w:p>
    <w:p w14:paraId="24931B07" w14:textId="77777777" w:rsidR="006B13D6" w:rsidRDefault="006B13D6" w:rsidP="002A78F7">
      <w:pPr>
        <w:pStyle w:val="Titlu2"/>
      </w:pPr>
      <w:r>
        <w:t>6.3. Beneficii de mediu</w:t>
      </w:r>
    </w:p>
    <w:p w14:paraId="70F00501" w14:textId="2E7B4CBE" w:rsidR="006B13D6" w:rsidRDefault="006B13D6" w:rsidP="002A78F7">
      <w:pPr>
        <w:pStyle w:val="Titlu3"/>
      </w:pPr>
      <w:r>
        <w:t>6.3.1. Creșterea biodiversității</w:t>
      </w:r>
    </w:p>
    <w:p w14:paraId="5D73972C" w14:textId="527A076A" w:rsidR="006B13D6" w:rsidRDefault="006B13D6" w:rsidP="002A78F7">
      <w:pPr>
        <w:tabs>
          <w:tab w:val="left" w:pos="1820"/>
        </w:tabs>
      </w:pPr>
      <w:r>
        <w:t>Sistemele agrosilvice sunt de așteptat să sporească semnificativ biodiversitatea, prin crearea de habitate pentru numeroase specii.</w:t>
      </w:r>
      <w:r w:rsidR="002A78F7">
        <w:t xml:space="preserve"> </w:t>
      </w:r>
      <w:r>
        <w:t xml:space="preserve">Aceasta va consolida serviciile </w:t>
      </w:r>
      <w:proofErr w:type="spellStart"/>
      <w:r>
        <w:t>ecosistemice</w:t>
      </w:r>
      <w:proofErr w:type="spellEnd"/>
      <w:r>
        <w:t xml:space="preserve"> precum polenizarea și controlul natural al dăunătorilor, esențiale pentru menținerea productivității agricole.</w:t>
      </w:r>
    </w:p>
    <w:p w14:paraId="37275F52" w14:textId="2EF4DF22" w:rsidR="006B13D6" w:rsidRDefault="006B13D6" w:rsidP="002A78F7">
      <w:pPr>
        <w:pStyle w:val="Titlu3"/>
      </w:pPr>
      <w:r>
        <w:lastRenderedPageBreak/>
        <w:t>6.3.2. Conservarea solului și a apei</w:t>
      </w:r>
    </w:p>
    <w:p w14:paraId="056BB060" w14:textId="78DFE4F6" w:rsidR="006B13D6" w:rsidRDefault="006B13D6" w:rsidP="002A78F7">
      <w:pPr>
        <w:tabs>
          <w:tab w:val="left" w:pos="1820"/>
        </w:tabs>
      </w:pPr>
      <w:r>
        <w:t>Integrarea arborilor și arbuștilor în sistemele agricole va îmbunătăți sănătatea solului, va reduce eroziunea și va crește capacitatea de retenție a apei.</w:t>
      </w:r>
      <w:r w:rsidR="002A78F7">
        <w:t xml:space="preserve"> </w:t>
      </w:r>
      <w:r>
        <w:t xml:space="preserve">Acest aspect este deosebit de important în zonele predispuse la degradare, unde </w:t>
      </w:r>
      <w:proofErr w:type="spellStart"/>
      <w:r>
        <w:t>agrosilvicultura</w:t>
      </w:r>
      <w:proofErr w:type="spellEnd"/>
      <w:r>
        <w:t xml:space="preserve"> poate contribui la restaurarea și menținerea productivității terenurilor.</w:t>
      </w:r>
    </w:p>
    <w:p w14:paraId="0A200E7A" w14:textId="63F266EE" w:rsidR="006B13D6" w:rsidRDefault="006B13D6" w:rsidP="00EF61B7">
      <w:pPr>
        <w:pStyle w:val="Titlu3"/>
      </w:pPr>
      <w:r>
        <w:t>6.3.3. Reziliența la schimbările climatice</w:t>
      </w:r>
    </w:p>
    <w:p w14:paraId="775412F6" w14:textId="38E7C97C" w:rsidR="006B13D6" w:rsidRDefault="006B13D6" w:rsidP="00B57F25">
      <w:pPr>
        <w:tabs>
          <w:tab w:val="left" w:pos="1820"/>
        </w:tabs>
      </w:pPr>
      <w:proofErr w:type="spellStart"/>
      <w:r>
        <w:t>Agrosilvicultura</w:t>
      </w:r>
      <w:proofErr w:type="spellEnd"/>
      <w:r>
        <w:t xml:space="preserve"> poate crește reziliența sistemelor agricole la schimbările climatice prin:</w:t>
      </w:r>
      <w:r w:rsidR="004E735B">
        <w:t xml:space="preserve"> </w:t>
      </w:r>
      <w:r>
        <w:t>oferirea de umbră și protecție împotriva radiațiilor solare intense,</w:t>
      </w:r>
      <w:r w:rsidR="004E735B">
        <w:t xml:space="preserve"> </w:t>
      </w:r>
      <w:r>
        <w:t>reducerea vitezei vântului,</w:t>
      </w:r>
      <w:r w:rsidR="004E735B">
        <w:t xml:space="preserve"> </w:t>
      </w:r>
      <w:r>
        <w:t>menținerea umidității solului.</w:t>
      </w:r>
      <w:r w:rsidR="00B57F25">
        <w:t xml:space="preserve"> </w:t>
      </w:r>
      <w:r>
        <w:t>Aceste efecte ajută fermierii să facă față fenomenelor meteorologice extreme, care devin din ce în ce mai frecvente în contextul schimbărilor climatice.</w:t>
      </w:r>
    </w:p>
    <w:p w14:paraId="7FA0184C" w14:textId="77777777" w:rsidR="00CD478F" w:rsidRDefault="00CD478F" w:rsidP="00CD478F">
      <w:pPr>
        <w:tabs>
          <w:tab w:val="left" w:pos="1820"/>
        </w:tabs>
        <w:ind w:firstLine="0"/>
        <w:sectPr w:rsidR="00CD478F" w:rsidSect="00CD478F">
          <w:pgSz w:w="11906" w:h="16838" w:code="9"/>
          <w:pgMar w:top="567" w:right="454" w:bottom="567" w:left="1701" w:header="709" w:footer="709" w:gutter="0"/>
          <w:cols w:space="708"/>
          <w:docGrid w:linePitch="360"/>
        </w:sectPr>
      </w:pPr>
    </w:p>
    <w:p w14:paraId="00EDFC01" w14:textId="6B48DC05" w:rsidR="00CD478F" w:rsidRDefault="00CD478F" w:rsidP="004F2B76">
      <w:pPr>
        <w:pStyle w:val="Titlu1"/>
      </w:pPr>
      <w:r w:rsidRPr="00CD478F">
        <w:lastRenderedPageBreak/>
        <w:t>7. FOAIA DE PARCURS PENTRU AGROSILVICULTURĂ</w:t>
      </w:r>
    </w:p>
    <w:tbl>
      <w:tblPr>
        <w:tblW w:w="5000" w:type="pct"/>
        <w:tblLook w:val="04A0" w:firstRow="1" w:lastRow="0" w:firstColumn="1" w:lastColumn="0" w:noHBand="0" w:noVBand="1"/>
      </w:tblPr>
      <w:tblGrid>
        <w:gridCol w:w="1808"/>
        <w:gridCol w:w="1955"/>
        <w:gridCol w:w="7627"/>
        <w:gridCol w:w="1347"/>
        <w:gridCol w:w="2957"/>
      </w:tblGrid>
      <w:tr w:rsidR="000A4D04" w:rsidRPr="000A4D04" w14:paraId="62299028" w14:textId="77777777" w:rsidTr="00CD478F">
        <w:trPr>
          <w:trHeight w:val="20"/>
          <w:tblHeader/>
        </w:trPr>
        <w:tc>
          <w:tcPr>
            <w:tcW w:w="576" w:type="pct"/>
            <w:tcBorders>
              <w:top w:val="single" w:sz="4" w:space="0" w:color="auto"/>
              <w:left w:val="single" w:sz="4" w:space="0" w:color="auto"/>
              <w:bottom w:val="single" w:sz="4" w:space="0" w:color="auto"/>
              <w:right w:val="single" w:sz="4" w:space="0" w:color="auto"/>
            </w:tcBorders>
            <w:vAlign w:val="center"/>
            <w:hideMark/>
          </w:tcPr>
          <w:p w14:paraId="2F0DE87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Obiectiv</w:t>
            </w:r>
          </w:p>
        </w:tc>
        <w:tc>
          <w:tcPr>
            <w:tcW w:w="623" w:type="pct"/>
            <w:tcBorders>
              <w:top w:val="single" w:sz="4" w:space="0" w:color="auto"/>
              <w:left w:val="nil"/>
              <w:bottom w:val="single" w:sz="4" w:space="0" w:color="auto"/>
              <w:right w:val="single" w:sz="4" w:space="0" w:color="auto"/>
            </w:tcBorders>
            <w:vAlign w:val="center"/>
            <w:hideMark/>
          </w:tcPr>
          <w:p w14:paraId="439C01C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Țintă</w:t>
            </w:r>
          </w:p>
        </w:tc>
        <w:tc>
          <w:tcPr>
            <w:tcW w:w="2430" w:type="pct"/>
            <w:tcBorders>
              <w:top w:val="single" w:sz="4" w:space="0" w:color="auto"/>
              <w:left w:val="nil"/>
              <w:bottom w:val="single" w:sz="4" w:space="0" w:color="auto"/>
              <w:right w:val="single" w:sz="4" w:space="0" w:color="auto"/>
            </w:tcBorders>
            <w:vAlign w:val="center"/>
            <w:hideMark/>
          </w:tcPr>
          <w:p w14:paraId="52FD4CB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Acțiune</w:t>
            </w:r>
          </w:p>
        </w:tc>
        <w:tc>
          <w:tcPr>
            <w:tcW w:w="429" w:type="pct"/>
            <w:tcBorders>
              <w:top w:val="single" w:sz="4" w:space="0" w:color="auto"/>
              <w:left w:val="nil"/>
              <w:bottom w:val="single" w:sz="4" w:space="0" w:color="auto"/>
              <w:right w:val="single" w:sz="4" w:space="0" w:color="auto"/>
            </w:tcBorders>
            <w:vAlign w:val="center"/>
            <w:hideMark/>
          </w:tcPr>
          <w:p w14:paraId="5A74FA5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Responsabilitatea</w:t>
            </w:r>
          </w:p>
        </w:tc>
        <w:tc>
          <w:tcPr>
            <w:tcW w:w="943" w:type="pct"/>
            <w:tcBorders>
              <w:top w:val="single" w:sz="4" w:space="0" w:color="auto"/>
              <w:left w:val="nil"/>
              <w:bottom w:val="single" w:sz="4" w:space="0" w:color="auto"/>
              <w:right w:val="single" w:sz="4" w:space="0" w:color="auto"/>
            </w:tcBorders>
            <w:vAlign w:val="center"/>
            <w:hideMark/>
          </w:tcPr>
          <w:p w14:paraId="54B5EBF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Rezultatul așteptat</w:t>
            </w:r>
          </w:p>
        </w:tc>
      </w:tr>
      <w:tr w:rsidR="000A4D04" w:rsidRPr="000A4D04" w14:paraId="73BE1F17" w14:textId="77777777" w:rsidTr="000A4D0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F8C484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Axa 1 : ÎMBUNĂTĂȚIREA CADRULUI DE REGLEMENTARE ȘI JURIDIC</w:t>
            </w:r>
          </w:p>
        </w:tc>
      </w:tr>
      <w:tr w:rsidR="000A4D04" w:rsidRPr="000A4D04" w14:paraId="161B66D0"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5FBB97E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O1. Includerea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xml:space="preserve"> în cadrul național de reglementare</w:t>
            </w:r>
          </w:p>
        </w:tc>
        <w:tc>
          <w:tcPr>
            <w:tcW w:w="623" w:type="pct"/>
            <w:vMerge w:val="restart"/>
            <w:tcBorders>
              <w:top w:val="nil"/>
              <w:left w:val="single" w:sz="4" w:space="0" w:color="auto"/>
              <w:bottom w:val="single" w:sz="4" w:space="0" w:color="auto"/>
              <w:right w:val="single" w:sz="4" w:space="0" w:color="auto"/>
            </w:tcBorders>
            <w:vAlign w:val="center"/>
            <w:hideMark/>
          </w:tcPr>
          <w:p w14:paraId="3ABEB3E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Modificarea legislației agricole și forestiere pentru a recunoaște oficial </w:t>
            </w:r>
            <w:proofErr w:type="spellStart"/>
            <w:r w:rsidRPr="000A4D04">
              <w:rPr>
                <w:rFonts w:ascii="Times New Roman" w:eastAsia="Times New Roman" w:hAnsi="Times New Roman" w:cs="Times New Roman"/>
                <w:kern w:val="0"/>
                <w:sz w:val="16"/>
                <w:szCs w:val="16"/>
                <w:lang w:eastAsia="ro-RO"/>
                <w14:ligatures w14:val="none"/>
              </w:rPr>
              <w:t>agrosilvicultura</w:t>
            </w:r>
            <w:proofErr w:type="spellEnd"/>
            <w:r w:rsidRPr="000A4D04">
              <w:rPr>
                <w:rFonts w:ascii="Times New Roman" w:eastAsia="Times New Roman" w:hAnsi="Times New Roman" w:cs="Times New Roman"/>
                <w:kern w:val="0"/>
                <w:sz w:val="16"/>
                <w:szCs w:val="16"/>
                <w:lang w:eastAsia="ro-RO"/>
                <w14:ligatures w14:val="none"/>
              </w:rPr>
              <w:t xml:space="preserve"> ca practică durabilă de utilizare a terenurilor</w:t>
            </w:r>
          </w:p>
        </w:tc>
        <w:tc>
          <w:tcPr>
            <w:tcW w:w="2430" w:type="pct"/>
            <w:tcBorders>
              <w:top w:val="nil"/>
              <w:left w:val="nil"/>
              <w:bottom w:val="single" w:sz="4" w:space="0" w:color="auto"/>
              <w:right w:val="single" w:sz="4" w:space="0" w:color="auto"/>
            </w:tcBorders>
            <w:vAlign w:val="center"/>
            <w:hideMark/>
          </w:tcPr>
          <w:p w14:paraId="4108C05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1.1. Constituirea unui grup de lucru pentru elaborarea și propunerea de amendamente la legislația națională care să recunoască oficial </w:t>
            </w:r>
            <w:proofErr w:type="spellStart"/>
            <w:r w:rsidRPr="000A4D04">
              <w:rPr>
                <w:rFonts w:ascii="Times New Roman" w:eastAsia="Times New Roman" w:hAnsi="Times New Roman" w:cs="Times New Roman"/>
                <w:kern w:val="0"/>
                <w:sz w:val="16"/>
                <w:szCs w:val="16"/>
                <w:lang w:eastAsia="ro-RO"/>
                <w14:ligatures w14:val="none"/>
              </w:rPr>
              <w:t>agrosilvicultura</w:t>
            </w:r>
            <w:proofErr w:type="spellEnd"/>
          </w:p>
        </w:tc>
        <w:tc>
          <w:tcPr>
            <w:tcW w:w="429" w:type="pct"/>
            <w:vMerge w:val="restart"/>
            <w:tcBorders>
              <w:top w:val="nil"/>
              <w:left w:val="single" w:sz="4" w:space="0" w:color="auto"/>
              <w:bottom w:val="single" w:sz="4" w:space="0" w:color="auto"/>
              <w:right w:val="single" w:sz="4" w:space="0" w:color="auto"/>
            </w:tcBorders>
            <w:vAlign w:val="center"/>
          </w:tcPr>
          <w:p w14:paraId="07C6D8FE" w14:textId="04964766"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val="restart"/>
            <w:tcBorders>
              <w:top w:val="nil"/>
              <w:left w:val="single" w:sz="4" w:space="0" w:color="auto"/>
              <w:bottom w:val="single" w:sz="4" w:space="0" w:color="auto"/>
              <w:right w:val="single" w:sz="4" w:space="0" w:color="auto"/>
            </w:tcBorders>
            <w:vAlign w:val="center"/>
            <w:hideMark/>
          </w:tcPr>
          <w:p w14:paraId="727F3B8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Această includere ar oferi o bază legală pentru dezvoltarea sistemelor agrosilvice și ar asigura ca aceste practici să fie sprijinite prin politici și stimulente.</w:t>
            </w:r>
          </w:p>
        </w:tc>
      </w:tr>
      <w:tr w:rsidR="000A4D04" w:rsidRPr="000A4D04" w14:paraId="0907904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3443F90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2EB5559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7DA23A3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1.2. Implicarea factorilor de decizie și a părților interesate pentru a construi consens asupra importanței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tcBorders>
              <w:top w:val="nil"/>
              <w:left w:val="single" w:sz="4" w:space="0" w:color="auto"/>
              <w:bottom w:val="single" w:sz="4" w:space="0" w:color="auto"/>
              <w:right w:val="single" w:sz="4" w:space="0" w:color="auto"/>
            </w:tcBorders>
            <w:vAlign w:val="center"/>
          </w:tcPr>
          <w:p w14:paraId="53A0CD3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5AEE74E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EF5E2D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23766F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2274C8E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754CE75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1.3. Lansarea unui proces de consultare publică pentru colectarea de opinii și sprijin din partea diferitelor sectoare ale societății.</w:t>
            </w:r>
          </w:p>
        </w:tc>
        <w:tc>
          <w:tcPr>
            <w:tcW w:w="429" w:type="pct"/>
            <w:vMerge/>
            <w:tcBorders>
              <w:top w:val="nil"/>
              <w:left w:val="single" w:sz="4" w:space="0" w:color="auto"/>
              <w:bottom w:val="single" w:sz="4" w:space="0" w:color="auto"/>
              <w:right w:val="single" w:sz="4" w:space="0" w:color="auto"/>
            </w:tcBorders>
            <w:vAlign w:val="center"/>
          </w:tcPr>
          <w:p w14:paraId="2254E5A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DFA1B4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385AF11F"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6A0D113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O2. Asigurarea relațiilor între proprietari de terenuri și arendași</w:t>
            </w:r>
          </w:p>
        </w:tc>
        <w:tc>
          <w:tcPr>
            <w:tcW w:w="623" w:type="pct"/>
            <w:vMerge w:val="restart"/>
            <w:tcBorders>
              <w:top w:val="nil"/>
              <w:left w:val="single" w:sz="4" w:space="0" w:color="auto"/>
              <w:bottom w:val="single" w:sz="4" w:space="0" w:color="auto"/>
              <w:right w:val="single" w:sz="4" w:space="0" w:color="auto"/>
            </w:tcBorders>
            <w:vAlign w:val="center"/>
            <w:hideMark/>
          </w:tcPr>
          <w:p w14:paraId="125AA8E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Elaborarea și implementarea de contracte standard pentru arenda agrosilvică</w:t>
            </w:r>
          </w:p>
        </w:tc>
        <w:tc>
          <w:tcPr>
            <w:tcW w:w="2430" w:type="pct"/>
            <w:tcBorders>
              <w:top w:val="nil"/>
              <w:left w:val="nil"/>
              <w:bottom w:val="single" w:sz="4" w:space="0" w:color="auto"/>
              <w:right w:val="single" w:sz="4" w:space="0" w:color="auto"/>
            </w:tcBorders>
            <w:vAlign w:val="center"/>
            <w:hideMark/>
          </w:tcPr>
          <w:p w14:paraId="3B0F512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2.1. Elaborarea de contracte standardizate de arendă care să protejeze interesele atât ale proprietarilor, cât și ale arendașilor implicați în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val="restart"/>
            <w:tcBorders>
              <w:top w:val="nil"/>
              <w:left w:val="single" w:sz="4" w:space="0" w:color="auto"/>
              <w:bottom w:val="single" w:sz="4" w:space="0" w:color="auto"/>
              <w:right w:val="single" w:sz="4" w:space="0" w:color="auto"/>
            </w:tcBorders>
            <w:vAlign w:val="center"/>
          </w:tcPr>
          <w:p w14:paraId="55AA3DAE" w14:textId="143DC3DD"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val="restart"/>
            <w:tcBorders>
              <w:top w:val="nil"/>
              <w:left w:val="single" w:sz="4" w:space="0" w:color="auto"/>
              <w:bottom w:val="single" w:sz="4" w:space="0" w:color="auto"/>
              <w:right w:val="single" w:sz="4" w:space="0" w:color="auto"/>
            </w:tcBorders>
            <w:vAlign w:val="center"/>
            <w:hideMark/>
          </w:tcPr>
          <w:p w14:paraId="7F0D329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Elaborarea unui/unor contracte model care să evidențieze drepturile și responsabilitățile proprietarilor de terenuri și ale chiriașilor implicați în proiecte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este esențială. Aceste contracte vor asigura stabilitatea pe termen lung a practicilor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și vor proteja investițiile realizate de fermieri și antreprenori.</w:t>
            </w:r>
          </w:p>
        </w:tc>
      </w:tr>
      <w:tr w:rsidR="000A4D04" w:rsidRPr="000A4D04" w14:paraId="6A0B9E14"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3E10E8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3BF60EF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69A97BC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2.2. Unitatea de implementare a proiectului va oferi consultanță juridică și sprijin fermierilor pentru a-i ajuta să înțeleagă și să negocieze termenii contractuali.</w:t>
            </w:r>
          </w:p>
        </w:tc>
        <w:tc>
          <w:tcPr>
            <w:tcW w:w="429" w:type="pct"/>
            <w:vMerge/>
            <w:tcBorders>
              <w:top w:val="nil"/>
              <w:left w:val="single" w:sz="4" w:space="0" w:color="auto"/>
              <w:bottom w:val="single" w:sz="4" w:space="0" w:color="auto"/>
              <w:right w:val="single" w:sz="4" w:space="0" w:color="auto"/>
            </w:tcBorders>
            <w:vAlign w:val="center"/>
          </w:tcPr>
          <w:p w14:paraId="25FECE9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3B4891B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3EC0B42"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5ABC5BB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717CF1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7700A4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2.3. Promovarea contractelor de arendă pe termen lung care să încurajeze practici durabile de utilizare a terenurilor, oferind stabilitate pentru 25–30 de ani.</w:t>
            </w:r>
          </w:p>
        </w:tc>
        <w:tc>
          <w:tcPr>
            <w:tcW w:w="429" w:type="pct"/>
            <w:vMerge/>
            <w:tcBorders>
              <w:top w:val="nil"/>
              <w:left w:val="single" w:sz="4" w:space="0" w:color="auto"/>
              <w:bottom w:val="single" w:sz="4" w:space="0" w:color="auto"/>
              <w:right w:val="single" w:sz="4" w:space="0" w:color="auto"/>
            </w:tcBorders>
            <w:vAlign w:val="center"/>
          </w:tcPr>
          <w:p w14:paraId="60483C9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4E490FB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0D6ABADC" w14:textId="77777777" w:rsidTr="002F0756">
        <w:trPr>
          <w:trHeight w:val="719"/>
        </w:trPr>
        <w:tc>
          <w:tcPr>
            <w:tcW w:w="576" w:type="pct"/>
            <w:vMerge w:val="restart"/>
            <w:tcBorders>
              <w:top w:val="nil"/>
              <w:left w:val="single" w:sz="4" w:space="0" w:color="auto"/>
              <w:bottom w:val="single" w:sz="4" w:space="0" w:color="auto"/>
              <w:right w:val="single" w:sz="4" w:space="0" w:color="auto"/>
            </w:tcBorders>
            <w:vAlign w:val="center"/>
            <w:hideMark/>
          </w:tcPr>
          <w:p w14:paraId="7178DCE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O3. Promovarea parteneriatelor public-privat</w:t>
            </w:r>
          </w:p>
        </w:tc>
        <w:tc>
          <w:tcPr>
            <w:tcW w:w="623" w:type="pct"/>
            <w:vMerge w:val="restart"/>
            <w:tcBorders>
              <w:top w:val="nil"/>
              <w:left w:val="single" w:sz="4" w:space="0" w:color="auto"/>
              <w:bottom w:val="single" w:sz="4" w:space="0" w:color="auto"/>
              <w:right w:val="single" w:sz="4" w:space="0" w:color="auto"/>
            </w:tcBorders>
            <w:vAlign w:val="center"/>
            <w:hideMark/>
          </w:tcPr>
          <w:p w14:paraId="44BEB83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Instituirea a cel puțin cinci proiecte de parteneriat public-privat în domeniul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w:t>
            </w:r>
          </w:p>
        </w:tc>
        <w:tc>
          <w:tcPr>
            <w:tcW w:w="2430" w:type="pct"/>
            <w:tcBorders>
              <w:top w:val="nil"/>
              <w:left w:val="nil"/>
              <w:bottom w:val="single" w:sz="4" w:space="0" w:color="auto"/>
              <w:right w:val="single" w:sz="4" w:space="0" w:color="auto"/>
            </w:tcBorders>
            <w:vAlign w:val="center"/>
            <w:hideMark/>
          </w:tcPr>
          <w:p w14:paraId="63AF235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3.1. Identificarea și contactarea companiilor din sectorul privat interesate să investească în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val="restart"/>
            <w:tcBorders>
              <w:top w:val="nil"/>
              <w:left w:val="single" w:sz="4" w:space="0" w:color="auto"/>
              <w:bottom w:val="single" w:sz="4" w:space="0" w:color="000000"/>
              <w:right w:val="single" w:sz="4" w:space="0" w:color="auto"/>
            </w:tcBorders>
            <w:vAlign w:val="center"/>
          </w:tcPr>
          <w:p w14:paraId="50EB0A35" w14:textId="208FA46B"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val="restart"/>
            <w:tcBorders>
              <w:top w:val="nil"/>
              <w:left w:val="single" w:sz="4" w:space="0" w:color="auto"/>
              <w:bottom w:val="single" w:sz="4" w:space="0" w:color="auto"/>
              <w:right w:val="single" w:sz="4" w:space="0" w:color="auto"/>
            </w:tcBorders>
            <w:vAlign w:val="center"/>
            <w:hideMark/>
          </w:tcPr>
          <w:p w14:paraId="63F3720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Încurajarea parteneriatelor public-private (PPP) poate accelera dezvoltarea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xml:space="preserve"> în Republica Moldova. Aceste parteneriate ar putea implica colaborarea dintre autorități guvernamentale, investitori privați, ONG-uri și organizații internaționale pentru a asigura finanțare, sprijin tehnic și acces la piață pentru inițiativele agrosilvice. Cel mai comun model de parteneriat public-privat pentru țările UE este contractul „proiectare-construire-finanțare-întreținere-operare” (Design- </w:t>
            </w:r>
            <w:proofErr w:type="spellStart"/>
            <w:r w:rsidRPr="000A4D04">
              <w:rPr>
                <w:rFonts w:ascii="Times New Roman" w:eastAsia="Times New Roman" w:hAnsi="Times New Roman" w:cs="Times New Roman"/>
                <w:kern w:val="0"/>
                <w:sz w:val="16"/>
                <w:szCs w:val="16"/>
                <w:lang w:eastAsia="ro-RO"/>
                <w14:ligatures w14:val="none"/>
              </w:rPr>
              <w:t>Build</w:t>
            </w:r>
            <w:proofErr w:type="spellEnd"/>
            <w:r w:rsidRPr="000A4D04">
              <w:rPr>
                <w:rFonts w:ascii="Times New Roman" w:eastAsia="Times New Roman" w:hAnsi="Times New Roman" w:cs="Times New Roman"/>
                <w:kern w:val="0"/>
                <w:sz w:val="16"/>
                <w:szCs w:val="16"/>
                <w:lang w:eastAsia="ro-RO"/>
                <w14:ligatures w14:val="none"/>
              </w:rPr>
              <w:t>-</w:t>
            </w:r>
            <w:proofErr w:type="spellStart"/>
            <w:r w:rsidRPr="000A4D04">
              <w:rPr>
                <w:rFonts w:ascii="Times New Roman" w:eastAsia="Times New Roman" w:hAnsi="Times New Roman" w:cs="Times New Roman"/>
                <w:kern w:val="0"/>
                <w:sz w:val="16"/>
                <w:szCs w:val="16"/>
                <w:lang w:eastAsia="ro-RO"/>
                <w14:ligatures w14:val="none"/>
              </w:rPr>
              <w:t>Finance</w:t>
            </w:r>
            <w:proofErr w:type="spellEnd"/>
            <w:r w:rsidRPr="000A4D04">
              <w:rPr>
                <w:rFonts w:ascii="Times New Roman" w:eastAsia="Times New Roman" w:hAnsi="Times New Roman" w:cs="Times New Roman"/>
                <w:kern w:val="0"/>
                <w:sz w:val="16"/>
                <w:szCs w:val="16"/>
                <w:lang w:eastAsia="ro-RO"/>
                <w14:ligatures w14:val="none"/>
              </w:rPr>
              <w:t>-</w:t>
            </w:r>
            <w:proofErr w:type="spellStart"/>
            <w:r w:rsidRPr="000A4D04">
              <w:rPr>
                <w:rFonts w:ascii="Times New Roman" w:eastAsia="Times New Roman" w:hAnsi="Times New Roman" w:cs="Times New Roman"/>
                <w:kern w:val="0"/>
                <w:sz w:val="16"/>
                <w:szCs w:val="16"/>
                <w:lang w:eastAsia="ro-RO"/>
                <w14:ligatures w14:val="none"/>
              </w:rPr>
              <w:t>Maintain</w:t>
            </w:r>
            <w:proofErr w:type="spellEnd"/>
            <w:r w:rsidRPr="000A4D04">
              <w:rPr>
                <w:rFonts w:ascii="Times New Roman" w:eastAsia="Times New Roman" w:hAnsi="Times New Roman" w:cs="Times New Roman"/>
                <w:kern w:val="0"/>
                <w:sz w:val="16"/>
                <w:szCs w:val="16"/>
                <w:lang w:eastAsia="ro-RO"/>
                <w14:ligatures w14:val="none"/>
              </w:rPr>
              <w:t>-Operate-Operate – DBFMO). Intenționăm să menționăm că concesiunea este cea mai comună formă contractuală de parteneriat public-privat, o concesiune durează de obicei de la 25 la 30 de ani</w:t>
            </w:r>
          </w:p>
        </w:tc>
      </w:tr>
      <w:tr w:rsidR="000A4D04" w:rsidRPr="000A4D04" w14:paraId="699D1D4C" w14:textId="77777777" w:rsidTr="002F0756">
        <w:trPr>
          <w:trHeight w:val="1529"/>
        </w:trPr>
        <w:tc>
          <w:tcPr>
            <w:tcW w:w="576" w:type="pct"/>
            <w:vMerge/>
            <w:tcBorders>
              <w:top w:val="nil"/>
              <w:left w:val="single" w:sz="4" w:space="0" w:color="auto"/>
              <w:bottom w:val="single" w:sz="4" w:space="0" w:color="auto"/>
              <w:right w:val="single" w:sz="4" w:space="0" w:color="auto"/>
            </w:tcBorders>
            <w:vAlign w:val="center"/>
            <w:hideMark/>
          </w:tcPr>
          <w:p w14:paraId="528F398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5B9DCA7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4F6C8DA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3.2. Elaborarea de modele pentru parteneriate public-private care să împartă în mod echitabil riscurile și beneficiile.</w:t>
            </w:r>
          </w:p>
        </w:tc>
        <w:tc>
          <w:tcPr>
            <w:tcW w:w="429" w:type="pct"/>
            <w:vMerge/>
            <w:tcBorders>
              <w:top w:val="nil"/>
              <w:left w:val="single" w:sz="4" w:space="0" w:color="auto"/>
              <w:bottom w:val="single" w:sz="4" w:space="0" w:color="000000"/>
              <w:right w:val="single" w:sz="4" w:space="0" w:color="auto"/>
            </w:tcBorders>
            <w:vAlign w:val="center"/>
          </w:tcPr>
          <w:p w14:paraId="1282D40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400DB9C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13D72057"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4B79DF2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D7390C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7585C41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3.3. Crearea unei platforme de dialog între autoritățile publice, investitorii privați și fermieri pentru explorarea oportunităților de parteneriat.</w:t>
            </w:r>
          </w:p>
        </w:tc>
        <w:tc>
          <w:tcPr>
            <w:tcW w:w="429" w:type="pct"/>
            <w:vMerge/>
            <w:tcBorders>
              <w:top w:val="nil"/>
              <w:left w:val="single" w:sz="4" w:space="0" w:color="auto"/>
              <w:bottom w:val="single" w:sz="4" w:space="0" w:color="000000"/>
              <w:right w:val="single" w:sz="4" w:space="0" w:color="auto"/>
            </w:tcBorders>
            <w:vAlign w:val="center"/>
          </w:tcPr>
          <w:p w14:paraId="27C056C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8CD378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F1A8784" w14:textId="77777777" w:rsidTr="00CD478F">
        <w:trPr>
          <w:trHeight w:val="20"/>
        </w:trPr>
        <w:tc>
          <w:tcPr>
            <w:tcW w:w="576" w:type="pct"/>
            <w:tcBorders>
              <w:top w:val="nil"/>
              <w:left w:val="single" w:sz="4" w:space="0" w:color="auto"/>
              <w:bottom w:val="single" w:sz="4" w:space="0" w:color="auto"/>
              <w:right w:val="single" w:sz="4" w:space="0" w:color="auto"/>
            </w:tcBorders>
            <w:vAlign w:val="center"/>
            <w:hideMark/>
          </w:tcPr>
          <w:p w14:paraId="3F00603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O4. Armonizarea legislației naționale cu standardele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ale UE</w:t>
            </w:r>
          </w:p>
        </w:tc>
        <w:tc>
          <w:tcPr>
            <w:tcW w:w="623" w:type="pct"/>
            <w:tcBorders>
              <w:top w:val="nil"/>
              <w:left w:val="nil"/>
              <w:bottom w:val="single" w:sz="4" w:space="0" w:color="auto"/>
              <w:right w:val="single" w:sz="4" w:space="0" w:color="auto"/>
            </w:tcBorders>
            <w:vAlign w:val="center"/>
            <w:hideMark/>
          </w:tcPr>
          <w:p w14:paraId="0C787AD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Respectarea standardelor UE de îndată ce Republica Moldova aderă la UE</w:t>
            </w:r>
          </w:p>
        </w:tc>
        <w:tc>
          <w:tcPr>
            <w:tcW w:w="2430" w:type="pct"/>
            <w:tcBorders>
              <w:top w:val="nil"/>
              <w:left w:val="nil"/>
              <w:bottom w:val="single" w:sz="4" w:space="0" w:color="auto"/>
              <w:right w:val="single" w:sz="4" w:space="0" w:color="auto"/>
            </w:tcBorders>
            <w:vAlign w:val="center"/>
            <w:hideMark/>
          </w:tcPr>
          <w:p w14:paraId="050E82C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4.1. Stabilirea colaborării cu Comisia Europeană în vederea creării unui parteneriat care să se alinieze la PAC (politica agricolă comună).</w:t>
            </w:r>
          </w:p>
        </w:tc>
        <w:tc>
          <w:tcPr>
            <w:tcW w:w="429" w:type="pct"/>
            <w:tcBorders>
              <w:top w:val="nil"/>
              <w:left w:val="nil"/>
              <w:bottom w:val="single" w:sz="4" w:space="0" w:color="auto"/>
              <w:right w:val="single" w:sz="4" w:space="0" w:color="auto"/>
            </w:tcBorders>
            <w:vAlign w:val="center"/>
          </w:tcPr>
          <w:p w14:paraId="18BB9D87" w14:textId="41A35A03"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tcBorders>
              <w:top w:val="nil"/>
              <w:left w:val="nil"/>
              <w:bottom w:val="single" w:sz="4" w:space="0" w:color="auto"/>
              <w:right w:val="single" w:sz="4" w:space="0" w:color="auto"/>
            </w:tcBorders>
            <w:vAlign w:val="center"/>
            <w:hideMark/>
          </w:tcPr>
          <w:p w14:paraId="7097155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Legislația națională în domeniul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xml:space="preserve"> este bine aliniată la criteriile UE</w:t>
            </w:r>
          </w:p>
        </w:tc>
      </w:tr>
      <w:tr w:rsidR="000A4D04" w:rsidRPr="000A4D04" w14:paraId="59C3A9F9" w14:textId="77777777" w:rsidTr="000A4D0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7CDB5C8" w14:textId="32C10752"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90FCE22"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425C9A0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O1. Definirea rolurilor instituționale</w:t>
            </w:r>
          </w:p>
        </w:tc>
        <w:tc>
          <w:tcPr>
            <w:tcW w:w="623" w:type="pct"/>
            <w:vMerge w:val="restart"/>
            <w:tcBorders>
              <w:top w:val="nil"/>
              <w:left w:val="single" w:sz="4" w:space="0" w:color="auto"/>
              <w:bottom w:val="single" w:sz="4" w:space="0" w:color="auto"/>
              <w:right w:val="single" w:sz="4" w:space="0" w:color="auto"/>
            </w:tcBorders>
            <w:vAlign w:val="center"/>
            <w:hideMark/>
          </w:tcPr>
          <w:p w14:paraId="758D35C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Definirea și formalizarea clară a rolurilor tuturor instituțiilor-cheie în sprijinirea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p>
        </w:tc>
        <w:tc>
          <w:tcPr>
            <w:tcW w:w="2430" w:type="pct"/>
            <w:tcBorders>
              <w:top w:val="nil"/>
              <w:left w:val="nil"/>
              <w:bottom w:val="single" w:sz="4" w:space="0" w:color="auto"/>
              <w:right w:val="single" w:sz="4" w:space="0" w:color="auto"/>
            </w:tcBorders>
            <w:vAlign w:val="center"/>
            <w:hideMark/>
          </w:tcPr>
          <w:p w14:paraId="455551E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1.1.  Identificarea tuturor instituțiilor relevante și a rolurilor lor potențiale în sprijinirea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val="restart"/>
            <w:tcBorders>
              <w:top w:val="nil"/>
              <w:left w:val="single" w:sz="4" w:space="0" w:color="auto"/>
              <w:bottom w:val="single" w:sz="4" w:space="0" w:color="auto"/>
              <w:right w:val="single" w:sz="4" w:space="0" w:color="auto"/>
            </w:tcBorders>
            <w:vAlign w:val="center"/>
          </w:tcPr>
          <w:p w14:paraId="75343514" w14:textId="3242B3A6"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val="restart"/>
            <w:tcBorders>
              <w:top w:val="nil"/>
              <w:left w:val="single" w:sz="4" w:space="0" w:color="auto"/>
              <w:bottom w:val="single" w:sz="4" w:space="0" w:color="auto"/>
              <w:right w:val="single" w:sz="4" w:space="0" w:color="auto"/>
            </w:tcBorders>
            <w:vAlign w:val="center"/>
            <w:hideMark/>
          </w:tcPr>
          <w:p w14:paraId="6EE52D8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Definirea clară a rolurilor agențiilor guvernamentale (în special Moldsilva) și ale autorităților publice locale în identificarea terenurilor, îmbunătățirea proiectelor, comunicarea și apelul la interes. Următoarele părți interesate vor </w:t>
            </w:r>
            <w:r w:rsidRPr="000A4D04">
              <w:rPr>
                <w:rFonts w:ascii="Times New Roman" w:eastAsia="Times New Roman" w:hAnsi="Times New Roman" w:cs="Times New Roman"/>
                <w:kern w:val="0"/>
                <w:sz w:val="16"/>
                <w:szCs w:val="16"/>
                <w:lang w:eastAsia="ro-RO"/>
                <w14:ligatures w14:val="none"/>
              </w:rPr>
              <w:lastRenderedPageBreak/>
              <w:t>trebui, de asemenea, să includă: instituții de cercetare, grădina botanică, ONG-uri și sectorul privat. Acest lucru va contribui la raționalizarea eforturilor și la asigurarea faptului că toate părțile sunt depunerea de eforturi în vederea atingerii unor obiective comune.</w:t>
            </w:r>
          </w:p>
        </w:tc>
      </w:tr>
      <w:tr w:rsidR="000A4D04" w:rsidRPr="000A4D04" w14:paraId="23FBC6D0"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E63DC9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7811AE4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59586A9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1.2.  Facilitarea elaborării unor acorduri interinstituționale care să definească în mod clar aceste roluri și responsabilități.</w:t>
            </w:r>
          </w:p>
        </w:tc>
        <w:tc>
          <w:tcPr>
            <w:tcW w:w="429" w:type="pct"/>
            <w:vMerge/>
            <w:tcBorders>
              <w:top w:val="nil"/>
              <w:left w:val="single" w:sz="4" w:space="0" w:color="auto"/>
              <w:bottom w:val="single" w:sz="4" w:space="0" w:color="auto"/>
              <w:right w:val="single" w:sz="4" w:space="0" w:color="auto"/>
            </w:tcBorders>
            <w:vAlign w:val="center"/>
          </w:tcPr>
          <w:p w14:paraId="2FFEA3C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56DE29F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0B1B8167"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D06DF4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5BAF4AE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6ED86F2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1.3.  Revizuirea și ajustarea periodică a acestor roluri pe măsură ce sectorul agrosilvic evoluează.</w:t>
            </w:r>
          </w:p>
        </w:tc>
        <w:tc>
          <w:tcPr>
            <w:tcW w:w="429" w:type="pct"/>
            <w:vMerge/>
            <w:tcBorders>
              <w:top w:val="nil"/>
              <w:left w:val="single" w:sz="4" w:space="0" w:color="auto"/>
              <w:bottom w:val="single" w:sz="4" w:space="0" w:color="auto"/>
              <w:right w:val="single" w:sz="4" w:space="0" w:color="auto"/>
            </w:tcBorders>
            <w:vAlign w:val="center"/>
          </w:tcPr>
          <w:p w14:paraId="002D2E1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604D289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91A70E9" w14:textId="77777777" w:rsidTr="000A4D0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9400C0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Axa 3 :  IDENTIFICAREA DE TERENURI PENTRU AGROSILVICULTURĂ</w:t>
            </w:r>
          </w:p>
        </w:tc>
      </w:tr>
      <w:tr w:rsidR="000A4D04" w:rsidRPr="000A4D04" w14:paraId="6B9343BB"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366A8AF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O1. Conversia terenurilor agricole în terenuri agrosilvice</w:t>
            </w:r>
          </w:p>
        </w:tc>
        <w:tc>
          <w:tcPr>
            <w:tcW w:w="623" w:type="pct"/>
            <w:vMerge w:val="restart"/>
            <w:tcBorders>
              <w:top w:val="nil"/>
              <w:left w:val="single" w:sz="4" w:space="0" w:color="auto"/>
              <w:bottom w:val="single" w:sz="4" w:space="0" w:color="auto"/>
              <w:right w:val="single" w:sz="4" w:space="0" w:color="auto"/>
            </w:tcBorders>
            <w:vAlign w:val="center"/>
            <w:hideMark/>
          </w:tcPr>
          <w:p w14:paraId="3061E3E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Conversia a 50.000 ha de terenuri agricole în sisteme agrosilvice în următorii 10 ani (în funcție de condițiile regionale și disponibilitatea resurselor).</w:t>
            </w:r>
            <w:r w:rsidRPr="000A4D04">
              <w:rPr>
                <w:rFonts w:ascii="Times New Roman" w:eastAsia="Times New Roman" w:hAnsi="Times New Roman" w:cs="Times New Roman"/>
                <w:kern w:val="0"/>
                <w:sz w:val="16"/>
                <w:szCs w:val="16"/>
                <w:lang w:eastAsia="ro-RO"/>
                <w14:ligatures w14:val="none"/>
              </w:rPr>
              <w:br/>
              <w:t>Media UE este de 8,5%, iar Comisia Europeană își propune atingerea unui nivel de 25% până în 2030..</w:t>
            </w:r>
          </w:p>
        </w:tc>
        <w:tc>
          <w:tcPr>
            <w:tcW w:w="2430" w:type="pct"/>
            <w:tcBorders>
              <w:top w:val="nil"/>
              <w:left w:val="nil"/>
              <w:bottom w:val="single" w:sz="4" w:space="0" w:color="auto"/>
              <w:right w:val="single" w:sz="4" w:space="0" w:color="auto"/>
            </w:tcBorders>
            <w:vAlign w:val="center"/>
            <w:hideMark/>
          </w:tcPr>
          <w:p w14:paraId="3671A56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1.1. Efectuarea unui studiu complex privind potrivirea terenurilor, pentru a identifica zonele cele mai adecvate conversiei către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 xml:space="preserve"> (864.000 ha sunt afectate de eroziune, dintre care 35,1% teren arabil, iar 12% se află în administrarea autorităților locale).</w:t>
            </w:r>
          </w:p>
        </w:tc>
        <w:tc>
          <w:tcPr>
            <w:tcW w:w="429" w:type="pct"/>
            <w:vMerge w:val="restart"/>
            <w:tcBorders>
              <w:top w:val="nil"/>
              <w:left w:val="single" w:sz="4" w:space="0" w:color="auto"/>
              <w:bottom w:val="single" w:sz="4" w:space="0" w:color="auto"/>
              <w:right w:val="single" w:sz="4" w:space="0" w:color="auto"/>
            </w:tcBorders>
            <w:vAlign w:val="center"/>
            <w:hideMark/>
          </w:tcPr>
          <w:p w14:paraId="40E45ED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1417AEA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Această conversie ar putea îmbunătăți productivitatea și durabilitatea terenurilor, diversificând în același timp sursele de venit ale fermierilor..</w:t>
            </w:r>
          </w:p>
        </w:tc>
      </w:tr>
      <w:tr w:rsidR="000A4D04" w:rsidRPr="000A4D04" w14:paraId="5CBA3FD2"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B9A56B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3AFCA49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0942D1A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1.2. Identificarea unei ONG locale care să dezvolte o campanie națională de conștientizare în rândul fermierilor privind beneficiile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tcBorders>
              <w:top w:val="nil"/>
              <w:left w:val="single" w:sz="4" w:space="0" w:color="auto"/>
              <w:bottom w:val="single" w:sz="4" w:space="0" w:color="auto"/>
              <w:right w:val="single" w:sz="4" w:space="0" w:color="auto"/>
            </w:tcBorders>
            <w:vAlign w:val="center"/>
            <w:hideMark/>
          </w:tcPr>
          <w:p w14:paraId="6370DDB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7BF763B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D627D09"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702F465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0AB26E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100C3A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1.3. Instituirea unui program guvernamental de stimulente care să ofere sprijin financiar fermierilor dispuși să-și convertească terenurile în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tcBorders>
              <w:top w:val="nil"/>
              <w:left w:val="single" w:sz="4" w:space="0" w:color="auto"/>
              <w:bottom w:val="single" w:sz="4" w:space="0" w:color="auto"/>
              <w:right w:val="single" w:sz="4" w:space="0" w:color="auto"/>
            </w:tcBorders>
            <w:vAlign w:val="center"/>
            <w:hideMark/>
          </w:tcPr>
          <w:p w14:paraId="355E1BE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7660748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53DC9AAA"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7663ABF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O2. Conversia pășunilor în terenuri agrosilvice (silvopastorale)</w:t>
            </w:r>
          </w:p>
        </w:tc>
        <w:tc>
          <w:tcPr>
            <w:tcW w:w="623" w:type="pct"/>
            <w:vMerge w:val="restart"/>
            <w:tcBorders>
              <w:top w:val="nil"/>
              <w:left w:val="single" w:sz="4" w:space="0" w:color="auto"/>
              <w:bottom w:val="single" w:sz="4" w:space="0" w:color="auto"/>
              <w:right w:val="single" w:sz="4" w:space="0" w:color="auto"/>
            </w:tcBorders>
            <w:vAlign w:val="center"/>
            <w:hideMark/>
          </w:tcPr>
          <w:p w14:paraId="68CA148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Conversia a 30.000 hectare de pășuni degradate în sisteme silvopastorale în următorul deceniu.</w:t>
            </w:r>
          </w:p>
        </w:tc>
        <w:tc>
          <w:tcPr>
            <w:tcW w:w="2430" w:type="pct"/>
            <w:tcBorders>
              <w:top w:val="nil"/>
              <w:left w:val="nil"/>
              <w:bottom w:val="single" w:sz="4" w:space="0" w:color="auto"/>
              <w:right w:val="single" w:sz="4" w:space="0" w:color="auto"/>
            </w:tcBorders>
            <w:vAlign w:val="center"/>
            <w:hideMark/>
          </w:tcPr>
          <w:p w14:paraId="2B815BA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2.1.  Identificarea pășunilor degradate care pot beneficia de sisteme silvopastorale.</w:t>
            </w:r>
          </w:p>
        </w:tc>
        <w:tc>
          <w:tcPr>
            <w:tcW w:w="429" w:type="pct"/>
            <w:vMerge w:val="restart"/>
            <w:tcBorders>
              <w:top w:val="nil"/>
              <w:left w:val="single" w:sz="4" w:space="0" w:color="auto"/>
              <w:bottom w:val="single" w:sz="4" w:space="0" w:color="auto"/>
              <w:right w:val="single" w:sz="4" w:space="0" w:color="auto"/>
            </w:tcBorders>
            <w:vAlign w:val="center"/>
            <w:hideMark/>
          </w:tcPr>
          <w:p w14:paraId="1CA4DCE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7BBB19E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Îmbunătățirea calității pășunilor și furnizarea de beneficii suplimentare, precum furaje, umbră și protecție împotriva vântului pentru animale.</w:t>
            </w:r>
          </w:p>
        </w:tc>
      </w:tr>
      <w:tr w:rsidR="000A4D04" w:rsidRPr="000A4D04" w14:paraId="2CB83424"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5126420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43BED67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0B364C4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2.2. Furnizarea de programe de instruire pentru fermierii crescători de animale privind integrarea arborilor și arbuștilor în pășuni.</w:t>
            </w:r>
          </w:p>
        </w:tc>
        <w:tc>
          <w:tcPr>
            <w:tcW w:w="429" w:type="pct"/>
            <w:vMerge/>
            <w:tcBorders>
              <w:top w:val="nil"/>
              <w:left w:val="single" w:sz="4" w:space="0" w:color="auto"/>
              <w:bottom w:val="single" w:sz="4" w:space="0" w:color="auto"/>
              <w:right w:val="single" w:sz="4" w:space="0" w:color="auto"/>
            </w:tcBorders>
            <w:vAlign w:val="center"/>
            <w:hideMark/>
          </w:tcPr>
          <w:p w14:paraId="3D1815D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600B4DE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1DAA6E3D"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31B51CC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C1DADA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699B8B5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2.3. Dezvoltarea unor proiecte-pilot pentru a demonstra beneficiile </w:t>
            </w:r>
            <w:proofErr w:type="spellStart"/>
            <w:r w:rsidRPr="000A4D04">
              <w:rPr>
                <w:rFonts w:ascii="Times New Roman" w:eastAsia="Times New Roman" w:hAnsi="Times New Roman" w:cs="Times New Roman"/>
                <w:kern w:val="0"/>
                <w:sz w:val="16"/>
                <w:szCs w:val="16"/>
                <w:lang w:eastAsia="ro-RO"/>
                <w14:ligatures w14:val="none"/>
              </w:rPr>
              <w:t>silvopastoralisului</w:t>
            </w:r>
            <w:proofErr w:type="spellEnd"/>
            <w:r w:rsidRPr="000A4D04">
              <w:rPr>
                <w:rFonts w:ascii="Times New Roman" w:eastAsia="Times New Roman" w:hAnsi="Times New Roman" w:cs="Times New Roman"/>
                <w:kern w:val="0"/>
                <w:sz w:val="16"/>
                <w:szCs w:val="16"/>
                <w:lang w:eastAsia="ro-RO"/>
                <w14:ligatures w14:val="none"/>
              </w:rPr>
              <w:t>, utilizându-le ca studii de caz pentru a încuraja adoptarea pe scară largă.</w:t>
            </w:r>
          </w:p>
        </w:tc>
        <w:tc>
          <w:tcPr>
            <w:tcW w:w="429" w:type="pct"/>
            <w:vMerge/>
            <w:tcBorders>
              <w:top w:val="nil"/>
              <w:left w:val="single" w:sz="4" w:space="0" w:color="auto"/>
              <w:bottom w:val="single" w:sz="4" w:space="0" w:color="auto"/>
              <w:right w:val="single" w:sz="4" w:space="0" w:color="auto"/>
            </w:tcBorders>
            <w:vAlign w:val="center"/>
            <w:hideMark/>
          </w:tcPr>
          <w:p w14:paraId="0F3DD19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519D614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787F144C"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2E53D48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O3. Creșterea capacităților de producție</w:t>
            </w:r>
          </w:p>
        </w:tc>
        <w:tc>
          <w:tcPr>
            <w:tcW w:w="623" w:type="pct"/>
            <w:vMerge w:val="restart"/>
            <w:tcBorders>
              <w:top w:val="nil"/>
              <w:left w:val="single" w:sz="4" w:space="0" w:color="auto"/>
              <w:bottom w:val="single" w:sz="4" w:space="0" w:color="auto"/>
              <w:right w:val="single" w:sz="4" w:space="0" w:color="auto"/>
            </w:tcBorders>
            <w:vAlign w:val="center"/>
            <w:hideMark/>
          </w:tcPr>
          <w:p w14:paraId="610D2BF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Obținerea unei producții anuale de (exemplu):</w:t>
            </w:r>
            <w:r w:rsidRPr="000A4D04">
              <w:rPr>
                <w:rFonts w:ascii="Times New Roman" w:eastAsia="Times New Roman" w:hAnsi="Times New Roman" w:cs="Times New Roman"/>
                <w:kern w:val="0"/>
                <w:sz w:val="16"/>
                <w:szCs w:val="16"/>
                <w:lang w:eastAsia="ro-RO"/>
                <w14:ligatures w14:val="none"/>
              </w:rPr>
              <w:br/>
              <w:t>20.000 tone nuci</w:t>
            </w:r>
            <w:r w:rsidRPr="000A4D04">
              <w:rPr>
                <w:rFonts w:ascii="Times New Roman" w:eastAsia="Times New Roman" w:hAnsi="Times New Roman" w:cs="Times New Roman"/>
                <w:kern w:val="0"/>
                <w:sz w:val="16"/>
                <w:szCs w:val="16"/>
                <w:lang w:eastAsia="ro-RO"/>
                <w14:ligatures w14:val="none"/>
              </w:rPr>
              <w:br/>
              <w:t>10.000 tone fructe de pădure</w:t>
            </w:r>
            <w:r w:rsidRPr="000A4D04">
              <w:rPr>
                <w:rFonts w:ascii="Times New Roman" w:eastAsia="Times New Roman" w:hAnsi="Times New Roman" w:cs="Times New Roman"/>
                <w:kern w:val="0"/>
                <w:sz w:val="16"/>
                <w:szCs w:val="16"/>
                <w:lang w:eastAsia="ro-RO"/>
                <w14:ligatures w14:val="none"/>
              </w:rPr>
              <w:br/>
              <w:t>1.000 tone miere</w:t>
            </w:r>
            <w:r w:rsidRPr="000A4D04">
              <w:rPr>
                <w:rFonts w:ascii="Times New Roman" w:eastAsia="Times New Roman" w:hAnsi="Times New Roman" w:cs="Times New Roman"/>
                <w:kern w:val="0"/>
                <w:sz w:val="16"/>
                <w:szCs w:val="16"/>
                <w:lang w:eastAsia="ro-RO"/>
                <w14:ligatures w14:val="none"/>
              </w:rPr>
              <w:br/>
              <w:t>provenite din sisteme agrosilvice până în 2034. Grupul de lucru va avea rolul de a defini aceste obiective cantitative.</w:t>
            </w:r>
          </w:p>
        </w:tc>
        <w:tc>
          <w:tcPr>
            <w:tcW w:w="2430" w:type="pct"/>
            <w:tcBorders>
              <w:top w:val="nil"/>
              <w:left w:val="nil"/>
              <w:bottom w:val="single" w:sz="4" w:space="0" w:color="auto"/>
              <w:right w:val="single" w:sz="4" w:space="0" w:color="auto"/>
            </w:tcBorders>
            <w:vAlign w:val="center"/>
            <w:hideMark/>
          </w:tcPr>
          <w:p w14:paraId="515D66C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3.1. Acordarea de granturi prin ODA (Organizația pentru Dezvoltarea Întreprinderilor Mici și Mijlocii) sau credite cu dobândă redusă cu garanție de stat, ori identificarea partenerilor internaționali (USAID, UE, PNUD, AIPA, BM) care să ofere granturi fermierilor și antreprenorilor pentru a înființa și extinde sisteme agrosilvice.</w:t>
            </w:r>
          </w:p>
        </w:tc>
        <w:tc>
          <w:tcPr>
            <w:tcW w:w="429" w:type="pct"/>
            <w:vMerge w:val="restart"/>
            <w:tcBorders>
              <w:top w:val="nil"/>
              <w:left w:val="single" w:sz="4" w:space="0" w:color="auto"/>
              <w:bottom w:val="single" w:sz="4" w:space="0" w:color="auto"/>
              <w:right w:val="single" w:sz="4" w:space="0" w:color="auto"/>
            </w:tcBorders>
            <w:vAlign w:val="center"/>
            <w:hideMark/>
          </w:tcPr>
          <w:p w14:paraId="073D6A7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5A292BB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Această evaluare va sta la baza strategiilor de investiții și va contribui la stabilirea unor obiective de producție realiste. De exemplu, Moldova ar putea urmări să producă anual 20.000 de tone de nuci din sistemele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până la sfârșitul perioadei de 10 ani.</w:t>
            </w:r>
          </w:p>
        </w:tc>
      </w:tr>
      <w:tr w:rsidR="000A4D04" w:rsidRPr="000A4D04" w14:paraId="00978579"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3E3A9B6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9677DC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4251153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3.2.   Facilitarea dezvoltării a 3 pepiniere din cadrul Moldsilva (diferențiate între capacitate de producție pentru specii lemnoase și </w:t>
            </w:r>
            <w:proofErr w:type="spellStart"/>
            <w:r w:rsidRPr="000A4D04">
              <w:rPr>
                <w:rFonts w:ascii="Times New Roman" w:eastAsia="Times New Roman" w:hAnsi="Times New Roman" w:cs="Times New Roman"/>
                <w:kern w:val="0"/>
                <w:sz w:val="16"/>
                <w:szCs w:val="16"/>
                <w:lang w:eastAsia="ro-RO"/>
                <w14:ligatures w14:val="none"/>
              </w:rPr>
              <w:t>nelimnoase</w:t>
            </w:r>
            <w:proofErr w:type="spellEnd"/>
            <w:r w:rsidRPr="000A4D04">
              <w:rPr>
                <w:rFonts w:ascii="Times New Roman" w:eastAsia="Times New Roman" w:hAnsi="Times New Roman" w:cs="Times New Roman"/>
                <w:kern w:val="0"/>
                <w:sz w:val="16"/>
                <w:szCs w:val="16"/>
                <w:lang w:eastAsia="ro-RO"/>
                <w14:ligatures w14:val="none"/>
              </w:rPr>
              <w:t>), acoperind regiunile Nord, Centru și Sud ale Moldovei, specializate în specii agrosilvice. Sau, facilitarea dezvoltării de pepiniere private în regiunile Nord, Centru și Sud ale Moldovei.</w:t>
            </w:r>
          </w:p>
        </w:tc>
        <w:tc>
          <w:tcPr>
            <w:tcW w:w="429" w:type="pct"/>
            <w:vMerge/>
            <w:tcBorders>
              <w:top w:val="nil"/>
              <w:left w:val="single" w:sz="4" w:space="0" w:color="auto"/>
              <w:bottom w:val="single" w:sz="4" w:space="0" w:color="auto"/>
              <w:right w:val="single" w:sz="4" w:space="0" w:color="auto"/>
            </w:tcBorders>
            <w:vAlign w:val="center"/>
            <w:hideMark/>
          </w:tcPr>
          <w:p w14:paraId="3BA76AE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0BCA87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24AF91C7"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4FE814D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573C06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14A8843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3.3.   Integrarea sectorului zootehnic în strategia de împădurire și implicarea populației locale în conservarea biodiversității și a mediului.</w:t>
            </w:r>
          </w:p>
        </w:tc>
        <w:tc>
          <w:tcPr>
            <w:tcW w:w="429" w:type="pct"/>
            <w:vMerge/>
            <w:tcBorders>
              <w:top w:val="nil"/>
              <w:left w:val="single" w:sz="4" w:space="0" w:color="auto"/>
              <w:bottom w:val="single" w:sz="4" w:space="0" w:color="auto"/>
              <w:right w:val="single" w:sz="4" w:space="0" w:color="auto"/>
            </w:tcBorders>
            <w:vAlign w:val="center"/>
            <w:hideMark/>
          </w:tcPr>
          <w:p w14:paraId="1FE3E05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0421EDE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D3B1DFA"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7E784C3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811D54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0F2F7D8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3.4.   Reglementarea utilizării pășunilor prin limitarea la 2 animale/ha și propunerea de măsuri tehnice</w:t>
            </w:r>
          </w:p>
        </w:tc>
        <w:tc>
          <w:tcPr>
            <w:tcW w:w="429" w:type="pct"/>
            <w:vMerge/>
            <w:tcBorders>
              <w:top w:val="nil"/>
              <w:left w:val="single" w:sz="4" w:space="0" w:color="auto"/>
              <w:bottom w:val="single" w:sz="4" w:space="0" w:color="auto"/>
              <w:right w:val="single" w:sz="4" w:space="0" w:color="auto"/>
            </w:tcBorders>
            <w:vAlign w:val="center"/>
            <w:hideMark/>
          </w:tcPr>
          <w:p w14:paraId="2BEF662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A2DE1C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227C6150"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FF9F0B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295525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5837DC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3.5.   Creșterea producției de lemn de foc cu 0,3 milioane m³ (prin plantarea a 60.000 ha, ar putea fi asigurată o cantitate totală de 0,3 milioane m³, reducând presiunea tăierilor ilegale).</w:t>
            </w:r>
          </w:p>
        </w:tc>
        <w:tc>
          <w:tcPr>
            <w:tcW w:w="429" w:type="pct"/>
            <w:vMerge/>
            <w:tcBorders>
              <w:top w:val="nil"/>
              <w:left w:val="single" w:sz="4" w:space="0" w:color="auto"/>
              <w:bottom w:val="single" w:sz="4" w:space="0" w:color="auto"/>
              <w:right w:val="single" w:sz="4" w:space="0" w:color="auto"/>
            </w:tcBorders>
            <w:vAlign w:val="center"/>
            <w:hideMark/>
          </w:tcPr>
          <w:p w14:paraId="107C6C4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051858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4F3E91A2"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8AE08A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78F29F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7A4AACA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3.6.   Organizarea de ateliere și demonstrații practice în teren pentru a prezenta bune practici în producția agrosilvică.</w:t>
            </w:r>
          </w:p>
        </w:tc>
        <w:tc>
          <w:tcPr>
            <w:tcW w:w="429" w:type="pct"/>
            <w:vMerge/>
            <w:tcBorders>
              <w:top w:val="nil"/>
              <w:left w:val="single" w:sz="4" w:space="0" w:color="auto"/>
              <w:bottom w:val="single" w:sz="4" w:space="0" w:color="auto"/>
              <w:right w:val="single" w:sz="4" w:space="0" w:color="auto"/>
            </w:tcBorders>
            <w:vAlign w:val="center"/>
            <w:hideMark/>
          </w:tcPr>
          <w:p w14:paraId="1DCE18B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06964E1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1645664C" w14:textId="77777777" w:rsidTr="000A4D0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E65E66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Axa 4: CONSOLIDAREA SPRIJINULUI FINANCIAR</w:t>
            </w:r>
          </w:p>
        </w:tc>
      </w:tr>
      <w:tr w:rsidR="000A4D04" w:rsidRPr="000A4D04" w14:paraId="0D1134F5"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7F7239C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O1. Dezvoltarea schemelor de ajutor public</w:t>
            </w:r>
          </w:p>
        </w:tc>
        <w:tc>
          <w:tcPr>
            <w:tcW w:w="623" w:type="pct"/>
            <w:vMerge w:val="restart"/>
            <w:tcBorders>
              <w:top w:val="nil"/>
              <w:left w:val="single" w:sz="4" w:space="0" w:color="auto"/>
              <w:bottom w:val="single" w:sz="4" w:space="0" w:color="auto"/>
              <w:right w:val="single" w:sz="4" w:space="0" w:color="auto"/>
            </w:tcBorders>
            <w:vAlign w:val="center"/>
            <w:hideMark/>
          </w:tcPr>
          <w:p w14:paraId="5C1EEAF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Asigurarea finanțării publice pentru proiectele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oferind subvenții pentru conversia a până la 10 % din suprafața agricolă în terenuri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p>
        </w:tc>
        <w:tc>
          <w:tcPr>
            <w:tcW w:w="2430" w:type="pct"/>
            <w:tcBorders>
              <w:top w:val="nil"/>
              <w:left w:val="nil"/>
              <w:bottom w:val="single" w:sz="4" w:space="0" w:color="auto"/>
              <w:right w:val="single" w:sz="4" w:space="0" w:color="auto"/>
            </w:tcBorders>
            <w:vAlign w:val="center"/>
            <w:hideMark/>
          </w:tcPr>
          <w:p w14:paraId="2929131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1.1.  Proiectarea și implementarea unor programe de subvenții adaptate special pentru sprijinirea proiectelor agrosilvice.</w:t>
            </w:r>
          </w:p>
        </w:tc>
        <w:tc>
          <w:tcPr>
            <w:tcW w:w="429" w:type="pct"/>
            <w:vMerge w:val="restart"/>
            <w:tcBorders>
              <w:top w:val="nil"/>
              <w:left w:val="single" w:sz="4" w:space="0" w:color="auto"/>
              <w:bottom w:val="single" w:sz="4" w:space="0" w:color="auto"/>
              <w:right w:val="single" w:sz="4" w:space="0" w:color="auto"/>
            </w:tcBorders>
            <w:vAlign w:val="center"/>
            <w:hideMark/>
          </w:tcPr>
          <w:p w14:paraId="27CF5CB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5925754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Sprijinul financiar pentru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 xml:space="preserve"> ar trebui inclus în subvențiile agricole naționale și în fondurile de dezvoltare. Ar putea fi elaborate propuneri pentru a oferi plăți directe fermierilor care adoptă practici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acoperind o parte din costurile de plantare a arborilor și de menținere a sistemelor în primii ani.</w:t>
            </w:r>
          </w:p>
        </w:tc>
      </w:tr>
      <w:tr w:rsidR="000A4D04" w:rsidRPr="000A4D04" w14:paraId="354DB60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682960C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671F6C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D15E7C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1.2.  Asigurarea accesului fermierilor mici la schemele de sprijin public prin procese simplificate de aplicare.</w:t>
            </w:r>
          </w:p>
        </w:tc>
        <w:tc>
          <w:tcPr>
            <w:tcW w:w="429" w:type="pct"/>
            <w:vMerge/>
            <w:tcBorders>
              <w:top w:val="nil"/>
              <w:left w:val="single" w:sz="4" w:space="0" w:color="auto"/>
              <w:bottom w:val="single" w:sz="4" w:space="0" w:color="auto"/>
              <w:right w:val="single" w:sz="4" w:space="0" w:color="auto"/>
            </w:tcBorders>
            <w:vAlign w:val="center"/>
            <w:hideMark/>
          </w:tcPr>
          <w:p w14:paraId="3C694D7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ECE242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3F4B9BC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14DC7F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FFC63B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08AEE7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1.3.  Monitorizarea și evaluarea eficienței acestor scheme de sprijin și ajustarea lor în funcție de feedback și rezultate.</w:t>
            </w:r>
          </w:p>
        </w:tc>
        <w:tc>
          <w:tcPr>
            <w:tcW w:w="429" w:type="pct"/>
            <w:vMerge/>
            <w:tcBorders>
              <w:top w:val="nil"/>
              <w:left w:val="single" w:sz="4" w:space="0" w:color="auto"/>
              <w:bottom w:val="single" w:sz="4" w:space="0" w:color="auto"/>
              <w:right w:val="single" w:sz="4" w:space="0" w:color="auto"/>
            </w:tcBorders>
            <w:vAlign w:val="center"/>
            <w:hideMark/>
          </w:tcPr>
          <w:p w14:paraId="5CEA9E3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FC54DE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52FF53A1"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52A4B00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30120D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D5558A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1.4 Asigurarea complementarității cu donatorii internaționali (aliniere cu programe/finanțări existente și evitarea suprapunerilor).</w:t>
            </w:r>
          </w:p>
        </w:tc>
        <w:tc>
          <w:tcPr>
            <w:tcW w:w="429" w:type="pct"/>
            <w:vMerge/>
            <w:tcBorders>
              <w:top w:val="nil"/>
              <w:left w:val="single" w:sz="4" w:space="0" w:color="auto"/>
              <w:bottom w:val="single" w:sz="4" w:space="0" w:color="auto"/>
              <w:right w:val="single" w:sz="4" w:space="0" w:color="auto"/>
            </w:tcBorders>
            <w:vAlign w:val="center"/>
            <w:hideMark/>
          </w:tcPr>
          <w:p w14:paraId="3E35FCB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382DE03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3813D127"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2838236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O2. Organizarea de parteneriate public-</w:t>
            </w:r>
            <w:r w:rsidRPr="000A4D04">
              <w:rPr>
                <w:rFonts w:ascii="Times New Roman" w:eastAsia="Times New Roman" w:hAnsi="Times New Roman" w:cs="Times New Roman"/>
                <w:kern w:val="0"/>
                <w:sz w:val="16"/>
                <w:szCs w:val="16"/>
                <w:lang w:eastAsia="ro-RO"/>
                <w14:ligatures w14:val="none"/>
              </w:rPr>
              <w:lastRenderedPageBreak/>
              <w:t>privat pentru sprijin financiar</w:t>
            </w:r>
          </w:p>
        </w:tc>
        <w:tc>
          <w:tcPr>
            <w:tcW w:w="623" w:type="pct"/>
            <w:vMerge w:val="restart"/>
            <w:tcBorders>
              <w:top w:val="nil"/>
              <w:left w:val="single" w:sz="4" w:space="0" w:color="auto"/>
              <w:bottom w:val="single" w:sz="4" w:space="0" w:color="auto"/>
              <w:right w:val="single" w:sz="4" w:space="0" w:color="auto"/>
            </w:tcBorders>
            <w:vAlign w:val="center"/>
            <w:hideMark/>
          </w:tcPr>
          <w:p w14:paraId="0CB3E19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lastRenderedPageBreak/>
              <w:t xml:space="preserve">Lansarea unei scheme anuale de cofinanțare pentru proiectele </w:t>
            </w:r>
            <w:proofErr w:type="spellStart"/>
            <w:r w:rsidRPr="000A4D04">
              <w:rPr>
                <w:rFonts w:ascii="Times New Roman" w:eastAsia="Times New Roman" w:hAnsi="Times New Roman" w:cs="Times New Roman"/>
                <w:kern w:val="0"/>
                <w:sz w:val="16"/>
                <w:szCs w:val="16"/>
                <w:lang w:eastAsia="ro-RO"/>
                <w14:ligatures w14:val="none"/>
              </w:rPr>
              <w:lastRenderedPageBreak/>
              <w:t>agroforestiere</w:t>
            </w:r>
            <w:proofErr w:type="spellEnd"/>
            <w:r w:rsidRPr="000A4D04">
              <w:rPr>
                <w:rFonts w:ascii="Times New Roman" w:eastAsia="Times New Roman" w:hAnsi="Times New Roman" w:cs="Times New Roman"/>
                <w:kern w:val="0"/>
                <w:sz w:val="16"/>
                <w:szCs w:val="16"/>
                <w:lang w:eastAsia="ro-RO"/>
                <w14:ligatures w14:val="none"/>
              </w:rPr>
              <w:t xml:space="preserve"> cu un plan de finanțare care să includă investitori privați</w:t>
            </w:r>
          </w:p>
        </w:tc>
        <w:tc>
          <w:tcPr>
            <w:tcW w:w="2430" w:type="pct"/>
            <w:tcBorders>
              <w:top w:val="nil"/>
              <w:left w:val="nil"/>
              <w:bottom w:val="single" w:sz="4" w:space="0" w:color="auto"/>
              <w:right w:val="single" w:sz="4" w:space="0" w:color="auto"/>
            </w:tcBorders>
            <w:vAlign w:val="center"/>
            <w:hideMark/>
          </w:tcPr>
          <w:p w14:paraId="6BE150C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lastRenderedPageBreak/>
              <w:t xml:space="preserve">2.1.   Înființarea unui fond de investiții dedicat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cu contribuții atât din surse publice, cât și private.</w:t>
            </w:r>
          </w:p>
        </w:tc>
        <w:tc>
          <w:tcPr>
            <w:tcW w:w="429" w:type="pct"/>
            <w:vMerge w:val="restart"/>
            <w:tcBorders>
              <w:top w:val="nil"/>
              <w:left w:val="single" w:sz="4" w:space="0" w:color="auto"/>
              <w:bottom w:val="single" w:sz="4" w:space="0" w:color="auto"/>
              <w:right w:val="single" w:sz="4" w:space="0" w:color="auto"/>
            </w:tcBorders>
            <w:vAlign w:val="center"/>
            <w:hideMark/>
          </w:tcPr>
          <w:p w14:paraId="3DE447E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79A7DE9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Parteneriatele public-privat ar putea fi structurate astfel încât să ofere sprijin financiar și tehnic proiectelor </w:t>
            </w:r>
            <w:proofErr w:type="spellStart"/>
            <w:r w:rsidRPr="000A4D04">
              <w:rPr>
                <w:rFonts w:ascii="Times New Roman" w:eastAsia="Times New Roman" w:hAnsi="Times New Roman" w:cs="Times New Roman"/>
                <w:kern w:val="0"/>
                <w:sz w:val="16"/>
                <w:szCs w:val="16"/>
                <w:lang w:eastAsia="ro-RO"/>
                <w14:ligatures w14:val="none"/>
              </w:rPr>
              <w:lastRenderedPageBreak/>
              <w:t>agroforestiere</w:t>
            </w:r>
            <w:proofErr w:type="spellEnd"/>
            <w:r w:rsidRPr="000A4D04">
              <w:rPr>
                <w:rFonts w:ascii="Times New Roman" w:eastAsia="Times New Roman" w:hAnsi="Times New Roman" w:cs="Times New Roman"/>
                <w:kern w:val="0"/>
                <w:sz w:val="16"/>
                <w:szCs w:val="16"/>
                <w:lang w:eastAsia="ro-RO"/>
                <w14:ligatures w14:val="none"/>
              </w:rPr>
              <w:t>. Corelarea granturilor, a fondurilor de investiții și a mecanismelor de</w:t>
            </w:r>
            <w:r w:rsidRPr="000A4D04">
              <w:rPr>
                <w:rFonts w:ascii="Times New Roman" w:eastAsia="Times New Roman" w:hAnsi="Times New Roman" w:cs="Times New Roman"/>
                <w:kern w:val="0"/>
                <w:sz w:val="16"/>
                <w:szCs w:val="16"/>
                <w:lang w:eastAsia="ro-RO"/>
                <w14:ligatures w14:val="none"/>
              </w:rPr>
              <w:softHyphen/>
              <w:t xml:space="preserve">partajare a riscurilor ar încuraja implicarea sectorului privat în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 xml:space="preserve">. Alegerea modelului PPP depinde de numeroase caracteristici ale proiectului și de obiectivele guvernamentale. Având în vedere complexitatea </w:t>
            </w:r>
            <w:proofErr w:type="spellStart"/>
            <w:r w:rsidRPr="000A4D04">
              <w:rPr>
                <w:rFonts w:ascii="Times New Roman" w:eastAsia="Times New Roman" w:hAnsi="Times New Roman" w:cs="Times New Roman"/>
                <w:kern w:val="0"/>
                <w:sz w:val="16"/>
                <w:szCs w:val="16"/>
                <w:lang w:eastAsia="ro-RO"/>
                <w14:ligatures w14:val="none"/>
              </w:rPr>
              <w:t>procesului</w:t>
            </w:r>
            <w:r w:rsidRPr="000A4D04">
              <w:rPr>
                <w:rFonts w:ascii="Times New Roman" w:eastAsia="Times New Roman" w:hAnsi="Times New Roman" w:cs="Times New Roman"/>
                <w:kern w:val="0"/>
                <w:sz w:val="16"/>
                <w:szCs w:val="16"/>
                <w:lang w:eastAsia="ro-RO"/>
                <w14:ligatures w14:val="none"/>
              </w:rPr>
              <w:softHyphen/>
              <w:t>decizional</w:t>
            </w:r>
            <w:proofErr w:type="spellEnd"/>
            <w:r w:rsidRPr="000A4D04">
              <w:rPr>
                <w:rFonts w:ascii="Times New Roman" w:eastAsia="Times New Roman" w:hAnsi="Times New Roman" w:cs="Times New Roman"/>
                <w:kern w:val="0"/>
                <w:sz w:val="16"/>
                <w:szCs w:val="16"/>
                <w:lang w:eastAsia="ro-RO"/>
                <w14:ligatures w14:val="none"/>
              </w:rPr>
              <w:t>, este necesar să se furnizeze informații cuprinzătoare și clare.</w:t>
            </w:r>
          </w:p>
        </w:tc>
      </w:tr>
      <w:tr w:rsidR="000A4D04" w:rsidRPr="000A4D04" w14:paraId="5C04AB98"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6B4B8DE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4C907EE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5E60908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2.2.   Promovarea modalităților de cofinanțare în care fondurile publice sunt însoțite de investiții private în proiecte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tcBorders>
              <w:top w:val="nil"/>
              <w:left w:val="single" w:sz="4" w:space="0" w:color="auto"/>
              <w:bottom w:val="single" w:sz="4" w:space="0" w:color="auto"/>
              <w:right w:val="single" w:sz="4" w:space="0" w:color="auto"/>
            </w:tcBorders>
            <w:vAlign w:val="center"/>
            <w:hideMark/>
          </w:tcPr>
          <w:p w14:paraId="3995382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C97F0F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520C0141"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3A37BAF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70C59E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7FE24B1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2.3.   Să ofere stimulente financiare pentru a atrage investitori privați, cum ar fi facilități fiscale sau randamente garantate.</w:t>
            </w:r>
          </w:p>
        </w:tc>
        <w:tc>
          <w:tcPr>
            <w:tcW w:w="429" w:type="pct"/>
            <w:vMerge/>
            <w:tcBorders>
              <w:top w:val="nil"/>
              <w:left w:val="single" w:sz="4" w:space="0" w:color="auto"/>
              <w:bottom w:val="single" w:sz="4" w:space="0" w:color="auto"/>
              <w:right w:val="single" w:sz="4" w:space="0" w:color="auto"/>
            </w:tcBorders>
            <w:vAlign w:val="center"/>
            <w:hideMark/>
          </w:tcPr>
          <w:p w14:paraId="2767661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44C4EED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A5D28F1"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3198EF3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O3. Punerea în aplicare a stimulentelor fiscale</w:t>
            </w:r>
          </w:p>
        </w:tc>
        <w:tc>
          <w:tcPr>
            <w:tcW w:w="623" w:type="pct"/>
            <w:vMerge w:val="restart"/>
            <w:tcBorders>
              <w:top w:val="nil"/>
              <w:left w:val="single" w:sz="4" w:space="0" w:color="auto"/>
              <w:bottom w:val="single" w:sz="4" w:space="0" w:color="auto"/>
              <w:right w:val="single" w:sz="4" w:space="0" w:color="auto"/>
            </w:tcBorders>
            <w:vAlign w:val="center"/>
            <w:hideMark/>
          </w:tcPr>
          <w:p w14:paraId="531DA0DD" w14:textId="3590C915"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Introducerea unor stimulente fiscale pentru practicienii din domeniul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reducând sarcina fiscală a acestora</w:t>
            </w:r>
          </w:p>
        </w:tc>
        <w:tc>
          <w:tcPr>
            <w:tcW w:w="2430" w:type="pct"/>
            <w:tcBorders>
              <w:top w:val="nil"/>
              <w:left w:val="nil"/>
              <w:bottom w:val="single" w:sz="4" w:space="0" w:color="auto"/>
              <w:right w:val="single" w:sz="4" w:space="0" w:color="auto"/>
            </w:tcBorders>
            <w:vAlign w:val="center"/>
            <w:hideMark/>
          </w:tcPr>
          <w:p w14:paraId="32B12B9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3.1.  Colaborarea cu Ministerul Finanțelor pentru a dezvolta stimulente fiscale pentru fermierii care pun în aplicare practici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val="restart"/>
            <w:tcBorders>
              <w:top w:val="nil"/>
              <w:left w:val="single" w:sz="4" w:space="0" w:color="auto"/>
              <w:bottom w:val="single" w:sz="4" w:space="0" w:color="auto"/>
              <w:right w:val="single" w:sz="4" w:space="0" w:color="auto"/>
            </w:tcBorders>
            <w:vAlign w:val="center"/>
            <w:hideMark/>
          </w:tcPr>
          <w:p w14:paraId="51E2B3A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0113A99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Aceste stimulente ar contribui la compensarea costurilor inițiale de instituire a sistemelor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și le-ar face mai atractive din punct de vedere financiar. Detaliile trebuie evaluate de economiști</w:t>
            </w:r>
          </w:p>
        </w:tc>
      </w:tr>
      <w:tr w:rsidR="000A4D04" w:rsidRPr="000A4D04" w14:paraId="37A67F5D"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2F89CC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6A2C9C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0E2357B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3.2.  Introducerea de subvenții pentru serviciile </w:t>
            </w:r>
            <w:proofErr w:type="spellStart"/>
            <w:r w:rsidRPr="000A4D04">
              <w:rPr>
                <w:rFonts w:ascii="Times New Roman" w:eastAsia="Times New Roman" w:hAnsi="Times New Roman" w:cs="Times New Roman"/>
                <w:kern w:val="0"/>
                <w:sz w:val="16"/>
                <w:szCs w:val="16"/>
                <w:lang w:eastAsia="ro-RO"/>
                <w14:ligatures w14:val="none"/>
              </w:rPr>
              <w:t>ecosistemice</w:t>
            </w:r>
            <w:proofErr w:type="spellEnd"/>
            <w:r w:rsidRPr="000A4D04">
              <w:rPr>
                <w:rFonts w:ascii="Times New Roman" w:eastAsia="Times New Roman" w:hAnsi="Times New Roman" w:cs="Times New Roman"/>
                <w:kern w:val="0"/>
                <w:sz w:val="16"/>
                <w:szCs w:val="16"/>
                <w:lang w:eastAsia="ro-RO"/>
                <w14:ligatures w14:val="none"/>
              </w:rPr>
              <w:t xml:space="preserve"> furnizate de sistemele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cum ar fi sechestrarea carbonului și îmbunătățirea biodiversității.</w:t>
            </w:r>
          </w:p>
        </w:tc>
        <w:tc>
          <w:tcPr>
            <w:tcW w:w="429" w:type="pct"/>
            <w:vMerge/>
            <w:tcBorders>
              <w:top w:val="nil"/>
              <w:left w:val="single" w:sz="4" w:space="0" w:color="auto"/>
              <w:bottom w:val="single" w:sz="4" w:space="0" w:color="auto"/>
              <w:right w:val="single" w:sz="4" w:space="0" w:color="auto"/>
            </w:tcBorders>
            <w:vAlign w:val="center"/>
            <w:hideMark/>
          </w:tcPr>
          <w:p w14:paraId="7CE9F14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35DB430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33621F1D"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970F23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4D0A1E1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18317C4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3.3.  Să se asigure că aceste stimulente fiscale sunt bine mediatizate și accesibile tuturor fermierilor eligibili.</w:t>
            </w:r>
          </w:p>
        </w:tc>
        <w:tc>
          <w:tcPr>
            <w:tcW w:w="429" w:type="pct"/>
            <w:vMerge/>
            <w:tcBorders>
              <w:top w:val="nil"/>
              <w:left w:val="single" w:sz="4" w:space="0" w:color="auto"/>
              <w:bottom w:val="single" w:sz="4" w:space="0" w:color="auto"/>
              <w:right w:val="single" w:sz="4" w:space="0" w:color="auto"/>
            </w:tcBorders>
            <w:vAlign w:val="center"/>
            <w:hideMark/>
          </w:tcPr>
          <w:p w14:paraId="3D7A59E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9D8F60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6D09FC3" w14:textId="77777777" w:rsidTr="000A4D0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6506F7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Axa 5: CREAREA UNUI LANȚ DE VALOARE PENTRU PRODUSELE AGROSILVICE</w:t>
            </w:r>
          </w:p>
        </w:tc>
      </w:tr>
      <w:tr w:rsidR="000A4D04" w:rsidRPr="000A4D04" w14:paraId="2C38618F"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6C8DE7E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O1. Sprijinirea dezvoltării lanțului valoric</w:t>
            </w:r>
          </w:p>
        </w:tc>
        <w:tc>
          <w:tcPr>
            <w:tcW w:w="623" w:type="pct"/>
            <w:vMerge w:val="restart"/>
            <w:tcBorders>
              <w:top w:val="nil"/>
              <w:left w:val="single" w:sz="4" w:space="0" w:color="auto"/>
              <w:bottom w:val="single" w:sz="4" w:space="0" w:color="auto"/>
              <w:right w:val="single" w:sz="4" w:space="0" w:color="auto"/>
            </w:tcBorders>
            <w:vAlign w:val="center"/>
            <w:hideMark/>
          </w:tcPr>
          <w:p w14:paraId="1B05C67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Înființarea de unități de prelucrare a produselor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în principalele regiuni până în 2030</w:t>
            </w:r>
          </w:p>
        </w:tc>
        <w:tc>
          <w:tcPr>
            <w:tcW w:w="2430" w:type="pct"/>
            <w:tcBorders>
              <w:top w:val="nil"/>
              <w:left w:val="nil"/>
              <w:bottom w:val="single" w:sz="4" w:space="0" w:color="auto"/>
              <w:right w:val="single" w:sz="4" w:space="0" w:color="auto"/>
            </w:tcBorders>
            <w:vAlign w:val="center"/>
            <w:hideMark/>
          </w:tcPr>
          <w:p w14:paraId="479B4BF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1.1.   Identificarea regiunilor cu potențial ridicat, asigurarea finanțării pentru instalațiile de prelucrare și furnizarea de cursuri de formare privind tehnicile de prelucrare.</w:t>
            </w:r>
          </w:p>
        </w:tc>
        <w:tc>
          <w:tcPr>
            <w:tcW w:w="429" w:type="pct"/>
            <w:vMerge w:val="restart"/>
            <w:tcBorders>
              <w:top w:val="nil"/>
              <w:left w:val="single" w:sz="4" w:space="0" w:color="auto"/>
              <w:bottom w:val="single" w:sz="4" w:space="0" w:color="auto"/>
              <w:right w:val="single" w:sz="4" w:space="0" w:color="auto"/>
            </w:tcBorders>
            <w:vAlign w:val="center"/>
            <w:hideMark/>
          </w:tcPr>
          <w:p w14:paraId="2BBF592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66CB9C4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Aceasta include îmbunătățirea infrastructurii de prelucrare, stabilirea de standarde de calitate și facilitarea accesului la piețe.</w:t>
            </w:r>
          </w:p>
        </w:tc>
      </w:tr>
      <w:tr w:rsidR="000A4D04" w:rsidRPr="000A4D04" w14:paraId="0AA47C13"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A03832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43CACDE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5649D7E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1.2.   Facilitarea înființării de instalațiile de prelucrare din aceste regiuni pentru a adăuga valoare produselor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brute.</w:t>
            </w:r>
          </w:p>
        </w:tc>
        <w:tc>
          <w:tcPr>
            <w:tcW w:w="429" w:type="pct"/>
            <w:vMerge/>
            <w:tcBorders>
              <w:top w:val="nil"/>
              <w:left w:val="single" w:sz="4" w:space="0" w:color="auto"/>
              <w:bottom w:val="single" w:sz="4" w:space="0" w:color="auto"/>
              <w:right w:val="single" w:sz="4" w:space="0" w:color="auto"/>
            </w:tcBorders>
            <w:vAlign w:val="center"/>
            <w:hideMark/>
          </w:tcPr>
          <w:p w14:paraId="69EBBF1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40E7B7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51F4E591"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63389C9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DDB8BA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A89F7E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 1.3. Sprijinirea creării de cooperative sau asociații pentru a ajuta micii producători să se extindă și să aibă acces la piețe mai mari.</w:t>
            </w:r>
          </w:p>
        </w:tc>
        <w:tc>
          <w:tcPr>
            <w:tcW w:w="429" w:type="pct"/>
            <w:vMerge/>
            <w:tcBorders>
              <w:top w:val="nil"/>
              <w:left w:val="single" w:sz="4" w:space="0" w:color="auto"/>
              <w:bottom w:val="single" w:sz="4" w:space="0" w:color="auto"/>
              <w:right w:val="single" w:sz="4" w:space="0" w:color="auto"/>
            </w:tcBorders>
            <w:vAlign w:val="center"/>
            <w:hideMark/>
          </w:tcPr>
          <w:p w14:paraId="59F888D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EA6D98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A5BC623"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3B17C25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988700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23FB61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1.4. Sprijinirea întreprinderilor agricole deja înființate prin îmbunătățirea tehnologiilor de producție</w:t>
            </w:r>
          </w:p>
        </w:tc>
        <w:tc>
          <w:tcPr>
            <w:tcW w:w="429" w:type="pct"/>
            <w:vMerge/>
            <w:tcBorders>
              <w:top w:val="nil"/>
              <w:left w:val="single" w:sz="4" w:space="0" w:color="auto"/>
              <w:bottom w:val="single" w:sz="4" w:space="0" w:color="auto"/>
              <w:right w:val="single" w:sz="4" w:space="0" w:color="auto"/>
            </w:tcBorders>
            <w:vAlign w:val="center"/>
            <w:hideMark/>
          </w:tcPr>
          <w:p w14:paraId="013A0EA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B5155F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F4A9DED"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5DCD172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O2. Dezvoltarea unei mărci de recunoaștere a produselor</w:t>
            </w:r>
          </w:p>
        </w:tc>
        <w:tc>
          <w:tcPr>
            <w:tcW w:w="623" w:type="pct"/>
            <w:vMerge w:val="restart"/>
            <w:tcBorders>
              <w:top w:val="nil"/>
              <w:left w:val="single" w:sz="4" w:space="0" w:color="auto"/>
              <w:bottom w:val="single" w:sz="4" w:space="0" w:color="auto"/>
              <w:right w:val="single" w:sz="4" w:space="0" w:color="auto"/>
            </w:tcBorders>
            <w:vAlign w:val="center"/>
            <w:hideMark/>
          </w:tcPr>
          <w:p w14:paraId="1FFDFAA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Lansarea noilor mărci de recunoaștere a produselor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moldovenești</w:t>
            </w:r>
          </w:p>
        </w:tc>
        <w:tc>
          <w:tcPr>
            <w:tcW w:w="2430" w:type="pct"/>
            <w:tcBorders>
              <w:top w:val="nil"/>
              <w:left w:val="nil"/>
              <w:bottom w:val="single" w:sz="4" w:space="0" w:color="auto"/>
              <w:right w:val="single" w:sz="4" w:space="0" w:color="auto"/>
            </w:tcBorders>
            <w:vAlign w:val="center"/>
            <w:hideMark/>
          </w:tcPr>
          <w:p w14:paraId="6D85971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2.1.  Efectuarea de studii de piață pentru a identifica preferințele consumatorilor și potențialele nișe pentru produsele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p>
        </w:tc>
        <w:tc>
          <w:tcPr>
            <w:tcW w:w="429" w:type="pct"/>
            <w:vMerge w:val="restart"/>
            <w:tcBorders>
              <w:top w:val="nil"/>
              <w:left w:val="single" w:sz="4" w:space="0" w:color="auto"/>
              <w:bottom w:val="single" w:sz="4" w:space="0" w:color="auto"/>
              <w:right w:val="single" w:sz="4" w:space="0" w:color="auto"/>
            </w:tcBorders>
            <w:vAlign w:val="center"/>
            <w:hideMark/>
          </w:tcPr>
          <w:p w14:paraId="3901E63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18EA4AF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Introducerea pentru produsele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a unor sisteme de marcă și de certificare, cum ar fi etichetele ecologice sau de comerț echitabil, va spori vandabilitatea acestora. Aceste mărci i-ar ajuta pe consumatori să recunoască valoarea ecologică și socială adăugată a produselor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care ar putea impune prețuri mai mari.</w:t>
            </w:r>
          </w:p>
        </w:tc>
      </w:tr>
      <w:tr w:rsidR="000A4D04" w:rsidRPr="000A4D04" w14:paraId="4BDC2F85"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C996FC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456207A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5CCD3E4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2.2.  Dezvoltarea de programe de </w:t>
            </w:r>
            <w:proofErr w:type="spellStart"/>
            <w:r w:rsidRPr="000A4D04">
              <w:rPr>
                <w:rFonts w:ascii="Times New Roman" w:eastAsia="Times New Roman" w:hAnsi="Times New Roman" w:cs="Times New Roman"/>
                <w:kern w:val="0"/>
                <w:sz w:val="16"/>
                <w:szCs w:val="16"/>
                <w:lang w:eastAsia="ro-RO"/>
                <w14:ligatures w14:val="none"/>
              </w:rPr>
              <w:t>branding</w:t>
            </w:r>
            <w:proofErr w:type="spellEnd"/>
            <w:r w:rsidRPr="000A4D04">
              <w:rPr>
                <w:rFonts w:ascii="Times New Roman" w:eastAsia="Times New Roman" w:hAnsi="Times New Roman" w:cs="Times New Roman"/>
                <w:kern w:val="0"/>
                <w:sz w:val="16"/>
                <w:szCs w:val="16"/>
                <w:lang w:eastAsia="ro-RO"/>
                <w14:ligatures w14:val="none"/>
              </w:rPr>
              <w:t xml:space="preserve"> și certificare care să evidențieze beneficiile de mediu și sociale ale produselor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preluând exemple bune din alte țări europene</w:t>
            </w:r>
          </w:p>
        </w:tc>
        <w:tc>
          <w:tcPr>
            <w:tcW w:w="429" w:type="pct"/>
            <w:vMerge/>
            <w:tcBorders>
              <w:top w:val="nil"/>
              <w:left w:val="single" w:sz="4" w:space="0" w:color="auto"/>
              <w:bottom w:val="single" w:sz="4" w:space="0" w:color="auto"/>
              <w:right w:val="single" w:sz="4" w:space="0" w:color="auto"/>
            </w:tcBorders>
            <w:vAlign w:val="center"/>
            <w:hideMark/>
          </w:tcPr>
          <w:p w14:paraId="48DB201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96B7E6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160FD87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5917EAD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598242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8B09A6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2.3.  Promovarea acestor branduri prin campanii de marketing </w:t>
            </w:r>
            <w:proofErr w:type="spellStart"/>
            <w:r w:rsidRPr="000A4D04">
              <w:rPr>
                <w:rFonts w:ascii="Times New Roman" w:eastAsia="Times New Roman" w:hAnsi="Times New Roman" w:cs="Times New Roman"/>
                <w:kern w:val="0"/>
                <w:sz w:val="16"/>
                <w:szCs w:val="16"/>
                <w:lang w:eastAsia="ro-RO"/>
                <w14:ligatures w14:val="none"/>
              </w:rPr>
              <w:t>nationale</w:t>
            </w:r>
            <w:proofErr w:type="spellEnd"/>
            <w:r w:rsidRPr="000A4D04">
              <w:rPr>
                <w:rFonts w:ascii="Times New Roman" w:eastAsia="Times New Roman" w:hAnsi="Times New Roman" w:cs="Times New Roman"/>
                <w:kern w:val="0"/>
                <w:sz w:val="16"/>
                <w:szCs w:val="16"/>
                <w:lang w:eastAsia="ro-RO"/>
                <w14:ligatures w14:val="none"/>
              </w:rPr>
              <w:t xml:space="preserve"> si </w:t>
            </w:r>
            <w:proofErr w:type="spellStart"/>
            <w:r w:rsidRPr="000A4D04">
              <w:rPr>
                <w:rFonts w:ascii="Times New Roman" w:eastAsia="Times New Roman" w:hAnsi="Times New Roman" w:cs="Times New Roman"/>
                <w:kern w:val="0"/>
                <w:sz w:val="16"/>
                <w:szCs w:val="16"/>
                <w:lang w:eastAsia="ro-RO"/>
                <w14:ligatures w14:val="none"/>
              </w:rPr>
              <w:t>internationale</w:t>
            </w:r>
            <w:proofErr w:type="spellEnd"/>
          </w:p>
        </w:tc>
        <w:tc>
          <w:tcPr>
            <w:tcW w:w="429" w:type="pct"/>
            <w:vMerge/>
            <w:tcBorders>
              <w:top w:val="nil"/>
              <w:left w:val="single" w:sz="4" w:space="0" w:color="auto"/>
              <w:bottom w:val="single" w:sz="4" w:space="0" w:color="auto"/>
              <w:right w:val="single" w:sz="4" w:space="0" w:color="auto"/>
            </w:tcBorders>
            <w:vAlign w:val="center"/>
            <w:hideMark/>
          </w:tcPr>
          <w:p w14:paraId="6A213DC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84B267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4D7EEBA5"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78F0CF6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O3. Punerea în aplicare a planurilor de gestionare durabilă</w:t>
            </w:r>
          </w:p>
        </w:tc>
        <w:tc>
          <w:tcPr>
            <w:tcW w:w="623" w:type="pct"/>
            <w:vMerge w:val="restart"/>
            <w:tcBorders>
              <w:top w:val="nil"/>
              <w:left w:val="single" w:sz="4" w:space="0" w:color="auto"/>
              <w:bottom w:val="single" w:sz="4" w:space="0" w:color="auto"/>
              <w:right w:val="single" w:sz="4" w:space="0" w:color="auto"/>
            </w:tcBorders>
            <w:vAlign w:val="center"/>
            <w:hideMark/>
          </w:tcPr>
          <w:p w14:paraId="4952AC9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Asigurarea faptului că numărul sistemelor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stabilite în Moldova care sunt gestionate în mod durabil crește continuu în fiecare an.</w:t>
            </w:r>
          </w:p>
        </w:tc>
        <w:tc>
          <w:tcPr>
            <w:tcW w:w="2430" w:type="pct"/>
            <w:tcBorders>
              <w:top w:val="nil"/>
              <w:left w:val="nil"/>
              <w:bottom w:val="single" w:sz="4" w:space="0" w:color="auto"/>
              <w:right w:val="single" w:sz="4" w:space="0" w:color="auto"/>
            </w:tcBorders>
            <w:vAlign w:val="center"/>
            <w:hideMark/>
          </w:tcPr>
          <w:p w14:paraId="03B4F46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3.1.   Elaborarea și distribuirea de orientări privind cele mai bune practici pentru gestionarea durabilă a sistemelor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val="restart"/>
            <w:tcBorders>
              <w:top w:val="nil"/>
              <w:left w:val="single" w:sz="4" w:space="0" w:color="auto"/>
              <w:bottom w:val="single" w:sz="4" w:space="0" w:color="auto"/>
              <w:right w:val="single" w:sz="4" w:space="0" w:color="auto"/>
            </w:tcBorders>
            <w:vAlign w:val="center"/>
            <w:hideMark/>
          </w:tcPr>
          <w:p w14:paraId="5010E67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33653A6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Aceste planuri ar prezenta cele mai bune practici pentru plantarea de copaci, gestionarea solului și conservarea biodiversității, asigurându-se că sistemele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continuă să ofere beneficii în timp.</w:t>
            </w:r>
          </w:p>
        </w:tc>
      </w:tr>
      <w:tr w:rsidR="000A4D04" w:rsidRPr="000A4D04" w14:paraId="50126538"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922EB7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BAF010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3C64A9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3.2.   Oferirea de formare și sprijin continuu fermierilor pentru a se asigura că aceștia respectă prezentele orientări.</w:t>
            </w:r>
          </w:p>
        </w:tc>
        <w:tc>
          <w:tcPr>
            <w:tcW w:w="429" w:type="pct"/>
            <w:vMerge/>
            <w:tcBorders>
              <w:top w:val="nil"/>
              <w:left w:val="single" w:sz="4" w:space="0" w:color="auto"/>
              <w:bottom w:val="single" w:sz="4" w:space="0" w:color="auto"/>
              <w:right w:val="single" w:sz="4" w:space="0" w:color="auto"/>
            </w:tcBorders>
            <w:vAlign w:val="center"/>
            <w:hideMark/>
          </w:tcPr>
          <w:p w14:paraId="592985B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8FB69B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1847D72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6CC1FED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95A74B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4E3C7F0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3.3.   Instituirea unui sistem de monitorizare pentru a urmări impactul ecologic și economic al practicilor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de-a lungul timpului.</w:t>
            </w:r>
          </w:p>
        </w:tc>
        <w:tc>
          <w:tcPr>
            <w:tcW w:w="429" w:type="pct"/>
            <w:vMerge/>
            <w:tcBorders>
              <w:top w:val="nil"/>
              <w:left w:val="single" w:sz="4" w:space="0" w:color="auto"/>
              <w:bottom w:val="single" w:sz="4" w:space="0" w:color="auto"/>
              <w:right w:val="single" w:sz="4" w:space="0" w:color="auto"/>
            </w:tcBorders>
            <w:vAlign w:val="center"/>
            <w:hideMark/>
          </w:tcPr>
          <w:p w14:paraId="01E0F9C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EDABB1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4D627E13"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716627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50CD356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6B86315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3.4.   Integrarea marii probleme a transportului și logisticii produselor între producători și consumatori.</w:t>
            </w:r>
          </w:p>
        </w:tc>
        <w:tc>
          <w:tcPr>
            <w:tcW w:w="429" w:type="pct"/>
            <w:vMerge/>
            <w:tcBorders>
              <w:top w:val="nil"/>
              <w:left w:val="single" w:sz="4" w:space="0" w:color="auto"/>
              <w:bottom w:val="single" w:sz="4" w:space="0" w:color="auto"/>
              <w:right w:val="single" w:sz="4" w:space="0" w:color="auto"/>
            </w:tcBorders>
            <w:vAlign w:val="center"/>
            <w:hideMark/>
          </w:tcPr>
          <w:p w14:paraId="161ED12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374AD88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6C279B83"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568B8B7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O4. Îmbunătățirea accesului agricultorilor la piețe</w:t>
            </w:r>
          </w:p>
        </w:tc>
        <w:tc>
          <w:tcPr>
            <w:tcW w:w="623" w:type="pct"/>
            <w:vMerge w:val="restart"/>
            <w:tcBorders>
              <w:top w:val="nil"/>
              <w:left w:val="single" w:sz="4" w:space="0" w:color="auto"/>
              <w:bottom w:val="single" w:sz="4" w:space="0" w:color="auto"/>
              <w:right w:val="single" w:sz="4" w:space="0" w:color="auto"/>
            </w:tcBorders>
            <w:vAlign w:val="center"/>
            <w:hideMark/>
          </w:tcPr>
          <w:p w14:paraId="4272825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Facilitarea intrării pe noi piețe a unui număr care urmează să fie definit de fermieri </w:t>
            </w:r>
            <w:proofErr w:type="spellStart"/>
            <w:r w:rsidRPr="000A4D04">
              <w:rPr>
                <w:rFonts w:ascii="Times New Roman" w:eastAsia="Times New Roman" w:hAnsi="Times New Roman" w:cs="Times New Roman"/>
                <w:kern w:val="0"/>
                <w:sz w:val="16"/>
                <w:szCs w:val="16"/>
                <w:lang w:eastAsia="ro-RO"/>
                <w14:ligatures w14:val="none"/>
              </w:rPr>
              <w:t>agrosilvicultori</w:t>
            </w:r>
            <w:proofErr w:type="spellEnd"/>
          </w:p>
        </w:tc>
        <w:tc>
          <w:tcPr>
            <w:tcW w:w="2430" w:type="pct"/>
            <w:tcBorders>
              <w:top w:val="nil"/>
              <w:left w:val="nil"/>
              <w:bottom w:val="single" w:sz="4" w:space="0" w:color="auto"/>
              <w:right w:val="single" w:sz="4" w:space="0" w:color="auto"/>
            </w:tcBorders>
            <w:vAlign w:val="center"/>
            <w:hideMark/>
          </w:tcPr>
          <w:p w14:paraId="3E0008B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4.1. Crearea unei piețe digitale pentru produsele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care să conecteze fermierii direct cu cumpărătorii.</w:t>
            </w:r>
          </w:p>
        </w:tc>
        <w:tc>
          <w:tcPr>
            <w:tcW w:w="429" w:type="pct"/>
            <w:vMerge w:val="restart"/>
            <w:tcBorders>
              <w:top w:val="nil"/>
              <w:left w:val="single" w:sz="4" w:space="0" w:color="auto"/>
              <w:bottom w:val="single" w:sz="4" w:space="0" w:color="auto"/>
              <w:right w:val="single" w:sz="4" w:space="0" w:color="auto"/>
            </w:tcBorders>
            <w:vAlign w:val="center"/>
            <w:hideMark/>
          </w:tcPr>
          <w:p w14:paraId="225B5A0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2598A61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Agricultorii vor obține cele mai bune prețuri posibile pentru produsele lor prin intermediul sprijinului și formarea oferită în vederea identificării canalelor de vânzare pentru produsele 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w:t>
            </w:r>
          </w:p>
        </w:tc>
      </w:tr>
      <w:tr w:rsidR="000A4D04" w:rsidRPr="000A4D04" w14:paraId="032A4180"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4685D96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7F295D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506B4D3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4.2.  Organizați târguri și expoziții regulate pentru a prezenta produsele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moldovenești atât cumpărătorilor interni, cât și celor internaționali.</w:t>
            </w:r>
          </w:p>
        </w:tc>
        <w:tc>
          <w:tcPr>
            <w:tcW w:w="429" w:type="pct"/>
            <w:vMerge/>
            <w:tcBorders>
              <w:top w:val="nil"/>
              <w:left w:val="single" w:sz="4" w:space="0" w:color="auto"/>
              <w:bottom w:val="single" w:sz="4" w:space="0" w:color="auto"/>
              <w:right w:val="single" w:sz="4" w:space="0" w:color="auto"/>
            </w:tcBorders>
            <w:vAlign w:val="center"/>
            <w:hideMark/>
          </w:tcPr>
          <w:p w14:paraId="3F7F323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0DB5668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05B97C3A"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71F8EC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0B5933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0DD2F1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4.3.  Dezvoltarea de strategii de export pentru produsele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cu valoare ridicată pentru a intra pe noi piețe internaționale.</w:t>
            </w:r>
          </w:p>
        </w:tc>
        <w:tc>
          <w:tcPr>
            <w:tcW w:w="429" w:type="pct"/>
            <w:vMerge/>
            <w:tcBorders>
              <w:top w:val="nil"/>
              <w:left w:val="single" w:sz="4" w:space="0" w:color="auto"/>
              <w:bottom w:val="single" w:sz="4" w:space="0" w:color="auto"/>
              <w:right w:val="single" w:sz="4" w:space="0" w:color="auto"/>
            </w:tcBorders>
            <w:vAlign w:val="center"/>
            <w:hideMark/>
          </w:tcPr>
          <w:p w14:paraId="30643D8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109A2CE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78EFC7A4"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37DF7C8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O5. Instituirea unei structuri colective </w:t>
            </w:r>
            <w:r w:rsidRPr="000A4D04">
              <w:rPr>
                <w:rFonts w:ascii="Times New Roman" w:eastAsia="Times New Roman" w:hAnsi="Times New Roman" w:cs="Times New Roman"/>
                <w:kern w:val="0"/>
                <w:sz w:val="16"/>
                <w:szCs w:val="16"/>
                <w:lang w:eastAsia="ro-RO"/>
                <w14:ligatures w14:val="none"/>
              </w:rPr>
              <w:lastRenderedPageBreak/>
              <w:t>pentru achiziționarea de echipamente</w:t>
            </w:r>
          </w:p>
        </w:tc>
        <w:tc>
          <w:tcPr>
            <w:tcW w:w="623" w:type="pct"/>
            <w:vMerge w:val="restart"/>
            <w:tcBorders>
              <w:top w:val="nil"/>
              <w:left w:val="single" w:sz="4" w:space="0" w:color="auto"/>
              <w:bottom w:val="single" w:sz="4" w:space="0" w:color="auto"/>
              <w:right w:val="single" w:sz="4" w:space="0" w:color="auto"/>
            </w:tcBorders>
            <w:vAlign w:val="center"/>
            <w:hideMark/>
          </w:tcPr>
          <w:p w14:paraId="13B967D8" w14:textId="3C06227F"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lastRenderedPageBreak/>
              <w:t xml:space="preserve">Crearea de cooperative pentru achiziționarea </w:t>
            </w:r>
            <w:r w:rsidRPr="000A4D04">
              <w:rPr>
                <w:rFonts w:ascii="Times New Roman" w:eastAsia="Times New Roman" w:hAnsi="Times New Roman" w:cs="Times New Roman"/>
                <w:kern w:val="0"/>
                <w:sz w:val="16"/>
                <w:szCs w:val="16"/>
                <w:lang w:eastAsia="ro-RO"/>
                <w14:ligatures w14:val="none"/>
              </w:rPr>
              <w:lastRenderedPageBreak/>
              <w:t xml:space="preserve">colectivă de echipamente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w:t>
            </w:r>
          </w:p>
        </w:tc>
        <w:tc>
          <w:tcPr>
            <w:tcW w:w="2430" w:type="pct"/>
            <w:tcBorders>
              <w:top w:val="nil"/>
              <w:left w:val="nil"/>
              <w:bottom w:val="single" w:sz="4" w:space="0" w:color="auto"/>
              <w:right w:val="single" w:sz="4" w:space="0" w:color="auto"/>
            </w:tcBorders>
            <w:vAlign w:val="center"/>
            <w:hideMark/>
          </w:tcPr>
          <w:p w14:paraId="4AD1754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lastRenderedPageBreak/>
              <w:t xml:space="preserve">5.1.   Facilitarea formării de cooperative de echipamente în rândul fermierilor </w:t>
            </w:r>
            <w:proofErr w:type="spellStart"/>
            <w:r w:rsidRPr="000A4D04">
              <w:rPr>
                <w:rFonts w:ascii="Times New Roman" w:eastAsia="Times New Roman" w:hAnsi="Times New Roman" w:cs="Times New Roman"/>
                <w:kern w:val="0"/>
                <w:sz w:val="16"/>
                <w:szCs w:val="16"/>
                <w:lang w:eastAsia="ro-RO"/>
                <w14:ligatures w14:val="none"/>
              </w:rPr>
              <w:t>agrosilvicultori</w:t>
            </w:r>
            <w:proofErr w:type="spellEnd"/>
            <w:r w:rsidRPr="000A4D04">
              <w:rPr>
                <w:rFonts w:ascii="Times New Roman" w:eastAsia="Times New Roman" w:hAnsi="Times New Roman" w:cs="Times New Roman"/>
                <w:kern w:val="0"/>
                <w:sz w:val="16"/>
                <w:szCs w:val="16"/>
                <w:lang w:eastAsia="ro-RO"/>
                <w14:ligatures w14:val="none"/>
              </w:rPr>
              <w:t xml:space="preserve"> pentru a reduce costul achiziționării și întreținerii utilajelor.</w:t>
            </w:r>
          </w:p>
        </w:tc>
        <w:tc>
          <w:tcPr>
            <w:tcW w:w="429" w:type="pct"/>
            <w:vMerge w:val="restart"/>
            <w:tcBorders>
              <w:top w:val="nil"/>
              <w:left w:val="single" w:sz="4" w:space="0" w:color="auto"/>
              <w:bottom w:val="single" w:sz="4" w:space="0" w:color="auto"/>
              <w:right w:val="single" w:sz="4" w:space="0" w:color="auto"/>
            </w:tcBorders>
            <w:vAlign w:val="center"/>
            <w:hideMark/>
          </w:tcPr>
          <w:p w14:paraId="608DEEC7"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400E200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Această abordare colectivă poate reduce costurile și crește eficiența.</w:t>
            </w:r>
          </w:p>
        </w:tc>
      </w:tr>
      <w:tr w:rsidR="000A4D04" w:rsidRPr="000A4D04" w14:paraId="4B8B65B7"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21CADEA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7ECBB0A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67452BF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5.2.   Oferiți finanțare inițială sau subvenții pentru a ajuta aceste cooperative să înceapă.</w:t>
            </w:r>
          </w:p>
        </w:tc>
        <w:tc>
          <w:tcPr>
            <w:tcW w:w="429" w:type="pct"/>
            <w:vMerge/>
            <w:tcBorders>
              <w:top w:val="nil"/>
              <w:left w:val="single" w:sz="4" w:space="0" w:color="auto"/>
              <w:bottom w:val="single" w:sz="4" w:space="0" w:color="auto"/>
              <w:right w:val="single" w:sz="4" w:space="0" w:color="auto"/>
            </w:tcBorders>
            <w:vAlign w:val="center"/>
            <w:hideMark/>
          </w:tcPr>
          <w:p w14:paraId="63B59EF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49A1497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46F194A1"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3DCA0C6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0B49922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077818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5.3.   Oferirea de cursuri de formare privind utilizarea și întreținerea eficientă a echipamentelor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pentru a asigura sustenabilitatea pe termen lung.</w:t>
            </w:r>
          </w:p>
        </w:tc>
        <w:tc>
          <w:tcPr>
            <w:tcW w:w="429" w:type="pct"/>
            <w:vMerge/>
            <w:tcBorders>
              <w:top w:val="nil"/>
              <w:left w:val="single" w:sz="4" w:space="0" w:color="auto"/>
              <w:bottom w:val="single" w:sz="4" w:space="0" w:color="auto"/>
              <w:right w:val="single" w:sz="4" w:space="0" w:color="auto"/>
            </w:tcBorders>
            <w:vAlign w:val="center"/>
            <w:hideMark/>
          </w:tcPr>
          <w:p w14:paraId="23B1292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5E859D5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5DCA0A5B"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3CDFBAA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O6. Dezvoltarea piețelor pentru produse cu valoare ridicată</w:t>
            </w:r>
          </w:p>
        </w:tc>
        <w:tc>
          <w:tcPr>
            <w:tcW w:w="623" w:type="pct"/>
            <w:vMerge w:val="restart"/>
            <w:tcBorders>
              <w:top w:val="nil"/>
              <w:left w:val="single" w:sz="4" w:space="0" w:color="auto"/>
              <w:bottom w:val="single" w:sz="4" w:space="0" w:color="auto"/>
              <w:right w:val="single" w:sz="4" w:space="0" w:color="auto"/>
            </w:tcBorders>
            <w:vAlign w:val="center"/>
            <w:hideMark/>
          </w:tcPr>
          <w:p w14:paraId="6E08948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Produse separate pentru piața locală/națională de produsele destinate exportului</w:t>
            </w:r>
          </w:p>
        </w:tc>
        <w:tc>
          <w:tcPr>
            <w:tcW w:w="2430" w:type="pct"/>
            <w:tcBorders>
              <w:top w:val="nil"/>
              <w:left w:val="nil"/>
              <w:bottom w:val="single" w:sz="4" w:space="0" w:color="auto"/>
              <w:right w:val="single" w:sz="4" w:space="0" w:color="auto"/>
            </w:tcBorders>
            <w:vAlign w:val="center"/>
            <w:hideMark/>
          </w:tcPr>
          <w:p w14:paraId="5A36BC2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6.1. Realizarea de studii de piață aprofundate pentru identificarea de noi oportunități pentru produse precum trufele, nucile speciale și plantele medicinale.</w:t>
            </w:r>
          </w:p>
        </w:tc>
        <w:tc>
          <w:tcPr>
            <w:tcW w:w="429" w:type="pct"/>
            <w:vMerge w:val="restart"/>
            <w:tcBorders>
              <w:top w:val="nil"/>
              <w:left w:val="single" w:sz="4" w:space="0" w:color="auto"/>
              <w:bottom w:val="single" w:sz="4" w:space="0" w:color="auto"/>
              <w:right w:val="single" w:sz="4" w:space="0" w:color="auto"/>
            </w:tcBorders>
            <w:vAlign w:val="center"/>
            <w:hideMark/>
          </w:tcPr>
          <w:p w14:paraId="00DE394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tcBorders>
              <w:top w:val="nil"/>
              <w:left w:val="nil"/>
              <w:bottom w:val="single" w:sz="4" w:space="0" w:color="auto"/>
              <w:right w:val="single" w:sz="4" w:space="0" w:color="auto"/>
            </w:tcBorders>
            <w:vAlign w:val="center"/>
            <w:hideMark/>
          </w:tcPr>
          <w:p w14:paraId="6849443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Prin accesarea acestor piețe, Moldova poate crește profitabilitatea sectorului său agrosilvic și poate atrage mai mulți fermieri să adopte aceste sisteme.</w:t>
            </w:r>
          </w:p>
        </w:tc>
      </w:tr>
      <w:tr w:rsidR="000A4D04" w:rsidRPr="000A4D04" w14:paraId="38297DB5"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2AFC225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25BE694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14D9A46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6.2.  Dezvoltarea rețelelor de export și a parteneriatelor cu cumpărători internaționali interesați de aceste produse cu valoare ridicată.</w:t>
            </w:r>
          </w:p>
        </w:tc>
        <w:tc>
          <w:tcPr>
            <w:tcW w:w="429" w:type="pct"/>
            <w:vMerge/>
            <w:tcBorders>
              <w:top w:val="nil"/>
              <w:left w:val="single" w:sz="4" w:space="0" w:color="auto"/>
              <w:bottom w:val="single" w:sz="4" w:space="0" w:color="auto"/>
              <w:right w:val="single" w:sz="4" w:space="0" w:color="auto"/>
            </w:tcBorders>
            <w:vAlign w:val="center"/>
            <w:hideMark/>
          </w:tcPr>
          <w:p w14:paraId="7C85EF6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tcBorders>
              <w:top w:val="nil"/>
              <w:left w:val="nil"/>
              <w:bottom w:val="single" w:sz="4" w:space="0" w:color="auto"/>
              <w:right w:val="single" w:sz="4" w:space="0" w:color="auto"/>
            </w:tcBorders>
            <w:vAlign w:val="center"/>
            <w:hideMark/>
          </w:tcPr>
          <w:p w14:paraId="393EC57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Promovarea </w:t>
            </w:r>
            <w:proofErr w:type="spellStart"/>
            <w:r w:rsidRPr="000A4D04">
              <w:rPr>
                <w:rFonts w:ascii="Times New Roman" w:eastAsia="Times New Roman" w:hAnsi="Times New Roman" w:cs="Times New Roman"/>
                <w:kern w:val="0"/>
                <w:sz w:val="16"/>
                <w:szCs w:val="16"/>
                <w:lang w:eastAsia="ro-RO"/>
                <w14:ligatures w14:val="none"/>
              </w:rPr>
              <w:t>bioproducției</w:t>
            </w:r>
            <w:proofErr w:type="spellEnd"/>
            <w:r w:rsidRPr="000A4D04">
              <w:rPr>
                <w:rFonts w:ascii="Times New Roman" w:eastAsia="Times New Roman" w:hAnsi="Times New Roman" w:cs="Times New Roman"/>
                <w:kern w:val="0"/>
                <w:sz w:val="16"/>
                <w:szCs w:val="16"/>
                <w:lang w:eastAsia="ro-RO"/>
                <w14:ligatures w14:val="none"/>
              </w:rPr>
              <w:t xml:space="preserve"> cu etichete</w:t>
            </w:r>
          </w:p>
        </w:tc>
      </w:tr>
      <w:tr w:rsidR="000A4D04" w:rsidRPr="000A4D04" w14:paraId="7518D957"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2AC853A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623F2CA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C9FDDF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6.3.  Sprijinirea fermierilor în îndeplinirea cerințelor specifice de calitate și certificare necesare pentru accesul pe noile piețe.</w:t>
            </w:r>
          </w:p>
        </w:tc>
        <w:tc>
          <w:tcPr>
            <w:tcW w:w="429" w:type="pct"/>
            <w:vMerge/>
            <w:tcBorders>
              <w:top w:val="nil"/>
              <w:left w:val="single" w:sz="4" w:space="0" w:color="auto"/>
              <w:bottom w:val="single" w:sz="4" w:space="0" w:color="auto"/>
              <w:right w:val="single" w:sz="4" w:space="0" w:color="auto"/>
            </w:tcBorders>
            <w:vAlign w:val="center"/>
            <w:hideMark/>
          </w:tcPr>
          <w:p w14:paraId="0C13903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tcBorders>
              <w:top w:val="nil"/>
              <w:left w:val="nil"/>
              <w:bottom w:val="single" w:sz="4" w:space="0" w:color="auto"/>
              <w:right w:val="single" w:sz="4" w:space="0" w:color="auto"/>
            </w:tcBorders>
            <w:vAlign w:val="center"/>
            <w:hideMark/>
          </w:tcPr>
          <w:p w14:paraId="65908A5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r>
      <w:tr w:rsidR="000A4D04" w:rsidRPr="000A4D04" w14:paraId="7D9DC053" w14:textId="77777777" w:rsidTr="000A4D0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556CA5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Axa 6: DEZVOLTAREA COMUNICĂRII, CONSULTANȚEI ȘI FORMĂRII ÎN AGROSILVICULTURĂ</w:t>
            </w:r>
          </w:p>
        </w:tc>
      </w:tr>
      <w:tr w:rsidR="000A4D04" w:rsidRPr="000A4D04" w14:paraId="2F061C6D"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27E823FE"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O1. Sprijinirea fermierilor în ceea ce privește punerea în aplicare și monitorizarea</w:t>
            </w:r>
          </w:p>
        </w:tc>
        <w:tc>
          <w:tcPr>
            <w:tcW w:w="623" w:type="pct"/>
            <w:vMerge w:val="restart"/>
            <w:tcBorders>
              <w:top w:val="nil"/>
              <w:left w:val="single" w:sz="4" w:space="0" w:color="auto"/>
              <w:bottom w:val="single" w:sz="4" w:space="0" w:color="auto"/>
              <w:right w:val="single" w:sz="4" w:space="0" w:color="auto"/>
            </w:tcBorders>
            <w:vAlign w:val="center"/>
            <w:hideMark/>
          </w:tcPr>
          <w:p w14:paraId="0FB99A3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Furnizarea de sprijin continuu unui număr care urmează să fie definit de fermieri care pun în aplicare proiecte agrosilvice până în 2030.</w:t>
            </w:r>
          </w:p>
        </w:tc>
        <w:tc>
          <w:tcPr>
            <w:tcW w:w="2430" w:type="pct"/>
            <w:tcBorders>
              <w:top w:val="nil"/>
              <w:left w:val="nil"/>
              <w:bottom w:val="single" w:sz="4" w:space="0" w:color="auto"/>
              <w:right w:val="single" w:sz="4" w:space="0" w:color="auto"/>
            </w:tcBorders>
            <w:vAlign w:val="center"/>
            <w:hideMark/>
          </w:tcPr>
          <w:p w14:paraId="5E5E331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1.1.  Extinderea serviciilor de extensie pentru a oferi sprijin direct, în teren, fermierilor care implementează proiecte agrosilvice.</w:t>
            </w:r>
          </w:p>
        </w:tc>
        <w:tc>
          <w:tcPr>
            <w:tcW w:w="429" w:type="pct"/>
            <w:vMerge w:val="restart"/>
            <w:tcBorders>
              <w:top w:val="nil"/>
              <w:left w:val="single" w:sz="4" w:space="0" w:color="auto"/>
              <w:bottom w:val="single" w:sz="4" w:space="0" w:color="auto"/>
              <w:right w:val="single" w:sz="4" w:space="0" w:color="auto"/>
            </w:tcBorders>
            <w:vAlign w:val="center"/>
            <w:hideMark/>
          </w:tcPr>
          <w:p w14:paraId="5EDB67B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22263684"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Serviciile de extensie și suportul tehnic sunt disponibile pe tot parcursul implementării și monitorizării proiectelor agrosilvice; acest sprijin va crește șansele de reușită și va ajuta fermierii să depășească provocările.</w:t>
            </w:r>
          </w:p>
        </w:tc>
      </w:tr>
      <w:tr w:rsidR="000A4D04" w:rsidRPr="000A4D04" w14:paraId="5178EA2A"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187D5D7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C7745D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6C032DC"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1.2.   Dezvoltarea unui program de mentorat prin care practicieni agrosilvici cu experiență să îi ghideze pe noii beneficiari.</w:t>
            </w:r>
          </w:p>
        </w:tc>
        <w:tc>
          <w:tcPr>
            <w:tcW w:w="429" w:type="pct"/>
            <w:vMerge/>
            <w:tcBorders>
              <w:top w:val="nil"/>
              <w:left w:val="single" w:sz="4" w:space="0" w:color="auto"/>
              <w:bottom w:val="single" w:sz="4" w:space="0" w:color="auto"/>
              <w:right w:val="single" w:sz="4" w:space="0" w:color="auto"/>
            </w:tcBorders>
            <w:vAlign w:val="center"/>
            <w:hideMark/>
          </w:tcPr>
          <w:p w14:paraId="366BFA4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676CBC19"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00E9AE1C"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26BC3A5B"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1E177A85"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05C4026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1.3. Instituirea unui cadru de monitorizare și evaluare pentru a urmări progresul și a asigura succesul pe termen lung al proiectelor agrosilvice.</w:t>
            </w:r>
          </w:p>
        </w:tc>
        <w:tc>
          <w:tcPr>
            <w:tcW w:w="429" w:type="pct"/>
            <w:vMerge/>
            <w:tcBorders>
              <w:top w:val="nil"/>
              <w:left w:val="single" w:sz="4" w:space="0" w:color="auto"/>
              <w:bottom w:val="single" w:sz="4" w:space="0" w:color="auto"/>
              <w:right w:val="single" w:sz="4" w:space="0" w:color="auto"/>
            </w:tcBorders>
            <w:vAlign w:val="center"/>
            <w:hideMark/>
          </w:tcPr>
          <w:p w14:paraId="4B9D0B33"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62C37EF0"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1E57F393" w14:textId="77777777" w:rsidTr="00CD478F">
        <w:trPr>
          <w:trHeight w:val="20"/>
        </w:trPr>
        <w:tc>
          <w:tcPr>
            <w:tcW w:w="576" w:type="pct"/>
            <w:vMerge w:val="restart"/>
            <w:tcBorders>
              <w:top w:val="nil"/>
              <w:left w:val="single" w:sz="4" w:space="0" w:color="auto"/>
              <w:bottom w:val="single" w:sz="4" w:space="0" w:color="auto"/>
              <w:right w:val="single" w:sz="4" w:space="0" w:color="auto"/>
            </w:tcBorders>
            <w:vAlign w:val="center"/>
            <w:hideMark/>
          </w:tcPr>
          <w:p w14:paraId="1FC9116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O2. Integrarea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xml:space="preserve"> în programele de formare agricolă</w:t>
            </w:r>
          </w:p>
        </w:tc>
        <w:tc>
          <w:tcPr>
            <w:tcW w:w="623" w:type="pct"/>
            <w:vMerge w:val="restart"/>
            <w:tcBorders>
              <w:top w:val="nil"/>
              <w:left w:val="single" w:sz="4" w:space="0" w:color="auto"/>
              <w:bottom w:val="single" w:sz="4" w:space="0" w:color="auto"/>
              <w:right w:val="single" w:sz="4" w:space="0" w:color="auto"/>
            </w:tcBorders>
            <w:vAlign w:val="center"/>
            <w:hideMark/>
          </w:tcPr>
          <w:p w14:paraId="7FACB2B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Includerea temelor de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 xml:space="preserve"> în </w:t>
            </w:r>
            <w:proofErr w:type="spellStart"/>
            <w:r w:rsidRPr="000A4D04">
              <w:rPr>
                <w:rFonts w:ascii="Times New Roman" w:eastAsia="Times New Roman" w:hAnsi="Times New Roman" w:cs="Times New Roman"/>
                <w:kern w:val="0"/>
                <w:sz w:val="16"/>
                <w:szCs w:val="16"/>
                <w:lang w:eastAsia="ro-RO"/>
                <w14:ligatures w14:val="none"/>
              </w:rPr>
              <w:t>curricula</w:t>
            </w:r>
            <w:proofErr w:type="spellEnd"/>
            <w:r w:rsidRPr="000A4D04">
              <w:rPr>
                <w:rFonts w:ascii="Times New Roman" w:eastAsia="Times New Roman" w:hAnsi="Times New Roman" w:cs="Times New Roman"/>
                <w:kern w:val="0"/>
                <w:sz w:val="16"/>
                <w:szCs w:val="16"/>
                <w:lang w:eastAsia="ro-RO"/>
                <w14:ligatures w14:val="none"/>
              </w:rPr>
              <w:t xml:space="preserve"> tuturor instituțiilor majore de învățământ și formare agricolă din Moldova</w:t>
            </w:r>
          </w:p>
        </w:tc>
        <w:tc>
          <w:tcPr>
            <w:tcW w:w="2430" w:type="pct"/>
            <w:tcBorders>
              <w:top w:val="nil"/>
              <w:left w:val="nil"/>
              <w:bottom w:val="single" w:sz="4" w:space="0" w:color="auto"/>
              <w:right w:val="single" w:sz="4" w:space="0" w:color="auto"/>
            </w:tcBorders>
            <w:vAlign w:val="center"/>
            <w:hideMark/>
          </w:tcPr>
          <w:p w14:paraId="1F5030B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2.1.  Colaborarea cu universitățile agricole pentru a integra subiecte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 xml:space="preserve"> în programele lor de învățământ.</w:t>
            </w:r>
          </w:p>
        </w:tc>
        <w:tc>
          <w:tcPr>
            <w:tcW w:w="429" w:type="pct"/>
            <w:vMerge w:val="restart"/>
            <w:tcBorders>
              <w:top w:val="nil"/>
              <w:left w:val="single" w:sz="4" w:space="0" w:color="auto"/>
              <w:bottom w:val="single" w:sz="4" w:space="0" w:color="auto"/>
              <w:right w:val="single" w:sz="4" w:space="0" w:color="auto"/>
            </w:tcBorders>
            <w:vAlign w:val="center"/>
            <w:hideMark/>
          </w:tcPr>
          <w:p w14:paraId="6268C63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w:t>
            </w:r>
          </w:p>
        </w:tc>
        <w:tc>
          <w:tcPr>
            <w:tcW w:w="943" w:type="pct"/>
            <w:vMerge w:val="restart"/>
            <w:tcBorders>
              <w:top w:val="nil"/>
              <w:left w:val="single" w:sz="4" w:space="0" w:color="auto"/>
              <w:bottom w:val="single" w:sz="4" w:space="0" w:color="auto"/>
              <w:right w:val="single" w:sz="4" w:space="0" w:color="auto"/>
            </w:tcBorders>
            <w:vAlign w:val="center"/>
            <w:hideMark/>
          </w:tcPr>
          <w:p w14:paraId="688A57D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Includerea </w:t>
            </w:r>
            <w:proofErr w:type="spellStart"/>
            <w:r w:rsidRPr="000A4D04">
              <w:rPr>
                <w:rFonts w:ascii="Times New Roman" w:eastAsia="Times New Roman" w:hAnsi="Times New Roman" w:cs="Times New Roman"/>
                <w:kern w:val="0"/>
                <w:sz w:val="16"/>
                <w:szCs w:val="16"/>
                <w:lang w:eastAsia="ro-RO"/>
                <w14:ligatures w14:val="none"/>
              </w:rPr>
              <w:t>agrosilviculturii</w:t>
            </w:r>
            <w:proofErr w:type="spellEnd"/>
            <w:r w:rsidRPr="000A4D04">
              <w:rPr>
                <w:rFonts w:ascii="Times New Roman" w:eastAsia="Times New Roman" w:hAnsi="Times New Roman" w:cs="Times New Roman"/>
                <w:kern w:val="0"/>
                <w:sz w:val="16"/>
                <w:szCs w:val="16"/>
                <w:lang w:eastAsia="ro-RO"/>
                <w14:ligatures w14:val="none"/>
              </w:rPr>
              <w:t xml:space="preserve"> în programele de formare va crea o forță de muncă bine pregătită, capabilă să implementeze și să gestioneze eficient sistemele agrosilvice.</w:t>
            </w:r>
          </w:p>
        </w:tc>
      </w:tr>
      <w:tr w:rsidR="000A4D04" w:rsidRPr="000A4D04" w14:paraId="6A318DC0"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2F28118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2F35AB6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38FC96A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2.2.  Oferiți cursuri și certificări specializate în </w:t>
            </w:r>
            <w:proofErr w:type="spellStart"/>
            <w:r w:rsidRPr="000A4D04">
              <w:rPr>
                <w:rFonts w:ascii="Times New Roman" w:eastAsia="Times New Roman" w:hAnsi="Times New Roman" w:cs="Times New Roman"/>
                <w:kern w:val="0"/>
                <w:sz w:val="16"/>
                <w:szCs w:val="16"/>
                <w:lang w:eastAsia="ro-RO"/>
                <w14:ligatures w14:val="none"/>
              </w:rPr>
              <w:t>agrosilvicultură</w:t>
            </w:r>
            <w:proofErr w:type="spellEnd"/>
            <w:r w:rsidRPr="000A4D04">
              <w:rPr>
                <w:rFonts w:ascii="Times New Roman" w:eastAsia="Times New Roman" w:hAnsi="Times New Roman" w:cs="Times New Roman"/>
                <w:kern w:val="0"/>
                <w:sz w:val="16"/>
                <w:szCs w:val="16"/>
                <w:lang w:eastAsia="ro-RO"/>
                <w14:ligatures w14:val="none"/>
              </w:rPr>
              <w:t xml:space="preserve"> pentru studenți și profesioniști.</w:t>
            </w:r>
          </w:p>
        </w:tc>
        <w:tc>
          <w:tcPr>
            <w:tcW w:w="429" w:type="pct"/>
            <w:vMerge/>
            <w:tcBorders>
              <w:top w:val="nil"/>
              <w:left w:val="single" w:sz="4" w:space="0" w:color="auto"/>
              <w:bottom w:val="single" w:sz="4" w:space="0" w:color="auto"/>
              <w:right w:val="single" w:sz="4" w:space="0" w:color="auto"/>
            </w:tcBorders>
            <w:vAlign w:val="center"/>
            <w:hideMark/>
          </w:tcPr>
          <w:p w14:paraId="4D2D875F"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66AF3282"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r w:rsidR="000A4D04" w:rsidRPr="000A4D04" w14:paraId="0D9E5F2F" w14:textId="77777777" w:rsidTr="00CD478F">
        <w:trPr>
          <w:trHeight w:val="20"/>
        </w:trPr>
        <w:tc>
          <w:tcPr>
            <w:tcW w:w="576" w:type="pct"/>
            <w:vMerge/>
            <w:tcBorders>
              <w:top w:val="nil"/>
              <w:left w:val="single" w:sz="4" w:space="0" w:color="auto"/>
              <w:bottom w:val="single" w:sz="4" w:space="0" w:color="auto"/>
              <w:right w:val="single" w:sz="4" w:space="0" w:color="auto"/>
            </w:tcBorders>
            <w:vAlign w:val="center"/>
            <w:hideMark/>
          </w:tcPr>
          <w:p w14:paraId="0A17E781"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623" w:type="pct"/>
            <w:vMerge/>
            <w:tcBorders>
              <w:top w:val="nil"/>
              <w:left w:val="single" w:sz="4" w:space="0" w:color="auto"/>
              <w:bottom w:val="single" w:sz="4" w:space="0" w:color="auto"/>
              <w:right w:val="single" w:sz="4" w:space="0" w:color="auto"/>
            </w:tcBorders>
            <w:vAlign w:val="center"/>
            <w:hideMark/>
          </w:tcPr>
          <w:p w14:paraId="5218F0CA"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2430" w:type="pct"/>
            <w:tcBorders>
              <w:top w:val="nil"/>
              <w:left w:val="nil"/>
              <w:bottom w:val="single" w:sz="4" w:space="0" w:color="auto"/>
              <w:right w:val="single" w:sz="4" w:space="0" w:color="auto"/>
            </w:tcBorders>
            <w:vAlign w:val="center"/>
            <w:hideMark/>
          </w:tcPr>
          <w:p w14:paraId="21DA66AD"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r w:rsidRPr="000A4D04">
              <w:rPr>
                <w:rFonts w:ascii="Times New Roman" w:eastAsia="Times New Roman" w:hAnsi="Times New Roman" w:cs="Times New Roman"/>
                <w:kern w:val="0"/>
                <w:sz w:val="16"/>
                <w:szCs w:val="16"/>
                <w:lang w:eastAsia="ro-RO"/>
                <w14:ligatures w14:val="none"/>
              </w:rPr>
              <w:t xml:space="preserve">2.3.  Organizați excursii pe teren, ateliere de lucru și stagii care oferă experiență practică în practicile </w:t>
            </w:r>
            <w:proofErr w:type="spellStart"/>
            <w:r w:rsidRPr="000A4D04">
              <w:rPr>
                <w:rFonts w:ascii="Times New Roman" w:eastAsia="Times New Roman" w:hAnsi="Times New Roman" w:cs="Times New Roman"/>
                <w:kern w:val="0"/>
                <w:sz w:val="16"/>
                <w:szCs w:val="16"/>
                <w:lang w:eastAsia="ro-RO"/>
                <w14:ligatures w14:val="none"/>
              </w:rPr>
              <w:t>agroforestiere</w:t>
            </w:r>
            <w:proofErr w:type="spellEnd"/>
            <w:r w:rsidRPr="000A4D04">
              <w:rPr>
                <w:rFonts w:ascii="Times New Roman" w:eastAsia="Times New Roman" w:hAnsi="Times New Roman" w:cs="Times New Roman"/>
                <w:kern w:val="0"/>
                <w:sz w:val="16"/>
                <w:szCs w:val="16"/>
                <w:lang w:eastAsia="ro-RO"/>
                <w14:ligatures w14:val="none"/>
              </w:rPr>
              <w:t>.</w:t>
            </w:r>
          </w:p>
        </w:tc>
        <w:tc>
          <w:tcPr>
            <w:tcW w:w="429" w:type="pct"/>
            <w:vMerge/>
            <w:tcBorders>
              <w:top w:val="nil"/>
              <w:left w:val="single" w:sz="4" w:space="0" w:color="auto"/>
              <w:bottom w:val="single" w:sz="4" w:space="0" w:color="auto"/>
              <w:right w:val="single" w:sz="4" w:space="0" w:color="auto"/>
            </w:tcBorders>
            <w:vAlign w:val="center"/>
            <w:hideMark/>
          </w:tcPr>
          <w:p w14:paraId="52A1C6E6"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c>
          <w:tcPr>
            <w:tcW w:w="943" w:type="pct"/>
            <w:vMerge/>
            <w:tcBorders>
              <w:top w:val="nil"/>
              <w:left w:val="single" w:sz="4" w:space="0" w:color="auto"/>
              <w:bottom w:val="single" w:sz="4" w:space="0" w:color="auto"/>
              <w:right w:val="single" w:sz="4" w:space="0" w:color="auto"/>
            </w:tcBorders>
            <w:vAlign w:val="center"/>
            <w:hideMark/>
          </w:tcPr>
          <w:p w14:paraId="23584D68" w14:textId="77777777" w:rsidR="000A4D04" w:rsidRPr="000A4D04" w:rsidRDefault="000A4D04" w:rsidP="000A4D04">
            <w:pPr>
              <w:spacing w:line="240" w:lineRule="auto"/>
              <w:ind w:firstLine="0"/>
              <w:jc w:val="left"/>
              <w:rPr>
                <w:rFonts w:ascii="Times New Roman" w:eastAsia="Times New Roman" w:hAnsi="Times New Roman" w:cs="Times New Roman"/>
                <w:kern w:val="0"/>
                <w:sz w:val="16"/>
                <w:szCs w:val="16"/>
                <w:lang w:eastAsia="ro-RO"/>
                <w14:ligatures w14:val="none"/>
              </w:rPr>
            </w:pPr>
          </w:p>
        </w:tc>
      </w:tr>
    </w:tbl>
    <w:p w14:paraId="7EE7A0DA" w14:textId="77777777" w:rsidR="00472F61" w:rsidRDefault="00472F61" w:rsidP="00B57F25">
      <w:pPr>
        <w:tabs>
          <w:tab w:val="left" w:pos="1820"/>
        </w:tabs>
        <w:sectPr w:rsidR="00472F61" w:rsidSect="000A4D04">
          <w:pgSz w:w="16838" w:h="11906" w:orient="landscape" w:code="9"/>
          <w:pgMar w:top="1701" w:right="567" w:bottom="454" w:left="567" w:header="709" w:footer="709" w:gutter="0"/>
          <w:cols w:space="708"/>
          <w:docGrid w:linePitch="360"/>
        </w:sectPr>
      </w:pPr>
    </w:p>
    <w:p w14:paraId="44F710B0" w14:textId="77777777" w:rsidR="00472F61" w:rsidRPr="00472F61" w:rsidRDefault="00472F61" w:rsidP="00472F61">
      <w:pPr>
        <w:pStyle w:val="Titlu1"/>
        <w:rPr>
          <w:rFonts w:eastAsia="Times New Roman"/>
          <w:lang w:eastAsia="ro-RO"/>
        </w:rPr>
      </w:pPr>
      <w:r w:rsidRPr="00472F61">
        <w:rPr>
          <w:rFonts w:eastAsia="Times New Roman"/>
          <w:lang w:eastAsia="ro-RO"/>
        </w:rPr>
        <w:lastRenderedPageBreak/>
        <w:t>8. ANEXE</w:t>
      </w:r>
    </w:p>
    <w:p w14:paraId="01B513AC" w14:textId="3C55FBF8" w:rsidR="00472F61" w:rsidRPr="00472F61" w:rsidRDefault="00472F61" w:rsidP="00472F61">
      <w:pPr>
        <w:spacing w:before="100" w:beforeAutospacing="1" w:after="100" w:afterAutospacing="1" w:line="240" w:lineRule="auto"/>
        <w:ind w:firstLine="0"/>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kern w:val="0"/>
          <w:lang w:eastAsia="ro-RO"/>
          <w14:ligatures w14:val="none"/>
        </w:rPr>
        <w:t>În anexă sunt prezentate studii detaliate, date suplimentare și studii de caz care susțin informațiile și proiecțiile din secțiunile principale ale foii de parcurs.</w:t>
      </w:r>
      <w:r>
        <w:rPr>
          <w:rFonts w:ascii="Times New Roman" w:eastAsia="Times New Roman" w:hAnsi="Times New Roman" w:cs="Times New Roman"/>
          <w:kern w:val="0"/>
          <w:lang w:eastAsia="ro-RO"/>
          <w14:ligatures w14:val="none"/>
        </w:rPr>
        <w:t xml:space="preserve"> </w:t>
      </w:r>
      <w:r w:rsidRPr="00472F61">
        <w:rPr>
          <w:rFonts w:ascii="Times New Roman" w:eastAsia="Times New Roman" w:hAnsi="Times New Roman" w:cs="Times New Roman"/>
          <w:kern w:val="0"/>
          <w:lang w:eastAsia="ro-RO"/>
          <w14:ligatures w14:val="none"/>
        </w:rPr>
        <w:t>Mai multe lucrări elaborate de cercetători și specialiști din Republica Moldova în domeniul tehnicilor agrosilvice pot servi drept bază pentru etapele următoare ale implementării foii de parcurs.</w:t>
      </w:r>
    </w:p>
    <w:p w14:paraId="1AC0537A" w14:textId="77777777" w:rsidR="00472F61" w:rsidRPr="00472F61" w:rsidRDefault="00472F61" w:rsidP="00472F61">
      <w:pPr>
        <w:pStyle w:val="Titlu2"/>
        <w:rPr>
          <w:rFonts w:eastAsia="Times New Roman"/>
          <w:lang w:eastAsia="ro-RO"/>
        </w:rPr>
      </w:pPr>
      <w:r w:rsidRPr="00472F61">
        <w:rPr>
          <w:rFonts w:eastAsia="Times New Roman"/>
          <w:lang w:eastAsia="ro-RO"/>
        </w:rPr>
        <w:t>8.1. Lista speciilor forestiere productive prezente în Republica Moldova</w:t>
      </w:r>
    </w:p>
    <w:p w14:paraId="5F4F2652" w14:textId="77777777" w:rsidR="00472F61" w:rsidRPr="00472F61" w:rsidRDefault="00472F61" w:rsidP="00472F61">
      <w:pPr>
        <w:spacing w:before="100" w:beforeAutospacing="1" w:after="100" w:afterAutospacing="1" w:line="240" w:lineRule="auto"/>
        <w:ind w:firstLine="0"/>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kern w:val="0"/>
          <w:lang w:eastAsia="ro-RO"/>
          <w14:ligatures w14:val="none"/>
        </w:rPr>
        <w:t>O prezentare generală a speciilor de arbori care sunt utilizate în prezent sau au potențialul de a fi integrate în sistemele agrosilvice, incluzând beneficiile acestora și adaptabilitatea la diferite regiuni ale țării:</w:t>
      </w:r>
    </w:p>
    <w:p w14:paraId="7A7DEEB4"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Nuc (</w:t>
      </w:r>
      <w:proofErr w:type="spellStart"/>
      <w:r w:rsidRPr="00472F61">
        <w:rPr>
          <w:rFonts w:ascii="Times New Roman" w:eastAsia="Times New Roman" w:hAnsi="Times New Roman" w:cs="Times New Roman"/>
          <w:b/>
          <w:bCs/>
          <w:kern w:val="0"/>
          <w:lang w:eastAsia="ro-RO"/>
          <w14:ligatures w14:val="none"/>
        </w:rPr>
        <w:t>Juglans</w:t>
      </w:r>
      <w:proofErr w:type="spellEnd"/>
      <w:r w:rsidRPr="00472F61">
        <w:rPr>
          <w:rFonts w:ascii="Times New Roman" w:eastAsia="Times New Roman" w:hAnsi="Times New Roman" w:cs="Times New Roman"/>
          <w:b/>
          <w:bCs/>
          <w:kern w:val="0"/>
          <w:lang w:eastAsia="ro-RO"/>
          <w14:ligatures w14:val="none"/>
        </w:rPr>
        <w:t xml:space="preserve"> regia)</w:t>
      </w:r>
      <w:r w:rsidRPr="00472F61">
        <w:rPr>
          <w:rFonts w:ascii="Times New Roman" w:eastAsia="Times New Roman" w:hAnsi="Times New Roman" w:cs="Times New Roman"/>
          <w:kern w:val="0"/>
          <w:lang w:eastAsia="ro-RO"/>
          <w14:ligatures w14:val="none"/>
        </w:rPr>
        <w:t xml:space="preserve"> — utilizări principale: fructe (nuci) și lemn. Nucile au o valoare economică ridicată, iar lemnul este foarte apreciat în mobilier și construcții. Specia se dezvoltă bine în climat temperat și soluri bine drenate.</w:t>
      </w:r>
    </w:p>
    <w:p w14:paraId="4C3B6434"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Stejar (</w:t>
      </w:r>
      <w:proofErr w:type="spellStart"/>
      <w:r w:rsidRPr="00472F61">
        <w:rPr>
          <w:rFonts w:ascii="Times New Roman" w:eastAsia="Times New Roman" w:hAnsi="Times New Roman" w:cs="Times New Roman"/>
          <w:b/>
          <w:bCs/>
          <w:kern w:val="0"/>
          <w:lang w:eastAsia="ro-RO"/>
          <w14:ligatures w14:val="none"/>
        </w:rPr>
        <w:t>Quercus</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robur</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lemn și ghinde (furaje pentru animale). Lemnul este de calitate superioară, folosit în construcții și mobilier, iar ghindele pot fi utilizate ca hrană pentru animale. Este o specie adaptată bine la climatul Moldovei, mai ales pe soluri adânci și fertile.</w:t>
      </w:r>
    </w:p>
    <w:p w14:paraId="1D7FFFA0"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Alun (</w:t>
      </w:r>
      <w:proofErr w:type="spellStart"/>
      <w:r w:rsidRPr="00472F61">
        <w:rPr>
          <w:rFonts w:ascii="Times New Roman" w:eastAsia="Times New Roman" w:hAnsi="Times New Roman" w:cs="Times New Roman"/>
          <w:b/>
          <w:bCs/>
          <w:kern w:val="0"/>
          <w:lang w:eastAsia="ro-RO"/>
          <w14:ligatures w14:val="none"/>
        </w:rPr>
        <w:t>Corylus</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avellana</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fructe și trufe (în cazul plantațiilor </w:t>
      </w:r>
      <w:proofErr w:type="spellStart"/>
      <w:r w:rsidRPr="00472F61">
        <w:rPr>
          <w:rFonts w:ascii="Times New Roman" w:eastAsia="Times New Roman" w:hAnsi="Times New Roman" w:cs="Times New Roman"/>
          <w:kern w:val="0"/>
          <w:lang w:eastAsia="ro-RO"/>
          <w14:ligatures w14:val="none"/>
        </w:rPr>
        <w:t>micorizate</w:t>
      </w:r>
      <w:proofErr w:type="spellEnd"/>
      <w:r w:rsidRPr="00472F61">
        <w:rPr>
          <w:rFonts w:ascii="Times New Roman" w:eastAsia="Times New Roman" w:hAnsi="Times New Roman" w:cs="Times New Roman"/>
          <w:kern w:val="0"/>
          <w:lang w:eastAsia="ro-RO"/>
          <w14:ligatures w14:val="none"/>
        </w:rPr>
        <w:t>). Nucile sunt valoroase atât pentru consum intern, cât și pentru export. Planta oferă habitat faunei sălbatice și preferă solurile umede, bine drenate.</w:t>
      </w:r>
    </w:p>
    <w:p w14:paraId="527E63B5"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Tei (</w:t>
      </w:r>
      <w:proofErr w:type="spellStart"/>
      <w:r w:rsidRPr="00472F61">
        <w:rPr>
          <w:rFonts w:ascii="Times New Roman" w:eastAsia="Times New Roman" w:hAnsi="Times New Roman" w:cs="Times New Roman"/>
          <w:b/>
          <w:bCs/>
          <w:kern w:val="0"/>
          <w:lang w:eastAsia="ro-RO"/>
          <w14:ligatures w14:val="none"/>
        </w:rPr>
        <w:t>Tilia</w:t>
      </w:r>
      <w:proofErr w:type="spellEnd"/>
      <w:r w:rsidRPr="00472F61">
        <w:rPr>
          <w:rFonts w:ascii="Times New Roman" w:eastAsia="Times New Roman" w:hAnsi="Times New Roman" w:cs="Times New Roman"/>
          <w:b/>
          <w:bCs/>
          <w:kern w:val="0"/>
          <w:lang w:eastAsia="ro-RO"/>
          <w14:ligatures w14:val="none"/>
        </w:rPr>
        <w:t xml:space="preserve"> cordata)</w:t>
      </w:r>
      <w:r w:rsidRPr="00472F61">
        <w:rPr>
          <w:rFonts w:ascii="Times New Roman" w:eastAsia="Times New Roman" w:hAnsi="Times New Roman" w:cs="Times New Roman"/>
          <w:kern w:val="0"/>
          <w:lang w:eastAsia="ro-RO"/>
          <w14:ligatures w14:val="none"/>
        </w:rPr>
        <w:t xml:space="preserve"> — utilizări: producția de miere și lemn. Lemnul este folosit la sculptură și mobilier ușor. Preferă solurile fertile și bine drenate, fiind des întâlnit în pădurile mixte ale Moldovei.</w:t>
      </w:r>
    </w:p>
    <w:p w14:paraId="55C3F4A3"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Plop (</w:t>
      </w:r>
      <w:proofErr w:type="spellStart"/>
      <w:r w:rsidRPr="00472F61">
        <w:rPr>
          <w:rFonts w:ascii="Times New Roman" w:eastAsia="Times New Roman" w:hAnsi="Times New Roman" w:cs="Times New Roman"/>
          <w:b/>
          <w:bCs/>
          <w:kern w:val="0"/>
          <w:lang w:eastAsia="ro-RO"/>
          <w14:ligatures w14:val="none"/>
        </w:rPr>
        <w:t>Populus</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spp</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lemn, biomasă, celuloză și energie regenerabilă. Este o specie cu creștere rapidă, folosită pentru bioenergie și perdele forestiere, preferând zonele umede și malurile râurilor.</w:t>
      </w:r>
    </w:p>
    <w:p w14:paraId="598D01E8"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Salcâm (</w:t>
      </w:r>
      <w:proofErr w:type="spellStart"/>
      <w:r w:rsidRPr="00472F61">
        <w:rPr>
          <w:rFonts w:ascii="Times New Roman" w:eastAsia="Times New Roman" w:hAnsi="Times New Roman" w:cs="Times New Roman"/>
          <w:b/>
          <w:bCs/>
          <w:kern w:val="0"/>
          <w:lang w:eastAsia="ro-RO"/>
          <w14:ligatures w14:val="none"/>
        </w:rPr>
        <w:t>Robinia</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pseudoacacia</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producția de miere, lemn durabil, controlul eroziunii. Lemnul este folosit pentru garduri și stâlpi, iar planta îmbunătățește fertilitatea solului prin fixarea azotului. Se adaptează bine pe soluri nisipoase și sărace.</w:t>
      </w:r>
    </w:p>
    <w:p w14:paraId="118F0251" w14:textId="77777777" w:rsidR="00472F61" w:rsidRPr="00472F61" w:rsidRDefault="00472F61" w:rsidP="00472F61">
      <w:pPr>
        <w:numPr>
          <w:ilvl w:val="0"/>
          <w:numId w:val="12"/>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Cireș (</w:t>
      </w:r>
      <w:proofErr w:type="spellStart"/>
      <w:r w:rsidRPr="00472F61">
        <w:rPr>
          <w:rFonts w:ascii="Times New Roman" w:eastAsia="Times New Roman" w:hAnsi="Times New Roman" w:cs="Times New Roman"/>
          <w:b/>
          <w:bCs/>
          <w:kern w:val="0"/>
          <w:lang w:eastAsia="ro-RO"/>
          <w14:ligatures w14:val="none"/>
        </w:rPr>
        <w:t>Prunus</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avium</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fructe și lemn. Fructele au valoare ridicată pentru piața locală și export, iar lemnul este apreciat pentru lucrări de finețe. Preferă solurile adânci, bine drenate și expunerea la soare.</w:t>
      </w:r>
    </w:p>
    <w:p w14:paraId="000650B9" w14:textId="77777777" w:rsidR="00472F61" w:rsidRPr="00472F61" w:rsidRDefault="00472F61" w:rsidP="00472F61">
      <w:pPr>
        <w:pStyle w:val="Titlu2"/>
        <w:rPr>
          <w:rFonts w:eastAsia="Times New Roman"/>
          <w:lang w:eastAsia="ro-RO"/>
        </w:rPr>
      </w:pPr>
      <w:r w:rsidRPr="00472F61">
        <w:rPr>
          <w:rFonts w:eastAsia="Times New Roman"/>
          <w:lang w:eastAsia="ro-RO"/>
        </w:rPr>
        <w:t>8.2. Lista speciilor forestiere productive care nu sunt prezente în Republica Moldova</w:t>
      </w:r>
    </w:p>
    <w:p w14:paraId="0D536EAD" w14:textId="77777777" w:rsidR="00472F61" w:rsidRPr="00472F61" w:rsidRDefault="00472F61" w:rsidP="00472F61">
      <w:pPr>
        <w:spacing w:before="100" w:beforeAutospacing="1" w:after="100" w:afterAutospacing="1" w:line="240" w:lineRule="auto"/>
        <w:ind w:firstLine="0"/>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kern w:val="0"/>
          <w:lang w:eastAsia="ro-RO"/>
          <w14:ligatures w14:val="none"/>
        </w:rPr>
        <w:t>O listă a speciilor care nu se regăsesc în prezent în Moldova, dar care ar putea fi introduse pentru a diversifica sistemele agrosilvice. Aceste specii necesită studii detaliate privind adaptabilitatea și utilizarea moderată în funcție de condițiile locale:</w:t>
      </w:r>
    </w:p>
    <w:p w14:paraId="54C98F6E" w14:textId="77777777" w:rsidR="00472F61" w:rsidRPr="00472F61" w:rsidRDefault="00472F61" w:rsidP="00472F61">
      <w:pPr>
        <w:numPr>
          <w:ilvl w:val="0"/>
          <w:numId w:val="13"/>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Castan (</w:t>
      </w:r>
      <w:proofErr w:type="spellStart"/>
      <w:r w:rsidRPr="00472F61">
        <w:rPr>
          <w:rFonts w:ascii="Times New Roman" w:eastAsia="Times New Roman" w:hAnsi="Times New Roman" w:cs="Times New Roman"/>
          <w:b/>
          <w:bCs/>
          <w:kern w:val="0"/>
          <w:lang w:eastAsia="ro-RO"/>
          <w14:ligatures w14:val="none"/>
        </w:rPr>
        <w:t>Castanea</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sativa</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lemn și fructe (castane). Cultura are potențial economic pentru consum local și export. Lemnul este durabil, folosit în construcții. Preferă soluri adânci, bine drenate și climă temperată.</w:t>
      </w:r>
    </w:p>
    <w:p w14:paraId="53905961" w14:textId="77777777" w:rsidR="00472F61" w:rsidRPr="00472F61" w:rsidRDefault="00472F61" w:rsidP="00472F61">
      <w:pPr>
        <w:numPr>
          <w:ilvl w:val="0"/>
          <w:numId w:val="13"/>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Stejar de plută (</w:t>
      </w:r>
      <w:proofErr w:type="spellStart"/>
      <w:r w:rsidRPr="00472F61">
        <w:rPr>
          <w:rFonts w:ascii="Times New Roman" w:eastAsia="Times New Roman" w:hAnsi="Times New Roman" w:cs="Times New Roman"/>
          <w:b/>
          <w:bCs/>
          <w:kern w:val="0"/>
          <w:lang w:eastAsia="ro-RO"/>
          <w14:ligatures w14:val="none"/>
        </w:rPr>
        <w:t>Quercus</w:t>
      </w:r>
      <w:proofErr w:type="spellEnd"/>
      <w:r w:rsidRPr="00472F61">
        <w:rPr>
          <w:rFonts w:ascii="Times New Roman" w:eastAsia="Times New Roman" w:hAnsi="Times New Roman" w:cs="Times New Roman"/>
          <w:b/>
          <w:bCs/>
          <w:kern w:val="0"/>
          <w:lang w:eastAsia="ro-RO"/>
          <w14:ligatures w14:val="none"/>
        </w:rPr>
        <w:t xml:space="preserve"> suber)</w:t>
      </w:r>
      <w:r w:rsidRPr="00472F61">
        <w:rPr>
          <w:rFonts w:ascii="Times New Roman" w:eastAsia="Times New Roman" w:hAnsi="Times New Roman" w:cs="Times New Roman"/>
          <w:kern w:val="0"/>
          <w:lang w:eastAsia="ro-RO"/>
          <w14:ligatures w14:val="none"/>
        </w:rPr>
        <w:t xml:space="preserve"> — utilizări: producția de plută și lemn. Pluta este folosită la dopuri de vin, pardoseli și izolații, având valoare economică ridicată. Se dezvoltă pe soluri nisipoase, în climat </w:t>
      </w:r>
      <w:proofErr w:type="spellStart"/>
      <w:r w:rsidRPr="00472F61">
        <w:rPr>
          <w:rFonts w:ascii="Times New Roman" w:eastAsia="Times New Roman" w:hAnsi="Times New Roman" w:cs="Times New Roman"/>
          <w:kern w:val="0"/>
          <w:lang w:eastAsia="ro-RO"/>
          <w14:ligatures w14:val="none"/>
        </w:rPr>
        <w:t>mediteranean</w:t>
      </w:r>
      <w:proofErr w:type="spellEnd"/>
      <w:r w:rsidRPr="00472F61">
        <w:rPr>
          <w:rFonts w:ascii="Times New Roman" w:eastAsia="Times New Roman" w:hAnsi="Times New Roman" w:cs="Times New Roman"/>
          <w:kern w:val="0"/>
          <w:lang w:eastAsia="ro-RO"/>
          <w14:ligatures w14:val="none"/>
        </w:rPr>
        <w:t>; ar putea fi adaptabil în sudul Moldovei.</w:t>
      </w:r>
    </w:p>
    <w:p w14:paraId="63C1AD83" w14:textId="77777777" w:rsidR="00472F61" w:rsidRPr="00472F61" w:rsidRDefault="00472F61" w:rsidP="00472F61">
      <w:pPr>
        <w:numPr>
          <w:ilvl w:val="0"/>
          <w:numId w:val="13"/>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proofErr w:type="spellStart"/>
      <w:r w:rsidRPr="00472F61">
        <w:rPr>
          <w:rFonts w:ascii="Times New Roman" w:eastAsia="Times New Roman" w:hAnsi="Times New Roman" w:cs="Times New Roman"/>
          <w:b/>
          <w:bCs/>
          <w:kern w:val="0"/>
          <w:lang w:eastAsia="ro-RO"/>
          <w14:ligatures w14:val="none"/>
        </w:rPr>
        <w:t>Roscov</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Ceratonia</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siliqua</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păstăi (alimentare și furajere) și lemn. Rezistent la secetă, util pentru regiunile aride. Păstăile sunt folosite ca substituent de cacao și hrană pentru animale.</w:t>
      </w:r>
    </w:p>
    <w:p w14:paraId="182A5B2D" w14:textId="77777777" w:rsidR="00472F61" w:rsidRPr="00472F61" w:rsidRDefault="00472F61" w:rsidP="00472F61">
      <w:pPr>
        <w:numPr>
          <w:ilvl w:val="0"/>
          <w:numId w:val="13"/>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proofErr w:type="spellStart"/>
      <w:r w:rsidRPr="00472F61">
        <w:rPr>
          <w:rFonts w:ascii="Times New Roman" w:eastAsia="Times New Roman" w:hAnsi="Times New Roman" w:cs="Times New Roman"/>
          <w:b/>
          <w:bCs/>
          <w:kern w:val="0"/>
          <w:lang w:eastAsia="ro-RO"/>
          <w14:ligatures w14:val="none"/>
        </w:rPr>
        <w:lastRenderedPageBreak/>
        <w:t>Paulownia</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Paulownia</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tomentosa</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lemn și bioenergie. Este o specie cu creștere foarte rapidă, lemnul fiind ușor și rezistent. Rădăcinile adânci previn eroziunea și absorb cantități mari de CO₂. Poate fi cultivată experimental, cu precauție, din cauza potențialului invaziv.</w:t>
      </w:r>
    </w:p>
    <w:p w14:paraId="2BF885FF" w14:textId="77777777" w:rsidR="00472F61" w:rsidRPr="00472F61" w:rsidRDefault="00472F61" w:rsidP="00472F61">
      <w:pPr>
        <w:numPr>
          <w:ilvl w:val="0"/>
          <w:numId w:val="13"/>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 xml:space="preserve">Stejar </w:t>
      </w:r>
      <w:proofErr w:type="spellStart"/>
      <w:r w:rsidRPr="00472F61">
        <w:rPr>
          <w:rFonts w:ascii="Times New Roman" w:eastAsia="Times New Roman" w:hAnsi="Times New Roman" w:cs="Times New Roman"/>
          <w:b/>
          <w:bCs/>
          <w:kern w:val="0"/>
          <w:lang w:eastAsia="ro-RO"/>
          <w14:ligatures w14:val="none"/>
        </w:rPr>
        <w:t>trufier</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Quercus</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ilex</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utilizări: lemn și trufe (în plantații </w:t>
      </w:r>
      <w:proofErr w:type="spellStart"/>
      <w:r w:rsidRPr="00472F61">
        <w:rPr>
          <w:rFonts w:ascii="Times New Roman" w:eastAsia="Times New Roman" w:hAnsi="Times New Roman" w:cs="Times New Roman"/>
          <w:kern w:val="0"/>
          <w:lang w:eastAsia="ro-RO"/>
          <w14:ligatures w14:val="none"/>
        </w:rPr>
        <w:t>micorizate</w:t>
      </w:r>
      <w:proofErr w:type="spellEnd"/>
      <w:r w:rsidRPr="00472F61">
        <w:rPr>
          <w:rFonts w:ascii="Times New Roman" w:eastAsia="Times New Roman" w:hAnsi="Times New Roman" w:cs="Times New Roman"/>
          <w:kern w:val="0"/>
          <w:lang w:eastAsia="ro-RO"/>
          <w14:ligatures w14:val="none"/>
        </w:rPr>
        <w:t>). Se dezvoltă pe soluri calcaroase, bine drenate, oferind un produs agricol de mare valoare.</w:t>
      </w:r>
    </w:p>
    <w:p w14:paraId="78394766" w14:textId="77777777" w:rsidR="00472F61" w:rsidRPr="00472F61" w:rsidRDefault="00472F61" w:rsidP="00472F61">
      <w:pPr>
        <w:numPr>
          <w:ilvl w:val="0"/>
          <w:numId w:val="13"/>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proofErr w:type="spellStart"/>
      <w:r w:rsidRPr="00472F61">
        <w:rPr>
          <w:rFonts w:ascii="Times New Roman" w:eastAsia="Times New Roman" w:hAnsi="Times New Roman" w:cs="Times New Roman"/>
          <w:b/>
          <w:bCs/>
          <w:kern w:val="0"/>
          <w:lang w:eastAsia="ro-RO"/>
          <w14:ligatures w14:val="none"/>
        </w:rPr>
        <w:t>Tetradium</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daniellii</w:t>
      </w:r>
      <w:proofErr w:type="spellEnd"/>
      <w:r w:rsidRPr="00472F61">
        <w:rPr>
          <w:rFonts w:ascii="Times New Roman" w:eastAsia="Times New Roman" w:hAnsi="Times New Roman" w:cs="Times New Roman"/>
          <w:b/>
          <w:bCs/>
          <w:kern w:val="0"/>
          <w:lang w:eastAsia="ro-RO"/>
          <w14:ligatures w14:val="none"/>
        </w:rPr>
        <w:t xml:space="preserve"> (Arborele albinelor / Bee </w:t>
      </w:r>
      <w:proofErr w:type="spellStart"/>
      <w:r w:rsidRPr="00472F61">
        <w:rPr>
          <w:rFonts w:ascii="Times New Roman" w:eastAsia="Times New Roman" w:hAnsi="Times New Roman" w:cs="Times New Roman"/>
          <w:b/>
          <w:bCs/>
          <w:kern w:val="0"/>
          <w:lang w:eastAsia="ro-RO"/>
          <w14:ligatures w14:val="none"/>
        </w:rPr>
        <w:t>Bee</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Tree</w:t>
      </w:r>
      <w:proofErr w:type="spellEnd"/>
      <w:r w:rsidRPr="00472F61">
        <w:rPr>
          <w:rFonts w:ascii="Times New Roman" w:eastAsia="Times New Roman" w:hAnsi="Times New Roman" w:cs="Times New Roman"/>
          <w:b/>
          <w:bCs/>
          <w:kern w:val="0"/>
          <w:lang w:eastAsia="ro-RO"/>
          <w14:ligatures w14:val="none"/>
        </w:rPr>
        <w:t>)</w:t>
      </w:r>
      <w:r w:rsidRPr="00472F61">
        <w:rPr>
          <w:rFonts w:ascii="Times New Roman" w:eastAsia="Times New Roman" w:hAnsi="Times New Roman" w:cs="Times New Roman"/>
          <w:kern w:val="0"/>
          <w:lang w:eastAsia="ro-RO"/>
          <w14:ligatures w14:val="none"/>
        </w:rPr>
        <w:t xml:space="preserve"> — utilizare: sursă importantă de nectar pentru albine. Foarte apreciat pentru potențialul de stimulare a producției de miere, adaptabil pe o varietate de soluri. Recomandat pentru zonele unde este necesară susținerea polenizatorilor.</w:t>
      </w:r>
    </w:p>
    <w:p w14:paraId="4C2735DD" w14:textId="77777777" w:rsidR="00472F61" w:rsidRPr="00472F61" w:rsidRDefault="00472F61" w:rsidP="00472F61">
      <w:pPr>
        <w:pStyle w:val="Titlu2"/>
        <w:rPr>
          <w:rFonts w:eastAsia="Times New Roman"/>
          <w:lang w:eastAsia="ro-RO"/>
        </w:rPr>
      </w:pPr>
      <w:r w:rsidRPr="00472F61">
        <w:rPr>
          <w:rFonts w:eastAsia="Times New Roman"/>
          <w:lang w:eastAsia="ro-RO"/>
        </w:rPr>
        <w:t>8.3. Studii de caz</w:t>
      </w:r>
    </w:p>
    <w:p w14:paraId="174A2C2A" w14:textId="77777777" w:rsidR="00472F61" w:rsidRPr="00472F61" w:rsidRDefault="00472F61" w:rsidP="00472F61">
      <w:pPr>
        <w:spacing w:before="100" w:beforeAutospacing="1" w:after="100" w:afterAutospacing="1" w:line="240" w:lineRule="auto"/>
        <w:ind w:firstLine="0"/>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kern w:val="0"/>
          <w:lang w:eastAsia="ro-RO"/>
          <w14:ligatures w14:val="none"/>
        </w:rPr>
        <w:t>Rezumat al unor proiecte agrosilvice de succes din Moldova și din alte regiuni, care oferă exemple practice privind implementarea și beneficiile sistemelor agrosilvice:</w:t>
      </w:r>
    </w:p>
    <w:p w14:paraId="138D08AC" w14:textId="77777777" w:rsidR="00472F61" w:rsidRPr="00472F61" w:rsidRDefault="00472F61" w:rsidP="00472F61">
      <w:pPr>
        <w:numPr>
          <w:ilvl w:val="0"/>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 xml:space="preserve">Franța – Sistemele </w:t>
      </w:r>
      <w:proofErr w:type="spellStart"/>
      <w:r w:rsidRPr="00472F61">
        <w:rPr>
          <w:rFonts w:ascii="Times New Roman" w:eastAsia="Times New Roman" w:hAnsi="Times New Roman" w:cs="Times New Roman"/>
          <w:b/>
          <w:bCs/>
          <w:kern w:val="0"/>
          <w:lang w:eastAsia="ro-RO"/>
          <w14:ligatures w14:val="none"/>
        </w:rPr>
        <w:t>silvoarabile</w:t>
      </w:r>
      <w:proofErr w:type="spellEnd"/>
    </w:p>
    <w:p w14:paraId="249277EB"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Descriere:</w:t>
      </w:r>
      <w:r w:rsidRPr="00472F61">
        <w:rPr>
          <w:rFonts w:ascii="Times New Roman" w:eastAsia="Times New Roman" w:hAnsi="Times New Roman" w:cs="Times New Roman"/>
          <w:kern w:val="0"/>
          <w:lang w:eastAsia="ro-RO"/>
          <w14:ligatures w14:val="none"/>
        </w:rPr>
        <w:t xml:space="preserve"> În sudul Franței, fermierii au introdus culturi intercalate cu arbori.</w:t>
      </w:r>
    </w:p>
    <w:p w14:paraId="220F2626"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Rezultate:</w:t>
      </w:r>
      <w:r w:rsidRPr="00472F61">
        <w:rPr>
          <w:rFonts w:ascii="Times New Roman" w:eastAsia="Times New Roman" w:hAnsi="Times New Roman" w:cs="Times New Roman"/>
          <w:kern w:val="0"/>
          <w:lang w:eastAsia="ro-RO"/>
          <w14:ligatures w14:val="none"/>
        </w:rPr>
        <w:t xml:space="preserve"> Creștere cu 20% a randamentului culturilor, reducerea eroziunii și creșterea biodiversității.</w:t>
      </w:r>
    </w:p>
    <w:p w14:paraId="3A3746FD"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Relevanță pentru Moldova:</w:t>
      </w:r>
      <w:r w:rsidRPr="00472F61">
        <w:rPr>
          <w:rFonts w:ascii="Times New Roman" w:eastAsia="Times New Roman" w:hAnsi="Times New Roman" w:cs="Times New Roman"/>
          <w:kern w:val="0"/>
          <w:lang w:eastAsia="ro-RO"/>
          <w14:ligatures w14:val="none"/>
        </w:rPr>
        <w:t xml:space="preserve"> Sistem adaptabil regiunilor afectate de eroziune.</w:t>
      </w:r>
    </w:p>
    <w:p w14:paraId="75AB20D0" w14:textId="77777777" w:rsidR="00472F61" w:rsidRPr="00472F61" w:rsidRDefault="00472F61" w:rsidP="00472F61">
      <w:pPr>
        <w:numPr>
          <w:ilvl w:val="0"/>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 xml:space="preserve">Spania – Sistemul </w:t>
      </w:r>
      <w:proofErr w:type="spellStart"/>
      <w:r w:rsidRPr="00472F61">
        <w:rPr>
          <w:rFonts w:ascii="Times New Roman" w:eastAsia="Times New Roman" w:hAnsi="Times New Roman" w:cs="Times New Roman"/>
          <w:b/>
          <w:bCs/>
          <w:kern w:val="0"/>
          <w:lang w:eastAsia="ro-RO"/>
          <w14:ligatures w14:val="none"/>
        </w:rPr>
        <w:t>Dehesa</w:t>
      </w:r>
      <w:proofErr w:type="spellEnd"/>
    </w:p>
    <w:p w14:paraId="4116C1A6"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Descriere:</w:t>
      </w:r>
      <w:r w:rsidRPr="00472F61">
        <w:rPr>
          <w:rFonts w:ascii="Times New Roman" w:eastAsia="Times New Roman" w:hAnsi="Times New Roman" w:cs="Times New Roman"/>
          <w:kern w:val="0"/>
          <w:lang w:eastAsia="ro-RO"/>
          <w14:ligatures w14:val="none"/>
        </w:rPr>
        <w:t xml:space="preserve"> Integrarea stejarilor cu pășunatul animalelor.</w:t>
      </w:r>
    </w:p>
    <w:p w14:paraId="210FE156"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Rezultate:</w:t>
      </w:r>
      <w:r w:rsidRPr="00472F61">
        <w:rPr>
          <w:rFonts w:ascii="Times New Roman" w:eastAsia="Times New Roman" w:hAnsi="Times New Roman" w:cs="Times New Roman"/>
          <w:kern w:val="0"/>
          <w:lang w:eastAsia="ro-RO"/>
          <w14:ligatures w14:val="none"/>
        </w:rPr>
        <w:t xml:space="preserve"> Conservarea biodiversității, produse multiple (ghinde, lemn, animale) și reziliență la schimbările climatice.</w:t>
      </w:r>
    </w:p>
    <w:p w14:paraId="79446686"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Relevanță pentru Moldova:</w:t>
      </w:r>
      <w:r w:rsidRPr="00472F61">
        <w:rPr>
          <w:rFonts w:ascii="Times New Roman" w:eastAsia="Times New Roman" w:hAnsi="Times New Roman" w:cs="Times New Roman"/>
          <w:kern w:val="0"/>
          <w:lang w:eastAsia="ro-RO"/>
          <w14:ligatures w14:val="none"/>
        </w:rPr>
        <w:t xml:space="preserve"> Model aplicabil pășunilor din zonele de câmpie și coline.</w:t>
      </w:r>
    </w:p>
    <w:p w14:paraId="501E0B0E" w14:textId="77777777" w:rsidR="00472F61" w:rsidRPr="00472F61" w:rsidRDefault="00472F61" w:rsidP="00472F61">
      <w:pPr>
        <w:numPr>
          <w:ilvl w:val="0"/>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România – Sistemul de culturi intercalate (</w:t>
      </w:r>
      <w:proofErr w:type="spellStart"/>
      <w:r w:rsidRPr="00472F61">
        <w:rPr>
          <w:rFonts w:ascii="Times New Roman" w:eastAsia="Times New Roman" w:hAnsi="Times New Roman" w:cs="Times New Roman"/>
          <w:b/>
          <w:bCs/>
          <w:kern w:val="0"/>
          <w:lang w:eastAsia="ro-RO"/>
          <w14:ligatures w14:val="none"/>
        </w:rPr>
        <w:t>alley</w:t>
      </w:r>
      <w:proofErr w:type="spellEnd"/>
      <w:r w:rsidRPr="00472F61">
        <w:rPr>
          <w:rFonts w:ascii="Times New Roman" w:eastAsia="Times New Roman" w:hAnsi="Times New Roman" w:cs="Times New Roman"/>
          <w:b/>
          <w:bCs/>
          <w:kern w:val="0"/>
          <w:lang w:eastAsia="ro-RO"/>
          <w14:ligatures w14:val="none"/>
        </w:rPr>
        <w:t xml:space="preserve"> </w:t>
      </w:r>
      <w:proofErr w:type="spellStart"/>
      <w:r w:rsidRPr="00472F61">
        <w:rPr>
          <w:rFonts w:ascii="Times New Roman" w:eastAsia="Times New Roman" w:hAnsi="Times New Roman" w:cs="Times New Roman"/>
          <w:b/>
          <w:bCs/>
          <w:kern w:val="0"/>
          <w:lang w:eastAsia="ro-RO"/>
          <w14:ligatures w14:val="none"/>
        </w:rPr>
        <w:t>cropping</w:t>
      </w:r>
      <w:proofErr w:type="spellEnd"/>
      <w:r w:rsidRPr="00472F61">
        <w:rPr>
          <w:rFonts w:ascii="Times New Roman" w:eastAsia="Times New Roman" w:hAnsi="Times New Roman" w:cs="Times New Roman"/>
          <w:b/>
          <w:bCs/>
          <w:kern w:val="0"/>
          <w:lang w:eastAsia="ro-RO"/>
          <w14:ligatures w14:val="none"/>
        </w:rPr>
        <w:t>)</w:t>
      </w:r>
    </w:p>
    <w:p w14:paraId="2B9AF2FA"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Descriere:</w:t>
      </w:r>
      <w:r w:rsidRPr="00472F61">
        <w:rPr>
          <w:rFonts w:ascii="Times New Roman" w:eastAsia="Times New Roman" w:hAnsi="Times New Roman" w:cs="Times New Roman"/>
          <w:kern w:val="0"/>
          <w:lang w:eastAsia="ro-RO"/>
          <w14:ligatures w14:val="none"/>
        </w:rPr>
        <w:t xml:space="preserve"> Rânduri de arbori alternate cu culturi agricole pentru combaterea eroziunii.</w:t>
      </w:r>
    </w:p>
    <w:p w14:paraId="726820F5"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Rezultate:</w:t>
      </w:r>
      <w:r w:rsidRPr="00472F61">
        <w:rPr>
          <w:rFonts w:ascii="Times New Roman" w:eastAsia="Times New Roman" w:hAnsi="Times New Roman" w:cs="Times New Roman"/>
          <w:kern w:val="0"/>
          <w:lang w:eastAsia="ro-RO"/>
          <w14:ligatures w14:val="none"/>
        </w:rPr>
        <w:t xml:space="preserve"> Creștere cu 15% a producției agricole, reducerea îngrășămintelor chimice, obținerea de lemn și fructe.</w:t>
      </w:r>
    </w:p>
    <w:p w14:paraId="1FC5436D"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Relevanță pentru Moldova:</w:t>
      </w:r>
      <w:r w:rsidRPr="00472F61">
        <w:rPr>
          <w:rFonts w:ascii="Times New Roman" w:eastAsia="Times New Roman" w:hAnsi="Times New Roman" w:cs="Times New Roman"/>
          <w:kern w:val="0"/>
          <w:lang w:eastAsia="ro-RO"/>
          <w14:ligatures w14:val="none"/>
        </w:rPr>
        <w:t xml:space="preserve"> Foarte util în regiunile deluroase.</w:t>
      </w:r>
    </w:p>
    <w:p w14:paraId="6DB88024" w14:textId="77777777" w:rsidR="00472F61" w:rsidRPr="00472F61" w:rsidRDefault="00472F61" w:rsidP="00472F61">
      <w:pPr>
        <w:numPr>
          <w:ilvl w:val="0"/>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Italia – Cultura trufelor</w:t>
      </w:r>
    </w:p>
    <w:p w14:paraId="5A18D339"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Descriere:</w:t>
      </w:r>
      <w:r w:rsidRPr="00472F61">
        <w:rPr>
          <w:rFonts w:ascii="Times New Roman" w:eastAsia="Times New Roman" w:hAnsi="Times New Roman" w:cs="Times New Roman"/>
          <w:kern w:val="0"/>
          <w:lang w:eastAsia="ro-RO"/>
          <w14:ligatures w14:val="none"/>
        </w:rPr>
        <w:t xml:space="preserve"> Integrarea cultivării trufelor cu arbori gazdă (stejar, alun).</w:t>
      </w:r>
    </w:p>
    <w:p w14:paraId="056C0C26"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Rezultate:</w:t>
      </w:r>
      <w:r w:rsidRPr="00472F61">
        <w:rPr>
          <w:rFonts w:ascii="Times New Roman" w:eastAsia="Times New Roman" w:hAnsi="Times New Roman" w:cs="Times New Roman"/>
          <w:kern w:val="0"/>
          <w:lang w:eastAsia="ro-RO"/>
          <w14:ligatures w14:val="none"/>
        </w:rPr>
        <w:t xml:space="preserve"> Creșterea veniturilor rurale și a locurilor de muncă.</w:t>
      </w:r>
    </w:p>
    <w:p w14:paraId="1D1ACA80"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Relevanță pentru Moldova:</w:t>
      </w:r>
      <w:r w:rsidRPr="00472F61">
        <w:rPr>
          <w:rFonts w:ascii="Times New Roman" w:eastAsia="Times New Roman" w:hAnsi="Times New Roman" w:cs="Times New Roman"/>
          <w:kern w:val="0"/>
          <w:lang w:eastAsia="ro-RO"/>
          <w14:ligatures w14:val="none"/>
        </w:rPr>
        <w:t xml:space="preserve"> Posibilitate de dezvoltare a unei piețe de export cu valoare ridicată.</w:t>
      </w:r>
    </w:p>
    <w:p w14:paraId="27D748EC" w14:textId="77777777" w:rsidR="00472F61" w:rsidRPr="00472F61" w:rsidRDefault="00472F61" w:rsidP="00472F61">
      <w:pPr>
        <w:numPr>
          <w:ilvl w:val="0"/>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 xml:space="preserve">Regatul Unit – Pășuni împădurite (Wood </w:t>
      </w:r>
      <w:proofErr w:type="spellStart"/>
      <w:r w:rsidRPr="00472F61">
        <w:rPr>
          <w:rFonts w:ascii="Times New Roman" w:eastAsia="Times New Roman" w:hAnsi="Times New Roman" w:cs="Times New Roman"/>
          <w:b/>
          <w:bCs/>
          <w:kern w:val="0"/>
          <w:lang w:eastAsia="ro-RO"/>
          <w14:ligatures w14:val="none"/>
        </w:rPr>
        <w:t>Pasture</w:t>
      </w:r>
      <w:proofErr w:type="spellEnd"/>
      <w:r w:rsidRPr="00472F61">
        <w:rPr>
          <w:rFonts w:ascii="Times New Roman" w:eastAsia="Times New Roman" w:hAnsi="Times New Roman" w:cs="Times New Roman"/>
          <w:b/>
          <w:bCs/>
          <w:kern w:val="0"/>
          <w:lang w:eastAsia="ro-RO"/>
          <w14:ligatures w14:val="none"/>
        </w:rPr>
        <w:t>)</w:t>
      </w:r>
    </w:p>
    <w:p w14:paraId="091556F6"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Descriere:</w:t>
      </w:r>
      <w:r w:rsidRPr="00472F61">
        <w:rPr>
          <w:rFonts w:ascii="Times New Roman" w:eastAsia="Times New Roman" w:hAnsi="Times New Roman" w:cs="Times New Roman"/>
          <w:kern w:val="0"/>
          <w:lang w:eastAsia="ro-RO"/>
          <w14:ligatures w14:val="none"/>
        </w:rPr>
        <w:t xml:space="preserve"> Sistem în care animalele pasc sub arbori rari, oferind servicii </w:t>
      </w:r>
      <w:proofErr w:type="spellStart"/>
      <w:r w:rsidRPr="00472F61">
        <w:rPr>
          <w:rFonts w:ascii="Times New Roman" w:eastAsia="Times New Roman" w:hAnsi="Times New Roman" w:cs="Times New Roman"/>
          <w:kern w:val="0"/>
          <w:lang w:eastAsia="ro-RO"/>
          <w14:ligatures w14:val="none"/>
        </w:rPr>
        <w:t>ecosistemice</w:t>
      </w:r>
      <w:proofErr w:type="spellEnd"/>
      <w:r w:rsidRPr="00472F61">
        <w:rPr>
          <w:rFonts w:ascii="Times New Roman" w:eastAsia="Times New Roman" w:hAnsi="Times New Roman" w:cs="Times New Roman"/>
          <w:kern w:val="0"/>
          <w:lang w:eastAsia="ro-RO"/>
          <w14:ligatures w14:val="none"/>
        </w:rPr>
        <w:t xml:space="preserve"> multiple.</w:t>
      </w:r>
    </w:p>
    <w:p w14:paraId="12B5CAF3" w14:textId="77777777" w:rsidR="00472F61" w:rsidRPr="00472F61" w:rsidRDefault="00472F61" w:rsidP="00472F61">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Rezultate:</w:t>
      </w:r>
      <w:r w:rsidRPr="00472F61">
        <w:rPr>
          <w:rFonts w:ascii="Times New Roman" w:eastAsia="Times New Roman" w:hAnsi="Times New Roman" w:cs="Times New Roman"/>
          <w:kern w:val="0"/>
          <w:lang w:eastAsia="ro-RO"/>
          <w14:ligatures w14:val="none"/>
        </w:rPr>
        <w:t xml:space="preserve"> Sănătate îmbunătățită a animalelor, biodiversitate crescută, sechestrarea carbonului și carne de calitate superioară.</w:t>
      </w:r>
    </w:p>
    <w:p w14:paraId="4EED6C3D" w14:textId="77777777" w:rsidR="000D0118" w:rsidRDefault="00472F61" w:rsidP="000D0118">
      <w:pPr>
        <w:numPr>
          <w:ilvl w:val="1"/>
          <w:numId w:val="14"/>
        </w:numPr>
        <w:spacing w:before="100" w:beforeAutospacing="1" w:after="100" w:afterAutospacing="1" w:line="240" w:lineRule="auto"/>
        <w:jc w:val="left"/>
        <w:rPr>
          <w:rFonts w:ascii="Times New Roman" w:eastAsia="Times New Roman" w:hAnsi="Times New Roman" w:cs="Times New Roman"/>
          <w:kern w:val="0"/>
          <w:lang w:eastAsia="ro-RO"/>
          <w14:ligatures w14:val="none"/>
        </w:rPr>
      </w:pPr>
      <w:r w:rsidRPr="00472F61">
        <w:rPr>
          <w:rFonts w:ascii="Times New Roman" w:eastAsia="Times New Roman" w:hAnsi="Times New Roman" w:cs="Times New Roman"/>
          <w:b/>
          <w:bCs/>
          <w:kern w:val="0"/>
          <w:lang w:eastAsia="ro-RO"/>
          <w14:ligatures w14:val="none"/>
        </w:rPr>
        <w:t>Relevanță pentru Moldova:</w:t>
      </w:r>
      <w:r w:rsidRPr="00472F61">
        <w:rPr>
          <w:rFonts w:ascii="Times New Roman" w:eastAsia="Times New Roman" w:hAnsi="Times New Roman" w:cs="Times New Roman"/>
          <w:kern w:val="0"/>
          <w:lang w:eastAsia="ro-RO"/>
          <w14:ligatures w14:val="none"/>
        </w:rPr>
        <w:t xml:space="preserve"> Poate fi implementat în zonele zootehnice, combinând productivitatea cu sustenabilitatea.</w:t>
      </w:r>
    </w:p>
    <w:p w14:paraId="6BD04B89" w14:textId="4C9F36FA" w:rsidR="000D0118" w:rsidRPr="000D0118" w:rsidRDefault="000D0118" w:rsidP="000D0118">
      <w:pPr>
        <w:pStyle w:val="Titlu1"/>
        <w:rPr>
          <w:rFonts w:eastAsia="Times New Roman" w:cs="Times New Roman"/>
          <w:kern w:val="0"/>
          <w:lang w:eastAsia="ro-RO"/>
          <w14:ligatures w14:val="none"/>
        </w:rPr>
      </w:pPr>
      <w:r w:rsidRPr="000D0118">
        <w:rPr>
          <w:rStyle w:val="Robust"/>
          <w:b w:val="0"/>
          <w:bCs w:val="0"/>
        </w:rPr>
        <w:t>REFERINȚE</w:t>
      </w:r>
    </w:p>
    <w:p w14:paraId="30EEA721" w14:textId="77777777" w:rsidR="000D0118" w:rsidRDefault="000D0118" w:rsidP="000D0118">
      <w:pPr>
        <w:pStyle w:val="NormalWeb"/>
        <w:ind w:left="360"/>
      </w:pPr>
      <w:proofErr w:type="spellStart"/>
      <w:r>
        <w:t>Agroexpert</w:t>
      </w:r>
      <w:proofErr w:type="spellEnd"/>
      <w:r>
        <w:t xml:space="preserve">. (2023). </w:t>
      </w:r>
      <w:r>
        <w:rPr>
          <w:rStyle w:val="Accentuat"/>
          <w:rFonts w:eastAsiaTheme="majorEastAsia"/>
        </w:rPr>
        <w:t xml:space="preserve">Producția, importurile și exporturile de carne în Republica Moldova / </w:t>
      </w:r>
      <w:proofErr w:type="spellStart"/>
      <w:r>
        <w:rPr>
          <w:rStyle w:val="Accentuat"/>
          <w:rFonts w:eastAsiaTheme="majorEastAsia"/>
        </w:rPr>
        <w:t>Production</w:t>
      </w:r>
      <w:proofErr w:type="spellEnd"/>
      <w:r>
        <w:rPr>
          <w:rStyle w:val="Accentuat"/>
          <w:rFonts w:eastAsiaTheme="majorEastAsia"/>
        </w:rPr>
        <w:t xml:space="preserve">, import </w:t>
      </w:r>
      <w:proofErr w:type="spellStart"/>
      <w:r>
        <w:rPr>
          <w:rStyle w:val="Accentuat"/>
          <w:rFonts w:eastAsiaTheme="majorEastAsia"/>
        </w:rPr>
        <w:t>and</w:t>
      </w:r>
      <w:proofErr w:type="spellEnd"/>
      <w:r>
        <w:rPr>
          <w:rStyle w:val="Accentuat"/>
          <w:rFonts w:eastAsiaTheme="majorEastAsia"/>
        </w:rPr>
        <w:t xml:space="preserve"> export of meat in </w:t>
      </w:r>
      <w:proofErr w:type="spellStart"/>
      <w:r>
        <w:rPr>
          <w:rStyle w:val="Accentuat"/>
          <w:rFonts w:eastAsiaTheme="majorEastAsia"/>
        </w:rPr>
        <w:t>the</w:t>
      </w:r>
      <w:proofErr w:type="spellEnd"/>
      <w:r>
        <w:rPr>
          <w:rStyle w:val="Accentuat"/>
          <w:rFonts w:eastAsiaTheme="majorEastAsia"/>
        </w:rPr>
        <w:t xml:space="preserve"> Republic of Moldova.</w:t>
      </w:r>
      <w:r>
        <w:br/>
        <w:t xml:space="preserve">Disponibil la: </w:t>
      </w:r>
      <w:hyperlink r:id="rId13" w:tgtFrame="_new" w:history="1">
        <w:r>
          <w:rPr>
            <w:rStyle w:val="Hyperlink"/>
            <w:rFonts w:eastAsiaTheme="majorEastAsia"/>
          </w:rPr>
          <w:t>https://agroexpert.md/rom/novosti/infografic-productia-importurile-si-exporturile-de-carne-in-rmoldova</w:t>
        </w:r>
      </w:hyperlink>
    </w:p>
    <w:p w14:paraId="4E8E673E" w14:textId="77777777" w:rsidR="000D0118" w:rsidRDefault="000D0118" w:rsidP="000D0118">
      <w:pPr>
        <w:pStyle w:val="NormalWeb"/>
        <w:ind w:left="360"/>
      </w:pPr>
      <w:proofErr w:type="spellStart"/>
      <w:r>
        <w:t>Arboretum</w:t>
      </w:r>
      <w:proofErr w:type="spellEnd"/>
      <w:r>
        <w:t xml:space="preserve">. (2023). </w:t>
      </w:r>
      <w:r>
        <w:rPr>
          <w:rStyle w:val="Accentuat"/>
          <w:rFonts w:eastAsiaTheme="majorEastAsia"/>
        </w:rPr>
        <w:t xml:space="preserve">Avem simbioză cu trufele / </w:t>
      </w:r>
      <w:proofErr w:type="spellStart"/>
      <w:r>
        <w:rPr>
          <w:rStyle w:val="Accentuat"/>
          <w:rFonts w:eastAsiaTheme="majorEastAsia"/>
        </w:rPr>
        <w:t>We</w:t>
      </w:r>
      <w:proofErr w:type="spellEnd"/>
      <w:r>
        <w:rPr>
          <w:rStyle w:val="Accentuat"/>
          <w:rFonts w:eastAsiaTheme="majorEastAsia"/>
        </w:rPr>
        <w:t xml:space="preserve"> </w:t>
      </w:r>
      <w:proofErr w:type="spellStart"/>
      <w:r>
        <w:rPr>
          <w:rStyle w:val="Accentuat"/>
          <w:rFonts w:eastAsiaTheme="majorEastAsia"/>
        </w:rPr>
        <w:t>have</w:t>
      </w:r>
      <w:proofErr w:type="spellEnd"/>
      <w:r>
        <w:rPr>
          <w:rStyle w:val="Accentuat"/>
          <w:rFonts w:eastAsiaTheme="majorEastAsia"/>
        </w:rPr>
        <w:t xml:space="preserve"> </w:t>
      </w:r>
      <w:proofErr w:type="spellStart"/>
      <w:r>
        <w:rPr>
          <w:rStyle w:val="Accentuat"/>
          <w:rFonts w:eastAsiaTheme="majorEastAsia"/>
        </w:rPr>
        <w:t>symbiosis</w:t>
      </w:r>
      <w:proofErr w:type="spellEnd"/>
      <w:r>
        <w:rPr>
          <w:rStyle w:val="Accentuat"/>
          <w:rFonts w:eastAsiaTheme="majorEastAsia"/>
        </w:rPr>
        <w:t xml:space="preserve"> </w:t>
      </w:r>
      <w:proofErr w:type="spellStart"/>
      <w:r>
        <w:rPr>
          <w:rStyle w:val="Accentuat"/>
          <w:rFonts w:eastAsiaTheme="majorEastAsia"/>
        </w:rPr>
        <w:t>with</w:t>
      </w:r>
      <w:proofErr w:type="spellEnd"/>
      <w:r>
        <w:rPr>
          <w:rStyle w:val="Accentuat"/>
          <w:rFonts w:eastAsiaTheme="majorEastAsia"/>
        </w:rPr>
        <w:t xml:space="preserve"> </w:t>
      </w:r>
      <w:proofErr w:type="spellStart"/>
      <w:r>
        <w:rPr>
          <w:rStyle w:val="Accentuat"/>
          <w:rFonts w:eastAsiaTheme="majorEastAsia"/>
        </w:rPr>
        <w:t>truffles</w:t>
      </w:r>
      <w:proofErr w:type="spellEnd"/>
      <w:r>
        <w:rPr>
          <w:rStyle w:val="Accentuat"/>
          <w:rFonts w:eastAsiaTheme="majorEastAsia"/>
        </w:rPr>
        <w:t>.</w:t>
      </w:r>
      <w:r>
        <w:br/>
        <w:t>Disponibil la: https://arboretum.live/ro/blog/post/avem-simbioza-cu-trufele-md-ro.html</w:t>
      </w:r>
    </w:p>
    <w:p w14:paraId="481B8F96" w14:textId="77777777" w:rsidR="000D0118" w:rsidRDefault="000D0118" w:rsidP="000D0118">
      <w:pPr>
        <w:pStyle w:val="NormalWeb"/>
        <w:ind w:left="360"/>
      </w:pPr>
      <w:r>
        <w:lastRenderedPageBreak/>
        <w:t xml:space="preserve">BIOS. (2015). </w:t>
      </w:r>
      <w:r>
        <w:rPr>
          <w:rStyle w:val="Accentuat"/>
          <w:rFonts w:eastAsiaTheme="majorEastAsia"/>
        </w:rPr>
        <w:t xml:space="preserve">Strategia de implementare a rezilienței climatice prin agricultură conservativă / The </w:t>
      </w:r>
      <w:proofErr w:type="spellStart"/>
      <w:r>
        <w:rPr>
          <w:rStyle w:val="Accentuat"/>
          <w:rFonts w:eastAsiaTheme="majorEastAsia"/>
        </w:rPr>
        <w:t>Strategy</w:t>
      </w:r>
      <w:proofErr w:type="spellEnd"/>
      <w:r>
        <w:rPr>
          <w:rStyle w:val="Accentuat"/>
          <w:rFonts w:eastAsiaTheme="majorEastAsia"/>
        </w:rPr>
        <w:t xml:space="preserve"> for </w:t>
      </w:r>
      <w:proofErr w:type="spellStart"/>
      <w:r>
        <w:rPr>
          <w:rStyle w:val="Accentuat"/>
          <w:rFonts w:eastAsiaTheme="majorEastAsia"/>
        </w:rPr>
        <w:t>Implementation</w:t>
      </w:r>
      <w:proofErr w:type="spellEnd"/>
      <w:r>
        <w:rPr>
          <w:rStyle w:val="Accentuat"/>
          <w:rFonts w:eastAsiaTheme="majorEastAsia"/>
        </w:rPr>
        <w:t xml:space="preserve"> of Climate </w:t>
      </w:r>
      <w:proofErr w:type="spellStart"/>
      <w:r>
        <w:rPr>
          <w:rStyle w:val="Accentuat"/>
          <w:rFonts w:eastAsiaTheme="majorEastAsia"/>
        </w:rPr>
        <w:t>Resilience</w:t>
      </w:r>
      <w:proofErr w:type="spellEnd"/>
      <w:r>
        <w:rPr>
          <w:rStyle w:val="Accentuat"/>
          <w:rFonts w:eastAsiaTheme="majorEastAsia"/>
        </w:rPr>
        <w:t xml:space="preserve"> </w:t>
      </w:r>
      <w:proofErr w:type="spellStart"/>
      <w:r>
        <w:rPr>
          <w:rStyle w:val="Accentuat"/>
          <w:rFonts w:eastAsiaTheme="majorEastAsia"/>
        </w:rPr>
        <w:t>through</w:t>
      </w:r>
      <w:proofErr w:type="spellEnd"/>
      <w:r>
        <w:rPr>
          <w:rStyle w:val="Accentuat"/>
          <w:rFonts w:eastAsiaTheme="majorEastAsia"/>
        </w:rPr>
        <w:t xml:space="preserve"> </w:t>
      </w:r>
      <w:proofErr w:type="spellStart"/>
      <w:r>
        <w:rPr>
          <w:rStyle w:val="Accentuat"/>
          <w:rFonts w:eastAsiaTheme="majorEastAsia"/>
        </w:rPr>
        <w:t>Conservation</w:t>
      </w:r>
      <w:proofErr w:type="spellEnd"/>
      <w:r>
        <w:rPr>
          <w:rStyle w:val="Accentuat"/>
          <w:rFonts w:eastAsiaTheme="majorEastAsia"/>
        </w:rPr>
        <w:t xml:space="preserve"> </w:t>
      </w:r>
      <w:proofErr w:type="spellStart"/>
      <w:r>
        <w:rPr>
          <w:rStyle w:val="Accentuat"/>
          <w:rFonts w:eastAsiaTheme="majorEastAsia"/>
        </w:rPr>
        <w:t>Agriculture</w:t>
      </w:r>
      <w:proofErr w:type="spellEnd"/>
      <w:r>
        <w:rPr>
          <w:rStyle w:val="Accentuat"/>
          <w:rFonts w:eastAsiaTheme="majorEastAsia"/>
        </w:rPr>
        <w:t>.</w:t>
      </w:r>
      <w:r>
        <w:br/>
        <w:t>Unitatea Consolidată pentru Implementarea Proiectelor IFAD, finanțată de GEF.</w:t>
      </w:r>
    </w:p>
    <w:p w14:paraId="64605411" w14:textId="77777777" w:rsidR="000D0118" w:rsidRDefault="000D0118" w:rsidP="000D0118">
      <w:pPr>
        <w:pStyle w:val="NormalWeb"/>
        <w:ind w:left="360"/>
      </w:pPr>
      <w:proofErr w:type="spellStart"/>
      <w:r>
        <w:t>Capcelea</w:t>
      </w:r>
      <w:proofErr w:type="spellEnd"/>
      <w:r>
        <w:t xml:space="preserve">, A., </w:t>
      </w:r>
      <w:proofErr w:type="spellStart"/>
      <w:r>
        <w:t>Lozan</w:t>
      </w:r>
      <w:proofErr w:type="spellEnd"/>
      <w:r>
        <w:t xml:space="preserve">, A., Lupu, I., </w:t>
      </w:r>
      <w:proofErr w:type="spellStart"/>
      <w:r>
        <w:t>Botnari</w:t>
      </w:r>
      <w:proofErr w:type="spellEnd"/>
      <w:r>
        <w:t xml:space="preserve">, F., Platon, I., Rotaru, P., et al. (2011). </w:t>
      </w:r>
      <w:r>
        <w:rPr>
          <w:rStyle w:val="Accentuat"/>
          <w:rFonts w:eastAsiaTheme="majorEastAsia"/>
        </w:rPr>
        <w:t xml:space="preserve">Studiu analitic privind consumul de lemn în Republica Moldova / </w:t>
      </w:r>
      <w:proofErr w:type="spellStart"/>
      <w:r>
        <w:rPr>
          <w:rStyle w:val="Accentuat"/>
          <w:rFonts w:eastAsiaTheme="majorEastAsia"/>
        </w:rPr>
        <w:t>Analytical</w:t>
      </w:r>
      <w:proofErr w:type="spellEnd"/>
      <w:r>
        <w:rPr>
          <w:rStyle w:val="Accentuat"/>
          <w:rFonts w:eastAsiaTheme="majorEastAsia"/>
        </w:rPr>
        <w:t xml:space="preserve"> </w:t>
      </w:r>
      <w:proofErr w:type="spellStart"/>
      <w:r>
        <w:rPr>
          <w:rStyle w:val="Accentuat"/>
          <w:rFonts w:eastAsiaTheme="majorEastAsia"/>
        </w:rPr>
        <w:t>Study</w:t>
      </w:r>
      <w:proofErr w:type="spellEnd"/>
      <w:r>
        <w:rPr>
          <w:rStyle w:val="Accentuat"/>
          <w:rFonts w:eastAsiaTheme="majorEastAsia"/>
        </w:rPr>
        <w:t xml:space="preserve"> on Wood </w:t>
      </w:r>
      <w:proofErr w:type="spellStart"/>
      <w:r>
        <w:rPr>
          <w:rStyle w:val="Accentuat"/>
          <w:rFonts w:eastAsiaTheme="majorEastAsia"/>
        </w:rPr>
        <w:t>Consumption</w:t>
      </w:r>
      <w:proofErr w:type="spellEnd"/>
      <w:r>
        <w:rPr>
          <w:rStyle w:val="Accentuat"/>
          <w:rFonts w:eastAsiaTheme="majorEastAsia"/>
        </w:rPr>
        <w:t xml:space="preserve"> in </w:t>
      </w:r>
      <w:proofErr w:type="spellStart"/>
      <w:r>
        <w:rPr>
          <w:rStyle w:val="Accentuat"/>
          <w:rFonts w:eastAsiaTheme="majorEastAsia"/>
        </w:rPr>
        <w:t>the</w:t>
      </w:r>
      <w:proofErr w:type="spellEnd"/>
      <w:r>
        <w:rPr>
          <w:rStyle w:val="Accentuat"/>
          <w:rFonts w:eastAsiaTheme="majorEastAsia"/>
        </w:rPr>
        <w:t xml:space="preserve"> Republic of Moldova.</w:t>
      </w:r>
      <w:r>
        <w:br/>
        <w:t>Agenția „Moldsilva”.</w:t>
      </w:r>
    </w:p>
    <w:p w14:paraId="5E860390" w14:textId="77777777" w:rsidR="000D0118" w:rsidRDefault="000D0118" w:rsidP="000D0118">
      <w:pPr>
        <w:pStyle w:val="NormalWeb"/>
        <w:ind w:left="360"/>
      </w:pPr>
      <w:r>
        <w:t xml:space="preserve">Ciubotaru, V. et al. (2000). </w:t>
      </w:r>
      <w:r>
        <w:rPr>
          <w:rStyle w:val="Accentuat"/>
          <w:rFonts w:eastAsiaTheme="majorEastAsia"/>
        </w:rPr>
        <w:t xml:space="preserve">Prima comunicare națională a Republicii Moldova elaborată în cadrul UNFCCC / </w:t>
      </w:r>
      <w:proofErr w:type="spellStart"/>
      <w:r>
        <w:rPr>
          <w:rStyle w:val="Accentuat"/>
          <w:rFonts w:eastAsiaTheme="majorEastAsia"/>
        </w:rPr>
        <w:t>First</w:t>
      </w:r>
      <w:proofErr w:type="spellEnd"/>
      <w:r>
        <w:rPr>
          <w:rStyle w:val="Accentuat"/>
          <w:rFonts w:eastAsiaTheme="majorEastAsia"/>
        </w:rPr>
        <w:t xml:space="preserve"> National </w:t>
      </w:r>
      <w:proofErr w:type="spellStart"/>
      <w:r>
        <w:rPr>
          <w:rStyle w:val="Accentuat"/>
          <w:rFonts w:eastAsiaTheme="majorEastAsia"/>
        </w:rPr>
        <w:t>Communication</w:t>
      </w:r>
      <w:proofErr w:type="spellEnd"/>
      <w:r>
        <w:rPr>
          <w:rStyle w:val="Accentuat"/>
          <w:rFonts w:eastAsiaTheme="majorEastAsia"/>
        </w:rPr>
        <w:t xml:space="preserve"> of </w:t>
      </w:r>
      <w:proofErr w:type="spellStart"/>
      <w:r>
        <w:rPr>
          <w:rStyle w:val="Accentuat"/>
          <w:rFonts w:eastAsiaTheme="majorEastAsia"/>
        </w:rPr>
        <w:t>the</w:t>
      </w:r>
      <w:proofErr w:type="spellEnd"/>
      <w:r>
        <w:rPr>
          <w:rStyle w:val="Accentuat"/>
          <w:rFonts w:eastAsiaTheme="majorEastAsia"/>
        </w:rPr>
        <w:t xml:space="preserve"> Republic of Moldova </w:t>
      </w:r>
      <w:proofErr w:type="spellStart"/>
      <w:r>
        <w:rPr>
          <w:rStyle w:val="Accentuat"/>
          <w:rFonts w:eastAsiaTheme="majorEastAsia"/>
        </w:rPr>
        <w:t>developed</w:t>
      </w:r>
      <w:proofErr w:type="spellEnd"/>
      <w:r>
        <w:rPr>
          <w:rStyle w:val="Accentuat"/>
          <w:rFonts w:eastAsiaTheme="majorEastAsia"/>
        </w:rPr>
        <w:t xml:space="preserve"> </w:t>
      </w:r>
      <w:proofErr w:type="spellStart"/>
      <w:r>
        <w:rPr>
          <w:rStyle w:val="Accentuat"/>
          <w:rFonts w:eastAsiaTheme="majorEastAsia"/>
        </w:rPr>
        <w:t>under</w:t>
      </w:r>
      <w:proofErr w:type="spellEnd"/>
      <w:r>
        <w:rPr>
          <w:rStyle w:val="Accentuat"/>
          <w:rFonts w:eastAsiaTheme="majorEastAsia"/>
        </w:rPr>
        <w:t xml:space="preserve"> UNFCCC.</w:t>
      </w:r>
    </w:p>
    <w:p w14:paraId="5643A106" w14:textId="77777777" w:rsidR="000D0118" w:rsidRDefault="000D0118" w:rsidP="000D0118">
      <w:pPr>
        <w:pStyle w:val="NormalWeb"/>
        <w:ind w:left="360"/>
      </w:pPr>
      <w:r>
        <w:t xml:space="preserve">D., B. (2013). </w:t>
      </w:r>
      <w:r>
        <w:rPr>
          <w:rStyle w:val="Accentuat"/>
          <w:rFonts w:eastAsiaTheme="majorEastAsia"/>
        </w:rPr>
        <w:t xml:space="preserve">Secretele ciupercii-caviar / </w:t>
      </w:r>
      <w:proofErr w:type="spellStart"/>
      <w:r>
        <w:rPr>
          <w:rStyle w:val="Accentuat"/>
          <w:rFonts w:eastAsiaTheme="majorEastAsia"/>
        </w:rPr>
        <w:t>Secrets</w:t>
      </w:r>
      <w:proofErr w:type="spellEnd"/>
      <w:r>
        <w:rPr>
          <w:rStyle w:val="Accentuat"/>
          <w:rFonts w:eastAsiaTheme="majorEastAsia"/>
        </w:rPr>
        <w:t xml:space="preserve"> of </w:t>
      </w:r>
      <w:proofErr w:type="spellStart"/>
      <w:r>
        <w:rPr>
          <w:rStyle w:val="Accentuat"/>
          <w:rFonts w:eastAsiaTheme="majorEastAsia"/>
        </w:rPr>
        <w:t>the</w:t>
      </w:r>
      <w:proofErr w:type="spellEnd"/>
      <w:r>
        <w:rPr>
          <w:rStyle w:val="Accentuat"/>
          <w:rFonts w:eastAsiaTheme="majorEastAsia"/>
        </w:rPr>
        <w:t xml:space="preserve"> caviar </w:t>
      </w:r>
      <w:proofErr w:type="spellStart"/>
      <w:r>
        <w:rPr>
          <w:rStyle w:val="Accentuat"/>
          <w:rFonts w:eastAsiaTheme="majorEastAsia"/>
        </w:rPr>
        <w:t>mushroom</w:t>
      </w:r>
      <w:proofErr w:type="spellEnd"/>
      <w:r>
        <w:rPr>
          <w:rStyle w:val="Accentuat"/>
          <w:rFonts w:eastAsiaTheme="majorEastAsia"/>
        </w:rPr>
        <w:t>.</w:t>
      </w:r>
      <w:r>
        <w:br/>
        <w:t xml:space="preserve">Disponibil la: </w:t>
      </w:r>
      <w:hyperlink r:id="rId14" w:tgtFrame="_new" w:history="1">
        <w:r>
          <w:rPr>
            <w:rStyle w:val="Hyperlink"/>
            <w:rFonts w:eastAsiaTheme="majorEastAsia"/>
          </w:rPr>
          <w:t>https://agrointel.ro/13870/secretele-ciupercii-caviar</w:t>
        </w:r>
      </w:hyperlink>
    </w:p>
    <w:p w14:paraId="7B854ABA" w14:textId="77777777" w:rsidR="000D0118" w:rsidRDefault="000D0118" w:rsidP="000D0118">
      <w:pPr>
        <w:pStyle w:val="NormalWeb"/>
        <w:ind w:left="360"/>
      </w:pPr>
      <w:r>
        <w:t xml:space="preserve">Dumitru, T. (2017). </w:t>
      </w:r>
      <w:r>
        <w:rPr>
          <w:rStyle w:val="Accentuat"/>
          <w:rFonts w:eastAsiaTheme="majorEastAsia"/>
        </w:rPr>
        <w:t xml:space="preserve">Ghid tehnic privind practicile agrosilvice / </w:t>
      </w:r>
      <w:proofErr w:type="spellStart"/>
      <w:r>
        <w:rPr>
          <w:rStyle w:val="Accentuat"/>
          <w:rFonts w:eastAsiaTheme="majorEastAsia"/>
        </w:rPr>
        <w:t>Technical</w:t>
      </w:r>
      <w:proofErr w:type="spellEnd"/>
      <w:r>
        <w:rPr>
          <w:rStyle w:val="Accentuat"/>
          <w:rFonts w:eastAsiaTheme="majorEastAsia"/>
        </w:rPr>
        <w:t xml:space="preserve"> </w:t>
      </w:r>
      <w:proofErr w:type="spellStart"/>
      <w:r>
        <w:rPr>
          <w:rStyle w:val="Accentuat"/>
          <w:rFonts w:eastAsiaTheme="majorEastAsia"/>
        </w:rPr>
        <w:t>Guide</w:t>
      </w:r>
      <w:proofErr w:type="spellEnd"/>
      <w:r>
        <w:rPr>
          <w:rStyle w:val="Accentuat"/>
          <w:rFonts w:eastAsiaTheme="majorEastAsia"/>
        </w:rPr>
        <w:t xml:space="preserve"> </w:t>
      </w:r>
      <w:proofErr w:type="spellStart"/>
      <w:r>
        <w:rPr>
          <w:rStyle w:val="Accentuat"/>
          <w:rFonts w:eastAsiaTheme="majorEastAsia"/>
        </w:rPr>
        <w:t>to</w:t>
      </w:r>
      <w:proofErr w:type="spellEnd"/>
      <w:r>
        <w:rPr>
          <w:rStyle w:val="Accentuat"/>
          <w:rFonts w:eastAsiaTheme="majorEastAsia"/>
        </w:rPr>
        <w:t xml:space="preserve"> </w:t>
      </w:r>
      <w:proofErr w:type="spellStart"/>
      <w:r>
        <w:rPr>
          <w:rStyle w:val="Accentuat"/>
          <w:rFonts w:eastAsiaTheme="majorEastAsia"/>
        </w:rPr>
        <w:t>Agroforestry</w:t>
      </w:r>
      <w:proofErr w:type="spellEnd"/>
      <w:r>
        <w:rPr>
          <w:rStyle w:val="Accentuat"/>
          <w:rFonts w:eastAsiaTheme="majorEastAsia"/>
        </w:rPr>
        <w:t xml:space="preserve"> </w:t>
      </w:r>
      <w:proofErr w:type="spellStart"/>
      <w:r>
        <w:rPr>
          <w:rStyle w:val="Accentuat"/>
          <w:rFonts w:eastAsiaTheme="majorEastAsia"/>
        </w:rPr>
        <w:t>Practices</w:t>
      </w:r>
      <w:proofErr w:type="spellEnd"/>
      <w:r>
        <w:rPr>
          <w:rStyle w:val="Accentuat"/>
          <w:rFonts w:eastAsiaTheme="majorEastAsia"/>
        </w:rPr>
        <w:t>.</w:t>
      </w:r>
      <w:r>
        <w:t xml:space="preserve"> Chișinău.</w:t>
      </w:r>
    </w:p>
    <w:p w14:paraId="4390C2D2" w14:textId="77777777" w:rsidR="000D0118" w:rsidRDefault="000D0118" w:rsidP="000D0118">
      <w:pPr>
        <w:pStyle w:val="NormalWeb"/>
        <w:ind w:left="360"/>
      </w:pPr>
      <w:r>
        <w:t xml:space="preserve">ENPI FLEG II. (2015). </w:t>
      </w:r>
      <w:r>
        <w:rPr>
          <w:rStyle w:val="Accentuat"/>
          <w:rFonts w:eastAsiaTheme="majorEastAsia"/>
        </w:rPr>
        <w:t xml:space="preserve">Evaluarea pierderilor de venituri cauzate de practicile forestiere </w:t>
      </w:r>
      <w:proofErr w:type="spellStart"/>
      <w:r>
        <w:rPr>
          <w:rStyle w:val="Accentuat"/>
          <w:rFonts w:eastAsiaTheme="majorEastAsia"/>
        </w:rPr>
        <w:t>nesustenabile</w:t>
      </w:r>
      <w:proofErr w:type="spellEnd"/>
      <w:r>
        <w:rPr>
          <w:rStyle w:val="Accentuat"/>
          <w:rFonts w:eastAsiaTheme="majorEastAsia"/>
        </w:rPr>
        <w:t xml:space="preserve"> / </w:t>
      </w:r>
      <w:proofErr w:type="spellStart"/>
      <w:r>
        <w:rPr>
          <w:rStyle w:val="Accentuat"/>
          <w:rFonts w:eastAsiaTheme="majorEastAsia"/>
        </w:rPr>
        <w:t>Assessment</w:t>
      </w:r>
      <w:proofErr w:type="spellEnd"/>
      <w:r>
        <w:rPr>
          <w:rStyle w:val="Accentuat"/>
          <w:rFonts w:eastAsiaTheme="majorEastAsia"/>
        </w:rPr>
        <w:t xml:space="preserve"> of </w:t>
      </w:r>
      <w:proofErr w:type="spellStart"/>
      <w:r>
        <w:rPr>
          <w:rStyle w:val="Accentuat"/>
          <w:rFonts w:eastAsiaTheme="majorEastAsia"/>
        </w:rPr>
        <w:t>Lost</w:t>
      </w:r>
      <w:proofErr w:type="spellEnd"/>
      <w:r>
        <w:rPr>
          <w:rStyle w:val="Accentuat"/>
          <w:rFonts w:eastAsiaTheme="majorEastAsia"/>
        </w:rPr>
        <w:t xml:space="preserve"> </w:t>
      </w:r>
      <w:proofErr w:type="spellStart"/>
      <w:r>
        <w:rPr>
          <w:rStyle w:val="Accentuat"/>
          <w:rFonts w:eastAsiaTheme="majorEastAsia"/>
        </w:rPr>
        <w:t>Revenues</w:t>
      </w:r>
      <w:proofErr w:type="spellEnd"/>
      <w:r>
        <w:rPr>
          <w:rStyle w:val="Accentuat"/>
          <w:rFonts w:eastAsiaTheme="majorEastAsia"/>
        </w:rPr>
        <w:t xml:space="preserve"> </w:t>
      </w:r>
      <w:proofErr w:type="spellStart"/>
      <w:r>
        <w:rPr>
          <w:rStyle w:val="Accentuat"/>
          <w:rFonts w:eastAsiaTheme="majorEastAsia"/>
        </w:rPr>
        <w:t>due</w:t>
      </w:r>
      <w:proofErr w:type="spellEnd"/>
      <w:r>
        <w:rPr>
          <w:rStyle w:val="Accentuat"/>
          <w:rFonts w:eastAsiaTheme="majorEastAsia"/>
        </w:rPr>
        <w:t xml:space="preserve"> </w:t>
      </w:r>
      <w:proofErr w:type="spellStart"/>
      <w:r>
        <w:rPr>
          <w:rStyle w:val="Accentuat"/>
          <w:rFonts w:eastAsiaTheme="majorEastAsia"/>
        </w:rPr>
        <w:t>to</w:t>
      </w:r>
      <w:proofErr w:type="spellEnd"/>
      <w:r>
        <w:rPr>
          <w:rStyle w:val="Accentuat"/>
          <w:rFonts w:eastAsiaTheme="majorEastAsia"/>
        </w:rPr>
        <w:t xml:space="preserve"> </w:t>
      </w:r>
      <w:proofErr w:type="spellStart"/>
      <w:r>
        <w:rPr>
          <w:rStyle w:val="Accentuat"/>
          <w:rFonts w:eastAsiaTheme="majorEastAsia"/>
        </w:rPr>
        <w:t>Unsustainable</w:t>
      </w:r>
      <w:proofErr w:type="spellEnd"/>
      <w:r>
        <w:rPr>
          <w:rStyle w:val="Accentuat"/>
          <w:rFonts w:eastAsiaTheme="majorEastAsia"/>
        </w:rPr>
        <w:t xml:space="preserve"> </w:t>
      </w:r>
      <w:proofErr w:type="spellStart"/>
      <w:r>
        <w:rPr>
          <w:rStyle w:val="Accentuat"/>
          <w:rFonts w:eastAsiaTheme="majorEastAsia"/>
        </w:rPr>
        <w:t>Forestry</w:t>
      </w:r>
      <w:proofErr w:type="spellEnd"/>
      <w:r>
        <w:rPr>
          <w:rStyle w:val="Accentuat"/>
          <w:rFonts w:eastAsiaTheme="majorEastAsia"/>
        </w:rPr>
        <w:t xml:space="preserve"> </w:t>
      </w:r>
      <w:proofErr w:type="spellStart"/>
      <w:r>
        <w:rPr>
          <w:rStyle w:val="Accentuat"/>
          <w:rFonts w:eastAsiaTheme="majorEastAsia"/>
        </w:rPr>
        <w:t>Practices</w:t>
      </w:r>
      <w:proofErr w:type="spellEnd"/>
      <w:r>
        <w:rPr>
          <w:rStyle w:val="Accentuat"/>
          <w:rFonts w:eastAsiaTheme="majorEastAsia"/>
        </w:rPr>
        <w:t xml:space="preserve"> in </w:t>
      </w:r>
      <w:proofErr w:type="spellStart"/>
      <w:r>
        <w:rPr>
          <w:rStyle w:val="Accentuat"/>
          <w:rFonts w:eastAsiaTheme="majorEastAsia"/>
        </w:rPr>
        <w:t>the</w:t>
      </w:r>
      <w:proofErr w:type="spellEnd"/>
      <w:r>
        <w:rPr>
          <w:rStyle w:val="Accentuat"/>
          <w:rFonts w:eastAsiaTheme="majorEastAsia"/>
        </w:rPr>
        <w:t xml:space="preserve"> Republic of Moldova.</w:t>
      </w:r>
    </w:p>
    <w:p w14:paraId="238ED8DE" w14:textId="77777777" w:rsidR="000D0118" w:rsidRDefault="000D0118" w:rsidP="000D0118">
      <w:pPr>
        <w:pStyle w:val="NormalWeb"/>
        <w:ind w:left="360"/>
      </w:pPr>
      <w:r>
        <w:t xml:space="preserve">FAO. (2020). </w:t>
      </w:r>
      <w:r>
        <w:rPr>
          <w:rStyle w:val="Accentuat"/>
          <w:rFonts w:eastAsiaTheme="majorEastAsia"/>
        </w:rPr>
        <w:t xml:space="preserve">Exploatațiile mici și fermele familiale din Republica Moldova – Studiu de țară 2019 / </w:t>
      </w:r>
      <w:proofErr w:type="spellStart"/>
      <w:r>
        <w:rPr>
          <w:rStyle w:val="Accentuat"/>
          <w:rFonts w:eastAsiaTheme="majorEastAsia"/>
        </w:rPr>
        <w:t>Smallholders</w:t>
      </w:r>
      <w:proofErr w:type="spellEnd"/>
      <w:r>
        <w:rPr>
          <w:rStyle w:val="Accentuat"/>
          <w:rFonts w:eastAsiaTheme="majorEastAsia"/>
        </w:rPr>
        <w:t xml:space="preserve"> </w:t>
      </w:r>
      <w:proofErr w:type="spellStart"/>
      <w:r>
        <w:rPr>
          <w:rStyle w:val="Accentuat"/>
          <w:rFonts w:eastAsiaTheme="majorEastAsia"/>
        </w:rPr>
        <w:t>and</w:t>
      </w:r>
      <w:proofErr w:type="spellEnd"/>
      <w:r>
        <w:rPr>
          <w:rStyle w:val="Accentuat"/>
          <w:rFonts w:eastAsiaTheme="majorEastAsia"/>
        </w:rPr>
        <w:t xml:space="preserve"> </w:t>
      </w:r>
      <w:proofErr w:type="spellStart"/>
      <w:r>
        <w:rPr>
          <w:rStyle w:val="Accentuat"/>
          <w:rFonts w:eastAsiaTheme="majorEastAsia"/>
        </w:rPr>
        <w:t>Family</w:t>
      </w:r>
      <w:proofErr w:type="spellEnd"/>
      <w:r>
        <w:rPr>
          <w:rStyle w:val="Accentuat"/>
          <w:rFonts w:eastAsiaTheme="majorEastAsia"/>
        </w:rPr>
        <w:t xml:space="preserve"> </w:t>
      </w:r>
      <w:proofErr w:type="spellStart"/>
      <w:r>
        <w:rPr>
          <w:rStyle w:val="Accentuat"/>
          <w:rFonts w:eastAsiaTheme="majorEastAsia"/>
        </w:rPr>
        <w:t>Farms</w:t>
      </w:r>
      <w:proofErr w:type="spellEnd"/>
      <w:r>
        <w:rPr>
          <w:rStyle w:val="Accentuat"/>
          <w:rFonts w:eastAsiaTheme="majorEastAsia"/>
        </w:rPr>
        <w:t xml:space="preserve"> in </w:t>
      </w:r>
      <w:proofErr w:type="spellStart"/>
      <w:r>
        <w:rPr>
          <w:rStyle w:val="Accentuat"/>
          <w:rFonts w:eastAsiaTheme="majorEastAsia"/>
        </w:rPr>
        <w:t>the</w:t>
      </w:r>
      <w:proofErr w:type="spellEnd"/>
      <w:r>
        <w:rPr>
          <w:rStyle w:val="Accentuat"/>
          <w:rFonts w:eastAsiaTheme="majorEastAsia"/>
        </w:rPr>
        <w:t xml:space="preserve"> Republic of Moldova: Country </w:t>
      </w:r>
      <w:proofErr w:type="spellStart"/>
      <w:r>
        <w:rPr>
          <w:rStyle w:val="Accentuat"/>
          <w:rFonts w:eastAsiaTheme="majorEastAsia"/>
        </w:rPr>
        <w:t>Study</w:t>
      </w:r>
      <w:proofErr w:type="spellEnd"/>
      <w:r>
        <w:rPr>
          <w:rStyle w:val="Accentuat"/>
          <w:rFonts w:eastAsiaTheme="majorEastAsia"/>
        </w:rPr>
        <w:t xml:space="preserve"> Report 2019.</w:t>
      </w:r>
    </w:p>
    <w:p w14:paraId="3A2289AD" w14:textId="77777777" w:rsidR="000D0118" w:rsidRDefault="000D0118" w:rsidP="000D0118">
      <w:pPr>
        <w:pStyle w:val="NormalWeb"/>
        <w:ind w:left="360"/>
      </w:pPr>
      <w:r>
        <w:t xml:space="preserve">G., N. (2018). </w:t>
      </w:r>
      <w:r>
        <w:rPr>
          <w:rStyle w:val="Accentuat"/>
          <w:rFonts w:eastAsiaTheme="majorEastAsia"/>
        </w:rPr>
        <w:t xml:space="preserve">Situația produselor forestiere nelemnoase în Republica Moldova / The </w:t>
      </w:r>
      <w:proofErr w:type="spellStart"/>
      <w:r>
        <w:rPr>
          <w:rStyle w:val="Accentuat"/>
          <w:rFonts w:eastAsiaTheme="majorEastAsia"/>
        </w:rPr>
        <w:t>Situation</w:t>
      </w:r>
      <w:proofErr w:type="spellEnd"/>
      <w:r>
        <w:rPr>
          <w:rStyle w:val="Accentuat"/>
          <w:rFonts w:eastAsiaTheme="majorEastAsia"/>
        </w:rPr>
        <w:t xml:space="preserve"> of Non-Wood Forest </w:t>
      </w:r>
      <w:proofErr w:type="spellStart"/>
      <w:r>
        <w:rPr>
          <w:rStyle w:val="Accentuat"/>
          <w:rFonts w:eastAsiaTheme="majorEastAsia"/>
        </w:rPr>
        <w:t>Products</w:t>
      </w:r>
      <w:proofErr w:type="spellEnd"/>
      <w:r>
        <w:rPr>
          <w:rStyle w:val="Accentuat"/>
          <w:rFonts w:eastAsiaTheme="majorEastAsia"/>
        </w:rPr>
        <w:t xml:space="preserve"> Sector in </w:t>
      </w:r>
      <w:proofErr w:type="spellStart"/>
      <w:r>
        <w:rPr>
          <w:rStyle w:val="Accentuat"/>
          <w:rFonts w:eastAsiaTheme="majorEastAsia"/>
        </w:rPr>
        <w:t>the</w:t>
      </w:r>
      <w:proofErr w:type="spellEnd"/>
      <w:r>
        <w:rPr>
          <w:rStyle w:val="Accentuat"/>
          <w:rFonts w:eastAsiaTheme="majorEastAsia"/>
        </w:rPr>
        <w:t xml:space="preserve"> Republic of Moldova.</w:t>
      </w:r>
      <w:r>
        <w:br/>
        <w:t>Bucov. For., 18(1), pp. 7–22.</w:t>
      </w:r>
    </w:p>
    <w:p w14:paraId="5A088132" w14:textId="77777777" w:rsidR="000D0118" w:rsidRDefault="000D0118" w:rsidP="000D0118">
      <w:pPr>
        <w:pStyle w:val="NormalWeb"/>
        <w:ind w:left="360"/>
      </w:pPr>
      <w:r>
        <w:t xml:space="preserve">Gheorghe </w:t>
      </w:r>
      <w:proofErr w:type="spellStart"/>
      <w:r>
        <w:t>Cainarean</w:t>
      </w:r>
      <w:proofErr w:type="spellEnd"/>
      <w:r>
        <w:t xml:space="preserve">, G., J.-G. (2015). </w:t>
      </w:r>
      <w:r>
        <w:rPr>
          <w:rStyle w:val="Accentuat"/>
          <w:rFonts w:eastAsiaTheme="majorEastAsia"/>
        </w:rPr>
        <w:t xml:space="preserve">Management durabil al terenurilor / </w:t>
      </w:r>
      <w:proofErr w:type="spellStart"/>
      <w:r>
        <w:rPr>
          <w:rStyle w:val="Accentuat"/>
          <w:rFonts w:eastAsiaTheme="majorEastAsia"/>
        </w:rPr>
        <w:t>Sustainable</w:t>
      </w:r>
      <w:proofErr w:type="spellEnd"/>
      <w:r>
        <w:rPr>
          <w:rStyle w:val="Accentuat"/>
          <w:rFonts w:eastAsiaTheme="majorEastAsia"/>
        </w:rPr>
        <w:t xml:space="preserve"> Land Management.</w:t>
      </w:r>
      <w:r>
        <w:t xml:space="preserve"> Chișinău.</w:t>
      </w:r>
    </w:p>
    <w:p w14:paraId="135142B8" w14:textId="77777777" w:rsidR="000D0118" w:rsidRDefault="000D0118" w:rsidP="000D0118">
      <w:pPr>
        <w:pStyle w:val="NormalWeb"/>
        <w:ind w:left="360"/>
      </w:pPr>
      <w:r>
        <w:t xml:space="preserve">Guvernul Republicii Moldova. (1999). </w:t>
      </w:r>
      <w:r>
        <w:rPr>
          <w:rStyle w:val="Accentuat"/>
          <w:rFonts w:eastAsiaTheme="majorEastAsia"/>
        </w:rPr>
        <w:t xml:space="preserve">Legea nr. 568-XIV privind nucul / Law No. 568-XIV on </w:t>
      </w:r>
      <w:proofErr w:type="spellStart"/>
      <w:r>
        <w:rPr>
          <w:rStyle w:val="Accentuat"/>
          <w:rFonts w:eastAsiaTheme="majorEastAsia"/>
        </w:rPr>
        <w:t>Walnut</w:t>
      </w:r>
      <w:proofErr w:type="spellEnd"/>
      <w:r>
        <w:rPr>
          <w:rStyle w:val="Accentuat"/>
          <w:rFonts w:eastAsiaTheme="majorEastAsia"/>
        </w:rPr>
        <w:t>.</w:t>
      </w:r>
      <w:r>
        <w:br/>
        <w:t>Disponibil la: https://www.ecolex.org/details/legislation/law-no-658-xiv-on-walnut-lex-faoc074321</w:t>
      </w:r>
    </w:p>
    <w:p w14:paraId="2F79415F" w14:textId="77777777" w:rsidR="000D0118" w:rsidRDefault="000D0118" w:rsidP="000D0118">
      <w:pPr>
        <w:pStyle w:val="NormalWeb"/>
        <w:ind w:left="360"/>
      </w:pPr>
      <w:r>
        <w:t xml:space="preserve">Guvernul Republicii Moldova. (2023). </w:t>
      </w:r>
      <w:r>
        <w:rPr>
          <w:rStyle w:val="Accentuat"/>
          <w:rFonts w:eastAsiaTheme="majorEastAsia"/>
        </w:rPr>
        <w:t xml:space="preserve">Strategia Națională de Dezvoltare Agricolă și Rurală pentru anii 2023–2030 / National </w:t>
      </w:r>
      <w:proofErr w:type="spellStart"/>
      <w:r>
        <w:rPr>
          <w:rStyle w:val="Accentuat"/>
          <w:rFonts w:eastAsiaTheme="majorEastAsia"/>
        </w:rPr>
        <w:t>Strategy</w:t>
      </w:r>
      <w:proofErr w:type="spellEnd"/>
      <w:r>
        <w:rPr>
          <w:rStyle w:val="Accentuat"/>
          <w:rFonts w:eastAsiaTheme="majorEastAsia"/>
        </w:rPr>
        <w:t xml:space="preserve"> for </w:t>
      </w:r>
      <w:proofErr w:type="spellStart"/>
      <w:r>
        <w:rPr>
          <w:rStyle w:val="Accentuat"/>
          <w:rFonts w:eastAsiaTheme="majorEastAsia"/>
        </w:rPr>
        <w:t>Agricultural</w:t>
      </w:r>
      <w:proofErr w:type="spellEnd"/>
      <w:r>
        <w:rPr>
          <w:rStyle w:val="Accentuat"/>
          <w:rFonts w:eastAsiaTheme="majorEastAsia"/>
        </w:rPr>
        <w:t xml:space="preserve"> </w:t>
      </w:r>
      <w:proofErr w:type="spellStart"/>
      <w:r>
        <w:rPr>
          <w:rStyle w:val="Accentuat"/>
          <w:rFonts w:eastAsiaTheme="majorEastAsia"/>
        </w:rPr>
        <w:t>and</w:t>
      </w:r>
      <w:proofErr w:type="spellEnd"/>
      <w:r>
        <w:rPr>
          <w:rStyle w:val="Accentuat"/>
          <w:rFonts w:eastAsiaTheme="majorEastAsia"/>
        </w:rPr>
        <w:t xml:space="preserve"> Rural </w:t>
      </w:r>
      <w:proofErr w:type="spellStart"/>
      <w:r>
        <w:rPr>
          <w:rStyle w:val="Accentuat"/>
          <w:rFonts w:eastAsiaTheme="majorEastAsia"/>
        </w:rPr>
        <w:t>Development</w:t>
      </w:r>
      <w:proofErr w:type="spellEnd"/>
      <w:r>
        <w:rPr>
          <w:rStyle w:val="Accentuat"/>
          <w:rFonts w:eastAsiaTheme="majorEastAsia"/>
        </w:rPr>
        <w:t xml:space="preserve"> 2023–2030.</w:t>
      </w:r>
    </w:p>
    <w:p w14:paraId="59CD99A6" w14:textId="77777777" w:rsidR="000D0118" w:rsidRDefault="000D0118" w:rsidP="000D0118">
      <w:pPr>
        <w:pStyle w:val="NormalWeb"/>
        <w:ind w:left="360"/>
      </w:pPr>
      <w:r>
        <w:t xml:space="preserve">IFAD. (2019). </w:t>
      </w:r>
      <w:r>
        <w:rPr>
          <w:rStyle w:val="Accentuat"/>
          <w:rFonts w:eastAsiaTheme="majorEastAsia"/>
        </w:rPr>
        <w:t xml:space="preserve">Republica Moldova: Reținerea talentelor pentru transformarea rurală / Republic of Moldova: Talent </w:t>
      </w:r>
      <w:proofErr w:type="spellStart"/>
      <w:r>
        <w:rPr>
          <w:rStyle w:val="Accentuat"/>
          <w:rFonts w:eastAsiaTheme="majorEastAsia"/>
        </w:rPr>
        <w:t>Retention</w:t>
      </w:r>
      <w:proofErr w:type="spellEnd"/>
      <w:r>
        <w:rPr>
          <w:rStyle w:val="Accentuat"/>
          <w:rFonts w:eastAsiaTheme="majorEastAsia"/>
        </w:rPr>
        <w:t xml:space="preserve"> for Rural </w:t>
      </w:r>
      <w:proofErr w:type="spellStart"/>
      <w:r>
        <w:rPr>
          <w:rStyle w:val="Accentuat"/>
          <w:rFonts w:eastAsiaTheme="majorEastAsia"/>
        </w:rPr>
        <w:t>Transformation</w:t>
      </w:r>
      <w:proofErr w:type="spellEnd"/>
      <w:r>
        <w:rPr>
          <w:rStyle w:val="Accentuat"/>
          <w:rFonts w:eastAsiaTheme="majorEastAsia"/>
        </w:rPr>
        <w:t>.</w:t>
      </w:r>
    </w:p>
    <w:p w14:paraId="3F8C61BA" w14:textId="77777777" w:rsidR="000D0118" w:rsidRDefault="000D0118" w:rsidP="000D0118">
      <w:pPr>
        <w:pStyle w:val="NormalWeb"/>
        <w:ind w:left="360"/>
      </w:pPr>
      <w:r>
        <w:t xml:space="preserve">IFC, World Bank. (2023). </w:t>
      </w:r>
      <w:r>
        <w:rPr>
          <w:rStyle w:val="Accentuat"/>
          <w:rFonts w:eastAsiaTheme="majorEastAsia"/>
        </w:rPr>
        <w:t>Diagnostic privind sectorul privat din Republica Moldova / Moldova Country Private Sector Diagnostic.</w:t>
      </w:r>
    </w:p>
    <w:p w14:paraId="078DF00B" w14:textId="77777777" w:rsidR="000D0118" w:rsidRDefault="000D0118" w:rsidP="000D0118">
      <w:pPr>
        <w:pStyle w:val="NormalWeb"/>
        <w:ind w:left="360"/>
      </w:pPr>
      <w:r>
        <w:t xml:space="preserve">Ion Tălmaci, D. G. (2021). </w:t>
      </w:r>
      <w:r>
        <w:rPr>
          <w:rStyle w:val="Accentuat"/>
          <w:rFonts w:eastAsiaTheme="majorEastAsia"/>
        </w:rPr>
        <w:t xml:space="preserve">Promovarea </w:t>
      </w:r>
      <w:proofErr w:type="spellStart"/>
      <w:r>
        <w:rPr>
          <w:rStyle w:val="Accentuat"/>
          <w:rFonts w:eastAsiaTheme="majorEastAsia"/>
        </w:rPr>
        <w:t>agrosilviculturii</w:t>
      </w:r>
      <w:proofErr w:type="spellEnd"/>
      <w:r>
        <w:rPr>
          <w:rStyle w:val="Accentuat"/>
          <w:rFonts w:eastAsiaTheme="majorEastAsia"/>
        </w:rPr>
        <w:t xml:space="preserve"> în cadrul Proiectului de Competitivitate Agricolă / </w:t>
      </w:r>
      <w:proofErr w:type="spellStart"/>
      <w:r>
        <w:rPr>
          <w:rStyle w:val="Accentuat"/>
          <w:rFonts w:eastAsiaTheme="majorEastAsia"/>
        </w:rPr>
        <w:t>Promoting</w:t>
      </w:r>
      <w:proofErr w:type="spellEnd"/>
      <w:r>
        <w:rPr>
          <w:rStyle w:val="Accentuat"/>
          <w:rFonts w:eastAsiaTheme="majorEastAsia"/>
        </w:rPr>
        <w:t xml:space="preserve"> </w:t>
      </w:r>
      <w:proofErr w:type="spellStart"/>
      <w:r>
        <w:rPr>
          <w:rStyle w:val="Accentuat"/>
          <w:rFonts w:eastAsiaTheme="majorEastAsia"/>
        </w:rPr>
        <w:t>Agroforestry</w:t>
      </w:r>
      <w:proofErr w:type="spellEnd"/>
      <w:r>
        <w:rPr>
          <w:rStyle w:val="Accentuat"/>
          <w:rFonts w:eastAsiaTheme="majorEastAsia"/>
        </w:rPr>
        <w:t xml:space="preserve"> </w:t>
      </w:r>
      <w:proofErr w:type="spellStart"/>
      <w:r>
        <w:rPr>
          <w:rStyle w:val="Accentuat"/>
          <w:rFonts w:eastAsiaTheme="majorEastAsia"/>
        </w:rPr>
        <w:t>within</w:t>
      </w:r>
      <w:proofErr w:type="spellEnd"/>
      <w:r>
        <w:rPr>
          <w:rStyle w:val="Accentuat"/>
          <w:rFonts w:eastAsiaTheme="majorEastAsia"/>
        </w:rPr>
        <w:t xml:space="preserve"> </w:t>
      </w:r>
      <w:proofErr w:type="spellStart"/>
      <w:r>
        <w:rPr>
          <w:rStyle w:val="Accentuat"/>
          <w:rFonts w:eastAsiaTheme="majorEastAsia"/>
        </w:rPr>
        <w:t>the</w:t>
      </w:r>
      <w:proofErr w:type="spellEnd"/>
      <w:r>
        <w:rPr>
          <w:rStyle w:val="Accentuat"/>
          <w:rFonts w:eastAsiaTheme="majorEastAsia"/>
        </w:rPr>
        <w:t xml:space="preserve"> </w:t>
      </w:r>
      <w:proofErr w:type="spellStart"/>
      <w:r>
        <w:rPr>
          <w:rStyle w:val="Accentuat"/>
          <w:rFonts w:eastAsiaTheme="majorEastAsia"/>
        </w:rPr>
        <w:t>Agricultural</w:t>
      </w:r>
      <w:proofErr w:type="spellEnd"/>
      <w:r>
        <w:rPr>
          <w:rStyle w:val="Accentuat"/>
          <w:rFonts w:eastAsiaTheme="majorEastAsia"/>
        </w:rPr>
        <w:t xml:space="preserve"> </w:t>
      </w:r>
      <w:proofErr w:type="spellStart"/>
      <w:r>
        <w:rPr>
          <w:rStyle w:val="Accentuat"/>
          <w:rFonts w:eastAsiaTheme="majorEastAsia"/>
        </w:rPr>
        <w:t>Competitiveness</w:t>
      </w:r>
      <w:proofErr w:type="spellEnd"/>
      <w:r>
        <w:rPr>
          <w:rStyle w:val="Accentuat"/>
          <w:rFonts w:eastAsiaTheme="majorEastAsia"/>
        </w:rPr>
        <w:t xml:space="preserve"> Project in Moldova.</w:t>
      </w:r>
    </w:p>
    <w:p w14:paraId="6B3E96CF" w14:textId="77777777" w:rsidR="000D0118" w:rsidRDefault="000D0118" w:rsidP="000D0118">
      <w:pPr>
        <w:pStyle w:val="NormalWeb"/>
        <w:ind w:left="360"/>
      </w:pPr>
      <w:r>
        <w:t xml:space="preserve">IPCC. (2014). </w:t>
      </w:r>
      <w:r>
        <w:rPr>
          <w:rStyle w:val="Accentuat"/>
          <w:rFonts w:eastAsiaTheme="majorEastAsia"/>
        </w:rPr>
        <w:t xml:space="preserve">Schimbările climatice 2014: Raport de sinteză / Climate </w:t>
      </w:r>
      <w:proofErr w:type="spellStart"/>
      <w:r>
        <w:rPr>
          <w:rStyle w:val="Accentuat"/>
          <w:rFonts w:eastAsiaTheme="majorEastAsia"/>
        </w:rPr>
        <w:t>Change</w:t>
      </w:r>
      <w:proofErr w:type="spellEnd"/>
      <w:r>
        <w:rPr>
          <w:rStyle w:val="Accentuat"/>
          <w:rFonts w:eastAsiaTheme="majorEastAsia"/>
        </w:rPr>
        <w:t xml:space="preserve"> 2014: </w:t>
      </w:r>
      <w:proofErr w:type="spellStart"/>
      <w:r>
        <w:rPr>
          <w:rStyle w:val="Accentuat"/>
          <w:rFonts w:eastAsiaTheme="majorEastAsia"/>
        </w:rPr>
        <w:t>Synthesis</w:t>
      </w:r>
      <w:proofErr w:type="spellEnd"/>
      <w:r>
        <w:rPr>
          <w:rStyle w:val="Accentuat"/>
          <w:rFonts w:eastAsiaTheme="majorEastAsia"/>
        </w:rPr>
        <w:t xml:space="preserve"> Report.</w:t>
      </w:r>
      <w:r>
        <w:t xml:space="preserve"> Geneva.</w:t>
      </w:r>
    </w:p>
    <w:p w14:paraId="5B2C619C" w14:textId="77777777" w:rsidR="000D0118" w:rsidRDefault="000D0118" w:rsidP="000D0118">
      <w:pPr>
        <w:pStyle w:val="NormalWeb"/>
        <w:ind w:left="360"/>
      </w:pPr>
      <w:r>
        <w:t xml:space="preserve">IPCC. (2019). </w:t>
      </w:r>
      <w:r>
        <w:rPr>
          <w:rStyle w:val="Accentuat"/>
          <w:rFonts w:eastAsiaTheme="majorEastAsia"/>
        </w:rPr>
        <w:t xml:space="preserve">Schimbările climatice și terenurile: Rezumat pentru factorii de decizie / Climate </w:t>
      </w:r>
      <w:proofErr w:type="spellStart"/>
      <w:r>
        <w:rPr>
          <w:rStyle w:val="Accentuat"/>
          <w:rFonts w:eastAsiaTheme="majorEastAsia"/>
        </w:rPr>
        <w:t>Change</w:t>
      </w:r>
      <w:proofErr w:type="spellEnd"/>
      <w:r>
        <w:rPr>
          <w:rStyle w:val="Accentuat"/>
          <w:rFonts w:eastAsiaTheme="majorEastAsia"/>
        </w:rPr>
        <w:t xml:space="preserve"> </w:t>
      </w:r>
      <w:proofErr w:type="spellStart"/>
      <w:r>
        <w:rPr>
          <w:rStyle w:val="Accentuat"/>
          <w:rFonts w:eastAsiaTheme="majorEastAsia"/>
        </w:rPr>
        <w:t>and</w:t>
      </w:r>
      <w:proofErr w:type="spellEnd"/>
      <w:r>
        <w:rPr>
          <w:rStyle w:val="Accentuat"/>
          <w:rFonts w:eastAsiaTheme="majorEastAsia"/>
        </w:rPr>
        <w:t xml:space="preserve"> Land: </w:t>
      </w:r>
      <w:proofErr w:type="spellStart"/>
      <w:r>
        <w:rPr>
          <w:rStyle w:val="Accentuat"/>
          <w:rFonts w:eastAsiaTheme="majorEastAsia"/>
        </w:rPr>
        <w:t>Summary</w:t>
      </w:r>
      <w:proofErr w:type="spellEnd"/>
      <w:r>
        <w:rPr>
          <w:rStyle w:val="Accentuat"/>
          <w:rFonts w:eastAsiaTheme="majorEastAsia"/>
        </w:rPr>
        <w:t xml:space="preserve"> for </w:t>
      </w:r>
      <w:proofErr w:type="spellStart"/>
      <w:r>
        <w:rPr>
          <w:rStyle w:val="Accentuat"/>
          <w:rFonts w:eastAsiaTheme="majorEastAsia"/>
        </w:rPr>
        <w:t>Policy</w:t>
      </w:r>
      <w:proofErr w:type="spellEnd"/>
      <w:r>
        <w:rPr>
          <w:rStyle w:val="Accentuat"/>
          <w:rFonts w:eastAsiaTheme="majorEastAsia"/>
        </w:rPr>
        <w:t xml:space="preserve"> </w:t>
      </w:r>
      <w:proofErr w:type="spellStart"/>
      <w:r>
        <w:rPr>
          <w:rStyle w:val="Accentuat"/>
          <w:rFonts w:eastAsiaTheme="majorEastAsia"/>
        </w:rPr>
        <w:t>Makers</w:t>
      </w:r>
      <w:proofErr w:type="spellEnd"/>
      <w:r>
        <w:rPr>
          <w:rStyle w:val="Accentuat"/>
          <w:rFonts w:eastAsiaTheme="majorEastAsia"/>
        </w:rPr>
        <w:t>.</w:t>
      </w:r>
      <w:r>
        <w:t xml:space="preserve"> Geneva.</w:t>
      </w:r>
    </w:p>
    <w:p w14:paraId="50A9726A" w14:textId="77777777" w:rsidR="000D0118" w:rsidRDefault="000D0118" w:rsidP="000D0118">
      <w:pPr>
        <w:pStyle w:val="NormalWeb"/>
        <w:ind w:left="360"/>
      </w:pPr>
      <w:r>
        <w:lastRenderedPageBreak/>
        <w:t xml:space="preserve">Lazăr, Șt. (2002). </w:t>
      </w:r>
      <w:r>
        <w:rPr>
          <w:rStyle w:val="Accentuat"/>
          <w:rFonts w:eastAsiaTheme="majorEastAsia"/>
        </w:rPr>
        <w:t xml:space="preserve">Bioecologie și tehnologie apicolă / </w:t>
      </w:r>
      <w:proofErr w:type="spellStart"/>
      <w:r>
        <w:rPr>
          <w:rStyle w:val="Accentuat"/>
          <w:rFonts w:eastAsiaTheme="majorEastAsia"/>
        </w:rPr>
        <w:t>Bioecology</w:t>
      </w:r>
      <w:proofErr w:type="spellEnd"/>
      <w:r>
        <w:rPr>
          <w:rStyle w:val="Accentuat"/>
          <w:rFonts w:eastAsiaTheme="majorEastAsia"/>
        </w:rPr>
        <w:t xml:space="preserve"> </w:t>
      </w:r>
      <w:proofErr w:type="spellStart"/>
      <w:r>
        <w:rPr>
          <w:rStyle w:val="Accentuat"/>
          <w:rFonts w:eastAsiaTheme="majorEastAsia"/>
        </w:rPr>
        <w:t>and</w:t>
      </w:r>
      <w:proofErr w:type="spellEnd"/>
      <w:r>
        <w:rPr>
          <w:rStyle w:val="Accentuat"/>
          <w:rFonts w:eastAsiaTheme="majorEastAsia"/>
        </w:rPr>
        <w:t xml:space="preserve"> </w:t>
      </w:r>
      <w:proofErr w:type="spellStart"/>
      <w:r>
        <w:rPr>
          <w:rStyle w:val="Accentuat"/>
          <w:rFonts w:eastAsiaTheme="majorEastAsia"/>
        </w:rPr>
        <w:t>Beekeeping</w:t>
      </w:r>
      <w:proofErr w:type="spellEnd"/>
      <w:r>
        <w:rPr>
          <w:rStyle w:val="Accentuat"/>
          <w:rFonts w:eastAsiaTheme="majorEastAsia"/>
        </w:rPr>
        <w:t xml:space="preserve"> Technology.</w:t>
      </w:r>
    </w:p>
    <w:p w14:paraId="0F97370F" w14:textId="77777777" w:rsidR="000D0118" w:rsidRDefault="000D0118" w:rsidP="000D0118">
      <w:pPr>
        <w:pStyle w:val="NormalWeb"/>
        <w:ind w:left="360"/>
      </w:pPr>
      <w:r>
        <w:t xml:space="preserve">Manic, S. (2018). </w:t>
      </w:r>
      <w:r>
        <w:rPr>
          <w:rStyle w:val="Accentuat"/>
          <w:rFonts w:eastAsiaTheme="majorEastAsia"/>
        </w:rPr>
        <w:t xml:space="preserve">Contribuții la cercetarea trufelor în Republica Moldova / </w:t>
      </w:r>
      <w:proofErr w:type="spellStart"/>
      <w:r>
        <w:rPr>
          <w:rStyle w:val="Accentuat"/>
          <w:rFonts w:eastAsiaTheme="majorEastAsia"/>
        </w:rPr>
        <w:t>Contributions</w:t>
      </w:r>
      <w:proofErr w:type="spellEnd"/>
      <w:r>
        <w:rPr>
          <w:rStyle w:val="Accentuat"/>
          <w:rFonts w:eastAsiaTheme="majorEastAsia"/>
        </w:rPr>
        <w:t xml:space="preserve"> </w:t>
      </w:r>
      <w:proofErr w:type="spellStart"/>
      <w:r>
        <w:rPr>
          <w:rStyle w:val="Accentuat"/>
          <w:rFonts w:eastAsiaTheme="majorEastAsia"/>
        </w:rPr>
        <w:t>to</w:t>
      </w:r>
      <w:proofErr w:type="spellEnd"/>
      <w:r>
        <w:rPr>
          <w:rStyle w:val="Accentuat"/>
          <w:rFonts w:eastAsiaTheme="majorEastAsia"/>
        </w:rPr>
        <w:t xml:space="preserve"> </w:t>
      </w:r>
      <w:proofErr w:type="spellStart"/>
      <w:r>
        <w:rPr>
          <w:rStyle w:val="Accentuat"/>
          <w:rFonts w:eastAsiaTheme="majorEastAsia"/>
        </w:rPr>
        <w:t>Truffle</w:t>
      </w:r>
      <w:proofErr w:type="spellEnd"/>
      <w:r>
        <w:rPr>
          <w:rStyle w:val="Accentuat"/>
          <w:rFonts w:eastAsiaTheme="majorEastAsia"/>
        </w:rPr>
        <w:t xml:space="preserve"> </w:t>
      </w:r>
      <w:proofErr w:type="spellStart"/>
      <w:r>
        <w:rPr>
          <w:rStyle w:val="Accentuat"/>
          <w:rFonts w:eastAsiaTheme="majorEastAsia"/>
        </w:rPr>
        <w:t>Research</w:t>
      </w:r>
      <w:proofErr w:type="spellEnd"/>
      <w:r>
        <w:rPr>
          <w:rStyle w:val="Accentuat"/>
          <w:rFonts w:eastAsiaTheme="majorEastAsia"/>
        </w:rPr>
        <w:t xml:space="preserve"> in </w:t>
      </w:r>
      <w:proofErr w:type="spellStart"/>
      <w:r>
        <w:rPr>
          <w:rStyle w:val="Accentuat"/>
          <w:rFonts w:eastAsiaTheme="majorEastAsia"/>
        </w:rPr>
        <w:t>the</w:t>
      </w:r>
      <w:proofErr w:type="spellEnd"/>
      <w:r>
        <w:rPr>
          <w:rStyle w:val="Accentuat"/>
          <w:rFonts w:eastAsiaTheme="majorEastAsia"/>
        </w:rPr>
        <w:t xml:space="preserve"> Republic of Moldova.</w:t>
      </w:r>
      <w:r>
        <w:t xml:space="preserve"> Grădina Botanică, Chișinău.</w:t>
      </w:r>
    </w:p>
    <w:p w14:paraId="3727F92A" w14:textId="77777777" w:rsidR="000D0118" w:rsidRDefault="000D0118" w:rsidP="000D0118">
      <w:pPr>
        <w:pStyle w:val="NormalWeb"/>
        <w:ind w:left="360"/>
      </w:pPr>
      <w:r>
        <w:t xml:space="preserve">MOLDSILVA. (2015). </w:t>
      </w:r>
      <w:r>
        <w:rPr>
          <w:rStyle w:val="Accentuat"/>
          <w:rFonts w:eastAsiaTheme="majorEastAsia"/>
        </w:rPr>
        <w:t xml:space="preserve">Anexa nr. 3 CTS – Ghid tehnic pentru împădurirea terenurilor degradate / </w:t>
      </w:r>
      <w:proofErr w:type="spellStart"/>
      <w:r>
        <w:rPr>
          <w:rStyle w:val="Accentuat"/>
          <w:rFonts w:eastAsiaTheme="majorEastAsia"/>
        </w:rPr>
        <w:t>Technical</w:t>
      </w:r>
      <w:proofErr w:type="spellEnd"/>
      <w:r>
        <w:rPr>
          <w:rStyle w:val="Accentuat"/>
          <w:rFonts w:eastAsiaTheme="majorEastAsia"/>
        </w:rPr>
        <w:t xml:space="preserve"> </w:t>
      </w:r>
      <w:proofErr w:type="spellStart"/>
      <w:r>
        <w:rPr>
          <w:rStyle w:val="Accentuat"/>
          <w:rFonts w:eastAsiaTheme="majorEastAsia"/>
        </w:rPr>
        <w:t>Guide</w:t>
      </w:r>
      <w:proofErr w:type="spellEnd"/>
      <w:r>
        <w:rPr>
          <w:rStyle w:val="Accentuat"/>
          <w:rFonts w:eastAsiaTheme="majorEastAsia"/>
        </w:rPr>
        <w:t xml:space="preserve"> for </w:t>
      </w:r>
      <w:proofErr w:type="spellStart"/>
      <w:r>
        <w:rPr>
          <w:rStyle w:val="Accentuat"/>
          <w:rFonts w:eastAsiaTheme="majorEastAsia"/>
        </w:rPr>
        <w:t>Afforestation</w:t>
      </w:r>
      <w:proofErr w:type="spellEnd"/>
      <w:r>
        <w:rPr>
          <w:rStyle w:val="Accentuat"/>
          <w:rFonts w:eastAsiaTheme="majorEastAsia"/>
        </w:rPr>
        <w:t xml:space="preserve"> of </w:t>
      </w:r>
      <w:proofErr w:type="spellStart"/>
      <w:r>
        <w:rPr>
          <w:rStyle w:val="Accentuat"/>
          <w:rFonts w:eastAsiaTheme="majorEastAsia"/>
        </w:rPr>
        <w:t>Degraded</w:t>
      </w:r>
      <w:proofErr w:type="spellEnd"/>
      <w:r>
        <w:rPr>
          <w:rStyle w:val="Accentuat"/>
          <w:rFonts w:eastAsiaTheme="majorEastAsia"/>
        </w:rPr>
        <w:t xml:space="preserve"> </w:t>
      </w:r>
      <w:proofErr w:type="spellStart"/>
      <w:r>
        <w:rPr>
          <w:rStyle w:val="Accentuat"/>
          <w:rFonts w:eastAsiaTheme="majorEastAsia"/>
        </w:rPr>
        <w:t>Lands</w:t>
      </w:r>
      <w:proofErr w:type="spellEnd"/>
      <w:r>
        <w:rPr>
          <w:rStyle w:val="Accentuat"/>
          <w:rFonts w:eastAsiaTheme="majorEastAsia"/>
        </w:rPr>
        <w:t>.</w:t>
      </w:r>
      <w:r>
        <w:t xml:space="preserve"> Chișinău.</w:t>
      </w:r>
    </w:p>
    <w:p w14:paraId="138E9B60" w14:textId="77777777" w:rsidR="000D0118" w:rsidRDefault="000D0118" w:rsidP="000D0118">
      <w:pPr>
        <w:pStyle w:val="NormalWeb"/>
        <w:ind w:left="360"/>
      </w:pPr>
      <w:r>
        <w:t xml:space="preserve">NBS (Biroul Național de Statistică). (2022). </w:t>
      </w:r>
      <w:r>
        <w:rPr>
          <w:rStyle w:val="Accentuat"/>
          <w:rFonts w:eastAsiaTheme="majorEastAsia"/>
        </w:rPr>
        <w:t xml:space="preserve">Balanța resurselor alimentare și utilizarea acestora / </w:t>
      </w:r>
      <w:proofErr w:type="spellStart"/>
      <w:r>
        <w:rPr>
          <w:rStyle w:val="Accentuat"/>
          <w:rFonts w:eastAsiaTheme="majorEastAsia"/>
        </w:rPr>
        <w:t>Balance</w:t>
      </w:r>
      <w:proofErr w:type="spellEnd"/>
      <w:r>
        <w:rPr>
          <w:rStyle w:val="Accentuat"/>
          <w:rFonts w:eastAsiaTheme="majorEastAsia"/>
        </w:rPr>
        <w:t xml:space="preserve"> of </w:t>
      </w:r>
      <w:proofErr w:type="spellStart"/>
      <w:r>
        <w:rPr>
          <w:rStyle w:val="Accentuat"/>
          <w:rFonts w:eastAsiaTheme="majorEastAsia"/>
        </w:rPr>
        <w:t>Food</w:t>
      </w:r>
      <w:proofErr w:type="spellEnd"/>
      <w:r>
        <w:rPr>
          <w:rStyle w:val="Accentuat"/>
          <w:rFonts w:eastAsiaTheme="majorEastAsia"/>
        </w:rPr>
        <w:t xml:space="preserve"> </w:t>
      </w:r>
      <w:proofErr w:type="spellStart"/>
      <w:r>
        <w:rPr>
          <w:rStyle w:val="Accentuat"/>
          <w:rFonts w:eastAsiaTheme="majorEastAsia"/>
        </w:rPr>
        <w:t>Resources</w:t>
      </w:r>
      <w:proofErr w:type="spellEnd"/>
      <w:r>
        <w:rPr>
          <w:rStyle w:val="Accentuat"/>
          <w:rFonts w:eastAsiaTheme="majorEastAsia"/>
        </w:rPr>
        <w:t xml:space="preserve"> </w:t>
      </w:r>
      <w:proofErr w:type="spellStart"/>
      <w:r>
        <w:rPr>
          <w:rStyle w:val="Accentuat"/>
          <w:rFonts w:eastAsiaTheme="majorEastAsia"/>
        </w:rPr>
        <w:t>and</w:t>
      </w:r>
      <w:proofErr w:type="spellEnd"/>
      <w:r>
        <w:rPr>
          <w:rStyle w:val="Accentuat"/>
          <w:rFonts w:eastAsiaTheme="majorEastAsia"/>
        </w:rPr>
        <w:t xml:space="preserve"> </w:t>
      </w:r>
      <w:proofErr w:type="spellStart"/>
      <w:r>
        <w:rPr>
          <w:rStyle w:val="Accentuat"/>
          <w:rFonts w:eastAsiaTheme="majorEastAsia"/>
        </w:rPr>
        <w:t>Their</w:t>
      </w:r>
      <w:proofErr w:type="spellEnd"/>
      <w:r>
        <w:rPr>
          <w:rStyle w:val="Accentuat"/>
          <w:rFonts w:eastAsiaTheme="majorEastAsia"/>
        </w:rPr>
        <w:t xml:space="preserve"> </w:t>
      </w:r>
      <w:proofErr w:type="spellStart"/>
      <w:r>
        <w:rPr>
          <w:rStyle w:val="Accentuat"/>
          <w:rFonts w:eastAsiaTheme="majorEastAsia"/>
        </w:rPr>
        <w:t>Use</w:t>
      </w:r>
      <w:proofErr w:type="spellEnd"/>
      <w:r>
        <w:rPr>
          <w:rStyle w:val="Accentuat"/>
          <w:rFonts w:eastAsiaTheme="majorEastAsia"/>
        </w:rPr>
        <w:t>.</w:t>
      </w:r>
    </w:p>
    <w:p w14:paraId="60EB608E" w14:textId="77777777" w:rsidR="000D0118" w:rsidRDefault="000D0118" w:rsidP="000D0118">
      <w:pPr>
        <w:pStyle w:val="NormalWeb"/>
        <w:ind w:left="360"/>
      </w:pPr>
      <w:r>
        <w:t xml:space="preserve">World Trade </w:t>
      </w:r>
      <w:proofErr w:type="spellStart"/>
      <w:r>
        <w:t>Organization</w:t>
      </w:r>
      <w:proofErr w:type="spellEnd"/>
      <w:r>
        <w:t xml:space="preserve"> (WTO). (2023). </w:t>
      </w:r>
      <w:proofErr w:type="spellStart"/>
      <w:r>
        <w:rPr>
          <w:rStyle w:val="Accentuat"/>
          <w:rFonts w:eastAsiaTheme="majorEastAsia"/>
        </w:rPr>
        <w:t>Profile</w:t>
      </w:r>
      <w:proofErr w:type="spellEnd"/>
      <w:r>
        <w:rPr>
          <w:rStyle w:val="Accentuat"/>
          <w:rFonts w:eastAsiaTheme="majorEastAsia"/>
        </w:rPr>
        <w:t xml:space="preserve"> comerciale / Trade </w:t>
      </w:r>
      <w:proofErr w:type="spellStart"/>
      <w:r>
        <w:rPr>
          <w:rStyle w:val="Accentuat"/>
          <w:rFonts w:eastAsiaTheme="majorEastAsia"/>
        </w:rPr>
        <w:t>Profiles</w:t>
      </w:r>
      <w:proofErr w:type="spellEnd"/>
      <w:r>
        <w:rPr>
          <w:rStyle w:val="Accentuat"/>
          <w:rFonts w:eastAsiaTheme="majorEastAsia"/>
        </w:rPr>
        <w:t>.</w:t>
      </w:r>
    </w:p>
    <w:p w14:paraId="40E407A5" w14:textId="77777777" w:rsidR="000D0118" w:rsidRDefault="000D0118" w:rsidP="000D0118">
      <w:pPr>
        <w:pStyle w:val="NormalWeb"/>
        <w:ind w:left="360"/>
      </w:pPr>
      <w:r>
        <w:t xml:space="preserve">Popa, B. V. (2014). </w:t>
      </w:r>
      <w:r>
        <w:rPr>
          <w:rStyle w:val="Accentuat"/>
          <w:rFonts w:eastAsiaTheme="majorEastAsia"/>
        </w:rPr>
        <w:t xml:space="preserve">Dependența de resursele forestiere pe baza sondajelor efectuate în trei localități din Moldova / Forest </w:t>
      </w:r>
      <w:proofErr w:type="spellStart"/>
      <w:r>
        <w:rPr>
          <w:rStyle w:val="Accentuat"/>
          <w:rFonts w:eastAsiaTheme="majorEastAsia"/>
        </w:rPr>
        <w:t>Dependence</w:t>
      </w:r>
      <w:proofErr w:type="spellEnd"/>
      <w:r>
        <w:rPr>
          <w:rStyle w:val="Accentuat"/>
          <w:rFonts w:eastAsiaTheme="majorEastAsia"/>
        </w:rPr>
        <w:t xml:space="preserve"> </w:t>
      </w:r>
      <w:proofErr w:type="spellStart"/>
      <w:r>
        <w:rPr>
          <w:rStyle w:val="Accentuat"/>
          <w:rFonts w:eastAsiaTheme="majorEastAsia"/>
        </w:rPr>
        <w:t>Based</w:t>
      </w:r>
      <w:proofErr w:type="spellEnd"/>
      <w:r>
        <w:rPr>
          <w:rStyle w:val="Accentuat"/>
          <w:rFonts w:eastAsiaTheme="majorEastAsia"/>
        </w:rPr>
        <w:t xml:space="preserve"> on </w:t>
      </w:r>
      <w:proofErr w:type="spellStart"/>
      <w:r>
        <w:rPr>
          <w:rStyle w:val="Accentuat"/>
          <w:rFonts w:eastAsiaTheme="majorEastAsia"/>
        </w:rPr>
        <w:t>Surveys</w:t>
      </w:r>
      <w:proofErr w:type="spellEnd"/>
      <w:r>
        <w:rPr>
          <w:rStyle w:val="Accentuat"/>
          <w:rFonts w:eastAsiaTheme="majorEastAsia"/>
        </w:rPr>
        <w:t xml:space="preserve"> </w:t>
      </w:r>
      <w:proofErr w:type="spellStart"/>
      <w:r>
        <w:rPr>
          <w:rStyle w:val="Accentuat"/>
          <w:rFonts w:eastAsiaTheme="majorEastAsia"/>
        </w:rPr>
        <w:t>Conducted</w:t>
      </w:r>
      <w:proofErr w:type="spellEnd"/>
      <w:r>
        <w:rPr>
          <w:rStyle w:val="Accentuat"/>
          <w:rFonts w:eastAsiaTheme="majorEastAsia"/>
        </w:rPr>
        <w:t xml:space="preserve"> in </w:t>
      </w:r>
      <w:proofErr w:type="spellStart"/>
      <w:r>
        <w:rPr>
          <w:rStyle w:val="Accentuat"/>
          <w:rFonts w:eastAsiaTheme="majorEastAsia"/>
        </w:rPr>
        <w:t>Three</w:t>
      </w:r>
      <w:proofErr w:type="spellEnd"/>
      <w:r>
        <w:rPr>
          <w:rStyle w:val="Accentuat"/>
          <w:rFonts w:eastAsiaTheme="majorEastAsia"/>
        </w:rPr>
        <w:t xml:space="preserve"> </w:t>
      </w:r>
      <w:proofErr w:type="spellStart"/>
      <w:r>
        <w:rPr>
          <w:rStyle w:val="Accentuat"/>
          <w:rFonts w:eastAsiaTheme="majorEastAsia"/>
        </w:rPr>
        <w:t>Villages</w:t>
      </w:r>
      <w:proofErr w:type="spellEnd"/>
      <w:r>
        <w:rPr>
          <w:rStyle w:val="Accentuat"/>
          <w:rFonts w:eastAsiaTheme="majorEastAsia"/>
        </w:rPr>
        <w:t xml:space="preserve"> of Moldova.</w:t>
      </w:r>
      <w:r>
        <w:br/>
        <w:t>Raport național elaborat de ENPI FLEG.</w:t>
      </w:r>
    </w:p>
    <w:p w14:paraId="0706198A" w14:textId="77777777" w:rsidR="000D0118" w:rsidRDefault="000D0118" w:rsidP="000D0118">
      <w:pPr>
        <w:pStyle w:val="NormalWeb"/>
        <w:ind w:left="360"/>
      </w:pPr>
      <w:r>
        <w:t xml:space="preserve">Reuters. (2018). </w:t>
      </w:r>
      <w:r>
        <w:rPr>
          <w:rStyle w:val="Accentuat"/>
          <w:rFonts w:eastAsiaTheme="majorEastAsia"/>
        </w:rPr>
        <w:t xml:space="preserve">Piața mierii ecologice: Analiză strategică globală și prognoze 2018–2025 / Organic </w:t>
      </w:r>
      <w:proofErr w:type="spellStart"/>
      <w:r>
        <w:rPr>
          <w:rStyle w:val="Accentuat"/>
          <w:rFonts w:eastAsiaTheme="majorEastAsia"/>
        </w:rPr>
        <w:t>Honey</w:t>
      </w:r>
      <w:proofErr w:type="spellEnd"/>
      <w:r>
        <w:rPr>
          <w:rStyle w:val="Accentuat"/>
          <w:rFonts w:eastAsiaTheme="majorEastAsia"/>
        </w:rPr>
        <w:t xml:space="preserve"> Market: 2018 Global </w:t>
      </w:r>
      <w:proofErr w:type="spellStart"/>
      <w:r>
        <w:rPr>
          <w:rStyle w:val="Accentuat"/>
          <w:rFonts w:eastAsiaTheme="majorEastAsia"/>
        </w:rPr>
        <w:t>Opportunity</w:t>
      </w:r>
      <w:proofErr w:type="spellEnd"/>
      <w:r>
        <w:rPr>
          <w:rStyle w:val="Accentuat"/>
          <w:rFonts w:eastAsiaTheme="majorEastAsia"/>
        </w:rPr>
        <w:t xml:space="preserve">, Strategic </w:t>
      </w:r>
      <w:proofErr w:type="spellStart"/>
      <w:r>
        <w:rPr>
          <w:rStyle w:val="Accentuat"/>
          <w:rFonts w:eastAsiaTheme="majorEastAsia"/>
        </w:rPr>
        <w:t>Analysis</w:t>
      </w:r>
      <w:proofErr w:type="spellEnd"/>
      <w:r>
        <w:rPr>
          <w:rStyle w:val="Accentuat"/>
          <w:rFonts w:eastAsiaTheme="majorEastAsia"/>
        </w:rPr>
        <w:t xml:space="preserve">, Industry </w:t>
      </w:r>
      <w:proofErr w:type="spellStart"/>
      <w:r>
        <w:rPr>
          <w:rStyle w:val="Accentuat"/>
          <w:rFonts w:eastAsiaTheme="majorEastAsia"/>
        </w:rPr>
        <w:t>Demand</w:t>
      </w:r>
      <w:proofErr w:type="spellEnd"/>
      <w:r>
        <w:rPr>
          <w:rStyle w:val="Accentuat"/>
          <w:rFonts w:eastAsiaTheme="majorEastAsia"/>
        </w:rPr>
        <w:t xml:space="preserve">, Status, Outlook </w:t>
      </w:r>
      <w:proofErr w:type="spellStart"/>
      <w:r>
        <w:rPr>
          <w:rStyle w:val="Accentuat"/>
          <w:rFonts w:eastAsiaTheme="majorEastAsia"/>
        </w:rPr>
        <w:t>and</w:t>
      </w:r>
      <w:proofErr w:type="spellEnd"/>
      <w:r>
        <w:rPr>
          <w:rStyle w:val="Accentuat"/>
          <w:rFonts w:eastAsiaTheme="majorEastAsia"/>
        </w:rPr>
        <w:t xml:space="preserve"> </w:t>
      </w:r>
      <w:proofErr w:type="spellStart"/>
      <w:r>
        <w:rPr>
          <w:rStyle w:val="Accentuat"/>
          <w:rFonts w:eastAsiaTheme="majorEastAsia"/>
        </w:rPr>
        <w:t>Statistical</w:t>
      </w:r>
      <w:proofErr w:type="spellEnd"/>
      <w:r>
        <w:rPr>
          <w:rStyle w:val="Accentuat"/>
          <w:rFonts w:eastAsiaTheme="majorEastAsia"/>
        </w:rPr>
        <w:t xml:space="preserve"> </w:t>
      </w:r>
      <w:proofErr w:type="spellStart"/>
      <w:r>
        <w:rPr>
          <w:rStyle w:val="Accentuat"/>
          <w:rFonts w:eastAsiaTheme="majorEastAsia"/>
        </w:rPr>
        <w:t>Forecast</w:t>
      </w:r>
      <w:proofErr w:type="spellEnd"/>
      <w:r>
        <w:rPr>
          <w:rStyle w:val="Accentuat"/>
          <w:rFonts w:eastAsiaTheme="majorEastAsia"/>
        </w:rPr>
        <w:t xml:space="preserve"> </w:t>
      </w:r>
      <w:proofErr w:type="spellStart"/>
      <w:r>
        <w:rPr>
          <w:rStyle w:val="Accentuat"/>
          <w:rFonts w:eastAsiaTheme="majorEastAsia"/>
        </w:rPr>
        <w:t>to</w:t>
      </w:r>
      <w:proofErr w:type="spellEnd"/>
      <w:r>
        <w:rPr>
          <w:rStyle w:val="Accentuat"/>
          <w:rFonts w:eastAsiaTheme="majorEastAsia"/>
        </w:rPr>
        <w:t xml:space="preserve"> 2025.</w:t>
      </w:r>
    </w:p>
    <w:p w14:paraId="100E7962" w14:textId="77777777" w:rsidR="000D0118" w:rsidRDefault="000D0118" w:rsidP="000D0118">
      <w:pPr>
        <w:pStyle w:val="NormalWeb"/>
        <w:ind w:left="360"/>
      </w:pPr>
      <w:r>
        <w:t xml:space="preserve">UCIP-IFAD. (2021). </w:t>
      </w:r>
      <w:r>
        <w:rPr>
          <w:rStyle w:val="Accentuat"/>
          <w:rFonts w:eastAsiaTheme="majorEastAsia"/>
        </w:rPr>
        <w:t xml:space="preserve">Crearea perdelelor forestiere ca măsură de adaptare la schimbările climatice / The Establishment of Forest </w:t>
      </w:r>
      <w:proofErr w:type="spellStart"/>
      <w:r>
        <w:rPr>
          <w:rStyle w:val="Accentuat"/>
          <w:rFonts w:eastAsiaTheme="majorEastAsia"/>
        </w:rPr>
        <w:t>Belts</w:t>
      </w:r>
      <w:proofErr w:type="spellEnd"/>
      <w:r>
        <w:rPr>
          <w:rStyle w:val="Accentuat"/>
          <w:rFonts w:eastAsiaTheme="majorEastAsia"/>
        </w:rPr>
        <w:t xml:space="preserve"> as an </w:t>
      </w:r>
      <w:proofErr w:type="spellStart"/>
      <w:r>
        <w:rPr>
          <w:rStyle w:val="Accentuat"/>
          <w:rFonts w:eastAsiaTheme="majorEastAsia"/>
        </w:rPr>
        <w:t>Adaptation</w:t>
      </w:r>
      <w:proofErr w:type="spellEnd"/>
      <w:r>
        <w:rPr>
          <w:rStyle w:val="Accentuat"/>
          <w:rFonts w:eastAsiaTheme="majorEastAsia"/>
        </w:rPr>
        <w:t xml:space="preserve"> </w:t>
      </w:r>
      <w:proofErr w:type="spellStart"/>
      <w:r>
        <w:rPr>
          <w:rStyle w:val="Accentuat"/>
          <w:rFonts w:eastAsiaTheme="majorEastAsia"/>
        </w:rPr>
        <w:t>Measure</w:t>
      </w:r>
      <w:proofErr w:type="spellEnd"/>
      <w:r>
        <w:rPr>
          <w:rStyle w:val="Accentuat"/>
          <w:rFonts w:eastAsiaTheme="majorEastAsia"/>
        </w:rPr>
        <w:t xml:space="preserve"> </w:t>
      </w:r>
      <w:proofErr w:type="spellStart"/>
      <w:r>
        <w:rPr>
          <w:rStyle w:val="Accentuat"/>
          <w:rFonts w:eastAsiaTheme="majorEastAsia"/>
        </w:rPr>
        <w:t>to</w:t>
      </w:r>
      <w:proofErr w:type="spellEnd"/>
      <w:r>
        <w:rPr>
          <w:rStyle w:val="Accentuat"/>
          <w:rFonts w:eastAsiaTheme="majorEastAsia"/>
        </w:rPr>
        <w:t xml:space="preserve"> Climate </w:t>
      </w:r>
      <w:proofErr w:type="spellStart"/>
      <w:r>
        <w:rPr>
          <w:rStyle w:val="Accentuat"/>
          <w:rFonts w:eastAsiaTheme="majorEastAsia"/>
        </w:rPr>
        <w:t>Change</w:t>
      </w:r>
      <w:proofErr w:type="spellEnd"/>
      <w:r>
        <w:rPr>
          <w:rStyle w:val="Accentuat"/>
          <w:rFonts w:eastAsiaTheme="majorEastAsia"/>
        </w:rPr>
        <w:t>.</w:t>
      </w:r>
      <w:r>
        <w:t xml:space="preserve"> Chișinău.</w:t>
      </w:r>
    </w:p>
    <w:p w14:paraId="16536B90" w14:textId="77777777" w:rsidR="000D0118" w:rsidRDefault="000D0118" w:rsidP="000D0118">
      <w:pPr>
        <w:pStyle w:val="NormalWeb"/>
        <w:ind w:left="360"/>
      </w:pPr>
      <w:r>
        <w:t xml:space="preserve">UNCTAD. (2018). </w:t>
      </w:r>
      <w:r>
        <w:rPr>
          <w:rStyle w:val="Accentuat"/>
          <w:rFonts w:eastAsiaTheme="majorEastAsia"/>
        </w:rPr>
        <w:t xml:space="preserve">Revizuirea națională a exporturilor verzi ale Republicii Moldova: Nuci, miere și cereale / National Green Export Review of </w:t>
      </w:r>
      <w:proofErr w:type="spellStart"/>
      <w:r>
        <w:rPr>
          <w:rStyle w:val="Accentuat"/>
          <w:rFonts w:eastAsiaTheme="majorEastAsia"/>
        </w:rPr>
        <w:t>the</w:t>
      </w:r>
      <w:proofErr w:type="spellEnd"/>
      <w:r>
        <w:rPr>
          <w:rStyle w:val="Accentuat"/>
          <w:rFonts w:eastAsiaTheme="majorEastAsia"/>
        </w:rPr>
        <w:t xml:space="preserve"> Republic of Moldova: </w:t>
      </w:r>
      <w:proofErr w:type="spellStart"/>
      <w:r>
        <w:rPr>
          <w:rStyle w:val="Accentuat"/>
          <w:rFonts w:eastAsiaTheme="majorEastAsia"/>
        </w:rPr>
        <w:t>Walnuts</w:t>
      </w:r>
      <w:proofErr w:type="spellEnd"/>
      <w:r>
        <w:rPr>
          <w:rStyle w:val="Accentuat"/>
          <w:rFonts w:eastAsiaTheme="majorEastAsia"/>
        </w:rPr>
        <w:t xml:space="preserve">, </w:t>
      </w:r>
      <w:proofErr w:type="spellStart"/>
      <w:r>
        <w:rPr>
          <w:rStyle w:val="Accentuat"/>
          <w:rFonts w:eastAsiaTheme="majorEastAsia"/>
        </w:rPr>
        <w:t>Honey</w:t>
      </w:r>
      <w:proofErr w:type="spellEnd"/>
      <w:r>
        <w:rPr>
          <w:rStyle w:val="Accentuat"/>
          <w:rFonts w:eastAsiaTheme="majorEastAsia"/>
        </w:rPr>
        <w:t xml:space="preserve">, </w:t>
      </w:r>
      <w:proofErr w:type="spellStart"/>
      <w:r>
        <w:rPr>
          <w:rStyle w:val="Accentuat"/>
          <w:rFonts w:eastAsiaTheme="majorEastAsia"/>
        </w:rPr>
        <w:t>and</w:t>
      </w:r>
      <w:proofErr w:type="spellEnd"/>
      <w:r>
        <w:rPr>
          <w:rStyle w:val="Accentuat"/>
          <w:rFonts w:eastAsiaTheme="majorEastAsia"/>
        </w:rPr>
        <w:t xml:space="preserve"> </w:t>
      </w:r>
      <w:proofErr w:type="spellStart"/>
      <w:r>
        <w:rPr>
          <w:rStyle w:val="Accentuat"/>
          <w:rFonts w:eastAsiaTheme="majorEastAsia"/>
        </w:rPr>
        <w:t>Cereals</w:t>
      </w:r>
      <w:proofErr w:type="spellEnd"/>
      <w:r>
        <w:rPr>
          <w:rStyle w:val="Accentuat"/>
          <w:rFonts w:eastAsiaTheme="majorEastAsia"/>
        </w:rPr>
        <w:t>.</w:t>
      </w:r>
      <w:r>
        <w:t xml:space="preserve"> Geneva.</w:t>
      </w:r>
    </w:p>
    <w:p w14:paraId="19522751" w14:textId="77777777" w:rsidR="000D0118" w:rsidRDefault="000D0118" w:rsidP="000D0118">
      <w:pPr>
        <w:pStyle w:val="NormalWeb"/>
        <w:ind w:left="360"/>
      </w:pPr>
      <w:r>
        <w:t xml:space="preserve">UNEP. (2007). </w:t>
      </w:r>
      <w:r>
        <w:rPr>
          <w:rStyle w:val="Accentuat"/>
          <w:rFonts w:eastAsiaTheme="majorEastAsia"/>
        </w:rPr>
        <w:t xml:space="preserve">Perspectiva globală asupra mediului GEO4 / Global </w:t>
      </w:r>
      <w:proofErr w:type="spellStart"/>
      <w:r>
        <w:rPr>
          <w:rStyle w:val="Accentuat"/>
          <w:rFonts w:eastAsiaTheme="majorEastAsia"/>
        </w:rPr>
        <w:t>Environmental</w:t>
      </w:r>
      <w:proofErr w:type="spellEnd"/>
      <w:r>
        <w:rPr>
          <w:rStyle w:val="Accentuat"/>
          <w:rFonts w:eastAsiaTheme="majorEastAsia"/>
        </w:rPr>
        <w:t xml:space="preserve"> Outlook GEO4.</w:t>
      </w:r>
    </w:p>
    <w:p w14:paraId="7FBB0425" w14:textId="77777777" w:rsidR="000D0118" w:rsidRDefault="000D0118" w:rsidP="000D0118">
      <w:pPr>
        <w:pStyle w:val="NormalWeb"/>
        <w:ind w:left="360"/>
      </w:pPr>
      <w:r>
        <w:t xml:space="preserve">Ungureanu, V. V. (2006). </w:t>
      </w:r>
      <w:r>
        <w:rPr>
          <w:rStyle w:val="Accentuat"/>
          <w:rFonts w:eastAsiaTheme="majorEastAsia"/>
        </w:rPr>
        <w:t xml:space="preserve">Practici agricole ecologice / </w:t>
      </w:r>
      <w:proofErr w:type="spellStart"/>
      <w:r>
        <w:rPr>
          <w:rStyle w:val="Accentuat"/>
          <w:rFonts w:eastAsiaTheme="majorEastAsia"/>
        </w:rPr>
        <w:t>Environmentally</w:t>
      </w:r>
      <w:proofErr w:type="spellEnd"/>
      <w:r>
        <w:rPr>
          <w:rStyle w:val="Accentuat"/>
          <w:rFonts w:eastAsiaTheme="majorEastAsia"/>
        </w:rPr>
        <w:t xml:space="preserve"> Sound </w:t>
      </w:r>
      <w:proofErr w:type="spellStart"/>
      <w:r>
        <w:rPr>
          <w:rStyle w:val="Accentuat"/>
          <w:rFonts w:eastAsiaTheme="majorEastAsia"/>
        </w:rPr>
        <w:t>Agricultural</w:t>
      </w:r>
      <w:proofErr w:type="spellEnd"/>
      <w:r>
        <w:rPr>
          <w:rStyle w:val="Accentuat"/>
          <w:rFonts w:eastAsiaTheme="majorEastAsia"/>
        </w:rPr>
        <w:t xml:space="preserve"> </w:t>
      </w:r>
      <w:proofErr w:type="spellStart"/>
      <w:r>
        <w:rPr>
          <w:rStyle w:val="Accentuat"/>
          <w:rFonts w:eastAsiaTheme="majorEastAsia"/>
        </w:rPr>
        <w:t>Practices</w:t>
      </w:r>
      <w:proofErr w:type="spellEnd"/>
      <w:r>
        <w:rPr>
          <w:rStyle w:val="Accentuat"/>
          <w:rFonts w:eastAsiaTheme="majorEastAsia"/>
        </w:rPr>
        <w:t>.</w:t>
      </w:r>
    </w:p>
    <w:p w14:paraId="449B08B6" w14:textId="77777777" w:rsidR="000D0118" w:rsidRDefault="000D0118" w:rsidP="000D0118">
      <w:pPr>
        <w:pStyle w:val="NormalWeb"/>
        <w:ind w:left="360"/>
      </w:pPr>
      <w:r>
        <w:t xml:space="preserve">World Bank. (2016a). </w:t>
      </w:r>
      <w:r>
        <w:rPr>
          <w:rStyle w:val="Accentuat"/>
          <w:rFonts w:eastAsiaTheme="majorEastAsia"/>
        </w:rPr>
        <w:t xml:space="preserve">Indicatorii dezvoltării mondiale pentru Republica Moldova / World </w:t>
      </w:r>
      <w:proofErr w:type="spellStart"/>
      <w:r>
        <w:rPr>
          <w:rStyle w:val="Accentuat"/>
          <w:rFonts w:eastAsiaTheme="majorEastAsia"/>
        </w:rPr>
        <w:t>Development</w:t>
      </w:r>
      <w:proofErr w:type="spellEnd"/>
      <w:r>
        <w:rPr>
          <w:rStyle w:val="Accentuat"/>
          <w:rFonts w:eastAsiaTheme="majorEastAsia"/>
        </w:rPr>
        <w:t xml:space="preserve"> </w:t>
      </w:r>
      <w:proofErr w:type="spellStart"/>
      <w:r>
        <w:rPr>
          <w:rStyle w:val="Accentuat"/>
          <w:rFonts w:eastAsiaTheme="majorEastAsia"/>
        </w:rPr>
        <w:t>Indicators</w:t>
      </w:r>
      <w:proofErr w:type="spellEnd"/>
      <w:r>
        <w:rPr>
          <w:rStyle w:val="Accentuat"/>
          <w:rFonts w:eastAsiaTheme="majorEastAsia"/>
        </w:rPr>
        <w:t xml:space="preserve"> for Moldova.</w:t>
      </w:r>
    </w:p>
    <w:p w14:paraId="0AA9FEF8" w14:textId="77777777" w:rsidR="000D0118" w:rsidRDefault="000D0118" w:rsidP="000D0118">
      <w:pPr>
        <w:pStyle w:val="NormalWeb"/>
        <w:ind w:left="360"/>
      </w:pPr>
      <w:r>
        <w:t xml:space="preserve">World Bank. (2016b). </w:t>
      </w:r>
      <w:r>
        <w:rPr>
          <w:rStyle w:val="Accentuat"/>
          <w:rFonts w:eastAsiaTheme="majorEastAsia"/>
        </w:rPr>
        <w:t xml:space="preserve">Competitivitatea sectorului agricol din Republica Moldova – Studiu privind comerțul agricol / </w:t>
      </w:r>
      <w:proofErr w:type="spellStart"/>
      <w:r>
        <w:rPr>
          <w:rStyle w:val="Accentuat"/>
          <w:rFonts w:eastAsiaTheme="majorEastAsia"/>
        </w:rPr>
        <w:t>Competitiveness</w:t>
      </w:r>
      <w:proofErr w:type="spellEnd"/>
      <w:r>
        <w:rPr>
          <w:rStyle w:val="Accentuat"/>
          <w:rFonts w:eastAsiaTheme="majorEastAsia"/>
        </w:rPr>
        <w:t xml:space="preserve"> in </w:t>
      </w:r>
      <w:proofErr w:type="spellStart"/>
      <w:r>
        <w:rPr>
          <w:rStyle w:val="Accentuat"/>
          <w:rFonts w:eastAsiaTheme="majorEastAsia"/>
        </w:rPr>
        <w:t>Moldova’s</w:t>
      </w:r>
      <w:proofErr w:type="spellEnd"/>
      <w:r>
        <w:rPr>
          <w:rStyle w:val="Accentuat"/>
          <w:rFonts w:eastAsiaTheme="majorEastAsia"/>
        </w:rPr>
        <w:t xml:space="preserve"> </w:t>
      </w:r>
      <w:proofErr w:type="spellStart"/>
      <w:r>
        <w:rPr>
          <w:rStyle w:val="Accentuat"/>
          <w:rFonts w:eastAsiaTheme="majorEastAsia"/>
        </w:rPr>
        <w:t>Agricultural</w:t>
      </w:r>
      <w:proofErr w:type="spellEnd"/>
      <w:r>
        <w:rPr>
          <w:rStyle w:val="Accentuat"/>
          <w:rFonts w:eastAsiaTheme="majorEastAsia"/>
        </w:rPr>
        <w:t xml:space="preserve"> Sector – Moldova Trade </w:t>
      </w:r>
      <w:proofErr w:type="spellStart"/>
      <w:r>
        <w:rPr>
          <w:rStyle w:val="Accentuat"/>
          <w:rFonts w:eastAsiaTheme="majorEastAsia"/>
        </w:rPr>
        <w:t>Study</w:t>
      </w:r>
      <w:proofErr w:type="spellEnd"/>
      <w:r>
        <w:rPr>
          <w:rStyle w:val="Accentuat"/>
          <w:rFonts w:eastAsiaTheme="majorEastAsia"/>
        </w:rPr>
        <w:t>.</w:t>
      </w:r>
    </w:p>
    <w:p w14:paraId="36A72332" w14:textId="77777777" w:rsidR="000D0118" w:rsidRDefault="000D0118" w:rsidP="000D0118">
      <w:pPr>
        <w:pStyle w:val="NormalWeb"/>
        <w:ind w:left="360"/>
      </w:pPr>
      <w:r>
        <w:t xml:space="preserve">World Bank. (2019). </w:t>
      </w:r>
      <w:r>
        <w:rPr>
          <w:rStyle w:val="Accentuat"/>
          <w:rFonts w:eastAsiaTheme="majorEastAsia"/>
        </w:rPr>
        <w:t xml:space="preserve">Redinamizarea economiei Republicii Moldova: Memorandum economic de țară / Moldova: </w:t>
      </w:r>
      <w:proofErr w:type="spellStart"/>
      <w:r>
        <w:rPr>
          <w:rStyle w:val="Accentuat"/>
          <w:rFonts w:eastAsiaTheme="majorEastAsia"/>
        </w:rPr>
        <w:t>Rekindling</w:t>
      </w:r>
      <w:proofErr w:type="spellEnd"/>
      <w:r>
        <w:rPr>
          <w:rStyle w:val="Accentuat"/>
          <w:rFonts w:eastAsiaTheme="majorEastAsia"/>
        </w:rPr>
        <w:t xml:space="preserve"> Economic </w:t>
      </w:r>
      <w:proofErr w:type="spellStart"/>
      <w:r>
        <w:rPr>
          <w:rStyle w:val="Accentuat"/>
          <w:rFonts w:eastAsiaTheme="majorEastAsia"/>
        </w:rPr>
        <w:t>Dynamism</w:t>
      </w:r>
      <w:proofErr w:type="spellEnd"/>
      <w:r>
        <w:rPr>
          <w:rStyle w:val="Accentuat"/>
          <w:rFonts w:eastAsiaTheme="majorEastAsia"/>
        </w:rPr>
        <w:t>, Country Economic Memorandum.</w:t>
      </w:r>
    </w:p>
    <w:p w14:paraId="44FE0A5C" w14:textId="77777777" w:rsidR="000D0118" w:rsidRDefault="000D0118" w:rsidP="000D0118">
      <w:pPr>
        <w:pStyle w:val="NormalWeb"/>
        <w:ind w:left="360"/>
      </w:pPr>
      <w:r>
        <w:t>World Bank (Climate-</w:t>
      </w:r>
      <w:proofErr w:type="spellStart"/>
      <w:r>
        <w:t>Smart</w:t>
      </w:r>
      <w:proofErr w:type="spellEnd"/>
      <w:r>
        <w:t xml:space="preserve"> </w:t>
      </w:r>
      <w:proofErr w:type="spellStart"/>
      <w:r>
        <w:t>Agriculture</w:t>
      </w:r>
      <w:proofErr w:type="spellEnd"/>
      <w:r>
        <w:t xml:space="preserve"> Program). (2016). </w:t>
      </w:r>
      <w:r>
        <w:rPr>
          <w:rStyle w:val="Accentuat"/>
          <w:rFonts w:eastAsiaTheme="majorEastAsia"/>
        </w:rPr>
        <w:t>Agricultura inteligentă din punct de vedere climatic în Republica Moldova – Profil de țară / Climate-</w:t>
      </w:r>
      <w:proofErr w:type="spellStart"/>
      <w:r>
        <w:rPr>
          <w:rStyle w:val="Accentuat"/>
          <w:rFonts w:eastAsiaTheme="majorEastAsia"/>
        </w:rPr>
        <w:t>Smart</w:t>
      </w:r>
      <w:proofErr w:type="spellEnd"/>
      <w:r>
        <w:rPr>
          <w:rStyle w:val="Accentuat"/>
          <w:rFonts w:eastAsiaTheme="majorEastAsia"/>
        </w:rPr>
        <w:t xml:space="preserve"> </w:t>
      </w:r>
      <w:proofErr w:type="spellStart"/>
      <w:r>
        <w:rPr>
          <w:rStyle w:val="Accentuat"/>
          <w:rFonts w:eastAsiaTheme="majorEastAsia"/>
        </w:rPr>
        <w:t>Agriculture</w:t>
      </w:r>
      <w:proofErr w:type="spellEnd"/>
      <w:r>
        <w:rPr>
          <w:rStyle w:val="Accentuat"/>
          <w:rFonts w:eastAsiaTheme="majorEastAsia"/>
        </w:rPr>
        <w:t xml:space="preserve"> in Moldova – Country </w:t>
      </w:r>
      <w:proofErr w:type="spellStart"/>
      <w:r>
        <w:rPr>
          <w:rStyle w:val="Accentuat"/>
          <w:rFonts w:eastAsiaTheme="majorEastAsia"/>
        </w:rPr>
        <w:t>Profile</w:t>
      </w:r>
      <w:proofErr w:type="spellEnd"/>
      <w:r>
        <w:rPr>
          <w:rStyle w:val="Accentuat"/>
          <w:rFonts w:eastAsiaTheme="majorEastAsia"/>
        </w:rPr>
        <w:t>.</w:t>
      </w:r>
    </w:p>
    <w:p w14:paraId="3B12E067" w14:textId="77777777" w:rsidR="000A4D04" w:rsidRDefault="000A4D04" w:rsidP="00B57F25">
      <w:pPr>
        <w:tabs>
          <w:tab w:val="left" w:pos="1820"/>
        </w:tabs>
      </w:pPr>
    </w:p>
    <w:p w14:paraId="06CF14E1" w14:textId="77777777" w:rsidR="004F2B76" w:rsidRPr="00B933D2" w:rsidRDefault="004F2B76" w:rsidP="00B57F25">
      <w:pPr>
        <w:tabs>
          <w:tab w:val="left" w:pos="1820"/>
        </w:tabs>
      </w:pPr>
    </w:p>
    <w:sectPr w:rsidR="004F2B76" w:rsidRPr="00B933D2" w:rsidSect="00472F61">
      <w:pgSz w:w="11906" w:h="16838" w:code="9"/>
      <w:pgMar w:top="567" w:right="45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57ADD"/>
    <w:multiLevelType w:val="hybridMultilevel"/>
    <w:tmpl w:val="A87879C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 w15:restartNumberingAfterBreak="0">
    <w:nsid w:val="1A846744"/>
    <w:multiLevelType w:val="hybridMultilevel"/>
    <w:tmpl w:val="D8E8DD20"/>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 w15:restartNumberingAfterBreak="0">
    <w:nsid w:val="1D697A56"/>
    <w:multiLevelType w:val="hybridMultilevel"/>
    <w:tmpl w:val="56402E44"/>
    <w:lvl w:ilvl="0" w:tplc="B63C984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 w15:restartNumberingAfterBreak="0">
    <w:nsid w:val="225B399B"/>
    <w:multiLevelType w:val="hybridMultilevel"/>
    <w:tmpl w:val="5FB6439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 w15:restartNumberingAfterBreak="0">
    <w:nsid w:val="37A03200"/>
    <w:multiLevelType w:val="multilevel"/>
    <w:tmpl w:val="F1BC637A"/>
    <w:lvl w:ilvl="0">
      <w:start w:val="1"/>
      <w:numFmt w:val="decimal"/>
      <w:lvlText w:val="%1."/>
      <w:lvlJc w:val="left"/>
      <w:rPr>
        <w:rFonts w:ascii="Arial" w:eastAsia="Arial" w:hAnsi="Arial" w:cs="Arial"/>
        <w:b w:val="0"/>
        <w:bCs w:val="0"/>
        <w:i w:val="0"/>
        <w:iCs w:val="0"/>
        <w:smallCaps w:val="0"/>
        <w:strike w:val="0"/>
        <w:color w:val="0F4761"/>
        <w:spacing w:val="0"/>
        <w:w w:val="100"/>
        <w:position w:val="0"/>
        <w:sz w:val="28"/>
        <w:szCs w:val="28"/>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404040"/>
        <w:spacing w:val="0"/>
        <w:w w:val="100"/>
        <w:position w:val="0"/>
        <w:sz w:val="28"/>
        <w:szCs w:val="28"/>
        <w:u w:val="none"/>
        <w:shd w:val="clear" w:color="auto" w:fill="auto"/>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17"/>
        <w:szCs w:val="17"/>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7A1F9E"/>
    <w:multiLevelType w:val="hybridMultilevel"/>
    <w:tmpl w:val="74207ED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 w15:restartNumberingAfterBreak="0">
    <w:nsid w:val="42A276A9"/>
    <w:multiLevelType w:val="multilevel"/>
    <w:tmpl w:val="11727E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5F649D"/>
    <w:multiLevelType w:val="hybridMultilevel"/>
    <w:tmpl w:val="BF92E3AA"/>
    <w:lvl w:ilvl="0" w:tplc="474EE528">
      <w:start w:val="1"/>
      <w:numFmt w:val="decimal"/>
      <w:lvlText w:val="%1."/>
      <w:lvlJc w:val="left"/>
      <w:pPr>
        <w:ind w:left="720" w:hanging="360"/>
      </w:pPr>
      <w:rPr>
        <w:rFonts w:eastAsiaTheme="majorEastAsia" w:hint="default"/>
        <w:color w:val="0F4761" w:themeColor="accent1" w:themeShade="B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E6A7AE6"/>
    <w:multiLevelType w:val="multilevel"/>
    <w:tmpl w:val="0418001F"/>
    <w:lvl w:ilvl="0">
      <w:start w:val="1"/>
      <w:numFmt w:val="decimal"/>
      <w:lvlText w:val="%1."/>
      <w:lvlJc w:val="left"/>
      <w:pPr>
        <w:ind w:left="360" w:hanging="360"/>
      </w:pPr>
      <w:rPr>
        <w:rFonts w:hint="default"/>
        <w:color w:val="0F4761" w:themeColor="accent1" w:themeShade="BF"/>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E90ED5"/>
    <w:multiLevelType w:val="multilevel"/>
    <w:tmpl w:val="7F26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AE6804"/>
    <w:multiLevelType w:val="hybridMultilevel"/>
    <w:tmpl w:val="DB8AB886"/>
    <w:lvl w:ilvl="0" w:tplc="2E9C7E32">
      <w:start w:val="1"/>
      <w:numFmt w:val="decimal"/>
      <w:lvlText w:val="%1."/>
      <w:lvlJc w:val="left"/>
      <w:pPr>
        <w:ind w:left="1069" w:hanging="360"/>
      </w:pPr>
      <w:rPr>
        <w:rFonts w:ascii="Times New Roman" w:hAnsi="Times New Roman" w:cs="Times New Roman" w:hint="default"/>
        <w:sz w:val="28"/>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11" w15:restartNumberingAfterBreak="0">
    <w:nsid w:val="5DB77AF2"/>
    <w:multiLevelType w:val="hybridMultilevel"/>
    <w:tmpl w:val="29A27D40"/>
    <w:lvl w:ilvl="0" w:tplc="7EAE5124">
      <w:start w:val="1"/>
      <w:numFmt w:val="lowerLetter"/>
      <w:lvlText w:val="%1)"/>
      <w:lvlJc w:val="left"/>
      <w:pPr>
        <w:ind w:left="1080" w:hanging="360"/>
      </w:pPr>
      <w:rPr>
        <w:rFonts w:hint="default"/>
        <w:b/>
        <w:bCs/>
        <w:i w:val="0"/>
        <w:iCs/>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15:restartNumberingAfterBreak="0">
    <w:nsid w:val="623C6CD3"/>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A76779"/>
    <w:multiLevelType w:val="multilevel"/>
    <w:tmpl w:val="C94CE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0738669">
    <w:abstractNumId w:val="2"/>
  </w:num>
  <w:num w:numId="2" w16cid:durableId="153223549">
    <w:abstractNumId w:val="8"/>
  </w:num>
  <w:num w:numId="3" w16cid:durableId="2034576108">
    <w:abstractNumId w:val="12"/>
  </w:num>
  <w:num w:numId="4" w16cid:durableId="354961286">
    <w:abstractNumId w:val="7"/>
  </w:num>
  <w:num w:numId="5" w16cid:durableId="1718047279">
    <w:abstractNumId w:val="10"/>
  </w:num>
  <w:num w:numId="6" w16cid:durableId="1333021666">
    <w:abstractNumId w:val="4"/>
  </w:num>
  <w:num w:numId="7" w16cid:durableId="546989578">
    <w:abstractNumId w:val="11"/>
  </w:num>
  <w:num w:numId="8" w16cid:durableId="901450755">
    <w:abstractNumId w:val="0"/>
  </w:num>
  <w:num w:numId="9" w16cid:durableId="1473979684">
    <w:abstractNumId w:val="1"/>
  </w:num>
  <w:num w:numId="10" w16cid:durableId="238557643">
    <w:abstractNumId w:val="5"/>
  </w:num>
  <w:num w:numId="11" w16cid:durableId="892351748">
    <w:abstractNumId w:val="3"/>
  </w:num>
  <w:num w:numId="12" w16cid:durableId="1832476664">
    <w:abstractNumId w:val="9"/>
  </w:num>
  <w:num w:numId="13" w16cid:durableId="446319015">
    <w:abstractNumId w:val="13"/>
  </w:num>
  <w:num w:numId="14" w16cid:durableId="117595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25"/>
    <w:rsid w:val="00013466"/>
    <w:rsid w:val="000A4D04"/>
    <w:rsid w:val="000B4D72"/>
    <w:rsid w:val="000C3622"/>
    <w:rsid w:val="000C49D6"/>
    <w:rsid w:val="000D0118"/>
    <w:rsid w:val="000D1D25"/>
    <w:rsid w:val="001622BE"/>
    <w:rsid w:val="001B6225"/>
    <w:rsid w:val="001F7664"/>
    <w:rsid w:val="00235929"/>
    <w:rsid w:val="00246F78"/>
    <w:rsid w:val="00254137"/>
    <w:rsid w:val="002772CC"/>
    <w:rsid w:val="00283948"/>
    <w:rsid w:val="00294B19"/>
    <w:rsid w:val="002A78F7"/>
    <w:rsid w:val="002D6067"/>
    <w:rsid w:val="002E6C04"/>
    <w:rsid w:val="002F0756"/>
    <w:rsid w:val="002F2F2C"/>
    <w:rsid w:val="003165FA"/>
    <w:rsid w:val="00324900"/>
    <w:rsid w:val="00405DBF"/>
    <w:rsid w:val="00440F75"/>
    <w:rsid w:val="0046371A"/>
    <w:rsid w:val="00472F61"/>
    <w:rsid w:val="0048290C"/>
    <w:rsid w:val="004A17DC"/>
    <w:rsid w:val="004B5182"/>
    <w:rsid w:val="004E735B"/>
    <w:rsid w:val="004F2B76"/>
    <w:rsid w:val="00523A25"/>
    <w:rsid w:val="00531220"/>
    <w:rsid w:val="00534481"/>
    <w:rsid w:val="005C3562"/>
    <w:rsid w:val="006234FD"/>
    <w:rsid w:val="006568B8"/>
    <w:rsid w:val="006828A3"/>
    <w:rsid w:val="0068653F"/>
    <w:rsid w:val="006A0C99"/>
    <w:rsid w:val="006B13D6"/>
    <w:rsid w:val="006C5BBC"/>
    <w:rsid w:val="006D2A22"/>
    <w:rsid w:val="0072160F"/>
    <w:rsid w:val="007B0ACA"/>
    <w:rsid w:val="007C7F78"/>
    <w:rsid w:val="00822395"/>
    <w:rsid w:val="00825AB3"/>
    <w:rsid w:val="008329AC"/>
    <w:rsid w:val="00852A29"/>
    <w:rsid w:val="00852B24"/>
    <w:rsid w:val="00861D1C"/>
    <w:rsid w:val="00866DE3"/>
    <w:rsid w:val="008901C2"/>
    <w:rsid w:val="008F707F"/>
    <w:rsid w:val="00903977"/>
    <w:rsid w:val="00921907"/>
    <w:rsid w:val="00966A95"/>
    <w:rsid w:val="009D786E"/>
    <w:rsid w:val="00A10806"/>
    <w:rsid w:val="00A1312B"/>
    <w:rsid w:val="00A366F9"/>
    <w:rsid w:val="00AA3F35"/>
    <w:rsid w:val="00AA7C45"/>
    <w:rsid w:val="00AD00BD"/>
    <w:rsid w:val="00AF5039"/>
    <w:rsid w:val="00B46A1C"/>
    <w:rsid w:val="00B57445"/>
    <w:rsid w:val="00B57F25"/>
    <w:rsid w:val="00B67A1D"/>
    <w:rsid w:val="00B8741C"/>
    <w:rsid w:val="00B933D2"/>
    <w:rsid w:val="00BA3B52"/>
    <w:rsid w:val="00BA4D48"/>
    <w:rsid w:val="00BB1BA4"/>
    <w:rsid w:val="00BE7CA2"/>
    <w:rsid w:val="00CA6F57"/>
    <w:rsid w:val="00CD478F"/>
    <w:rsid w:val="00D04F7C"/>
    <w:rsid w:val="00D35608"/>
    <w:rsid w:val="00D81209"/>
    <w:rsid w:val="00DC16A6"/>
    <w:rsid w:val="00DF2446"/>
    <w:rsid w:val="00E21573"/>
    <w:rsid w:val="00E3786F"/>
    <w:rsid w:val="00E60CF7"/>
    <w:rsid w:val="00EA4D08"/>
    <w:rsid w:val="00EC4E89"/>
    <w:rsid w:val="00EF61B7"/>
    <w:rsid w:val="00F43491"/>
    <w:rsid w:val="00F47983"/>
    <w:rsid w:val="00F604B7"/>
    <w:rsid w:val="00FB6E3B"/>
    <w:rsid w:val="00FC70AC"/>
    <w:rsid w:val="00FD5503"/>
    <w:rsid w:val="00FE1CD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C9F3F"/>
  <w15:chartTrackingRefBased/>
  <w15:docId w15:val="{4A8290CB-3A0D-4593-B39D-5A33C6CBE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line="30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861D1C"/>
    <w:pPr>
      <w:keepNext/>
      <w:keepLines/>
      <w:spacing w:before="360" w:after="80"/>
      <w:outlineLvl w:val="0"/>
    </w:pPr>
    <w:rPr>
      <w:rFonts w:ascii="Times New Roman" w:eastAsiaTheme="majorEastAsia" w:hAnsi="Times New Roman" w:cstheme="majorBidi"/>
      <w:color w:val="0F4761" w:themeColor="accent1" w:themeShade="BF"/>
      <w:sz w:val="32"/>
      <w:szCs w:val="40"/>
    </w:rPr>
  </w:style>
  <w:style w:type="paragraph" w:styleId="Titlu2">
    <w:name w:val="heading 2"/>
    <w:basedOn w:val="Normal"/>
    <w:next w:val="Normal"/>
    <w:link w:val="Titlu2Caracter"/>
    <w:uiPriority w:val="9"/>
    <w:unhideWhenUsed/>
    <w:qFormat/>
    <w:rsid w:val="00523A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unhideWhenUsed/>
    <w:qFormat/>
    <w:rsid w:val="00523A25"/>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23A25"/>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23A25"/>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23A25"/>
    <w:pPr>
      <w:keepNext/>
      <w:keepLines/>
      <w:spacing w:before="4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23A25"/>
    <w:pPr>
      <w:keepNext/>
      <w:keepLines/>
      <w:spacing w:before="4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23A25"/>
    <w:pPr>
      <w:keepNext/>
      <w:keepLines/>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23A25"/>
    <w:pPr>
      <w:keepNext/>
      <w:keepLines/>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61D1C"/>
    <w:rPr>
      <w:rFonts w:ascii="Times New Roman" w:eastAsiaTheme="majorEastAsia" w:hAnsi="Times New Roman" w:cstheme="majorBidi"/>
      <w:color w:val="0F4761" w:themeColor="accent1" w:themeShade="BF"/>
      <w:sz w:val="32"/>
      <w:szCs w:val="40"/>
    </w:rPr>
  </w:style>
  <w:style w:type="character" w:customStyle="1" w:styleId="Titlu2Caracter">
    <w:name w:val="Titlu 2 Caracter"/>
    <w:basedOn w:val="Fontdeparagrafimplicit"/>
    <w:link w:val="Titlu2"/>
    <w:uiPriority w:val="9"/>
    <w:rsid w:val="00523A25"/>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rsid w:val="00523A25"/>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23A25"/>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23A25"/>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23A25"/>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23A25"/>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23A25"/>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23A25"/>
    <w:rPr>
      <w:rFonts w:eastAsiaTheme="majorEastAsia" w:cstheme="majorBidi"/>
      <w:color w:val="272727" w:themeColor="text1" w:themeTint="D8"/>
    </w:rPr>
  </w:style>
  <w:style w:type="paragraph" w:styleId="Titlu">
    <w:name w:val="Title"/>
    <w:basedOn w:val="Normal"/>
    <w:next w:val="Normal"/>
    <w:link w:val="TitluCaracter"/>
    <w:uiPriority w:val="10"/>
    <w:qFormat/>
    <w:rsid w:val="00523A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23A25"/>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23A25"/>
    <w:pPr>
      <w:numPr>
        <w:ilvl w:val="1"/>
      </w:numPr>
      <w:spacing w:after="160"/>
      <w:ind w:firstLine="709"/>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23A25"/>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23A25"/>
    <w:pPr>
      <w:spacing w:before="160" w:after="160"/>
      <w:jc w:val="center"/>
    </w:pPr>
    <w:rPr>
      <w:i/>
      <w:iCs/>
      <w:color w:val="404040" w:themeColor="text1" w:themeTint="BF"/>
    </w:rPr>
  </w:style>
  <w:style w:type="character" w:customStyle="1" w:styleId="CitatCaracter">
    <w:name w:val="Citat Caracter"/>
    <w:basedOn w:val="Fontdeparagrafimplicit"/>
    <w:link w:val="Citat"/>
    <w:uiPriority w:val="29"/>
    <w:rsid w:val="00523A25"/>
    <w:rPr>
      <w:i/>
      <w:iCs/>
      <w:color w:val="404040" w:themeColor="text1" w:themeTint="BF"/>
    </w:rPr>
  </w:style>
  <w:style w:type="paragraph" w:styleId="Listparagraf">
    <w:name w:val="List Paragraph"/>
    <w:basedOn w:val="Normal"/>
    <w:uiPriority w:val="34"/>
    <w:qFormat/>
    <w:rsid w:val="00523A25"/>
    <w:pPr>
      <w:ind w:left="720"/>
      <w:contextualSpacing/>
    </w:pPr>
  </w:style>
  <w:style w:type="character" w:styleId="Accentuareintens">
    <w:name w:val="Intense Emphasis"/>
    <w:basedOn w:val="Fontdeparagrafimplicit"/>
    <w:uiPriority w:val="21"/>
    <w:qFormat/>
    <w:rsid w:val="00523A25"/>
    <w:rPr>
      <w:i/>
      <w:iCs/>
      <w:color w:val="0F4761" w:themeColor="accent1" w:themeShade="BF"/>
    </w:rPr>
  </w:style>
  <w:style w:type="paragraph" w:styleId="Citatintens">
    <w:name w:val="Intense Quote"/>
    <w:basedOn w:val="Normal"/>
    <w:next w:val="Normal"/>
    <w:link w:val="CitatintensCaracter"/>
    <w:uiPriority w:val="30"/>
    <w:qFormat/>
    <w:rsid w:val="00523A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23A25"/>
    <w:rPr>
      <w:i/>
      <w:iCs/>
      <w:color w:val="0F4761" w:themeColor="accent1" w:themeShade="BF"/>
    </w:rPr>
  </w:style>
  <w:style w:type="character" w:styleId="Referireintens">
    <w:name w:val="Intense Reference"/>
    <w:basedOn w:val="Fontdeparagrafimplicit"/>
    <w:uiPriority w:val="32"/>
    <w:qFormat/>
    <w:rsid w:val="00523A25"/>
    <w:rPr>
      <w:b/>
      <w:bCs/>
      <w:smallCaps/>
      <w:color w:val="0F4761" w:themeColor="accent1" w:themeShade="BF"/>
      <w:spacing w:val="5"/>
    </w:rPr>
  </w:style>
  <w:style w:type="character" w:customStyle="1" w:styleId="Picturecaption1">
    <w:name w:val="Picture caption|1_"/>
    <w:basedOn w:val="Fontdeparagrafimplicit"/>
    <w:link w:val="Picturecaption10"/>
    <w:rsid w:val="001F7664"/>
    <w:rPr>
      <w:color w:val="555356"/>
      <w:sz w:val="14"/>
    </w:rPr>
  </w:style>
  <w:style w:type="character" w:customStyle="1" w:styleId="Bodytext1">
    <w:name w:val="Body text|1_"/>
    <w:basedOn w:val="Fontdeparagrafimplicit"/>
    <w:link w:val="Bodytext10"/>
    <w:rsid w:val="001F7664"/>
    <w:rPr>
      <w:sz w:val="20"/>
    </w:rPr>
  </w:style>
  <w:style w:type="character" w:customStyle="1" w:styleId="Bodytext2">
    <w:name w:val="Body text|2_"/>
    <w:basedOn w:val="Fontdeparagrafimplicit"/>
    <w:link w:val="Bodytext20"/>
    <w:rsid w:val="001F7664"/>
    <w:rPr>
      <w:rFonts w:ascii="Arial" w:eastAsia="Arial" w:hAnsi="Arial" w:cs="Arial"/>
      <w:i/>
      <w:sz w:val="17"/>
    </w:rPr>
  </w:style>
  <w:style w:type="paragraph" w:customStyle="1" w:styleId="Picturecaption10">
    <w:name w:val="Picture caption|1"/>
    <w:basedOn w:val="Normal"/>
    <w:link w:val="Picturecaption1"/>
    <w:rsid w:val="001F7664"/>
    <w:pPr>
      <w:widowControl w:val="0"/>
      <w:spacing w:line="305" w:lineRule="auto"/>
      <w:ind w:left="460" w:firstLine="0"/>
      <w:jc w:val="left"/>
    </w:pPr>
    <w:rPr>
      <w:color w:val="555356"/>
      <w:sz w:val="14"/>
    </w:rPr>
  </w:style>
  <w:style w:type="paragraph" w:customStyle="1" w:styleId="Bodytext10">
    <w:name w:val="Body text|1"/>
    <w:basedOn w:val="Normal"/>
    <w:link w:val="Bodytext1"/>
    <w:rsid w:val="001F7664"/>
    <w:pPr>
      <w:widowControl w:val="0"/>
      <w:spacing w:after="120" w:line="276" w:lineRule="auto"/>
      <w:ind w:firstLine="0"/>
      <w:jc w:val="left"/>
    </w:pPr>
    <w:rPr>
      <w:sz w:val="20"/>
    </w:rPr>
  </w:style>
  <w:style w:type="paragraph" w:customStyle="1" w:styleId="Bodytext20">
    <w:name w:val="Body text|2"/>
    <w:basedOn w:val="Normal"/>
    <w:link w:val="Bodytext2"/>
    <w:rsid w:val="001F7664"/>
    <w:pPr>
      <w:widowControl w:val="0"/>
      <w:spacing w:after="120" w:line="276" w:lineRule="auto"/>
      <w:ind w:firstLine="0"/>
      <w:jc w:val="left"/>
    </w:pPr>
    <w:rPr>
      <w:rFonts w:ascii="Arial" w:eastAsia="Arial" w:hAnsi="Arial" w:cs="Arial"/>
      <w:i/>
      <w:sz w:val="17"/>
    </w:rPr>
  </w:style>
  <w:style w:type="character" w:styleId="Robust">
    <w:name w:val="Strong"/>
    <w:basedOn w:val="Fontdeparagrafimplicit"/>
    <w:uiPriority w:val="22"/>
    <w:qFormat/>
    <w:rsid w:val="000D0118"/>
    <w:rPr>
      <w:b/>
      <w:bCs/>
    </w:rPr>
  </w:style>
  <w:style w:type="paragraph" w:styleId="NormalWeb">
    <w:name w:val="Normal (Web)"/>
    <w:basedOn w:val="Normal"/>
    <w:uiPriority w:val="99"/>
    <w:semiHidden/>
    <w:unhideWhenUsed/>
    <w:rsid w:val="000D0118"/>
    <w:pPr>
      <w:spacing w:before="100" w:beforeAutospacing="1" w:after="100" w:afterAutospacing="1" w:line="240" w:lineRule="auto"/>
      <w:ind w:firstLine="0"/>
      <w:jc w:val="left"/>
    </w:pPr>
    <w:rPr>
      <w:rFonts w:ascii="Times New Roman" w:eastAsia="Times New Roman" w:hAnsi="Times New Roman" w:cs="Times New Roman"/>
      <w:kern w:val="0"/>
      <w:lang w:eastAsia="ro-RO"/>
      <w14:ligatures w14:val="none"/>
    </w:rPr>
  </w:style>
  <w:style w:type="character" w:styleId="Accentuat">
    <w:name w:val="Emphasis"/>
    <w:basedOn w:val="Fontdeparagrafimplicit"/>
    <w:uiPriority w:val="20"/>
    <w:qFormat/>
    <w:rsid w:val="000D0118"/>
    <w:rPr>
      <w:i/>
      <w:iCs/>
    </w:rPr>
  </w:style>
  <w:style w:type="character" w:styleId="Hyperlink">
    <w:name w:val="Hyperlink"/>
    <w:basedOn w:val="Fontdeparagrafimplicit"/>
    <w:uiPriority w:val="99"/>
    <w:semiHidden/>
    <w:unhideWhenUsed/>
    <w:rsid w:val="000D01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9406">
      <w:bodyDiv w:val="1"/>
      <w:marLeft w:val="0"/>
      <w:marRight w:val="0"/>
      <w:marTop w:val="0"/>
      <w:marBottom w:val="0"/>
      <w:divBdr>
        <w:top w:val="none" w:sz="0" w:space="0" w:color="auto"/>
        <w:left w:val="none" w:sz="0" w:space="0" w:color="auto"/>
        <w:bottom w:val="none" w:sz="0" w:space="0" w:color="auto"/>
        <w:right w:val="none" w:sz="0" w:space="0" w:color="auto"/>
      </w:divBdr>
      <w:divsChild>
        <w:div w:id="957567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groexpert.md/rom/novosti/infografic-productia-importurile-si-exporturile-de-carne-in-rmoldova"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grointel.ro/13870/secretele-ciupercii-caviar"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95951-2AF4-4E62-91AC-66EBA3D8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33</Pages>
  <Words>12907</Words>
  <Characters>74861</Characters>
  <Application>Microsoft Office Word</Application>
  <DocSecurity>0</DocSecurity>
  <Lines>623</Lines>
  <Paragraphs>175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Secția politici în domeniul forestier și cinegetic</dc:creator>
  <cp:keywords/>
  <dc:description/>
  <cp:lastModifiedBy>Secția politici în domeniul forestier și cinegetic</cp:lastModifiedBy>
  <cp:revision>108</cp:revision>
  <dcterms:created xsi:type="dcterms:W3CDTF">2025-10-03T11:27:00Z</dcterms:created>
  <dcterms:modified xsi:type="dcterms:W3CDTF">2025-10-29T12:47:00Z</dcterms:modified>
</cp:coreProperties>
</file>