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297251F4" w:rsidR="00177035" w:rsidRPr="00C90068" w:rsidRDefault="00C63A3B" w:rsidP="0066384D">
      <w:pPr>
        <w:pBdr>
          <w:top w:val="none" w:sz="4" w:space="0" w:color="000000"/>
          <w:left w:val="none" w:sz="4" w:space="0" w:color="000000"/>
          <w:bottom w:val="none" w:sz="4" w:space="0" w:color="000000"/>
          <w:right w:val="none" w:sz="4" w:space="0" w:color="000000"/>
        </w:pBdr>
        <w:ind w:firstLine="0"/>
        <w:jc w:val="center"/>
        <w:rPr>
          <w:sz w:val="22"/>
          <w:szCs w:val="22"/>
          <w:lang w:val="ro-RO"/>
        </w:rPr>
      </w:pPr>
      <w:r w:rsidRPr="00C90068">
        <w:rPr>
          <w:b/>
          <w:sz w:val="22"/>
          <w:szCs w:val="22"/>
          <w:lang w:val="ro-RO"/>
        </w:rPr>
        <w:t>T</w:t>
      </w:r>
      <w:r w:rsidR="00177035" w:rsidRPr="00C90068">
        <w:rPr>
          <w:b/>
          <w:sz w:val="22"/>
          <w:szCs w:val="22"/>
          <w:lang w:val="ro-RO"/>
        </w:rPr>
        <w:t>abelul comparativ</w:t>
      </w:r>
    </w:p>
    <w:p w14:paraId="37096C6F" w14:textId="77777777" w:rsidR="00C63A3B" w:rsidRPr="00C90068" w:rsidRDefault="00C63A3B" w:rsidP="00C63A3B">
      <w:pPr>
        <w:ind w:right="48" w:firstLine="567"/>
        <w:jc w:val="center"/>
        <w:rPr>
          <w:b/>
          <w:sz w:val="22"/>
          <w:szCs w:val="22"/>
          <w:lang w:val="ro-RO"/>
        </w:rPr>
      </w:pPr>
      <w:r w:rsidRPr="00C90068">
        <w:rPr>
          <w:b/>
          <w:sz w:val="22"/>
          <w:szCs w:val="22"/>
          <w:lang w:val="ro-RO"/>
        </w:rPr>
        <w:t>Proiectul de Hotărâre a Guvernului cu privire la modificarea Hotărârii de Guvern nr. 931/2013 pentru aprobarea Regulamentului cu privire la cerințele de calitate a apelor subterane</w:t>
      </w:r>
    </w:p>
    <w:p w14:paraId="27191735" w14:textId="5AC90822" w:rsidR="00177035" w:rsidRPr="00C90068" w:rsidRDefault="00177035" w:rsidP="0066384D">
      <w:pPr>
        <w:pBdr>
          <w:top w:val="none" w:sz="4" w:space="0" w:color="000000"/>
          <w:left w:val="none" w:sz="4" w:space="0" w:color="000000"/>
          <w:bottom w:val="none" w:sz="4" w:space="0" w:color="000000"/>
          <w:right w:val="none" w:sz="4" w:space="0" w:color="000000"/>
        </w:pBdr>
        <w:ind w:firstLine="0"/>
        <w:jc w:val="center"/>
        <w:rPr>
          <w:sz w:val="22"/>
          <w:szCs w:val="22"/>
          <w:lang w:val="ro-RO"/>
        </w:rPr>
      </w:pPr>
    </w:p>
    <w:tbl>
      <w:tblPr>
        <w:tblStyle w:val="GrilTabel2"/>
        <w:tblW w:w="0" w:type="auto"/>
        <w:tblInd w:w="-185" w:type="dxa"/>
        <w:tblLayout w:type="fixed"/>
        <w:tblLook w:val="04A0" w:firstRow="1" w:lastRow="0" w:firstColumn="1" w:lastColumn="0" w:noHBand="0" w:noVBand="1"/>
      </w:tblPr>
      <w:tblGrid>
        <w:gridCol w:w="2874"/>
        <w:gridCol w:w="4802"/>
        <w:gridCol w:w="6517"/>
      </w:tblGrid>
      <w:tr w:rsidR="00380A08" w:rsidRPr="00C90068" w14:paraId="270D9391" w14:textId="77777777" w:rsidTr="000660E9">
        <w:tc>
          <w:tcPr>
            <w:tcW w:w="2874" w:type="dxa"/>
            <w:hideMark/>
          </w:tcPr>
          <w:p w14:paraId="5CDBB1E7" w14:textId="77777777" w:rsidR="00380A08" w:rsidRPr="00C90068" w:rsidRDefault="00380A08" w:rsidP="0066384D">
            <w:pPr>
              <w:ind w:firstLine="0"/>
              <w:jc w:val="center"/>
              <w:rPr>
                <w:b/>
                <w:bCs/>
                <w:sz w:val="22"/>
                <w:szCs w:val="22"/>
                <w:lang w:val="ro-RO" w:eastAsia="ro-RO"/>
              </w:rPr>
            </w:pPr>
            <w:r w:rsidRPr="00C90068">
              <w:rPr>
                <w:b/>
                <w:bCs/>
                <w:sz w:val="22"/>
                <w:szCs w:val="22"/>
                <w:lang w:val="ro-RO" w:eastAsia="ro-RO"/>
              </w:rPr>
              <w:t>Conținutul normei în vigoare (HG nr. 931/2013)</w:t>
            </w:r>
          </w:p>
        </w:tc>
        <w:tc>
          <w:tcPr>
            <w:tcW w:w="4802" w:type="dxa"/>
            <w:hideMark/>
          </w:tcPr>
          <w:p w14:paraId="7344C32E" w14:textId="77777777" w:rsidR="00380A08" w:rsidRPr="00C90068" w:rsidRDefault="00380A08" w:rsidP="0066384D">
            <w:pPr>
              <w:ind w:firstLine="0"/>
              <w:jc w:val="center"/>
              <w:rPr>
                <w:b/>
                <w:bCs/>
                <w:sz w:val="22"/>
                <w:szCs w:val="22"/>
                <w:lang w:val="ro-RO" w:eastAsia="ro-RO"/>
              </w:rPr>
            </w:pPr>
            <w:r w:rsidRPr="00C90068">
              <w:rPr>
                <w:b/>
                <w:bCs/>
                <w:sz w:val="22"/>
                <w:szCs w:val="22"/>
                <w:lang w:val="ro-RO" w:eastAsia="ro-RO"/>
              </w:rPr>
              <w:t>Conținutul modificării propuse</w:t>
            </w:r>
          </w:p>
        </w:tc>
        <w:tc>
          <w:tcPr>
            <w:tcW w:w="6517" w:type="dxa"/>
            <w:hideMark/>
          </w:tcPr>
          <w:p w14:paraId="3000BADE" w14:textId="77777777" w:rsidR="00380A08" w:rsidRPr="00C90068" w:rsidRDefault="00380A08" w:rsidP="0066384D">
            <w:pPr>
              <w:ind w:firstLine="0"/>
              <w:jc w:val="center"/>
              <w:rPr>
                <w:b/>
                <w:bCs/>
                <w:sz w:val="22"/>
                <w:szCs w:val="22"/>
                <w:lang w:val="ro-RO" w:eastAsia="ro-RO"/>
              </w:rPr>
            </w:pPr>
            <w:r w:rsidRPr="00C90068">
              <w:rPr>
                <w:b/>
                <w:bCs/>
                <w:sz w:val="22"/>
                <w:szCs w:val="22"/>
                <w:lang w:val="ro-RO" w:eastAsia="ro-RO"/>
              </w:rPr>
              <w:t>Norma finală după modificare</w:t>
            </w:r>
          </w:p>
        </w:tc>
      </w:tr>
      <w:tr w:rsidR="00345CE6" w:rsidRPr="00C90068" w14:paraId="619199C5" w14:textId="77777777" w:rsidTr="00A26C83">
        <w:tc>
          <w:tcPr>
            <w:tcW w:w="14193" w:type="dxa"/>
            <w:gridSpan w:val="3"/>
          </w:tcPr>
          <w:p w14:paraId="1F3223BC" w14:textId="11023BEA" w:rsidR="00345CE6" w:rsidRPr="00C90068" w:rsidRDefault="00345CE6" w:rsidP="00345CE6">
            <w:pPr>
              <w:tabs>
                <w:tab w:val="left" w:pos="851"/>
                <w:tab w:val="left" w:pos="1069"/>
              </w:tabs>
              <w:ind w:right="48" w:firstLine="0"/>
              <w:rPr>
                <w:sz w:val="22"/>
                <w:szCs w:val="22"/>
                <w:lang w:val="ro-RO"/>
              </w:rPr>
            </w:pPr>
            <w:r w:rsidRPr="00C90068">
              <w:rPr>
                <w:sz w:val="22"/>
                <w:szCs w:val="22"/>
                <w:lang w:val="ro-RO"/>
              </w:rPr>
              <w:t>În hotărâre:</w:t>
            </w:r>
          </w:p>
        </w:tc>
      </w:tr>
      <w:tr w:rsidR="0068330C" w:rsidRPr="00C90068" w14:paraId="00C17285" w14:textId="77777777" w:rsidTr="000660E9">
        <w:tc>
          <w:tcPr>
            <w:tcW w:w="2874" w:type="dxa"/>
          </w:tcPr>
          <w:p w14:paraId="645C415D" w14:textId="5C16B3CC" w:rsidR="0068330C" w:rsidRPr="00C90068" w:rsidRDefault="001A50A2" w:rsidP="0068330C">
            <w:pPr>
              <w:ind w:firstLine="0"/>
              <w:jc w:val="center"/>
              <w:rPr>
                <w:b/>
                <w:bCs/>
                <w:sz w:val="22"/>
                <w:szCs w:val="22"/>
                <w:lang w:val="ro-RO" w:eastAsia="ro-RO"/>
              </w:rPr>
            </w:pPr>
            <w:proofErr w:type="spellStart"/>
            <w:r w:rsidRPr="00C90068">
              <w:rPr>
                <w:bCs/>
                <w:sz w:val="22"/>
                <w:szCs w:val="22"/>
                <w:shd w:val="clear" w:color="auto" w:fill="FFFFFF"/>
              </w:rPr>
              <w:t>În</w:t>
            </w:r>
            <w:proofErr w:type="spellEnd"/>
            <w:r w:rsidRPr="00C90068">
              <w:rPr>
                <w:bCs/>
                <w:sz w:val="22"/>
                <w:szCs w:val="22"/>
                <w:shd w:val="clear" w:color="auto" w:fill="FFFFFF"/>
              </w:rPr>
              <w:t xml:space="preserve"> </w:t>
            </w:r>
            <w:proofErr w:type="spellStart"/>
            <w:r w:rsidRPr="00C90068">
              <w:rPr>
                <w:bCs/>
                <w:sz w:val="22"/>
                <w:szCs w:val="22"/>
                <w:shd w:val="clear" w:color="auto" w:fill="FFFFFF"/>
              </w:rPr>
              <w:t>temeiul</w:t>
            </w:r>
            <w:proofErr w:type="spellEnd"/>
            <w:r w:rsidRPr="00C90068">
              <w:rPr>
                <w:bCs/>
                <w:sz w:val="22"/>
                <w:szCs w:val="22"/>
                <w:shd w:val="clear" w:color="auto" w:fill="FFFFFF"/>
              </w:rPr>
              <w:t xml:space="preserve"> </w:t>
            </w:r>
            <w:proofErr w:type="spellStart"/>
            <w:r w:rsidRPr="00C90068">
              <w:rPr>
                <w:bCs/>
                <w:sz w:val="22"/>
                <w:szCs w:val="22"/>
                <w:shd w:val="clear" w:color="auto" w:fill="FFFFFF"/>
              </w:rPr>
              <w:t>prevederilor</w:t>
            </w:r>
            <w:proofErr w:type="spellEnd"/>
            <w:r w:rsidRPr="00C90068">
              <w:rPr>
                <w:bCs/>
                <w:sz w:val="22"/>
                <w:szCs w:val="22"/>
                <w:shd w:val="clear" w:color="auto" w:fill="FFFFFF"/>
              </w:rPr>
              <w:t xml:space="preserve"> art. 46 al </w:t>
            </w:r>
            <w:proofErr w:type="spellStart"/>
            <w:r w:rsidRPr="00C90068">
              <w:rPr>
                <w:bCs/>
                <w:sz w:val="22"/>
                <w:szCs w:val="22"/>
                <w:shd w:val="clear" w:color="auto" w:fill="FFFFFF"/>
              </w:rPr>
              <w:t>Legii</w:t>
            </w:r>
            <w:proofErr w:type="spellEnd"/>
            <w:r w:rsidRPr="00C90068">
              <w:rPr>
                <w:bCs/>
                <w:sz w:val="22"/>
                <w:szCs w:val="22"/>
                <w:shd w:val="clear" w:color="auto" w:fill="FFFFFF"/>
              </w:rPr>
              <w:t xml:space="preserve"> </w:t>
            </w:r>
            <w:proofErr w:type="spellStart"/>
            <w:r w:rsidRPr="00C90068">
              <w:rPr>
                <w:bCs/>
                <w:sz w:val="22"/>
                <w:szCs w:val="22"/>
                <w:shd w:val="clear" w:color="auto" w:fill="FFFFFF"/>
              </w:rPr>
              <w:t>apelor</w:t>
            </w:r>
            <w:proofErr w:type="spellEnd"/>
            <w:r w:rsidRPr="00C90068">
              <w:rPr>
                <w:bCs/>
                <w:sz w:val="22"/>
                <w:szCs w:val="22"/>
                <w:shd w:val="clear" w:color="auto" w:fill="FFFFFF"/>
              </w:rPr>
              <w:t xml:space="preserve"> nr. 272 din 23 </w:t>
            </w:r>
            <w:proofErr w:type="spellStart"/>
            <w:r w:rsidRPr="00C90068">
              <w:rPr>
                <w:bCs/>
                <w:sz w:val="22"/>
                <w:szCs w:val="22"/>
                <w:shd w:val="clear" w:color="auto" w:fill="FFFFFF"/>
              </w:rPr>
              <w:t>decembrie</w:t>
            </w:r>
            <w:proofErr w:type="spellEnd"/>
            <w:r w:rsidRPr="00C90068">
              <w:rPr>
                <w:bCs/>
                <w:sz w:val="22"/>
                <w:szCs w:val="22"/>
                <w:shd w:val="clear" w:color="auto" w:fill="FFFFFF"/>
              </w:rPr>
              <w:t xml:space="preserve"> 2011 (</w:t>
            </w:r>
            <w:proofErr w:type="spellStart"/>
            <w:r w:rsidRPr="00C90068">
              <w:rPr>
                <w:bCs/>
                <w:sz w:val="22"/>
                <w:szCs w:val="22"/>
                <w:shd w:val="clear" w:color="auto" w:fill="FFFFFF"/>
              </w:rPr>
              <w:t>Monitorul</w:t>
            </w:r>
            <w:proofErr w:type="spellEnd"/>
            <w:r w:rsidRPr="00C90068">
              <w:rPr>
                <w:bCs/>
                <w:sz w:val="22"/>
                <w:szCs w:val="22"/>
                <w:shd w:val="clear" w:color="auto" w:fill="FFFFFF"/>
              </w:rPr>
              <w:t xml:space="preserve"> </w:t>
            </w:r>
            <w:proofErr w:type="spellStart"/>
            <w:r w:rsidRPr="00C90068">
              <w:rPr>
                <w:bCs/>
                <w:sz w:val="22"/>
                <w:szCs w:val="22"/>
                <w:shd w:val="clear" w:color="auto" w:fill="FFFFFF"/>
              </w:rPr>
              <w:t>Oficial</w:t>
            </w:r>
            <w:proofErr w:type="spellEnd"/>
            <w:r w:rsidRPr="00C90068">
              <w:rPr>
                <w:bCs/>
                <w:sz w:val="22"/>
                <w:szCs w:val="22"/>
                <w:shd w:val="clear" w:color="auto" w:fill="FFFFFF"/>
              </w:rPr>
              <w:t xml:space="preserve"> al </w:t>
            </w:r>
            <w:proofErr w:type="spellStart"/>
            <w:r w:rsidRPr="00C90068">
              <w:rPr>
                <w:bCs/>
                <w:sz w:val="22"/>
                <w:szCs w:val="22"/>
                <w:shd w:val="clear" w:color="auto" w:fill="FFFFFF"/>
              </w:rPr>
              <w:t>Republicii</w:t>
            </w:r>
            <w:proofErr w:type="spellEnd"/>
            <w:r w:rsidRPr="00C90068">
              <w:rPr>
                <w:bCs/>
                <w:sz w:val="22"/>
                <w:szCs w:val="22"/>
                <w:shd w:val="clear" w:color="auto" w:fill="FFFFFF"/>
              </w:rPr>
              <w:t xml:space="preserve"> Moldova, 2012, nr. 81, art. 264), </w:t>
            </w:r>
            <w:proofErr w:type="spellStart"/>
            <w:r w:rsidRPr="00C90068">
              <w:rPr>
                <w:bCs/>
                <w:sz w:val="22"/>
                <w:szCs w:val="22"/>
                <w:shd w:val="clear" w:color="auto" w:fill="FFFFFF"/>
              </w:rPr>
              <w:t>Guvernul</w:t>
            </w:r>
            <w:proofErr w:type="spellEnd"/>
            <w:r w:rsidRPr="00C90068">
              <w:rPr>
                <w:bCs/>
                <w:sz w:val="22"/>
                <w:szCs w:val="22"/>
                <w:shd w:val="clear" w:color="auto" w:fill="FFFFFF"/>
              </w:rPr>
              <w:t xml:space="preserve"> HOTĂRĂŞTE:</w:t>
            </w:r>
          </w:p>
        </w:tc>
        <w:tc>
          <w:tcPr>
            <w:tcW w:w="4802" w:type="dxa"/>
          </w:tcPr>
          <w:p w14:paraId="42446C18" w14:textId="6A9C9414" w:rsidR="0068330C" w:rsidRPr="00C90068" w:rsidRDefault="0068330C" w:rsidP="0068330C">
            <w:pPr>
              <w:ind w:firstLine="0"/>
              <w:jc w:val="center"/>
              <w:rPr>
                <w:b/>
                <w:bCs/>
                <w:sz w:val="22"/>
                <w:szCs w:val="22"/>
                <w:lang w:val="ro-RO" w:eastAsia="ro-RO"/>
              </w:rPr>
            </w:pPr>
            <w:r w:rsidRPr="00C90068">
              <w:rPr>
                <w:sz w:val="22"/>
                <w:szCs w:val="22"/>
                <w:lang w:val="ro-MD" w:eastAsia="ro-RO"/>
              </w:rPr>
              <w:t>Se actualizează temeiul juridic conform Legii apelor republicate (MO 2024).</w:t>
            </w:r>
          </w:p>
        </w:tc>
        <w:tc>
          <w:tcPr>
            <w:tcW w:w="6517" w:type="dxa"/>
          </w:tcPr>
          <w:p w14:paraId="6A5B1047" w14:textId="77777777" w:rsidR="001A50A2" w:rsidRPr="00C90068" w:rsidRDefault="001A50A2" w:rsidP="001A50A2">
            <w:pPr>
              <w:pStyle w:val="title-doc-first"/>
              <w:shd w:val="clear" w:color="auto" w:fill="FFFFFF"/>
              <w:spacing w:before="0" w:beforeAutospacing="0" w:after="0" w:afterAutospacing="0"/>
              <w:ind w:right="48"/>
              <w:jc w:val="both"/>
              <w:rPr>
                <w:sz w:val="22"/>
                <w:szCs w:val="22"/>
              </w:rPr>
            </w:pPr>
            <w:r w:rsidRPr="00C90068">
              <w:rPr>
                <w:sz w:val="22"/>
                <w:szCs w:val="22"/>
              </w:rPr>
              <w:t xml:space="preserve">În temeiul art. 46 al Legii apelor nr. 272/2011 (republicată în Monitorul Oficial al Republicii Moldova, 2024, nr. 46-49, art. 70), </w:t>
            </w:r>
          </w:p>
          <w:p w14:paraId="55F3B05B" w14:textId="0FD7F191" w:rsidR="0068330C" w:rsidRPr="00C90068" w:rsidRDefault="0068330C" w:rsidP="0068330C">
            <w:pPr>
              <w:ind w:firstLine="0"/>
              <w:jc w:val="center"/>
              <w:rPr>
                <w:b/>
                <w:bCs/>
                <w:sz w:val="22"/>
                <w:szCs w:val="22"/>
                <w:lang w:val="ro-RO" w:eastAsia="ro-RO"/>
              </w:rPr>
            </w:pPr>
          </w:p>
        </w:tc>
      </w:tr>
      <w:tr w:rsidR="00345CE6" w:rsidRPr="00C90068" w14:paraId="1AE83365" w14:textId="77777777" w:rsidTr="000660E9">
        <w:tc>
          <w:tcPr>
            <w:tcW w:w="2874" w:type="dxa"/>
          </w:tcPr>
          <w:p w14:paraId="493F6578" w14:textId="3917A73F" w:rsidR="00345CE6" w:rsidRPr="00C90068" w:rsidRDefault="00345CE6" w:rsidP="00345CE6">
            <w:pPr>
              <w:pStyle w:val="title-doc-first"/>
              <w:numPr>
                <w:ilvl w:val="0"/>
                <w:numId w:val="51"/>
              </w:numPr>
              <w:shd w:val="clear" w:color="auto" w:fill="FFFFFF"/>
              <w:spacing w:before="0" w:beforeAutospacing="0" w:after="0" w:afterAutospacing="0"/>
              <w:ind w:left="284" w:right="48" w:hanging="218"/>
              <w:jc w:val="both"/>
              <w:rPr>
                <w:rFonts w:eastAsiaTheme="minorHAnsi"/>
                <w:sz w:val="22"/>
                <w:szCs w:val="22"/>
              </w:rPr>
            </w:pPr>
          </w:p>
        </w:tc>
        <w:tc>
          <w:tcPr>
            <w:tcW w:w="4802" w:type="dxa"/>
          </w:tcPr>
          <w:p w14:paraId="20249126" w14:textId="5F7FF13B" w:rsidR="00345CE6" w:rsidRPr="00C90068" w:rsidRDefault="00345CE6" w:rsidP="00345CE6">
            <w:pPr>
              <w:ind w:firstLine="0"/>
              <w:jc w:val="center"/>
              <w:rPr>
                <w:sz w:val="22"/>
                <w:szCs w:val="22"/>
                <w:lang w:val="ro-MD" w:eastAsia="ro-RO"/>
              </w:rPr>
            </w:pPr>
            <w:r w:rsidRPr="00C90068">
              <w:rPr>
                <w:sz w:val="22"/>
                <w:szCs w:val="22"/>
                <w:lang w:val="ro-MD" w:eastAsia="ro-RO"/>
              </w:rPr>
              <w:t>Se adaugă clauza de armonizare</w:t>
            </w:r>
          </w:p>
        </w:tc>
        <w:tc>
          <w:tcPr>
            <w:tcW w:w="6517" w:type="dxa"/>
          </w:tcPr>
          <w:p w14:paraId="3D455AB8" w14:textId="77777777" w:rsidR="00345CE6" w:rsidRPr="00C90068" w:rsidRDefault="00345CE6" w:rsidP="00345CE6">
            <w:pPr>
              <w:pStyle w:val="title-doc-first"/>
              <w:shd w:val="clear" w:color="auto" w:fill="FFFFFF"/>
              <w:spacing w:before="0" w:beforeAutospacing="0" w:after="0" w:afterAutospacing="0"/>
              <w:ind w:right="48"/>
              <w:jc w:val="both"/>
              <w:rPr>
                <w:rFonts w:eastAsiaTheme="minorHAnsi"/>
                <w:sz w:val="22"/>
                <w:szCs w:val="22"/>
              </w:rPr>
            </w:pPr>
            <w:r w:rsidRPr="00C90068">
              <w:rPr>
                <w:rFonts w:eastAsiaTheme="minorHAnsi"/>
                <w:sz w:val="22"/>
                <w:szCs w:val="22"/>
              </w:rPr>
              <w:t xml:space="preserve">Prezenta Hotărâre: </w:t>
            </w:r>
          </w:p>
          <w:p w14:paraId="3DA16607" w14:textId="77777777" w:rsidR="00564DCC" w:rsidRPr="00C90068" w:rsidRDefault="00345CE6" w:rsidP="00564DCC">
            <w:pPr>
              <w:pStyle w:val="title-doc-first"/>
              <w:numPr>
                <w:ilvl w:val="0"/>
                <w:numId w:val="51"/>
              </w:numPr>
              <w:shd w:val="clear" w:color="auto" w:fill="FFFFFF"/>
              <w:spacing w:before="0" w:beforeAutospacing="0" w:after="0" w:afterAutospacing="0"/>
              <w:ind w:left="284" w:right="48" w:hanging="218"/>
              <w:jc w:val="both"/>
              <w:rPr>
                <w:rFonts w:eastAsiaTheme="minorHAnsi"/>
                <w:sz w:val="22"/>
                <w:szCs w:val="22"/>
              </w:rPr>
            </w:pPr>
            <w:r w:rsidRPr="00C90068">
              <w:rPr>
                <w:rFonts w:eastAsiaTheme="minorHAnsi"/>
                <w:sz w:val="22"/>
                <w:szCs w:val="22"/>
              </w:rPr>
              <w:t xml:space="preserve">transpune art. 2 pct. 31 și 32; art. 4 alin. (1) lit. b); Anexa V; Directiva 2000/60/CE a Parlamentului European și a Consiliului din 23 octombrie 2000 de stabilire a unui cadru de politică comunitară în domeniul apei, publicată în Jurnalul Oficial al Uniunii Europene seria L 327 din 22 decembrie 2000, CELEX: 32000L0060, așa cum a fost modificată ultima dată prin Directiva 2014/101/UE a Comisiei din 30 octombrie 2014; </w:t>
            </w:r>
          </w:p>
          <w:p w14:paraId="35E12F81" w14:textId="46DA3EA0" w:rsidR="00345CE6" w:rsidRPr="00C90068" w:rsidRDefault="00345CE6" w:rsidP="00564DCC">
            <w:pPr>
              <w:pStyle w:val="title-doc-first"/>
              <w:numPr>
                <w:ilvl w:val="0"/>
                <w:numId w:val="51"/>
              </w:numPr>
              <w:shd w:val="clear" w:color="auto" w:fill="FFFFFF"/>
              <w:spacing w:before="0" w:beforeAutospacing="0" w:after="0" w:afterAutospacing="0"/>
              <w:ind w:left="284" w:right="48" w:hanging="218"/>
              <w:jc w:val="both"/>
              <w:rPr>
                <w:rFonts w:eastAsiaTheme="minorHAnsi"/>
                <w:sz w:val="22"/>
                <w:szCs w:val="22"/>
              </w:rPr>
            </w:pPr>
            <w:r w:rsidRPr="00C90068">
              <w:rPr>
                <w:rFonts w:eastAsiaTheme="minorHAnsi"/>
                <w:sz w:val="22"/>
                <w:szCs w:val="22"/>
              </w:rPr>
              <w:t>transpune art. 1, art. 2 pct. 1, 2, 3, și 5; art. 3, art. 4, art. 5, art.8, Anexele I-IV;  Directiva 2006/118/CE a Parlamentului European și a Consiliului din 12 decembrie 2006 privind protecția apelor subterane împotriva poluării și a deteriorării, publicată în Jurnalul Oficial al Uniunii Europene seria 372 din 27 decembrie 2006, CELEX: 32006L0118, așa cum a fost modificată ultima dată prin Directiva 2014/80/UE a Comisiei din 20 iunie 2014.</w:t>
            </w:r>
          </w:p>
        </w:tc>
      </w:tr>
      <w:tr w:rsidR="00564DCC" w:rsidRPr="00C90068" w14:paraId="6784CC06" w14:textId="77777777" w:rsidTr="000660E9">
        <w:tc>
          <w:tcPr>
            <w:tcW w:w="2874" w:type="dxa"/>
          </w:tcPr>
          <w:p w14:paraId="2B8C8A64" w14:textId="2DE59EFF" w:rsidR="00564DCC" w:rsidRPr="00A639C0" w:rsidRDefault="00A639C0" w:rsidP="00564DCC">
            <w:pPr>
              <w:pStyle w:val="title-doc-first"/>
              <w:shd w:val="clear" w:color="auto" w:fill="FFFFFF"/>
              <w:spacing w:before="0" w:beforeAutospacing="0" w:after="0" w:afterAutospacing="0"/>
              <w:ind w:left="284" w:right="48"/>
              <w:jc w:val="both"/>
              <w:rPr>
                <w:rFonts w:eastAsiaTheme="minorHAnsi"/>
                <w:sz w:val="22"/>
                <w:szCs w:val="22"/>
                <w:lang w:val="pt-PT"/>
              </w:rPr>
            </w:pPr>
            <w:r w:rsidRPr="00A639C0">
              <w:rPr>
                <w:rFonts w:eastAsiaTheme="minorHAnsi"/>
                <w:sz w:val="22"/>
                <w:szCs w:val="22"/>
                <w:lang w:val="pt-PT"/>
              </w:rPr>
              <w:t>2. Controlul asupra executării prezentei hotătîri se pune în sarcina Ministerului Mediului.</w:t>
            </w:r>
          </w:p>
        </w:tc>
        <w:tc>
          <w:tcPr>
            <w:tcW w:w="4802" w:type="dxa"/>
          </w:tcPr>
          <w:p w14:paraId="49A5FAA4" w14:textId="5411EE77" w:rsidR="00564DCC" w:rsidRPr="00C90068" w:rsidRDefault="00564DCC" w:rsidP="00564DCC">
            <w:pPr>
              <w:pStyle w:val="ListParagraph"/>
              <w:numPr>
                <w:ilvl w:val="2"/>
                <w:numId w:val="52"/>
              </w:numPr>
              <w:tabs>
                <w:tab w:val="left" w:pos="851"/>
                <w:tab w:val="left" w:pos="1069"/>
              </w:tabs>
              <w:suppressAutoHyphens/>
              <w:ind w:left="0" w:right="48" w:firstLine="567"/>
              <w:rPr>
                <w:sz w:val="22"/>
                <w:szCs w:val="22"/>
                <w:lang w:val="ro-RO"/>
              </w:rPr>
            </w:pPr>
            <w:r w:rsidRPr="00C90068">
              <w:rPr>
                <w:sz w:val="22"/>
                <w:szCs w:val="22"/>
                <w:lang w:val="ro-RO"/>
              </w:rPr>
              <w:t>La punctul 2 cuvântul „</w:t>
            </w:r>
            <w:proofErr w:type="spellStart"/>
            <w:r w:rsidRPr="00C90068">
              <w:rPr>
                <w:sz w:val="22"/>
                <w:szCs w:val="22"/>
                <w:lang w:val="ro-RO"/>
              </w:rPr>
              <w:t>hotărîrii</w:t>
            </w:r>
            <w:proofErr w:type="spellEnd"/>
            <w:r w:rsidRPr="00C90068">
              <w:rPr>
                <w:sz w:val="22"/>
                <w:szCs w:val="22"/>
                <w:lang w:val="ro-RO"/>
              </w:rPr>
              <w:t>” se modifică cu cuvântul „hotărârii”</w:t>
            </w:r>
          </w:p>
        </w:tc>
        <w:tc>
          <w:tcPr>
            <w:tcW w:w="6517" w:type="dxa"/>
          </w:tcPr>
          <w:p w14:paraId="7F8D3706" w14:textId="2D5F4D4C" w:rsidR="00564DCC" w:rsidRPr="00A639C0" w:rsidRDefault="00A639C0" w:rsidP="00345CE6">
            <w:pPr>
              <w:pStyle w:val="title-doc-first"/>
              <w:shd w:val="clear" w:color="auto" w:fill="FFFFFF"/>
              <w:spacing w:before="0" w:beforeAutospacing="0" w:after="0" w:afterAutospacing="0"/>
              <w:ind w:right="48"/>
              <w:jc w:val="both"/>
              <w:rPr>
                <w:rFonts w:eastAsiaTheme="minorHAnsi"/>
                <w:sz w:val="22"/>
                <w:szCs w:val="22"/>
                <w:lang w:val="pt-PT"/>
              </w:rPr>
            </w:pPr>
            <w:r w:rsidRPr="00A639C0">
              <w:rPr>
                <w:rFonts w:eastAsiaTheme="minorHAnsi"/>
                <w:sz w:val="22"/>
                <w:szCs w:val="22"/>
                <w:lang w:val="pt-PT"/>
              </w:rPr>
              <w:t>2. Controlul asupra executării prezentei hotăt</w:t>
            </w:r>
            <w:r>
              <w:rPr>
                <w:rFonts w:eastAsiaTheme="minorHAnsi"/>
                <w:sz w:val="22"/>
                <w:szCs w:val="22"/>
                <w:lang w:val="pt-PT"/>
              </w:rPr>
              <w:t>â</w:t>
            </w:r>
            <w:r w:rsidRPr="00A639C0">
              <w:rPr>
                <w:rFonts w:eastAsiaTheme="minorHAnsi"/>
                <w:sz w:val="22"/>
                <w:szCs w:val="22"/>
                <w:lang w:val="pt-PT"/>
              </w:rPr>
              <w:t>ri se pune în sarcina Ministerului Mediului.</w:t>
            </w:r>
          </w:p>
        </w:tc>
      </w:tr>
      <w:tr w:rsidR="00345CE6" w:rsidRPr="00C90068" w14:paraId="78A4DE87" w14:textId="77777777" w:rsidTr="00450020">
        <w:tc>
          <w:tcPr>
            <w:tcW w:w="14193" w:type="dxa"/>
            <w:gridSpan w:val="3"/>
          </w:tcPr>
          <w:p w14:paraId="432EE21A" w14:textId="6CBE9361" w:rsidR="00345CE6" w:rsidRPr="00C90068" w:rsidRDefault="00564DCC" w:rsidP="00564DCC">
            <w:pPr>
              <w:ind w:firstLine="0"/>
              <w:jc w:val="left"/>
              <w:rPr>
                <w:b/>
                <w:bCs/>
                <w:sz w:val="22"/>
                <w:szCs w:val="22"/>
                <w:lang w:val="ro-RO" w:eastAsia="ro-RO"/>
              </w:rPr>
            </w:pPr>
            <w:r w:rsidRPr="00C90068">
              <w:rPr>
                <w:b/>
                <w:bCs/>
                <w:sz w:val="22"/>
                <w:szCs w:val="22"/>
                <w:lang w:val="ro-MD"/>
              </w:rPr>
              <w:t>În Regulament:</w:t>
            </w:r>
          </w:p>
        </w:tc>
      </w:tr>
      <w:tr w:rsidR="00345CE6" w:rsidRPr="00C90068" w14:paraId="1A6F0296" w14:textId="77777777" w:rsidTr="000660E9">
        <w:tc>
          <w:tcPr>
            <w:tcW w:w="2874" w:type="dxa"/>
            <w:hideMark/>
          </w:tcPr>
          <w:p w14:paraId="72F7BE38" w14:textId="00FEAE28" w:rsidR="00345CE6" w:rsidRPr="00C90068" w:rsidRDefault="00345CE6" w:rsidP="00345CE6">
            <w:pPr>
              <w:ind w:firstLine="0"/>
              <w:jc w:val="left"/>
              <w:rPr>
                <w:sz w:val="22"/>
                <w:szCs w:val="22"/>
                <w:lang w:val="ro-RO" w:eastAsia="ro-RO"/>
              </w:rPr>
            </w:pPr>
            <w:r w:rsidRPr="00C90068">
              <w:rPr>
                <w:sz w:val="22"/>
                <w:szCs w:val="22"/>
                <w:lang w:val="ro-RO" w:eastAsia="ro-RO"/>
              </w:rPr>
              <w:lastRenderedPageBreak/>
              <w:t>1. Regulamentul privind cerințele de calitate a apelor subterane (în continuare – Regulament) stabilește cerințele de calitate pe care trebuie să le îndeplinească apele subterane în funcție de categoriile de folosință specială prevăzute la art. 23 alin. (2) din Legea apelor nr. 272 din 23 decembrie 2011, în scopul protecției sănătății populației și al mediului.</w:t>
            </w:r>
          </w:p>
        </w:tc>
        <w:tc>
          <w:tcPr>
            <w:tcW w:w="4802" w:type="dxa"/>
          </w:tcPr>
          <w:p w14:paraId="5BCD1076" w14:textId="77777777" w:rsidR="00345CE6" w:rsidRPr="00C90068" w:rsidRDefault="00345CE6" w:rsidP="00345CE6">
            <w:pPr>
              <w:tabs>
                <w:tab w:val="left" w:pos="1069"/>
              </w:tabs>
              <w:ind w:right="48" w:firstLine="0"/>
              <w:rPr>
                <w:sz w:val="22"/>
                <w:szCs w:val="22"/>
                <w:lang w:val="ro-RO"/>
              </w:rPr>
            </w:pPr>
            <w:r w:rsidRPr="00C90068">
              <w:rPr>
                <w:sz w:val="22"/>
                <w:szCs w:val="22"/>
                <w:lang w:val="ro-RO"/>
              </w:rPr>
              <w:t>1.2.1. punctul 1 va avea următorul conținut:</w:t>
            </w:r>
          </w:p>
          <w:p w14:paraId="254967C7" w14:textId="16F13B42" w:rsidR="00345CE6" w:rsidRPr="00C90068" w:rsidRDefault="00345CE6" w:rsidP="00345CE6">
            <w:pPr>
              <w:tabs>
                <w:tab w:val="left" w:pos="1069"/>
              </w:tabs>
              <w:ind w:right="48" w:firstLine="0"/>
              <w:rPr>
                <w:sz w:val="22"/>
                <w:szCs w:val="22"/>
                <w:lang w:val="ro-RO"/>
              </w:rPr>
            </w:pPr>
            <w:r w:rsidRPr="00C90068">
              <w:rPr>
                <w:sz w:val="22"/>
                <w:szCs w:val="22"/>
                <w:lang w:val="ro-RO"/>
              </w:rPr>
              <w:t xml:space="preserve">„1. </w:t>
            </w:r>
            <w:r w:rsidRPr="00C90068">
              <w:rPr>
                <w:w w:val="105"/>
                <w:sz w:val="22"/>
                <w:szCs w:val="22"/>
                <w:lang w:val="ro-RO"/>
              </w:rPr>
              <w:t xml:space="preserve">Regulamentul privind cerințele de calitate a apelor subterane (în continuare – Regulament) stabilește cerințele de calitate pe care trebuie să le îndeplinească apele subterane, în funcție de categoriile de folosință specială prevăzute la art. 23 alin. (2) din Legea apelor nr. 272/2011, </w:t>
            </w:r>
            <w:r w:rsidRPr="00C90068">
              <w:rPr>
                <w:sz w:val="22"/>
                <w:szCs w:val="22"/>
                <w:lang w:val="ro-RO" w:eastAsia="ro-RO"/>
              </w:rPr>
              <w:t xml:space="preserve">în scopul </w:t>
            </w:r>
            <w:r w:rsidRPr="00C90068">
              <w:rPr>
                <w:w w:val="105"/>
                <w:sz w:val="22"/>
                <w:szCs w:val="22"/>
                <w:lang w:val="ro-RO"/>
              </w:rPr>
              <w:t>protejării sănătății populației, conservării mediului</w:t>
            </w:r>
            <w:r w:rsidRPr="00C90068">
              <w:rPr>
                <w:sz w:val="22"/>
                <w:szCs w:val="22"/>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r w:rsidRPr="00C90068">
              <w:rPr>
                <w:sz w:val="22"/>
                <w:szCs w:val="22"/>
                <w:lang w:val="ro-RO"/>
              </w:rPr>
              <w:t>”;</w:t>
            </w:r>
          </w:p>
        </w:tc>
        <w:tc>
          <w:tcPr>
            <w:tcW w:w="6517" w:type="dxa"/>
            <w:hideMark/>
          </w:tcPr>
          <w:p w14:paraId="0C1EF378" w14:textId="51F09E2E" w:rsidR="00345CE6" w:rsidRPr="00C90068" w:rsidRDefault="00345CE6" w:rsidP="00345CE6">
            <w:pPr>
              <w:ind w:firstLine="0"/>
              <w:jc w:val="left"/>
              <w:rPr>
                <w:sz w:val="22"/>
                <w:szCs w:val="22"/>
                <w:lang w:val="ro-RO" w:eastAsia="ro-RO"/>
              </w:rPr>
            </w:pPr>
            <w:r w:rsidRPr="00C90068">
              <w:rPr>
                <w:sz w:val="22"/>
                <w:szCs w:val="22"/>
                <w:lang w:val="ro-RO"/>
              </w:rPr>
              <w:t xml:space="preserve">1. </w:t>
            </w:r>
            <w:r w:rsidRPr="00C90068">
              <w:rPr>
                <w:w w:val="105"/>
                <w:sz w:val="22"/>
                <w:szCs w:val="22"/>
                <w:lang w:val="ro-RO"/>
              </w:rPr>
              <w:t xml:space="preserve">Regulamentul privind cerințele de calitate a apelor subterane (în continuare – Regulament) stabilește cerințele de calitate pe care trebuie să le îndeplinească apele subterane, în funcție de categoriile de folosință specială prevăzute la art. 23 alin. (2) din Legea apelor nr. 272/2011, </w:t>
            </w:r>
            <w:r w:rsidRPr="00C90068">
              <w:rPr>
                <w:sz w:val="22"/>
                <w:szCs w:val="22"/>
                <w:lang w:val="ro-RO" w:eastAsia="ro-RO"/>
              </w:rPr>
              <w:t xml:space="preserve">în scopul </w:t>
            </w:r>
            <w:r w:rsidRPr="00C90068">
              <w:rPr>
                <w:w w:val="105"/>
                <w:sz w:val="22"/>
                <w:szCs w:val="22"/>
                <w:lang w:val="ro-RO"/>
              </w:rPr>
              <w:t>protejării sănătății populației, conservării mediului</w:t>
            </w:r>
            <w:r w:rsidRPr="00C90068">
              <w:rPr>
                <w:sz w:val="22"/>
                <w:szCs w:val="22"/>
                <w:lang w:val="ro-RO" w:eastAsia="ro-RO"/>
              </w:rPr>
              <w:t xml:space="preserve"> și asigurării utilizării durabile a resurselor de apă subterană, inclusiv prin stabilirea criteriilor pentru identificarea și inversarea tendințelor crescătoare semnificative și durabile ale poluării și definirea nivelurilor de referință necesare pentru inițierea măsurilor corespunzătoare.</w:t>
            </w:r>
          </w:p>
        </w:tc>
      </w:tr>
      <w:tr w:rsidR="0039149A" w:rsidRPr="0039149A" w14:paraId="5FBCA10B" w14:textId="77777777" w:rsidTr="000660E9">
        <w:tc>
          <w:tcPr>
            <w:tcW w:w="2874" w:type="dxa"/>
            <w:hideMark/>
          </w:tcPr>
          <w:p w14:paraId="63FC1EBF" w14:textId="77238D35" w:rsidR="0039149A" w:rsidRPr="00C90068" w:rsidRDefault="0039149A" w:rsidP="0039149A">
            <w:pPr>
              <w:ind w:firstLine="0"/>
              <w:jc w:val="left"/>
              <w:rPr>
                <w:sz w:val="22"/>
                <w:szCs w:val="22"/>
                <w:lang w:val="ro-RO" w:eastAsia="ro-RO"/>
              </w:rPr>
            </w:pPr>
            <w:r w:rsidRPr="00C90068">
              <w:rPr>
                <w:color w:val="333333"/>
                <w:sz w:val="22"/>
                <w:szCs w:val="22"/>
                <w:shd w:val="clear" w:color="auto" w:fill="FFFFFF"/>
                <w:lang w:val="pt-PT"/>
              </w:rPr>
              <w:t>2.Prezentul Regulament transpune parţial articolul 4 şi anexa V din Directiva 2000/60/CE a Parlamentului European şi a Consiliului din 23 octombrie 2000 de stabilire a unui cadru de politică comunitară în domeniul apei, publicată în Jurnalul Oficial al Uniunii Europene L 327 din 22 decembrie 2000, precum şi Directiva 2006/118/CE a Parlamentului European şi a Consiliului din 12 decembrie 2006 privind protecţia apelor subterane împotriva poluării şi a deteriorării, publicată în Jurnalul Oficial al Uniunii Europene L 372 din 27 decembrie 2006.</w:t>
            </w:r>
          </w:p>
        </w:tc>
        <w:tc>
          <w:tcPr>
            <w:tcW w:w="4802" w:type="dxa"/>
            <w:hideMark/>
          </w:tcPr>
          <w:p w14:paraId="5A346BD0" w14:textId="404E2E33" w:rsidR="0039149A" w:rsidRPr="00C90068" w:rsidRDefault="0039149A" w:rsidP="0039149A">
            <w:pPr>
              <w:ind w:firstLine="0"/>
              <w:jc w:val="left"/>
              <w:rPr>
                <w:sz w:val="22"/>
                <w:szCs w:val="22"/>
                <w:lang w:val="ro-RO" w:eastAsia="ro-RO"/>
              </w:rPr>
            </w:pPr>
            <w:r w:rsidRPr="00C90068">
              <w:rPr>
                <w:sz w:val="22"/>
                <w:szCs w:val="22"/>
                <w:lang w:val="ro-RO"/>
              </w:rPr>
              <w:t>1.2.2. punctul 2 se abrogă.;</w:t>
            </w:r>
          </w:p>
        </w:tc>
        <w:tc>
          <w:tcPr>
            <w:tcW w:w="6517" w:type="dxa"/>
            <w:hideMark/>
          </w:tcPr>
          <w:p w14:paraId="2818F004" w14:textId="4860AF97" w:rsidR="0039149A" w:rsidRPr="0039149A" w:rsidRDefault="0039149A" w:rsidP="0039149A">
            <w:pPr>
              <w:ind w:firstLine="0"/>
              <w:jc w:val="left"/>
              <w:rPr>
                <w:strike/>
                <w:sz w:val="22"/>
                <w:szCs w:val="22"/>
                <w:lang w:val="ro-RO" w:eastAsia="ro-RO"/>
              </w:rPr>
            </w:pPr>
            <w:r w:rsidRPr="0039149A">
              <w:rPr>
                <w:strike/>
                <w:color w:val="333333"/>
                <w:sz w:val="22"/>
                <w:szCs w:val="22"/>
                <w:shd w:val="clear" w:color="auto" w:fill="FFFFFF"/>
                <w:lang w:val="pt-PT"/>
              </w:rPr>
              <w:t>2.Prezentul Regulament transpune parţial articolul 4 şi anexa V din Directiva 2000/60/CE a Parlamentului European şi a Consiliului din 23 octombrie 2000 de stabilire a unui cadru de politică comunitară în domeniul apei, publicată în Jurnalul Oficial al Uniunii Europene L 327 din 22 decembrie 2000, precum şi Directiva 2006/118/CE a Parlamentului European şi a Consiliului din 12 decembrie 2006 privind protecţia apelor subterane împotriva poluării şi a deteriorării, publicată în Jurnalul Oficial al Uniunii Europene L 372 din 27 decembrie 2006.</w:t>
            </w:r>
          </w:p>
        </w:tc>
      </w:tr>
      <w:tr w:rsidR="0039149A" w:rsidRPr="00C90068" w14:paraId="12E85E40" w14:textId="77777777" w:rsidTr="000660E9">
        <w:tc>
          <w:tcPr>
            <w:tcW w:w="2874" w:type="dxa"/>
          </w:tcPr>
          <w:p w14:paraId="2533B90B" w14:textId="73DC4751" w:rsidR="0039149A" w:rsidRPr="00C90068" w:rsidRDefault="0039149A" w:rsidP="0039149A">
            <w:pPr>
              <w:ind w:firstLine="0"/>
              <w:jc w:val="left"/>
              <w:rPr>
                <w:sz w:val="22"/>
                <w:szCs w:val="22"/>
                <w:lang w:val="ro-RO" w:eastAsia="ro-RO"/>
              </w:rPr>
            </w:pPr>
            <w:r w:rsidRPr="00C90068">
              <w:rPr>
                <w:color w:val="333333"/>
                <w:sz w:val="22"/>
                <w:szCs w:val="22"/>
                <w:shd w:val="clear" w:color="auto" w:fill="FFFFFF"/>
                <w:lang w:val="pt-PT"/>
              </w:rPr>
              <w:lastRenderedPageBreak/>
              <w:t>3.Prevederile prezentului Regulament se extind asupra organelor centrale de specialitate, autorităţilor administraţiei publice locale, proprietarilor de sisteme de alimentare cu apă şi consumatorilor de apă, întreprinderilor şi organizaţiilor care efectuează proiectarea, construcţia şi exploatarea sistemelor de alimentare cu apă potabilă, organelor de stat care exercită controlul şi supravegherea în domeniul protecţiei apelor subterane, precum şi asupra persoanelor fizice şi juridice, activitatea cărora, în mod direct sau indirect, influenţează asupra cantităţii şi calităţii apelor subterane.</w:t>
            </w:r>
          </w:p>
        </w:tc>
        <w:tc>
          <w:tcPr>
            <w:tcW w:w="4802" w:type="dxa"/>
          </w:tcPr>
          <w:p w14:paraId="5BFB29A2" w14:textId="77777777" w:rsidR="0039149A" w:rsidRPr="00C90068" w:rsidRDefault="0039149A" w:rsidP="0039149A">
            <w:pPr>
              <w:tabs>
                <w:tab w:val="left" w:pos="1069"/>
              </w:tabs>
              <w:ind w:right="48" w:firstLine="0"/>
              <w:rPr>
                <w:sz w:val="22"/>
                <w:szCs w:val="22"/>
                <w:lang w:val="ro-RO"/>
              </w:rPr>
            </w:pPr>
            <w:r w:rsidRPr="00C90068">
              <w:rPr>
                <w:sz w:val="22"/>
                <w:szCs w:val="22"/>
                <w:lang w:val="ro-RO"/>
              </w:rPr>
              <w:t>1.2.3. punctul 3 va avea următorul conținut:</w:t>
            </w:r>
          </w:p>
          <w:p w14:paraId="4D790CCF" w14:textId="77777777" w:rsidR="0039149A" w:rsidRPr="00C90068" w:rsidRDefault="0039149A" w:rsidP="0039149A">
            <w:pPr>
              <w:tabs>
                <w:tab w:val="left" w:pos="1069"/>
              </w:tabs>
              <w:ind w:right="48" w:firstLine="0"/>
              <w:rPr>
                <w:sz w:val="22"/>
                <w:szCs w:val="22"/>
                <w:lang w:val="ro-RO"/>
              </w:rPr>
            </w:pPr>
            <w:r w:rsidRPr="00C90068">
              <w:rPr>
                <w:sz w:val="22"/>
                <w:szCs w:val="22"/>
                <w:lang w:val="ro-RO"/>
              </w:rPr>
              <w:t>„3. Prevederile prezentului Regulament se aplică tuturor persoanelor fizice și juridice care utilizează sau intenționează să utilizeze apa subterană, în funcție de folosința specială a acesteia, având ca scop respectarea cerințelor de calitate pentru apele subterane și asigurarea prevenirii poluării, deteriorării și epuizării acestora înainte de termen.”;</w:t>
            </w:r>
          </w:p>
          <w:p w14:paraId="37ED3CB0" w14:textId="77777777" w:rsidR="0039149A" w:rsidRPr="00C90068" w:rsidRDefault="0039149A" w:rsidP="0039149A">
            <w:pPr>
              <w:tabs>
                <w:tab w:val="left" w:pos="1069"/>
              </w:tabs>
              <w:ind w:right="48" w:firstLine="0"/>
              <w:rPr>
                <w:sz w:val="22"/>
                <w:szCs w:val="22"/>
                <w:lang w:val="ro-RO"/>
              </w:rPr>
            </w:pPr>
          </w:p>
          <w:p w14:paraId="4C4E9DFB" w14:textId="124F3545" w:rsidR="0039149A" w:rsidRPr="00C90068" w:rsidRDefault="0039149A" w:rsidP="0039149A">
            <w:pPr>
              <w:ind w:firstLine="0"/>
              <w:jc w:val="left"/>
              <w:rPr>
                <w:sz w:val="22"/>
                <w:szCs w:val="22"/>
                <w:lang w:val="ro-RO" w:eastAsia="ro-RO"/>
              </w:rPr>
            </w:pPr>
          </w:p>
        </w:tc>
        <w:tc>
          <w:tcPr>
            <w:tcW w:w="6517" w:type="dxa"/>
          </w:tcPr>
          <w:p w14:paraId="7F0F8EDB" w14:textId="2BC70E9B" w:rsidR="0039149A" w:rsidRPr="00C90068" w:rsidRDefault="0039149A" w:rsidP="0039149A">
            <w:pPr>
              <w:ind w:firstLine="0"/>
              <w:jc w:val="left"/>
              <w:rPr>
                <w:sz w:val="22"/>
                <w:szCs w:val="22"/>
                <w:lang w:val="ro-RO" w:eastAsia="ro-RO"/>
              </w:rPr>
            </w:pPr>
            <w:r w:rsidRPr="00C90068">
              <w:rPr>
                <w:sz w:val="22"/>
                <w:szCs w:val="22"/>
                <w:lang w:val="ro-RO"/>
              </w:rPr>
              <w:t>3. Prevederile prezentului Regulament se aplică tuturor persoanelor fizice și juridice care utilizează sau intenționează să utilizeze apa subterană, în funcție de folosința specială a acesteia, având ca scop respectarea cerințelor de calitate pentru apele subterane și asigurarea prevenirii poluării, deteriorării și epuizării acestora înainte de termen.</w:t>
            </w:r>
          </w:p>
        </w:tc>
      </w:tr>
      <w:tr w:rsidR="0039149A" w:rsidRPr="00C90068" w14:paraId="6D9EE1C8" w14:textId="77777777" w:rsidTr="000660E9">
        <w:tc>
          <w:tcPr>
            <w:tcW w:w="2874" w:type="dxa"/>
          </w:tcPr>
          <w:p w14:paraId="3A8CA3C7"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4. În sensul prezentului Regulament, </w:t>
            </w:r>
            <w:proofErr w:type="spellStart"/>
            <w:r w:rsidRPr="00C90068">
              <w:rPr>
                <w:color w:val="333333"/>
                <w:sz w:val="22"/>
                <w:szCs w:val="22"/>
                <w:lang w:val="ro-RO" w:eastAsia="ro-RO"/>
              </w:rPr>
              <w:t>noţiunile</w:t>
            </w:r>
            <w:proofErr w:type="spellEnd"/>
            <w:r w:rsidRPr="00C90068">
              <w:rPr>
                <w:color w:val="333333"/>
                <w:sz w:val="22"/>
                <w:szCs w:val="22"/>
                <w:lang w:val="ro-RO" w:eastAsia="ro-RO"/>
              </w:rPr>
              <w:t xml:space="preserve"> utilizate au următoarele </w:t>
            </w:r>
            <w:proofErr w:type="spellStart"/>
            <w:r w:rsidRPr="00C90068">
              <w:rPr>
                <w:color w:val="333333"/>
                <w:sz w:val="22"/>
                <w:szCs w:val="22"/>
                <w:lang w:val="ro-RO" w:eastAsia="ro-RO"/>
              </w:rPr>
              <w:t>semnificaţii</w:t>
            </w:r>
            <w:proofErr w:type="spellEnd"/>
            <w:r w:rsidRPr="00C90068">
              <w:rPr>
                <w:color w:val="333333"/>
                <w:sz w:val="22"/>
                <w:szCs w:val="22"/>
                <w:lang w:val="ro-RO" w:eastAsia="ro-RO"/>
              </w:rPr>
              <w:t>:</w:t>
            </w:r>
          </w:p>
          <w:p w14:paraId="4073EF0C"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proofErr w:type="spellStart"/>
            <w:r w:rsidRPr="00C90068">
              <w:rPr>
                <w:i/>
                <w:iCs/>
                <w:color w:val="333333"/>
                <w:sz w:val="22"/>
                <w:szCs w:val="22"/>
                <w:lang w:val="ro-RO" w:eastAsia="ro-RO"/>
              </w:rPr>
              <w:t>acoperişul</w:t>
            </w:r>
            <w:proofErr w:type="spellEnd"/>
            <w:r w:rsidRPr="00C90068">
              <w:rPr>
                <w:i/>
                <w:iCs/>
                <w:color w:val="333333"/>
                <w:sz w:val="22"/>
                <w:szCs w:val="22"/>
                <w:lang w:val="ro-RO" w:eastAsia="ro-RO"/>
              </w:rPr>
              <w:t xml:space="preserve"> stratului acvifer</w:t>
            </w:r>
            <w:r w:rsidRPr="00C90068">
              <w:rPr>
                <w:color w:val="333333"/>
                <w:sz w:val="22"/>
                <w:szCs w:val="22"/>
                <w:lang w:val="ro-RO" w:eastAsia="ro-RO"/>
              </w:rPr>
              <w:t> – strat de roci impermeabile sau relativ impermeabile, extins în partea superioară a stratului (complexului) acvifer;</w:t>
            </w:r>
          </w:p>
          <w:p w14:paraId="3AA66C76"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proofErr w:type="spellStart"/>
            <w:r w:rsidRPr="00C90068">
              <w:rPr>
                <w:i/>
                <w:iCs/>
                <w:color w:val="333333"/>
                <w:sz w:val="22"/>
                <w:szCs w:val="22"/>
                <w:lang w:val="ro-RO" w:eastAsia="ro-RO"/>
              </w:rPr>
              <w:t>cerinţă</w:t>
            </w:r>
            <w:proofErr w:type="spellEnd"/>
            <w:r w:rsidRPr="00C90068">
              <w:rPr>
                <w:i/>
                <w:iCs/>
                <w:color w:val="333333"/>
                <w:sz w:val="22"/>
                <w:szCs w:val="22"/>
                <w:lang w:val="ro-RO" w:eastAsia="ro-RO"/>
              </w:rPr>
              <w:t xml:space="preserve"> de calitate pentru apele subterane</w:t>
            </w:r>
            <w:r w:rsidRPr="00C90068">
              <w:rPr>
                <w:color w:val="333333"/>
                <w:sz w:val="22"/>
                <w:szCs w:val="22"/>
                <w:lang w:val="ro-RO" w:eastAsia="ro-RO"/>
              </w:rPr>
              <w:t xml:space="preserve"> – valoarea exprimată prin </w:t>
            </w:r>
            <w:proofErr w:type="spellStart"/>
            <w:r w:rsidRPr="00C90068">
              <w:rPr>
                <w:color w:val="333333"/>
                <w:sz w:val="22"/>
                <w:szCs w:val="22"/>
                <w:lang w:val="ro-RO" w:eastAsia="ro-RO"/>
              </w:rPr>
              <w:lastRenderedPageBreak/>
              <w:t>concentraţia</w:t>
            </w:r>
            <w:proofErr w:type="spellEnd"/>
            <w:r w:rsidRPr="00C90068">
              <w:rPr>
                <w:color w:val="333333"/>
                <w:sz w:val="22"/>
                <w:szCs w:val="22"/>
                <w:lang w:val="ro-RO" w:eastAsia="ro-RO"/>
              </w:rPr>
              <w:t xml:space="preserve"> unui anumit poluant, grup de </w:t>
            </w:r>
            <w:proofErr w:type="spellStart"/>
            <w:r w:rsidRPr="00C90068">
              <w:rPr>
                <w:color w:val="333333"/>
                <w:sz w:val="22"/>
                <w:szCs w:val="22"/>
                <w:lang w:val="ro-RO" w:eastAsia="ro-RO"/>
              </w:rPr>
              <w:t>poluanţi</w:t>
            </w:r>
            <w:proofErr w:type="spellEnd"/>
            <w:r w:rsidRPr="00C90068">
              <w:rPr>
                <w:color w:val="333333"/>
                <w:sz w:val="22"/>
                <w:szCs w:val="22"/>
                <w:lang w:val="ro-RO" w:eastAsia="ro-RO"/>
              </w:rPr>
              <w:t xml:space="preserve"> sau a unui indicator al poluării în apa subterană, care nu va </w:t>
            </w:r>
            <w:proofErr w:type="spellStart"/>
            <w:r w:rsidRPr="00C90068">
              <w:rPr>
                <w:color w:val="333333"/>
                <w:sz w:val="22"/>
                <w:szCs w:val="22"/>
                <w:lang w:val="ro-RO" w:eastAsia="ro-RO"/>
              </w:rPr>
              <w:t>depăşi</w:t>
            </w:r>
            <w:proofErr w:type="spellEnd"/>
            <w:r w:rsidRPr="00C90068">
              <w:rPr>
                <w:color w:val="333333"/>
                <w:sz w:val="22"/>
                <w:szCs w:val="22"/>
                <w:lang w:val="ro-RO" w:eastAsia="ro-RO"/>
              </w:rPr>
              <w:t xml:space="preserve"> normele admisibile, pentru a asigura </w:t>
            </w:r>
            <w:proofErr w:type="spellStart"/>
            <w:r w:rsidRPr="00C90068">
              <w:rPr>
                <w:color w:val="333333"/>
                <w:sz w:val="22"/>
                <w:szCs w:val="22"/>
                <w:lang w:val="ro-RO" w:eastAsia="ro-RO"/>
              </w:rPr>
              <w:t>protecţia</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sănătăţii</w:t>
            </w:r>
            <w:proofErr w:type="spellEnd"/>
            <w:r w:rsidRPr="00C90068">
              <w:rPr>
                <w:color w:val="333333"/>
                <w:sz w:val="22"/>
                <w:szCs w:val="22"/>
                <w:lang w:val="ro-RO" w:eastAsia="ro-RO"/>
              </w:rPr>
              <w:t xml:space="preserve"> omului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a mediului;</w:t>
            </w:r>
          </w:p>
          <w:p w14:paraId="7A27FA2B" w14:textId="77777777" w:rsidR="0039149A" w:rsidRPr="00C90068" w:rsidRDefault="0039149A" w:rsidP="0039149A">
            <w:pPr>
              <w:shd w:val="clear" w:color="auto" w:fill="FFFFFF"/>
              <w:ind w:firstLine="0"/>
              <w:rPr>
                <w:color w:val="333333"/>
                <w:sz w:val="22"/>
                <w:szCs w:val="22"/>
                <w:lang w:val="ro-RO" w:eastAsia="ro-RO"/>
              </w:rPr>
            </w:pPr>
            <w:proofErr w:type="spellStart"/>
            <w:r w:rsidRPr="00C90068">
              <w:rPr>
                <w:i/>
                <w:iCs/>
                <w:color w:val="333333"/>
                <w:sz w:val="22"/>
                <w:szCs w:val="22"/>
                <w:lang w:val="ro-RO" w:eastAsia="ro-RO"/>
              </w:rPr>
              <w:t>culcuşul</w:t>
            </w:r>
            <w:proofErr w:type="spellEnd"/>
            <w:r w:rsidRPr="00C90068">
              <w:rPr>
                <w:i/>
                <w:iCs/>
                <w:color w:val="333333"/>
                <w:sz w:val="22"/>
                <w:szCs w:val="22"/>
                <w:lang w:val="ro-RO" w:eastAsia="ro-RO"/>
              </w:rPr>
              <w:t xml:space="preserve"> stratului acvifer</w:t>
            </w:r>
            <w:r w:rsidRPr="00C90068">
              <w:rPr>
                <w:color w:val="333333"/>
                <w:sz w:val="22"/>
                <w:szCs w:val="22"/>
                <w:lang w:val="ro-RO" w:eastAsia="ro-RO"/>
              </w:rPr>
              <w:t> – strat de roci impermeabile sau relativ impermeabile, extins sub talpa stratului (complexului) acvifer;</w:t>
            </w:r>
          </w:p>
          <w:p w14:paraId="6AB52CD1"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proofErr w:type="spellStart"/>
            <w:r w:rsidRPr="00C90068">
              <w:rPr>
                <w:i/>
                <w:iCs/>
                <w:color w:val="333333"/>
                <w:sz w:val="22"/>
                <w:szCs w:val="22"/>
                <w:lang w:val="ro-RO" w:eastAsia="ro-RO"/>
              </w:rPr>
              <w:t>fîntînă</w:t>
            </w:r>
            <w:proofErr w:type="spellEnd"/>
            <w:r w:rsidRPr="00C90068">
              <w:rPr>
                <w:i/>
                <w:iCs/>
                <w:color w:val="333333"/>
                <w:sz w:val="22"/>
                <w:szCs w:val="22"/>
                <w:lang w:val="ro-RO" w:eastAsia="ro-RO"/>
              </w:rPr>
              <w:t xml:space="preserve"> arteziană/sondă arteziană</w:t>
            </w:r>
            <w:r w:rsidRPr="00C90068">
              <w:rPr>
                <w:color w:val="333333"/>
                <w:sz w:val="22"/>
                <w:szCs w:val="22"/>
                <w:lang w:val="ro-RO" w:eastAsia="ro-RO"/>
              </w:rPr>
              <w:t xml:space="preserve"> – galerie minieră cilindrică verticală, forată în </w:t>
            </w:r>
            <w:proofErr w:type="spellStart"/>
            <w:r w:rsidRPr="00C90068">
              <w:rPr>
                <w:color w:val="333333"/>
                <w:sz w:val="22"/>
                <w:szCs w:val="22"/>
                <w:lang w:val="ro-RO" w:eastAsia="ro-RO"/>
              </w:rPr>
              <w:t>scoarţa</w:t>
            </w:r>
            <w:proofErr w:type="spellEnd"/>
            <w:r w:rsidRPr="00C90068">
              <w:rPr>
                <w:color w:val="333333"/>
                <w:sz w:val="22"/>
                <w:szCs w:val="22"/>
                <w:lang w:val="ro-RO" w:eastAsia="ro-RO"/>
              </w:rPr>
              <w:t xml:space="preserve"> terestră în scopul explorărilor hidrogeologice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captării apelor subterane;</w:t>
            </w:r>
          </w:p>
          <w:p w14:paraId="43854F07"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r w:rsidRPr="00C90068">
              <w:rPr>
                <w:i/>
                <w:iCs/>
                <w:color w:val="333333"/>
                <w:sz w:val="22"/>
                <w:szCs w:val="22"/>
                <w:lang w:val="ro-RO" w:eastAsia="ro-RO"/>
              </w:rPr>
              <w:t>nivelul fondului geochimic natural</w:t>
            </w:r>
            <w:r w:rsidRPr="00C90068">
              <w:rPr>
                <w:color w:val="333333"/>
                <w:sz w:val="22"/>
                <w:szCs w:val="22"/>
                <w:lang w:val="ro-RO" w:eastAsia="ro-RO"/>
              </w:rPr>
              <w:t xml:space="preserve"> – </w:t>
            </w:r>
            <w:proofErr w:type="spellStart"/>
            <w:r w:rsidRPr="00C90068">
              <w:rPr>
                <w:color w:val="333333"/>
                <w:sz w:val="22"/>
                <w:szCs w:val="22"/>
                <w:lang w:val="ro-RO" w:eastAsia="ro-RO"/>
              </w:rPr>
              <w:t>concentraţia</w:t>
            </w:r>
            <w:proofErr w:type="spellEnd"/>
            <w:r w:rsidRPr="00C90068">
              <w:rPr>
                <w:color w:val="333333"/>
                <w:sz w:val="22"/>
                <w:szCs w:val="22"/>
                <w:lang w:val="ro-RO" w:eastAsia="ro-RO"/>
              </w:rPr>
              <w:t xml:space="preserve"> unei </w:t>
            </w:r>
            <w:proofErr w:type="spellStart"/>
            <w:r w:rsidRPr="00C90068">
              <w:rPr>
                <w:color w:val="333333"/>
                <w:sz w:val="22"/>
                <w:szCs w:val="22"/>
                <w:lang w:val="ro-RO" w:eastAsia="ro-RO"/>
              </w:rPr>
              <w:t>substanţe</w:t>
            </w:r>
            <w:proofErr w:type="spellEnd"/>
            <w:r w:rsidRPr="00C90068">
              <w:rPr>
                <w:color w:val="333333"/>
                <w:sz w:val="22"/>
                <w:szCs w:val="22"/>
                <w:lang w:val="ro-RO" w:eastAsia="ro-RO"/>
              </w:rPr>
              <w:t xml:space="preserve"> sau valoarea unui indicator într-un corp de apă subterană care corespunde </w:t>
            </w:r>
            <w:proofErr w:type="spellStart"/>
            <w:r w:rsidRPr="00C90068">
              <w:rPr>
                <w:color w:val="333333"/>
                <w:sz w:val="22"/>
                <w:szCs w:val="22"/>
                <w:lang w:val="ro-RO" w:eastAsia="ro-RO"/>
              </w:rPr>
              <w:t>absenţei</w:t>
            </w:r>
            <w:proofErr w:type="spellEnd"/>
            <w:r w:rsidRPr="00C90068">
              <w:rPr>
                <w:color w:val="333333"/>
                <w:sz w:val="22"/>
                <w:szCs w:val="22"/>
                <w:lang w:val="ro-RO" w:eastAsia="ro-RO"/>
              </w:rPr>
              <w:t xml:space="preserve"> de modificări antropice sau numai unor modificări minore, în raport cu </w:t>
            </w:r>
            <w:proofErr w:type="spellStart"/>
            <w:r w:rsidRPr="00C90068">
              <w:rPr>
                <w:color w:val="333333"/>
                <w:sz w:val="22"/>
                <w:szCs w:val="22"/>
                <w:lang w:val="ro-RO" w:eastAsia="ro-RO"/>
              </w:rPr>
              <w:t>condiţiile</w:t>
            </w:r>
            <w:proofErr w:type="spellEnd"/>
            <w:r w:rsidRPr="00C90068">
              <w:rPr>
                <w:color w:val="333333"/>
                <w:sz w:val="22"/>
                <w:szCs w:val="22"/>
                <w:lang w:val="ro-RO" w:eastAsia="ro-RO"/>
              </w:rPr>
              <w:t xml:space="preserve"> neperturbate;</w:t>
            </w:r>
          </w:p>
          <w:p w14:paraId="6C35981B"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r w:rsidRPr="00C90068">
              <w:rPr>
                <w:i/>
                <w:iCs/>
                <w:color w:val="333333"/>
                <w:sz w:val="22"/>
                <w:szCs w:val="22"/>
                <w:lang w:val="ro-RO" w:eastAsia="ro-RO"/>
              </w:rPr>
              <w:t>resursă disponibilă de apă subterană</w:t>
            </w:r>
            <w:r w:rsidRPr="00C90068">
              <w:rPr>
                <w:color w:val="333333"/>
                <w:sz w:val="22"/>
                <w:szCs w:val="22"/>
                <w:lang w:val="ro-RO" w:eastAsia="ro-RO"/>
              </w:rPr>
              <w:t xml:space="preserve"> – rata medie anuală pe termen lung de realimentare a corpului de apă subterană minus rata anuală pe termen lung a debitului </w:t>
            </w:r>
            <w:r w:rsidRPr="00C90068">
              <w:rPr>
                <w:color w:val="333333"/>
                <w:sz w:val="22"/>
                <w:szCs w:val="22"/>
                <w:lang w:val="ro-RO" w:eastAsia="ro-RO"/>
              </w:rPr>
              <w:lastRenderedPageBreak/>
              <w:t xml:space="preserve">necesară pentru a atinge obiectivele de mediu a apelor de </w:t>
            </w:r>
            <w:proofErr w:type="spellStart"/>
            <w:r w:rsidRPr="00C90068">
              <w:rPr>
                <w:color w:val="333333"/>
                <w:sz w:val="22"/>
                <w:szCs w:val="22"/>
                <w:lang w:val="ro-RO" w:eastAsia="ro-RO"/>
              </w:rPr>
              <w:t>suprafaţă</w:t>
            </w:r>
            <w:proofErr w:type="spellEnd"/>
            <w:r w:rsidRPr="00C90068">
              <w:rPr>
                <w:color w:val="333333"/>
                <w:sz w:val="22"/>
                <w:szCs w:val="22"/>
                <w:lang w:val="ro-RO" w:eastAsia="ro-RO"/>
              </w:rPr>
              <w:t xml:space="preserve"> stabilite în planurile de gestionare a districtelor bazinelor hidrografice, pentru a evita orice modificare semnificativă a stării acestor ape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pentru a evita orice deteriorare adusă ecosistemelor terestre asociate;</w:t>
            </w:r>
          </w:p>
          <w:p w14:paraId="5F193878"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r w:rsidRPr="00C90068">
              <w:rPr>
                <w:i/>
                <w:iCs/>
                <w:color w:val="333333"/>
                <w:sz w:val="22"/>
                <w:szCs w:val="22"/>
                <w:lang w:val="ro-RO" w:eastAsia="ro-RO"/>
              </w:rPr>
              <w:t>starea bună a unei ape subterane</w:t>
            </w:r>
            <w:r w:rsidRPr="00C90068">
              <w:rPr>
                <w:color w:val="333333"/>
                <w:sz w:val="22"/>
                <w:szCs w:val="22"/>
                <w:lang w:val="ro-RO" w:eastAsia="ro-RO"/>
              </w:rPr>
              <w:t xml:space="preserve"> – starea unui corp de apă subterană, atunci </w:t>
            </w:r>
            <w:proofErr w:type="spellStart"/>
            <w:r w:rsidRPr="00C90068">
              <w:rPr>
                <w:color w:val="333333"/>
                <w:sz w:val="22"/>
                <w:szCs w:val="22"/>
                <w:lang w:val="ro-RO" w:eastAsia="ro-RO"/>
              </w:rPr>
              <w:t>cînd</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atît</w:t>
            </w:r>
            <w:proofErr w:type="spellEnd"/>
            <w:r w:rsidRPr="00C90068">
              <w:rPr>
                <w:color w:val="333333"/>
                <w:sz w:val="22"/>
                <w:szCs w:val="22"/>
                <w:lang w:val="ro-RO" w:eastAsia="ro-RO"/>
              </w:rPr>
              <w:t xml:space="preserve"> starea cantitativă, </w:t>
            </w:r>
            <w:proofErr w:type="spellStart"/>
            <w:r w:rsidRPr="00C90068">
              <w:rPr>
                <w:color w:val="333333"/>
                <w:sz w:val="22"/>
                <w:szCs w:val="22"/>
                <w:lang w:val="ro-RO" w:eastAsia="ro-RO"/>
              </w:rPr>
              <w:t>cît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cea chimică </w:t>
            </w:r>
            <w:proofErr w:type="spellStart"/>
            <w:r w:rsidRPr="00C90068">
              <w:rPr>
                <w:color w:val="333333"/>
                <w:sz w:val="22"/>
                <w:szCs w:val="22"/>
                <w:lang w:val="ro-RO" w:eastAsia="ro-RO"/>
              </w:rPr>
              <w:t>sînt</w:t>
            </w:r>
            <w:proofErr w:type="spellEnd"/>
            <w:r w:rsidRPr="00C90068">
              <w:rPr>
                <w:color w:val="333333"/>
                <w:sz w:val="22"/>
                <w:szCs w:val="22"/>
                <w:lang w:val="ro-RO" w:eastAsia="ro-RO"/>
              </w:rPr>
              <w:t xml:space="preserve"> cel </w:t>
            </w:r>
            <w:proofErr w:type="spellStart"/>
            <w:r w:rsidRPr="00C90068">
              <w:rPr>
                <w:color w:val="333333"/>
                <w:sz w:val="22"/>
                <w:szCs w:val="22"/>
                <w:lang w:val="ro-RO" w:eastAsia="ro-RO"/>
              </w:rPr>
              <w:t>puţin</w:t>
            </w:r>
            <w:proofErr w:type="spellEnd"/>
            <w:r w:rsidRPr="00C90068">
              <w:rPr>
                <w:color w:val="333333"/>
                <w:sz w:val="22"/>
                <w:szCs w:val="22"/>
                <w:lang w:val="ro-RO" w:eastAsia="ro-RO"/>
              </w:rPr>
              <w:t xml:space="preserve"> bune;</w:t>
            </w:r>
          </w:p>
          <w:p w14:paraId="65984CC0"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starea chimică bună a unei ape subterane – starea unui corp de apă subterană, care </w:t>
            </w:r>
            <w:proofErr w:type="spellStart"/>
            <w:r w:rsidRPr="00C90068">
              <w:rPr>
                <w:color w:val="333333"/>
                <w:sz w:val="22"/>
                <w:szCs w:val="22"/>
                <w:lang w:val="ro-RO" w:eastAsia="ro-RO"/>
              </w:rPr>
              <w:t>îndeplineşte</w:t>
            </w:r>
            <w:proofErr w:type="spellEnd"/>
            <w:r w:rsidRPr="00C90068">
              <w:rPr>
                <w:color w:val="333333"/>
                <w:sz w:val="22"/>
                <w:szCs w:val="22"/>
                <w:lang w:val="ro-RO" w:eastAsia="ro-RO"/>
              </w:rPr>
              <w:t xml:space="preserve"> următoarele </w:t>
            </w:r>
            <w:proofErr w:type="spellStart"/>
            <w:r w:rsidRPr="00C90068">
              <w:rPr>
                <w:color w:val="333333"/>
                <w:sz w:val="22"/>
                <w:szCs w:val="22"/>
                <w:lang w:val="ro-RO" w:eastAsia="ro-RO"/>
              </w:rPr>
              <w:t>condiţii</w:t>
            </w:r>
            <w:proofErr w:type="spellEnd"/>
            <w:r w:rsidRPr="00C90068">
              <w:rPr>
                <w:color w:val="333333"/>
                <w:sz w:val="22"/>
                <w:szCs w:val="22"/>
                <w:lang w:val="ro-RO" w:eastAsia="ro-RO"/>
              </w:rPr>
              <w:t>:</w:t>
            </w:r>
          </w:p>
          <w:p w14:paraId="1EC556F1"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1) </w:t>
            </w:r>
            <w:proofErr w:type="spellStart"/>
            <w:r w:rsidRPr="00C90068">
              <w:rPr>
                <w:color w:val="333333"/>
                <w:sz w:val="22"/>
                <w:szCs w:val="22"/>
                <w:lang w:val="ro-RO" w:eastAsia="ro-RO"/>
              </w:rPr>
              <w:t>compoziţia</w:t>
            </w:r>
            <w:proofErr w:type="spellEnd"/>
            <w:r w:rsidRPr="00C90068">
              <w:rPr>
                <w:color w:val="333333"/>
                <w:sz w:val="22"/>
                <w:szCs w:val="22"/>
                <w:lang w:val="ro-RO" w:eastAsia="ro-RO"/>
              </w:rPr>
              <w:t xml:space="preserve"> chimică a corpului de apă subterană este astfel </w:t>
            </w:r>
            <w:proofErr w:type="spellStart"/>
            <w:r w:rsidRPr="00C90068">
              <w:rPr>
                <w:color w:val="333333"/>
                <w:sz w:val="22"/>
                <w:szCs w:val="22"/>
                <w:lang w:val="ro-RO" w:eastAsia="ro-RO"/>
              </w:rPr>
              <w:t>încît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concentraţia</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poluanţilor</w:t>
            </w:r>
            <w:proofErr w:type="spellEnd"/>
            <w:r w:rsidRPr="00C90068">
              <w:rPr>
                <w:color w:val="333333"/>
                <w:sz w:val="22"/>
                <w:szCs w:val="22"/>
                <w:lang w:val="ro-RO" w:eastAsia="ro-RO"/>
              </w:rPr>
              <w:t xml:space="preserve"> nu </w:t>
            </w:r>
            <w:proofErr w:type="spellStart"/>
            <w:r w:rsidRPr="00C90068">
              <w:rPr>
                <w:color w:val="333333"/>
                <w:sz w:val="22"/>
                <w:szCs w:val="22"/>
                <w:lang w:val="ro-RO" w:eastAsia="ro-RO"/>
              </w:rPr>
              <w:t>depăşeşte</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cerinţele</w:t>
            </w:r>
            <w:proofErr w:type="spellEnd"/>
            <w:r w:rsidRPr="00C90068">
              <w:rPr>
                <w:color w:val="333333"/>
                <w:sz w:val="22"/>
                <w:szCs w:val="22"/>
                <w:lang w:val="ro-RO" w:eastAsia="ro-RO"/>
              </w:rPr>
              <w:t xml:space="preserve"> de calitate stabilite pentru apele subterane, conform anexei nr.1 la prezentul Regulament;</w:t>
            </w:r>
          </w:p>
          <w:p w14:paraId="13A51254"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2) </w:t>
            </w:r>
            <w:proofErr w:type="spellStart"/>
            <w:r w:rsidRPr="00C90068">
              <w:rPr>
                <w:color w:val="333333"/>
                <w:sz w:val="22"/>
                <w:szCs w:val="22"/>
                <w:lang w:val="ro-RO" w:eastAsia="ro-RO"/>
              </w:rPr>
              <w:t>compoziţia</w:t>
            </w:r>
            <w:proofErr w:type="spellEnd"/>
            <w:r w:rsidRPr="00C90068">
              <w:rPr>
                <w:color w:val="333333"/>
                <w:sz w:val="22"/>
                <w:szCs w:val="22"/>
                <w:lang w:val="ro-RO" w:eastAsia="ro-RO"/>
              </w:rPr>
              <w:t xml:space="preserve"> chimică a corpului de apă subterană este astfel </w:t>
            </w:r>
            <w:proofErr w:type="spellStart"/>
            <w:r w:rsidRPr="00C90068">
              <w:rPr>
                <w:color w:val="333333"/>
                <w:sz w:val="22"/>
                <w:szCs w:val="22"/>
                <w:lang w:val="ro-RO" w:eastAsia="ro-RO"/>
              </w:rPr>
              <w:t>încît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concentraţiile</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poluanţilor</w:t>
            </w:r>
            <w:proofErr w:type="spellEnd"/>
            <w:r w:rsidRPr="00C90068">
              <w:rPr>
                <w:color w:val="333333"/>
                <w:sz w:val="22"/>
                <w:szCs w:val="22"/>
                <w:lang w:val="ro-RO" w:eastAsia="ro-RO"/>
              </w:rPr>
              <w:t xml:space="preserve"> nu conduc la nerealizarea obiectivelor de </w:t>
            </w:r>
            <w:r w:rsidRPr="00C90068">
              <w:rPr>
                <w:color w:val="333333"/>
                <w:sz w:val="22"/>
                <w:szCs w:val="22"/>
                <w:lang w:val="ro-RO" w:eastAsia="ro-RO"/>
              </w:rPr>
              <w:lastRenderedPageBreak/>
              <w:t xml:space="preserve">mediu prevăzute în planurile de gestionare a districtelor bazinelor hidrografice pentru apele de </w:t>
            </w:r>
            <w:proofErr w:type="spellStart"/>
            <w:r w:rsidRPr="00C90068">
              <w:rPr>
                <w:color w:val="333333"/>
                <w:sz w:val="22"/>
                <w:szCs w:val="22"/>
                <w:lang w:val="ro-RO" w:eastAsia="ro-RO"/>
              </w:rPr>
              <w:t>suprafaţă</w:t>
            </w:r>
            <w:proofErr w:type="spellEnd"/>
            <w:r w:rsidRPr="00C90068">
              <w:rPr>
                <w:color w:val="333333"/>
                <w:sz w:val="22"/>
                <w:szCs w:val="22"/>
                <w:lang w:val="ro-RO" w:eastAsia="ro-RO"/>
              </w:rPr>
              <w:t xml:space="preserve"> asociate sau la diminuarea semnificativă a </w:t>
            </w:r>
            <w:proofErr w:type="spellStart"/>
            <w:r w:rsidRPr="00C90068">
              <w:rPr>
                <w:color w:val="333333"/>
                <w:sz w:val="22"/>
                <w:szCs w:val="22"/>
                <w:lang w:val="ro-RO" w:eastAsia="ro-RO"/>
              </w:rPr>
              <w:t>calităţii</w:t>
            </w:r>
            <w:proofErr w:type="spellEnd"/>
            <w:r w:rsidRPr="00C90068">
              <w:rPr>
                <w:color w:val="333333"/>
                <w:sz w:val="22"/>
                <w:szCs w:val="22"/>
                <w:lang w:val="ro-RO" w:eastAsia="ro-RO"/>
              </w:rPr>
              <w:t xml:space="preserve"> ecologice sau chimice a corpurilor respective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nici la deteriorarea semnificativă a ecosistemelor terestre care depind direct de corpul de apă subterană;</w:t>
            </w:r>
          </w:p>
          <w:p w14:paraId="3EBCCB86"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3) modificările de conductivitate nu indică intruziuni saline sau de alt tip în corpul de apă subterană;</w:t>
            </w:r>
          </w:p>
          <w:p w14:paraId="6BD8B78F"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r w:rsidRPr="00C90068">
              <w:rPr>
                <w:i/>
                <w:iCs/>
                <w:color w:val="333333"/>
                <w:sz w:val="22"/>
                <w:szCs w:val="22"/>
                <w:lang w:val="ro-RO" w:eastAsia="ro-RO"/>
              </w:rPr>
              <w:t>starea cantitativă bună a unei ape subterane</w:t>
            </w:r>
            <w:r w:rsidRPr="00C90068">
              <w:rPr>
                <w:color w:val="333333"/>
                <w:sz w:val="22"/>
                <w:szCs w:val="22"/>
                <w:lang w:val="ro-RO" w:eastAsia="ro-RO"/>
              </w:rPr>
              <w:t xml:space="preserve"> – starea unui corp de apă subterană, atunci </w:t>
            </w:r>
            <w:proofErr w:type="spellStart"/>
            <w:r w:rsidRPr="00C90068">
              <w:rPr>
                <w:color w:val="333333"/>
                <w:sz w:val="22"/>
                <w:szCs w:val="22"/>
                <w:lang w:val="ro-RO" w:eastAsia="ro-RO"/>
              </w:rPr>
              <w:t>cînd</w:t>
            </w:r>
            <w:proofErr w:type="spellEnd"/>
            <w:r w:rsidRPr="00C90068">
              <w:rPr>
                <w:color w:val="333333"/>
                <w:sz w:val="22"/>
                <w:szCs w:val="22"/>
                <w:lang w:val="ro-RO" w:eastAsia="ro-RO"/>
              </w:rPr>
              <w:t xml:space="preserve"> nivelul apei subterane în corpul de apă subterană este astfel </w:t>
            </w:r>
            <w:proofErr w:type="spellStart"/>
            <w:r w:rsidRPr="00C90068">
              <w:rPr>
                <w:color w:val="333333"/>
                <w:sz w:val="22"/>
                <w:szCs w:val="22"/>
                <w:lang w:val="ro-RO" w:eastAsia="ro-RO"/>
              </w:rPr>
              <w:t>încît</w:t>
            </w:r>
            <w:proofErr w:type="spellEnd"/>
            <w:r w:rsidRPr="00C90068">
              <w:rPr>
                <w:color w:val="333333"/>
                <w:sz w:val="22"/>
                <w:szCs w:val="22"/>
                <w:lang w:val="ro-RO" w:eastAsia="ro-RO"/>
              </w:rPr>
              <w:t xml:space="preserve"> rata anuală medie de captare pe termen lung să nu </w:t>
            </w:r>
            <w:proofErr w:type="spellStart"/>
            <w:r w:rsidRPr="00C90068">
              <w:rPr>
                <w:color w:val="333333"/>
                <w:sz w:val="22"/>
                <w:szCs w:val="22"/>
                <w:lang w:val="ro-RO" w:eastAsia="ro-RO"/>
              </w:rPr>
              <w:t>depăşească</w:t>
            </w:r>
            <w:proofErr w:type="spellEnd"/>
            <w:r w:rsidRPr="00C90068">
              <w:rPr>
                <w:color w:val="333333"/>
                <w:sz w:val="22"/>
                <w:szCs w:val="22"/>
                <w:lang w:val="ro-RO" w:eastAsia="ro-RO"/>
              </w:rPr>
              <w:t xml:space="preserve"> resursele de apă subterană disponibile;   </w:t>
            </w:r>
          </w:p>
          <w:p w14:paraId="44D681D1" w14:textId="5339EF22"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w:t>
            </w:r>
            <w:proofErr w:type="spellStart"/>
            <w:r w:rsidRPr="00C90068">
              <w:rPr>
                <w:i/>
                <w:iCs/>
                <w:color w:val="333333"/>
                <w:sz w:val="22"/>
                <w:szCs w:val="22"/>
                <w:lang w:val="ro-RO" w:eastAsia="ro-RO"/>
              </w:rPr>
              <w:t>tendinţă</w:t>
            </w:r>
            <w:proofErr w:type="spellEnd"/>
            <w:r w:rsidRPr="00C90068">
              <w:rPr>
                <w:i/>
                <w:iCs/>
                <w:color w:val="333333"/>
                <w:sz w:val="22"/>
                <w:szCs w:val="22"/>
                <w:lang w:val="ro-RO" w:eastAsia="ro-RO"/>
              </w:rPr>
              <w:t xml:space="preserve"> ascendentă semnificativă </w:t>
            </w:r>
            <w:proofErr w:type="spellStart"/>
            <w:r w:rsidRPr="00C90068">
              <w:rPr>
                <w:i/>
                <w:iCs/>
                <w:color w:val="333333"/>
                <w:sz w:val="22"/>
                <w:szCs w:val="22"/>
                <w:lang w:val="ro-RO" w:eastAsia="ro-RO"/>
              </w:rPr>
              <w:t>şi</w:t>
            </w:r>
            <w:proofErr w:type="spellEnd"/>
            <w:r w:rsidRPr="00C90068">
              <w:rPr>
                <w:i/>
                <w:iCs/>
                <w:color w:val="333333"/>
                <w:sz w:val="22"/>
                <w:szCs w:val="22"/>
                <w:lang w:val="ro-RO" w:eastAsia="ro-RO"/>
              </w:rPr>
              <w:t xml:space="preserve"> durabilă</w:t>
            </w:r>
            <w:r w:rsidRPr="00C90068">
              <w:rPr>
                <w:color w:val="333333"/>
                <w:sz w:val="22"/>
                <w:szCs w:val="22"/>
                <w:lang w:val="ro-RO" w:eastAsia="ro-RO"/>
              </w:rPr>
              <w:t xml:space="preserve"> – orice </w:t>
            </w:r>
            <w:proofErr w:type="spellStart"/>
            <w:r w:rsidRPr="00C90068">
              <w:rPr>
                <w:color w:val="333333"/>
                <w:sz w:val="22"/>
                <w:szCs w:val="22"/>
                <w:lang w:val="ro-RO" w:eastAsia="ro-RO"/>
              </w:rPr>
              <w:t>creştere</w:t>
            </w:r>
            <w:proofErr w:type="spellEnd"/>
            <w:r w:rsidRPr="00C90068">
              <w:rPr>
                <w:color w:val="333333"/>
                <w:sz w:val="22"/>
                <w:szCs w:val="22"/>
                <w:lang w:val="ro-RO" w:eastAsia="ro-RO"/>
              </w:rPr>
              <w:t xml:space="preserve"> semnificativă, din punct de vedere statistic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al mediului, a </w:t>
            </w:r>
            <w:proofErr w:type="spellStart"/>
            <w:r w:rsidRPr="00C90068">
              <w:rPr>
                <w:color w:val="333333"/>
                <w:sz w:val="22"/>
                <w:szCs w:val="22"/>
                <w:lang w:val="ro-RO" w:eastAsia="ro-RO"/>
              </w:rPr>
              <w:t>concentraţiei</w:t>
            </w:r>
            <w:proofErr w:type="spellEnd"/>
            <w:r w:rsidRPr="00C90068">
              <w:rPr>
                <w:color w:val="333333"/>
                <w:sz w:val="22"/>
                <w:szCs w:val="22"/>
                <w:lang w:val="ro-RO" w:eastAsia="ro-RO"/>
              </w:rPr>
              <w:t xml:space="preserve"> unui poluant, grup de </w:t>
            </w:r>
            <w:proofErr w:type="spellStart"/>
            <w:r w:rsidRPr="00C90068">
              <w:rPr>
                <w:color w:val="333333"/>
                <w:sz w:val="22"/>
                <w:szCs w:val="22"/>
                <w:lang w:val="ro-RO" w:eastAsia="ro-RO"/>
              </w:rPr>
              <w:t>poluanţi</w:t>
            </w:r>
            <w:proofErr w:type="spellEnd"/>
            <w:r w:rsidRPr="00C90068">
              <w:rPr>
                <w:color w:val="333333"/>
                <w:sz w:val="22"/>
                <w:szCs w:val="22"/>
                <w:lang w:val="ro-RO" w:eastAsia="ro-RO"/>
              </w:rPr>
              <w:t xml:space="preserve"> sau a unui indicator al poluării în apele subterane,  pentru care se consideră necesară o inversare a </w:t>
            </w:r>
            <w:proofErr w:type="spellStart"/>
            <w:r w:rsidRPr="00C90068">
              <w:rPr>
                <w:color w:val="333333"/>
                <w:sz w:val="22"/>
                <w:szCs w:val="22"/>
                <w:lang w:val="ro-RO" w:eastAsia="ro-RO"/>
              </w:rPr>
              <w:t>tendinţei</w:t>
            </w:r>
            <w:proofErr w:type="spellEnd"/>
            <w:r w:rsidRPr="00C90068">
              <w:rPr>
                <w:color w:val="333333"/>
                <w:sz w:val="22"/>
                <w:szCs w:val="22"/>
                <w:lang w:val="ro-RO" w:eastAsia="ro-RO"/>
              </w:rPr>
              <w:t>.</w:t>
            </w:r>
          </w:p>
        </w:tc>
        <w:tc>
          <w:tcPr>
            <w:tcW w:w="4802" w:type="dxa"/>
          </w:tcPr>
          <w:p w14:paraId="66E32FF1" w14:textId="77777777" w:rsidR="0039149A" w:rsidRPr="00C90068" w:rsidRDefault="0039149A" w:rsidP="0039149A">
            <w:pPr>
              <w:tabs>
                <w:tab w:val="left" w:pos="1069"/>
              </w:tabs>
              <w:ind w:right="48" w:firstLine="0"/>
              <w:rPr>
                <w:sz w:val="22"/>
                <w:szCs w:val="22"/>
                <w:lang w:val="ro-RO"/>
              </w:rPr>
            </w:pPr>
            <w:r w:rsidRPr="00C90068">
              <w:rPr>
                <w:sz w:val="22"/>
                <w:szCs w:val="22"/>
                <w:lang w:val="ro-RO"/>
              </w:rPr>
              <w:lastRenderedPageBreak/>
              <w:t>1.2.4. la punctul 4:</w:t>
            </w:r>
          </w:p>
          <w:p w14:paraId="34B32D3C" w14:textId="77777777" w:rsidR="0039149A" w:rsidRPr="00C90068" w:rsidRDefault="0039149A" w:rsidP="0039149A">
            <w:pPr>
              <w:pStyle w:val="ListParagraph"/>
              <w:ind w:left="0" w:right="48" w:firstLine="0"/>
              <w:rPr>
                <w:sz w:val="22"/>
                <w:szCs w:val="22"/>
                <w:lang w:val="ro-RO"/>
              </w:rPr>
            </w:pPr>
            <w:r w:rsidRPr="00C90068">
              <w:rPr>
                <w:sz w:val="22"/>
                <w:szCs w:val="22"/>
                <w:lang w:val="ro-RO"/>
              </w:rPr>
              <w:t>1.2.4.1. textul „</w:t>
            </w:r>
            <w:r w:rsidRPr="00C90068">
              <w:rPr>
                <w:w w:val="105"/>
                <w:sz w:val="22"/>
                <w:szCs w:val="22"/>
                <w:lang w:val="ro-RO"/>
              </w:rPr>
              <w:t>În</w:t>
            </w:r>
            <w:r w:rsidRPr="00C90068">
              <w:rPr>
                <w:spacing w:val="15"/>
                <w:w w:val="105"/>
                <w:sz w:val="22"/>
                <w:szCs w:val="22"/>
                <w:lang w:val="ro-RO"/>
              </w:rPr>
              <w:t xml:space="preserve"> </w:t>
            </w:r>
            <w:r w:rsidRPr="00C90068">
              <w:rPr>
                <w:w w:val="105"/>
                <w:sz w:val="22"/>
                <w:szCs w:val="22"/>
                <w:lang w:val="ro-RO"/>
              </w:rPr>
              <w:t>sensul</w:t>
            </w:r>
            <w:r w:rsidRPr="00C90068">
              <w:rPr>
                <w:spacing w:val="15"/>
                <w:w w:val="105"/>
                <w:sz w:val="22"/>
                <w:szCs w:val="22"/>
                <w:lang w:val="ro-RO"/>
              </w:rPr>
              <w:t xml:space="preserve"> </w:t>
            </w:r>
            <w:r w:rsidRPr="00C90068">
              <w:rPr>
                <w:w w:val="105"/>
                <w:sz w:val="22"/>
                <w:szCs w:val="22"/>
                <w:lang w:val="ro-RO"/>
              </w:rPr>
              <w:t>prezentului</w:t>
            </w:r>
            <w:r w:rsidRPr="00C90068">
              <w:rPr>
                <w:spacing w:val="15"/>
                <w:w w:val="105"/>
                <w:sz w:val="22"/>
                <w:szCs w:val="22"/>
                <w:lang w:val="ro-RO"/>
              </w:rPr>
              <w:t xml:space="preserve"> </w:t>
            </w:r>
            <w:r w:rsidRPr="00C90068">
              <w:rPr>
                <w:w w:val="105"/>
                <w:sz w:val="22"/>
                <w:szCs w:val="22"/>
                <w:lang w:val="ro-RO"/>
              </w:rPr>
              <w:t>Regulament,</w:t>
            </w:r>
            <w:r w:rsidRPr="00C90068">
              <w:rPr>
                <w:spacing w:val="15"/>
                <w:w w:val="105"/>
                <w:sz w:val="22"/>
                <w:szCs w:val="22"/>
                <w:lang w:val="ro-RO"/>
              </w:rPr>
              <w:t xml:space="preserve"> </w:t>
            </w:r>
            <w:r w:rsidRPr="00C90068">
              <w:rPr>
                <w:w w:val="105"/>
                <w:sz w:val="22"/>
                <w:szCs w:val="22"/>
                <w:lang w:val="ro-RO"/>
              </w:rPr>
              <w:t>noțiunile</w:t>
            </w:r>
            <w:r w:rsidRPr="00C90068">
              <w:rPr>
                <w:spacing w:val="16"/>
                <w:w w:val="105"/>
                <w:sz w:val="22"/>
                <w:szCs w:val="22"/>
                <w:lang w:val="ro-RO"/>
              </w:rPr>
              <w:t xml:space="preserve"> </w:t>
            </w:r>
            <w:r w:rsidRPr="00C90068">
              <w:rPr>
                <w:w w:val="105"/>
                <w:sz w:val="22"/>
                <w:szCs w:val="22"/>
                <w:lang w:val="ro-RO"/>
              </w:rPr>
              <w:t>utilizate</w:t>
            </w:r>
            <w:r w:rsidRPr="00C90068">
              <w:rPr>
                <w:spacing w:val="15"/>
                <w:w w:val="105"/>
                <w:sz w:val="22"/>
                <w:szCs w:val="22"/>
                <w:lang w:val="ro-RO"/>
              </w:rPr>
              <w:t xml:space="preserve"> </w:t>
            </w:r>
            <w:r w:rsidRPr="00C90068">
              <w:rPr>
                <w:w w:val="105"/>
                <w:sz w:val="22"/>
                <w:szCs w:val="22"/>
                <w:lang w:val="ro-RO"/>
              </w:rPr>
              <w:t>au</w:t>
            </w:r>
            <w:r w:rsidRPr="00C90068">
              <w:rPr>
                <w:spacing w:val="15"/>
                <w:w w:val="105"/>
                <w:sz w:val="22"/>
                <w:szCs w:val="22"/>
                <w:lang w:val="ro-RO"/>
              </w:rPr>
              <w:t xml:space="preserve"> </w:t>
            </w:r>
            <w:r w:rsidRPr="00C90068">
              <w:rPr>
                <w:w w:val="105"/>
                <w:sz w:val="22"/>
                <w:szCs w:val="22"/>
                <w:lang w:val="ro-RO"/>
              </w:rPr>
              <w:t>următoarele</w:t>
            </w:r>
            <w:r w:rsidRPr="00C90068">
              <w:rPr>
                <w:spacing w:val="15"/>
                <w:w w:val="105"/>
                <w:sz w:val="22"/>
                <w:szCs w:val="22"/>
                <w:lang w:val="ro-RO"/>
              </w:rPr>
              <w:t xml:space="preserve"> </w:t>
            </w:r>
            <w:r w:rsidRPr="00C90068">
              <w:rPr>
                <w:spacing w:val="-2"/>
                <w:w w:val="105"/>
                <w:sz w:val="22"/>
                <w:szCs w:val="22"/>
                <w:lang w:val="ro-RO"/>
              </w:rPr>
              <w:t>semnificații:</w:t>
            </w:r>
            <w:r w:rsidRPr="00C90068">
              <w:rPr>
                <w:sz w:val="22"/>
                <w:szCs w:val="22"/>
                <w:lang w:val="ro-RO"/>
              </w:rPr>
              <w:t>” se substituie cu următorul text „În prezentul Regulament, se aplică noțiunile prevăzute la art. 2 din Legea apelor nr. 272/2011 și alte acte normative din domeniu, precum și următoarele noțiuni principale:”;</w:t>
            </w:r>
          </w:p>
          <w:p w14:paraId="58DB13DD" w14:textId="77777777" w:rsidR="0039149A" w:rsidRPr="00C90068" w:rsidRDefault="0039149A" w:rsidP="0039149A">
            <w:pPr>
              <w:pStyle w:val="ListParagraph"/>
              <w:ind w:left="0" w:right="48" w:firstLine="0"/>
              <w:rPr>
                <w:sz w:val="22"/>
                <w:szCs w:val="22"/>
                <w:lang w:val="ro-RO"/>
              </w:rPr>
            </w:pPr>
            <w:r w:rsidRPr="00C90068">
              <w:rPr>
                <w:sz w:val="22"/>
                <w:szCs w:val="22"/>
                <w:lang w:val="ro-RO"/>
              </w:rPr>
              <w:t xml:space="preserve">1.2.4.2. </w:t>
            </w:r>
            <w:r w:rsidRPr="00C90068">
              <w:rPr>
                <w:rFonts w:eastAsiaTheme="majorEastAsia"/>
                <w:sz w:val="22"/>
                <w:szCs w:val="22"/>
                <w:lang w:val="ro-RO"/>
              </w:rPr>
              <w:t>noțiunea</w:t>
            </w:r>
            <w:r w:rsidRPr="00C90068">
              <w:rPr>
                <w:rFonts w:eastAsiaTheme="majorEastAsia"/>
                <w:i/>
                <w:iCs/>
                <w:sz w:val="22"/>
                <w:szCs w:val="22"/>
                <w:lang w:val="ro-RO"/>
              </w:rPr>
              <w:t xml:space="preserve"> „</w:t>
            </w:r>
            <w:r w:rsidRPr="00C90068">
              <w:rPr>
                <w:i/>
                <w:w w:val="105"/>
                <w:sz w:val="22"/>
                <w:szCs w:val="22"/>
                <w:lang w:val="ro-RO"/>
              </w:rPr>
              <w:t>acoperișul</w:t>
            </w:r>
            <w:r w:rsidRPr="00C90068">
              <w:rPr>
                <w:i/>
                <w:spacing w:val="40"/>
                <w:w w:val="105"/>
                <w:sz w:val="22"/>
                <w:szCs w:val="22"/>
                <w:lang w:val="ro-RO"/>
              </w:rPr>
              <w:t xml:space="preserve"> </w:t>
            </w:r>
            <w:r w:rsidRPr="00C90068">
              <w:rPr>
                <w:i/>
                <w:w w:val="105"/>
                <w:sz w:val="22"/>
                <w:szCs w:val="22"/>
                <w:lang w:val="ro-RO"/>
              </w:rPr>
              <w:t>stratului</w:t>
            </w:r>
            <w:r w:rsidRPr="00C90068">
              <w:rPr>
                <w:i/>
                <w:spacing w:val="40"/>
                <w:w w:val="105"/>
                <w:sz w:val="22"/>
                <w:szCs w:val="22"/>
                <w:lang w:val="ro-RO"/>
              </w:rPr>
              <w:t xml:space="preserve"> </w:t>
            </w:r>
            <w:r w:rsidRPr="00C90068">
              <w:rPr>
                <w:i/>
                <w:w w:val="105"/>
                <w:sz w:val="22"/>
                <w:szCs w:val="22"/>
                <w:lang w:val="ro-RO"/>
              </w:rPr>
              <w:t>acvifer”</w:t>
            </w:r>
            <w:r w:rsidRPr="00C90068">
              <w:rPr>
                <w:i/>
                <w:spacing w:val="40"/>
                <w:w w:val="105"/>
                <w:sz w:val="22"/>
                <w:szCs w:val="22"/>
                <w:lang w:val="ro-RO"/>
              </w:rPr>
              <w:t xml:space="preserve"> </w:t>
            </w:r>
            <w:r w:rsidRPr="00C90068">
              <w:rPr>
                <w:sz w:val="22"/>
                <w:szCs w:val="22"/>
                <w:lang w:val="ro-RO"/>
              </w:rPr>
              <w:t>va avea următorul conținut:</w:t>
            </w:r>
          </w:p>
          <w:p w14:paraId="6795E08C" w14:textId="77777777" w:rsidR="0039149A" w:rsidRPr="00C90068" w:rsidRDefault="0039149A" w:rsidP="0039149A">
            <w:pPr>
              <w:pStyle w:val="ListParagraph"/>
              <w:ind w:left="0" w:right="48" w:firstLine="0"/>
              <w:rPr>
                <w:sz w:val="22"/>
                <w:szCs w:val="22"/>
                <w:lang w:val="ro-RO"/>
              </w:rPr>
            </w:pPr>
            <w:r w:rsidRPr="00C90068">
              <w:rPr>
                <w:i/>
                <w:iCs/>
                <w:sz w:val="22"/>
                <w:szCs w:val="22"/>
                <w:lang w:val="ro-RO"/>
              </w:rPr>
              <w:t>„acoperișul stratului acvifer</w:t>
            </w:r>
            <w:r w:rsidRPr="00C90068">
              <w:rPr>
                <w:sz w:val="22"/>
                <w:szCs w:val="22"/>
                <w:lang w:val="ro-RO"/>
              </w:rPr>
              <w:t xml:space="preserve"> – limita superioară a unui strat sau complex acvifer, alcătuită din roci impermeabile, slab permeabile sau permeabile, ale </w:t>
            </w:r>
            <w:r w:rsidRPr="00C90068">
              <w:rPr>
                <w:sz w:val="22"/>
                <w:szCs w:val="22"/>
                <w:lang w:val="ro-RO"/>
              </w:rPr>
              <w:lastRenderedPageBreak/>
              <w:t>căror proprietăți determină gradul de protecție naturală a apelor subterane împotriva poluării și condiționează stabilirea măsurilor de protecție și gestionare, inclusiv a zonelor de protecție sanitară și a regimului de utilizare a terenurilor suprapuse;”</w:t>
            </w:r>
          </w:p>
          <w:p w14:paraId="7BD43DD6" w14:textId="77777777" w:rsidR="0039149A" w:rsidRPr="00C90068" w:rsidRDefault="0039149A" w:rsidP="0039149A">
            <w:pPr>
              <w:pStyle w:val="ListParagraph"/>
              <w:ind w:left="0" w:right="48" w:firstLine="0"/>
              <w:rPr>
                <w:sz w:val="22"/>
                <w:szCs w:val="22"/>
                <w:lang w:val="ro-RO"/>
              </w:rPr>
            </w:pPr>
            <w:r w:rsidRPr="00C90068">
              <w:rPr>
                <w:sz w:val="22"/>
                <w:szCs w:val="22"/>
                <w:lang w:val="ro-RO"/>
              </w:rPr>
              <w:t xml:space="preserve">1.2.4.3. </w:t>
            </w:r>
            <w:r w:rsidRPr="00C90068">
              <w:rPr>
                <w:rFonts w:eastAsiaTheme="majorEastAsia"/>
                <w:sz w:val="22"/>
                <w:szCs w:val="22"/>
                <w:lang w:val="ro-RO"/>
              </w:rPr>
              <w:t>noțiunea</w:t>
            </w:r>
            <w:r w:rsidRPr="00C90068">
              <w:rPr>
                <w:rFonts w:eastAsiaTheme="majorEastAsia"/>
                <w:i/>
                <w:iCs/>
                <w:sz w:val="22"/>
                <w:szCs w:val="22"/>
                <w:lang w:val="ro-RO"/>
              </w:rPr>
              <w:t xml:space="preserve"> „</w:t>
            </w:r>
            <w:r w:rsidRPr="00C90068">
              <w:rPr>
                <w:i/>
                <w:w w:val="105"/>
                <w:sz w:val="22"/>
                <w:szCs w:val="22"/>
                <w:lang w:val="ro-RO"/>
              </w:rPr>
              <w:t>culcușul</w:t>
            </w:r>
            <w:r w:rsidRPr="00C90068">
              <w:rPr>
                <w:i/>
                <w:spacing w:val="40"/>
                <w:w w:val="105"/>
                <w:sz w:val="22"/>
                <w:szCs w:val="22"/>
                <w:lang w:val="ro-RO"/>
              </w:rPr>
              <w:t xml:space="preserve"> </w:t>
            </w:r>
            <w:r w:rsidRPr="00C90068">
              <w:rPr>
                <w:i/>
                <w:w w:val="105"/>
                <w:sz w:val="22"/>
                <w:szCs w:val="22"/>
                <w:lang w:val="ro-RO"/>
              </w:rPr>
              <w:t>stratului</w:t>
            </w:r>
            <w:r w:rsidRPr="00C90068">
              <w:rPr>
                <w:i/>
                <w:spacing w:val="40"/>
                <w:w w:val="105"/>
                <w:sz w:val="22"/>
                <w:szCs w:val="22"/>
                <w:lang w:val="ro-RO"/>
              </w:rPr>
              <w:t xml:space="preserve"> </w:t>
            </w:r>
            <w:r w:rsidRPr="00C90068">
              <w:rPr>
                <w:i/>
                <w:w w:val="105"/>
                <w:sz w:val="22"/>
                <w:szCs w:val="22"/>
                <w:lang w:val="ro-RO"/>
              </w:rPr>
              <w:t>acvifer”</w:t>
            </w:r>
            <w:r w:rsidRPr="00C90068">
              <w:rPr>
                <w:i/>
                <w:spacing w:val="40"/>
                <w:w w:val="105"/>
                <w:sz w:val="22"/>
                <w:szCs w:val="22"/>
                <w:lang w:val="ro-RO"/>
              </w:rPr>
              <w:t xml:space="preserve"> </w:t>
            </w:r>
            <w:r w:rsidRPr="00C90068">
              <w:rPr>
                <w:sz w:val="22"/>
                <w:szCs w:val="22"/>
                <w:lang w:val="ro-RO"/>
              </w:rPr>
              <w:t>va avea următorul conținut:</w:t>
            </w:r>
          </w:p>
          <w:p w14:paraId="185538ED" w14:textId="77777777" w:rsidR="0039149A" w:rsidRPr="00C90068" w:rsidRDefault="0039149A" w:rsidP="0039149A">
            <w:pPr>
              <w:pStyle w:val="ListParagraph"/>
              <w:ind w:left="0" w:right="48" w:firstLine="0"/>
              <w:rPr>
                <w:sz w:val="22"/>
                <w:szCs w:val="22"/>
                <w:lang w:val="ro-RO"/>
              </w:rPr>
            </w:pPr>
            <w:r w:rsidRPr="00C90068">
              <w:rPr>
                <w:sz w:val="22"/>
                <w:szCs w:val="22"/>
                <w:lang w:val="ro-RO"/>
              </w:rPr>
              <w:t>„</w:t>
            </w:r>
            <w:r w:rsidRPr="00C90068">
              <w:rPr>
                <w:i/>
                <w:iCs/>
                <w:sz w:val="22"/>
                <w:szCs w:val="22"/>
                <w:lang w:val="ro-RO"/>
              </w:rPr>
              <w:t>culcușul stratului acvifer</w:t>
            </w:r>
            <w:r w:rsidRPr="00C90068">
              <w:rPr>
                <w:sz w:val="22"/>
                <w:szCs w:val="22"/>
                <w:lang w:val="ro-RO"/>
              </w:rPr>
              <w:t xml:space="preserve"> – limita inferioară a unui strat sau complex acvifer, alcătuită din roci impermeabile sau slab permeabile, ale căror proprietăți determină capacitatea de retenție a apei subterane și influențează condițiile de circulație și acumulare în acvifer;”</w:t>
            </w:r>
          </w:p>
          <w:p w14:paraId="18758B15" w14:textId="77777777" w:rsidR="0039149A" w:rsidRPr="00C90068" w:rsidRDefault="0039149A" w:rsidP="0039149A">
            <w:pPr>
              <w:pStyle w:val="NormalWeb"/>
              <w:shd w:val="clear" w:color="auto" w:fill="FFFFFF"/>
              <w:ind w:right="48" w:firstLine="0"/>
              <w:contextualSpacing/>
              <w:rPr>
                <w:rFonts w:eastAsiaTheme="majorEastAsia"/>
                <w:sz w:val="22"/>
                <w:szCs w:val="22"/>
                <w:lang w:val="ro-RO"/>
              </w:rPr>
            </w:pPr>
            <w:r w:rsidRPr="00C90068">
              <w:rPr>
                <w:rFonts w:eastAsiaTheme="majorEastAsia"/>
                <w:sz w:val="22"/>
                <w:szCs w:val="22"/>
                <w:lang w:val="ro-RO"/>
              </w:rPr>
              <w:t xml:space="preserve"> </w:t>
            </w:r>
            <w:r w:rsidRPr="00C90068">
              <w:rPr>
                <w:sz w:val="22"/>
                <w:szCs w:val="22"/>
                <w:lang w:val="ro-RO"/>
              </w:rPr>
              <w:t xml:space="preserve">1.2.4.4. </w:t>
            </w:r>
            <w:r w:rsidRPr="00C90068">
              <w:rPr>
                <w:rFonts w:eastAsiaTheme="majorEastAsia"/>
                <w:sz w:val="22"/>
                <w:szCs w:val="22"/>
                <w:lang w:val="ro-RO"/>
              </w:rPr>
              <w:t>noțiunea</w:t>
            </w:r>
            <w:r w:rsidRPr="00C90068">
              <w:rPr>
                <w:rFonts w:eastAsiaTheme="majorEastAsia"/>
                <w:i/>
                <w:iCs/>
                <w:sz w:val="22"/>
                <w:szCs w:val="22"/>
                <w:lang w:val="ro-RO"/>
              </w:rPr>
              <w:t xml:space="preserve"> </w:t>
            </w:r>
            <w:r w:rsidRPr="00C90068">
              <w:rPr>
                <w:rFonts w:eastAsiaTheme="majorEastAsia"/>
                <w:sz w:val="22"/>
                <w:szCs w:val="22"/>
                <w:lang w:val="ro-RO"/>
              </w:rPr>
              <w:t>„</w:t>
            </w:r>
            <w:r w:rsidRPr="00C90068">
              <w:rPr>
                <w:i/>
                <w:w w:val="105"/>
                <w:sz w:val="22"/>
                <w:szCs w:val="22"/>
                <w:lang w:val="ro-RO"/>
              </w:rPr>
              <w:t xml:space="preserve"> </w:t>
            </w:r>
            <w:proofErr w:type="spellStart"/>
            <w:r w:rsidRPr="00C90068">
              <w:rPr>
                <w:i/>
                <w:w w:val="105"/>
                <w:sz w:val="22"/>
                <w:szCs w:val="22"/>
                <w:lang w:val="ro-RO"/>
              </w:rPr>
              <w:t>fîntînă</w:t>
            </w:r>
            <w:proofErr w:type="spellEnd"/>
            <w:r w:rsidRPr="00C90068">
              <w:rPr>
                <w:i/>
                <w:spacing w:val="40"/>
                <w:w w:val="105"/>
                <w:sz w:val="22"/>
                <w:szCs w:val="22"/>
                <w:lang w:val="ro-RO"/>
              </w:rPr>
              <w:t xml:space="preserve"> </w:t>
            </w:r>
            <w:r w:rsidRPr="00C90068">
              <w:rPr>
                <w:i/>
                <w:w w:val="105"/>
                <w:sz w:val="22"/>
                <w:szCs w:val="22"/>
                <w:lang w:val="ro-RO"/>
              </w:rPr>
              <w:t>arteziană/sondă</w:t>
            </w:r>
            <w:r w:rsidRPr="00C90068">
              <w:rPr>
                <w:i/>
                <w:spacing w:val="40"/>
                <w:w w:val="105"/>
                <w:sz w:val="22"/>
                <w:szCs w:val="22"/>
                <w:lang w:val="ro-RO"/>
              </w:rPr>
              <w:t xml:space="preserve"> </w:t>
            </w:r>
            <w:r w:rsidRPr="00C90068">
              <w:rPr>
                <w:i/>
                <w:w w:val="105"/>
                <w:sz w:val="22"/>
                <w:szCs w:val="22"/>
                <w:lang w:val="ro-RO"/>
              </w:rPr>
              <w:t>arteziană</w:t>
            </w:r>
            <w:r w:rsidRPr="00C90068">
              <w:rPr>
                <w:sz w:val="22"/>
                <w:szCs w:val="22"/>
                <w:lang w:val="ro-RO"/>
              </w:rPr>
              <w:t>’’</w:t>
            </w:r>
            <w:r w:rsidRPr="00C90068">
              <w:rPr>
                <w:rFonts w:eastAsiaTheme="majorEastAsia"/>
                <w:sz w:val="22"/>
                <w:szCs w:val="22"/>
                <w:lang w:val="ro-RO"/>
              </w:rPr>
              <w:t xml:space="preserve">  se exclude;</w:t>
            </w:r>
          </w:p>
          <w:p w14:paraId="706553D5" w14:textId="77777777" w:rsidR="0039149A" w:rsidRPr="00C90068" w:rsidRDefault="0039149A" w:rsidP="0039149A">
            <w:pPr>
              <w:pStyle w:val="NormalWeb"/>
              <w:shd w:val="clear" w:color="auto" w:fill="FFFFFF"/>
              <w:ind w:right="48" w:firstLine="0"/>
              <w:contextualSpacing/>
              <w:rPr>
                <w:rFonts w:eastAsiaTheme="majorEastAsia"/>
                <w:sz w:val="22"/>
                <w:szCs w:val="22"/>
                <w:lang w:val="ro-RO"/>
              </w:rPr>
            </w:pPr>
            <w:r w:rsidRPr="00C90068">
              <w:rPr>
                <w:sz w:val="22"/>
                <w:szCs w:val="22"/>
                <w:lang w:val="ro-RO"/>
              </w:rPr>
              <w:t xml:space="preserve">1.2.4.5. </w:t>
            </w:r>
            <w:r w:rsidRPr="00C90068">
              <w:rPr>
                <w:rFonts w:eastAsiaTheme="majorEastAsia"/>
                <w:sz w:val="22"/>
                <w:szCs w:val="22"/>
                <w:lang w:val="ro-RO"/>
              </w:rPr>
              <w:t>după noțiunea „</w:t>
            </w:r>
            <w:r w:rsidRPr="00C90068">
              <w:rPr>
                <w:i/>
                <w:w w:val="105"/>
                <w:sz w:val="22"/>
                <w:szCs w:val="22"/>
                <w:lang w:val="ro-RO"/>
              </w:rPr>
              <w:t xml:space="preserve"> nivelul fondului geochimic natural”</w:t>
            </w:r>
            <w:r w:rsidRPr="00C90068">
              <w:rPr>
                <w:i/>
                <w:spacing w:val="37"/>
                <w:w w:val="105"/>
                <w:sz w:val="22"/>
                <w:szCs w:val="22"/>
                <w:lang w:val="ro-RO"/>
              </w:rPr>
              <w:t xml:space="preserve"> </w:t>
            </w:r>
            <w:r w:rsidRPr="00C90068">
              <w:rPr>
                <w:rFonts w:eastAsiaTheme="majorEastAsia"/>
                <w:sz w:val="22"/>
                <w:szCs w:val="22"/>
                <w:lang w:val="ro-RO"/>
              </w:rPr>
              <w:t>se completează cu următoare noțiune:</w:t>
            </w:r>
          </w:p>
          <w:p w14:paraId="7A4DFCD9" w14:textId="77777777" w:rsidR="0039149A" w:rsidRPr="00C90068" w:rsidRDefault="0039149A" w:rsidP="0039149A">
            <w:pPr>
              <w:pStyle w:val="NormalWeb"/>
              <w:shd w:val="clear" w:color="auto" w:fill="FFFFFF"/>
              <w:ind w:right="48" w:firstLine="0"/>
              <w:contextualSpacing/>
              <w:rPr>
                <w:rFonts w:eastAsiaTheme="majorEastAsia"/>
                <w:sz w:val="22"/>
                <w:szCs w:val="22"/>
                <w:lang w:val="ro-RO"/>
              </w:rPr>
            </w:pPr>
            <w:r w:rsidRPr="00C90068">
              <w:rPr>
                <w:rFonts w:eastAsiaTheme="majorEastAsia"/>
                <w:i/>
                <w:iCs/>
                <w:sz w:val="22"/>
                <w:szCs w:val="22"/>
                <w:lang w:val="ro-RO"/>
              </w:rPr>
              <w:t>„remediere</w:t>
            </w:r>
            <w:r w:rsidRPr="00C90068">
              <w:rPr>
                <w:rFonts w:eastAsiaTheme="majorEastAsia"/>
                <w:sz w:val="22"/>
                <w:szCs w:val="22"/>
                <w:lang w:val="ro-RO"/>
              </w:rPr>
              <w:t xml:space="preserve"> – acțiunea de eliminare, limitare, corectare, neutralizare, atenuare sau îndepărtare a oricărui poluant ori a efectelor acestuia asupra apelor subterane, cu implicații asupra sănătății umane și mediului, inclusiv, dar fără a se limita la: investigarea preliminară și detaliată a sitului contaminat, prelevări și testări, evaluarea riscului și a impactului asupra mediului, evaluarea metodelor alternative de remediere, elaborarea și aplicarea planului de remediere (inclusiv măsuri privind solul și decontaminarea apei subterane), monitorizarea și verificarea realizării cerințelor planului și respectarea standardelor aplicabile și a cerințelor autorității competente;”;</w:t>
            </w:r>
          </w:p>
          <w:p w14:paraId="1CEA1562" w14:textId="77777777" w:rsidR="0039149A" w:rsidRPr="00C90068" w:rsidRDefault="0039149A" w:rsidP="0039149A">
            <w:pPr>
              <w:pStyle w:val="NormalWeb"/>
              <w:shd w:val="clear" w:color="auto" w:fill="FFFFFF"/>
              <w:ind w:right="48" w:firstLine="0"/>
              <w:contextualSpacing/>
              <w:rPr>
                <w:rFonts w:eastAsiaTheme="majorEastAsia"/>
                <w:sz w:val="22"/>
                <w:szCs w:val="22"/>
                <w:lang w:val="ro-RO"/>
              </w:rPr>
            </w:pPr>
            <w:r w:rsidRPr="00C90068">
              <w:rPr>
                <w:sz w:val="22"/>
                <w:szCs w:val="22"/>
                <w:lang w:val="ro-RO"/>
              </w:rPr>
              <w:t xml:space="preserve">1.2.4.6. </w:t>
            </w:r>
            <w:r w:rsidRPr="00C90068">
              <w:rPr>
                <w:rFonts w:eastAsiaTheme="majorEastAsia"/>
                <w:sz w:val="22"/>
                <w:szCs w:val="22"/>
                <w:lang w:val="ro-RO"/>
              </w:rPr>
              <w:t>după noțiunea „</w:t>
            </w:r>
            <w:r w:rsidRPr="00C90068">
              <w:rPr>
                <w:i/>
                <w:w w:val="105"/>
                <w:sz w:val="22"/>
                <w:szCs w:val="22"/>
                <w:lang w:val="ro-RO"/>
              </w:rPr>
              <w:t>tendință</w:t>
            </w:r>
            <w:r w:rsidRPr="00C90068">
              <w:rPr>
                <w:i/>
                <w:spacing w:val="35"/>
                <w:w w:val="105"/>
                <w:sz w:val="22"/>
                <w:szCs w:val="22"/>
                <w:lang w:val="ro-RO"/>
              </w:rPr>
              <w:t xml:space="preserve"> </w:t>
            </w:r>
            <w:r w:rsidRPr="00C90068">
              <w:rPr>
                <w:i/>
                <w:w w:val="105"/>
                <w:sz w:val="22"/>
                <w:szCs w:val="22"/>
                <w:lang w:val="ro-RO"/>
              </w:rPr>
              <w:t>ascendentă</w:t>
            </w:r>
            <w:r w:rsidRPr="00C90068">
              <w:rPr>
                <w:i/>
                <w:spacing w:val="35"/>
                <w:w w:val="105"/>
                <w:sz w:val="22"/>
                <w:szCs w:val="22"/>
                <w:lang w:val="ro-RO"/>
              </w:rPr>
              <w:t xml:space="preserve"> </w:t>
            </w:r>
            <w:r w:rsidRPr="00C90068">
              <w:rPr>
                <w:i/>
                <w:w w:val="105"/>
                <w:sz w:val="22"/>
                <w:szCs w:val="22"/>
                <w:lang w:val="ro-RO"/>
              </w:rPr>
              <w:t>semnificativă</w:t>
            </w:r>
            <w:r w:rsidRPr="00C90068">
              <w:rPr>
                <w:i/>
                <w:spacing w:val="35"/>
                <w:w w:val="105"/>
                <w:sz w:val="22"/>
                <w:szCs w:val="22"/>
                <w:lang w:val="ro-RO"/>
              </w:rPr>
              <w:t xml:space="preserve"> </w:t>
            </w:r>
            <w:proofErr w:type="spellStart"/>
            <w:r w:rsidRPr="00C90068">
              <w:rPr>
                <w:i/>
                <w:w w:val="105"/>
                <w:sz w:val="22"/>
                <w:szCs w:val="22"/>
                <w:lang w:val="ro-RO"/>
              </w:rPr>
              <w:t>şi</w:t>
            </w:r>
            <w:proofErr w:type="spellEnd"/>
            <w:r w:rsidRPr="00C90068">
              <w:rPr>
                <w:i/>
                <w:spacing w:val="35"/>
                <w:w w:val="105"/>
                <w:sz w:val="22"/>
                <w:szCs w:val="22"/>
                <w:lang w:val="ro-RO"/>
              </w:rPr>
              <w:t xml:space="preserve"> </w:t>
            </w:r>
            <w:r w:rsidRPr="00C90068">
              <w:rPr>
                <w:i/>
                <w:w w:val="105"/>
                <w:sz w:val="22"/>
                <w:szCs w:val="22"/>
                <w:lang w:val="ro-RO"/>
              </w:rPr>
              <w:t>durabilă”</w:t>
            </w:r>
            <w:r w:rsidRPr="00C90068">
              <w:rPr>
                <w:i/>
                <w:spacing w:val="37"/>
                <w:w w:val="105"/>
                <w:sz w:val="22"/>
                <w:szCs w:val="22"/>
                <w:lang w:val="ro-RO"/>
              </w:rPr>
              <w:t xml:space="preserve"> </w:t>
            </w:r>
            <w:r w:rsidRPr="00C90068">
              <w:rPr>
                <w:rFonts w:eastAsiaTheme="majorEastAsia"/>
                <w:sz w:val="22"/>
                <w:szCs w:val="22"/>
                <w:lang w:val="ro-RO"/>
              </w:rPr>
              <w:t>se completează cu următoarea noțiune:</w:t>
            </w:r>
          </w:p>
          <w:p w14:paraId="5B431084" w14:textId="77777777" w:rsidR="0039149A" w:rsidRPr="00C90068" w:rsidRDefault="0039149A" w:rsidP="0039149A">
            <w:pPr>
              <w:tabs>
                <w:tab w:val="left" w:pos="1069"/>
              </w:tabs>
              <w:ind w:right="48" w:firstLine="0"/>
              <w:rPr>
                <w:sz w:val="22"/>
                <w:szCs w:val="22"/>
                <w:lang w:val="ro-RO"/>
              </w:rPr>
            </w:pPr>
            <w:r w:rsidRPr="00C90068">
              <w:rPr>
                <w:sz w:val="22"/>
                <w:szCs w:val="22"/>
                <w:lang w:val="ro-RO" w:eastAsia="ro-RO"/>
              </w:rPr>
              <w:lastRenderedPageBreak/>
              <w:t>„</w:t>
            </w:r>
            <w:r w:rsidRPr="00C90068">
              <w:rPr>
                <w:i/>
                <w:iCs/>
                <w:sz w:val="22"/>
                <w:szCs w:val="22"/>
                <w:lang w:val="ro-RO" w:eastAsia="ro-RO"/>
              </w:rPr>
              <w:t>valoare prag</w:t>
            </w:r>
            <w:r w:rsidRPr="00C90068">
              <w:rPr>
                <w:sz w:val="22"/>
                <w:szCs w:val="22"/>
                <w:lang w:val="ro-RO" w:eastAsia="ro-RO"/>
              </w:rPr>
              <w:t xml:space="preserve"> - </w:t>
            </w:r>
            <w:r w:rsidRPr="00C90068">
              <w:rPr>
                <w:sz w:val="22"/>
                <w:szCs w:val="22"/>
                <w:lang w:val="ro-RO"/>
              </w:rPr>
              <w:t xml:space="preserve">reprezintă concentrația maximă admisibilă a unui </w:t>
            </w:r>
            <w:r w:rsidRPr="00C90068">
              <w:rPr>
                <w:sz w:val="22"/>
                <w:szCs w:val="22"/>
                <w:lang w:val="ro-RO" w:eastAsia="ro-RO"/>
              </w:rPr>
              <w:t xml:space="preserve">standard de calitate a unei ape subterane sau </w:t>
            </w:r>
            <w:r w:rsidRPr="00C90068">
              <w:rPr>
                <w:sz w:val="22"/>
                <w:szCs w:val="22"/>
                <w:lang w:val="ro-RO"/>
              </w:rPr>
              <w:t>a unui poluant într-un corp de apă subterană, stabilit astfel încât depășirea acestuia să indice riscul ca una sau mai multe condiții pentru atingerea stării chimice bune a apei subterane să nu fie îndeplinite</w:t>
            </w:r>
            <w:r w:rsidRPr="00C90068">
              <w:rPr>
                <w:sz w:val="22"/>
                <w:szCs w:val="22"/>
                <w:lang w:val="ro-RO" w:eastAsia="ro-RO"/>
              </w:rPr>
              <w:t>.</w:t>
            </w:r>
            <w:r w:rsidRPr="00C90068">
              <w:rPr>
                <w:sz w:val="22"/>
                <w:szCs w:val="22"/>
                <w:lang w:val="ro-RO"/>
              </w:rPr>
              <w:t>”;</w:t>
            </w:r>
          </w:p>
          <w:p w14:paraId="743EFE92" w14:textId="77777777" w:rsidR="0039149A" w:rsidRPr="00C90068" w:rsidRDefault="0039149A" w:rsidP="0039149A">
            <w:pPr>
              <w:ind w:firstLine="0"/>
              <w:jc w:val="left"/>
              <w:rPr>
                <w:sz w:val="22"/>
                <w:szCs w:val="22"/>
                <w:lang w:val="ro-RO" w:eastAsia="ro-RO"/>
              </w:rPr>
            </w:pPr>
          </w:p>
        </w:tc>
        <w:tc>
          <w:tcPr>
            <w:tcW w:w="6517" w:type="dxa"/>
          </w:tcPr>
          <w:p w14:paraId="0AE6BF90" w14:textId="77777777" w:rsidR="0039149A" w:rsidRPr="00C90068" w:rsidRDefault="0039149A" w:rsidP="0039149A">
            <w:pPr>
              <w:tabs>
                <w:tab w:val="left" w:pos="1069"/>
              </w:tabs>
              <w:spacing w:line="276" w:lineRule="auto"/>
              <w:ind w:right="48" w:firstLine="567"/>
              <w:rPr>
                <w:sz w:val="22"/>
                <w:szCs w:val="22"/>
                <w:lang w:val="ro-RO"/>
              </w:rPr>
            </w:pPr>
            <w:r w:rsidRPr="00C90068">
              <w:rPr>
                <w:sz w:val="22"/>
                <w:szCs w:val="22"/>
                <w:lang w:val="ro-RO"/>
              </w:rPr>
              <w:lastRenderedPageBreak/>
              <w:t>4. În prezentul Regulament, se aplică noțiunile prevăzute la art. 2 din Legea apelor nr. 272/2011 și alte acte normative din domeniu, precum și următoarele noțiuni principale:</w:t>
            </w:r>
          </w:p>
          <w:p w14:paraId="1B412C34"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acoperișul stratului acvifer</w:t>
            </w:r>
            <w:r w:rsidRPr="00C90068">
              <w:rPr>
                <w:sz w:val="22"/>
                <w:szCs w:val="22"/>
                <w:lang w:val="pt-PT"/>
              </w:rPr>
              <w:t xml:space="preserve"> – limita superioară a unui strat sau complex acvifer, alcătuită din roci impermeabile, slab permeabile sau permeabile, ale căror proprietăți determină gradul de protecție naturală a apelor subterane împotriva poluării și condiționează stabilirea măsurilor de protecție și gestionare, inclusiv a zonelor de protecție sanitară și a regimului de utilizare a terenurilor suprapuse;</w:t>
            </w:r>
          </w:p>
          <w:p w14:paraId="641461E9"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cerință de calitate pentru apele subterane</w:t>
            </w:r>
            <w:r w:rsidRPr="00C90068">
              <w:rPr>
                <w:sz w:val="22"/>
                <w:szCs w:val="22"/>
                <w:lang w:val="pt-PT"/>
              </w:rPr>
              <w:t xml:space="preserve"> – valoarea exprimată prin concentrația unui anumit poluant, grup de poluanți sau a unui </w:t>
            </w:r>
            <w:r w:rsidRPr="00C90068">
              <w:rPr>
                <w:sz w:val="22"/>
                <w:szCs w:val="22"/>
                <w:lang w:val="pt-PT"/>
              </w:rPr>
              <w:lastRenderedPageBreak/>
              <w:t>indicator al poluării în apa subterană, care nu va depăși normele admisibile, pentru a asigura protecția sănătății omului și a mediului;</w:t>
            </w:r>
          </w:p>
          <w:p w14:paraId="28974418"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culcușul stratului acvifer</w:t>
            </w:r>
            <w:r w:rsidRPr="00C90068">
              <w:rPr>
                <w:sz w:val="22"/>
                <w:szCs w:val="22"/>
                <w:lang w:val="pt-PT"/>
              </w:rPr>
              <w:t xml:space="preserve"> – limita inferioară a unui strat sau complex acvifer, alcătuită din roci impermeabile sau slab permeabile, ale căror proprietăți determină capacitatea de retenție a apei subterane și influențează condițiile de circulație și acumulare în acvifer;</w:t>
            </w:r>
          </w:p>
          <w:p w14:paraId="5B52E63B"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nivelul fondului geochimic natural</w:t>
            </w:r>
            <w:r w:rsidRPr="00C90068">
              <w:rPr>
                <w:sz w:val="22"/>
                <w:szCs w:val="22"/>
                <w:lang w:val="pt-PT"/>
              </w:rPr>
              <w:t xml:space="preserve"> – concentrația unei substanțe sau valoarea unui indicator într-un corp de apă subterană care corespunde absenței de modificări antropice sau numai unor modificări minore, în raport cu condițiile neperturbate;</w:t>
            </w:r>
          </w:p>
          <w:p w14:paraId="0EF27AAB"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remediere</w:t>
            </w:r>
            <w:r w:rsidRPr="00C90068">
              <w:rPr>
                <w:sz w:val="22"/>
                <w:szCs w:val="22"/>
                <w:lang w:val="pt-PT"/>
              </w:rPr>
              <w:t xml:space="preserve"> – acțiunea de eliminare, limitare, corectare, neutralizare, atenuare sau îndepărtare a oricărui poluant ori a efectelor acestuia asupra apelor subterane, cu implicații asupra sănătății umane și mediului, inclusiv, dar fără a se limita la: investigarea preliminară și detaliată a sitului contaminat, prelevări și testări, evaluarea riscului și a impactului asupra mediului, evaluarea metodelor alternative de remediere, elaborarea și aplicarea planului de remediere (inclusiv măsuri privind solul și decontaminarea apei subterane), monitorizarea și verificarea realizării cerințelor planului și respectarea standardelor aplicabile și a cerințelor autorității competente;</w:t>
            </w:r>
          </w:p>
          <w:p w14:paraId="7429C54A" w14:textId="77777777" w:rsidR="0039149A" w:rsidRPr="00C90068" w:rsidRDefault="0039149A" w:rsidP="0039149A">
            <w:pPr>
              <w:tabs>
                <w:tab w:val="left" w:pos="1069"/>
              </w:tabs>
              <w:spacing w:line="276" w:lineRule="auto"/>
              <w:ind w:right="48" w:firstLine="567"/>
              <w:rPr>
                <w:sz w:val="22"/>
                <w:szCs w:val="22"/>
                <w:lang w:val="ro-RO"/>
              </w:rPr>
            </w:pPr>
            <w:r w:rsidRPr="00C90068">
              <w:rPr>
                <w:i/>
                <w:iCs/>
                <w:sz w:val="22"/>
                <w:szCs w:val="22"/>
                <w:lang w:val="ro-RO"/>
              </w:rPr>
              <w:t>starea bună a unei ape subterane</w:t>
            </w:r>
            <w:r w:rsidRPr="00C90068">
              <w:rPr>
                <w:sz w:val="22"/>
                <w:szCs w:val="22"/>
                <w:lang w:val="ro-RO"/>
              </w:rPr>
              <w:t xml:space="preserve"> – starea unui corp de apă subterană, atunci când atât starea cantitativă, cât și cea chimică sunt cel puțin bune;</w:t>
            </w:r>
          </w:p>
          <w:p w14:paraId="74B60CC9" w14:textId="77777777" w:rsidR="0039149A" w:rsidRPr="00C90068" w:rsidRDefault="0039149A" w:rsidP="0039149A">
            <w:pPr>
              <w:tabs>
                <w:tab w:val="left" w:pos="1069"/>
              </w:tabs>
              <w:spacing w:line="276" w:lineRule="auto"/>
              <w:ind w:right="48" w:firstLine="567"/>
              <w:rPr>
                <w:sz w:val="22"/>
                <w:szCs w:val="22"/>
                <w:lang w:val="ro-RO"/>
              </w:rPr>
            </w:pPr>
            <w:r w:rsidRPr="00C90068">
              <w:rPr>
                <w:i/>
                <w:iCs/>
                <w:sz w:val="22"/>
                <w:szCs w:val="22"/>
                <w:lang w:val="ro-RO"/>
              </w:rPr>
              <w:t>starea chimică bună a unei ape subterane</w:t>
            </w:r>
            <w:r w:rsidRPr="00C90068">
              <w:rPr>
                <w:sz w:val="22"/>
                <w:szCs w:val="22"/>
                <w:lang w:val="ro-RO"/>
              </w:rPr>
              <w:t xml:space="preserve"> – starea unui corp de apă subterană, care îndeplinește următoarele condiții: </w:t>
            </w:r>
          </w:p>
          <w:p w14:paraId="1B86FD8A"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1) </w:t>
            </w:r>
            <w:proofErr w:type="spellStart"/>
            <w:r w:rsidRPr="00C90068">
              <w:rPr>
                <w:color w:val="333333"/>
                <w:sz w:val="22"/>
                <w:szCs w:val="22"/>
                <w:lang w:val="ro-RO" w:eastAsia="ro-RO"/>
              </w:rPr>
              <w:t>compoziţia</w:t>
            </w:r>
            <w:proofErr w:type="spellEnd"/>
            <w:r w:rsidRPr="00C90068">
              <w:rPr>
                <w:color w:val="333333"/>
                <w:sz w:val="22"/>
                <w:szCs w:val="22"/>
                <w:lang w:val="ro-RO" w:eastAsia="ro-RO"/>
              </w:rPr>
              <w:t xml:space="preserve"> chimică a corpului de apă subterană este astfel </w:t>
            </w:r>
            <w:proofErr w:type="spellStart"/>
            <w:r w:rsidRPr="00C90068">
              <w:rPr>
                <w:color w:val="333333"/>
                <w:sz w:val="22"/>
                <w:szCs w:val="22"/>
                <w:lang w:val="ro-RO" w:eastAsia="ro-RO"/>
              </w:rPr>
              <w:t>încît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concentraţia</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poluanţilor</w:t>
            </w:r>
            <w:proofErr w:type="spellEnd"/>
            <w:r w:rsidRPr="00C90068">
              <w:rPr>
                <w:color w:val="333333"/>
                <w:sz w:val="22"/>
                <w:szCs w:val="22"/>
                <w:lang w:val="ro-RO" w:eastAsia="ro-RO"/>
              </w:rPr>
              <w:t xml:space="preserve"> nu </w:t>
            </w:r>
            <w:proofErr w:type="spellStart"/>
            <w:r w:rsidRPr="00C90068">
              <w:rPr>
                <w:color w:val="333333"/>
                <w:sz w:val="22"/>
                <w:szCs w:val="22"/>
                <w:lang w:val="ro-RO" w:eastAsia="ro-RO"/>
              </w:rPr>
              <w:t>depăşeşte</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cerinţele</w:t>
            </w:r>
            <w:proofErr w:type="spellEnd"/>
            <w:r w:rsidRPr="00C90068">
              <w:rPr>
                <w:color w:val="333333"/>
                <w:sz w:val="22"/>
                <w:szCs w:val="22"/>
                <w:lang w:val="ro-RO" w:eastAsia="ro-RO"/>
              </w:rPr>
              <w:t xml:space="preserve"> de calitate stabilite pentru apele subterane, conform anexei nr.1 la prezentul Regulament;</w:t>
            </w:r>
          </w:p>
          <w:p w14:paraId="24B9698E"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2) </w:t>
            </w:r>
            <w:proofErr w:type="spellStart"/>
            <w:r w:rsidRPr="00C90068">
              <w:rPr>
                <w:color w:val="333333"/>
                <w:sz w:val="22"/>
                <w:szCs w:val="22"/>
                <w:lang w:val="ro-RO" w:eastAsia="ro-RO"/>
              </w:rPr>
              <w:t>compoziţia</w:t>
            </w:r>
            <w:proofErr w:type="spellEnd"/>
            <w:r w:rsidRPr="00C90068">
              <w:rPr>
                <w:color w:val="333333"/>
                <w:sz w:val="22"/>
                <w:szCs w:val="22"/>
                <w:lang w:val="ro-RO" w:eastAsia="ro-RO"/>
              </w:rPr>
              <w:t xml:space="preserve"> chimică a corpului de apă subterană este astfel </w:t>
            </w:r>
            <w:proofErr w:type="spellStart"/>
            <w:r w:rsidRPr="00C90068">
              <w:rPr>
                <w:color w:val="333333"/>
                <w:sz w:val="22"/>
                <w:szCs w:val="22"/>
                <w:lang w:val="ro-RO" w:eastAsia="ro-RO"/>
              </w:rPr>
              <w:t>încît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concentraţiile</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poluanţilor</w:t>
            </w:r>
            <w:proofErr w:type="spellEnd"/>
            <w:r w:rsidRPr="00C90068">
              <w:rPr>
                <w:color w:val="333333"/>
                <w:sz w:val="22"/>
                <w:szCs w:val="22"/>
                <w:lang w:val="ro-RO" w:eastAsia="ro-RO"/>
              </w:rPr>
              <w:t xml:space="preserve"> nu conduc la nerealizarea obiectivelor de mediu prevăzute în planurile de gestionare a districtelor bazinelor </w:t>
            </w:r>
            <w:r w:rsidRPr="00C90068">
              <w:rPr>
                <w:color w:val="333333"/>
                <w:sz w:val="22"/>
                <w:szCs w:val="22"/>
                <w:lang w:val="ro-RO" w:eastAsia="ro-RO"/>
              </w:rPr>
              <w:lastRenderedPageBreak/>
              <w:t xml:space="preserve">hidrografice pentru apele de </w:t>
            </w:r>
            <w:proofErr w:type="spellStart"/>
            <w:r w:rsidRPr="00C90068">
              <w:rPr>
                <w:color w:val="333333"/>
                <w:sz w:val="22"/>
                <w:szCs w:val="22"/>
                <w:lang w:val="ro-RO" w:eastAsia="ro-RO"/>
              </w:rPr>
              <w:t>suprafaţă</w:t>
            </w:r>
            <w:proofErr w:type="spellEnd"/>
            <w:r w:rsidRPr="00C90068">
              <w:rPr>
                <w:color w:val="333333"/>
                <w:sz w:val="22"/>
                <w:szCs w:val="22"/>
                <w:lang w:val="ro-RO" w:eastAsia="ro-RO"/>
              </w:rPr>
              <w:t xml:space="preserve"> asociate sau la diminuarea semnificativă a </w:t>
            </w:r>
            <w:proofErr w:type="spellStart"/>
            <w:r w:rsidRPr="00C90068">
              <w:rPr>
                <w:color w:val="333333"/>
                <w:sz w:val="22"/>
                <w:szCs w:val="22"/>
                <w:lang w:val="ro-RO" w:eastAsia="ro-RO"/>
              </w:rPr>
              <w:t>calităţii</w:t>
            </w:r>
            <w:proofErr w:type="spellEnd"/>
            <w:r w:rsidRPr="00C90068">
              <w:rPr>
                <w:color w:val="333333"/>
                <w:sz w:val="22"/>
                <w:szCs w:val="22"/>
                <w:lang w:val="ro-RO" w:eastAsia="ro-RO"/>
              </w:rPr>
              <w:t xml:space="preserve"> ecologice sau chimice a corpurilor respective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nici la deteriorarea semnificativă a ecosistemelor terestre care depind direct de corpul de apă subterană;</w:t>
            </w:r>
          </w:p>
          <w:p w14:paraId="78133EEE"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3) modificările de conductivitate nu indică intruziuni saline sau de alt tip în corpul de apă subterană;</w:t>
            </w:r>
          </w:p>
          <w:p w14:paraId="6A1CFF85" w14:textId="77777777" w:rsidR="0039149A" w:rsidRPr="00C90068" w:rsidRDefault="0039149A" w:rsidP="0039149A">
            <w:pPr>
              <w:tabs>
                <w:tab w:val="left" w:pos="1069"/>
              </w:tabs>
              <w:spacing w:line="276" w:lineRule="auto"/>
              <w:ind w:right="48" w:firstLine="567"/>
              <w:rPr>
                <w:sz w:val="22"/>
                <w:szCs w:val="22"/>
                <w:lang w:val="pt-PT"/>
              </w:rPr>
            </w:pPr>
            <w:r w:rsidRPr="00C90068">
              <w:rPr>
                <w:i/>
                <w:iCs/>
                <w:sz w:val="22"/>
                <w:szCs w:val="22"/>
                <w:lang w:val="pt-PT"/>
              </w:rPr>
              <w:t>starea cantitativă bună a unei ape subterane</w:t>
            </w:r>
            <w:r w:rsidRPr="00C90068">
              <w:rPr>
                <w:sz w:val="22"/>
                <w:szCs w:val="22"/>
                <w:lang w:val="pt-PT"/>
              </w:rPr>
              <w:t xml:space="preserve"> – starea unui corp de apă subterană, atunci când nivelul apei subterane este astfel încât rata anuală medie de captare pe termen lung să nu depășească resursele de apă subterană disponibile;</w:t>
            </w:r>
            <w:r w:rsidRPr="00C90068">
              <w:rPr>
                <w:sz w:val="22"/>
                <w:szCs w:val="22"/>
                <w:lang w:val="pt-PT"/>
              </w:rPr>
              <w:br/>
            </w:r>
            <w:r w:rsidRPr="00C90068">
              <w:rPr>
                <w:i/>
                <w:iCs/>
                <w:sz w:val="22"/>
                <w:szCs w:val="22"/>
                <w:lang w:val="pt-PT"/>
              </w:rPr>
              <w:t>tendință ascendentă semnificativă și durabilă</w:t>
            </w:r>
            <w:r w:rsidRPr="00C90068">
              <w:rPr>
                <w:sz w:val="22"/>
                <w:szCs w:val="22"/>
                <w:lang w:val="pt-PT"/>
              </w:rPr>
              <w:t xml:space="preserve"> – orice creștere semnificativă, din punct de vedere statistic și al mediului, a concentrației unui poluant, grup de poluanți sau a unui indicator al poluării în apele subterane, pentru care se consideră necesară o inversare a tendinței;</w:t>
            </w:r>
          </w:p>
          <w:p w14:paraId="2FB92A77" w14:textId="2A254D3A" w:rsidR="0039149A" w:rsidRPr="00C90068" w:rsidRDefault="0039149A" w:rsidP="0039149A">
            <w:pPr>
              <w:tabs>
                <w:tab w:val="left" w:pos="1069"/>
              </w:tabs>
              <w:spacing w:line="276" w:lineRule="auto"/>
              <w:ind w:right="48" w:firstLine="567"/>
              <w:rPr>
                <w:sz w:val="22"/>
                <w:szCs w:val="22"/>
                <w:lang w:val="ro-RO"/>
              </w:rPr>
            </w:pPr>
            <w:r w:rsidRPr="00C90068">
              <w:rPr>
                <w:i/>
                <w:iCs/>
                <w:color w:val="000000"/>
                <w:sz w:val="22"/>
                <w:szCs w:val="22"/>
                <w:lang w:val="ro-RO" w:eastAsia="ro-RO"/>
              </w:rPr>
              <w:t>valoare prag</w:t>
            </w:r>
            <w:r w:rsidRPr="00C90068">
              <w:rPr>
                <w:color w:val="000000"/>
                <w:sz w:val="22"/>
                <w:szCs w:val="22"/>
                <w:lang w:val="ro-RO" w:eastAsia="ro-RO"/>
              </w:rPr>
              <w:t xml:space="preserve"> - </w:t>
            </w:r>
            <w:r w:rsidRPr="00C90068">
              <w:rPr>
                <w:sz w:val="22"/>
                <w:szCs w:val="22"/>
                <w:lang w:val="ro-RO"/>
              </w:rPr>
              <w:t xml:space="preserve">reprezintă concentrația maximă admisibilă a unui </w:t>
            </w:r>
            <w:r w:rsidRPr="00C90068">
              <w:rPr>
                <w:color w:val="000000"/>
                <w:sz w:val="22"/>
                <w:szCs w:val="22"/>
                <w:lang w:val="ro-RO" w:eastAsia="ro-RO"/>
              </w:rPr>
              <w:t xml:space="preserve">standard de calitate a unei ape subterane sau </w:t>
            </w:r>
            <w:r w:rsidRPr="00C90068">
              <w:rPr>
                <w:sz w:val="22"/>
                <w:szCs w:val="22"/>
                <w:lang w:val="ro-RO"/>
              </w:rPr>
              <w:t>a unui poluant într-un corp de apă subterană, stabilit astfel încât depășirea acestuia să indice riscul ca una sau mai multe condiții pentru atingerea stării chimice bune a apei subterane să nu fie îndeplinite.</w:t>
            </w:r>
          </w:p>
        </w:tc>
      </w:tr>
      <w:tr w:rsidR="0039149A" w:rsidRPr="00C90068" w14:paraId="78A5C96E" w14:textId="77777777" w:rsidTr="000660E9">
        <w:tc>
          <w:tcPr>
            <w:tcW w:w="2874" w:type="dxa"/>
          </w:tcPr>
          <w:p w14:paraId="6EEDE3F9"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lastRenderedPageBreak/>
              <w:t>Capitolul II</w:t>
            </w:r>
          </w:p>
          <w:p w14:paraId="374FB048"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OBIECTIVELE DE GESTIONARE ŞI DE</w:t>
            </w:r>
          </w:p>
          <w:p w14:paraId="072A987F"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MEDIU A APELOR SUBTERANE</w:t>
            </w:r>
          </w:p>
          <w:p w14:paraId="668747D6" w14:textId="77777777" w:rsidR="0039149A" w:rsidRPr="00C90068" w:rsidRDefault="0039149A" w:rsidP="0039149A">
            <w:pPr>
              <w:shd w:val="clear" w:color="auto" w:fill="FFFFFF"/>
              <w:ind w:firstLine="0"/>
              <w:rPr>
                <w:color w:val="333333"/>
                <w:sz w:val="22"/>
                <w:szCs w:val="22"/>
                <w:lang w:val="ro-RO" w:eastAsia="ro-RO"/>
              </w:rPr>
            </w:pPr>
          </w:p>
        </w:tc>
        <w:tc>
          <w:tcPr>
            <w:tcW w:w="4802" w:type="dxa"/>
          </w:tcPr>
          <w:p w14:paraId="72B123BE" w14:textId="77777777" w:rsidR="0039149A" w:rsidRPr="00C90068" w:rsidRDefault="0039149A" w:rsidP="0039149A">
            <w:pPr>
              <w:tabs>
                <w:tab w:val="left" w:pos="1069"/>
              </w:tabs>
              <w:ind w:right="48" w:firstLine="0"/>
              <w:rPr>
                <w:sz w:val="22"/>
                <w:szCs w:val="22"/>
                <w:lang w:val="ro-RO"/>
              </w:rPr>
            </w:pPr>
            <w:r w:rsidRPr="00C90068">
              <w:rPr>
                <w:sz w:val="22"/>
                <w:szCs w:val="22"/>
                <w:lang w:val="ro-RO"/>
              </w:rPr>
              <w:t>1.2.5. la denumirea capitolului II, sintagma „de gestionare și” se exclude;</w:t>
            </w:r>
          </w:p>
          <w:p w14:paraId="10B53506" w14:textId="77777777" w:rsidR="0039149A" w:rsidRPr="00C90068" w:rsidRDefault="0039149A" w:rsidP="0039149A">
            <w:pPr>
              <w:tabs>
                <w:tab w:val="left" w:pos="1069"/>
              </w:tabs>
              <w:ind w:right="48" w:firstLine="0"/>
              <w:rPr>
                <w:sz w:val="22"/>
                <w:szCs w:val="22"/>
                <w:lang w:val="ro-RO"/>
              </w:rPr>
            </w:pPr>
          </w:p>
          <w:p w14:paraId="6EDBD047" w14:textId="77777777" w:rsidR="0039149A" w:rsidRPr="00C90068" w:rsidRDefault="0039149A" w:rsidP="0039149A">
            <w:pPr>
              <w:tabs>
                <w:tab w:val="left" w:pos="1069"/>
              </w:tabs>
              <w:ind w:right="48" w:firstLine="0"/>
              <w:rPr>
                <w:sz w:val="22"/>
                <w:szCs w:val="22"/>
                <w:lang w:val="ro-RO"/>
              </w:rPr>
            </w:pPr>
          </w:p>
        </w:tc>
        <w:tc>
          <w:tcPr>
            <w:tcW w:w="6517" w:type="dxa"/>
          </w:tcPr>
          <w:p w14:paraId="0F5AD5D0" w14:textId="77777777" w:rsidR="0039149A" w:rsidRPr="003A4CC7" w:rsidRDefault="0039149A" w:rsidP="0039149A">
            <w:pPr>
              <w:ind w:firstLine="0"/>
              <w:jc w:val="center"/>
              <w:rPr>
                <w:sz w:val="22"/>
                <w:szCs w:val="22"/>
                <w:lang w:val="ro-RO" w:eastAsia="ro-RO"/>
              </w:rPr>
            </w:pPr>
            <w:r w:rsidRPr="003A4CC7">
              <w:rPr>
                <w:b/>
                <w:bCs/>
                <w:sz w:val="22"/>
                <w:szCs w:val="22"/>
                <w:lang w:val="ro-RO" w:eastAsia="ro-RO"/>
              </w:rPr>
              <w:t>Capitolul II</w:t>
            </w:r>
          </w:p>
          <w:p w14:paraId="24006F34" w14:textId="66F78D60" w:rsidR="0039149A" w:rsidRPr="00C90068" w:rsidRDefault="0039149A" w:rsidP="0039149A">
            <w:pPr>
              <w:shd w:val="clear" w:color="auto" w:fill="FFFFFF"/>
              <w:ind w:firstLine="0"/>
              <w:jc w:val="center"/>
              <w:rPr>
                <w:color w:val="333333"/>
                <w:sz w:val="22"/>
                <w:szCs w:val="22"/>
                <w:lang w:val="ro-RO" w:eastAsia="ro-RO"/>
              </w:rPr>
            </w:pPr>
            <w:r w:rsidRPr="003A4CC7">
              <w:rPr>
                <w:b/>
                <w:bCs/>
                <w:sz w:val="22"/>
                <w:szCs w:val="22"/>
                <w:lang w:val="ro-RO" w:eastAsia="ro-RO"/>
              </w:rPr>
              <w:t>OBIECTIVELE DE</w:t>
            </w:r>
            <w:r w:rsidRPr="00C90068">
              <w:rPr>
                <w:b/>
                <w:bCs/>
                <w:color w:val="333333"/>
                <w:sz w:val="22"/>
                <w:szCs w:val="22"/>
                <w:lang w:val="ro-RO" w:eastAsia="ro-RO"/>
              </w:rPr>
              <w:t xml:space="preserve"> MEDIU A APELOR SUBTERANE</w:t>
            </w:r>
          </w:p>
          <w:p w14:paraId="2AC9424A" w14:textId="3FB6E838" w:rsidR="0039149A" w:rsidRPr="003A4CC7" w:rsidRDefault="0039149A" w:rsidP="0039149A">
            <w:pPr>
              <w:ind w:firstLine="0"/>
              <w:jc w:val="left"/>
              <w:rPr>
                <w:sz w:val="22"/>
                <w:szCs w:val="22"/>
                <w:lang w:val="ro-RO" w:eastAsia="ro-RO"/>
              </w:rPr>
            </w:pPr>
          </w:p>
          <w:p w14:paraId="01D23772" w14:textId="77777777" w:rsidR="0039149A" w:rsidRPr="00C90068" w:rsidRDefault="0039149A" w:rsidP="0039149A">
            <w:pPr>
              <w:ind w:firstLine="0"/>
              <w:jc w:val="left"/>
              <w:rPr>
                <w:sz w:val="22"/>
                <w:szCs w:val="22"/>
                <w:lang w:val="ro-RO" w:eastAsia="ro-RO"/>
              </w:rPr>
            </w:pPr>
          </w:p>
        </w:tc>
      </w:tr>
      <w:tr w:rsidR="0039149A" w:rsidRPr="00C90068" w14:paraId="72AEBE19" w14:textId="77777777" w:rsidTr="000660E9">
        <w:tc>
          <w:tcPr>
            <w:tcW w:w="2874" w:type="dxa"/>
          </w:tcPr>
          <w:p w14:paraId="71140525"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5. Obiectivele de gestionare a apelor subterane </w:t>
            </w:r>
            <w:proofErr w:type="spellStart"/>
            <w:r w:rsidRPr="00C90068">
              <w:rPr>
                <w:color w:val="333333"/>
                <w:sz w:val="22"/>
                <w:szCs w:val="22"/>
                <w:lang w:val="ro-RO" w:eastAsia="ro-RO"/>
              </w:rPr>
              <w:t>sînt</w:t>
            </w:r>
            <w:proofErr w:type="spellEnd"/>
            <w:r w:rsidRPr="00C90068">
              <w:rPr>
                <w:color w:val="333333"/>
                <w:sz w:val="22"/>
                <w:szCs w:val="22"/>
                <w:lang w:val="ro-RO" w:eastAsia="ro-RO"/>
              </w:rPr>
              <w:t>:</w:t>
            </w:r>
          </w:p>
          <w:p w14:paraId="2816518E"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1) </w:t>
            </w:r>
            <w:proofErr w:type="spellStart"/>
            <w:r w:rsidRPr="00C90068">
              <w:rPr>
                <w:color w:val="333333"/>
                <w:sz w:val="22"/>
                <w:szCs w:val="22"/>
                <w:lang w:val="ro-RO" w:eastAsia="ro-RO"/>
              </w:rPr>
              <w:t>protecţia</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îmbunătăţirea</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restabilirea corpurilor de apă subterană, </w:t>
            </w:r>
            <w:proofErr w:type="spellStart"/>
            <w:r w:rsidRPr="00C90068">
              <w:rPr>
                <w:color w:val="333333"/>
                <w:sz w:val="22"/>
                <w:szCs w:val="22"/>
                <w:lang w:val="ro-RO" w:eastAsia="ro-RO"/>
              </w:rPr>
              <w:t>asigurînd</w:t>
            </w:r>
            <w:proofErr w:type="spellEnd"/>
            <w:r w:rsidRPr="00C90068">
              <w:rPr>
                <w:color w:val="333333"/>
                <w:sz w:val="22"/>
                <w:szCs w:val="22"/>
                <w:lang w:val="ro-RO" w:eastAsia="ro-RO"/>
              </w:rPr>
              <w:t xml:space="preserve"> un echilibru între captările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realimentarea apelor subterane cu scopul de a </w:t>
            </w:r>
            <w:proofErr w:type="spellStart"/>
            <w:r w:rsidRPr="00C90068">
              <w:rPr>
                <w:color w:val="333333"/>
                <w:sz w:val="22"/>
                <w:szCs w:val="22"/>
                <w:lang w:val="ro-RO" w:eastAsia="ro-RO"/>
              </w:rPr>
              <w:t>obţine</w:t>
            </w:r>
            <w:proofErr w:type="spellEnd"/>
            <w:r w:rsidRPr="00C90068">
              <w:rPr>
                <w:color w:val="333333"/>
                <w:sz w:val="22"/>
                <w:szCs w:val="22"/>
                <w:lang w:val="ro-RO" w:eastAsia="ro-RO"/>
              </w:rPr>
              <w:t xml:space="preserve"> o stare bună a apelor subterane, precum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antrenarea tuturor măsurilor în vederea evitării epuizării rezervelor de apă subterană;</w:t>
            </w:r>
          </w:p>
          <w:p w14:paraId="7B438AD3"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2) prevenirea deteriorării stării chimice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cantitative bune a corpurilor de apă subterană;</w:t>
            </w:r>
          </w:p>
          <w:p w14:paraId="6931C37A"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3) prevenirea sau limitarea evacuării </w:t>
            </w:r>
            <w:proofErr w:type="spellStart"/>
            <w:r w:rsidRPr="00C90068">
              <w:rPr>
                <w:color w:val="333333"/>
                <w:sz w:val="22"/>
                <w:szCs w:val="22"/>
                <w:lang w:val="ro-RO" w:eastAsia="ro-RO"/>
              </w:rPr>
              <w:t>poluanţilor</w:t>
            </w:r>
            <w:proofErr w:type="spellEnd"/>
            <w:r w:rsidRPr="00C90068">
              <w:rPr>
                <w:color w:val="333333"/>
                <w:sz w:val="22"/>
                <w:szCs w:val="22"/>
                <w:lang w:val="ro-RO" w:eastAsia="ro-RO"/>
              </w:rPr>
              <w:t xml:space="preserve"> în apele subterane în vederea prevenirii deteriorării stării corpurilor de apă subterană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monitorizarea </w:t>
            </w:r>
            <w:proofErr w:type="spellStart"/>
            <w:r w:rsidRPr="00C90068">
              <w:rPr>
                <w:color w:val="333333"/>
                <w:sz w:val="22"/>
                <w:szCs w:val="22"/>
                <w:lang w:val="ro-RO" w:eastAsia="ro-RO"/>
              </w:rPr>
              <w:t>calităţii</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cantităţii</w:t>
            </w:r>
            <w:proofErr w:type="spellEnd"/>
            <w:r w:rsidRPr="00C90068">
              <w:rPr>
                <w:color w:val="333333"/>
                <w:sz w:val="22"/>
                <w:szCs w:val="22"/>
                <w:lang w:val="ro-RO" w:eastAsia="ro-RO"/>
              </w:rPr>
              <w:t xml:space="preserve"> apelor subterane;</w:t>
            </w:r>
          </w:p>
          <w:p w14:paraId="3524FEDB"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4) inversarea oricărei </w:t>
            </w:r>
            <w:proofErr w:type="spellStart"/>
            <w:r w:rsidRPr="00C90068">
              <w:rPr>
                <w:color w:val="333333"/>
                <w:sz w:val="22"/>
                <w:szCs w:val="22"/>
                <w:lang w:val="ro-RO" w:eastAsia="ro-RO"/>
              </w:rPr>
              <w:t>tendinţe</w:t>
            </w:r>
            <w:proofErr w:type="spellEnd"/>
            <w:r w:rsidRPr="00C90068">
              <w:rPr>
                <w:color w:val="333333"/>
                <w:sz w:val="22"/>
                <w:szCs w:val="22"/>
                <w:lang w:val="ro-RO" w:eastAsia="ro-RO"/>
              </w:rPr>
              <w:t xml:space="preserve"> de </w:t>
            </w:r>
            <w:proofErr w:type="spellStart"/>
            <w:r w:rsidRPr="00C90068">
              <w:rPr>
                <w:color w:val="333333"/>
                <w:sz w:val="22"/>
                <w:szCs w:val="22"/>
                <w:lang w:val="ro-RO" w:eastAsia="ro-RO"/>
              </w:rPr>
              <w:t>creştere</w:t>
            </w:r>
            <w:proofErr w:type="spellEnd"/>
            <w:r w:rsidRPr="00C90068">
              <w:rPr>
                <w:color w:val="333333"/>
                <w:sz w:val="22"/>
                <w:szCs w:val="22"/>
                <w:lang w:val="ro-RO" w:eastAsia="ro-RO"/>
              </w:rPr>
              <w:t xml:space="preserve">, semnificativă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durabilă, a nivelului </w:t>
            </w:r>
            <w:proofErr w:type="spellStart"/>
            <w:r w:rsidRPr="00C90068">
              <w:rPr>
                <w:color w:val="333333"/>
                <w:sz w:val="22"/>
                <w:szCs w:val="22"/>
                <w:lang w:val="ro-RO" w:eastAsia="ro-RO"/>
              </w:rPr>
              <w:t>concentraţiei</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lastRenderedPageBreak/>
              <w:t>poluanţilor</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parveniţi</w:t>
            </w:r>
            <w:proofErr w:type="spellEnd"/>
            <w:r w:rsidRPr="00C90068">
              <w:rPr>
                <w:color w:val="333333"/>
                <w:sz w:val="22"/>
                <w:szCs w:val="22"/>
                <w:lang w:val="ro-RO" w:eastAsia="ro-RO"/>
              </w:rPr>
              <w:t xml:space="preserve"> din diverse surse pentru a reduce în mod treptat poluarea apelor subterane.</w:t>
            </w:r>
          </w:p>
          <w:p w14:paraId="64214DB0" w14:textId="77777777" w:rsidR="0039149A" w:rsidRPr="00C90068" w:rsidRDefault="0039149A" w:rsidP="0039149A">
            <w:pPr>
              <w:ind w:firstLine="0"/>
              <w:jc w:val="left"/>
              <w:rPr>
                <w:sz w:val="22"/>
                <w:szCs w:val="22"/>
                <w:lang w:val="ro-RO" w:eastAsia="ro-RO"/>
              </w:rPr>
            </w:pPr>
          </w:p>
        </w:tc>
        <w:tc>
          <w:tcPr>
            <w:tcW w:w="4802" w:type="dxa"/>
          </w:tcPr>
          <w:p w14:paraId="22875539" w14:textId="77777777" w:rsidR="0039149A" w:rsidRPr="00C90068" w:rsidRDefault="0039149A" w:rsidP="0039149A">
            <w:pPr>
              <w:tabs>
                <w:tab w:val="left" w:pos="1069"/>
              </w:tabs>
              <w:ind w:right="48" w:firstLine="0"/>
              <w:rPr>
                <w:sz w:val="22"/>
                <w:szCs w:val="22"/>
                <w:lang w:val="ro-RO"/>
              </w:rPr>
            </w:pPr>
            <w:r w:rsidRPr="00C90068">
              <w:rPr>
                <w:sz w:val="22"/>
                <w:szCs w:val="22"/>
                <w:lang w:val="ro-RO"/>
              </w:rPr>
              <w:lastRenderedPageBreak/>
              <w:t>1.2.6. punctul 5 va avea următorul conținut:</w:t>
            </w:r>
          </w:p>
          <w:p w14:paraId="3CDD2D92" w14:textId="77777777" w:rsidR="0039149A" w:rsidRPr="00C90068" w:rsidRDefault="0039149A" w:rsidP="0039149A">
            <w:pPr>
              <w:tabs>
                <w:tab w:val="left" w:pos="1069"/>
              </w:tabs>
              <w:ind w:right="48" w:firstLine="0"/>
              <w:rPr>
                <w:sz w:val="22"/>
                <w:szCs w:val="22"/>
                <w:lang w:val="ro-RO" w:eastAsia="ru-RU"/>
              </w:rPr>
            </w:pPr>
            <w:r w:rsidRPr="00C90068">
              <w:rPr>
                <w:sz w:val="22"/>
                <w:szCs w:val="22"/>
                <w:lang w:val="ro-RO"/>
              </w:rPr>
              <w:t>„</w:t>
            </w:r>
            <w:r w:rsidRPr="00C90068">
              <w:rPr>
                <w:sz w:val="22"/>
                <w:szCs w:val="22"/>
                <w:lang w:val="ro-RO" w:eastAsia="ru-RU"/>
              </w:rPr>
              <w:t xml:space="preserve"> 5. La punerea în aplicare a programelor de măsuri prevăzute în planurile de gestionare a districtelor </w:t>
            </w:r>
            <w:r w:rsidRPr="00C90068">
              <w:rPr>
                <w:w w:val="105"/>
                <w:sz w:val="22"/>
                <w:szCs w:val="22"/>
                <w:lang w:val="ro-RO"/>
              </w:rPr>
              <w:t xml:space="preserve">bazinelor </w:t>
            </w:r>
            <w:r w:rsidRPr="00C90068">
              <w:rPr>
                <w:sz w:val="22"/>
                <w:szCs w:val="22"/>
                <w:lang w:val="ro-RO" w:eastAsia="ru-RU"/>
              </w:rPr>
              <w:t>hidrografice, în ceea ce privește apele subterane, obiectivele de mediu pentru acestea sunt:</w:t>
            </w:r>
          </w:p>
          <w:p w14:paraId="0C2A06EB" w14:textId="77777777" w:rsidR="0039149A" w:rsidRPr="00C90068" w:rsidRDefault="0039149A" w:rsidP="0039149A">
            <w:pPr>
              <w:pStyle w:val="ListParagraph"/>
              <w:numPr>
                <w:ilvl w:val="0"/>
                <w:numId w:val="44"/>
              </w:numPr>
              <w:suppressAutoHyphens/>
              <w:ind w:left="0" w:right="48" w:firstLine="0"/>
              <w:rPr>
                <w:sz w:val="22"/>
                <w:szCs w:val="22"/>
                <w:lang w:val="ro-RO"/>
              </w:rPr>
            </w:pPr>
            <w:r w:rsidRPr="00C90068">
              <w:rPr>
                <w:sz w:val="22"/>
                <w:szCs w:val="22"/>
                <w:lang w:val="ro-RO"/>
              </w:rPr>
              <w:t>Protecția, îmbunătățirea și refacerea tuturor corpurilor de apă subterană, prin asigurarea unui echilibru între debitul prelevat, densitatea captărilor de apă subterană și realimentarea naturală sau artificială a acviferelor, în scopul obținerii și menținerii stării bune a apelor subterane, în conformitate cu criteriile prevăzute în Metodologia de evaluare și clasificare a stării corpurilor de apă subterană, aprobată prin Hotărârea Guvernului nr. 227/2025. Aplicarea acestor obiective se realizează sub rezerva posibilității de prelungire a termenelor-limită prevăzute la art. 38 alin. (5)–(5</w:t>
            </w:r>
            <w:r w:rsidRPr="00C90068">
              <w:rPr>
                <w:sz w:val="22"/>
                <w:szCs w:val="22"/>
                <w:vertAlign w:val="superscript"/>
                <w:lang w:val="ro-RO"/>
              </w:rPr>
              <w:t>2</w:t>
            </w:r>
            <w:r w:rsidRPr="00C90068">
              <w:rPr>
                <w:sz w:val="22"/>
                <w:szCs w:val="22"/>
                <w:lang w:val="ro-RO"/>
              </w:rPr>
              <w:t>) din Legea apelor nr. 272/2011, cu respectarea condițiilor speciale prevăzute de art. 38</w:t>
            </w:r>
            <w:r w:rsidRPr="00C90068">
              <w:rPr>
                <w:sz w:val="22"/>
                <w:szCs w:val="22"/>
                <w:vertAlign w:val="superscript"/>
                <w:lang w:val="ro-RO"/>
              </w:rPr>
              <w:t>2</w:t>
            </w:r>
            <w:r w:rsidRPr="00C90068">
              <w:rPr>
                <w:sz w:val="22"/>
                <w:szCs w:val="22"/>
                <w:lang w:val="ro-RO"/>
              </w:rPr>
              <w:t>, 38</w:t>
            </w:r>
            <w:r w:rsidRPr="00C90068">
              <w:rPr>
                <w:sz w:val="22"/>
                <w:szCs w:val="22"/>
                <w:vertAlign w:val="superscript"/>
                <w:lang w:val="ro-RO"/>
              </w:rPr>
              <w:t>3</w:t>
            </w:r>
            <w:r w:rsidRPr="00C90068">
              <w:rPr>
                <w:sz w:val="22"/>
                <w:szCs w:val="22"/>
                <w:lang w:val="ro-RO"/>
              </w:rPr>
              <w:t xml:space="preserve"> și art. 38</w:t>
            </w:r>
            <w:r w:rsidRPr="00C90068">
              <w:rPr>
                <w:sz w:val="22"/>
                <w:szCs w:val="22"/>
                <w:vertAlign w:val="superscript"/>
                <w:lang w:val="ro-RO"/>
              </w:rPr>
              <w:t>4</w:t>
            </w:r>
            <w:r w:rsidRPr="00C90068">
              <w:rPr>
                <w:sz w:val="22"/>
                <w:szCs w:val="22"/>
                <w:lang w:val="ro-RO"/>
              </w:rPr>
              <w:t xml:space="preserve"> alin. (1) și (2), fără a aduce atingere dispozițiilor art. 38</w:t>
            </w:r>
            <w:r w:rsidRPr="00C90068">
              <w:rPr>
                <w:sz w:val="22"/>
                <w:szCs w:val="22"/>
                <w:vertAlign w:val="superscript"/>
                <w:lang w:val="ro-RO"/>
              </w:rPr>
              <w:t>4</w:t>
            </w:r>
            <w:r w:rsidRPr="00C90068">
              <w:rPr>
                <w:sz w:val="22"/>
                <w:szCs w:val="22"/>
                <w:lang w:val="ro-RO"/>
              </w:rPr>
              <w:t xml:space="preserve"> alin. (3) din aceeași lege.</w:t>
            </w:r>
          </w:p>
          <w:p w14:paraId="435826C9" w14:textId="77777777" w:rsidR="0039149A" w:rsidRPr="00C90068" w:rsidRDefault="0039149A" w:rsidP="0039149A">
            <w:pPr>
              <w:pStyle w:val="ListParagraph"/>
              <w:numPr>
                <w:ilvl w:val="0"/>
                <w:numId w:val="44"/>
              </w:numPr>
              <w:suppressAutoHyphens/>
              <w:ind w:left="0" w:right="48" w:firstLine="0"/>
              <w:rPr>
                <w:sz w:val="22"/>
                <w:szCs w:val="22"/>
                <w:lang w:val="ro-RO"/>
              </w:rPr>
            </w:pPr>
            <w:r w:rsidRPr="00C90068">
              <w:rPr>
                <w:sz w:val="22"/>
                <w:szCs w:val="22"/>
                <w:lang w:val="ro-RO"/>
              </w:rPr>
              <w:t>Prevenirea și limitarea evacuării poluanților în apele subterane și protecția stării tuturor corpurilor de apă subterane, sub rezerva aplicării prevederilor art. 38</w:t>
            </w:r>
            <w:r w:rsidRPr="00C90068">
              <w:rPr>
                <w:sz w:val="22"/>
                <w:szCs w:val="22"/>
                <w:vertAlign w:val="superscript"/>
                <w:lang w:val="ro-RO"/>
              </w:rPr>
              <w:t>3</w:t>
            </w:r>
            <w:r w:rsidRPr="00C90068">
              <w:rPr>
                <w:sz w:val="22"/>
                <w:szCs w:val="22"/>
                <w:lang w:val="ro-RO"/>
              </w:rPr>
              <w:t xml:space="preserve"> și art. 38</w:t>
            </w:r>
            <w:r w:rsidRPr="00C90068">
              <w:rPr>
                <w:sz w:val="22"/>
                <w:szCs w:val="22"/>
                <w:vertAlign w:val="superscript"/>
                <w:lang w:val="ro-RO"/>
              </w:rPr>
              <w:t xml:space="preserve">4 </w:t>
            </w:r>
            <w:r w:rsidRPr="00C90068">
              <w:rPr>
                <w:sz w:val="22"/>
                <w:szCs w:val="22"/>
                <w:lang w:val="ro-RO"/>
              </w:rPr>
              <w:t>alin. (1) și (2) din Legea apelor nr. 272/2011, fără a aduce atingere dispozițiilor art. 38</w:t>
            </w:r>
            <w:r w:rsidRPr="00C90068">
              <w:rPr>
                <w:sz w:val="22"/>
                <w:szCs w:val="22"/>
                <w:vertAlign w:val="superscript"/>
                <w:lang w:val="ro-RO"/>
              </w:rPr>
              <w:t>4</w:t>
            </w:r>
            <w:r w:rsidRPr="00C90068">
              <w:rPr>
                <w:sz w:val="22"/>
                <w:szCs w:val="22"/>
                <w:lang w:val="ro-RO"/>
              </w:rPr>
              <w:t xml:space="preserve"> alin. (3). Evacuarea directă a poluanților în apele subterane este interzisă, cu excepția cazurilor strict reglementate, admise numai </w:t>
            </w:r>
            <w:r w:rsidRPr="00C90068">
              <w:rPr>
                <w:sz w:val="22"/>
                <w:szCs w:val="22"/>
                <w:lang w:val="ro-RO"/>
              </w:rPr>
              <w:lastRenderedPageBreak/>
              <w:t xml:space="preserve">pe baza unor studii </w:t>
            </w:r>
            <w:proofErr w:type="spellStart"/>
            <w:r w:rsidRPr="00C90068">
              <w:rPr>
                <w:sz w:val="22"/>
                <w:szCs w:val="22"/>
                <w:lang w:val="ro-RO"/>
              </w:rPr>
              <w:t>tehnico</w:t>
            </w:r>
            <w:proofErr w:type="spellEnd"/>
            <w:r w:rsidRPr="00C90068">
              <w:rPr>
                <w:sz w:val="22"/>
                <w:szCs w:val="22"/>
                <w:lang w:val="ro-RO"/>
              </w:rPr>
              <w:t>-științifice detaliate și cu respectarea procedurilor de evaluare a impactului asupra mediului prevăzute la art. 9 și 10 din Legea nr. 86/2014.</w:t>
            </w:r>
          </w:p>
          <w:p w14:paraId="27D4B673" w14:textId="77777777" w:rsidR="0039149A" w:rsidRPr="00C90068" w:rsidRDefault="0039149A" w:rsidP="0039149A">
            <w:pPr>
              <w:pStyle w:val="ListParagraph"/>
              <w:numPr>
                <w:ilvl w:val="0"/>
                <w:numId w:val="44"/>
              </w:numPr>
              <w:suppressAutoHyphens/>
              <w:ind w:left="0" w:right="48" w:firstLine="0"/>
              <w:rPr>
                <w:sz w:val="22"/>
                <w:szCs w:val="22"/>
                <w:lang w:val="ro-RO"/>
              </w:rPr>
            </w:pPr>
            <w:r w:rsidRPr="00C90068">
              <w:rPr>
                <w:sz w:val="22"/>
                <w:szCs w:val="22"/>
                <w:lang w:val="ro-RO"/>
              </w:rPr>
              <w:t xml:space="preserve">Inversarea oricărei tendințe semnificative și durabile de creștere a concentrației poluanților proveniți din activități antropice, pentru a reduce treptat poluarea apei subterane. </w:t>
            </w:r>
          </w:p>
          <w:p w14:paraId="266833EB" w14:textId="77777777" w:rsidR="0039149A" w:rsidRPr="00C90068" w:rsidRDefault="0039149A" w:rsidP="0039149A">
            <w:pPr>
              <w:pStyle w:val="ListParagraph"/>
              <w:numPr>
                <w:ilvl w:val="0"/>
                <w:numId w:val="44"/>
              </w:numPr>
              <w:suppressAutoHyphens/>
              <w:ind w:left="0" w:right="48" w:firstLine="0"/>
              <w:rPr>
                <w:sz w:val="22"/>
                <w:szCs w:val="22"/>
                <w:lang w:val="ro-RO"/>
              </w:rPr>
            </w:pPr>
            <w:r w:rsidRPr="00C90068">
              <w:rPr>
                <w:sz w:val="22"/>
                <w:szCs w:val="22"/>
                <w:lang w:val="ro-RO"/>
              </w:rPr>
              <w:t xml:space="preserve">Măsurile necesare pentru identificarea tendințelor de creștere semnificativă și durabilă a concentrațiilor de poluanți și pentru definirea punctelor de pornire în vederea inversării lor se stabilesc și se aplică în cadrul programelor de măsuri incluse în planurile de gestionare a districtelor </w:t>
            </w:r>
            <w:r w:rsidRPr="00C90068">
              <w:rPr>
                <w:w w:val="105"/>
                <w:sz w:val="22"/>
                <w:szCs w:val="22"/>
                <w:lang w:val="ro-RO"/>
              </w:rPr>
              <w:t>bazinelor</w:t>
            </w:r>
            <w:r w:rsidRPr="00C90068">
              <w:rPr>
                <w:sz w:val="22"/>
                <w:szCs w:val="22"/>
                <w:lang w:val="ro-RO"/>
              </w:rPr>
              <w:t xml:space="preserve"> hidrografice. Aceste măsuri se fundamentează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 a stării corpurilor de apă subterană, aprobate prin Hotărârea Guvernului nr. 227/2025, sub rezerva aplicării prevederilor prevăzute la art. 38</w:t>
            </w:r>
            <w:r w:rsidRPr="00C90068">
              <w:rPr>
                <w:sz w:val="22"/>
                <w:szCs w:val="22"/>
                <w:vertAlign w:val="superscript"/>
                <w:lang w:val="ro-RO"/>
              </w:rPr>
              <w:t>3</w:t>
            </w:r>
            <w:r w:rsidRPr="00C90068">
              <w:rPr>
                <w:sz w:val="22"/>
                <w:szCs w:val="22"/>
                <w:lang w:val="ro-RO"/>
              </w:rPr>
              <w:t xml:space="preserve"> și 38</w:t>
            </w:r>
            <w:r w:rsidRPr="00C90068">
              <w:rPr>
                <w:sz w:val="22"/>
                <w:szCs w:val="22"/>
                <w:vertAlign w:val="superscript"/>
                <w:lang w:val="ro-RO"/>
              </w:rPr>
              <w:t>4</w:t>
            </w:r>
            <w:r w:rsidRPr="00C90068">
              <w:rPr>
                <w:sz w:val="22"/>
                <w:szCs w:val="22"/>
                <w:lang w:val="ro-RO"/>
              </w:rPr>
              <w:t xml:space="preserve"> alin. (1) și (2), fără a aduce atingere dispozițiilor art. 38</w:t>
            </w:r>
            <w:r w:rsidRPr="00C90068">
              <w:rPr>
                <w:sz w:val="22"/>
                <w:szCs w:val="22"/>
                <w:vertAlign w:val="superscript"/>
                <w:lang w:val="ro-RO"/>
              </w:rPr>
              <w:t>4</w:t>
            </w:r>
            <w:r w:rsidRPr="00C90068">
              <w:rPr>
                <w:sz w:val="22"/>
                <w:szCs w:val="22"/>
                <w:lang w:val="ro-RO"/>
              </w:rPr>
              <w:t xml:space="preserve"> alin. (3) din Legea apelor nr. 272/2011.”;</w:t>
            </w:r>
          </w:p>
          <w:p w14:paraId="6CAE5133" w14:textId="77777777" w:rsidR="0039149A" w:rsidRPr="00C90068" w:rsidRDefault="0039149A" w:rsidP="0039149A">
            <w:pPr>
              <w:ind w:firstLine="0"/>
              <w:jc w:val="left"/>
              <w:rPr>
                <w:sz w:val="22"/>
                <w:szCs w:val="22"/>
                <w:lang w:val="ro-RO" w:eastAsia="ro-RO"/>
              </w:rPr>
            </w:pPr>
          </w:p>
        </w:tc>
        <w:tc>
          <w:tcPr>
            <w:tcW w:w="6517" w:type="dxa"/>
          </w:tcPr>
          <w:p w14:paraId="3A1DB778" w14:textId="7042F10A" w:rsidR="0039149A" w:rsidRPr="00C90068" w:rsidRDefault="0039149A" w:rsidP="0039149A">
            <w:pPr>
              <w:tabs>
                <w:tab w:val="left" w:pos="1069"/>
              </w:tabs>
              <w:ind w:right="48" w:firstLine="0"/>
              <w:rPr>
                <w:sz w:val="22"/>
                <w:szCs w:val="22"/>
                <w:lang w:val="ro-RO" w:eastAsia="ru-RU"/>
              </w:rPr>
            </w:pPr>
            <w:r w:rsidRPr="00C90068">
              <w:rPr>
                <w:sz w:val="22"/>
                <w:szCs w:val="22"/>
                <w:lang w:val="ro-RO" w:eastAsia="ru-RU"/>
              </w:rPr>
              <w:lastRenderedPageBreak/>
              <w:t xml:space="preserve">5. La punerea în aplicare a programelor de măsuri prevăzute în planurile de gestionare a districtelor </w:t>
            </w:r>
            <w:r w:rsidRPr="00C90068">
              <w:rPr>
                <w:w w:val="105"/>
                <w:sz w:val="22"/>
                <w:szCs w:val="22"/>
                <w:lang w:val="ro-RO"/>
              </w:rPr>
              <w:t xml:space="preserve">bazinelor </w:t>
            </w:r>
            <w:r w:rsidRPr="00C90068">
              <w:rPr>
                <w:sz w:val="22"/>
                <w:szCs w:val="22"/>
                <w:lang w:val="ro-RO" w:eastAsia="ru-RU"/>
              </w:rPr>
              <w:t>hidrografice, în ceea ce privește apele subterane, obiectivele de mediu pentru acestea sunt:</w:t>
            </w:r>
          </w:p>
          <w:p w14:paraId="21145754" w14:textId="77777777" w:rsidR="0039149A" w:rsidRPr="00C90068" w:rsidRDefault="0039149A" w:rsidP="0039149A">
            <w:pPr>
              <w:pStyle w:val="ListParagraph"/>
              <w:numPr>
                <w:ilvl w:val="0"/>
                <w:numId w:val="53"/>
              </w:numPr>
              <w:suppressAutoHyphens/>
              <w:ind w:left="0" w:right="48" w:firstLine="0"/>
              <w:rPr>
                <w:sz w:val="22"/>
                <w:szCs w:val="22"/>
                <w:lang w:val="ro-RO"/>
              </w:rPr>
            </w:pPr>
            <w:r w:rsidRPr="00C90068">
              <w:rPr>
                <w:sz w:val="22"/>
                <w:szCs w:val="22"/>
                <w:lang w:val="ro-RO"/>
              </w:rPr>
              <w:t>Protecția, îmbunătățirea și refacerea tuturor corpurilor de apă subterană, prin asigurarea unui echilibru între debitul prelevat, densitatea captărilor de apă subterană și realimentarea naturală sau artificială a acviferelor, în scopul obținerii și menținerii stării bune a apelor subterane, în conformitate cu criteriile prevăzute în Metodologia de evaluare și clasificare a stării corpurilor de apă subterană, aprobată prin Hotărârea Guvernului nr. 227/2025. Aplicarea acestor obiective se realizează sub rezerva posibilității de prelungire a termenelor-limită prevăzute la art. 38 alin. (5)–(5</w:t>
            </w:r>
            <w:r w:rsidRPr="00C90068">
              <w:rPr>
                <w:sz w:val="22"/>
                <w:szCs w:val="22"/>
                <w:vertAlign w:val="superscript"/>
                <w:lang w:val="ro-RO"/>
              </w:rPr>
              <w:t>2</w:t>
            </w:r>
            <w:r w:rsidRPr="00C90068">
              <w:rPr>
                <w:sz w:val="22"/>
                <w:szCs w:val="22"/>
                <w:lang w:val="ro-RO"/>
              </w:rPr>
              <w:t>) din Legea apelor nr. 272/2011, cu respectarea condițiilor speciale prevăzute de art. 38</w:t>
            </w:r>
            <w:r w:rsidRPr="00C90068">
              <w:rPr>
                <w:sz w:val="22"/>
                <w:szCs w:val="22"/>
                <w:vertAlign w:val="superscript"/>
                <w:lang w:val="ro-RO"/>
              </w:rPr>
              <w:t>2</w:t>
            </w:r>
            <w:r w:rsidRPr="00C90068">
              <w:rPr>
                <w:sz w:val="22"/>
                <w:szCs w:val="22"/>
                <w:lang w:val="ro-RO"/>
              </w:rPr>
              <w:t>, 38</w:t>
            </w:r>
            <w:r w:rsidRPr="00C90068">
              <w:rPr>
                <w:sz w:val="22"/>
                <w:szCs w:val="22"/>
                <w:vertAlign w:val="superscript"/>
                <w:lang w:val="ro-RO"/>
              </w:rPr>
              <w:t>3</w:t>
            </w:r>
            <w:r w:rsidRPr="00C90068">
              <w:rPr>
                <w:sz w:val="22"/>
                <w:szCs w:val="22"/>
                <w:lang w:val="ro-RO"/>
              </w:rPr>
              <w:t xml:space="preserve"> și art. 38</w:t>
            </w:r>
            <w:r w:rsidRPr="00C90068">
              <w:rPr>
                <w:sz w:val="22"/>
                <w:szCs w:val="22"/>
                <w:vertAlign w:val="superscript"/>
                <w:lang w:val="ro-RO"/>
              </w:rPr>
              <w:t>4</w:t>
            </w:r>
            <w:r w:rsidRPr="00C90068">
              <w:rPr>
                <w:sz w:val="22"/>
                <w:szCs w:val="22"/>
                <w:lang w:val="ro-RO"/>
              </w:rPr>
              <w:t xml:space="preserve"> alin. (1) și (2), fără a aduce atingere dispozițiilor art. 38</w:t>
            </w:r>
            <w:r w:rsidRPr="00C90068">
              <w:rPr>
                <w:sz w:val="22"/>
                <w:szCs w:val="22"/>
                <w:vertAlign w:val="superscript"/>
                <w:lang w:val="ro-RO"/>
              </w:rPr>
              <w:t>4</w:t>
            </w:r>
            <w:r w:rsidRPr="00C90068">
              <w:rPr>
                <w:sz w:val="22"/>
                <w:szCs w:val="22"/>
                <w:lang w:val="ro-RO"/>
              </w:rPr>
              <w:t xml:space="preserve"> alin. (3) din aceeași lege.</w:t>
            </w:r>
          </w:p>
          <w:p w14:paraId="2466F81A" w14:textId="77777777" w:rsidR="0039149A" w:rsidRPr="00C90068" w:rsidRDefault="0039149A" w:rsidP="0039149A">
            <w:pPr>
              <w:pStyle w:val="ListParagraph"/>
              <w:numPr>
                <w:ilvl w:val="0"/>
                <w:numId w:val="53"/>
              </w:numPr>
              <w:suppressAutoHyphens/>
              <w:ind w:left="0" w:right="48" w:firstLine="0"/>
              <w:rPr>
                <w:sz w:val="22"/>
                <w:szCs w:val="22"/>
                <w:lang w:val="ro-RO"/>
              </w:rPr>
            </w:pPr>
            <w:r w:rsidRPr="00C90068">
              <w:rPr>
                <w:sz w:val="22"/>
                <w:szCs w:val="22"/>
                <w:lang w:val="ro-RO"/>
              </w:rPr>
              <w:t>Prevenirea și limitarea evacuării poluanților în apele subterane și protecția stării tuturor corpurilor de apă subterane, sub rezerva aplicării prevederilor art. 38</w:t>
            </w:r>
            <w:r w:rsidRPr="00C90068">
              <w:rPr>
                <w:sz w:val="22"/>
                <w:szCs w:val="22"/>
                <w:vertAlign w:val="superscript"/>
                <w:lang w:val="ro-RO"/>
              </w:rPr>
              <w:t>3</w:t>
            </w:r>
            <w:r w:rsidRPr="00C90068">
              <w:rPr>
                <w:sz w:val="22"/>
                <w:szCs w:val="22"/>
                <w:lang w:val="ro-RO"/>
              </w:rPr>
              <w:t xml:space="preserve"> și art. 38</w:t>
            </w:r>
            <w:r w:rsidRPr="00C90068">
              <w:rPr>
                <w:sz w:val="22"/>
                <w:szCs w:val="22"/>
                <w:vertAlign w:val="superscript"/>
                <w:lang w:val="ro-RO"/>
              </w:rPr>
              <w:t xml:space="preserve">4 </w:t>
            </w:r>
            <w:r w:rsidRPr="00C90068">
              <w:rPr>
                <w:sz w:val="22"/>
                <w:szCs w:val="22"/>
                <w:lang w:val="ro-RO"/>
              </w:rPr>
              <w:t>alin. (1) și (2) din Legea apelor nr. 272/2011, fără a aduce atingere dispozițiilor art. 38</w:t>
            </w:r>
            <w:r w:rsidRPr="00C90068">
              <w:rPr>
                <w:sz w:val="22"/>
                <w:szCs w:val="22"/>
                <w:vertAlign w:val="superscript"/>
                <w:lang w:val="ro-RO"/>
              </w:rPr>
              <w:t>4</w:t>
            </w:r>
            <w:r w:rsidRPr="00C90068">
              <w:rPr>
                <w:sz w:val="22"/>
                <w:szCs w:val="22"/>
                <w:lang w:val="ro-RO"/>
              </w:rPr>
              <w:t xml:space="preserve"> alin. (3). Evacuarea directă a poluanților în apele subterane este interzisă, cu excepția cazurilor strict reglementate, admise numai pe baza unor studii </w:t>
            </w:r>
            <w:proofErr w:type="spellStart"/>
            <w:r w:rsidRPr="00C90068">
              <w:rPr>
                <w:sz w:val="22"/>
                <w:szCs w:val="22"/>
                <w:lang w:val="ro-RO"/>
              </w:rPr>
              <w:t>tehnico</w:t>
            </w:r>
            <w:proofErr w:type="spellEnd"/>
            <w:r w:rsidRPr="00C90068">
              <w:rPr>
                <w:sz w:val="22"/>
                <w:szCs w:val="22"/>
                <w:lang w:val="ro-RO"/>
              </w:rPr>
              <w:t>-științifice detaliate și cu respectarea procedurilor de evaluare a impactului asupra mediului prevăzute la art. 9 și 10 din Legea nr. 86/2014.</w:t>
            </w:r>
          </w:p>
          <w:p w14:paraId="1D48B4F8" w14:textId="77777777" w:rsidR="0039149A" w:rsidRPr="00C90068" w:rsidRDefault="0039149A" w:rsidP="0039149A">
            <w:pPr>
              <w:pStyle w:val="ListParagraph"/>
              <w:numPr>
                <w:ilvl w:val="0"/>
                <w:numId w:val="53"/>
              </w:numPr>
              <w:suppressAutoHyphens/>
              <w:ind w:left="0" w:right="48" w:firstLine="0"/>
              <w:rPr>
                <w:sz w:val="22"/>
                <w:szCs w:val="22"/>
                <w:lang w:val="ro-RO"/>
              </w:rPr>
            </w:pPr>
            <w:r w:rsidRPr="00C90068">
              <w:rPr>
                <w:sz w:val="22"/>
                <w:szCs w:val="22"/>
                <w:lang w:val="ro-RO"/>
              </w:rPr>
              <w:t xml:space="preserve">Inversarea oricărei tendințe semnificative și durabile de creștere a concentrației poluanților proveniți din activități antropice, pentru a reduce treptat poluarea apei subterane. </w:t>
            </w:r>
          </w:p>
          <w:p w14:paraId="0953586D" w14:textId="737FB9AA" w:rsidR="0039149A" w:rsidRPr="00C90068" w:rsidRDefault="0039149A" w:rsidP="0039149A">
            <w:pPr>
              <w:pStyle w:val="ListParagraph"/>
              <w:numPr>
                <w:ilvl w:val="0"/>
                <w:numId w:val="53"/>
              </w:numPr>
              <w:suppressAutoHyphens/>
              <w:ind w:left="0" w:right="48" w:firstLine="0"/>
              <w:rPr>
                <w:sz w:val="22"/>
                <w:szCs w:val="22"/>
                <w:lang w:val="ro-RO"/>
              </w:rPr>
            </w:pPr>
            <w:r w:rsidRPr="00C90068">
              <w:rPr>
                <w:sz w:val="22"/>
                <w:szCs w:val="22"/>
                <w:lang w:val="ro-RO"/>
              </w:rPr>
              <w:t xml:space="preserve">Măsurile necesare pentru identificarea tendințelor de creștere semnificativă și durabilă a concentrațiilor de poluanți și pentru definirea </w:t>
            </w:r>
            <w:r w:rsidRPr="00C90068">
              <w:rPr>
                <w:sz w:val="22"/>
                <w:szCs w:val="22"/>
                <w:lang w:val="ro-RO"/>
              </w:rPr>
              <w:lastRenderedPageBreak/>
              <w:t xml:space="preserve">punctelor de pornire în vederea inversării lor se stabilesc și se aplică în cadrul programelor de măsuri incluse în planurile de gestionare a districtelor </w:t>
            </w:r>
            <w:r w:rsidRPr="00C90068">
              <w:rPr>
                <w:w w:val="105"/>
                <w:sz w:val="22"/>
                <w:szCs w:val="22"/>
                <w:lang w:val="ro-RO"/>
              </w:rPr>
              <w:t>bazinelor</w:t>
            </w:r>
            <w:r w:rsidRPr="00C90068">
              <w:rPr>
                <w:sz w:val="22"/>
                <w:szCs w:val="22"/>
                <w:lang w:val="ro-RO"/>
              </w:rPr>
              <w:t xml:space="preserve"> hidrografice. Aceste măsuri se fundamentează pe criteriile de monitorizare a stării apelor subterane prevăzute de Regulamentul privind monitorizarea și evidența sistematică a stării apelor de suprafață și a apelor subterane, aprobat prin Hotărârea Guvernului nr. 932/2013, și pe criteriile de evaluare și clasificare a stării corpurilor de apă subterană, aprobate prin Hotărârea Guvernului nr. 227/2025, sub rezerva aplicării prevederilor prevăzute la art. 38</w:t>
            </w:r>
            <w:r w:rsidRPr="00C90068">
              <w:rPr>
                <w:sz w:val="22"/>
                <w:szCs w:val="22"/>
                <w:vertAlign w:val="superscript"/>
                <w:lang w:val="ro-RO"/>
              </w:rPr>
              <w:t>3</w:t>
            </w:r>
            <w:r w:rsidRPr="00C90068">
              <w:rPr>
                <w:sz w:val="22"/>
                <w:szCs w:val="22"/>
                <w:lang w:val="ro-RO"/>
              </w:rPr>
              <w:t xml:space="preserve"> și 38</w:t>
            </w:r>
            <w:r w:rsidRPr="00C90068">
              <w:rPr>
                <w:sz w:val="22"/>
                <w:szCs w:val="22"/>
                <w:vertAlign w:val="superscript"/>
                <w:lang w:val="ro-RO"/>
              </w:rPr>
              <w:t>4</w:t>
            </w:r>
            <w:r w:rsidRPr="00C90068">
              <w:rPr>
                <w:sz w:val="22"/>
                <w:szCs w:val="22"/>
                <w:lang w:val="ro-RO"/>
              </w:rPr>
              <w:t xml:space="preserve"> alin. (1) și (2), fără a aduce atingere dispozițiilor art. 38</w:t>
            </w:r>
            <w:r w:rsidRPr="00C90068">
              <w:rPr>
                <w:sz w:val="22"/>
                <w:szCs w:val="22"/>
                <w:vertAlign w:val="superscript"/>
                <w:lang w:val="ro-RO"/>
              </w:rPr>
              <w:t>4</w:t>
            </w:r>
            <w:r w:rsidRPr="00C90068">
              <w:rPr>
                <w:sz w:val="22"/>
                <w:szCs w:val="22"/>
                <w:lang w:val="ro-RO"/>
              </w:rPr>
              <w:t xml:space="preserve"> alin. (3) din Legea apelor nr. 272/2011.</w:t>
            </w:r>
          </w:p>
          <w:p w14:paraId="766DF075" w14:textId="77777777" w:rsidR="0039149A" w:rsidRPr="00C90068" w:rsidRDefault="0039149A" w:rsidP="0039149A">
            <w:pPr>
              <w:ind w:firstLine="0"/>
              <w:jc w:val="left"/>
              <w:rPr>
                <w:sz w:val="22"/>
                <w:szCs w:val="22"/>
                <w:lang w:val="ro-RO" w:eastAsia="ro-RO"/>
              </w:rPr>
            </w:pPr>
          </w:p>
        </w:tc>
      </w:tr>
      <w:tr w:rsidR="0039149A" w:rsidRPr="00C90068" w14:paraId="4D8D2FA5" w14:textId="77777777" w:rsidTr="000660E9">
        <w:tc>
          <w:tcPr>
            <w:tcW w:w="2874" w:type="dxa"/>
          </w:tcPr>
          <w:p w14:paraId="17DDD935" w14:textId="3473D310" w:rsidR="0039149A" w:rsidRPr="00C90068" w:rsidRDefault="0039149A" w:rsidP="0039149A">
            <w:pPr>
              <w:ind w:firstLine="0"/>
              <w:jc w:val="left"/>
              <w:rPr>
                <w:sz w:val="22"/>
                <w:szCs w:val="22"/>
                <w:lang w:val="ro-RO" w:eastAsia="ro-RO"/>
              </w:rPr>
            </w:pPr>
            <w:r w:rsidRPr="00C90068">
              <w:rPr>
                <w:color w:val="333333"/>
                <w:sz w:val="22"/>
                <w:szCs w:val="22"/>
                <w:shd w:val="clear" w:color="auto" w:fill="FFFFFF"/>
              </w:rPr>
              <w:lastRenderedPageBreak/>
              <w:t xml:space="preserve">   </w:t>
            </w:r>
            <w:r w:rsidRPr="00C90068">
              <w:rPr>
                <w:color w:val="333333"/>
                <w:sz w:val="22"/>
                <w:szCs w:val="22"/>
                <w:shd w:val="clear" w:color="auto" w:fill="FFFFFF"/>
                <w:lang w:val="pt-PT"/>
              </w:rPr>
              <w:t xml:space="preserve">6. Obiectivele de mediu pentru apele subterane (inclusiv cele mai puţin stricte) şi termenele limită pentru atingerea acestora sînt indicate şi argumentate explicit în planurile de </w:t>
            </w:r>
            <w:r w:rsidRPr="00C90068">
              <w:rPr>
                <w:color w:val="333333"/>
                <w:sz w:val="22"/>
                <w:szCs w:val="22"/>
                <w:shd w:val="clear" w:color="auto" w:fill="FFFFFF"/>
                <w:lang w:val="pt-PT"/>
              </w:rPr>
              <w:lastRenderedPageBreak/>
              <w:t>gestionare a districtelor bazinelor hidrografice.</w:t>
            </w:r>
          </w:p>
        </w:tc>
        <w:tc>
          <w:tcPr>
            <w:tcW w:w="4802" w:type="dxa"/>
          </w:tcPr>
          <w:p w14:paraId="036317A7" w14:textId="77777777" w:rsidR="0039149A" w:rsidRPr="00C90068" w:rsidRDefault="0039149A" w:rsidP="0039149A">
            <w:pPr>
              <w:tabs>
                <w:tab w:val="left" w:pos="1069"/>
              </w:tabs>
              <w:ind w:right="48" w:firstLine="0"/>
              <w:rPr>
                <w:sz w:val="22"/>
                <w:szCs w:val="22"/>
                <w:lang w:val="ro-RO"/>
              </w:rPr>
            </w:pPr>
            <w:r w:rsidRPr="00C90068">
              <w:rPr>
                <w:sz w:val="22"/>
                <w:szCs w:val="22"/>
                <w:lang w:val="ro-RO"/>
              </w:rPr>
              <w:lastRenderedPageBreak/>
              <w:t>1.2.7. punctul 6 va avea următorul conținut:</w:t>
            </w:r>
          </w:p>
          <w:p w14:paraId="0B8F088F" w14:textId="77777777" w:rsidR="0039149A" w:rsidRPr="00C90068" w:rsidRDefault="0039149A" w:rsidP="0039149A">
            <w:pPr>
              <w:pStyle w:val="ListParagraph"/>
              <w:ind w:left="0" w:right="48" w:firstLine="0"/>
              <w:rPr>
                <w:sz w:val="22"/>
                <w:szCs w:val="22"/>
                <w:lang w:val="ro-RO"/>
              </w:rPr>
            </w:pPr>
            <w:r w:rsidRPr="00C90068">
              <w:rPr>
                <w:sz w:val="22"/>
                <w:szCs w:val="22"/>
                <w:lang w:val="ro-RO"/>
              </w:rPr>
              <w:t>„6. Obiectivele de mediu pentru apele subterane, inclusiv cele mai puțin stricte specificate la art. 38</w:t>
            </w:r>
            <w:r w:rsidRPr="00C90068">
              <w:rPr>
                <w:sz w:val="22"/>
                <w:szCs w:val="22"/>
                <w:vertAlign w:val="superscript"/>
                <w:lang w:val="ro-RO"/>
              </w:rPr>
              <w:t>2</w:t>
            </w:r>
            <w:r w:rsidRPr="00C90068">
              <w:rPr>
                <w:sz w:val="22"/>
                <w:szCs w:val="22"/>
                <w:lang w:val="ro-RO"/>
              </w:rPr>
              <w:t xml:space="preserve"> din Legea apelor nr. 272/2011, precum și termenele-limită pentru atingerea acestora, sunt indicate și argumentate explicit în planurile de gestionare a districtelor bazinelor hidrografice.”;</w:t>
            </w:r>
          </w:p>
          <w:p w14:paraId="094813D8" w14:textId="77777777" w:rsidR="0039149A" w:rsidRPr="00C90068" w:rsidRDefault="0039149A" w:rsidP="0039149A">
            <w:pPr>
              <w:pStyle w:val="ListParagraph"/>
              <w:ind w:left="0" w:right="48" w:firstLine="0"/>
              <w:rPr>
                <w:sz w:val="22"/>
                <w:szCs w:val="22"/>
                <w:lang w:val="ro-RO"/>
              </w:rPr>
            </w:pPr>
          </w:p>
          <w:p w14:paraId="34E28A37" w14:textId="77777777" w:rsidR="0039149A" w:rsidRPr="00C90068" w:rsidRDefault="0039149A" w:rsidP="0039149A">
            <w:pPr>
              <w:ind w:firstLine="0"/>
              <w:jc w:val="left"/>
              <w:rPr>
                <w:sz w:val="22"/>
                <w:szCs w:val="22"/>
                <w:lang w:val="ro-RO" w:eastAsia="ro-RO"/>
              </w:rPr>
            </w:pPr>
          </w:p>
        </w:tc>
        <w:tc>
          <w:tcPr>
            <w:tcW w:w="6517" w:type="dxa"/>
          </w:tcPr>
          <w:p w14:paraId="71DD3027" w14:textId="256699E8" w:rsidR="0039149A" w:rsidRPr="00C90068" w:rsidRDefault="0039149A" w:rsidP="0039149A">
            <w:pPr>
              <w:ind w:firstLine="0"/>
              <w:jc w:val="left"/>
              <w:rPr>
                <w:sz w:val="22"/>
                <w:szCs w:val="22"/>
                <w:lang w:val="ro-RO" w:eastAsia="ro-RO"/>
              </w:rPr>
            </w:pPr>
            <w:r w:rsidRPr="00C90068">
              <w:rPr>
                <w:sz w:val="22"/>
                <w:szCs w:val="22"/>
                <w:lang w:val="ro-RO"/>
              </w:rPr>
              <w:lastRenderedPageBreak/>
              <w:t>6. Obiectivele de mediu pentru apele subterane, inclusiv cele mai puțin stricte specificate la art. 38</w:t>
            </w:r>
            <w:r w:rsidRPr="00C90068">
              <w:rPr>
                <w:sz w:val="22"/>
                <w:szCs w:val="22"/>
                <w:vertAlign w:val="superscript"/>
                <w:lang w:val="ro-RO"/>
              </w:rPr>
              <w:t>2</w:t>
            </w:r>
            <w:r w:rsidRPr="00C90068">
              <w:rPr>
                <w:sz w:val="22"/>
                <w:szCs w:val="22"/>
                <w:lang w:val="ro-RO"/>
              </w:rPr>
              <w:t xml:space="preserve"> din Legea apelor nr. 272/2011, precum și termenele-limită pentru atingerea acestora, sunt indicate și argumentate explicit în planurile de gestionare a districtelor bazinelor hidrografice.</w:t>
            </w:r>
          </w:p>
        </w:tc>
      </w:tr>
      <w:tr w:rsidR="0039149A" w:rsidRPr="00C90068" w14:paraId="2DF6736A" w14:textId="77777777" w:rsidTr="000660E9">
        <w:tc>
          <w:tcPr>
            <w:tcW w:w="2874" w:type="dxa"/>
          </w:tcPr>
          <w:p w14:paraId="05B7EF18"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Capitolul III</w:t>
            </w:r>
          </w:p>
          <w:p w14:paraId="7C5C2509"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STAREA CANTITATIVĂ ŞI CHIMICĂ A APELOR SUBTERANE</w:t>
            </w:r>
          </w:p>
          <w:p w14:paraId="0FE02D0E" w14:textId="77777777" w:rsidR="0039149A" w:rsidRPr="00C90068" w:rsidRDefault="0039149A" w:rsidP="0039149A">
            <w:pPr>
              <w:shd w:val="clear" w:color="auto" w:fill="FFFFFF"/>
              <w:ind w:firstLine="0"/>
              <w:jc w:val="center"/>
              <w:rPr>
                <w:sz w:val="22"/>
                <w:szCs w:val="22"/>
                <w:lang w:val="ro-RO" w:eastAsia="ro-RO"/>
              </w:rPr>
            </w:pPr>
          </w:p>
        </w:tc>
        <w:tc>
          <w:tcPr>
            <w:tcW w:w="4802" w:type="dxa"/>
          </w:tcPr>
          <w:p w14:paraId="262D18E7" w14:textId="6A9D2940" w:rsidR="0039149A" w:rsidRPr="00C90068" w:rsidRDefault="0039149A" w:rsidP="0039149A">
            <w:pPr>
              <w:ind w:firstLine="0"/>
              <w:jc w:val="left"/>
              <w:rPr>
                <w:sz w:val="22"/>
                <w:szCs w:val="22"/>
                <w:lang w:val="ro-RO" w:eastAsia="ro-RO"/>
              </w:rPr>
            </w:pPr>
            <w:r w:rsidRPr="00C90068">
              <w:rPr>
                <w:sz w:val="22"/>
                <w:szCs w:val="22"/>
                <w:lang w:val="ro-RO"/>
              </w:rPr>
              <w:t>1.2.8. la denumirea capitolului III sintagma „cantitativă și” se exclude;</w:t>
            </w:r>
          </w:p>
        </w:tc>
        <w:tc>
          <w:tcPr>
            <w:tcW w:w="6517" w:type="dxa"/>
          </w:tcPr>
          <w:p w14:paraId="7E72AF1C"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Capitolul III</w:t>
            </w:r>
          </w:p>
          <w:p w14:paraId="10B4C454" w14:textId="01D3B21B"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STAREA CHIMICĂ A APELOR SUBTERANE</w:t>
            </w:r>
          </w:p>
          <w:p w14:paraId="2B210CD8" w14:textId="77777777" w:rsidR="0039149A" w:rsidRPr="00C90068" w:rsidRDefault="0039149A" w:rsidP="0039149A">
            <w:pPr>
              <w:ind w:firstLine="0"/>
              <w:jc w:val="left"/>
              <w:rPr>
                <w:sz w:val="22"/>
                <w:szCs w:val="22"/>
                <w:lang w:val="ro-RO" w:eastAsia="ro-RO"/>
              </w:rPr>
            </w:pPr>
          </w:p>
        </w:tc>
      </w:tr>
      <w:tr w:rsidR="0039149A" w:rsidRPr="00C90068" w14:paraId="41E4756B" w14:textId="77777777" w:rsidTr="000660E9">
        <w:tc>
          <w:tcPr>
            <w:tcW w:w="2874" w:type="dxa"/>
          </w:tcPr>
          <w:p w14:paraId="77F07A94" w14:textId="77777777" w:rsidR="0039149A" w:rsidRPr="00C90068" w:rsidRDefault="0039149A" w:rsidP="0039149A">
            <w:pPr>
              <w:shd w:val="clear" w:color="auto" w:fill="FFFFFF"/>
              <w:ind w:firstLine="0"/>
              <w:jc w:val="center"/>
              <w:rPr>
                <w:color w:val="333333"/>
                <w:sz w:val="22"/>
                <w:szCs w:val="22"/>
                <w:lang w:val="ro-RO" w:eastAsia="ro-RO"/>
              </w:rPr>
            </w:pPr>
            <w:proofErr w:type="spellStart"/>
            <w:r w:rsidRPr="00C90068">
              <w:rPr>
                <w:b/>
                <w:bCs/>
                <w:color w:val="333333"/>
                <w:sz w:val="22"/>
                <w:szCs w:val="22"/>
                <w:lang w:val="ro-RO" w:eastAsia="ro-RO"/>
              </w:rPr>
              <w:t>Secţiunea</w:t>
            </w:r>
            <w:proofErr w:type="spellEnd"/>
            <w:r w:rsidRPr="00C90068">
              <w:rPr>
                <w:b/>
                <w:bCs/>
                <w:color w:val="333333"/>
                <w:sz w:val="22"/>
                <w:szCs w:val="22"/>
                <w:lang w:val="ro-RO" w:eastAsia="ro-RO"/>
              </w:rPr>
              <w:t xml:space="preserve"> 1</w:t>
            </w:r>
          </w:p>
          <w:p w14:paraId="5F9B72A1" w14:textId="77777777" w:rsidR="0039149A" w:rsidRPr="00C90068" w:rsidRDefault="0039149A" w:rsidP="0039149A">
            <w:pPr>
              <w:shd w:val="clear" w:color="auto" w:fill="FFFFFF"/>
              <w:ind w:firstLine="0"/>
              <w:jc w:val="center"/>
              <w:rPr>
                <w:color w:val="333333"/>
                <w:sz w:val="22"/>
                <w:szCs w:val="22"/>
                <w:lang w:val="ro-RO" w:eastAsia="ro-RO"/>
              </w:rPr>
            </w:pPr>
            <w:r w:rsidRPr="00C90068">
              <w:rPr>
                <w:b/>
                <w:bCs/>
                <w:color w:val="333333"/>
                <w:sz w:val="22"/>
                <w:szCs w:val="22"/>
                <w:lang w:val="ro-RO" w:eastAsia="ro-RO"/>
              </w:rPr>
              <w:t>Evaluarea stării chimice a apelor subterane</w:t>
            </w:r>
          </w:p>
          <w:p w14:paraId="204F8679" w14:textId="77777777" w:rsidR="0039149A" w:rsidRPr="00C90068" w:rsidRDefault="0039149A" w:rsidP="0039149A">
            <w:pPr>
              <w:ind w:firstLine="0"/>
              <w:jc w:val="left"/>
              <w:rPr>
                <w:sz w:val="22"/>
                <w:szCs w:val="22"/>
                <w:lang w:val="ro-RO" w:eastAsia="ro-RO"/>
              </w:rPr>
            </w:pPr>
          </w:p>
        </w:tc>
        <w:tc>
          <w:tcPr>
            <w:tcW w:w="4802" w:type="dxa"/>
          </w:tcPr>
          <w:p w14:paraId="25E6A201" w14:textId="62DCF492" w:rsidR="0039149A" w:rsidRPr="00C90068" w:rsidRDefault="0039149A" w:rsidP="0039149A">
            <w:pPr>
              <w:ind w:firstLine="0"/>
              <w:jc w:val="left"/>
              <w:rPr>
                <w:sz w:val="22"/>
                <w:szCs w:val="22"/>
                <w:lang w:val="ro-RO" w:eastAsia="ro-RO"/>
              </w:rPr>
            </w:pPr>
            <w:r w:rsidRPr="00C90068">
              <w:rPr>
                <w:sz w:val="22"/>
                <w:szCs w:val="22"/>
                <w:lang w:val="ro-RO"/>
              </w:rPr>
              <w:t>1.2.9. la denumirea secțiunii 1 din capitolul III înainte de cuvântul „evaluare” se adaugă sintagma „Criteriile și procedura de”;</w:t>
            </w:r>
          </w:p>
        </w:tc>
        <w:tc>
          <w:tcPr>
            <w:tcW w:w="6517" w:type="dxa"/>
          </w:tcPr>
          <w:p w14:paraId="6DF43C8A" w14:textId="77777777" w:rsidR="0039149A" w:rsidRPr="00836492" w:rsidRDefault="0039149A" w:rsidP="0039149A">
            <w:pPr>
              <w:shd w:val="clear" w:color="auto" w:fill="FFFFFF"/>
              <w:ind w:firstLine="0"/>
              <w:jc w:val="center"/>
              <w:rPr>
                <w:b/>
                <w:bCs/>
                <w:color w:val="333333"/>
                <w:sz w:val="22"/>
                <w:szCs w:val="22"/>
                <w:lang w:val="ro-RO" w:eastAsia="ro-RO"/>
              </w:rPr>
            </w:pPr>
            <w:proofErr w:type="spellStart"/>
            <w:r w:rsidRPr="00836492">
              <w:rPr>
                <w:b/>
                <w:bCs/>
                <w:color w:val="333333"/>
                <w:sz w:val="22"/>
                <w:szCs w:val="22"/>
                <w:lang w:val="ro-RO" w:eastAsia="ro-RO"/>
              </w:rPr>
              <w:t>Secţiunea</w:t>
            </w:r>
            <w:proofErr w:type="spellEnd"/>
            <w:r w:rsidRPr="00836492">
              <w:rPr>
                <w:b/>
                <w:bCs/>
                <w:color w:val="333333"/>
                <w:sz w:val="22"/>
                <w:szCs w:val="22"/>
                <w:lang w:val="ro-RO" w:eastAsia="ro-RO"/>
              </w:rPr>
              <w:t xml:space="preserve"> 1</w:t>
            </w:r>
          </w:p>
          <w:p w14:paraId="4DC376BD" w14:textId="59168A5A" w:rsidR="0039149A" w:rsidRPr="00836492" w:rsidRDefault="0039149A" w:rsidP="0039149A">
            <w:pPr>
              <w:shd w:val="clear" w:color="auto" w:fill="FFFFFF"/>
              <w:ind w:firstLine="0"/>
              <w:jc w:val="center"/>
              <w:rPr>
                <w:b/>
                <w:bCs/>
                <w:color w:val="333333"/>
                <w:sz w:val="22"/>
                <w:szCs w:val="22"/>
                <w:lang w:val="ro-RO" w:eastAsia="ro-RO"/>
              </w:rPr>
            </w:pPr>
            <w:r w:rsidRPr="00836492">
              <w:rPr>
                <w:b/>
                <w:bCs/>
                <w:sz w:val="22"/>
                <w:szCs w:val="22"/>
                <w:lang w:val="ro-RO"/>
              </w:rPr>
              <w:t>Criteriile și procedura de</w:t>
            </w:r>
            <w:r w:rsidRPr="00836492">
              <w:rPr>
                <w:b/>
                <w:bCs/>
                <w:color w:val="333333"/>
                <w:sz w:val="22"/>
                <w:szCs w:val="22"/>
                <w:lang w:val="ro-RO" w:eastAsia="ro-RO"/>
              </w:rPr>
              <w:t xml:space="preserve"> evaluarea stării chimice a apelor subterane</w:t>
            </w:r>
          </w:p>
          <w:p w14:paraId="1BE1D63C" w14:textId="77777777" w:rsidR="0039149A" w:rsidRPr="00836492" w:rsidRDefault="0039149A" w:rsidP="0039149A">
            <w:pPr>
              <w:ind w:firstLine="0"/>
              <w:jc w:val="left"/>
              <w:rPr>
                <w:b/>
                <w:bCs/>
                <w:sz w:val="22"/>
                <w:szCs w:val="22"/>
                <w:lang w:val="ro-RO" w:eastAsia="ro-RO"/>
              </w:rPr>
            </w:pPr>
          </w:p>
        </w:tc>
      </w:tr>
      <w:tr w:rsidR="0039149A" w:rsidRPr="00C90068" w14:paraId="3DB6593E" w14:textId="77777777" w:rsidTr="000660E9">
        <w:tc>
          <w:tcPr>
            <w:tcW w:w="2874" w:type="dxa"/>
          </w:tcPr>
          <w:p w14:paraId="4626C17C"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8. Pentru evaluarea stării chimice a unui corp sau a unui grup de corpuri de apă subterană, </w:t>
            </w:r>
            <w:proofErr w:type="spellStart"/>
            <w:r w:rsidRPr="00C90068">
              <w:rPr>
                <w:color w:val="333333"/>
                <w:sz w:val="22"/>
                <w:szCs w:val="22"/>
                <w:lang w:val="ro-RO" w:eastAsia="ro-RO"/>
              </w:rPr>
              <w:t>sînt</w:t>
            </w:r>
            <w:proofErr w:type="spellEnd"/>
            <w:r w:rsidRPr="00C90068">
              <w:rPr>
                <w:color w:val="333333"/>
                <w:sz w:val="22"/>
                <w:szCs w:val="22"/>
                <w:lang w:val="ro-RO" w:eastAsia="ro-RO"/>
              </w:rPr>
              <w:t xml:space="preserve"> utilizate:</w:t>
            </w:r>
          </w:p>
          <w:p w14:paraId="57D997B9"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1) </w:t>
            </w:r>
            <w:proofErr w:type="spellStart"/>
            <w:r w:rsidRPr="00C90068">
              <w:rPr>
                <w:color w:val="333333"/>
                <w:sz w:val="22"/>
                <w:szCs w:val="22"/>
                <w:lang w:val="ro-RO" w:eastAsia="ro-RO"/>
              </w:rPr>
              <w:t>cerinţele</w:t>
            </w:r>
            <w:proofErr w:type="spellEnd"/>
            <w:r w:rsidRPr="00C90068">
              <w:rPr>
                <w:color w:val="333333"/>
                <w:sz w:val="22"/>
                <w:szCs w:val="22"/>
                <w:lang w:val="ro-RO" w:eastAsia="ro-RO"/>
              </w:rPr>
              <w:t xml:space="preserve"> de calitate pentru apele subterane, prezentate în anexa nr. 1 la prezentul Regulament;</w:t>
            </w:r>
          </w:p>
          <w:p w14:paraId="519E80B4"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2) valorile de prag pentru </w:t>
            </w:r>
            <w:proofErr w:type="spellStart"/>
            <w:r w:rsidRPr="00C90068">
              <w:rPr>
                <w:color w:val="333333"/>
                <w:sz w:val="22"/>
                <w:szCs w:val="22"/>
                <w:lang w:val="ro-RO" w:eastAsia="ro-RO"/>
              </w:rPr>
              <w:t>poluanţi</w:t>
            </w:r>
            <w:proofErr w:type="spellEnd"/>
            <w:r w:rsidRPr="00C90068">
              <w:rPr>
                <w:color w:val="333333"/>
                <w:sz w:val="22"/>
                <w:szCs w:val="22"/>
                <w:lang w:val="ro-RO" w:eastAsia="ro-RO"/>
              </w:rPr>
              <w:t xml:space="preserve">, grupurile de </w:t>
            </w:r>
            <w:proofErr w:type="spellStart"/>
            <w:r w:rsidRPr="00C90068">
              <w:rPr>
                <w:color w:val="333333"/>
                <w:sz w:val="22"/>
                <w:szCs w:val="22"/>
                <w:lang w:val="ro-RO" w:eastAsia="ro-RO"/>
              </w:rPr>
              <w:t>poluanţi</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indicatori ai poluării.</w:t>
            </w:r>
          </w:p>
          <w:p w14:paraId="2B9D0447" w14:textId="77777777" w:rsidR="0039149A" w:rsidRPr="00C90068" w:rsidRDefault="0039149A" w:rsidP="0039149A">
            <w:pPr>
              <w:ind w:firstLine="0"/>
              <w:jc w:val="left"/>
              <w:rPr>
                <w:sz w:val="22"/>
                <w:szCs w:val="22"/>
                <w:lang w:val="ro-RO" w:eastAsia="ro-RO"/>
              </w:rPr>
            </w:pPr>
          </w:p>
        </w:tc>
        <w:tc>
          <w:tcPr>
            <w:tcW w:w="4802" w:type="dxa"/>
          </w:tcPr>
          <w:p w14:paraId="0EA9B88B" w14:textId="77777777" w:rsidR="0039149A" w:rsidRPr="00C90068" w:rsidRDefault="0039149A" w:rsidP="0039149A">
            <w:pPr>
              <w:tabs>
                <w:tab w:val="left" w:pos="1069"/>
              </w:tabs>
              <w:ind w:right="48" w:firstLine="0"/>
              <w:rPr>
                <w:sz w:val="22"/>
                <w:szCs w:val="22"/>
                <w:lang w:val="ro-RO"/>
              </w:rPr>
            </w:pPr>
            <w:r w:rsidRPr="00C90068">
              <w:rPr>
                <w:sz w:val="22"/>
                <w:szCs w:val="22"/>
                <w:lang w:val="ro-RO"/>
              </w:rPr>
              <w:t>1.2.10. punctul 8 va avea următorul conținut:</w:t>
            </w:r>
          </w:p>
          <w:p w14:paraId="2019691E" w14:textId="77777777" w:rsidR="0039149A" w:rsidRPr="00C90068" w:rsidRDefault="0039149A" w:rsidP="0039149A">
            <w:pPr>
              <w:tabs>
                <w:tab w:val="left" w:pos="1069"/>
              </w:tabs>
              <w:ind w:right="48" w:firstLine="0"/>
              <w:rPr>
                <w:sz w:val="22"/>
                <w:szCs w:val="22"/>
                <w:lang w:val="ro-RO"/>
              </w:rPr>
            </w:pPr>
            <w:r w:rsidRPr="00C90068">
              <w:rPr>
                <w:sz w:val="22"/>
                <w:szCs w:val="22"/>
                <w:lang w:val="ro-RO"/>
              </w:rPr>
              <w:t>„8. 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 În cadrul evaluării se utilizează următoarele criterii:</w:t>
            </w:r>
          </w:p>
          <w:p w14:paraId="09E2555B" w14:textId="77777777" w:rsidR="0039149A" w:rsidRPr="00C90068" w:rsidRDefault="0039149A" w:rsidP="0039149A">
            <w:pPr>
              <w:pStyle w:val="ListParagraph"/>
              <w:numPr>
                <w:ilvl w:val="0"/>
                <w:numId w:val="45"/>
              </w:numPr>
              <w:tabs>
                <w:tab w:val="left" w:pos="1069"/>
              </w:tabs>
              <w:suppressAutoHyphens/>
              <w:ind w:left="0" w:right="48" w:firstLine="0"/>
              <w:rPr>
                <w:sz w:val="22"/>
                <w:szCs w:val="22"/>
                <w:lang w:val="ro-RO"/>
              </w:rPr>
            </w:pPr>
            <w:r w:rsidRPr="00C90068">
              <w:rPr>
                <w:sz w:val="22"/>
                <w:szCs w:val="22"/>
                <w:lang w:val="ro-RO"/>
              </w:rPr>
              <w:t>cerințele de calitate pentru apele subterane</w:t>
            </w:r>
            <w:r w:rsidRPr="00C90068">
              <w:rPr>
                <w:sz w:val="22"/>
                <w:szCs w:val="22"/>
                <w:lang w:val="ro-RO" w:eastAsia="ro-RO"/>
              </w:rPr>
              <w:t xml:space="preserve"> astfel cum sunt menționate </w:t>
            </w:r>
            <w:r w:rsidRPr="00C90068">
              <w:rPr>
                <w:sz w:val="22"/>
                <w:szCs w:val="22"/>
                <w:lang w:val="ro-RO"/>
              </w:rPr>
              <w:t>în anexa nr. 1;</w:t>
            </w:r>
          </w:p>
          <w:p w14:paraId="4AF1330A" w14:textId="77777777" w:rsidR="0039149A" w:rsidRPr="00C90068" w:rsidRDefault="0039149A" w:rsidP="0039149A">
            <w:pPr>
              <w:pStyle w:val="ListParagraph"/>
              <w:numPr>
                <w:ilvl w:val="0"/>
                <w:numId w:val="45"/>
              </w:numPr>
              <w:tabs>
                <w:tab w:val="left" w:pos="1069"/>
              </w:tabs>
              <w:suppressAutoHyphens/>
              <w:ind w:left="0" w:right="48" w:firstLine="0"/>
              <w:rPr>
                <w:sz w:val="22"/>
                <w:szCs w:val="22"/>
                <w:lang w:val="ro-RO"/>
              </w:rPr>
            </w:pPr>
            <w:r w:rsidRPr="00C90068">
              <w:rPr>
                <w:sz w:val="22"/>
                <w:szCs w:val="22"/>
                <w:lang w:val="ro-RO"/>
              </w:rPr>
              <w:t xml:space="preserve">valorile prag stabilite </w:t>
            </w:r>
            <w:r w:rsidRPr="00C90068">
              <w:rPr>
                <w:sz w:val="22"/>
                <w:szCs w:val="22"/>
                <w:lang w:val="ro-RO" w:eastAsia="ro-RO"/>
              </w:rPr>
              <w:t xml:space="preserve">în conformitate cu procedura stabilită la </w:t>
            </w:r>
            <w:r w:rsidRPr="00C90068">
              <w:rPr>
                <w:sz w:val="22"/>
                <w:szCs w:val="22"/>
                <w:lang w:val="ro-RO"/>
              </w:rPr>
              <w:t>pct. 20–25</w:t>
            </w:r>
            <w:r w:rsidRPr="00C90068">
              <w:rPr>
                <w:sz w:val="22"/>
                <w:szCs w:val="22"/>
                <w:vertAlign w:val="superscript"/>
                <w:lang w:val="ro-RO"/>
              </w:rPr>
              <w:t>1</w:t>
            </w:r>
            <w:r w:rsidRPr="00C90068">
              <w:rPr>
                <w:sz w:val="22"/>
                <w:szCs w:val="22"/>
                <w:lang w:val="ro-RO" w:eastAsia="ro-RO"/>
              </w:rPr>
              <w:t xml:space="preserve"> </w:t>
            </w:r>
            <w:r w:rsidRPr="00C90068">
              <w:rPr>
                <w:sz w:val="22"/>
                <w:szCs w:val="22"/>
                <w:lang w:val="ro-RO"/>
              </w:rPr>
              <w:t xml:space="preserve"> pentru poluanți, grupuri de poluanți și indicatori ai poluării </w:t>
            </w:r>
            <w:r w:rsidRPr="00C90068">
              <w:rPr>
                <w:sz w:val="22"/>
                <w:szCs w:val="22"/>
                <w:lang w:val="ro-RO" w:eastAsia="ro-RO"/>
              </w:rPr>
              <w:t xml:space="preserve">care au fost identificați ca având o contribuție la caracterizarea corpurilor sau a grupurilor de corpuri de apă subterană ca fiind expuse riscului, </w:t>
            </w:r>
            <w:r w:rsidRPr="00C90068">
              <w:rPr>
                <w:sz w:val="22"/>
                <w:szCs w:val="22"/>
                <w:lang w:val="ro-RO"/>
              </w:rPr>
              <w:t>ținând cont de lista minimală prevăzută la anexa nr. 1 și completată în baza riscurilor identificate la nivel național.”;</w:t>
            </w:r>
          </w:p>
          <w:p w14:paraId="223FDC34" w14:textId="77777777" w:rsidR="0039149A" w:rsidRPr="00C90068" w:rsidRDefault="0039149A" w:rsidP="0039149A">
            <w:pPr>
              <w:tabs>
                <w:tab w:val="left" w:pos="1069"/>
              </w:tabs>
              <w:ind w:right="48" w:firstLine="0"/>
              <w:rPr>
                <w:sz w:val="22"/>
                <w:szCs w:val="22"/>
                <w:lang w:val="ro-RO"/>
              </w:rPr>
            </w:pPr>
          </w:p>
          <w:p w14:paraId="41B9F441" w14:textId="0D99C931" w:rsidR="0039149A" w:rsidRPr="00C90068" w:rsidRDefault="0039149A" w:rsidP="0039149A">
            <w:pPr>
              <w:ind w:firstLine="0"/>
              <w:jc w:val="left"/>
              <w:rPr>
                <w:sz w:val="22"/>
                <w:szCs w:val="22"/>
                <w:lang w:val="ro-RO" w:eastAsia="ro-RO"/>
              </w:rPr>
            </w:pPr>
          </w:p>
        </w:tc>
        <w:tc>
          <w:tcPr>
            <w:tcW w:w="6517" w:type="dxa"/>
          </w:tcPr>
          <w:p w14:paraId="314FF672" w14:textId="77777777" w:rsidR="0039149A" w:rsidRPr="00C90068" w:rsidRDefault="0039149A" w:rsidP="0039149A">
            <w:pPr>
              <w:tabs>
                <w:tab w:val="left" w:pos="1069"/>
              </w:tabs>
              <w:ind w:right="48" w:firstLine="0"/>
              <w:rPr>
                <w:sz w:val="22"/>
                <w:szCs w:val="22"/>
                <w:lang w:val="ro-RO"/>
              </w:rPr>
            </w:pPr>
            <w:r w:rsidRPr="00C90068">
              <w:rPr>
                <w:sz w:val="22"/>
                <w:szCs w:val="22"/>
                <w:lang w:val="ro-RO"/>
              </w:rPr>
              <w:t>8. Evaluarea stării chimice a unui corp sau a unui grup de corpuri de apă subterană se realizează conform procedurii stabilite în Metodologia de evaluare și clasificare a stării corpurilor de apă subterană, aprobată prin Hotărârea Guvernului nr. 227/2025, astfel încât să fie asigurată caracterizarea corectă a stării chimice și atingerea obiectivelor de mediu și de monitorizare. În cadrul evaluării se utilizează următoarele criterii:</w:t>
            </w:r>
          </w:p>
          <w:p w14:paraId="63AE4A7B" w14:textId="77777777" w:rsidR="0039149A" w:rsidRPr="00C90068" w:rsidRDefault="0039149A" w:rsidP="0039149A">
            <w:pPr>
              <w:pStyle w:val="ListParagraph"/>
              <w:numPr>
                <w:ilvl w:val="0"/>
                <w:numId w:val="45"/>
              </w:numPr>
              <w:tabs>
                <w:tab w:val="left" w:pos="1069"/>
              </w:tabs>
              <w:suppressAutoHyphens/>
              <w:ind w:left="0" w:right="48" w:firstLine="0"/>
              <w:rPr>
                <w:sz w:val="22"/>
                <w:szCs w:val="22"/>
                <w:lang w:val="ro-RO"/>
              </w:rPr>
            </w:pPr>
            <w:r w:rsidRPr="00C90068">
              <w:rPr>
                <w:sz w:val="22"/>
                <w:szCs w:val="22"/>
                <w:lang w:val="ro-RO"/>
              </w:rPr>
              <w:t>cerințele de calitate pentru apele subterane</w:t>
            </w:r>
            <w:r w:rsidRPr="00C90068">
              <w:rPr>
                <w:sz w:val="22"/>
                <w:szCs w:val="22"/>
                <w:lang w:val="ro-RO" w:eastAsia="ro-RO"/>
              </w:rPr>
              <w:t xml:space="preserve"> astfel cum sunt menționate </w:t>
            </w:r>
            <w:r w:rsidRPr="00C90068">
              <w:rPr>
                <w:sz w:val="22"/>
                <w:szCs w:val="22"/>
                <w:lang w:val="ro-RO"/>
              </w:rPr>
              <w:t>în anexa nr. 1;</w:t>
            </w:r>
          </w:p>
          <w:p w14:paraId="15DC4100" w14:textId="3B35435E" w:rsidR="0039149A" w:rsidRPr="00836492" w:rsidRDefault="0039149A" w:rsidP="0039149A">
            <w:pPr>
              <w:pStyle w:val="ListParagraph"/>
              <w:numPr>
                <w:ilvl w:val="0"/>
                <w:numId w:val="45"/>
              </w:numPr>
              <w:tabs>
                <w:tab w:val="left" w:pos="1069"/>
              </w:tabs>
              <w:suppressAutoHyphens/>
              <w:ind w:left="0" w:right="48" w:firstLine="0"/>
              <w:rPr>
                <w:sz w:val="22"/>
                <w:szCs w:val="22"/>
                <w:lang w:val="ro-RO"/>
              </w:rPr>
            </w:pPr>
            <w:r w:rsidRPr="00C90068">
              <w:rPr>
                <w:sz w:val="22"/>
                <w:szCs w:val="22"/>
                <w:lang w:val="ro-RO"/>
              </w:rPr>
              <w:t xml:space="preserve">valorile prag stabilite </w:t>
            </w:r>
            <w:r w:rsidRPr="00C90068">
              <w:rPr>
                <w:sz w:val="22"/>
                <w:szCs w:val="22"/>
                <w:lang w:val="ro-RO" w:eastAsia="ro-RO"/>
              </w:rPr>
              <w:t xml:space="preserve">în conformitate cu procedura stabilită la </w:t>
            </w:r>
            <w:r w:rsidRPr="00C90068">
              <w:rPr>
                <w:sz w:val="22"/>
                <w:szCs w:val="22"/>
                <w:lang w:val="ro-RO"/>
              </w:rPr>
              <w:t>pct. 20–25</w:t>
            </w:r>
            <w:r w:rsidRPr="00C90068">
              <w:rPr>
                <w:sz w:val="22"/>
                <w:szCs w:val="22"/>
                <w:vertAlign w:val="superscript"/>
                <w:lang w:val="ro-RO"/>
              </w:rPr>
              <w:t>1</w:t>
            </w:r>
            <w:r w:rsidRPr="00C90068">
              <w:rPr>
                <w:sz w:val="22"/>
                <w:szCs w:val="22"/>
                <w:lang w:val="ro-RO" w:eastAsia="ro-RO"/>
              </w:rPr>
              <w:t xml:space="preserve"> </w:t>
            </w:r>
            <w:r w:rsidRPr="00C90068">
              <w:rPr>
                <w:sz w:val="22"/>
                <w:szCs w:val="22"/>
                <w:lang w:val="ro-RO"/>
              </w:rPr>
              <w:t xml:space="preserve"> pentru poluanți, grupuri de poluanți și indicatori ai poluării </w:t>
            </w:r>
            <w:r w:rsidRPr="00C90068">
              <w:rPr>
                <w:sz w:val="22"/>
                <w:szCs w:val="22"/>
                <w:lang w:val="ro-RO" w:eastAsia="ro-RO"/>
              </w:rPr>
              <w:t xml:space="preserve">care au fost identificați ca având o contribuție la caracterizarea corpurilor sau a grupurilor de corpuri de apă subterană ca fiind expuse riscului, </w:t>
            </w:r>
            <w:r w:rsidRPr="00C90068">
              <w:rPr>
                <w:sz w:val="22"/>
                <w:szCs w:val="22"/>
                <w:lang w:val="ro-RO"/>
              </w:rPr>
              <w:t>ținând cont de lista minimală prevăzută la anexa nr. 1 și completată în baza riscurilor identificate la nivel național.</w:t>
            </w:r>
          </w:p>
        </w:tc>
      </w:tr>
      <w:tr w:rsidR="0039149A" w:rsidRPr="00C90068" w14:paraId="7A601147" w14:textId="77777777" w:rsidTr="000660E9">
        <w:tc>
          <w:tcPr>
            <w:tcW w:w="2874" w:type="dxa"/>
          </w:tcPr>
          <w:p w14:paraId="3D3F7CB1" w14:textId="77777777" w:rsidR="0039149A" w:rsidRPr="00C90068" w:rsidRDefault="0039149A" w:rsidP="0039149A">
            <w:pPr>
              <w:ind w:firstLine="0"/>
              <w:jc w:val="left"/>
              <w:rPr>
                <w:sz w:val="22"/>
                <w:szCs w:val="22"/>
                <w:lang w:val="ro-RO" w:eastAsia="ro-RO"/>
              </w:rPr>
            </w:pPr>
          </w:p>
        </w:tc>
        <w:tc>
          <w:tcPr>
            <w:tcW w:w="4802" w:type="dxa"/>
          </w:tcPr>
          <w:p w14:paraId="4CE590DD" w14:textId="77777777" w:rsidR="0039149A" w:rsidRPr="00C90068" w:rsidRDefault="0039149A" w:rsidP="0039149A">
            <w:pPr>
              <w:tabs>
                <w:tab w:val="left" w:pos="1069"/>
              </w:tabs>
              <w:ind w:right="48" w:firstLine="0"/>
              <w:rPr>
                <w:sz w:val="22"/>
                <w:szCs w:val="22"/>
                <w:lang w:val="ro-RO"/>
              </w:rPr>
            </w:pPr>
            <w:r w:rsidRPr="00C90068">
              <w:rPr>
                <w:sz w:val="22"/>
                <w:szCs w:val="22"/>
                <w:lang w:val="ro-RO"/>
              </w:rPr>
              <w:t>1.2.11. se completează cu punctul 8</w:t>
            </w:r>
            <w:r w:rsidRPr="00C90068">
              <w:rPr>
                <w:sz w:val="22"/>
                <w:szCs w:val="22"/>
                <w:vertAlign w:val="superscript"/>
                <w:lang w:val="ro-RO"/>
              </w:rPr>
              <w:t>1</w:t>
            </w:r>
            <w:r w:rsidRPr="00C90068">
              <w:rPr>
                <w:sz w:val="22"/>
                <w:szCs w:val="22"/>
                <w:lang w:val="ro-RO"/>
              </w:rPr>
              <w:t xml:space="preserve"> cu următorul conținut:</w:t>
            </w:r>
          </w:p>
          <w:p w14:paraId="1DF33D7D" w14:textId="77777777" w:rsidR="0039149A" w:rsidRPr="00C90068" w:rsidRDefault="0039149A" w:rsidP="0039149A">
            <w:pPr>
              <w:tabs>
                <w:tab w:val="left" w:pos="1069"/>
              </w:tabs>
              <w:ind w:right="48" w:firstLine="0"/>
              <w:rPr>
                <w:sz w:val="22"/>
                <w:szCs w:val="22"/>
                <w:lang w:val="ro-RO"/>
              </w:rPr>
            </w:pPr>
            <w:r w:rsidRPr="00C90068">
              <w:rPr>
                <w:sz w:val="22"/>
                <w:szCs w:val="22"/>
                <w:lang w:val="ro-RO" w:eastAsia="ro-RO"/>
              </w:rPr>
              <w:t>„</w:t>
            </w:r>
            <w:r w:rsidRPr="00C90068">
              <w:rPr>
                <w:sz w:val="22"/>
                <w:szCs w:val="22"/>
                <w:lang w:val="ro-RO"/>
              </w:rPr>
              <w:t>8</w:t>
            </w:r>
            <w:r w:rsidRPr="00C90068">
              <w:rPr>
                <w:sz w:val="22"/>
                <w:szCs w:val="22"/>
                <w:vertAlign w:val="superscript"/>
                <w:lang w:val="ro-RO"/>
              </w:rPr>
              <w:t>1</w:t>
            </w:r>
            <w:r w:rsidRPr="00C90068">
              <w:rPr>
                <w:sz w:val="22"/>
                <w:szCs w:val="22"/>
                <w:lang w:val="ro-RO"/>
              </w:rPr>
              <w:t xml:space="preserve">. Pentru aplicarea proceduri descrisă la pct. 9, corpurile de ape subterane pot fi grupate în conformitate cu criterii stabilite în Metodologia de evaluare și clasificare a stării corpurilor de apă subterană, aprobată prin Hotărârea Guvernului nr. 227/2025 </w:t>
            </w:r>
            <w:r w:rsidRPr="00C90068">
              <w:rPr>
                <w:sz w:val="22"/>
                <w:szCs w:val="22"/>
                <w:lang w:val="ro-RO" w:eastAsia="ro-RO"/>
              </w:rPr>
              <w:t xml:space="preserve">sau pe alte criterii relevante, cu condiția ca obiectivele de monitorizare și de mediu să poată fi atinse în mod fiabil pentru fiecare corp sau grup de corpuri de apă subterană.”; </w:t>
            </w:r>
          </w:p>
          <w:p w14:paraId="479F6D6A" w14:textId="77777777" w:rsidR="0039149A" w:rsidRPr="00C90068" w:rsidRDefault="0039149A" w:rsidP="0039149A">
            <w:pPr>
              <w:ind w:firstLine="0"/>
              <w:jc w:val="left"/>
              <w:rPr>
                <w:sz w:val="22"/>
                <w:szCs w:val="22"/>
                <w:lang w:val="ro-RO" w:eastAsia="ro-RO"/>
              </w:rPr>
            </w:pPr>
          </w:p>
        </w:tc>
        <w:tc>
          <w:tcPr>
            <w:tcW w:w="6517" w:type="dxa"/>
          </w:tcPr>
          <w:p w14:paraId="4A35508D" w14:textId="77777777" w:rsidR="0039149A" w:rsidRPr="00C90068" w:rsidRDefault="0039149A" w:rsidP="0039149A">
            <w:pPr>
              <w:ind w:firstLine="0"/>
              <w:jc w:val="left"/>
              <w:rPr>
                <w:sz w:val="22"/>
                <w:szCs w:val="22"/>
                <w:lang w:val="ro-RO" w:eastAsia="ro-RO"/>
              </w:rPr>
            </w:pPr>
          </w:p>
        </w:tc>
      </w:tr>
      <w:tr w:rsidR="0039149A" w:rsidRPr="00C90068" w14:paraId="17F17AA7" w14:textId="77777777" w:rsidTr="000660E9">
        <w:tc>
          <w:tcPr>
            <w:tcW w:w="2874" w:type="dxa"/>
          </w:tcPr>
          <w:p w14:paraId="43EC4CE5"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9. Se consideră că un corp sau un grup de corpuri de ape subterane este în stare chimică bună atunci </w:t>
            </w:r>
            <w:proofErr w:type="spellStart"/>
            <w:r w:rsidRPr="00C90068">
              <w:rPr>
                <w:color w:val="333333"/>
                <w:sz w:val="22"/>
                <w:szCs w:val="22"/>
                <w:lang w:val="ro-RO" w:eastAsia="ro-RO"/>
              </w:rPr>
              <w:t>cînd</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sînt</w:t>
            </w:r>
            <w:proofErr w:type="spellEnd"/>
            <w:r w:rsidRPr="00C90068">
              <w:rPr>
                <w:color w:val="333333"/>
                <w:sz w:val="22"/>
                <w:szCs w:val="22"/>
                <w:lang w:val="ro-RO" w:eastAsia="ro-RO"/>
              </w:rPr>
              <w:t xml:space="preserve"> îndeplinite următoarele </w:t>
            </w:r>
            <w:proofErr w:type="spellStart"/>
            <w:r w:rsidRPr="00C90068">
              <w:rPr>
                <w:color w:val="333333"/>
                <w:sz w:val="22"/>
                <w:szCs w:val="22"/>
                <w:lang w:val="ro-RO" w:eastAsia="ro-RO"/>
              </w:rPr>
              <w:t>condiţii</w:t>
            </w:r>
            <w:proofErr w:type="spellEnd"/>
            <w:r w:rsidRPr="00C90068">
              <w:rPr>
                <w:color w:val="333333"/>
                <w:sz w:val="22"/>
                <w:szCs w:val="22"/>
                <w:lang w:val="ro-RO" w:eastAsia="ro-RO"/>
              </w:rPr>
              <w:t>:</w:t>
            </w:r>
          </w:p>
          <w:p w14:paraId="5B4EB858"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1) monitorizarea relevantă demonstrează că nu există nici un indiciu de poluare de natură antropogenă a corpului de apă subterană;</w:t>
            </w:r>
          </w:p>
          <w:p w14:paraId="7602E8EC"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2) valorile corespunzătoare </w:t>
            </w:r>
            <w:proofErr w:type="spellStart"/>
            <w:r w:rsidRPr="00C90068">
              <w:rPr>
                <w:color w:val="333333"/>
                <w:sz w:val="22"/>
                <w:szCs w:val="22"/>
                <w:lang w:val="ro-RO" w:eastAsia="ro-RO"/>
              </w:rPr>
              <w:t>cerinţelor</w:t>
            </w:r>
            <w:proofErr w:type="spellEnd"/>
            <w:r w:rsidRPr="00C90068">
              <w:rPr>
                <w:color w:val="333333"/>
                <w:sz w:val="22"/>
                <w:szCs w:val="22"/>
                <w:lang w:val="ro-RO" w:eastAsia="ro-RO"/>
              </w:rPr>
              <w:t xml:space="preserve"> de calitate a apelor subterane </w:t>
            </w:r>
            <w:proofErr w:type="spellStart"/>
            <w:r w:rsidRPr="00C90068">
              <w:rPr>
                <w:color w:val="333333"/>
                <w:sz w:val="22"/>
                <w:szCs w:val="22"/>
                <w:lang w:val="ro-RO" w:eastAsia="ro-RO"/>
              </w:rPr>
              <w:t>şi</w:t>
            </w:r>
            <w:proofErr w:type="spellEnd"/>
            <w:r w:rsidRPr="00C90068">
              <w:rPr>
                <w:color w:val="333333"/>
                <w:sz w:val="22"/>
                <w:szCs w:val="22"/>
                <w:lang w:val="ro-RO" w:eastAsia="ro-RO"/>
              </w:rPr>
              <w:t xml:space="preserve"> valorile de prag relevante, nu </w:t>
            </w:r>
            <w:proofErr w:type="spellStart"/>
            <w:r w:rsidRPr="00C90068">
              <w:rPr>
                <w:color w:val="333333"/>
                <w:sz w:val="22"/>
                <w:szCs w:val="22"/>
                <w:lang w:val="ro-RO" w:eastAsia="ro-RO"/>
              </w:rPr>
              <w:t>sînt</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depăşite</w:t>
            </w:r>
            <w:proofErr w:type="spellEnd"/>
            <w:r w:rsidRPr="00C90068">
              <w:rPr>
                <w:color w:val="333333"/>
                <w:sz w:val="22"/>
                <w:szCs w:val="22"/>
                <w:lang w:val="ro-RO" w:eastAsia="ro-RO"/>
              </w:rPr>
              <w:t xml:space="preserve"> în nici un punct de monitorizare a corpului de apă subterană; sau</w:t>
            </w:r>
          </w:p>
          <w:p w14:paraId="68AEA795"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3) valoarea corespunzătoare unei </w:t>
            </w:r>
            <w:proofErr w:type="spellStart"/>
            <w:r w:rsidRPr="00C90068">
              <w:rPr>
                <w:color w:val="333333"/>
                <w:sz w:val="22"/>
                <w:szCs w:val="22"/>
                <w:lang w:val="ro-RO" w:eastAsia="ro-RO"/>
              </w:rPr>
              <w:t>cerinţe</w:t>
            </w:r>
            <w:proofErr w:type="spellEnd"/>
            <w:r w:rsidRPr="00C90068">
              <w:rPr>
                <w:color w:val="333333"/>
                <w:sz w:val="22"/>
                <w:szCs w:val="22"/>
                <w:lang w:val="ro-RO" w:eastAsia="ro-RO"/>
              </w:rPr>
              <w:t xml:space="preserve"> de calitate a apelor subterane sau valoarea de prag este </w:t>
            </w:r>
            <w:proofErr w:type="spellStart"/>
            <w:r w:rsidRPr="00C90068">
              <w:rPr>
                <w:color w:val="333333"/>
                <w:sz w:val="22"/>
                <w:szCs w:val="22"/>
                <w:lang w:val="ro-RO" w:eastAsia="ro-RO"/>
              </w:rPr>
              <w:t>depăşită</w:t>
            </w:r>
            <w:proofErr w:type="spellEnd"/>
            <w:r w:rsidRPr="00C90068">
              <w:rPr>
                <w:color w:val="333333"/>
                <w:sz w:val="22"/>
                <w:szCs w:val="22"/>
                <w:lang w:val="ro-RO" w:eastAsia="ro-RO"/>
              </w:rPr>
              <w:t xml:space="preserve"> în unul sau în mai </w:t>
            </w:r>
            <w:r w:rsidRPr="00C90068">
              <w:rPr>
                <w:color w:val="333333"/>
                <w:sz w:val="22"/>
                <w:szCs w:val="22"/>
                <w:lang w:val="ro-RO" w:eastAsia="ro-RO"/>
              </w:rPr>
              <w:lastRenderedPageBreak/>
              <w:t>multe puncte de monitorizare, însă evaluarea stării chimice a apelor subterane confirmă că:</w:t>
            </w:r>
          </w:p>
          <w:p w14:paraId="0F5FF718"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xml:space="preserve">            a) </w:t>
            </w:r>
            <w:proofErr w:type="spellStart"/>
            <w:r w:rsidRPr="00C90068">
              <w:rPr>
                <w:color w:val="333333"/>
                <w:sz w:val="22"/>
                <w:szCs w:val="22"/>
                <w:lang w:val="ro-RO" w:eastAsia="ro-RO"/>
              </w:rPr>
              <w:t>concentraţiile</w:t>
            </w:r>
            <w:proofErr w:type="spellEnd"/>
            <w:r w:rsidRPr="00C90068">
              <w:rPr>
                <w:color w:val="333333"/>
                <w:sz w:val="22"/>
                <w:szCs w:val="22"/>
                <w:lang w:val="ro-RO" w:eastAsia="ro-RO"/>
              </w:rPr>
              <w:t xml:space="preserve"> de </w:t>
            </w:r>
            <w:proofErr w:type="spellStart"/>
            <w:r w:rsidRPr="00C90068">
              <w:rPr>
                <w:color w:val="333333"/>
                <w:sz w:val="22"/>
                <w:szCs w:val="22"/>
                <w:lang w:val="ro-RO" w:eastAsia="ro-RO"/>
              </w:rPr>
              <w:t>poluanţi</w:t>
            </w:r>
            <w:proofErr w:type="spellEnd"/>
            <w:r w:rsidRPr="00C90068">
              <w:rPr>
                <w:color w:val="333333"/>
                <w:sz w:val="22"/>
                <w:szCs w:val="22"/>
                <w:lang w:val="ro-RO" w:eastAsia="ro-RO"/>
              </w:rPr>
              <w:t xml:space="preserve"> care </w:t>
            </w:r>
            <w:proofErr w:type="spellStart"/>
            <w:r w:rsidRPr="00C90068">
              <w:rPr>
                <w:color w:val="333333"/>
                <w:sz w:val="22"/>
                <w:szCs w:val="22"/>
                <w:lang w:val="ro-RO" w:eastAsia="ro-RO"/>
              </w:rPr>
              <w:t>depăşesc</w:t>
            </w:r>
            <w:proofErr w:type="spellEnd"/>
            <w:r w:rsidRPr="00C90068">
              <w:rPr>
                <w:color w:val="333333"/>
                <w:sz w:val="22"/>
                <w:szCs w:val="22"/>
                <w:lang w:val="ro-RO" w:eastAsia="ro-RO"/>
              </w:rPr>
              <w:t xml:space="preserve"> </w:t>
            </w:r>
            <w:proofErr w:type="spellStart"/>
            <w:r w:rsidRPr="00C90068">
              <w:rPr>
                <w:color w:val="333333"/>
                <w:sz w:val="22"/>
                <w:szCs w:val="22"/>
                <w:lang w:val="ro-RO" w:eastAsia="ro-RO"/>
              </w:rPr>
              <w:t>cerinţele</w:t>
            </w:r>
            <w:proofErr w:type="spellEnd"/>
            <w:r w:rsidRPr="00C90068">
              <w:rPr>
                <w:color w:val="333333"/>
                <w:sz w:val="22"/>
                <w:szCs w:val="22"/>
                <w:lang w:val="ro-RO" w:eastAsia="ro-RO"/>
              </w:rPr>
              <w:t xml:space="preserve"> de calitate a apelor subterane sau valorile de prag nu </w:t>
            </w:r>
            <w:proofErr w:type="spellStart"/>
            <w:r w:rsidRPr="00C90068">
              <w:rPr>
                <w:color w:val="333333"/>
                <w:sz w:val="22"/>
                <w:szCs w:val="22"/>
                <w:lang w:val="ro-RO" w:eastAsia="ro-RO"/>
              </w:rPr>
              <w:t>sînt</w:t>
            </w:r>
            <w:proofErr w:type="spellEnd"/>
            <w:r w:rsidRPr="00C90068">
              <w:rPr>
                <w:color w:val="333333"/>
                <w:sz w:val="22"/>
                <w:szCs w:val="22"/>
                <w:lang w:val="ro-RO" w:eastAsia="ro-RO"/>
              </w:rPr>
              <w:t xml:space="preserve"> considerate ca </w:t>
            </w:r>
            <w:proofErr w:type="spellStart"/>
            <w:r w:rsidRPr="00C90068">
              <w:rPr>
                <w:color w:val="333333"/>
                <w:sz w:val="22"/>
                <w:szCs w:val="22"/>
                <w:lang w:val="ro-RO" w:eastAsia="ro-RO"/>
              </w:rPr>
              <w:t>prezentînd</w:t>
            </w:r>
            <w:proofErr w:type="spellEnd"/>
            <w:r w:rsidRPr="00C90068">
              <w:rPr>
                <w:color w:val="333333"/>
                <w:sz w:val="22"/>
                <w:szCs w:val="22"/>
                <w:lang w:val="ro-RO" w:eastAsia="ro-RO"/>
              </w:rPr>
              <w:t xml:space="preserve"> un risc semnificativ pentru mediu, </w:t>
            </w:r>
            <w:proofErr w:type="spellStart"/>
            <w:r w:rsidRPr="00C90068">
              <w:rPr>
                <w:color w:val="333333"/>
                <w:sz w:val="22"/>
                <w:szCs w:val="22"/>
                <w:lang w:val="ro-RO" w:eastAsia="ro-RO"/>
              </w:rPr>
              <w:t>ţinîndu</w:t>
            </w:r>
            <w:proofErr w:type="spellEnd"/>
            <w:r w:rsidRPr="00C90068">
              <w:rPr>
                <w:color w:val="333333"/>
                <w:sz w:val="22"/>
                <w:szCs w:val="22"/>
                <w:lang w:val="ro-RO" w:eastAsia="ro-RO"/>
              </w:rPr>
              <w:t>-se cont de mărimea corpului de apă subterană afectat;</w:t>
            </w:r>
          </w:p>
          <w:p w14:paraId="6F96FFC6" w14:textId="77777777" w:rsidR="0039149A" w:rsidRPr="00C90068" w:rsidRDefault="0039149A" w:rsidP="0039149A">
            <w:pPr>
              <w:shd w:val="clear" w:color="auto" w:fill="FFFFFF"/>
              <w:ind w:firstLine="0"/>
              <w:rPr>
                <w:color w:val="333333"/>
                <w:sz w:val="22"/>
                <w:szCs w:val="22"/>
                <w:lang w:val="ro-RO" w:eastAsia="ro-RO"/>
              </w:rPr>
            </w:pPr>
            <w:r w:rsidRPr="00C90068">
              <w:rPr>
                <w:color w:val="333333"/>
                <w:sz w:val="22"/>
                <w:szCs w:val="22"/>
                <w:lang w:val="ro-RO" w:eastAsia="ro-RO"/>
              </w:rPr>
              <w:t>            b) capacitatea corpului de apă subterană sau a oricărui corp din grupul de corpuri de ape subterane de a fi utilizat de către om, nu a fost compromisă în mod semnificativ prin poluare;</w:t>
            </w:r>
          </w:p>
          <w:p w14:paraId="20B21B5C" w14:textId="77777777" w:rsidR="0039149A" w:rsidRPr="00C90068" w:rsidRDefault="0039149A" w:rsidP="0039149A">
            <w:pPr>
              <w:ind w:firstLine="0"/>
              <w:jc w:val="left"/>
              <w:rPr>
                <w:sz w:val="22"/>
                <w:szCs w:val="22"/>
                <w:lang w:val="ro-RO" w:eastAsia="ro-RO"/>
              </w:rPr>
            </w:pPr>
          </w:p>
        </w:tc>
        <w:tc>
          <w:tcPr>
            <w:tcW w:w="4802" w:type="dxa"/>
          </w:tcPr>
          <w:p w14:paraId="13768084"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lastRenderedPageBreak/>
              <w:t>1.2.12. punctul 9 va avea următorul conținut:</w:t>
            </w:r>
          </w:p>
          <w:p w14:paraId="442D0FE2" w14:textId="77777777" w:rsidR="0039149A" w:rsidRPr="00C90068" w:rsidRDefault="0039149A" w:rsidP="0039149A">
            <w:pPr>
              <w:tabs>
                <w:tab w:val="left" w:pos="1069"/>
              </w:tabs>
              <w:ind w:right="48" w:firstLine="567"/>
              <w:rPr>
                <w:w w:val="105"/>
                <w:sz w:val="22"/>
                <w:szCs w:val="22"/>
                <w:lang w:val="ro-RO"/>
              </w:rPr>
            </w:pPr>
            <w:r w:rsidRPr="00C90068">
              <w:rPr>
                <w:sz w:val="22"/>
                <w:szCs w:val="22"/>
                <w:lang w:val="ro-RO"/>
              </w:rPr>
              <w:t xml:space="preserve">„ 9. Se consideră că un corp sau un grup de corpuri de ape subterane este în stare chimică bună atunci când sunt </w:t>
            </w:r>
            <w:r w:rsidRPr="00C90068">
              <w:rPr>
                <w:w w:val="105"/>
                <w:sz w:val="22"/>
                <w:szCs w:val="22"/>
                <w:lang w:val="ro-RO"/>
              </w:rPr>
              <w:t>îndeplinite următoarele condiții:</w:t>
            </w:r>
          </w:p>
          <w:p w14:paraId="0FC73955" w14:textId="77777777" w:rsidR="0039149A" w:rsidRPr="00C90068" w:rsidRDefault="0039149A" w:rsidP="0039149A">
            <w:pPr>
              <w:pStyle w:val="ListParagraph"/>
              <w:widowControl w:val="0"/>
              <w:numPr>
                <w:ilvl w:val="1"/>
                <w:numId w:val="46"/>
              </w:numPr>
              <w:tabs>
                <w:tab w:val="left" w:pos="1017"/>
              </w:tabs>
              <w:autoSpaceDE w:val="0"/>
              <w:autoSpaceDN w:val="0"/>
              <w:ind w:right="48" w:firstLine="709"/>
              <w:rPr>
                <w:w w:val="105"/>
                <w:sz w:val="22"/>
                <w:szCs w:val="22"/>
                <w:lang w:val="ro-RO"/>
              </w:rPr>
            </w:pPr>
            <w:r w:rsidRPr="00C90068">
              <w:rPr>
                <w:w w:val="105"/>
                <w:sz w:val="22"/>
                <w:szCs w:val="22"/>
                <w:lang w:val="ro-RO"/>
              </w:rPr>
              <w:t>datele generate prin rețeaua de monitorizare a apelor subterane confirmă respectarea cerințelor de calitate stabilite prin prezentul Regulament, nu există niciun indiciu de poluare de natură antropogenă și nu sunt identificate efecte negative semnificative asupra apelor de suprafață asociate ori asupra ecosistemelor terestre dependente de acestea; sau</w:t>
            </w:r>
          </w:p>
          <w:p w14:paraId="68EF1864" w14:textId="77777777" w:rsidR="0039149A" w:rsidRPr="00C90068" w:rsidRDefault="0039149A" w:rsidP="0039149A">
            <w:pPr>
              <w:pStyle w:val="ListParagraph"/>
              <w:widowControl w:val="0"/>
              <w:numPr>
                <w:ilvl w:val="1"/>
                <w:numId w:val="46"/>
              </w:numPr>
              <w:tabs>
                <w:tab w:val="left" w:pos="1026"/>
              </w:tabs>
              <w:autoSpaceDE w:val="0"/>
              <w:autoSpaceDN w:val="0"/>
              <w:ind w:right="48" w:firstLine="709"/>
              <w:contextualSpacing w:val="0"/>
              <w:rPr>
                <w:sz w:val="22"/>
                <w:szCs w:val="22"/>
                <w:lang w:val="ro-RO"/>
              </w:rPr>
            </w:pPr>
            <w:r w:rsidRPr="00C90068">
              <w:rPr>
                <w:w w:val="105"/>
                <w:sz w:val="22"/>
                <w:szCs w:val="22"/>
                <w:lang w:val="ro-RO"/>
              </w:rPr>
              <w:t>valorile</w:t>
            </w:r>
            <w:r w:rsidRPr="00C90068">
              <w:rPr>
                <w:spacing w:val="40"/>
                <w:w w:val="105"/>
                <w:sz w:val="22"/>
                <w:szCs w:val="22"/>
                <w:lang w:val="ro-RO"/>
              </w:rPr>
              <w:t xml:space="preserve"> </w:t>
            </w:r>
            <w:r w:rsidRPr="00C90068">
              <w:rPr>
                <w:w w:val="105"/>
                <w:sz w:val="22"/>
                <w:szCs w:val="22"/>
                <w:lang w:val="ro-RO"/>
              </w:rPr>
              <w:t>corespunzătoare</w:t>
            </w:r>
            <w:r w:rsidRPr="00C90068">
              <w:rPr>
                <w:spacing w:val="40"/>
                <w:w w:val="105"/>
                <w:sz w:val="22"/>
                <w:szCs w:val="22"/>
                <w:lang w:val="ro-RO"/>
              </w:rPr>
              <w:t xml:space="preserve"> </w:t>
            </w:r>
            <w:r w:rsidRPr="00C90068">
              <w:rPr>
                <w:w w:val="105"/>
                <w:sz w:val="22"/>
                <w:szCs w:val="22"/>
                <w:lang w:val="ro-RO"/>
              </w:rPr>
              <w:t>cerințelor</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calitate</w:t>
            </w:r>
            <w:r w:rsidRPr="00C90068">
              <w:rPr>
                <w:spacing w:val="40"/>
                <w:w w:val="105"/>
                <w:sz w:val="22"/>
                <w:szCs w:val="22"/>
                <w:lang w:val="ro-RO"/>
              </w:rPr>
              <w:t xml:space="preserve"> </w:t>
            </w:r>
            <w:r w:rsidRPr="00C90068">
              <w:rPr>
                <w:w w:val="105"/>
                <w:sz w:val="22"/>
                <w:szCs w:val="22"/>
                <w:lang w:val="ro-RO"/>
              </w:rPr>
              <w:t>a</w:t>
            </w:r>
            <w:r w:rsidRPr="00C90068">
              <w:rPr>
                <w:spacing w:val="40"/>
                <w:w w:val="105"/>
                <w:sz w:val="22"/>
                <w:szCs w:val="22"/>
                <w:lang w:val="ro-RO"/>
              </w:rPr>
              <w:t xml:space="preserve"> </w:t>
            </w:r>
            <w:r w:rsidRPr="00C90068">
              <w:rPr>
                <w:w w:val="105"/>
                <w:sz w:val="22"/>
                <w:szCs w:val="22"/>
                <w:lang w:val="ro-RO"/>
              </w:rPr>
              <w:t>apelor</w:t>
            </w:r>
            <w:r w:rsidRPr="00C90068">
              <w:rPr>
                <w:spacing w:val="40"/>
                <w:w w:val="105"/>
                <w:sz w:val="22"/>
                <w:szCs w:val="22"/>
                <w:lang w:val="ro-RO"/>
              </w:rPr>
              <w:t xml:space="preserve"> </w:t>
            </w:r>
            <w:r w:rsidRPr="00C90068">
              <w:rPr>
                <w:w w:val="105"/>
                <w:sz w:val="22"/>
                <w:szCs w:val="22"/>
                <w:lang w:val="ro-RO"/>
              </w:rPr>
              <w:t>subterane specificate în anexa nr. 1</w:t>
            </w:r>
            <w:r w:rsidRPr="00C90068">
              <w:rPr>
                <w:spacing w:val="40"/>
                <w:w w:val="105"/>
                <w:sz w:val="22"/>
                <w:szCs w:val="22"/>
                <w:lang w:val="ro-RO"/>
              </w:rPr>
              <w:t xml:space="preserve"> </w:t>
            </w:r>
            <w:proofErr w:type="spellStart"/>
            <w:r w:rsidRPr="00C90068">
              <w:rPr>
                <w:w w:val="105"/>
                <w:sz w:val="22"/>
                <w:szCs w:val="22"/>
                <w:lang w:val="ro-RO"/>
              </w:rPr>
              <w:t>şi</w:t>
            </w:r>
            <w:proofErr w:type="spellEnd"/>
            <w:r w:rsidRPr="00C90068">
              <w:rPr>
                <w:spacing w:val="40"/>
                <w:w w:val="105"/>
                <w:sz w:val="22"/>
                <w:szCs w:val="22"/>
                <w:lang w:val="ro-RO"/>
              </w:rPr>
              <w:t xml:space="preserve"> </w:t>
            </w:r>
            <w:r w:rsidRPr="00C90068">
              <w:rPr>
                <w:sz w:val="22"/>
                <w:szCs w:val="22"/>
                <w:lang w:val="ro-RO" w:eastAsia="ro-RO"/>
              </w:rPr>
              <w:t xml:space="preserve">valorile prag relevante stabilite în conformitate cu </w:t>
            </w:r>
            <w:proofErr w:type="spellStart"/>
            <w:r w:rsidRPr="00C90068">
              <w:rPr>
                <w:sz w:val="22"/>
                <w:szCs w:val="22"/>
                <w:lang w:val="ro-RO" w:eastAsia="ro-RO"/>
              </w:rPr>
              <w:t>secț</w:t>
            </w:r>
            <w:proofErr w:type="spellEnd"/>
            <w:r w:rsidRPr="00C90068">
              <w:rPr>
                <w:sz w:val="22"/>
                <w:szCs w:val="22"/>
                <w:lang w:val="ro-RO" w:eastAsia="ro-RO"/>
              </w:rPr>
              <w:t>. 2 și 3 din cap. V, nu sunt depășite în niciun punct de monitorizare din corpul sau din grupul de corpuri de apă subterană</w:t>
            </w:r>
            <w:r w:rsidRPr="00C90068">
              <w:rPr>
                <w:w w:val="105"/>
                <w:sz w:val="22"/>
                <w:szCs w:val="22"/>
                <w:lang w:val="ro-RO"/>
              </w:rPr>
              <w:t>; sau</w:t>
            </w:r>
          </w:p>
          <w:p w14:paraId="37879C1B" w14:textId="77777777" w:rsidR="0039149A" w:rsidRPr="00C90068" w:rsidRDefault="0039149A" w:rsidP="0039149A">
            <w:pPr>
              <w:pStyle w:val="ListParagraph"/>
              <w:widowControl w:val="0"/>
              <w:numPr>
                <w:ilvl w:val="1"/>
                <w:numId w:val="46"/>
              </w:numPr>
              <w:tabs>
                <w:tab w:val="left" w:pos="1026"/>
              </w:tabs>
              <w:autoSpaceDE w:val="0"/>
              <w:autoSpaceDN w:val="0"/>
              <w:ind w:right="48" w:firstLine="709"/>
              <w:contextualSpacing w:val="0"/>
              <w:rPr>
                <w:sz w:val="22"/>
                <w:szCs w:val="22"/>
                <w:lang w:val="ro-RO"/>
              </w:rPr>
            </w:pPr>
            <w:r w:rsidRPr="00C90068">
              <w:rPr>
                <w:sz w:val="22"/>
                <w:szCs w:val="22"/>
                <w:lang w:val="ro-RO" w:eastAsia="ro-RO"/>
              </w:rPr>
              <w:t xml:space="preserve">valoarea corespunzătoare unei cerințe de calitate a apelor subterane sau valoarea prag este depășită </w:t>
            </w:r>
            <w:proofErr w:type="spellStart"/>
            <w:r w:rsidRPr="00C90068">
              <w:rPr>
                <w:sz w:val="22"/>
                <w:szCs w:val="22"/>
                <w:lang w:val="ro-RO" w:eastAsia="ro-RO"/>
              </w:rPr>
              <w:t>într</w:t>
            </w:r>
            <w:proofErr w:type="spellEnd"/>
            <w:r w:rsidRPr="00C90068">
              <w:rPr>
                <w:sz w:val="22"/>
                <w:szCs w:val="22"/>
                <w:lang w:val="ro-RO" w:eastAsia="ro-RO"/>
              </w:rPr>
              <w:t xml:space="preserve">-unul sau în mai multe puncte de monitorizare, se referă la investigațiile suplimentare </w:t>
            </w:r>
            <w:r w:rsidRPr="00C90068">
              <w:rPr>
                <w:sz w:val="22"/>
                <w:szCs w:val="22"/>
                <w:lang w:val="ro-RO" w:eastAsia="ro-RO"/>
              </w:rPr>
              <w:lastRenderedPageBreak/>
              <w:t>pentru a clarifica dacă există poluare semnificativă sau tendințe crescătoare la poluanți în apele subterane însă o investigație corespunzătoare efectuată în conformitate cu pct. 9</w:t>
            </w:r>
            <w:r w:rsidRPr="00C90068">
              <w:rPr>
                <w:sz w:val="22"/>
                <w:szCs w:val="22"/>
                <w:vertAlign w:val="superscript"/>
                <w:lang w:val="ro-RO" w:eastAsia="ro-RO"/>
              </w:rPr>
              <w:t>1</w:t>
            </w:r>
            <w:r w:rsidRPr="00C90068">
              <w:rPr>
                <w:sz w:val="22"/>
                <w:szCs w:val="22"/>
                <w:lang w:val="ro-RO" w:eastAsia="ro-RO"/>
              </w:rPr>
              <w:t xml:space="preserve"> și 10 confirmă că:</w:t>
            </w:r>
          </w:p>
          <w:p w14:paraId="687C813C" w14:textId="77777777" w:rsidR="0039149A" w:rsidRPr="00C90068" w:rsidRDefault="0039149A" w:rsidP="0039149A">
            <w:pPr>
              <w:pStyle w:val="ListParagraph"/>
              <w:widowControl w:val="0"/>
              <w:numPr>
                <w:ilvl w:val="2"/>
                <w:numId w:val="46"/>
              </w:numPr>
              <w:tabs>
                <w:tab w:val="left" w:pos="1009"/>
                <w:tab w:val="left" w:pos="9214"/>
              </w:tabs>
              <w:autoSpaceDE w:val="0"/>
              <w:autoSpaceDN w:val="0"/>
              <w:ind w:right="48" w:firstLine="709"/>
              <w:contextualSpacing w:val="0"/>
              <w:rPr>
                <w:sz w:val="22"/>
                <w:szCs w:val="22"/>
                <w:lang w:val="ro-RO"/>
              </w:rPr>
            </w:pPr>
            <w:r w:rsidRPr="00C90068">
              <w:rPr>
                <w:sz w:val="22"/>
                <w:szCs w:val="22"/>
                <w:lang w:val="ro-RO" w:eastAsia="ro-RO"/>
              </w:rPr>
              <w:t xml:space="preserve">pe baza evaluării menționate la </w:t>
            </w:r>
            <w:proofErr w:type="spellStart"/>
            <w:r w:rsidRPr="00C90068">
              <w:rPr>
                <w:sz w:val="22"/>
                <w:szCs w:val="22"/>
                <w:lang w:val="ro-RO" w:eastAsia="ro-RO"/>
              </w:rPr>
              <w:t>subpct</w:t>
            </w:r>
            <w:proofErr w:type="spellEnd"/>
            <w:r w:rsidRPr="00C90068">
              <w:rPr>
                <w:sz w:val="22"/>
                <w:szCs w:val="22"/>
                <w:lang w:val="ro-RO" w:eastAsia="ro-RO"/>
              </w:rPr>
              <w:t>. 1) din pct. 10</w:t>
            </w:r>
            <w:r w:rsidRPr="00C90068">
              <w:rPr>
                <w:w w:val="105"/>
                <w:sz w:val="22"/>
                <w:szCs w:val="22"/>
                <w:lang w:val="ro-RO"/>
              </w:rPr>
              <w:t xml:space="preserve"> concentrațiile</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poluanți</w:t>
            </w:r>
            <w:r w:rsidRPr="00C90068">
              <w:rPr>
                <w:spacing w:val="40"/>
                <w:w w:val="105"/>
                <w:sz w:val="22"/>
                <w:szCs w:val="22"/>
                <w:lang w:val="ro-RO"/>
              </w:rPr>
              <w:t xml:space="preserve"> </w:t>
            </w:r>
            <w:r w:rsidRPr="00C90068">
              <w:rPr>
                <w:w w:val="105"/>
                <w:sz w:val="22"/>
                <w:szCs w:val="22"/>
                <w:lang w:val="ro-RO"/>
              </w:rPr>
              <w:t>care</w:t>
            </w:r>
            <w:r w:rsidRPr="00C90068">
              <w:rPr>
                <w:spacing w:val="40"/>
                <w:w w:val="105"/>
                <w:sz w:val="22"/>
                <w:szCs w:val="22"/>
                <w:lang w:val="ro-RO"/>
              </w:rPr>
              <w:t xml:space="preserve"> </w:t>
            </w:r>
            <w:r w:rsidRPr="00C90068">
              <w:rPr>
                <w:w w:val="105"/>
                <w:sz w:val="22"/>
                <w:szCs w:val="22"/>
                <w:lang w:val="ro-RO"/>
              </w:rPr>
              <w:t>depășesc</w:t>
            </w:r>
            <w:r w:rsidRPr="00C90068">
              <w:rPr>
                <w:spacing w:val="40"/>
                <w:w w:val="105"/>
                <w:sz w:val="22"/>
                <w:szCs w:val="22"/>
                <w:lang w:val="ro-RO"/>
              </w:rPr>
              <w:t xml:space="preserve"> </w:t>
            </w:r>
            <w:r w:rsidRPr="00C90068">
              <w:rPr>
                <w:w w:val="105"/>
                <w:sz w:val="22"/>
                <w:szCs w:val="22"/>
                <w:lang w:val="ro-RO"/>
              </w:rPr>
              <w:t>cerințele</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calitate</w:t>
            </w:r>
            <w:r w:rsidRPr="00C90068">
              <w:rPr>
                <w:spacing w:val="40"/>
                <w:w w:val="105"/>
                <w:sz w:val="22"/>
                <w:szCs w:val="22"/>
                <w:lang w:val="ro-RO"/>
              </w:rPr>
              <w:t xml:space="preserve"> </w:t>
            </w:r>
            <w:r w:rsidRPr="00C90068">
              <w:rPr>
                <w:w w:val="105"/>
                <w:sz w:val="22"/>
                <w:szCs w:val="22"/>
                <w:lang w:val="ro-RO"/>
              </w:rPr>
              <w:t>a</w:t>
            </w:r>
            <w:r w:rsidRPr="00C90068">
              <w:rPr>
                <w:spacing w:val="40"/>
                <w:w w:val="105"/>
                <w:sz w:val="22"/>
                <w:szCs w:val="22"/>
                <w:lang w:val="ro-RO"/>
              </w:rPr>
              <w:t xml:space="preserve"> </w:t>
            </w:r>
            <w:r w:rsidRPr="00C90068">
              <w:rPr>
                <w:w w:val="105"/>
                <w:sz w:val="22"/>
                <w:szCs w:val="22"/>
                <w:lang w:val="ro-RO"/>
              </w:rPr>
              <w:t>apelor</w:t>
            </w:r>
            <w:r w:rsidRPr="00C90068">
              <w:rPr>
                <w:spacing w:val="40"/>
                <w:w w:val="105"/>
                <w:sz w:val="22"/>
                <w:szCs w:val="22"/>
                <w:lang w:val="ro-RO"/>
              </w:rPr>
              <w:t xml:space="preserve"> </w:t>
            </w:r>
            <w:r w:rsidRPr="00C90068">
              <w:rPr>
                <w:w w:val="105"/>
                <w:sz w:val="22"/>
                <w:szCs w:val="22"/>
                <w:lang w:val="ro-RO"/>
              </w:rPr>
              <w:t>subterane sau valorile de prag nu prezintă un risc semnificativ pentru mediu, ținând-se cont de întinderea și gradul de afectare al corpului de apă subterană;</w:t>
            </w:r>
          </w:p>
          <w:p w14:paraId="0B76DB4D" w14:textId="77777777" w:rsidR="0039149A" w:rsidRPr="00C90068" w:rsidRDefault="0039149A" w:rsidP="0039149A">
            <w:pPr>
              <w:pStyle w:val="ListParagraph"/>
              <w:widowControl w:val="0"/>
              <w:numPr>
                <w:ilvl w:val="2"/>
                <w:numId w:val="46"/>
              </w:numPr>
              <w:tabs>
                <w:tab w:val="left" w:pos="1009"/>
                <w:tab w:val="left" w:pos="9214"/>
              </w:tabs>
              <w:autoSpaceDE w:val="0"/>
              <w:autoSpaceDN w:val="0"/>
              <w:ind w:right="48" w:firstLine="709"/>
              <w:contextualSpacing w:val="0"/>
              <w:rPr>
                <w:sz w:val="22"/>
                <w:szCs w:val="22"/>
                <w:lang w:val="ro-RO"/>
              </w:rPr>
            </w:pPr>
            <w:r w:rsidRPr="00C90068">
              <w:rPr>
                <w:w w:val="105"/>
                <w:sz w:val="22"/>
                <w:szCs w:val="22"/>
                <w:lang w:val="ro-RO"/>
              </w:rPr>
              <w:t>capacitatea corpului de apă subterană sau a oricărui corp din grupul de corpuri de apă subterană de a fi utilizat pentru consumul uman ori alte utilizări nu a fost compromisă în mod semnificativ prin poluare”;</w:t>
            </w:r>
          </w:p>
          <w:p w14:paraId="69C7E027" w14:textId="77777777" w:rsidR="0039149A" w:rsidRPr="00C90068" w:rsidRDefault="0039149A" w:rsidP="0039149A">
            <w:pPr>
              <w:pStyle w:val="ListParagraph"/>
              <w:widowControl w:val="0"/>
              <w:tabs>
                <w:tab w:val="left" w:pos="1009"/>
                <w:tab w:val="left" w:pos="9214"/>
              </w:tabs>
              <w:autoSpaceDE w:val="0"/>
              <w:autoSpaceDN w:val="0"/>
              <w:ind w:left="709" w:right="48"/>
              <w:contextualSpacing w:val="0"/>
              <w:rPr>
                <w:sz w:val="22"/>
                <w:szCs w:val="22"/>
                <w:lang w:val="ro-RO"/>
              </w:rPr>
            </w:pPr>
          </w:p>
          <w:p w14:paraId="33EF2770" w14:textId="77777777" w:rsidR="0039149A" w:rsidRPr="00C90068" w:rsidRDefault="0039149A" w:rsidP="0039149A">
            <w:pPr>
              <w:pStyle w:val="ListParagraph"/>
              <w:widowControl w:val="0"/>
              <w:tabs>
                <w:tab w:val="left" w:pos="1009"/>
                <w:tab w:val="left" w:pos="9214"/>
              </w:tabs>
              <w:autoSpaceDE w:val="0"/>
              <w:autoSpaceDN w:val="0"/>
              <w:ind w:left="0" w:right="48"/>
              <w:contextualSpacing w:val="0"/>
              <w:rPr>
                <w:sz w:val="22"/>
                <w:szCs w:val="22"/>
                <w:lang w:val="ro-RO"/>
              </w:rPr>
            </w:pPr>
            <w:r w:rsidRPr="00C90068">
              <w:rPr>
                <w:sz w:val="22"/>
                <w:szCs w:val="22"/>
                <w:lang w:val="ro-RO"/>
              </w:rPr>
              <w:t xml:space="preserve">1.2.12.1. </w:t>
            </w:r>
            <w:proofErr w:type="spellStart"/>
            <w:r w:rsidRPr="00C90068">
              <w:rPr>
                <w:sz w:val="22"/>
                <w:szCs w:val="22"/>
                <w:lang w:val="ro-RO"/>
              </w:rPr>
              <w:t>Subpct</w:t>
            </w:r>
            <w:proofErr w:type="spellEnd"/>
            <w:r w:rsidRPr="00C90068">
              <w:rPr>
                <w:sz w:val="22"/>
                <w:szCs w:val="22"/>
                <w:lang w:val="ro-RO"/>
              </w:rPr>
              <w:t>. 3 se completează cu literele c) și d) și vor avea următorul conținut:</w:t>
            </w:r>
          </w:p>
          <w:p w14:paraId="78C8C368" w14:textId="77777777" w:rsidR="0039149A" w:rsidRPr="00C90068" w:rsidRDefault="0039149A" w:rsidP="0039149A">
            <w:pPr>
              <w:tabs>
                <w:tab w:val="left" w:pos="1069"/>
                <w:tab w:val="left" w:pos="9214"/>
              </w:tabs>
              <w:ind w:right="48" w:firstLine="567"/>
              <w:rPr>
                <w:sz w:val="22"/>
                <w:szCs w:val="22"/>
                <w:lang w:val="ro-RO"/>
              </w:rPr>
            </w:pPr>
            <w:r w:rsidRPr="00C90068">
              <w:rPr>
                <w:sz w:val="22"/>
                <w:szCs w:val="22"/>
                <w:lang w:val="ro-RO"/>
              </w:rPr>
              <w:t xml:space="preserve">„c) sunt respectate celelalte condiții pentru o stare chimică bună a apelor subterane, conform prevederilor prezentului Regulament și ale </w:t>
            </w:r>
            <w:proofErr w:type="spellStart"/>
            <w:r w:rsidRPr="00C90068">
              <w:rPr>
                <w:sz w:val="22"/>
                <w:szCs w:val="22"/>
                <w:lang w:val="ro-RO"/>
              </w:rPr>
              <w:t>subpct</w:t>
            </w:r>
            <w:proofErr w:type="spellEnd"/>
            <w:r w:rsidRPr="00C90068">
              <w:rPr>
                <w:sz w:val="22"/>
                <w:szCs w:val="22"/>
                <w:lang w:val="ro-RO"/>
              </w:rPr>
              <w:t>. 2) pct. 10;</w:t>
            </w:r>
          </w:p>
          <w:p w14:paraId="6BD05569" w14:textId="40C75FA5" w:rsidR="0039149A" w:rsidRPr="00C90068" w:rsidRDefault="0039149A" w:rsidP="0039149A">
            <w:pPr>
              <w:tabs>
                <w:tab w:val="left" w:pos="1069"/>
                <w:tab w:val="left" w:pos="9214"/>
              </w:tabs>
              <w:ind w:right="48" w:firstLine="567"/>
              <w:rPr>
                <w:sz w:val="22"/>
                <w:szCs w:val="22"/>
                <w:lang w:val="ro-RO"/>
              </w:rPr>
            </w:pPr>
            <w:r w:rsidRPr="00C90068">
              <w:rPr>
                <w:sz w:val="22"/>
                <w:szCs w:val="22"/>
                <w:lang w:val="ro-RO"/>
              </w:rPr>
              <w:t xml:space="preserve">d) sunt îndeplinite cerințele privind protecția corpurilor de apă subterană utilizate pentru captarea apei destinate consumului uman, astfel încât să se prevină deteriorarea calității și să se reducă nivelul de tratare necesar, menținând parametrii de calitate ai apei potabile prevăzuți în anexa nr. 1 din Legea nr. 182/2019 privind calitatea apei potabile, prin instituirea zonelor de protecție sanitară, conform prevederilor Regulamentului privind zonele de protecție sanitară a prizelor de apă aprobat prin </w:t>
            </w:r>
            <w:r w:rsidRPr="00C90068">
              <w:rPr>
                <w:sz w:val="22"/>
                <w:szCs w:val="22"/>
                <w:lang w:val="ro-RO"/>
              </w:rPr>
              <w:lastRenderedPageBreak/>
              <w:t xml:space="preserve">Hotărârea Guvernului nr. 949/2013, monitorizarea corespunzătoare, în conformitate cu cerințele Regulamentului privind monitorizarea </w:t>
            </w:r>
            <w:proofErr w:type="spellStart"/>
            <w:r w:rsidRPr="00C90068">
              <w:rPr>
                <w:sz w:val="22"/>
                <w:szCs w:val="22"/>
                <w:lang w:val="ro-RO"/>
              </w:rPr>
              <w:t>şi</w:t>
            </w:r>
            <w:proofErr w:type="spellEnd"/>
            <w:r w:rsidRPr="00C90068">
              <w:rPr>
                <w:sz w:val="22"/>
                <w:szCs w:val="22"/>
                <w:lang w:val="ro-RO"/>
              </w:rPr>
              <w:t xml:space="preserve"> evidența sistematică a stării apelor de suprafață și a apelor subterane aprobat prin Hotărârea Guvernului nr. 932/2013, și a Regulamentului sanitar privind supravegherea și monitorizarea calității apei potabile aprobat prin Hotărârea de Guvern nr. 651/2023, precum și conform reglementărilor prevăzute la </w:t>
            </w:r>
            <w:proofErr w:type="spellStart"/>
            <w:r w:rsidRPr="00C90068">
              <w:rPr>
                <w:sz w:val="22"/>
                <w:szCs w:val="22"/>
                <w:lang w:val="ro-RO"/>
              </w:rPr>
              <w:t>subpct</w:t>
            </w:r>
            <w:proofErr w:type="spellEnd"/>
            <w:r w:rsidRPr="00C90068">
              <w:rPr>
                <w:sz w:val="22"/>
                <w:szCs w:val="22"/>
                <w:lang w:val="ro-RO"/>
              </w:rPr>
              <w:t>. 2) pct. 10.”;</w:t>
            </w:r>
          </w:p>
        </w:tc>
        <w:tc>
          <w:tcPr>
            <w:tcW w:w="6517" w:type="dxa"/>
          </w:tcPr>
          <w:p w14:paraId="447204A5" w14:textId="50123A7C" w:rsidR="0039149A" w:rsidRPr="00C90068" w:rsidRDefault="0039149A" w:rsidP="0039149A">
            <w:pPr>
              <w:tabs>
                <w:tab w:val="left" w:pos="1069"/>
              </w:tabs>
              <w:ind w:right="48" w:firstLine="567"/>
              <w:rPr>
                <w:w w:val="105"/>
                <w:sz w:val="22"/>
                <w:szCs w:val="22"/>
                <w:lang w:val="ro-RO"/>
              </w:rPr>
            </w:pPr>
            <w:r w:rsidRPr="00C90068">
              <w:rPr>
                <w:sz w:val="22"/>
                <w:szCs w:val="22"/>
                <w:lang w:val="ro-RO"/>
              </w:rPr>
              <w:lastRenderedPageBreak/>
              <w:t xml:space="preserve">9. Se consideră că un corp sau un grup de corpuri de ape subterane este în stare chimică bună atunci când sunt </w:t>
            </w:r>
            <w:r w:rsidRPr="00C90068">
              <w:rPr>
                <w:w w:val="105"/>
                <w:sz w:val="22"/>
                <w:szCs w:val="22"/>
                <w:lang w:val="ro-RO"/>
              </w:rPr>
              <w:t>îndeplinite următoarele condiții:</w:t>
            </w:r>
          </w:p>
          <w:p w14:paraId="65290A67" w14:textId="77777777" w:rsidR="0039149A" w:rsidRPr="00C90068" w:rsidRDefault="0039149A" w:rsidP="0039149A">
            <w:pPr>
              <w:pStyle w:val="ListParagraph"/>
              <w:widowControl w:val="0"/>
              <w:numPr>
                <w:ilvl w:val="0"/>
                <w:numId w:val="54"/>
              </w:numPr>
              <w:tabs>
                <w:tab w:val="left" w:pos="1017"/>
              </w:tabs>
              <w:autoSpaceDE w:val="0"/>
              <w:autoSpaceDN w:val="0"/>
              <w:ind w:right="48"/>
              <w:rPr>
                <w:w w:val="105"/>
                <w:sz w:val="22"/>
                <w:szCs w:val="22"/>
                <w:lang w:val="ro-RO"/>
              </w:rPr>
            </w:pPr>
            <w:r w:rsidRPr="00C90068">
              <w:rPr>
                <w:w w:val="105"/>
                <w:sz w:val="22"/>
                <w:szCs w:val="22"/>
                <w:lang w:val="ro-RO"/>
              </w:rPr>
              <w:t>datele generate prin rețeaua de monitorizare a apelor subterane confirmă respectarea cerințelor de calitate stabilite prin prezentul Regulament, nu există niciun indiciu de poluare de natură antropogenă și nu sunt identificate efecte negative semnificative asupra apelor de suprafață asociate ori asupra ecosistemelor terestre dependente de acestea; sau</w:t>
            </w:r>
          </w:p>
          <w:p w14:paraId="7280F0CD" w14:textId="77777777" w:rsidR="0039149A" w:rsidRPr="00C90068" w:rsidRDefault="0039149A" w:rsidP="0039149A">
            <w:pPr>
              <w:pStyle w:val="ListParagraph"/>
              <w:widowControl w:val="0"/>
              <w:numPr>
                <w:ilvl w:val="0"/>
                <w:numId w:val="54"/>
              </w:numPr>
              <w:tabs>
                <w:tab w:val="left" w:pos="1026"/>
              </w:tabs>
              <w:autoSpaceDE w:val="0"/>
              <w:autoSpaceDN w:val="0"/>
              <w:ind w:right="48"/>
              <w:contextualSpacing w:val="0"/>
              <w:rPr>
                <w:sz w:val="22"/>
                <w:szCs w:val="22"/>
                <w:lang w:val="ro-RO"/>
              </w:rPr>
            </w:pPr>
            <w:r w:rsidRPr="00C90068">
              <w:rPr>
                <w:w w:val="105"/>
                <w:sz w:val="22"/>
                <w:szCs w:val="22"/>
                <w:lang w:val="ro-RO"/>
              </w:rPr>
              <w:t>valorile</w:t>
            </w:r>
            <w:r w:rsidRPr="00C90068">
              <w:rPr>
                <w:spacing w:val="40"/>
                <w:w w:val="105"/>
                <w:sz w:val="22"/>
                <w:szCs w:val="22"/>
                <w:lang w:val="ro-RO"/>
              </w:rPr>
              <w:t xml:space="preserve"> </w:t>
            </w:r>
            <w:r w:rsidRPr="00C90068">
              <w:rPr>
                <w:w w:val="105"/>
                <w:sz w:val="22"/>
                <w:szCs w:val="22"/>
                <w:lang w:val="ro-RO"/>
              </w:rPr>
              <w:t>corespunzătoare</w:t>
            </w:r>
            <w:r w:rsidRPr="00C90068">
              <w:rPr>
                <w:spacing w:val="40"/>
                <w:w w:val="105"/>
                <w:sz w:val="22"/>
                <w:szCs w:val="22"/>
                <w:lang w:val="ro-RO"/>
              </w:rPr>
              <w:t xml:space="preserve"> </w:t>
            </w:r>
            <w:r w:rsidRPr="00C90068">
              <w:rPr>
                <w:w w:val="105"/>
                <w:sz w:val="22"/>
                <w:szCs w:val="22"/>
                <w:lang w:val="ro-RO"/>
              </w:rPr>
              <w:t>cerințelor</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calitate</w:t>
            </w:r>
            <w:r w:rsidRPr="00C90068">
              <w:rPr>
                <w:spacing w:val="40"/>
                <w:w w:val="105"/>
                <w:sz w:val="22"/>
                <w:szCs w:val="22"/>
                <w:lang w:val="ro-RO"/>
              </w:rPr>
              <w:t xml:space="preserve"> </w:t>
            </w:r>
            <w:r w:rsidRPr="00C90068">
              <w:rPr>
                <w:w w:val="105"/>
                <w:sz w:val="22"/>
                <w:szCs w:val="22"/>
                <w:lang w:val="ro-RO"/>
              </w:rPr>
              <w:t>a</w:t>
            </w:r>
            <w:r w:rsidRPr="00C90068">
              <w:rPr>
                <w:spacing w:val="40"/>
                <w:w w:val="105"/>
                <w:sz w:val="22"/>
                <w:szCs w:val="22"/>
                <w:lang w:val="ro-RO"/>
              </w:rPr>
              <w:t xml:space="preserve"> </w:t>
            </w:r>
            <w:r w:rsidRPr="00C90068">
              <w:rPr>
                <w:w w:val="105"/>
                <w:sz w:val="22"/>
                <w:szCs w:val="22"/>
                <w:lang w:val="ro-RO"/>
              </w:rPr>
              <w:t>apelor</w:t>
            </w:r>
            <w:r w:rsidRPr="00C90068">
              <w:rPr>
                <w:spacing w:val="40"/>
                <w:w w:val="105"/>
                <w:sz w:val="22"/>
                <w:szCs w:val="22"/>
                <w:lang w:val="ro-RO"/>
              </w:rPr>
              <w:t xml:space="preserve"> </w:t>
            </w:r>
            <w:r w:rsidRPr="00C90068">
              <w:rPr>
                <w:w w:val="105"/>
                <w:sz w:val="22"/>
                <w:szCs w:val="22"/>
                <w:lang w:val="ro-RO"/>
              </w:rPr>
              <w:t>subterane specificate în anexa nr. 1</w:t>
            </w:r>
            <w:r w:rsidRPr="00C90068">
              <w:rPr>
                <w:spacing w:val="40"/>
                <w:w w:val="105"/>
                <w:sz w:val="22"/>
                <w:szCs w:val="22"/>
                <w:lang w:val="ro-RO"/>
              </w:rPr>
              <w:t xml:space="preserve"> </w:t>
            </w:r>
            <w:proofErr w:type="spellStart"/>
            <w:r w:rsidRPr="00C90068">
              <w:rPr>
                <w:w w:val="105"/>
                <w:sz w:val="22"/>
                <w:szCs w:val="22"/>
                <w:lang w:val="ro-RO"/>
              </w:rPr>
              <w:t>şi</w:t>
            </w:r>
            <w:proofErr w:type="spellEnd"/>
            <w:r w:rsidRPr="00C90068">
              <w:rPr>
                <w:spacing w:val="40"/>
                <w:w w:val="105"/>
                <w:sz w:val="22"/>
                <w:szCs w:val="22"/>
                <w:lang w:val="ro-RO"/>
              </w:rPr>
              <w:t xml:space="preserve"> </w:t>
            </w:r>
            <w:r w:rsidRPr="00C90068">
              <w:rPr>
                <w:sz w:val="22"/>
                <w:szCs w:val="22"/>
                <w:lang w:val="ro-RO" w:eastAsia="ro-RO"/>
              </w:rPr>
              <w:t xml:space="preserve">valorile prag relevante stabilite în conformitate cu </w:t>
            </w:r>
            <w:proofErr w:type="spellStart"/>
            <w:r w:rsidRPr="00C90068">
              <w:rPr>
                <w:sz w:val="22"/>
                <w:szCs w:val="22"/>
                <w:lang w:val="ro-RO" w:eastAsia="ro-RO"/>
              </w:rPr>
              <w:t>secț</w:t>
            </w:r>
            <w:proofErr w:type="spellEnd"/>
            <w:r w:rsidRPr="00C90068">
              <w:rPr>
                <w:sz w:val="22"/>
                <w:szCs w:val="22"/>
                <w:lang w:val="ro-RO" w:eastAsia="ro-RO"/>
              </w:rPr>
              <w:t>. 2 și 3 din cap. V, nu sunt depășite în niciun punct de monitorizare din corpul sau din grupul de corpuri de apă subterană</w:t>
            </w:r>
            <w:r w:rsidRPr="00C90068">
              <w:rPr>
                <w:w w:val="105"/>
                <w:sz w:val="22"/>
                <w:szCs w:val="22"/>
                <w:lang w:val="ro-RO"/>
              </w:rPr>
              <w:t>; sau</w:t>
            </w:r>
          </w:p>
          <w:p w14:paraId="57A2CB14" w14:textId="77777777" w:rsidR="0039149A" w:rsidRPr="00C90068" w:rsidRDefault="0039149A" w:rsidP="0039149A">
            <w:pPr>
              <w:pStyle w:val="ListParagraph"/>
              <w:widowControl w:val="0"/>
              <w:numPr>
                <w:ilvl w:val="0"/>
                <w:numId w:val="54"/>
              </w:numPr>
              <w:tabs>
                <w:tab w:val="left" w:pos="1026"/>
              </w:tabs>
              <w:autoSpaceDE w:val="0"/>
              <w:autoSpaceDN w:val="0"/>
              <w:ind w:right="48"/>
              <w:contextualSpacing w:val="0"/>
              <w:rPr>
                <w:sz w:val="22"/>
                <w:szCs w:val="22"/>
                <w:lang w:val="ro-RO"/>
              </w:rPr>
            </w:pPr>
            <w:r w:rsidRPr="00C90068">
              <w:rPr>
                <w:sz w:val="22"/>
                <w:szCs w:val="22"/>
                <w:lang w:val="ro-RO" w:eastAsia="ro-RO"/>
              </w:rPr>
              <w:t xml:space="preserve">valoarea corespunzătoare unei cerințe de calitate a apelor subterane sau valoarea prag este depășită </w:t>
            </w:r>
            <w:proofErr w:type="spellStart"/>
            <w:r w:rsidRPr="00C90068">
              <w:rPr>
                <w:sz w:val="22"/>
                <w:szCs w:val="22"/>
                <w:lang w:val="ro-RO" w:eastAsia="ro-RO"/>
              </w:rPr>
              <w:t>într</w:t>
            </w:r>
            <w:proofErr w:type="spellEnd"/>
            <w:r w:rsidRPr="00C90068">
              <w:rPr>
                <w:sz w:val="22"/>
                <w:szCs w:val="22"/>
                <w:lang w:val="ro-RO" w:eastAsia="ro-RO"/>
              </w:rPr>
              <w:t>-unul sau în mai multe puncte de monitorizare, se referă la investigațiile suplimentare pentru a clarifica dacă există poluare semnificativă sau tendințe crescătoare la poluanți în apele subterane însă o investigație corespunzătoare efectuată în conformitate cu pct. 9</w:t>
            </w:r>
            <w:r w:rsidRPr="00C90068">
              <w:rPr>
                <w:sz w:val="22"/>
                <w:szCs w:val="22"/>
                <w:vertAlign w:val="superscript"/>
                <w:lang w:val="ro-RO" w:eastAsia="ro-RO"/>
              </w:rPr>
              <w:t>1</w:t>
            </w:r>
            <w:r w:rsidRPr="00C90068">
              <w:rPr>
                <w:sz w:val="22"/>
                <w:szCs w:val="22"/>
                <w:lang w:val="ro-RO" w:eastAsia="ro-RO"/>
              </w:rPr>
              <w:t xml:space="preserve"> și 10 confirmă că:</w:t>
            </w:r>
          </w:p>
          <w:p w14:paraId="1B55999B" w14:textId="77777777" w:rsidR="0039149A" w:rsidRPr="00C90068" w:rsidRDefault="0039149A" w:rsidP="0039149A">
            <w:pPr>
              <w:pStyle w:val="ListParagraph"/>
              <w:widowControl w:val="0"/>
              <w:numPr>
                <w:ilvl w:val="0"/>
                <w:numId w:val="55"/>
              </w:numPr>
              <w:tabs>
                <w:tab w:val="left" w:pos="186"/>
                <w:tab w:val="left" w:pos="9214"/>
              </w:tabs>
              <w:autoSpaceDE w:val="0"/>
              <w:autoSpaceDN w:val="0"/>
              <w:ind w:left="327" w:right="48"/>
              <w:contextualSpacing w:val="0"/>
              <w:rPr>
                <w:sz w:val="22"/>
                <w:szCs w:val="22"/>
                <w:lang w:val="ro-RO"/>
              </w:rPr>
            </w:pPr>
            <w:r w:rsidRPr="00C90068">
              <w:rPr>
                <w:sz w:val="22"/>
                <w:szCs w:val="22"/>
                <w:lang w:val="ro-RO" w:eastAsia="ro-RO"/>
              </w:rPr>
              <w:t xml:space="preserve">pe baza evaluării menționate la </w:t>
            </w:r>
            <w:proofErr w:type="spellStart"/>
            <w:r w:rsidRPr="00C90068">
              <w:rPr>
                <w:sz w:val="22"/>
                <w:szCs w:val="22"/>
                <w:lang w:val="ro-RO" w:eastAsia="ro-RO"/>
              </w:rPr>
              <w:t>subpct</w:t>
            </w:r>
            <w:proofErr w:type="spellEnd"/>
            <w:r w:rsidRPr="00C90068">
              <w:rPr>
                <w:sz w:val="22"/>
                <w:szCs w:val="22"/>
                <w:lang w:val="ro-RO" w:eastAsia="ro-RO"/>
              </w:rPr>
              <w:t>. 1) din pct. 10</w:t>
            </w:r>
            <w:r w:rsidRPr="00C90068">
              <w:rPr>
                <w:w w:val="105"/>
                <w:sz w:val="22"/>
                <w:szCs w:val="22"/>
                <w:lang w:val="ro-RO"/>
              </w:rPr>
              <w:t xml:space="preserve"> concentrațiile</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poluanți</w:t>
            </w:r>
            <w:r w:rsidRPr="00C90068">
              <w:rPr>
                <w:spacing w:val="40"/>
                <w:w w:val="105"/>
                <w:sz w:val="22"/>
                <w:szCs w:val="22"/>
                <w:lang w:val="ro-RO"/>
              </w:rPr>
              <w:t xml:space="preserve"> </w:t>
            </w:r>
            <w:r w:rsidRPr="00C90068">
              <w:rPr>
                <w:w w:val="105"/>
                <w:sz w:val="22"/>
                <w:szCs w:val="22"/>
                <w:lang w:val="ro-RO"/>
              </w:rPr>
              <w:t>care</w:t>
            </w:r>
            <w:r w:rsidRPr="00C90068">
              <w:rPr>
                <w:spacing w:val="40"/>
                <w:w w:val="105"/>
                <w:sz w:val="22"/>
                <w:szCs w:val="22"/>
                <w:lang w:val="ro-RO"/>
              </w:rPr>
              <w:t xml:space="preserve"> </w:t>
            </w:r>
            <w:r w:rsidRPr="00C90068">
              <w:rPr>
                <w:w w:val="105"/>
                <w:sz w:val="22"/>
                <w:szCs w:val="22"/>
                <w:lang w:val="ro-RO"/>
              </w:rPr>
              <w:t>depășesc</w:t>
            </w:r>
            <w:r w:rsidRPr="00C90068">
              <w:rPr>
                <w:spacing w:val="40"/>
                <w:w w:val="105"/>
                <w:sz w:val="22"/>
                <w:szCs w:val="22"/>
                <w:lang w:val="ro-RO"/>
              </w:rPr>
              <w:t xml:space="preserve"> </w:t>
            </w:r>
            <w:r w:rsidRPr="00C90068">
              <w:rPr>
                <w:w w:val="105"/>
                <w:sz w:val="22"/>
                <w:szCs w:val="22"/>
                <w:lang w:val="ro-RO"/>
              </w:rPr>
              <w:t>cerințele</w:t>
            </w:r>
            <w:r w:rsidRPr="00C90068">
              <w:rPr>
                <w:spacing w:val="40"/>
                <w:w w:val="105"/>
                <w:sz w:val="22"/>
                <w:szCs w:val="22"/>
                <w:lang w:val="ro-RO"/>
              </w:rPr>
              <w:t xml:space="preserve"> </w:t>
            </w:r>
            <w:r w:rsidRPr="00C90068">
              <w:rPr>
                <w:w w:val="105"/>
                <w:sz w:val="22"/>
                <w:szCs w:val="22"/>
                <w:lang w:val="ro-RO"/>
              </w:rPr>
              <w:t>de</w:t>
            </w:r>
            <w:r w:rsidRPr="00C90068">
              <w:rPr>
                <w:spacing w:val="40"/>
                <w:w w:val="105"/>
                <w:sz w:val="22"/>
                <w:szCs w:val="22"/>
                <w:lang w:val="ro-RO"/>
              </w:rPr>
              <w:t xml:space="preserve"> </w:t>
            </w:r>
            <w:r w:rsidRPr="00C90068">
              <w:rPr>
                <w:w w:val="105"/>
                <w:sz w:val="22"/>
                <w:szCs w:val="22"/>
                <w:lang w:val="ro-RO"/>
              </w:rPr>
              <w:t>calitate</w:t>
            </w:r>
            <w:r w:rsidRPr="00C90068">
              <w:rPr>
                <w:spacing w:val="40"/>
                <w:w w:val="105"/>
                <w:sz w:val="22"/>
                <w:szCs w:val="22"/>
                <w:lang w:val="ro-RO"/>
              </w:rPr>
              <w:t xml:space="preserve"> </w:t>
            </w:r>
            <w:r w:rsidRPr="00C90068">
              <w:rPr>
                <w:w w:val="105"/>
                <w:sz w:val="22"/>
                <w:szCs w:val="22"/>
                <w:lang w:val="ro-RO"/>
              </w:rPr>
              <w:t>a</w:t>
            </w:r>
            <w:r w:rsidRPr="00C90068">
              <w:rPr>
                <w:spacing w:val="40"/>
                <w:w w:val="105"/>
                <w:sz w:val="22"/>
                <w:szCs w:val="22"/>
                <w:lang w:val="ro-RO"/>
              </w:rPr>
              <w:t xml:space="preserve"> </w:t>
            </w:r>
            <w:r w:rsidRPr="00C90068">
              <w:rPr>
                <w:w w:val="105"/>
                <w:sz w:val="22"/>
                <w:szCs w:val="22"/>
                <w:lang w:val="ro-RO"/>
              </w:rPr>
              <w:t>apelor</w:t>
            </w:r>
            <w:r w:rsidRPr="00C90068">
              <w:rPr>
                <w:spacing w:val="40"/>
                <w:w w:val="105"/>
                <w:sz w:val="22"/>
                <w:szCs w:val="22"/>
                <w:lang w:val="ro-RO"/>
              </w:rPr>
              <w:t xml:space="preserve"> </w:t>
            </w:r>
            <w:r w:rsidRPr="00C90068">
              <w:rPr>
                <w:w w:val="105"/>
                <w:sz w:val="22"/>
                <w:szCs w:val="22"/>
                <w:lang w:val="ro-RO"/>
              </w:rPr>
              <w:lastRenderedPageBreak/>
              <w:t>subterane sau valorile de prag nu prezintă un risc semnificativ pentru mediu, ținând-se cont de întinderea și gradul de afectare al corpului de apă subterană;</w:t>
            </w:r>
          </w:p>
          <w:p w14:paraId="757DC674" w14:textId="77777777" w:rsidR="0039149A" w:rsidRPr="00A00965" w:rsidRDefault="0039149A" w:rsidP="0039149A">
            <w:pPr>
              <w:pStyle w:val="ListParagraph"/>
              <w:widowControl w:val="0"/>
              <w:numPr>
                <w:ilvl w:val="0"/>
                <w:numId w:val="55"/>
              </w:numPr>
              <w:tabs>
                <w:tab w:val="left" w:pos="186"/>
                <w:tab w:val="left" w:pos="1069"/>
                <w:tab w:val="left" w:pos="9214"/>
              </w:tabs>
              <w:autoSpaceDE w:val="0"/>
              <w:autoSpaceDN w:val="0"/>
              <w:ind w:left="327" w:right="48"/>
              <w:contextualSpacing w:val="0"/>
              <w:rPr>
                <w:sz w:val="22"/>
                <w:szCs w:val="22"/>
                <w:lang w:val="ro-RO"/>
              </w:rPr>
            </w:pPr>
            <w:r w:rsidRPr="00A00965">
              <w:rPr>
                <w:w w:val="105"/>
                <w:sz w:val="22"/>
                <w:szCs w:val="22"/>
                <w:lang w:val="ro-RO"/>
              </w:rPr>
              <w:t>capacitatea corpului de apă subterană sau a oricărui corp din grupul de corpuri de apă subterană de a fi utilizat pentru consumul uman ori alte utilizări nu a fost compromisă în mod semnificativ prin poluare;</w:t>
            </w:r>
          </w:p>
          <w:p w14:paraId="03EB5B7D" w14:textId="77777777" w:rsidR="0039149A" w:rsidRDefault="0039149A" w:rsidP="0039149A">
            <w:pPr>
              <w:pStyle w:val="ListParagraph"/>
              <w:widowControl w:val="0"/>
              <w:numPr>
                <w:ilvl w:val="0"/>
                <w:numId w:val="55"/>
              </w:numPr>
              <w:tabs>
                <w:tab w:val="left" w:pos="186"/>
                <w:tab w:val="left" w:pos="1069"/>
                <w:tab w:val="left" w:pos="9214"/>
              </w:tabs>
              <w:autoSpaceDE w:val="0"/>
              <w:autoSpaceDN w:val="0"/>
              <w:ind w:left="327" w:right="48"/>
              <w:contextualSpacing w:val="0"/>
              <w:rPr>
                <w:sz w:val="22"/>
                <w:szCs w:val="22"/>
                <w:lang w:val="ro-RO" w:eastAsia="ro-RO"/>
              </w:rPr>
            </w:pPr>
            <w:r w:rsidRPr="00A00965">
              <w:rPr>
                <w:sz w:val="22"/>
                <w:szCs w:val="22"/>
                <w:lang w:val="ro-RO"/>
              </w:rPr>
              <w:t xml:space="preserve">sunt respectate celelalte condiții pentru o stare chimică bună a apelor subterane, conform prevederilor prezentului Regulament și ale </w:t>
            </w:r>
            <w:proofErr w:type="spellStart"/>
            <w:r w:rsidRPr="00A00965">
              <w:rPr>
                <w:sz w:val="22"/>
                <w:szCs w:val="22"/>
                <w:lang w:val="ro-RO"/>
              </w:rPr>
              <w:t>subpct</w:t>
            </w:r>
            <w:proofErr w:type="spellEnd"/>
            <w:r w:rsidRPr="00A00965">
              <w:rPr>
                <w:sz w:val="22"/>
                <w:szCs w:val="22"/>
                <w:lang w:val="ro-RO"/>
              </w:rPr>
              <w:t>. 2) pct. 10;</w:t>
            </w:r>
          </w:p>
          <w:p w14:paraId="326997CE" w14:textId="5CAA2C7E" w:rsidR="0039149A" w:rsidRPr="00C90068" w:rsidRDefault="0039149A" w:rsidP="0039149A">
            <w:pPr>
              <w:pStyle w:val="ListParagraph"/>
              <w:widowControl w:val="0"/>
              <w:numPr>
                <w:ilvl w:val="0"/>
                <w:numId w:val="55"/>
              </w:numPr>
              <w:tabs>
                <w:tab w:val="left" w:pos="186"/>
                <w:tab w:val="left" w:pos="1069"/>
                <w:tab w:val="left" w:pos="9214"/>
              </w:tabs>
              <w:autoSpaceDE w:val="0"/>
              <w:autoSpaceDN w:val="0"/>
              <w:ind w:left="327" w:right="48"/>
              <w:contextualSpacing w:val="0"/>
              <w:rPr>
                <w:sz w:val="22"/>
                <w:szCs w:val="22"/>
                <w:lang w:val="ro-RO" w:eastAsia="ro-RO"/>
              </w:rPr>
            </w:pPr>
            <w:r w:rsidRPr="00C90068">
              <w:rPr>
                <w:sz w:val="22"/>
                <w:szCs w:val="22"/>
                <w:lang w:val="ro-RO"/>
              </w:rPr>
              <w:t xml:space="preserve">sunt îndeplinite cerințele privind protecția corpurilor de apă subterană utilizate pentru captarea apei destinate consumului uman, astfel încât să se prevină deteriorarea calității și să se reducă nivelul de tratare necesar, menținând parametrii de calitate ai apei potabile prevăzuți în anexa nr. 1 din Legea nr. 182/2019 privind calitatea apei potabile, prin instituirea zonelor de protecție sanitară, conform prevederilor Regulamentului privind zonele de protecție sanitară a prizelor de apă aprobat prin Hotărârea Guvernului nr. 949/2013, monitorizarea corespunzătoare, în conformitate cu cerințele Regulamentului privind monitorizarea </w:t>
            </w:r>
            <w:proofErr w:type="spellStart"/>
            <w:r w:rsidRPr="00C90068">
              <w:rPr>
                <w:sz w:val="22"/>
                <w:szCs w:val="22"/>
                <w:lang w:val="ro-RO"/>
              </w:rPr>
              <w:t>şi</w:t>
            </w:r>
            <w:proofErr w:type="spellEnd"/>
            <w:r w:rsidRPr="00C90068">
              <w:rPr>
                <w:sz w:val="22"/>
                <w:szCs w:val="22"/>
                <w:lang w:val="ro-RO"/>
              </w:rPr>
              <w:t xml:space="preserve"> evidența sistematică a stării apelor de suprafață și a apelor subterane aprobat prin Hotărârea Guvernului nr. 932/2013, și a Regulamentului sanitar privind supravegherea și monitorizarea calității apei potabile aprobat prin Hotărârea de Guvern nr. 651/2023, precum și conform reglementărilor prevăzute la </w:t>
            </w:r>
            <w:proofErr w:type="spellStart"/>
            <w:r w:rsidRPr="00C90068">
              <w:rPr>
                <w:sz w:val="22"/>
                <w:szCs w:val="22"/>
                <w:lang w:val="ro-RO"/>
              </w:rPr>
              <w:t>subpct</w:t>
            </w:r>
            <w:proofErr w:type="spellEnd"/>
            <w:r w:rsidRPr="00C90068">
              <w:rPr>
                <w:sz w:val="22"/>
                <w:szCs w:val="22"/>
                <w:lang w:val="ro-RO"/>
              </w:rPr>
              <w:t>. 2) pct. 10.</w:t>
            </w:r>
          </w:p>
        </w:tc>
      </w:tr>
      <w:tr w:rsidR="0039149A" w:rsidRPr="00C90068" w14:paraId="0A4B59A3" w14:textId="77777777" w:rsidTr="000660E9">
        <w:tc>
          <w:tcPr>
            <w:tcW w:w="2874" w:type="dxa"/>
          </w:tcPr>
          <w:p w14:paraId="3CA71299" w14:textId="0779B571" w:rsidR="0039149A" w:rsidRPr="00C90068" w:rsidRDefault="0039149A" w:rsidP="0039149A">
            <w:pPr>
              <w:ind w:firstLine="0"/>
              <w:jc w:val="center"/>
              <w:rPr>
                <w:sz w:val="22"/>
                <w:szCs w:val="22"/>
                <w:lang w:val="ro-RO" w:eastAsia="ro-RO"/>
              </w:rPr>
            </w:pPr>
            <w:r>
              <w:rPr>
                <w:sz w:val="22"/>
                <w:szCs w:val="22"/>
                <w:lang w:val="ro-RO" w:eastAsia="ro-RO"/>
              </w:rPr>
              <w:lastRenderedPageBreak/>
              <w:t>-</w:t>
            </w:r>
          </w:p>
        </w:tc>
        <w:tc>
          <w:tcPr>
            <w:tcW w:w="4802" w:type="dxa"/>
          </w:tcPr>
          <w:p w14:paraId="6DEB5BE5"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1.2.13. se completează cu punctul  9</w:t>
            </w:r>
            <w:r w:rsidRPr="00C90068">
              <w:rPr>
                <w:sz w:val="22"/>
                <w:szCs w:val="22"/>
                <w:vertAlign w:val="superscript"/>
                <w:lang w:val="ro-RO"/>
              </w:rPr>
              <w:t>1</w:t>
            </w:r>
            <w:r w:rsidRPr="00C90068">
              <w:rPr>
                <w:sz w:val="22"/>
                <w:szCs w:val="22"/>
                <w:lang w:val="ro-RO"/>
              </w:rPr>
              <w:t> cu următorul conținut:</w:t>
            </w:r>
          </w:p>
          <w:p w14:paraId="793158D3"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 9</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Atunci când se efectuează una dintre investigațiile prevăzute la pct. 9 </w:t>
            </w:r>
            <w:proofErr w:type="spellStart"/>
            <w:r w:rsidRPr="00C90068">
              <w:rPr>
                <w:sz w:val="22"/>
                <w:szCs w:val="22"/>
                <w:lang w:val="ro-RO"/>
              </w:rPr>
              <w:t>subpct</w:t>
            </w:r>
            <w:proofErr w:type="spellEnd"/>
            <w:r w:rsidRPr="00C90068">
              <w:rPr>
                <w:sz w:val="22"/>
                <w:szCs w:val="22"/>
                <w:lang w:val="ro-RO"/>
              </w:rPr>
              <w:t>. (3), se va ține seama de:</w:t>
            </w:r>
          </w:p>
          <w:p w14:paraId="75298192"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1) informațiile colectate în cadrul caracterizării corpurilor de apă subterană, efectuată în conformitate cu criteriile din Metodologia de evaluare și de clasificare a stării corpurilor de apă subterană, aprobată prin Hotărârea Guvernului nr. 227/2025, și din Metodologia privind analiza presiunilor și evaluarea riscurilor antropice asupra apelor subterane, aprobată prin Hotărârea Guvernului nr. 657/2024;</w:t>
            </w:r>
          </w:p>
          <w:p w14:paraId="545CC608"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 xml:space="preserve">2) rezultatele generate prin prelucrarea datelor colectate din punctele de observație ale rețelei de monitorizare a apelor subterane, în corespundere cu cerințele Regulamentului privind monitorizarea și evidența sistematică a stării apelor de suprafață </w:t>
            </w:r>
            <w:proofErr w:type="spellStart"/>
            <w:r w:rsidRPr="00C90068">
              <w:rPr>
                <w:sz w:val="22"/>
                <w:szCs w:val="22"/>
                <w:lang w:val="ro-RO"/>
              </w:rPr>
              <w:t>şi</w:t>
            </w:r>
            <w:proofErr w:type="spellEnd"/>
            <w:r w:rsidRPr="00C90068">
              <w:rPr>
                <w:sz w:val="22"/>
                <w:szCs w:val="22"/>
                <w:lang w:val="ro-RO"/>
              </w:rPr>
              <w:t xml:space="preserve"> a apelor subterane, aprobat prin Hotărârea Guvernului nr. 932/2013;</w:t>
            </w:r>
          </w:p>
          <w:p w14:paraId="708141AF" w14:textId="3BFA5FF8" w:rsidR="0039149A" w:rsidRPr="00C90068" w:rsidRDefault="0039149A" w:rsidP="0039149A">
            <w:pPr>
              <w:tabs>
                <w:tab w:val="left" w:pos="1069"/>
              </w:tabs>
              <w:ind w:right="48" w:firstLine="567"/>
              <w:rPr>
                <w:sz w:val="22"/>
                <w:szCs w:val="22"/>
                <w:lang w:val="ro-RO"/>
              </w:rPr>
            </w:pPr>
            <w:r w:rsidRPr="00C90068">
              <w:rPr>
                <w:sz w:val="22"/>
                <w:szCs w:val="22"/>
                <w:lang w:val="ro-RO"/>
              </w:rPr>
              <w:t xml:space="preserve">3) orice alte informații suplimentare relevante, inclusiv o comparație a mediei aritmetice anuale a concentrației poluanților relevanți într-un punct de monitorizare cu cerințele de calitate pentru </w:t>
            </w:r>
            <w:r w:rsidRPr="00C90068">
              <w:rPr>
                <w:sz w:val="22"/>
                <w:szCs w:val="22"/>
                <w:lang w:val="ro-RO"/>
              </w:rPr>
              <w:lastRenderedPageBreak/>
              <w:t>apele subterane prevăzute în anexa nr. 1 și cu valorile prag stabilite în conformitate cu secțiunile 2 și 3 din cap. V.”;</w:t>
            </w:r>
          </w:p>
        </w:tc>
        <w:tc>
          <w:tcPr>
            <w:tcW w:w="6517" w:type="dxa"/>
          </w:tcPr>
          <w:p w14:paraId="0C09214B" w14:textId="1A103201" w:rsidR="0039149A" w:rsidRPr="00C90068" w:rsidRDefault="0039149A" w:rsidP="0039149A">
            <w:pPr>
              <w:tabs>
                <w:tab w:val="left" w:pos="1069"/>
              </w:tabs>
              <w:ind w:right="48" w:firstLine="567"/>
              <w:rPr>
                <w:sz w:val="22"/>
                <w:szCs w:val="22"/>
                <w:lang w:val="ro-RO"/>
              </w:rPr>
            </w:pPr>
            <w:r w:rsidRPr="00C90068">
              <w:rPr>
                <w:sz w:val="22"/>
                <w:szCs w:val="22"/>
                <w:lang w:val="ro-RO"/>
              </w:rPr>
              <w:lastRenderedPageBreak/>
              <w:t>9</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Atunci când se efectuează una dintre investigațiile prevăzute la pct. 9 </w:t>
            </w:r>
            <w:proofErr w:type="spellStart"/>
            <w:r w:rsidRPr="00C90068">
              <w:rPr>
                <w:sz w:val="22"/>
                <w:szCs w:val="22"/>
                <w:lang w:val="ro-RO"/>
              </w:rPr>
              <w:t>subpct</w:t>
            </w:r>
            <w:proofErr w:type="spellEnd"/>
            <w:r w:rsidRPr="00C90068">
              <w:rPr>
                <w:sz w:val="22"/>
                <w:szCs w:val="22"/>
                <w:lang w:val="ro-RO"/>
              </w:rPr>
              <w:t>. (3), se va ține seama de:</w:t>
            </w:r>
          </w:p>
          <w:p w14:paraId="554EECBF"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1) informațiile colectate în cadrul caracterizării corpurilor de apă subterană, efectuată în conformitate cu criteriile din Metodologia de evaluare și de clasificare a stării corpurilor de apă subterană, aprobată prin Hotărârea Guvernului nr. 227/2025, și din Metodologia privind analiza presiunilor și evaluarea riscurilor antropice asupra apelor subterane, aprobată prin Hotărârea Guvernului nr. 657/2024;</w:t>
            </w:r>
          </w:p>
          <w:p w14:paraId="4FDD458F" w14:textId="77777777" w:rsidR="0039149A" w:rsidRPr="00C90068" w:rsidRDefault="0039149A" w:rsidP="0039149A">
            <w:pPr>
              <w:tabs>
                <w:tab w:val="left" w:pos="1069"/>
              </w:tabs>
              <w:ind w:right="48" w:firstLine="567"/>
              <w:rPr>
                <w:sz w:val="22"/>
                <w:szCs w:val="22"/>
                <w:lang w:val="ro-RO"/>
              </w:rPr>
            </w:pPr>
            <w:r w:rsidRPr="00C90068">
              <w:rPr>
                <w:sz w:val="22"/>
                <w:szCs w:val="22"/>
                <w:lang w:val="ro-RO"/>
              </w:rPr>
              <w:t xml:space="preserve">2) rezultatele generate prin prelucrarea datelor colectate din punctele de observație ale rețelei de monitorizare a apelor subterane, în corespundere cu cerințele Regulamentului privind monitorizarea și evidența sistematică a stării apelor de suprafață </w:t>
            </w:r>
            <w:proofErr w:type="spellStart"/>
            <w:r w:rsidRPr="00C90068">
              <w:rPr>
                <w:sz w:val="22"/>
                <w:szCs w:val="22"/>
                <w:lang w:val="ro-RO"/>
              </w:rPr>
              <w:t>şi</w:t>
            </w:r>
            <w:proofErr w:type="spellEnd"/>
            <w:r w:rsidRPr="00C90068">
              <w:rPr>
                <w:sz w:val="22"/>
                <w:szCs w:val="22"/>
                <w:lang w:val="ro-RO"/>
              </w:rPr>
              <w:t xml:space="preserve"> a apelor subterane, aprobat prin Hotărârea Guvernului nr. 932/2013;</w:t>
            </w:r>
          </w:p>
          <w:p w14:paraId="29C1C911" w14:textId="13A31EC5" w:rsidR="0039149A" w:rsidRPr="00C90068" w:rsidRDefault="0039149A" w:rsidP="0039149A">
            <w:pPr>
              <w:ind w:firstLine="0"/>
              <w:jc w:val="left"/>
              <w:rPr>
                <w:sz w:val="22"/>
                <w:szCs w:val="22"/>
                <w:lang w:val="ro-RO" w:eastAsia="ro-RO"/>
              </w:rPr>
            </w:pPr>
            <w:r w:rsidRPr="00C90068">
              <w:rPr>
                <w:sz w:val="22"/>
                <w:szCs w:val="22"/>
                <w:lang w:val="ro-RO"/>
              </w:rPr>
              <w:t>3) orice alte informații suplimentare relevante, inclusiv o comparație a mediei aritmetice anuale a concentrației poluanților relevanți într-un punct de monitorizare cu cerințele de calitate pentru apele subterane prevăzute în anexa nr. 1 și cu valorile prag stabilite în conformitate cu secțiunile 2 și 3 din cap. V.</w:t>
            </w:r>
          </w:p>
        </w:tc>
      </w:tr>
      <w:tr w:rsidR="0039149A" w:rsidRPr="00C90068" w14:paraId="043180A3" w14:textId="77777777" w:rsidTr="000660E9">
        <w:tc>
          <w:tcPr>
            <w:tcW w:w="2874" w:type="dxa"/>
          </w:tcPr>
          <w:p w14:paraId="2CFC1489"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10. Pentru a stabili dacă </w:t>
            </w:r>
            <w:proofErr w:type="spellStart"/>
            <w:r w:rsidRPr="008346C8">
              <w:rPr>
                <w:sz w:val="22"/>
                <w:szCs w:val="22"/>
                <w:lang w:val="ro-RO" w:eastAsia="ro-RO"/>
              </w:rPr>
              <w:t>sînt</w:t>
            </w:r>
            <w:proofErr w:type="spellEnd"/>
            <w:r w:rsidRPr="008346C8">
              <w:rPr>
                <w:sz w:val="22"/>
                <w:szCs w:val="22"/>
                <w:lang w:val="ro-RO" w:eastAsia="ro-RO"/>
              </w:rPr>
              <w:t xml:space="preserve"> îndeplinite </w:t>
            </w:r>
            <w:proofErr w:type="spellStart"/>
            <w:r w:rsidRPr="008346C8">
              <w:rPr>
                <w:sz w:val="22"/>
                <w:szCs w:val="22"/>
                <w:lang w:val="ro-RO" w:eastAsia="ro-RO"/>
              </w:rPr>
              <w:t>condiţiile</w:t>
            </w:r>
            <w:proofErr w:type="spellEnd"/>
            <w:r w:rsidRPr="008346C8">
              <w:rPr>
                <w:sz w:val="22"/>
                <w:szCs w:val="22"/>
                <w:lang w:val="ro-RO" w:eastAsia="ro-RO"/>
              </w:rPr>
              <w:t xml:space="preserve"> pentru starea chimică bună a apelor subterane, se întreprind următoarele </w:t>
            </w:r>
            <w:proofErr w:type="spellStart"/>
            <w:r w:rsidRPr="008346C8">
              <w:rPr>
                <w:sz w:val="22"/>
                <w:szCs w:val="22"/>
                <w:lang w:val="ro-RO" w:eastAsia="ro-RO"/>
              </w:rPr>
              <w:t>acţiuni</w:t>
            </w:r>
            <w:proofErr w:type="spellEnd"/>
            <w:r w:rsidRPr="008346C8">
              <w:rPr>
                <w:sz w:val="22"/>
                <w:szCs w:val="22"/>
                <w:lang w:val="ro-RO" w:eastAsia="ro-RO"/>
              </w:rPr>
              <w:t>:</w:t>
            </w:r>
          </w:p>
          <w:p w14:paraId="5DACA083"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1) se estimează </w:t>
            </w:r>
            <w:proofErr w:type="spellStart"/>
            <w:r w:rsidRPr="008346C8">
              <w:rPr>
                <w:sz w:val="22"/>
                <w:szCs w:val="22"/>
                <w:lang w:val="ro-RO" w:eastAsia="ro-RO"/>
              </w:rPr>
              <w:t>suprafaţa</w:t>
            </w:r>
            <w:proofErr w:type="spellEnd"/>
            <w:r w:rsidRPr="008346C8">
              <w:rPr>
                <w:sz w:val="22"/>
                <w:szCs w:val="22"/>
                <w:lang w:val="ro-RO" w:eastAsia="ro-RO"/>
              </w:rPr>
              <w:t xml:space="preserve"> pe care corpul de apă subterană are o medie aritmetică anuală a </w:t>
            </w:r>
            <w:proofErr w:type="spellStart"/>
            <w:r w:rsidRPr="008346C8">
              <w:rPr>
                <w:sz w:val="22"/>
                <w:szCs w:val="22"/>
                <w:lang w:val="ro-RO" w:eastAsia="ro-RO"/>
              </w:rPr>
              <w:t>concentraţiei</w:t>
            </w:r>
            <w:proofErr w:type="spellEnd"/>
            <w:r w:rsidRPr="008346C8">
              <w:rPr>
                <w:sz w:val="22"/>
                <w:szCs w:val="22"/>
                <w:lang w:val="ro-RO" w:eastAsia="ro-RO"/>
              </w:rPr>
              <w:t xml:space="preserve"> unui poluant mai mare </w:t>
            </w:r>
            <w:proofErr w:type="spellStart"/>
            <w:r w:rsidRPr="008346C8">
              <w:rPr>
                <w:sz w:val="22"/>
                <w:szCs w:val="22"/>
                <w:lang w:val="ro-RO" w:eastAsia="ro-RO"/>
              </w:rPr>
              <w:t>decît</w:t>
            </w:r>
            <w:proofErr w:type="spellEnd"/>
            <w:r w:rsidRPr="008346C8">
              <w:rPr>
                <w:sz w:val="22"/>
                <w:szCs w:val="22"/>
                <w:lang w:val="ro-RO" w:eastAsia="ro-RO"/>
              </w:rPr>
              <w:t xml:space="preserve"> </w:t>
            </w:r>
            <w:proofErr w:type="spellStart"/>
            <w:r w:rsidRPr="008346C8">
              <w:rPr>
                <w:sz w:val="22"/>
                <w:szCs w:val="22"/>
                <w:lang w:val="ro-RO" w:eastAsia="ro-RO"/>
              </w:rPr>
              <w:t>cerinţele</w:t>
            </w:r>
            <w:proofErr w:type="spellEnd"/>
            <w:r w:rsidRPr="008346C8">
              <w:rPr>
                <w:sz w:val="22"/>
                <w:szCs w:val="22"/>
                <w:lang w:val="ro-RO" w:eastAsia="ro-RO"/>
              </w:rPr>
              <w:t xml:space="preserve"> de calitate a apei subterane sau </w:t>
            </w:r>
            <w:proofErr w:type="spellStart"/>
            <w:r w:rsidRPr="008346C8">
              <w:rPr>
                <w:sz w:val="22"/>
                <w:szCs w:val="22"/>
                <w:lang w:val="ro-RO" w:eastAsia="ro-RO"/>
              </w:rPr>
              <w:t>decît</w:t>
            </w:r>
            <w:proofErr w:type="spellEnd"/>
            <w:r w:rsidRPr="008346C8">
              <w:rPr>
                <w:sz w:val="22"/>
                <w:szCs w:val="22"/>
                <w:lang w:val="ro-RO" w:eastAsia="ro-RO"/>
              </w:rPr>
              <w:t xml:space="preserve"> valoarea de prag;</w:t>
            </w:r>
          </w:p>
          <w:p w14:paraId="4296AC23" w14:textId="77777777" w:rsidR="0039149A" w:rsidRPr="008346C8" w:rsidRDefault="0039149A" w:rsidP="0039149A">
            <w:pPr>
              <w:ind w:firstLine="0"/>
              <w:jc w:val="left"/>
              <w:rPr>
                <w:sz w:val="22"/>
                <w:szCs w:val="22"/>
                <w:lang w:val="ro-RO" w:eastAsia="ro-RO"/>
              </w:rPr>
            </w:pPr>
            <w:r w:rsidRPr="008346C8">
              <w:rPr>
                <w:sz w:val="22"/>
                <w:szCs w:val="22"/>
                <w:lang w:val="ro-RO" w:eastAsia="ro-RO"/>
              </w:rPr>
              <w:t>2) se evaluează:</w:t>
            </w:r>
          </w:p>
          <w:p w14:paraId="29569FCB"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a) impactul </w:t>
            </w:r>
            <w:proofErr w:type="spellStart"/>
            <w:r w:rsidRPr="008346C8">
              <w:rPr>
                <w:sz w:val="22"/>
                <w:szCs w:val="22"/>
                <w:lang w:val="ro-RO" w:eastAsia="ro-RO"/>
              </w:rPr>
              <w:t>poluanţilor</w:t>
            </w:r>
            <w:proofErr w:type="spellEnd"/>
            <w:r w:rsidRPr="008346C8">
              <w:rPr>
                <w:sz w:val="22"/>
                <w:szCs w:val="22"/>
                <w:lang w:val="ro-RO" w:eastAsia="ro-RO"/>
              </w:rPr>
              <w:t xml:space="preserve"> asupra corpului de apă subterană;</w:t>
            </w:r>
          </w:p>
          <w:p w14:paraId="7B3D09DB"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b) </w:t>
            </w:r>
            <w:proofErr w:type="spellStart"/>
            <w:r w:rsidRPr="008346C8">
              <w:rPr>
                <w:sz w:val="22"/>
                <w:szCs w:val="22"/>
                <w:lang w:val="ro-RO" w:eastAsia="ro-RO"/>
              </w:rPr>
              <w:t>cantităţile</w:t>
            </w:r>
            <w:proofErr w:type="spellEnd"/>
            <w:r w:rsidRPr="008346C8">
              <w:rPr>
                <w:sz w:val="22"/>
                <w:szCs w:val="22"/>
                <w:lang w:val="ro-RO" w:eastAsia="ro-RO"/>
              </w:rPr>
              <w:t xml:space="preserve"> </w:t>
            </w:r>
            <w:proofErr w:type="spellStart"/>
            <w:r w:rsidRPr="008346C8">
              <w:rPr>
                <w:sz w:val="22"/>
                <w:szCs w:val="22"/>
                <w:lang w:val="ro-RO" w:eastAsia="ro-RO"/>
              </w:rPr>
              <w:t>şi</w:t>
            </w:r>
            <w:proofErr w:type="spellEnd"/>
            <w:r w:rsidRPr="008346C8">
              <w:rPr>
                <w:sz w:val="22"/>
                <w:szCs w:val="22"/>
                <w:lang w:val="ro-RO" w:eastAsia="ro-RO"/>
              </w:rPr>
              <w:t xml:space="preserve"> </w:t>
            </w:r>
            <w:proofErr w:type="spellStart"/>
            <w:r w:rsidRPr="008346C8">
              <w:rPr>
                <w:sz w:val="22"/>
                <w:szCs w:val="22"/>
                <w:lang w:val="ro-RO" w:eastAsia="ro-RO"/>
              </w:rPr>
              <w:t>concentraţiile</w:t>
            </w:r>
            <w:proofErr w:type="spellEnd"/>
            <w:r w:rsidRPr="008346C8">
              <w:rPr>
                <w:sz w:val="22"/>
                <w:szCs w:val="22"/>
                <w:lang w:val="ro-RO" w:eastAsia="ro-RO"/>
              </w:rPr>
              <w:t xml:space="preserve"> </w:t>
            </w:r>
            <w:proofErr w:type="spellStart"/>
            <w:r w:rsidRPr="008346C8">
              <w:rPr>
                <w:sz w:val="22"/>
                <w:szCs w:val="22"/>
                <w:lang w:val="ro-RO" w:eastAsia="ro-RO"/>
              </w:rPr>
              <w:t>poluanţilor</w:t>
            </w:r>
            <w:proofErr w:type="spellEnd"/>
            <w:r w:rsidRPr="008346C8">
              <w:rPr>
                <w:sz w:val="22"/>
                <w:szCs w:val="22"/>
                <w:lang w:val="ro-RO" w:eastAsia="ro-RO"/>
              </w:rPr>
              <w:t xml:space="preserve"> care </w:t>
            </w:r>
            <w:proofErr w:type="spellStart"/>
            <w:r w:rsidRPr="008346C8">
              <w:rPr>
                <w:sz w:val="22"/>
                <w:szCs w:val="22"/>
                <w:lang w:val="ro-RO" w:eastAsia="ro-RO"/>
              </w:rPr>
              <w:t>sînt</w:t>
            </w:r>
            <w:proofErr w:type="spellEnd"/>
            <w:r w:rsidRPr="008346C8">
              <w:rPr>
                <w:sz w:val="22"/>
                <w:szCs w:val="22"/>
                <w:lang w:val="ro-RO" w:eastAsia="ro-RO"/>
              </w:rPr>
              <w:t xml:space="preserve"> </w:t>
            </w:r>
            <w:proofErr w:type="spellStart"/>
            <w:r w:rsidRPr="008346C8">
              <w:rPr>
                <w:sz w:val="22"/>
                <w:szCs w:val="22"/>
                <w:lang w:val="ro-RO" w:eastAsia="ro-RO"/>
              </w:rPr>
              <w:t>transferaţi</w:t>
            </w:r>
            <w:proofErr w:type="spellEnd"/>
            <w:r w:rsidRPr="008346C8">
              <w:rPr>
                <w:sz w:val="22"/>
                <w:szCs w:val="22"/>
                <w:lang w:val="ro-RO" w:eastAsia="ro-RO"/>
              </w:rPr>
              <w:t xml:space="preserve"> sau care pot fi </w:t>
            </w:r>
            <w:proofErr w:type="spellStart"/>
            <w:r w:rsidRPr="008346C8">
              <w:rPr>
                <w:sz w:val="22"/>
                <w:szCs w:val="22"/>
                <w:lang w:val="ro-RO" w:eastAsia="ro-RO"/>
              </w:rPr>
              <w:t>transferaţi</w:t>
            </w:r>
            <w:proofErr w:type="spellEnd"/>
            <w:r w:rsidRPr="008346C8">
              <w:rPr>
                <w:sz w:val="22"/>
                <w:szCs w:val="22"/>
                <w:lang w:val="ro-RO" w:eastAsia="ro-RO"/>
              </w:rPr>
              <w:t xml:space="preserve"> din corpul de apă subterană către apele de </w:t>
            </w:r>
            <w:proofErr w:type="spellStart"/>
            <w:r w:rsidRPr="008346C8">
              <w:rPr>
                <w:sz w:val="22"/>
                <w:szCs w:val="22"/>
                <w:lang w:val="ro-RO" w:eastAsia="ro-RO"/>
              </w:rPr>
              <w:t>suprafaţă</w:t>
            </w:r>
            <w:proofErr w:type="spellEnd"/>
            <w:r w:rsidRPr="008346C8">
              <w:rPr>
                <w:sz w:val="22"/>
                <w:szCs w:val="22"/>
                <w:lang w:val="ro-RO" w:eastAsia="ro-RO"/>
              </w:rPr>
              <w:t xml:space="preserve"> asociate </w:t>
            </w:r>
            <w:proofErr w:type="spellStart"/>
            <w:r w:rsidRPr="008346C8">
              <w:rPr>
                <w:sz w:val="22"/>
                <w:szCs w:val="22"/>
                <w:lang w:val="ro-RO" w:eastAsia="ro-RO"/>
              </w:rPr>
              <w:t>şi</w:t>
            </w:r>
            <w:proofErr w:type="spellEnd"/>
            <w:r w:rsidRPr="008346C8">
              <w:rPr>
                <w:sz w:val="22"/>
                <w:szCs w:val="22"/>
                <w:lang w:val="ro-RO" w:eastAsia="ro-RO"/>
              </w:rPr>
              <w:t xml:space="preserve"> ecosistemele terestre direct dependente;</w:t>
            </w:r>
          </w:p>
          <w:p w14:paraId="6FB011F7"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c) impactul probabil al </w:t>
            </w:r>
            <w:proofErr w:type="spellStart"/>
            <w:r w:rsidRPr="008346C8">
              <w:rPr>
                <w:sz w:val="22"/>
                <w:szCs w:val="22"/>
                <w:lang w:val="ro-RO" w:eastAsia="ro-RO"/>
              </w:rPr>
              <w:t>cantităţilor</w:t>
            </w:r>
            <w:proofErr w:type="spellEnd"/>
            <w:r w:rsidRPr="008346C8">
              <w:rPr>
                <w:sz w:val="22"/>
                <w:szCs w:val="22"/>
                <w:lang w:val="ro-RO" w:eastAsia="ro-RO"/>
              </w:rPr>
              <w:t xml:space="preserve"> </w:t>
            </w:r>
            <w:proofErr w:type="spellStart"/>
            <w:r w:rsidRPr="008346C8">
              <w:rPr>
                <w:sz w:val="22"/>
                <w:szCs w:val="22"/>
                <w:lang w:val="ro-RO" w:eastAsia="ro-RO"/>
              </w:rPr>
              <w:t>şi</w:t>
            </w:r>
            <w:proofErr w:type="spellEnd"/>
            <w:r w:rsidRPr="008346C8">
              <w:rPr>
                <w:sz w:val="22"/>
                <w:szCs w:val="22"/>
                <w:lang w:val="ro-RO" w:eastAsia="ro-RO"/>
              </w:rPr>
              <w:t xml:space="preserve"> </w:t>
            </w:r>
            <w:proofErr w:type="spellStart"/>
            <w:r w:rsidRPr="008346C8">
              <w:rPr>
                <w:sz w:val="22"/>
                <w:szCs w:val="22"/>
                <w:lang w:val="ro-RO" w:eastAsia="ro-RO"/>
              </w:rPr>
              <w:t>concentraţiilor</w:t>
            </w:r>
            <w:proofErr w:type="spellEnd"/>
            <w:r w:rsidRPr="008346C8">
              <w:rPr>
                <w:sz w:val="22"/>
                <w:szCs w:val="22"/>
                <w:lang w:val="ro-RO" w:eastAsia="ro-RO"/>
              </w:rPr>
              <w:t xml:space="preserve"> </w:t>
            </w:r>
            <w:proofErr w:type="spellStart"/>
            <w:r w:rsidRPr="008346C8">
              <w:rPr>
                <w:sz w:val="22"/>
                <w:szCs w:val="22"/>
                <w:lang w:val="ro-RO" w:eastAsia="ro-RO"/>
              </w:rPr>
              <w:t>poluanţilor</w:t>
            </w:r>
            <w:proofErr w:type="spellEnd"/>
            <w:r w:rsidRPr="008346C8">
              <w:rPr>
                <w:sz w:val="22"/>
                <w:szCs w:val="22"/>
                <w:lang w:val="ro-RO" w:eastAsia="ro-RO"/>
              </w:rPr>
              <w:t xml:space="preserve"> </w:t>
            </w:r>
            <w:proofErr w:type="spellStart"/>
            <w:r w:rsidRPr="008346C8">
              <w:rPr>
                <w:sz w:val="22"/>
                <w:szCs w:val="22"/>
                <w:lang w:val="ro-RO" w:eastAsia="ro-RO"/>
              </w:rPr>
              <w:t>transferaţi</w:t>
            </w:r>
            <w:proofErr w:type="spellEnd"/>
            <w:r w:rsidRPr="008346C8">
              <w:rPr>
                <w:sz w:val="22"/>
                <w:szCs w:val="22"/>
                <w:lang w:val="ro-RO" w:eastAsia="ro-RO"/>
              </w:rPr>
              <w:t xml:space="preserve"> către apele de </w:t>
            </w:r>
            <w:proofErr w:type="spellStart"/>
            <w:r w:rsidRPr="008346C8">
              <w:rPr>
                <w:sz w:val="22"/>
                <w:szCs w:val="22"/>
                <w:lang w:val="ro-RO" w:eastAsia="ro-RO"/>
              </w:rPr>
              <w:t>suprafaţă</w:t>
            </w:r>
            <w:proofErr w:type="spellEnd"/>
            <w:r w:rsidRPr="008346C8">
              <w:rPr>
                <w:sz w:val="22"/>
                <w:szCs w:val="22"/>
                <w:lang w:val="ro-RO" w:eastAsia="ro-RO"/>
              </w:rPr>
              <w:t xml:space="preserve"> asociate </w:t>
            </w:r>
            <w:proofErr w:type="spellStart"/>
            <w:r w:rsidRPr="008346C8">
              <w:rPr>
                <w:sz w:val="22"/>
                <w:szCs w:val="22"/>
                <w:lang w:val="ro-RO" w:eastAsia="ro-RO"/>
              </w:rPr>
              <w:t>şi</w:t>
            </w:r>
            <w:proofErr w:type="spellEnd"/>
            <w:r w:rsidRPr="008346C8">
              <w:rPr>
                <w:sz w:val="22"/>
                <w:szCs w:val="22"/>
                <w:lang w:val="ro-RO" w:eastAsia="ro-RO"/>
              </w:rPr>
              <w:t xml:space="preserve"> ecosistemele terestre direct dependente;   </w:t>
            </w:r>
          </w:p>
          <w:p w14:paraId="50AE10DD" w14:textId="77777777" w:rsidR="0039149A" w:rsidRPr="008346C8" w:rsidRDefault="0039149A" w:rsidP="0039149A">
            <w:pPr>
              <w:ind w:firstLine="0"/>
              <w:jc w:val="left"/>
              <w:rPr>
                <w:sz w:val="22"/>
                <w:szCs w:val="22"/>
                <w:lang w:val="ro-RO" w:eastAsia="ro-RO"/>
              </w:rPr>
            </w:pPr>
            <w:r w:rsidRPr="008346C8">
              <w:rPr>
                <w:sz w:val="22"/>
                <w:szCs w:val="22"/>
                <w:lang w:val="ro-RO" w:eastAsia="ro-RO"/>
              </w:rPr>
              <w:t xml:space="preserve">d) riscul pe care îl prezintă </w:t>
            </w:r>
            <w:proofErr w:type="spellStart"/>
            <w:r w:rsidRPr="008346C8">
              <w:rPr>
                <w:sz w:val="22"/>
                <w:szCs w:val="22"/>
                <w:lang w:val="ro-RO" w:eastAsia="ro-RO"/>
              </w:rPr>
              <w:t>poluanţii</w:t>
            </w:r>
            <w:proofErr w:type="spellEnd"/>
            <w:r w:rsidRPr="008346C8">
              <w:rPr>
                <w:sz w:val="22"/>
                <w:szCs w:val="22"/>
                <w:lang w:val="ro-RO" w:eastAsia="ro-RO"/>
              </w:rPr>
              <w:t xml:space="preserve"> din corpul de apă subterană pentru calitatea </w:t>
            </w:r>
            <w:r w:rsidRPr="008346C8">
              <w:rPr>
                <w:sz w:val="22"/>
                <w:szCs w:val="22"/>
                <w:lang w:val="ro-RO" w:eastAsia="ro-RO"/>
              </w:rPr>
              <w:lastRenderedPageBreak/>
              <w:t>apei captate sau care urmează să fie captată în scopul consumului uman;</w:t>
            </w:r>
          </w:p>
          <w:p w14:paraId="40C9C9EC" w14:textId="77777777" w:rsidR="0039149A" w:rsidRPr="008346C8" w:rsidRDefault="0039149A" w:rsidP="0039149A">
            <w:pPr>
              <w:ind w:firstLine="0"/>
              <w:jc w:val="left"/>
              <w:rPr>
                <w:sz w:val="22"/>
                <w:szCs w:val="22"/>
                <w:lang w:val="ro-RO" w:eastAsia="ro-RO"/>
              </w:rPr>
            </w:pPr>
            <w:r w:rsidRPr="008346C8">
              <w:rPr>
                <w:sz w:val="22"/>
                <w:szCs w:val="22"/>
                <w:lang w:val="ro-RO" w:eastAsia="ro-RO"/>
              </w:rPr>
              <w:t>e) întinderea oricărei intruziuni saline sau de altă natură în corpul de apă subterană.</w:t>
            </w:r>
          </w:p>
          <w:p w14:paraId="01B6A7E8" w14:textId="77777777" w:rsidR="0039149A" w:rsidRPr="00C90068" w:rsidRDefault="0039149A" w:rsidP="0039149A">
            <w:pPr>
              <w:ind w:firstLine="0"/>
              <w:jc w:val="left"/>
              <w:rPr>
                <w:sz w:val="22"/>
                <w:szCs w:val="22"/>
                <w:lang w:val="ro-RO" w:eastAsia="ro-RO"/>
              </w:rPr>
            </w:pPr>
          </w:p>
        </w:tc>
        <w:tc>
          <w:tcPr>
            <w:tcW w:w="4802" w:type="dxa"/>
          </w:tcPr>
          <w:p w14:paraId="432E8B35" w14:textId="77777777" w:rsidR="0039149A" w:rsidRPr="00C90068" w:rsidRDefault="0039149A" w:rsidP="0039149A">
            <w:pPr>
              <w:ind w:firstLine="0"/>
              <w:jc w:val="left"/>
              <w:rPr>
                <w:sz w:val="22"/>
                <w:szCs w:val="22"/>
                <w:lang w:val="ro-RO"/>
              </w:rPr>
            </w:pPr>
            <w:r w:rsidRPr="00C90068">
              <w:rPr>
                <w:sz w:val="22"/>
                <w:szCs w:val="22"/>
                <w:lang w:val="ro-RO"/>
              </w:rPr>
              <w:lastRenderedPageBreak/>
              <w:t>1.2.14.1 punctul 10 se completează cu subpunctele 1</w:t>
            </w:r>
            <w:r w:rsidRPr="00C90068">
              <w:rPr>
                <w:sz w:val="22"/>
                <w:szCs w:val="22"/>
                <w:vertAlign w:val="superscript"/>
                <w:lang w:val="ro-RO"/>
              </w:rPr>
              <w:t>1</w:t>
            </w:r>
            <w:r w:rsidRPr="00C90068">
              <w:rPr>
                <w:sz w:val="22"/>
                <w:szCs w:val="22"/>
                <w:lang w:val="ro-RO"/>
              </w:rPr>
              <w:t>) și 1</w:t>
            </w:r>
            <w:r w:rsidRPr="00C90068">
              <w:rPr>
                <w:sz w:val="22"/>
                <w:szCs w:val="22"/>
                <w:vertAlign w:val="superscript"/>
                <w:lang w:val="ro-RO"/>
              </w:rPr>
              <w:t>2</w:t>
            </w:r>
            <w:r w:rsidRPr="00C90068">
              <w:rPr>
                <w:sz w:val="22"/>
                <w:szCs w:val="22"/>
                <w:lang w:val="ro-RO"/>
              </w:rPr>
              <w:t>) și vor avea următorul conținut:</w:t>
            </w:r>
          </w:p>
          <w:p w14:paraId="386E3AD2" w14:textId="77777777" w:rsidR="0039149A" w:rsidRPr="00C90068" w:rsidRDefault="0039149A" w:rsidP="0039149A">
            <w:pPr>
              <w:ind w:firstLine="0"/>
              <w:jc w:val="left"/>
              <w:rPr>
                <w:sz w:val="22"/>
                <w:szCs w:val="22"/>
                <w:lang w:val="ro-RO"/>
              </w:rPr>
            </w:pPr>
            <w:r w:rsidRPr="00C90068">
              <w:rPr>
                <w:sz w:val="22"/>
                <w:szCs w:val="22"/>
                <w:lang w:val="ro-RO"/>
              </w:rPr>
              <w:t>„1</w:t>
            </w:r>
            <w:r w:rsidRPr="00C90068">
              <w:rPr>
                <w:sz w:val="22"/>
                <w:szCs w:val="22"/>
                <w:vertAlign w:val="superscript"/>
                <w:lang w:val="ro-RO"/>
              </w:rPr>
              <w:t>1</w:t>
            </w:r>
            <w:r w:rsidRPr="00C90068">
              <w:rPr>
                <w:sz w:val="22"/>
                <w:szCs w:val="22"/>
                <w:lang w:val="ro-RO"/>
              </w:rPr>
              <w:t xml:space="preserve">)  estimarea se realizează pe baza prelucrării corespunzătoare a rezultatelor monitorizării, obținute din punctele de observație ale rețelei de monitorizare a apelor subterane, în conformitate cu Regulamentul privind monitorizarea și evidența sistematică a stării apelor de suprafață și a apelor subterane aprobat prin Hotărârea Guvernului nr. 932/2013; </w:t>
            </w:r>
          </w:p>
          <w:p w14:paraId="22FC82C0" w14:textId="77777777" w:rsidR="0039149A" w:rsidRDefault="0039149A" w:rsidP="0039149A">
            <w:pPr>
              <w:ind w:firstLine="0"/>
              <w:jc w:val="left"/>
              <w:rPr>
                <w:sz w:val="22"/>
                <w:szCs w:val="22"/>
                <w:lang w:val="ro-RO"/>
              </w:rPr>
            </w:pPr>
            <w:r w:rsidRPr="00C90068">
              <w:rPr>
                <w:sz w:val="22"/>
                <w:szCs w:val="22"/>
                <w:lang w:val="ro-RO"/>
              </w:rPr>
              <w:t>1</w:t>
            </w:r>
            <w:r w:rsidRPr="00C90068">
              <w:rPr>
                <w:sz w:val="22"/>
                <w:szCs w:val="22"/>
                <w:vertAlign w:val="superscript"/>
                <w:lang w:val="ro-RO"/>
              </w:rPr>
              <w:t>2</w:t>
            </w:r>
            <w:r w:rsidRPr="00C90068">
              <w:rPr>
                <w:sz w:val="22"/>
                <w:szCs w:val="22"/>
                <w:lang w:val="ro-RO"/>
              </w:rPr>
              <w:t xml:space="preserve">) pentru completarea estimării, în situațiile în care este necesar pentru precizarea întinderii zonei afectate și pentru a aprecia dacă starea chimică a apei subterane poate fi considerată bună, se aplică un model conceptual al corpului sau grupului de corpuri de apă subterană, conform criteriilor din Metodologia de evaluare și de clasificare a stării corpurilor de apă subterană aprobată prin Hotărârea Guvernului nr. 227/2025.”; </w:t>
            </w:r>
          </w:p>
          <w:p w14:paraId="42D60AB4" w14:textId="1F232984" w:rsidR="0039149A" w:rsidRPr="00C90068" w:rsidRDefault="0039149A" w:rsidP="0039149A">
            <w:pPr>
              <w:ind w:firstLine="0"/>
              <w:jc w:val="left"/>
              <w:rPr>
                <w:sz w:val="22"/>
                <w:szCs w:val="22"/>
                <w:lang w:val="ro-RO"/>
              </w:rPr>
            </w:pPr>
            <w:r w:rsidRPr="00C90068">
              <w:rPr>
                <w:sz w:val="22"/>
                <w:szCs w:val="22"/>
                <w:lang w:val="ro-RO"/>
              </w:rPr>
              <w:t xml:space="preserve">1.2.14.2 subpunctul 2) va avea următorul conținut: „2) Pentru a stabili dacă sunt îndeplinite condițiile unei stări chimice bune a apelor subterane menționate la pct. 9 </w:t>
            </w:r>
            <w:proofErr w:type="spellStart"/>
            <w:r w:rsidRPr="00C90068">
              <w:rPr>
                <w:sz w:val="22"/>
                <w:szCs w:val="22"/>
                <w:lang w:val="ro-RO"/>
              </w:rPr>
              <w:t>subpct</w:t>
            </w:r>
            <w:proofErr w:type="spellEnd"/>
            <w:r w:rsidRPr="00C90068">
              <w:rPr>
                <w:sz w:val="22"/>
                <w:szCs w:val="22"/>
                <w:lang w:val="ro-RO"/>
              </w:rPr>
              <w:t xml:space="preserve">. (3), se evaluează suplimentar, atunci când este necesar și pe baza rezultatelor monitorizării relevante și a unui model conceptual corespunzător al corpului de apă subterană conform criteriilor conform Metodologiei privind analiza presiunilor și evaluarea riscurilor antropice aprobată prin Hotărârea Guvernului nr. 657/2024 și Metodologiei de evaluare și clasificare a stării corpurilor de apă subterană aprobată prin </w:t>
            </w:r>
            <w:r w:rsidRPr="00C90068">
              <w:rPr>
                <w:sz w:val="22"/>
                <w:szCs w:val="22"/>
                <w:lang w:val="ro-RO"/>
              </w:rPr>
              <w:lastRenderedPageBreak/>
              <w:t xml:space="preserve">Hotărârea Guvernului nr. 227/2025 după cum urmează: </w:t>
            </w:r>
          </w:p>
          <w:p w14:paraId="2865650C" w14:textId="77777777" w:rsidR="0039149A" w:rsidRPr="00C90068" w:rsidRDefault="0039149A" w:rsidP="0039149A">
            <w:pPr>
              <w:ind w:firstLine="0"/>
              <w:jc w:val="left"/>
              <w:rPr>
                <w:sz w:val="22"/>
                <w:szCs w:val="22"/>
                <w:lang w:val="ro-RO"/>
              </w:rPr>
            </w:pPr>
            <w:r w:rsidRPr="00C90068">
              <w:rPr>
                <w:sz w:val="22"/>
                <w:szCs w:val="22"/>
                <w:lang w:val="ro-RO"/>
              </w:rPr>
              <w:t xml:space="preserve">a) se analizează cât de mult afectează poluanții calitatea apei subterane și dacă aceștia depășesc cerințele de calitate </w:t>
            </w:r>
            <w:r w:rsidRPr="00C90068">
              <w:rPr>
                <w:w w:val="105"/>
                <w:sz w:val="22"/>
                <w:szCs w:val="22"/>
                <w:lang w:val="ro-RO"/>
              </w:rPr>
              <w:t>pentru apele subterane prevăzute în anexa nr. 1 sau valorile prag stabilite conform secțiunilor 2 și 3 din cap. V</w:t>
            </w:r>
            <w:r w:rsidRPr="00C90068">
              <w:rPr>
                <w:sz w:val="22"/>
                <w:szCs w:val="22"/>
                <w:lang w:val="ro-RO"/>
              </w:rPr>
              <w:t xml:space="preserve">; </w:t>
            </w:r>
          </w:p>
          <w:p w14:paraId="54E2460A" w14:textId="77777777" w:rsidR="0039149A" w:rsidRPr="00C90068" w:rsidRDefault="0039149A" w:rsidP="0039149A">
            <w:pPr>
              <w:ind w:firstLine="0"/>
              <w:jc w:val="left"/>
              <w:rPr>
                <w:sz w:val="22"/>
                <w:szCs w:val="22"/>
                <w:lang w:val="ro-RO"/>
              </w:rPr>
            </w:pPr>
            <w:r w:rsidRPr="00C90068">
              <w:rPr>
                <w:sz w:val="22"/>
                <w:szCs w:val="22"/>
                <w:lang w:val="ro-RO"/>
              </w:rPr>
              <w:t>b) se estimează cantitatea și concentrația poluanților care sunt deja sau ar putea fi transferați din apa subterană către apele de suprafață asociate sau ecosistemele terestre care depind direct de acestea;</w:t>
            </w:r>
          </w:p>
          <w:p w14:paraId="07A5CED2" w14:textId="77777777" w:rsidR="0039149A" w:rsidRPr="00C90068" w:rsidRDefault="0039149A" w:rsidP="0039149A">
            <w:pPr>
              <w:ind w:firstLine="0"/>
              <w:jc w:val="left"/>
              <w:rPr>
                <w:sz w:val="22"/>
                <w:szCs w:val="22"/>
                <w:lang w:val="ro-RO"/>
              </w:rPr>
            </w:pPr>
            <w:r w:rsidRPr="00C90068">
              <w:rPr>
                <w:sz w:val="22"/>
                <w:szCs w:val="22"/>
                <w:lang w:val="ro-RO"/>
              </w:rPr>
              <w:t xml:space="preserve"> c) se evaluează efectul posibil al cantităților și concentrațiilor de poluanți care ajung în apele de suprafață asociate și în ecosistemele terestre dependente de apele subterane;</w:t>
            </w:r>
          </w:p>
          <w:p w14:paraId="7EFBF1F4" w14:textId="77777777" w:rsidR="0039149A" w:rsidRPr="00C90068" w:rsidRDefault="0039149A" w:rsidP="0039149A">
            <w:pPr>
              <w:ind w:firstLine="0"/>
              <w:jc w:val="left"/>
              <w:rPr>
                <w:sz w:val="22"/>
                <w:szCs w:val="22"/>
                <w:lang w:val="ro-RO"/>
              </w:rPr>
            </w:pPr>
            <w:r w:rsidRPr="00C90068">
              <w:rPr>
                <w:sz w:val="22"/>
                <w:szCs w:val="22"/>
                <w:lang w:val="ro-RO"/>
              </w:rPr>
              <w:t>d) se apreciază riscul pe care poluanții din corpul de apă subterană îl prezintă pentru calitatea apei care este captată sau intenționează să fie captată pentru consum uman;</w:t>
            </w:r>
          </w:p>
          <w:p w14:paraId="57542275" w14:textId="227E092A" w:rsidR="0039149A" w:rsidRPr="00C90068" w:rsidRDefault="0039149A" w:rsidP="0039149A">
            <w:pPr>
              <w:ind w:firstLine="0"/>
              <w:jc w:val="left"/>
              <w:rPr>
                <w:sz w:val="22"/>
                <w:szCs w:val="22"/>
                <w:lang w:val="ro-RO" w:eastAsia="ro-RO"/>
              </w:rPr>
            </w:pPr>
            <w:r w:rsidRPr="00C90068">
              <w:rPr>
                <w:sz w:val="22"/>
                <w:szCs w:val="22"/>
                <w:lang w:val="ro-RO"/>
              </w:rPr>
              <w:t>e) se verifică prezența oricăror intruziuni saline sau de alt tip în corpul de apă subterană și extinderea acestora.”;</w:t>
            </w:r>
          </w:p>
        </w:tc>
        <w:tc>
          <w:tcPr>
            <w:tcW w:w="6517" w:type="dxa"/>
          </w:tcPr>
          <w:p w14:paraId="4EBD5F12" w14:textId="1F323036" w:rsidR="0039149A" w:rsidRPr="008346C8" w:rsidRDefault="0039149A" w:rsidP="0039149A">
            <w:pPr>
              <w:ind w:firstLine="0"/>
              <w:jc w:val="left"/>
              <w:rPr>
                <w:sz w:val="22"/>
                <w:szCs w:val="22"/>
                <w:lang w:val="ro-RO" w:eastAsia="ro-RO"/>
              </w:rPr>
            </w:pPr>
            <w:r w:rsidRPr="008346C8">
              <w:rPr>
                <w:sz w:val="22"/>
                <w:szCs w:val="22"/>
                <w:lang w:val="ro-RO" w:eastAsia="ro-RO"/>
              </w:rPr>
              <w:lastRenderedPageBreak/>
              <w:t xml:space="preserve">10. Pentru a stabili dacă sunt îndeplinite </w:t>
            </w:r>
            <w:proofErr w:type="spellStart"/>
            <w:r w:rsidRPr="008346C8">
              <w:rPr>
                <w:sz w:val="22"/>
                <w:szCs w:val="22"/>
                <w:lang w:val="ro-RO" w:eastAsia="ro-RO"/>
              </w:rPr>
              <w:t>condiţiile</w:t>
            </w:r>
            <w:proofErr w:type="spellEnd"/>
            <w:r w:rsidRPr="008346C8">
              <w:rPr>
                <w:sz w:val="22"/>
                <w:szCs w:val="22"/>
                <w:lang w:val="ro-RO" w:eastAsia="ro-RO"/>
              </w:rPr>
              <w:t xml:space="preserve"> pentru starea chimică bună a apelor subterane, se întreprind următoarele </w:t>
            </w:r>
            <w:proofErr w:type="spellStart"/>
            <w:r w:rsidRPr="008346C8">
              <w:rPr>
                <w:sz w:val="22"/>
                <w:szCs w:val="22"/>
                <w:lang w:val="ro-RO" w:eastAsia="ro-RO"/>
              </w:rPr>
              <w:t>acţiuni</w:t>
            </w:r>
            <w:proofErr w:type="spellEnd"/>
            <w:r w:rsidRPr="008346C8">
              <w:rPr>
                <w:sz w:val="22"/>
                <w:szCs w:val="22"/>
                <w:lang w:val="ro-RO" w:eastAsia="ro-RO"/>
              </w:rPr>
              <w:t>:</w:t>
            </w:r>
          </w:p>
          <w:p w14:paraId="34C0B203" w14:textId="648FEC3B" w:rsidR="0039149A" w:rsidRDefault="0039149A" w:rsidP="0039149A">
            <w:pPr>
              <w:ind w:firstLine="0"/>
              <w:jc w:val="left"/>
              <w:rPr>
                <w:sz w:val="22"/>
                <w:szCs w:val="22"/>
                <w:lang w:val="ro-RO"/>
              </w:rPr>
            </w:pPr>
            <w:r w:rsidRPr="008346C8">
              <w:rPr>
                <w:sz w:val="22"/>
                <w:szCs w:val="22"/>
                <w:lang w:val="ro-RO" w:eastAsia="ro-RO"/>
              </w:rPr>
              <w:t xml:space="preserve">1) se estimează </w:t>
            </w:r>
            <w:proofErr w:type="spellStart"/>
            <w:r w:rsidRPr="008346C8">
              <w:rPr>
                <w:sz w:val="22"/>
                <w:szCs w:val="22"/>
                <w:lang w:val="ro-RO" w:eastAsia="ro-RO"/>
              </w:rPr>
              <w:t>suprafaţa</w:t>
            </w:r>
            <w:proofErr w:type="spellEnd"/>
            <w:r w:rsidRPr="008346C8">
              <w:rPr>
                <w:sz w:val="22"/>
                <w:szCs w:val="22"/>
                <w:lang w:val="ro-RO" w:eastAsia="ro-RO"/>
              </w:rPr>
              <w:t xml:space="preserve"> pe care corpul de apă subterană are o medie aritmetică anuală a </w:t>
            </w:r>
            <w:proofErr w:type="spellStart"/>
            <w:r w:rsidRPr="008346C8">
              <w:rPr>
                <w:sz w:val="22"/>
                <w:szCs w:val="22"/>
                <w:lang w:val="ro-RO" w:eastAsia="ro-RO"/>
              </w:rPr>
              <w:t>concentraţiei</w:t>
            </w:r>
            <w:proofErr w:type="spellEnd"/>
            <w:r w:rsidRPr="008346C8">
              <w:rPr>
                <w:sz w:val="22"/>
                <w:szCs w:val="22"/>
                <w:lang w:val="ro-RO" w:eastAsia="ro-RO"/>
              </w:rPr>
              <w:t xml:space="preserve"> unui poluant mai mare decât </w:t>
            </w:r>
            <w:proofErr w:type="spellStart"/>
            <w:r w:rsidRPr="008346C8">
              <w:rPr>
                <w:sz w:val="22"/>
                <w:szCs w:val="22"/>
                <w:lang w:val="ro-RO" w:eastAsia="ro-RO"/>
              </w:rPr>
              <w:t>cerinţele</w:t>
            </w:r>
            <w:proofErr w:type="spellEnd"/>
            <w:r w:rsidRPr="008346C8">
              <w:rPr>
                <w:sz w:val="22"/>
                <w:szCs w:val="22"/>
                <w:lang w:val="ro-RO" w:eastAsia="ro-RO"/>
              </w:rPr>
              <w:t xml:space="preserve"> de calitate a apei subterane sau decât valoarea de prag;</w:t>
            </w:r>
          </w:p>
          <w:p w14:paraId="05FD76FC" w14:textId="0C806573" w:rsidR="0039149A" w:rsidRPr="00C90068" w:rsidRDefault="0039149A" w:rsidP="0039149A">
            <w:pPr>
              <w:ind w:firstLine="0"/>
              <w:jc w:val="left"/>
              <w:rPr>
                <w:sz w:val="22"/>
                <w:szCs w:val="22"/>
                <w:lang w:val="ro-RO"/>
              </w:rPr>
            </w:pPr>
            <w:r w:rsidRPr="00C90068">
              <w:rPr>
                <w:sz w:val="22"/>
                <w:szCs w:val="22"/>
                <w:lang w:val="ro-RO"/>
              </w:rPr>
              <w:t>1</w:t>
            </w:r>
            <w:r w:rsidRPr="00C90068">
              <w:rPr>
                <w:sz w:val="22"/>
                <w:szCs w:val="22"/>
                <w:vertAlign w:val="superscript"/>
                <w:lang w:val="ro-RO"/>
              </w:rPr>
              <w:t>1</w:t>
            </w:r>
            <w:r w:rsidRPr="00C90068">
              <w:rPr>
                <w:sz w:val="22"/>
                <w:szCs w:val="22"/>
                <w:lang w:val="ro-RO"/>
              </w:rPr>
              <w:t xml:space="preserve">)  estimarea se realizează pe baza prelucrării corespunzătoare a rezultatelor monitorizării, obținute din punctele de observație ale rețelei de monitorizare a apelor subterane, în conformitate cu Regulamentul privind monitorizarea și evidența sistematică a stării apelor de suprafață și a apelor subterane aprobat prin Hotărârea Guvernului nr. 932/2013; </w:t>
            </w:r>
          </w:p>
          <w:p w14:paraId="75E80EAD" w14:textId="77777777" w:rsidR="0039149A" w:rsidRDefault="0039149A" w:rsidP="0039149A">
            <w:pPr>
              <w:ind w:firstLine="0"/>
              <w:jc w:val="left"/>
              <w:rPr>
                <w:sz w:val="22"/>
                <w:szCs w:val="22"/>
                <w:lang w:val="ro-RO"/>
              </w:rPr>
            </w:pPr>
            <w:r w:rsidRPr="00C90068">
              <w:rPr>
                <w:sz w:val="22"/>
                <w:szCs w:val="22"/>
                <w:lang w:val="ro-RO"/>
              </w:rPr>
              <w:t>1</w:t>
            </w:r>
            <w:r w:rsidRPr="00C90068">
              <w:rPr>
                <w:sz w:val="22"/>
                <w:szCs w:val="22"/>
                <w:vertAlign w:val="superscript"/>
                <w:lang w:val="ro-RO"/>
              </w:rPr>
              <w:t>2</w:t>
            </w:r>
            <w:r w:rsidRPr="00C90068">
              <w:rPr>
                <w:sz w:val="22"/>
                <w:szCs w:val="22"/>
                <w:lang w:val="ro-RO"/>
              </w:rPr>
              <w:t>) pentru completarea estimării, în situațiile în care este necesar pentru precizarea întinderii zonei afectate și pentru a aprecia dacă starea chimică a apei subterane poate fi considerată bună, se aplică un model conceptual al corpului sau grupului de corpuri de apă subterană, conform criteriilor din Metodologia de evaluare și de clasificare a stării corpurilor de apă subterană aprobată prin Hotărârea Guvernului nr. 227/2025.</w:t>
            </w:r>
          </w:p>
          <w:p w14:paraId="40F96992" w14:textId="77777777" w:rsidR="0039149A" w:rsidRPr="00C90068" w:rsidRDefault="0039149A" w:rsidP="0039149A">
            <w:pPr>
              <w:ind w:firstLine="0"/>
              <w:jc w:val="left"/>
              <w:rPr>
                <w:sz w:val="22"/>
                <w:szCs w:val="22"/>
                <w:lang w:val="ro-RO"/>
              </w:rPr>
            </w:pPr>
            <w:r w:rsidRPr="00C90068">
              <w:rPr>
                <w:sz w:val="22"/>
                <w:szCs w:val="22"/>
                <w:lang w:val="ro-RO"/>
              </w:rPr>
              <w:t xml:space="preserve">2) Pentru a stabili dacă sunt îndeplinite condițiile unei stări chimice bune a apelor subterane menționate la pct. 9 </w:t>
            </w:r>
            <w:proofErr w:type="spellStart"/>
            <w:r w:rsidRPr="00C90068">
              <w:rPr>
                <w:sz w:val="22"/>
                <w:szCs w:val="22"/>
                <w:lang w:val="ro-RO"/>
              </w:rPr>
              <w:t>subpct</w:t>
            </w:r>
            <w:proofErr w:type="spellEnd"/>
            <w:r w:rsidRPr="00C90068">
              <w:rPr>
                <w:sz w:val="22"/>
                <w:szCs w:val="22"/>
                <w:lang w:val="ro-RO"/>
              </w:rPr>
              <w:t xml:space="preserve">. (3), se evaluează suplimentar, atunci când este necesar și pe baza rezultatelor monitorizării relevante și a unui model conceptual corespunzător al corpului de apă subterană conform criteriilor conform Metodologiei privind analiza presiunilor și evaluarea riscurilor antropice aprobată prin Hotărârea Guvernului nr. 657/2024 și Metodologiei de evaluare și clasificare a stării corpurilor de apă subterană aprobată prin Hotărârea Guvernului nr. 227/2025 după cum urmează: </w:t>
            </w:r>
          </w:p>
          <w:p w14:paraId="3B53EE31" w14:textId="77777777" w:rsidR="0039149A" w:rsidRPr="00C90068" w:rsidRDefault="0039149A" w:rsidP="0039149A">
            <w:pPr>
              <w:ind w:firstLine="0"/>
              <w:jc w:val="left"/>
              <w:rPr>
                <w:sz w:val="22"/>
                <w:szCs w:val="22"/>
                <w:lang w:val="ro-RO"/>
              </w:rPr>
            </w:pPr>
            <w:r w:rsidRPr="00C90068">
              <w:rPr>
                <w:sz w:val="22"/>
                <w:szCs w:val="22"/>
                <w:lang w:val="ro-RO"/>
              </w:rPr>
              <w:t xml:space="preserve">a) se analizează cât de mult afectează poluanții calitatea apei subterane și dacă aceștia depășesc cerințele de calitate </w:t>
            </w:r>
            <w:r w:rsidRPr="00C90068">
              <w:rPr>
                <w:w w:val="105"/>
                <w:sz w:val="22"/>
                <w:szCs w:val="22"/>
                <w:lang w:val="ro-RO"/>
              </w:rPr>
              <w:t>pentru apele subterane prevăzute în anexa nr. 1 sau valorile prag stabilite conform secțiunilor 2 și 3 din cap. V</w:t>
            </w:r>
            <w:r w:rsidRPr="00C90068">
              <w:rPr>
                <w:sz w:val="22"/>
                <w:szCs w:val="22"/>
                <w:lang w:val="ro-RO"/>
              </w:rPr>
              <w:t xml:space="preserve">; </w:t>
            </w:r>
          </w:p>
          <w:p w14:paraId="1DE593B6" w14:textId="77777777" w:rsidR="0039149A" w:rsidRPr="00C90068" w:rsidRDefault="0039149A" w:rsidP="0039149A">
            <w:pPr>
              <w:ind w:firstLine="0"/>
              <w:jc w:val="left"/>
              <w:rPr>
                <w:sz w:val="22"/>
                <w:szCs w:val="22"/>
                <w:lang w:val="ro-RO"/>
              </w:rPr>
            </w:pPr>
            <w:r w:rsidRPr="00C90068">
              <w:rPr>
                <w:sz w:val="22"/>
                <w:szCs w:val="22"/>
                <w:lang w:val="ro-RO"/>
              </w:rPr>
              <w:lastRenderedPageBreak/>
              <w:t>b) se estimează cantitatea și concentrația poluanților care sunt deja sau ar putea fi transferați din apa subterană către apele de suprafață asociate sau ecosistemele terestre care depind direct de acestea;</w:t>
            </w:r>
          </w:p>
          <w:p w14:paraId="0B6072A7" w14:textId="77777777" w:rsidR="0039149A" w:rsidRPr="00C90068" w:rsidRDefault="0039149A" w:rsidP="0039149A">
            <w:pPr>
              <w:ind w:firstLine="0"/>
              <w:jc w:val="left"/>
              <w:rPr>
                <w:sz w:val="22"/>
                <w:szCs w:val="22"/>
                <w:lang w:val="ro-RO"/>
              </w:rPr>
            </w:pPr>
            <w:r w:rsidRPr="00C90068">
              <w:rPr>
                <w:sz w:val="22"/>
                <w:szCs w:val="22"/>
                <w:lang w:val="ro-RO"/>
              </w:rPr>
              <w:t xml:space="preserve"> c) se evaluează efectul posibil al cantităților și concentrațiilor de poluanți care ajung în apele de suprafață asociate și în ecosistemele terestre dependente de apele subterane;</w:t>
            </w:r>
          </w:p>
          <w:p w14:paraId="0E1B39BA" w14:textId="77777777" w:rsidR="0039149A" w:rsidRPr="00C90068" w:rsidRDefault="0039149A" w:rsidP="0039149A">
            <w:pPr>
              <w:ind w:firstLine="0"/>
              <w:jc w:val="left"/>
              <w:rPr>
                <w:sz w:val="22"/>
                <w:szCs w:val="22"/>
                <w:lang w:val="ro-RO"/>
              </w:rPr>
            </w:pPr>
            <w:r w:rsidRPr="00C90068">
              <w:rPr>
                <w:sz w:val="22"/>
                <w:szCs w:val="22"/>
                <w:lang w:val="ro-RO"/>
              </w:rPr>
              <w:t>d) se apreciază riscul pe care poluanții din corpul de apă subterană îl prezintă pentru calitatea apei care este captată sau intenționează să fie captată pentru consum uman;</w:t>
            </w:r>
          </w:p>
          <w:p w14:paraId="51BABEAB" w14:textId="0D4B12B9" w:rsidR="0039149A" w:rsidRPr="00C90068" w:rsidRDefault="0039149A" w:rsidP="0039149A">
            <w:pPr>
              <w:ind w:firstLine="0"/>
              <w:jc w:val="left"/>
              <w:rPr>
                <w:sz w:val="22"/>
                <w:szCs w:val="22"/>
                <w:lang w:val="ro-RO" w:eastAsia="ro-RO"/>
              </w:rPr>
            </w:pPr>
            <w:r w:rsidRPr="00C90068">
              <w:rPr>
                <w:sz w:val="22"/>
                <w:szCs w:val="22"/>
                <w:lang w:val="ro-RO"/>
              </w:rPr>
              <w:t>e) se verifică prezența oricăror intruziuni saline sau de alt tip în corpul de apă subterană și extinderea acestora.</w:t>
            </w:r>
          </w:p>
        </w:tc>
      </w:tr>
      <w:tr w:rsidR="0039149A" w:rsidRPr="00C90068" w14:paraId="78981F7D" w14:textId="77777777" w:rsidTr="000660E9">
        <w:tc>
          <w:tcPr>
            <w:tcW w:w="2874" w:type="dxa"/>
          </w:tcPr>
          <w:p w14:paraId="226814A8" w14:textId="1419FE2E" w:rsidR="0039149A" w:rsidRPr="00C90068" w:rsidRDefault="0039149A" w:rsidP="0039149A">
            <w:pPr>
              <w:ind w:firstLine="0"/>
              <w:jc w:val="center"/>
              <w:rPr>
                <w:sz w:val="22"/>
                <w:szCs w:val="22"/>
                <w:lang w:val="ro-RO" w:eastAsia="ro-RO"/>
              </w:rPr>
            </w:pPr>
            <w:r>
              <w:rPr>
                <w:sz w:val="22"/>
                <w:szCs w:val="22"/>
                <w:lang w:val="ro-RO" w:eastAsia="ro-RO"/>
              </w:rPr>
              <w:lastRenderedPageBreak/>
              <w:t>-</w:t>
            </w:r>
          </w:p>
        </w:tc>
        <w:tc>
          <w:tcPr>
            <w:tcW w:w="4802" w:type="dxa"/>
          </w:tcPr>
          <w:p w14:paraId="4E847B66" w14:textId="77777777" w:rsidR="0039149A" w:rsidRPr="00C90068" w:rsidRDefault="0039149A" w:rsidP="0039149A">
            <w:pPr>
              <w:ind w:firstLine="0"/>
              <w:jc w:val="left"/>
              <w:rPr>
                <w:sz w:val="22"/>
                <w:szCs w:val="22"/>
                <w:lang w:val="ro-RO"/>
              </w:rPr>
            </w:pPr>
            <w:r w:rsidRPr="00C90068">
              <w:rPr>
                <w:sz w:val="22"/>
                <w:szCs w:val="22"/>
                <w:lang w:val="ro-RO"/>
              </w:rPr>
              <w:t>1.2.15. se completează cu punctele 10</w:t>
            </w:r>
            <w:r w:rsidRPr="00C90068">
              <w:rPr>
                <w:sz w:val="22"/>
                <w:szCs w:val="22"/>
                <w:vertAlign w:val="superscript"/>
                <w:lang w:val="ro-RO"/>
              </w:rPr>
              <w:t>1</w:t>
            </w:r>
            <w:r w:rsidRPr="00C90068">
              <w:rPr>
                <w:sz w:val="22"/>
                <w:szCs w:val="22"/>
                <w:lang w:val="ro-RO"/>
              </w:rPr>
              <w:t xml:space="preserve"> și 10</w:t>
            </w:r>
            <w:r w:rsidRPr="00C90068">
              <w:rPr>
                <w:sz w:val="22"/>
                <w:szCs w:val="22"/>
                <w:vertAlign w:val="superscript"/>
                <w:lang w:val="ro-RO"/>
              </w:rPr>
              <w:t>2</w:t>
            </w:r>
            <w:r w:rsidRPr="00C90068">
              <w:rPr>
                <w:sz w:val="22"/>
                <w:szCs w:val="22"/>
                <w:lang w:val="ro-RO"/>
              </w:rPr>
              <w:t> cu următorul conținut:</w:t>
            </w:r>
          </w:p>
          <w:p w14:paraId="026CAFFA" w14:textId="77777777" w:rsidR="0039149A" w:rsidRPr="00C90068" w:rsidRDefault="0039149A" w:rsidP="0039149A">
            <w:pPr>
              <w:ind w:firstLine="0"/>
              <w:jc w:val="left"/>
              <w:rPr>
                <w:sz w:val="22"/>
                <w:szCs w:val="22"/>
                <w:lang w:val="ro-RO"/>
              </w:rPr>
            </w:pPr>
            <w:r w:rsidRPr="00C90068">
              <w:rPr>
                <w:sz w:val="22"/>
                <w:szCs w:val="22"/>
                <w:lang w:val="ro-RO"/>
              </w:rPr>
              <w:t xml:space="preserve"> „ 10</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Punctele de monitorizare se stabilesc astfel încât să ofere o imagine coerentă și completă asupra stării chimice a apelor subterane și să furnizeze date de monitorizare reprezentative pentru întregul corp sau grup de corpuri de apă subterană, aceste puncte trebuie să acopere zonele critice, să reflecte presiunile existente și să permită evaluarea corectă a stării chimice. </w:t>
            </w:r>
          </w:p>
          <w:p w14:paraId="0DED2423" w14:textId="58F9CE50" w:rsidR="0039149A" w:rsidRPr="00C90068" w:rsidRDefault="0039149A" w:rsidP="0039149A">
            <w:pPr>
              <w:ind w:firstLine="0"/>
              <w:jc w:val="left"/>
              <w:rPr>
                <w:sz w:val="22"/>
                <w:szCs w:val="22"/>
                <w:lang w:val="ro-RO" w:eastAsia="ro-RO"/>
              </w:rPr>
            </w:pPr>
            <w:r w:rsidRPr="00C90068">
              <w:rPr>
                <w:sz w:val="22"/>
                <w:szCs w:val="22"/>
                <w:lang w:val="ro-RO"/>
              </w:rPr>
              <w:t>10</w:t>
            </w:r>
            <w:r w:rsidRPr="00C90068">
              <w:rPr>
                <w:sz w:val="22"/>
                <w:szCs w:val="22"/>
                <w:vertAlign w:val="superscript"/>
                <w:lang w:val="ro-RO"/>
              </w:rPr>
              <w:t>2</w:t>
            </w:r>
            <w:r w:rsidRPr="00C90068">
              <w:rPr>
                <w:sz w:val="22"/>
                <w:szCs w:val="22"/>
                <w:lang w:val="ro-RO"/>
              </w:rPr>
              <w:t xml:space="preserve"> . Rezumatul evaluării stării chimice a apelor subterane se include în planurile de gestionare a </w:t>
            </w:r>
            <w:r w:rsidRPr="00C90068">
              <w:rPr>
                <w:sz w:val="22"/>
                <w:szCs w:val="22"/>
                <w:lang w:val="ro-RO"/>
              </w:rPr>
              <w:lastRenderedPageBreak/>
              <w:t>districtelor bazinelor hidrografice și prezintă modul în care eventualele depășiri ale cerințelor de calitate sau ale valorilor prag au fost integrate în evaluarea finală, pe baza datelor obținute din punctele de monitorizare reprezentative. Acest rezumat sprijină caracterizarea corpurilor de apă și fundamentarea măsurilor necesare pentru protecția, remedierea și prevenirea deteriorării stării acestora.”;</w:t>
            </w:r>
          </w:p>
        </w:tc>
        <w:tc>
          <w:tcPr>
            <w:tcW w:w="6517" w:type="dxa"/>
          </w:tcPr>
          <w:p w14:paraId="3DB6DAD6" w14:textId="4756B46E" w:rsidR="0039149A" w:rsidRPr="00C90068" w:rsidRDefault="0039149A" w:rsidP="0039149A">
            <w:pPr>
              <w:ind w:firstLine="0"/>
              <w:jc w:val="left"/>
              <w:rPr>
                <w:sz w:val="22"/>
                <w:szCs w:val="22"/>
                <w:lang w:val="ro-RO"/>
              </w:rPr>
            </w:pPr>
            <w:r w:rsidRPr="00C90068">
              <w:rPr>
                <w:sz w:val="22"/>
                <w:szCs w:val="22"/>
                <w:lang w:val="ro-RO"/>
              </w:rPr>
              <w:lastRenderedPageBreak/>
              <w:t>10</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Punctele de monitorizare se stabilesc astfel încât să ofere o imagine coerentă și completă asupra stării chimice a apelor subterane și să furnizeze date de monitorizare reprezentative pentru întregul corp sau grup de corpuri de apă subterană, aceste puncte trebuie să acopere zonele critice, să reflecte presiunile existente și să permită evaluarea corectă a stării chimice. </w:t>
            </w:r>
          </w:p>
          <w:p w14:paraId="5D90018B" w14:textId="229C514F" w:rsidR="0039149A" w:rsidRPr="00C90068" w:rsidRDefault="0039149A" w:rsidP="0039149A">
            <w:pPr>
              <w:ind w:firstLine="0"/>
              <w:jc w:val="left"/>
              <w:rPr>
                <w:sz w:val="22"/>
                <w:szCs w:val="22"/>
                <w:lang w:val="ro-RO" w:eastAsia="ro-RO"/>
              </w:rPr>
            </w:pPr>
            <w:r w:rsidRPr="00C90068">
              <w:rPr>
                <w:sz w:val="22"/>
                <w:szCs w:val="22"/>
                <w:lang w:val="ro-RO"/>
              </w:rPr>
              <w:t>10</w:t>
            </w:r>
            <w:r w:rsidRPr="00C90068">
              <w:rPr>
                <w:sz w:val="22"/>
                <w:szCs w:val="22"/>
                <w:vertAlign w:val="superscript"/>
                <w:lang w:val="ro-RO"/>
              </w:rPr>
              <w:t>2</w:t>
            </w:r>
            <w:r w:rsidRPr="00C90068">
              <w:rPr>
                <w:sz w:val="22"/>
                <w:szCs w:val="22"/>
                <w:lang w:val="ro-RO"/>
              </w:rPr>
              <w:t xml:space="preserve"> . Rezumatul evaluării stării chimice a apelor subterane se include în planurile de gestionare a districtelor bazinelor hidrografice și prezintă modul în care eventualele depășiri ale cerințelor de calitate sau ale valorilor prag au fost integrate în evaluarea finală, pe baza datelor obținute din punctele de monitorizare reprezentative. Acest rezumat sprijină caracterizarea corpurilor de apă și fundamentarea măsurilor </w:t>
            </w:r>
            <w:r w:rsidRPr="00C90068">
              <w:rPr>
                <w:sz w:val="22"/>
                <w:szCs w:val="22"/>
                <w:lang w:val="ro-RO"/>
              </w:rPr>
              <w:lastRenderedPageBreak/>
              <w:t>necesare pentru protecția, remedierea și prevenirea deteriorării stării acestora.</w:t>
            </w:r>
          </w:p>
        </w:tc>
      </w:tr>
      <w:tr w:rsidR="0039149A" w:rsidRPr="00C90068" w14:paraId="1DF12576" w14:textId="77777777" w:rsidTr="000660E9">
        <w:tc>
          <w:tcPr>
            <w:tcW w:w="2874" w:type="dxa"/>
          </w:tcPr>
          <w:p w14:paraId="3A27E086" w14:textId="300C87F5" w:rsidR="0039149A" w:rsidRPr="00C90068" w:rsidRDefault="0039149A" w:rsidP="0039149A">
            <w:pPr>
              <w:ind w:firstLine="0"/>
              <w:jc w:val="left"/>
              <w:rPr>
                <w:sz w:val="22"/>
                <w:szCs w:val="22"/>
                <w:lang w:val="ro-RO" w:eastAsia="ro-RO"/>
              </w:rPr>
            </w:pPr>
            <w:r w:rsidRPr="00987397">
              <w:rPr>
                <w:sz w:val="22"/>
                <w:szCs w:val="22"/>
                <w:lang w:val="pt-PT" w:eastAsia="ro-RO"/>
              </w:rPr>
              <w:lastRenderedPageBreak/>
              <w:t>11. În cazul în care un corp de apă subterană este clasificat ca avînd o stare chimică bună vor fi luate măsurile necesare, în conformitate cu programele de măsuri, care sînt parte componentă a planurilor de gestionare a districtelor bazinelor hidrografice, pentru a proteja ecosistemele acvatice, ecosistemele terestre şi utilizarea de către om a apelor subterane, pe partea corpului de apă subterană reprezentată de punctul sau punctele de control în care s-a depăşit valoarea corespunzătoare unei cerinţe de calitate pentru apele subterane sau a unei valori prag.</w:t>
            </w:r>
          </w:p>
        </w:tc>
        <w:tc>
          <w:tcPr>
            <w:tcW w:w="4802" w:type="dxa"/>
          </w:tcPr>
          <w:p w14:paraId="256ECEC4" w14:textId="77777777" w:rsidR="0039149A" w:rsidRPr="00C90068" w:rsidRDefault="0039149A" w:rsidP="0039149A">
            <w:pPr>
              <w:ind w:firstLine="0"/>
              <w:jc w:val="left"/>
              <w:rPr>
                <w:sz w:val="22"/>
                <w:szCs w:val="22"/>
                <w:lang w:val="ro-RO"/>
              </w:rPr>
            </w:pPr>
            <w:r w:rsidRPr="00C90068">
              <w:rPr>
                <w:sz w:val="22"/>
                <w:szCs w:val="22"/>
                <w:lang w:val="ro-RO"/>
              </w:rPr>
              <w:t>1.2.16. punctul 11 va avea următorul conținut:</w:t>
            </w:r>
          </w:p>
          <w:p w14:paraId="26DD5078" w14:textId="38486CDB" w:rsidR="0039149A" w:rsidRPr="00C90068" w:rsidRDefault="0039149A" w:rsidP="0039149A">
            <w:pPr>
              <w:ind w:firstLine="0"/>
              <w:jc w:val="left"/>
              <w:rPr>
                <w:sz w:val="22"/>
                <w:szCs w:val="22"/>
                <w:lang w:val="ro-RO" w:eastAsia="ro-RO"/>
              </w:rPr>
            </w:pPr>
            <w:r w:rsidRPr="00C90068">
              <w:rPr>
                <w:sz w:val="22"/>
                <w:szCs w:val="22"/>
                <w:lang w:val="ro-RO"/>
              </w:rPr>
              <w:t>„</w:t>
            </w:r>
            <w:r w:rsidRPr="00C90068">
              <w:rPr>
                <w:w w:val="105"/>
                <w:sz w:val="22"/>
                <w:szCs w:val="22"/>
                <w:lang w:val="ro-RO"/>
              </w:rPr>
              <w:t xml:space="preserve"> 11. În cazul în care un corp de apă subterană este clasificat ca având o stare chimică</w:t>
            </w:r>
            <w:r w:rsidRPr="00C90068">
              <w:rPr>
                <w:spacing w:val="40"/>
                <w:w w:val="105"/>
                <w:sz w:val="22"/>
                <w:szCs w:val="22"/>
                <w:lang w:val="ro-RO"/>
              </w:rPr>
              <w:t xml:space="preserve"> </w:t>
            </w:r>
            <w:r w:rsidRPr="00C90068">
              <w:rPr>
                <w:w w:val="105"/>
                <w:sz w:val="22"/>
                <w:szCs w:val="22"/>
                <w:lang w:val="ro-RO"/>
              </w:rPr>
              <w:t>bună,</w:t>
            </w:r>
            <w:r w:rsidRPr="00C90068">
              <w:rPr>
                <w:spacing w:val="40"/>
                <w:w w:val="105"/>
                <w:sz w:val="22"/>
                <w:szCs w:val="22"/>
                <w:lang w:val="ro-RO"/>
              </w:rPr>
              <w:t xml:space="preserve"> </w:t>
            </w:r>
            <w:r w:rsidRPr="00C90068">
              <w:rPr>
                <w:w w:val="105"/>
                <w:sz w:val="22"/>
                <w:szCs w:val="22"/>
                <w:lang w:val="ro-RO"/>
              </w:rPr>
              <w:t xml:space="preserve">se iau măsuri adecvate, în conformitate cu programele de măsuri incluse în planurile de gestionare a districtelor bazinelor hidrografice, pentru a preveni și reduce efectele negative asupra ecosistemelor acvatice asociate, inclusiv asupra apelor de suprafață și a comunităților biologice dependente, asupra ecosistemelor terestre care depind direct de apa subterană, precum și asupra utilizării apei subterane de către om, în special pentru captările destinate consumului uman și pentru alte utilizări </w:t>
            </w:r>
            <w:proofErr w:type="spellStart"/>
            <w:r w:rsidRPr="00C90068">
              <w:rPr>
                <w:w w:val="105"/>
                <w:sz w:val="22"/>
                <w:szCs w:val="22"/>
                <w:lang w:val="ro-RO"/>
              </w:rPr>
              <w:t>socio</w:t>
            </w:r>
            <w:proofErr w:type="spellEnd"/>
            <w:r w:rsidRPr="00C90068">
              <w:rPr>
                <w:w w:val="105"/>
                <w:sz w:val="22"/>
                <w:szCs w:val="22"/>
                <w:lang w:val="ro-RO"/>
              </w:rPr>
              <w:t>-economice esențiale.</w:t>
            </w:r>
            <w:r w:rsidRPr="00C90068">
              <w:rPr>
                <w:sz w:val="22"/>
                <w:szCs w:val="22"/>
                <w:lang w:val="ro-RO"/>
              </w:rPr>
              <w:t>”;</w:t>
            </w:r>
          </w:p>
        </w:tc>
        <w:tc>
          <w:tcPr>
            <w:tcW w:w="6517" w:type="dxa"/>
          </w:tcPr>
          <w:p w14:paraId="1364D2A1" w14:textId="14CE9F66" w:rsidR="0039149A" w:rsidRPr="00C90068" w:rsidRDefault="0039149A" w:rsidP="0039149A">
            <w:pPr>
              <w:ind w:firstLine="0"/>
              <w:jc w:val="left"/>
              <w:rPr>
                <w:sz w:val="22"/>
                <w:szCs w:val="22"/>
                <w:lang w:val="ro-RO" w:eastAsia="ro-RO"/>
              </w:rPr>
            </w:pPr>
            <w:r w:rsidRPr="00C90068">
              <w:rPr>
                <w:w w:val="105"/>
                <w:sz w:val="22"/>
                <w:szCs w:val="22"/>
                <w:lang w:val="ro-RO"/>
              </w:rPr>
              <w:t>11. În cazul în care un corp de apă subterană este clasificat ca având o stare chimică</w:t>
            </w:r>
            <w:r w:rsidRPr="00C90068">
              <w:rPr>
                <w:spacing w:val="40"/>
                <w:w w:val="105"/>
                <w:sz w:val="22"/>
                <w:szCs w:val="22"/>
                <w:lang w:val="ro-RO"/>
              </w:rPr>
              <w:t xml:space="preserve"> </w:t>
            </w:r>
            <w:r w:rsidRPr="00C90068">
              <w:rPr>
                <w:w w:val="105"/>
                <w:sz w:val="22"/>
                <w:szCs w:val="22"/>
                <w:lang w:val="ro-RO"/>
              </w:rPr>
              <w:t>bună,</w:t>
            </w:r>
            <w:r w:rsidRPr="00C90068">
              <w:rPr>
                <w:spacing w:val="40"/>
                <w:w w:val="105"/>
                <w:sz w:val="22"/>
                <w:szCs w:val="22"/>
                <w:lang w:val="ro-RO"/>
              </w:rPr>
              <w:t xml:space="preserve"> </w:t>
            </w:r>
            <w:r w:rsidRPr="00C90068">
              <w:rPr>
                <w:w w:val="105"/>
                <w:sz w:val="22"/>
                <w:szCs w:val="22"/>
                <w:lang w:val="ro-RO"/>
              </w:rPr>
              <w:t xml:space="preserve">se iau măsuri adecvate, în conformitate cu programele de măsuri incluse în planurile de gestionare a districtelor bazinelor hidrografice, pentru a preveni și reduce efectele negative asupra ecosistemelor acvatice asociate, inclusiv asupra apelor de suprafață și a comunităților biologice dependente, asupra ecosistemelor terestre care depind direct de apa subterană, precum și asupra utilizării apei subterane de către om, în special pentru captările destinate consumului uman și pentru alte utilizări </w:t>
            </w:r>
            <w:proofErr w:type="spellStart"/>
            <w:r w:rsidRPr="00C90068">
              <w:rPr>
                <w:w w:val="105"/>
                <w:sz w:val="22"/>
                <w:szCs w:val="22"/>
                <w:lang w:val="ro-RO"/>
              </w:rPr>
              <w:t>socio</w:t>
            </w:r>
            <w:proofErr w:type="spellEnd"/>
            <w:r w:rsidRPr="00C90068">
              <w:rPr>
                <w:w w:val="105"/>
                <w:sz w:val="22"/>
                <w:szCs w:val="22"/>
                <w:lang w:val="ro-RO"/>
              </w:rPr>
              <w:t>-economice esențiale.</w:t>
            </w:r>
          </w:p>
        </w:tc>
      </w:tr>
      <w:tr w:rsidR="0039149A" w:rsidRPr="00C90068" w14:paraId="501B9228" w14:textId="77777777" w:rsidTr="000660E9">
        <w:tc>
          <w:tcPr>
            <w:tcW w:w="2874" w:type="dxa"/>
          </w:tcPr>
          <w:p w14:paraId="545A82DF" w14:textId="77298CAD" w:rsidR="0039149A" w:rsidRPr="00C90068" w:rsidRDefault="0039149A" w:rsidP="0039149A">
            <w:pPr>
              <w:ind w:firstLine="0"/>
              <w:jc w:val="center"/>
              <w:rPr>
                <w:sz w:val="22"/>
                <w:szCs w:val="22"/>
                <w:lang w:val="ro-RO" w:eastAsia="ro-RO"/>
              </w:rPr>
            </w:pPr>
            <w:r>
              <w:rPr>
                <w:sz w:val="22"/>
                <w:szCs w:val="22"/>
                <w:lang w:val="ro-RO" w:eastAsia="ro-RO"/>
              </w:rPr>
              <w:t>-</w:t>
            </w:r>
          </w:p>
        </w:tc>
        <w:tc>
          <w:tcPr>
            <w:tcW w:w="4802" w:type="dxa"/>
          </w:tcPr>
          <w:p w14:paraId="7D665477" w14:textId="77777777" w:rsidR="0039149A" w:rsidRPr="00C90068" w:rsidRDefault="0039149A" w:rsidP="0039149A">
            <w:pPr>
              <w:ind w:firstLine="0"/>
              <w:jc w:val="left"/>
              <w:rPr>
                <w:sz w:val="22"/>
                <w:szCs w:val="22"/>
                <w:lang w:val="ro-RO"/>
              </w:rPr>
            </w:pPr>
            <w:r w:rsidRPr="00C90068">
              <w:rPr>
                <w:sz w:val="22"/>
                <w:szCs w:val="22"/>
                <w:lang w:val="ro-RO"/>
              </w:rPr>
              <w:t>1.2.17. se completează cu punctul 11</w:t>
            </w:r>
            <w:r w:rsidRPr="00C90068">
              <w:rPr>
                <w:sz w:val="22"/>
                <w:szCs w:val="22"/>
                <w:vertAlign w:val="superscript"/>
                <w:lang w:val="ro-RO"/>
              </w:rPr>
              <w:t>1</w:t>
            </w:r>
            <w:r w:rsidRPr="00C90068">
              <w:rPr>
                <w:sz w:val="22"/>
                <w:szCs w:val="22"/>
                <w:lang w:val="ro-RO"/>
              </w:rPr>
              <w:t xml:space="preserve"> cu următorul conținut:</w:t>
            </w:r>
          </w:p>
          <w:p w14:paraId="2F5B91F5" w14:textId="3B7A9461" w:rsidR="0039149A" w:rsidRPr="00C90068" w:rsidRDefault="0039149A" w:rsidP="0039149A">
            <w:pPr>
              <w:ind w:firstLine="0"/>
              <w:jc w:val="left"/>
              <w:rPr>
                <w:sz w:val="22"/>
                <w:szCs w:val="22"/>
                <w:lang w:val="ro-RO" w:eastAsia="ro-RO"/>
              </w:rPr>
            </w:pPr>
            <w:r w:rsidRPr="00C90068">
              <w:rPr>
                <w:sz w:val="22"/>
                <w:szCs w:val="22"/>
                <w:lang w:val="ro-RO"/>
              </w:rPr>
              <w:t>„ 11</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Măsurile se aplică pentru partea corpului de apă subterană corespunzătoare punctului sau </w:t>
            </w:r>
            <w:r w:rsidRPr="00C90068">
              <w:rPr>
                <w:sz w:val="22"/>
                <w:szCs w:val="22"/>
                <w:lang w:val="ro-RO"/>
              </w:rPr>
              <w:lastRenderedPageBreak/>
              <w:t>punctelor de monitorizare la care au fost constatate depășiri ale valorilor cerințelor de calitate pentru apele subterane sau ale valorilor prag Aceste măsuri pot include, după caz, intensificarea monitorizării, reducerea presiunilor antropice, instituirea zonelor de protecție și aplicarea unor acțiuni de remediere, în conformitate cu actele normative din domeniu.”;</w:t>
            </w:r>
          </w:p>
        </w:tc>
        <w:tc>
          <w:tcPr>
            <w:tcW w:w="6517" w:type="dxa"/>
          </w:tcPr>
          <w:p w14:paraId="66FB41E3" w14:textId="509AEEE4" w:rsidR="0039149A" w:rsidRPr="00C90068" w:rsidRDefault="0039149A" w:rsidP="0039149A">
            <w:pPr>
              <w:ind w:firstLine="0"/>
              <w:jc w:val="left"/>
              <w:rPr>
                <w:sz w:val="22"/>
                <w:szCs w:val="22"/>
                <w:lang w:val="ro-RO" w:eastAsia="ro-RO"/>
              </w:rPr>
            </w:pPr>
            <w:r w:rsidRPr="00C90068">
              <w:rPr>
                <w:sz w:val="22"/>
                <w:szCs w:val="22"/>
                <w:lang w:val="ro-RO"/>
              </w:rPr>
              <w:lastRenderedPageBreak/>
              <w:t>11</w:t>
            </w:r>
            <w:r w:rsidRPr="00C90068">
              <w:rPr>
                <w:sz w:val="22"/>
                <w:szCs w:val="22"/>
                <w:vertAlign w:val="superscript"/>
                <w:lang w:val="ro-RO"/>
              </w:rPr>
              <w:t>1</w:t>
            </w:r>
            <w:r w:rsidRPr="00C90068">
              <w:rPr>
                <w:sz w:val="22"/>
                <w:szCs w:val="22"/>
                <w:lang w:val="ro-RO"/>
              </w:rPr>
              <w:t>.</w:t>
            </w:r>
            <w:r w:rsidRPr="00C90068">
              <w:rPr>
                <w:sz w:val="22"/>
                <w:szCs w:val="22"/>
                <w:vertAlign w:val="superscript"/>
                <w:lang w:val="ro-RO"/>
              </w:rPr>
              <w:t xml:space="preserve"> </w:t>
            </w:r>
            <w:r w:rsidRPr="00C90068">
              <w:rPr>
                <w:sz w:val="22"/>
                <w:szCs w:val="22"/>
                <w:lang w:val="ro-RO"/>
              </w:rPr>
              <w:t xml:space="preserve">Măsurile se aplică pentru partea corpului de apă subterană corespunzătoare punctului sau punctelor de monitorizare la care au fost constatate depășiri ale valorilor cerințelor de calitate pentru apele subterane sau ale valorilor prag Aceste măsuri pot include, după caz, </w:t>
            </w:r>
            <w:r w:rsidRPr="00C90068">
              <w:rPr>
                <w:sz w:val="22"/>
                <w:szCs w:val="22"/>
                <w:lang w:val="ro-RO"/>
              </w:rPr>
              <w:lastRenderedPageBreak/>
              <w:t>intensificarea monitorizării, reducerea presiunilor antropice, instituirea zonelor de protecție și aplicarea unor acțiuni de remediere, în conformitate cu actele normative din domeniu.</w:t>
            </w:r>
          </w:p>
        </w:tc>
      </w:tr>
      <w:tr w:rsidR="0039149A" w:rsidRPr="00C90068" w14:paraId="3D7AE78E" w14:textId="77777777" w:rsidTr="000660E9">
        <w:tc>
          <w:tcPr>
            <w:tcW w:w="2874" w:type="dxa"/>
          </w:tcPr>
          <w:p w14:paraId="690399B5" w14:textId="18CE2415" w:rsidR="0039149A" w:rsidRPr="0039149A" w:rsidRDefault="0039149A" w:rsidP="0039149A">
            <w:pPr>
              <w:ind w:firstLine="0"/>
              <w:jc w:val="left"/>
              <w:rPr>
                <w:sz w:val="22"/>
                <w:szCs w:val="22"/>
                <w:lang w:val="pt-PT" w:eastAsia="ro-RO"/>
              </w:rPr>
            </w:pPr>
            <w:r w:rsidRPr="0039149A">
              <w:rPr>
                <w:sz w:val="22"/>
                <w:szCs w:val="22"/>
                <w:lang w:val="pt-PT" w:eastAsia="ro-RO"/>
              </w:rPr>
              <w:lastRenderedPageBreak/>
              <w:t>12. Starea chimică şi starea cantitativă a corpului de apă subterană sau a grupului de corpuri de apă subterană se prezintă pe hărţi de către autoritatea responsabilă de evaluarea stării chimice şi cantitative prevăzută în Regulamentul privind monitorizarea şi evidenţa sistematică a stării apelor de suprafaţă şi a apelor subterane, cu ajutorul culorilor, în conformitate cu punctele 13 şi 14 din prezentul Regulament şi sînt incluse în planurile de gestionare a districtelor bazinelor hidrografice.</w:t>
            </w:r>
          </w:p>
        </w:tc>
        <w:tc>
          <w:tcPr>
            <w:tcW w:w="4802" w:type="dxa"/>
          </w:tcPr>
          <w:p w14:paraId="2287A3D4" w14:textId="77777777" w:rsidR="0039149A" w:rsidRPr="00C90068" w:rsidRDefault="0039149A" w:rsidP="0039149A">
            <w:pPr>
              <w:ind w:firstLine="0"/>
              <w:jc w:val="left"/>
              <w:rPr>
                <w:sz w:val="22"/>
                <w:szCs w:val="22"/>
                <w:lang w:val="ro-RO"/>
              </w:rPr>
            </w:pPr>
            <w:r w:rsidRPr="00C90068">
              <w:rPr>
                <w:sz w:val="22"/>
                <w:szCs w:val="22"/>
                <w:lang w:val="ro-RO"/>
              </w:rPr>
              <w:t>1.2.18. punctul 12 va avea următorul conținut:</w:t>
            </w:r>
          </w:p>
          <w:p w14:paraId="4A2C9CC1" w14:textId="536AB30A" w:rsidR="0039149A" w:rsidRPr="00C90068" w:rsidRDefault="0039149A" w:rsidP="0039149A">
            <w:pPr>
              <w:ind w:firstLine="0"/>
              <w:jc w:val="left"/>
              <w:rPr>
                <w:sz w:val="22"/>
                <w:szCs w:val="22"/>
                <w:lang w:val="ro-RO" w:eastAsia="ro-RO"/>
              </w:rPr>
            </w:pPr>
            <w:r w:rsidRPr="00C90068">
              <w:rPr>
                <w:sz w:val="22"/>
                <w:szCs w:val="22"/>
                <w:lang w:val="ro-RO" w:eastAsia="ro-RO"/>
              </w:rPr>
              <w:t>„12.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w:t>
            </w:r>
          </w:p>
        </w:tc>
        <w:tc>
          <w:tcPr>
            <w:tcW w:w="6517" w:type="dxa"/>
          </w:tcPr>
          <w:p w14:paraId="2C867673" w14:textId="7A573B4D" w:rsidR="0039149A" w:rsidRPr="00C90068" w:rsidRDefault="0039149A" w:rsidP="0039149A">
            <w:pPr>
              <w:ind w:firstLine="0"/>
              <w:jc w:val="left"/>
              <w:rPr>
                <w:sz w:val="22"/>
                <w:szCs w:val="22"/>
                <w:lang w:val="ro-RO" w:eastAsia="ro-RO"/>
              </w:rPr>
            </w:pPr>
            <w:r w:rsidRPr="00C90068">
              <w:rPr>
                <w:sz w:val="22"/>
                <w:szCs w:val="22"/>
                <w:lang w:val="ro-RO" w:eastAsia="ro-RO"/>
              </w:rPr>
              <w:t>12. Starea chimică evaluată a unui corp de apă subterană sau a unui grup de corpuri se reprezintă pe hărți, în conformitate cu criteriile prevăzute în Metodologia de evaluare și clasificare a stării corpurilor de apă subterană aprobată prin Hotărârea Guvernului nr. 227/2025 și cu prevederile Regulamentului privind monitorizarea și evidența sistematică a stării apelor de suprafață și a apelor subterane aprobat prin Hotărârea Guvernului nr. 932/2013.</w:t>
            </w:r>
          </w:p>
        </w:tc>
      </w:tr>
      <w:tr w:rsidR="0039149A" w:rsidRPr="00C90068" w14:paraId="40C67A6C" w14:textId="77777777" w:rsidTr="000660E9">
        <w:tc>
          <w:tcPr>
            <w:tcW w:w="2874" w:type="dxa"/>
          </w:tcPr>
          <w:p w14:paraId="0DA5B78B" w14:textId="77777777" w:rsidR="0039149A" w:rsidRPr="0039149A" w:rsidRDefault="0039149A" w:rsidP="0039149A">
            <w:pPr>
              <w:ind w:firstLine="0"/>
              <w:jc w:val="left"/>
              <w:rPr>
                <w:sz w:val="22"/>
                <w:szCs w:val="22"/>
                <w:lang w:val="ro-RO" w:eastAsia="ro-RO"/>
              </w:rPr>
            </w:pPr>
            <w:r w:rsidRPr="0039149A">
              <w:rPr>
                <w:sz w:val="22"/>
                <w:szCs w:val="22"/>
                <w:lang w:val="ro-RO" w:eastAsia="ro-RO"/>
              </w:rPr>
              <w:t xml:space="preserve">13. Rezultatele </w:t>
            </w:r>
            <w:proofErr w:type="spellStart"/>
            <w:r w:rsidRPr="0039149A">
              <w:rPr>
                <w:sz w:val="22"/>
                <w:szCs w:val="22"/>
                <w:lang w:val="ro-RO" w:eastAsia="ro-RO"/>
              </w:rPr>
              <w:t>obţinute</w:t>
            </w:r>
            <w:proofErr w:type="spellEnd"/>
            <w:r w:rsidRPr="0039149A">
              <w:rPr>
                <w:sz w:val="22"/>
                <w:szCs w:val="22"/>
                <w:lang w:val="ro-RO" w:eastAsia="ro-RO"/>
              </w:rPr>
              <w:t xml:space="preserve"> din </w:t>
            </w:r>
            <w:proofErr w:type="spellStart"/>
            <w:r w:rsidRPr="0039149A">
              <w:rPr>
                <w:sz w:val="22"/>
                <w:szCs w:val="22"/>
                <w:lang w:val="ro-RO" w:eastAsia="ro-RO"/>
              </w:rPr>
              <w:t>reţeaua</w:t>
            </w:r>
            <w:proofErr w:type="spellEnd"/>
            <w:r w:rsidRPr="0039149A">
              <w:rPr>
                <w:sz w:val="22"/>
                <w:szCs w:val="22"/>
                <w:lang w:val="ro-RO" w:eastAsia="ro-RO"/>
              </w:rPr>
              <w:t xml:space="preserve"> de monitorizare pentru un corp sau un grup de corpuri de ape subterane </w:t>
            </w:r>
            <w:proofErr w:type="spellStart"/>
            <w:r w:rsidRPr="0039149A">
              <w:rPr>
                <w:sz w:val="22"/>
                <w:szCs w:val="22"/>
                <w:lang w:val="ro-RO" w:eastAsia="ro-RO"/>
              </w:rPr>
              <w:t>sînt</w:t>
            </w:r>
            <w:proofErr w:type="spellEnd"/>
            <w:r w:rsidRPr="0039149A">
              <w:rPr>
                <w:sz w:val="22"/>
                <w:szCs w:val="22"/>
                <w:lang w:val="ro-RO" w:eastAsia="ro-RO"/>
              </w:rPr>
              <w:t xml:space="preserve"> utilizate pentru a evalua starea cantitativă a corpului sau a grupului de corpuri </w:t>
            </w:r>
            <w:r w:rsidRPr="0039149A">
              <w:rPr>
                <w:sz w:val="22"/>
                <w:szCs w:val="22"/>
                <w:lang w:val="ro-RO" w:eastAsia="ro-RO"/>
              </w:rPr>
              <w:lastRenderedPageBreak/>
              <w:t>respective. Evaluarea respectivă a stării cantitative a corpului de apă subterană se indică pe hartă prin următoarele culori:</w:t>
            </w:r>
          </w:p>
          <w:p w14:paraId="297EF650" w14:textId="77777777" w:rsidR="0039149A" w:rsidRPr="0039149A" w:rsidRDefault="0039149A" w:rsidP="0039149A">
            <w:pPr>
              <w:ind w:firstLine="0"/>
              <w:jc w:val="left"/>
              <w:rPr>
                <w:sz w:val="22"/>
                <w:szCs w:val="22"/>
                <w:lang w:val="ro-RO" w:eastAsia="ro-RO"/>
              </w:rPr>
            </w:pPr>
            <w:r w:rsidRPr="0039149A">
              <w:rPr>
                <w:sz w:val="22"/>
                <w:szCs w:val="22"/>
                <w:lang w:val="ro-RO" w:eastAsia="ro-RO"/>
              </w:rPr>
              <w:t>1) bună–verde;</w:t>
            </w:r>
          </w:p>
          <w:p w14:paraId="06BC11FD" w14:textId="77777777" w:rsidR="0039149A" w:rsidRPr="0039149A" w:rsidRDefault="0039149A" w:rsidP="0039149A">
            <w:pPr>
              <w:ind w:firstLine="0"/>
              <w:jc w:val="left"/>
              <w:rPr>
                <w:sz w:val="22"/>
                <w:szCs w:val="22"/>
                <w:lang w:val="ro-RO" w:eastAsia="ro-RO"/>
              </w:rPr>
            </w:pPr>
            <w:r w:rsidRPr="0039149A">
              <w:rPr>
                <w:sz w:val="22"/>
                <w:szCs w:val="22"/>
                <w:lang w:val="ro-RO" w:eastAsia="ro-RO"/>
              </w:rPr>
              <w:t>2) deteriorată–</w:t>
            </w:r>
            <w:proofErr w:type="spellStart"/>
            <w:r w:rsidRPr="0039149A">
              <w:rPr>
                <w:sz w:val="22"/>
                <w:szCs w:val="22"/>
                <w:lang w:val="ro-RO" w:eastAsia="ro-RO"/>
              </w:rPr>
              <w:t>roşu</w:t>
            </w:r>
            <w:proofErr w:type="spellEnd"/>
            <w:r w:rsidRPr="0039149A">
              <w:rPr>
                <w:sz w:val="22"/>
                <w:szCs w:val="22"/>
                <w:lang w:val="ro-RO" w:eastAsia="ro-RO"/>
              </w:rPr>
              <w:t>.</w:t>
            </w:r>
          </w:p>
          <w:p w14:paraId="2E1ADBDE" w14:textId="77777777" w:rsidR="0039149A" w:rsidRPr="00C90068" w:rsidRDefault="0039149A" w:rsidP="0039149A">
            <w:pPr>
              <w:ind w:firstLine="0"/>
              <w:jc w:val="left"/>
              <w:rPr>
                <w:sz w:val="22"/>
                <w:szCs w:val="22"/>
                <w:lang w:val="ro-RO" w:eastAsia="ro-RO"/>
              </w:rPr>
            </w:pPr>
          </w:p>
        </w:tc>
        <w:tc>
          <w:tcPr>
            <w:tcW w:w="4802" w:type="dxa"/>
          </w:tcPr>
          <w:p w14:paraId="64C05960" w14:textId="77777777" w:rsidR="0039149A" w:rsidRPr="00C90068" w:rsidRDefault="0039149A" w:rsidP="0039149A">
            <w:pPr>
              <w:ind w:firstLine="0"/>
              <w:jc w:val="left"/>
              <w:rPr>
                <w:sz w:val="22"/>
                <w:szCs w:val="22"/>
                <w:lang w:val="ro-RO"/>
              </w:rPr>
            </w:pPr>
            <w:r w:rsidRPr="00C90068">
              <w:rPr>
                <w:sz w:val="22"/>
                <w:szCs w:val="22"/>
                <w:lang w:val="ro-RO"/>
              </w:rPr>
              <w:lastRenderedPageBreak/>
              <w:t>1.2.19. punctul 13 va avea următorul conținut:</w:t>
            </w:r>
          </w:p>
          <w:p w14:paraId="5771A70B" w14:textId="1A3EB3C8" w:rsidR="0039149A" w:rsidRPr="00C90068" w:rsidRDefault="0039149A" w:rsidP="0039149A">
            <w:pPr>
              <w:ind w:firstLine="0"/>
              <w:jc w:val="left"/>
              <w:rPr>
                <w:sz w:val="22"/>
                <w:szCs w:val="22"/>
                <w:lang w:val="ro-RO" w:eastAsia="ro-RO"/>
              </w:rPr>
            </w:pPr>
            <w:r w:rsidRPr="00C90068">
              <w:rPr>
                <w:sz w:val="22"/>
                <w:szCs w:val="22"/>
                <w:lang w:val="ro-RO"/>
              </w:rPr>
              <w:t xml:space="preserve">„13. </w:t>
            </w:r>
            <w:r w:rsidRPr="00C90068">
              <w:rPr>
                <w:w w:val="105"/>
                <w:sz w:val="22"/>
                <w:szCs w:val="22"/>
                <w:lang w:val="ro-RO"/>
              </w:rPr>
              <w:t xml:space="preserve">Rezultatele obținute din prelucrarea datelor colectate din rețeaua de monitorizare a apelor subterane sunt utilizate pentru evaluarea stării chimice și cantitative a acestora. Starea evaluată se reprezintă pe hărți în corespundere cu pct. 12, iar acolo unde este relevant și posibil, se </w:t>
            </w:r>
            <w:r w:rsidRPr="00C90068">
              <w:rPr>
                <w:w w:val="105"/>
                <w:sz w:val="22"/>
                <w:szCs w:val="22"/>
                <w:lang w:val="ro-RO"/>
              </w:rPr>
              <w:lastRenderedPageBreak/>
              <w:t>marchează toate punctele de observație în care au fost depășite concentrațiile cerințelor de calitate a apei subterane și/sau valorile prag, astfel încât să fie clar evidențiată extinderea riscurilor și necesitatea măsurilor incluse în planurile de gestionare a districtelor bazinelor hidrografice.</w:t>
            </w:r>
            <w:r w:rsidRPr="00C90068">
              <w:rPr>
                <w:sz w:val="22"/>
                <w:szCs w:val="22"/>
                <w:lang w:val="ro-RO"/>
              </w:rPr>
              <w:t>”;</w:t>
            </w:r>
          </w:p>
        </w:tc>
        <w:tc>
          <w:tcPr>
            <w:tcW w:w="6517" w:type="dxa"/>
          </w:tcPr>
          <w:p w14:paraId="3E223134" w14:textId="35DD1E9D" w:rsidR="0039149A" w:rsidRPr="00C90068" w:rsidRDefault="0039149A" w:rsidP="0039149A">
            <w:pPr>
              <w:ind w:firstLine="0"/>
              <w:jc w:val="left"/>
              <w:rPr>
                <w:sz w:val="22"/>
                <w:szCs w:val="22"/>
                <w:lang w:val="ro-RO" w:eastAsia="ro-RO"/>
              </w:rPr>
            </w:pPr>
            <w:r w:rsidRPr="00C90068">
              <w:rPr>
                <w:sz w:val="22"/>
                <w:szCs w:val="22"/>
                <w:lang w:val="ro-RO"/>
              </w:rPr>
              <w:lastRenderedPageBreak/>
              <w:t xml:space="preserve">13. </w:t>
            </w:r>
            <w:r w:rsidRPr="00C90068">
              <w:rPr>
                <w:w w:val="105"/>
                <w:sz w:val="22"/>
                <w:szCs w:val="22"/>
                <w:lang w:val="ro-RO"/>
              </w:rPr>
              <w:t xml:space="preserve">Rezultatele obținute din prelucrarea datelor colectate din rețeaua de monitorizare a apelor subterane sunt utilizate pentru evaluarea stării chimice și cantitative a acestora. Starea evaluată se reprezintă pe hărți în corespundere cu pct. 12, iar acolo unde este relevant și posibil, se marchează toate punctele de observație în care au fost depășite concentrațiile cerințelor de calitate a apei subterane și/sau valorile prag, astfel încât să fie clar evidențiată extinderea riscurilor </w:t>
            </w:r>
            <w:r w:rsidRPr="00C90068">
              <w:rPr>
                <w:w w:val="105"/>
                <w:sz w:val="22"/>
                <w:szCs w:val="22"/>
                <w:lang w:val="ro-RO"/>
              </w:rPr>
              <w:lastRenderedPageBreak/>
              <w:t>și necesitatea măsurilor incluse în planurile de gestionare a districtelor bazinelor hidrografice.</w:t>
            </w:r>
          </w:p>
        </w:tc>
      </w:tr>
      <w:tr w:rsidR="0039149A" w:rsidRPr="00C90068" w14:paraId="0BD34BDA" w14:textId="77777777" w:rsidTr="000660E9">
        <w:tc>
          <w:tcPr>
            <w:tcW w:w="2874" w:type="dxa"/>
          </w:tcPr>
          <w:p w14:paraId="510E8CDB" w14:textId="77777777" w:rsidR="0039149A" w:rsidRPr="0039149A" w:rsidRDefault="0039149A" w:rsidP="0039149A">
            <w:pPr>
              <w:ind w:firstLine="0"/>
              <w:jc w:val="left"/>
              <w:rPr>
                <w:sz w:val="22"/>
                <w:szCs w:val="22"/>
                <w:lang w:val="ro-RO" w:eastAsia="ro-RO"/>
              </w:rPr>
            </w:pPr>
            <w:r w:rsidRPr="0039149A">
              <w:rPr>
                <w:sz w:val="22"/>
                <w:szCs w:val="22"/>
                <w:lang w:val="ro-RO" w:eastAsia="ro-RO"/>
              </w:rPr>
              <w:lastRenderedPageBreak/>
              <w:t>14. Rezultatele evaluării stării chimice a apelor subterane se indică pe hartă prin următoarele culori:</w:t>
            </w:r>
          </w:p>
          <w:p w14:paraId="363E9197" w14:textId="77777777" w:rsidR="0039149A" w:rsidRPr="0039149A" w:rsidRDefault="0039149A" w:rsidP="0039149A">
            <w:pPr>
              <w:ind w:firstLine="0"/>
              <w:jc w:val="left"/>
              <w:rPr>
                <w:sz w:val="22"/>
                <w:szCs w:val="22"/>
                <w:lang w:val="ro-RO" w:eastAsia="ro-RO"/>
              </w:rPr>
            </w:pPr>
            <w:r w:rsidRPr="0039149A">
              <w:rPr>
                <w:sz w:val="22"/>
                <w:szCs w:val="22"/>
                <w:lang w:val="ro-RO" w:eastAsia="ro-RO"/>
              </w:rPr>
              <w:t>1) bună–verde;</w:t>
            </w:r>
          </w:p>
          <w:p w14:paraId="19641424" w14:textId="77777777" w:rsidR="0039149A" w:rsidRPr="0039149A" w:rsidRDefault="0039149A" w:rsidP="0039149A">
            <w:pPr>
              <w:ind w:firstLine="0"/>
              <w:jc w:val="left"/>
              <w:rPr>
                <w:sz w:val="22"/>
                <w:szCs w:val="22"/>
                <w:lang w:val="ro-RO" w:eastAsia="ro-RO"/>
              </w:rPr>
            </w:pPr>
            <w:r w:rsidRPr="0039149A">
              <w:rPr>
                <w:sz w:val="22"/>
                <w:szCs w:val="22"/>
                <w:lang w:val="ro-RO" w:eastAsia="ro-RO"/>
              </w:rPr>
              <w:t>2) mediocră–</w:t>
            </w:r>
            <w:proofErr w:type="spellStart"/>
            <w:r w:rsidRPr="0039149A">
              <w:rPr>
                <w:sz w:val="22"/>
                <w:szCs w:val="22"/>
                <w:lang w:val="ro-RO" w:eastAsia="ro-RO"/>
              </w:rPr>
              <w:t>roşu</w:t>
            </w:r>
            <w:proofErr w:type="spellEnd"/>
            <w:r w:rsidRPr="0039149A">
              <w:rPr>
                <w:sz w:val="22"/>
                <w:szCs w:val="22"/>
                <w:lang w:val="ro-RO" w:eastAsia="ro-RO"/>
              </w:rPr>
              <w:t>.</w:t>
            </w:r>
          </w:p>
          <w:p w14:paraId="03C596A3" w14:textId="22B046C3" w:rsidR="0039149A" w:rsidRPr="00C90068" w:rsidRDefault="0039149A" w:rsidP="0039149A">
            <w:pPr>
              <w:ind w:firstLine="0"/>
              <w:jc w:val="left"/>
              <w:rPr>
                <w:sz w:val="22"/>
                <w:szCs w:val="22"/>
                <w:lang w:val="ro-RO" w:eastAsia="ro-RO"/>
              </w:rPr>
            </w:pPr>
            <w:r w:rsidRPr="0039149A">
              <w:rPr>
                <w:sz w:val="22"/>
                <w:szCs w:val="22"/>
                <w:lang w:val="ro-RO" w:eastAsia="ro-RO"/>
              </w:rPr>
              <w:t xml:space="preserve">15. De asemenea, printr-un punct negru pe hartă se indică acele corpuri de apă subterană care </w:t>
            </w:r>
            <w:proofErr w:type="spellStart"/>
            <w:r w:rsidRPr="0039149A">
              <w:rPr>
                <w:sz w:val="22"/>
                <w:szCs w:val="22"/>
                <w:lang w:val="ro-RO" w:eastAsia="ro-RO"/>
              </w:rPr>
              <w:t>sînt</w:t>
            </w:r>
            <w:proofErr w:type="spellEnd"/>
            <w:r w:rsidRPr="0039149A">
              <w:rPr>
                <w:sz w:val="22"/>
                <w:szCs w:val="22"/>
                <w:lang w:val="ro-RO" w:eastAsia="ro-RO"/>
              </w:rPr>
              <w:t xml:space="preserve"> supuse unei </w:t>
            </w:r>
            <w:proofErr w:type="spellStart"/>
            <w:r w:rsidRPr="0039149A">
              <w:rPr>
                <w:sz w:val="22"/>
                <w:szCs w:val="22"/>
                <w:lang w:val="ro-RO" w:eastAsia="ro-RO"/>
              </w:rPr>
              <w:t>tendinţe</w:t>
            </w:r>
            <w:proofErr w:type="spellEnd"/>
            <w:r w:rsidRPr="0039149A">
              <w:rPr>
                <w:sz w:val="22"/>
                <w:szCs w:val="22"/>
                <w:lang w:val="ro-RO" w:eastAsia="ro-RO"/>
              </w:rPr>
              <w:t xml:space="preserve"> ascendente durabile </w:t>
            </w:r>
            <w:proofErr w:type="spellStart"/>
            <w:r w:rsidRPr="0039149A">
              <w:rPr>
                <w:sz w:val="22"/>
                <w:szCs w:val="22"/>
                <w:lang w:val="ro-RO" w:eastAsia="ro-RO"/>
              </w:rPr>
              <w:t>şi</w:t>
            </w:r>
            <w:proofErr w:type="spellEnd"/>
            <w:r w:rsidRPr="0039149A">
              <w:rPr>
                <w:sz w:val="22"/>
                <w:szCs w:val="22"/>
                <w:lang w:val="ro-RO" w:eastAsia="ro-RO"/>
              </w:rPr>
              <w:t xml:space="preserve"> bine definite a </w:t>
            </w:r>
            <w:proofErr w:type="spellStart"/>
            <w:r w:rsidRPr="0039149A">
              <w:rPr>
                <w:sz w:val="22"/>
                <w:szCs w:val="22"/>
                <w:lang w:val="ro-RO" w:eastAsia="ro-RO"/>
              </w:rPr>
              <w:t>concentraţiei</w:t>
            </w:r>
            <w:proofErr w:type="spellEnd"/>
            <w:r w:rsidRPr="0039149A">
              <w:rPr>
                <w:sz w:val="22"/>
                <w:szCs w:val="22"/>
                <w:lang w:val="ro-RO" w:eastAsia="ro-RO"/>
              </w:rPr>
              <w:t xml:space="preserve"> oricărui poluant care rezultă ca urmare a </w:t>
            </w:r>
            <w:proofErr w:type="spellStart"/>
            <w:r w:rsidRPr="0039149A">
              <w:rPr>
                <w:sz w:val="22"/>
                <w:szCs w:val="22"/>
                <w:lang w:val="ro-RO" w:eastAsia="ro-RO"/>
              </w:rPr>
              <w:t>activităţii</w:t>
            </w:r>
            <w:proofErr w:type="spellEnd"/>
            <w:r w:rsidRPr="0039149A">
              <w:rPr>
                <w:sz w:val="22"/>
                <w:szCs w:val="22"/>
                <w:lang w:val="ro-RO" w:eastAsia="ro-RO"/>
              </w:rPr>
              <w:t xml:space="preserve"> umane. Inversarea acestor </w:t>
            </w:r>
            <w:proofErr w:type="spellStart"/>
            <w:r w:rsidRPr="0039149A">
              <w:rPr>
                <w:sz w:val="22"/>
                <w:szCs w:val="22"/>
                <w:lang w:val="ro-RO" w:eastAsia="ro-RO"/>
              </w:rPr>
              <w:t>tendinţe</w:t>
            </w:r>
            <w:proofErr w:type="spellEnd"/>
            <w:r w:rsidRPr="0039149A">
              <w:rPr>
                <w:sz w:val="22"/>
                <w:szCs w:val="22"/>
                <w:lang w:val="ro-RO" w:eastAsia="ro-RO"/>
              </w:rPr>
              <w:t xml:space="preserve"> este indicată pe hartă printr-un punct albastru.</w:t>
            </w:r>
          </w:p>
        </w:tc>
        <w:tc>
          <w:tcPr>
            <w:tcW w:w="4802" w:type="dxa"/>
          </w:tcPr>
          <w:p w14:paraId="4E30A37C" w14:textId="0E60DB11" w:rsidR="0039149A" w:rsidRPr="00C90068" w:rsidRDefault="0039149A" w:rsidP="0039149A">
            <w:pPr>
              <w:ind w:firstLine="0"/>
              <w:jc w:val="left"/>
              <w:rPr>
                <w:sz w:val="22"/>
                <w:szCs w:val="22"/>
                <w:lang w:val="ro-RO" w:eastAsia="ro-RO"/>
              </w:rPr>
            </w:pPr>
            <w:r w:rsidRPr="00C90068">
              <w:rPr>
                <w:sz w:val="22"/>
                <w:szCs w:val="22"/>
                <w:lang w:val="ro-RO"/>
              </w:rPr>
              <w:t>1.2.20. punctele 14 și 15 se abrogă;</w:t>
            </w:r>
          </w:p>
        </w:tc>
        <w:tc>
          <w:tcPr>
            <w:tcW w:w="6517" w:type="dxa"/>
          </w:tcPr>
          <w:p w14:paraId="576C7A89" w14:textId="77777777" w:rsidR="0039149A" w:rsidRPr="0039149A" w:rsidRDefault="0039149A" w:rsidP="0039149A">
            <w:pPr>
              <w:ind w:firstLine="0"/>
              <w:jc w:val="left"/>
              <w:rPr>
                <w:strike/>
                <w:sz w:val="22"/>
                <w:szCs w:val="22"/>
                <w:lang w:val="ro-RO" w:eastAsia="ro-RO"/>
              </w:rPr>
            </w:pPr>
            <w:r w:rsidRPr="0039149A">
              <w:rPr>
                <w:strike/>
                <w:sz w:val="22"/>
                <w:szCs w:val="22"/>
                <w:lang w:val="ro-RO" w:eastAsia="ro-RO"/>
              </w:rPr>
              <w:t>14. Rezultatele evaluării stării chimice a apelor subterane se indică pe hartă prin următoarele culori:</w:t>
            </w:r>
          </w:p>
          <w:p w14:paraId="77A5C776" w14:textId="77777777" w:rsidR="0039149A" w:rsidRPr="0039149A" w:rsidRDefault="0039149A" w:rsidP="0039149A">
            <w:pPr>
              <w:ind w:firstLine="0"/>
              <w:jc w:val="left"/>
              <w:rPr>
                <w:strike/>
                <w:sz w:val="22"/>
                <w:szCs w:val="22"/>
                <w:lang w:val="ro-RO" w:eastAsia="ro-RO"/>
              </w:rPr>
            </w:pPr>
            <w:r w:rsidRPr="0039149A">
              <w:rPr>
                <w:strike/>
                <w:sz w:val="22"/>
                <w:szCs w:val="22"/>
                <w:lang w:val="ro-RO" w:eastAsia="ro-RO"/>
              </w:rPr>
              <w:t>1) bună–verde;</w:t>
            </w:r>
          </w:p>
          <w:p w14:paraId="2DE1F713" w14:textId="77777777" w:rsidR="0039149A" w:rsidRPr="0039149A" w:rsidRDefault="0039149A" w:rsidP="0039149A">
            <w:pPr>
              <w:ind w:firstLine="0"/>
              <w:jc w:val="left"/>
              <w:rPr>
                <w:strike/>
                <w:sz w:val="22"/>
                <w:szCs w:val="22"/>
                <w:lang w:val="ro-RO" w:eastAsia="ro-RO"/>
              </w:rPr>
            </w:pPr>
            <w:r w:rsidRPr="0039149A">
              <w:rPr>
                <w:strike/>
                <w:sz w:val="22"/>
                <w:szCs w:val="22"/>
                <w:lang w:val="ro-RO" w:eastAsia="ro-RO"/>
              </w:rPr>
              <w:t>2) mediocră–</w:t>
            </w:r>
            <w:proofErr w:type="spellStart"/>
            <w:r w:rsidRPr="0039149A">
              <w:rPr>
                <w:strike/>
                <w:sz w:val="22"/>
                <w:szCs w:val="22"/>
                <w:lang w:val="ro-RO" w:eastAsia="ro-RO"/>
              </w:rPr>
              <w:t>roşu</w:t>
            </w:r>
            <w:proofErr w:type="spellEnd"/>
            <w:r w:rsidRPr="0039149A">
              <w:rPr>
                <w:strike/>
                <w:sz w:val="22"/>
                <w:szCs w:val="22"/>
                <w:lang w:val="ro-RO" w:eastAsia="ro-RO"/>
              </w:rPr>
              <w:t>.</w:t>
            </w:r>
          </w:p>
          <w:p w14:paraId="50D05B75" w14:textId="77777777" w:rsidR="0039149A" w:rsidRPr="0039149A" w:rsidRDefault="0039149A" w:rsidP="0039149A">
            <w:pPr>
              <w:ind w:firstLine="0"/>
              <w:jc w:val="left"/>
              <w:rPr>
                <w:strike/>
                <w:sz w:val="22"/>
                <w:szCs w:val="22"/>
                <w:lang w:val="ro-RO" w:eastAsia="ro-RO"/>
              </w:rPr>
            </w:pPr>
            <w:r w:rsidRPr="0039149A">
              <w:rPr>
                <w:strike/>
                <w:sz w:val="22"/>
                <w:szCs w:val="22"/>
                <w:lang w:val="ro-RO" w:eastAsia="ro-RO"/>
              </w:rPr>
              <w:t xml:space="preserve">15. De asemenea, printr-un punct negru pe hartă se indică acele corpuri de apă subterană care </w:t>
            </w:r>
            <w:proofErr w:type="spellStart"/>
            <w:r w:rsidRPr="0039149A">
              <w:rPr>
                <w:strike/>
                <w:sz w:val="22"/>
                <w:szCs w:val="22"/>
                <w:lang w:val="ro-RO" w:eastAsia="ro-RO"/>
              </w:rPr>
              <w:t>sînt</w:t>
            </w:r>
            <w:proofErr w:type="spellEnd"/>
            <w:r w:rsidRPr="0039149A">
              <w:rPr>
                <w:strike/>
                <w:sz w:val="22"/>
                <w:szCs w:val="22"/>
                <w:lang w:val="ro-RO" w:eastAsia="ro-RO"/>
              </w:rPr>
              <w:t xml:space="preserve"> supuse unei </w:t>
            </w:r>
            <w:proofErr w:type="spellStart"/>
            <w:r w:rsidRPr="0039149A">
              <w:rPr>
                <w:strike/>
                <w:sz w:val="22"/>
                <w:szCs w:val="22"/>
                <w:lang w:val="ro-RO" w:eastAsia="ro-RO"/>
              </w:rPr>
              <w:t>tendinţe</w:t>
            </w:r>
            <w:proofErr w:type="spellEnd"/>
            <w:r w:rsidRPr="0039149A">
              <w:rPr>
                <w:strike/>
                <w:sz w:val="22"/>
                <w:szCs w:val="22"/>
                <w:lang w:val="ro-RO" w:eastAsia="ro-RO"/>
              </w:rPr>
              <w:t xml:space="preserve"> ascendente durabile </w:t>
            </w:r>
            <w:proofErr w:type="spellStart"/>
            <w:r w:rsidRPr="0039149A">
              <w:rPr>
                <w:strike/>
                <w:sz w:val="22"/>
                <w:szCs w:val="22"/>
                <w:lang w:val="ro-RO" w:eastAsia="ro-RO"/>
              </w:rPr>
              <w:t>şi</w:t>
            </w:r>
            <w:proofErr w:type="spellEnd"/>
            <w:r w:rsidRPr="0039149A">
              <w:rPr>
                <w:strike/>
                <w:sz w:val="22"/>
                <w:szCs w:val="22"/>
                <w:lang w:val="ro-RO" w:eastAsia="ro-RO"/>
              </w:rPr>
              <w:t xml:space="preserve"> bine definite a </w:t>
            </w:r>
            <w:proofErr w:type="spellStart"/>
            <w:r w:rsidRPr="0039149A">
              <w:rPr>
                <w:strike/>
                <w:sz w:val="22"/>
                <w:szCs w:val="22"/>
                <w:lang w:val="ro-RO" w:eastAsia="ro-RO"/>
              </w:rPr>
              <w:t>concentraţiei</w:t>
            </w:r>
            <w:proofErr w:type="spellEnd"/>
            <w:r w:rsidRPr="0039149A">
              <w:rPr>
                <w:strike/>
                <w:sz w:val="22"/>
                <w:szCs w:val="22"/>
                <w:lang w:val="ro-RO" w:eastAsia="ro-RO"/>
              </w:rPr>
              <w:t xml:space="preserve"> oricărui poluant care rezultă ca urmare a </w:t>
            </w:r>
            <w:proofErr w:type="spellStart"/>
            <w:r w:rsidRPr="0039149A">
              <w:rPr>
                <w:strike/>
                <w:sz w:val="22"/>
                <w:szCs w:val="22"/>
                <w:lang w:val="ro-RO" w:eastAsia="ro-RO"/>
              </w:rPr>
              <w:t>activităţii</w:t>
            </w:r>
            <w:proofErr w:type="spellEnd"/>
            <w:r w:rsidRPr="0039149A">
              <w:rPr>
                <w:strike/>
                <w:sz w:val="22"/>
                <w:szCs w:val="22"/>
                <w:lang w:val="ro-RO" w:eastAsia="ro-RO"/>
              </w:rPr>
              <w:t xml:space="preserve"> umane. Inversarea acestor </w:t>
            </w:r>
            <w:proofErr w:type="spellStart"/>
            <w:r w:rsidRPr="0039149A">
              <w:rPr>
                <w:strike/>
                <w:sz w:val="22"/>
                <w:szCs w:val="22"/>
                <w:lang w:val="ro-RO" w:eastAsia="ro-RO"/>
              </w:rPr>
              <w:t>tendinţe</w:t>
            </w:r>
            <w:proofErr w:type="spellEnd"/>
            <w:r w:rsidRPr="0039149A">
              <w:rPr>
                <w:strike/>
                <w:sz w:val="22"/>
                <w:szCs w:val="22"/>
                <w:lang w:val="ro-RO" w:eastAsia="ro-RO"/>
              </w:rPr>
              <w:t xml:space="preserve"> este indicată pe hartă printr-un punct albastru.</w:t>
            </w:r>
          </w:p>
          <w:p w14:paraId="3AFCB5B2" w14:textId="77777777" w:rsidR="0039149A" w:rsidRPr="0039149A" w:rsidRDefault="0039149A" w:rsidP="0039149A">
            <w:pPr>
              <w:ind w:firstLine="0"/>
              <w:jc w:val="left"/>
              <w:rPr>
                <w:strike/>
                <w:sz w:val="22"/>
                <w:szCs w:val="22"/>
                <w:lang w:val="ro-RO" w:eastAsia="ro-RO"/>
              </w:rPr>
            </w:pPr>
          </w:p>
        </w:tc>
      </w:tr>
      <w:tr w:rsidR="00302313" w:rsidRPr="00C90068" w14:paraId="35F830A5" w14:textId="77777777" w:rsidTr="000660E9">
        <w:tc>
          <w:tcPr>
            <w:tcW w:w="2874" w:type="dxa"/>
          </w:tcPr>
          <w:p w14:paraId="01AED5C3"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16 Organul central al </w:t>
            </w:r>
            <w:proofErr w:type="spellStart"/>
            <w:r w:rsidRPr="00FD493F">
              <w:rPr>
                <w:sz w:val="22"/>
                <w:szCs w:val="22"/>
                <w:lang w:val="ro-RO" w:eastAsia="ro-RO"/>
              </w:rPr>
              <w:t>administraţiei</w:t>
            </w:r>
            <w:proofErr w:type="spellEnd"/>
            <w:r w:rsidRPr="00FD493F">
              <w:rPr>
                <w:sz w:val="22"/>
                <w:szCs w:val="22"/>
                <w:lang w:val="ro-RO" w:eastAsia="ro-RO"/>
              </w:rPr>
              <w:t xml:space="preserve"> publice în domeniul mediului identifică </w:t>
            </w:r>
            <w:proofErr w:type="spellStart"/>
            <w:r w:rsidRPr="00FD493F">
              <w:rPr>
                <w:sz w:val="22"/>
                <w:szCs w:val="22"/>
                <w:lang w:val="ro-RO" w:eastAsia="ro-RO"/>
              </w:rPr>
              <w:t>tendinţele</w:t>
            </w:r>
            <w:proofErr w:type="spellEnd"/>
            <w:r w:rsidRPr="00FD493F">
              <w:rPr>
                <w:sz w:val="22"/>
                <w:szCs w:val="22"/>
                <w:lang w:val="ro-RO" w:eastAsia="ro-RO"/>
              </w:rPr>
              <w:t xml:space="preserve"> crescătoare semnificative </w:t>
            </w:r>
            <w:proofErr w:type="spellStart"/>
            <w:r w:rsidRPr="00FD493F">
              <w:rPr>
                <w:sz w:val="22"/>
                <w:szCs w:val="22"/>
                <w:lang w:val="ro-RO" w:eastAsia="ro-RO"/>
              </w:rPr>
              <w:t>şi</w:t>
            </w:r>
            <w:proofErr w:type="spellEnd"/>
            <w:r w:rsidRPr="00FD493F">
              <w:rPr>
                <w:sz w:val="22"/>
                <w:szCs w:val="22"/>
                <w:lang w:val="ro-RO" w:eastAsia="ro-RO"/>
              </w:rPr>
              <w:t xml:space="preserve"> durabile în toate corpurile de apă subterană caracterizate ca </w:t>
            </w:r>
            <w:r w:rsidRPr="00FD493F">
              <w:rPr>
                <w:sz w:val="22"/>
                <w:szCs w:val="22"/>
                <w:lang w:val="ro-RO" w:eastAsia="ro-RO"/>
              </w:rPr>
              <w:lastRenderedPageBreak/>
              <w:t xml:space="preserve">fiind la risc, </w:t>
            </w:r>
            <w:proofErr w:type="spellStart"/>
            <w:r w:rsidRPr="00FD493F">
              <w:rPr>
                <w:sz w:val="22"/>
                <w:szCs w:val="22"/>
                <w:lang w:val="ro-RO" w:eastAsia="ro-RO"/>
              </w:rPr>
              <w:t>ţinînd</w:t>
            </w:r>
            <w:proofErr w:type="spellEnd"/>
            <w:r w:rsidRPr="00FD493F">
              <w:rPr>
                <w:sz w:val="22"/>
                <w:szCs w:val="22"/>
                <w:lang w:val="ro-RO" w:eastAsia="ro-RO"/>
              </w:rPr>
              <w:t xml:space="preserve"> cont de următoarele </w:t>
            </w:r>
            <w:proofErr w:type="spellStart"/>
            <w:r w:rsidRPr="00FD493F">
              <w:rPr>
                <w:sz w:val="22"/>
                <w:szCs w:val="22"/>
                <w:lang w:val="ro-RO" w:eastAsia="ro-RO"/>
              </w:rPr>
              <w:t>cerinţe</w:t>
            </w:r>
            <w:proofErr w:type="spellEnd"/>
            <w:r w:rsidRPr="00FD493F">
              <w:rPr>
                <w:sz w:val="22"/>
                <w:szCs w:val="22"/>
                <w:lang w:val="ro-RO" w:eastAsia="ro-RO"/>
              </w:rPr>
              <w:t>:</w:t>
            </w:r>
          </w:p>
          <w:p w14:paraId="2B4B441A"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1) programele de monitorizare a stării apelor subterane, stabilite în conformitate cu prevederile Regulamentului privind monitorizarea </w:t>
            </w:r>
            <w:proofErr w:type="spellStart"/>
            <w:r w:rsidRPr="00FD493F">
              <w:rPr>
                <w:sz w:val="22"/>
                <w:szCs w:val="22"/>
                <w:lang w:val="ro-RO" w:eastAsia="ro-RO"/>
              </w:rPr>
              <w:t>şi</w:t>
            </w:r>
            <w:proofErr w:type="spellEnd"/>
            <w:r w:rsidRPr="00FD493F">
              <w:rPr>
                <w:sz w:val="22"/>
                <w:szCs w:val="22"/>
                <w:lang w:val="ro-RO" w:eastAsia="ro-RO"/>
              </w:rPr>
              <w:t xml:space="preserve"> </w:t>
            </w:r>
            <w:proofErr w:type="spellStart"/>
            <w:r w:rsidRPr="00FD493F">
              <w:rPr>
                <w:sz w:val="22"/>
                <w:szCs w:val="22"/>
                <w:lang w:val="ro-RO" w:eastAsia="ro-RO"/>
              </w:rPr>
              <w:t>evidenţa</w:t>
            </w:r>
            <w:proofErr w:type="spellEnd"/>
            <w:r w:rsidRPr="00FD493F">
              <w:rPr>
                <w:sz w:val="22"/>
                <w:szCs w:val="22"/>
                <w:lang w:val="ro-RO" w:eastAsia="ro-RO"/>
              </w:rPr>
              <w:t xml:space="preserve"> sistematică a stării apelor de </w:t>
            </w:r>
            <w:proofErr w:type="spellStart"/>
            <w:r w:rsidRPr="00FD493F">
              <w:rPr>
                <w:sz w:val="22"/>
                <w:szCs w:val="22"/>
                <w:lang w:val="ro-RO" w:eastAsia="ro-RO"/>
              </w:rPr>
              <w:t>suprafaţă</w:t>
            </w:r>
            <w:proofErr w:type="spellEnd"/>
            <w:r w:rsidRPr="00FD493F">
              <w:rPr>
                <w:sz w:val="22"/>
                <w:szCs w:val="22"/>
                <w:lang w:val="ro-RO" w:eastAsia="ro-RO"/>
              </w:rPr>
              <w:t xml:space="preserve"> </w:t>
            </w:r>
            <w:proofErr w:type="spellStart"/>
            <w:r w:rsidRPr="00FD493F">
              <w:rPr>
                <w:sz w:val="22"/>
                <w:szCs w:val="22"/>
                <w:lang w:val="ro-RO" w:eastAsia="ro-RO"/>
              </w:rPr>
              <w:t>şi</w:t>
            </w:r>
            <w:proofErr w:type="spellEnd"/>
            <w:r w:rsidRPr="00FD493F">
              <w:rPr>
                <w:sz w:val="22"/>
                <w:szCs w:val="22"/>
                <w:lang w:val="ro-RO" w:eastAsia="ro-RO"/>
              </w:rPr>
              <w:t xml:space="preserve"> a apelor subterane, </w:t>
            </w:r>
            <w:proofErr w:type="spellStart"/>
            <w:r w:rsidRPr="00FD493F">
              <w:rPr>
                <w:sz w:val="22"/>
                <w:szCs w:val="22"/>
                <w:lang w:val="ro-RO" w:eastAsia="ro-RO"/>
              </w:rPr>
              <w:t>sînt</w:t>
            </w:r>
            <w:proofErr w:type="spellEnd"/>
            <w:r w:rsidRPr="00FD493F">
              <w:rPr>
                <w:sz w:val="22"/>
                <w:szCs w:val="22"/>
                <w:lang w:val="ro-RO" w:eastAsia="ro-RO"/>
              </w:rPr>
              <w:t xml:space="preserve"> concepute astfel </w:t>
            </w:r>
            <w:proofErr w:type="spellStart"/>
            <w:r w:rsidRPr="00FD493F">
              <w:rPr>
                <w:sz w:val="22"/>
                <w:szCs w:val="22"/>
                <w:lang w:val="ro-RO" w:eastAsia="ro-RO"/>
              </w:rPr>
              <w:t>încît</w:t>
            </w:r>
            <w:proofErr w:type="spellEnd"/>
            <w:r w:rsidRPr="00FD493F">
              <w:rPr>
                <w:sz w:val="22"/>
                <w:szCs w:val="22"/>
                <w:lang w:val="ro-RO" w:eastAsia="ro-RO"/>
              </w:rPr>
              <w:t xml:space="preserve"> să detecteze </w:t>
            </w:r>
            <w:proofErr w:type="spellStart"/>
            <w:r w:rsidRPr="00FD493F">
              <w:rPr>
                <w:sz w:val="22"/>
                <w:szCs w:val="22"/>
                <w:lang w:val="ro-RO" w:eastAsia="ro-RO"/>
              </w:rPr>
              <w:t>tendinţele</w:t>
            </w:r>
            <w:proofErr w:type="spellEnd"/>
            <w:r w:rsidRPr="00FD493F">
              <w:rPr>
                <w:sz w:val="22"/>
                <w:szCs w:val="22"/>
                <w:lang w:val="ro-RO" w:eastAsia="ro-RO"/>
              </w:rPr>
              <w:t xml:space="preserve"> crescătoare semnificative </w:t>
            </w:r>
            <w:proofErr w:type="spellStart"/>
            <w:r w:rsidRPr="00FD493F">
              <w:rPr>
                <w:sz w:val="22"/>
                <w:szCs w:val="22"/>
                <w:lang w:val="ro-RO" w:eastAsia="ro-RO"/>
              </w:rPr>
              <w:t>şi</w:t>
            </w:r>
            <w:proofErr w:type="spellEnd"/>
            <w:r w:rsidRPr="00FD493F">
              <w:rPr>
                <w:sz w:val="22"/>
                <w:szCs w:val="22"/>
                <w:lang w:val="ro-RO" w:eastAsia="ro-RO"/>
              </w:rPr>
              <w:t xml:space="preserve"> durabile în </w:t>
            </w:r>
            <w:proofErr w:type="spellStart"/>
            <w:r w:rsidRPr="00FD493F">
              <w:rPr>
                <w:sz w:val="22"/>
                <w:szCs w:val="22"/>
                <w:lang w:val="ro-RO" w:eastAsia="ro-RO"/>
              </w:rPr>
              <w:t>concentraţiile</w:t>
            </w:r>
            <w:proofErr w:type="spellEnd"/>
            <w:r w:rsidRPr="00FD493F">
              <w:rPr>
                <w:sz w:val="22"/>
                <w:szCs w:val="22"/>
                <w:lang w:val="ro-RO" w:eastAsia="ro-RO"/>
              </w:rPr>
              <w:t xml:space="preserve"> </w:t>
            </w:r>
            <w:proofErr w:type="spellStart"/>
            <w:r w:rsidRPr="00FD493F">
              <w:rPr>
                <w:sz w:val="22"/>
                <w:szCs w:val="22"/>
                <w:lang w:val="ro-RO" w:eastAsia="ro-RO"/>
              </w:rPr>
              <w:t>poluanţilor</w:t>
            </w:r>
            <w:proofErr w:type="spellEnd"/>
            <w:r w:rsidRPr="00FD493F">
              <w:rPr>
                <w:sz w:val="22"/>
                <w:szCs w:val="22"/>
                <w:lang w:val="ro-RO" w:eastAsia="ro-RO"/>
              </w:rPr>
              <w:t xml:space="preserve"> </w:t>
            </w:r>
            <w:proofErr w:type="spellStart"/>
            <w:r w:rsidRPr="00FD493F">
              <w:rPr>
                <w:sz w:val="22"/>
                <w:szCs w:val="22"/>
                <w:lang w:val="ro-RO" w:eastAsia="ro-RO"/>
              </w:rPr>
              <w:t>identificaţi</w:t>
            </w:r>
            <w:proofErr w:type="spellEnd"/>
            <w:r w:rsidRPr="00FD493F">
              <w:rPr>
                <w:sz w:val="22"/>
                <w:szCs w:val="22"/>
                <w:lang w:val="ro-RO" w:eastAsia="ro-RO"/>
              </w:rPr>
              <w:t>;</w:t>
            </w:r>
          </w:p>
          <w:p w14:paraId="01805E03"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2) procedura de identificare a </w:t>
            </w:r>
            <w:proofErr w:type="spellStart"/>
            <w:r w:rsidRPr="00FD493F">
              <w:rPr>
                <w:sz w:val="22"/>
                <w:szCs w:val="22"/>
                <w:lang w:val="ro-RO" w:eastAsia="ro-RO"/>
              </w:rPr>
              <w:t>tendinţelor</w:t>
            </w:r>
            <w:proofErr w:type="spellEnd"/>
            <w:r w:rsidRPr="00FD493F">
              <w:rPr>
                <w:sz w:val="22"/>
                <w:szCs w:val="22"/>
                <w:lang w:val="ro-RO" w:eastAsia="ro-RO"/>
              </w:rPr>
              <w:t xml:space="preserve"> crescătoare semnificative </w:t>
            </w:r>
            <w:proofErr w:type="spellStart"/>
            <w:r w:rsidRPr="00FD493F">
              <w:rPr>
                <w:sz w:val="22"/>
                <w:szCs w:val="22"/>
                <w:lang w:val="ro-RO" w:eastAsia="ro-RO"/>
              </w:rPr>
              <w:t>şi</w:t>
            </w:r>
            <w:proofErr w:type="spellEnd"/>
            <w:r w:rsidRPr="00FD493F">
              <w:rPr>
                <w:sz w:val="22"/>
                <w:szCs w:val="22"/>
                <w:lang w:val="ro-RO" w:eastAsia="ro-RO"/>
              </w:rPr>
              <w:t xml:space="preserve"> durabile trebuie să se bazează pe următoarele elemente:</w:t>
            </w:r>
          </w:p>
          <w:p w14:paraId="34A344ED"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a) </w:t>
            </w:r>
            <w:proofErr w:type="spellStart"/>
            <w:r w:rsidRPr="00FD493F">
              <w:rPr>
                <w:sz w:val="22"/>
                <w:szCs w:val="22"/>
                <w:lang w:val="ro-RO" w:eastAsia="ro-RO"/>
              </w:rPr>
              <w:t>frecvenţele</w:t>
            </w:r>
            <w:proofErr w:type="spellEnd"/>
            <w:r w:rsidRPr="00FD493F">
              <w:rPr>
                <w:sz w:val="22"/>
                <w:szCs w:val="22"/>
                <w:lang w:val="ro-RO" w:eastAsia="ro-RO"/>
              </w:rPr>
              <w:t xml:space="preserve"> </w:t>
            </w:r>
            <w:proofErr w:type="spellStart"/>
            <w:r w:rsidRPr="00FD493F">
              <w:rPr>
                <w:sz w:val="22"/>
                <w:szCs w:val="22"/>
                <w:lang w:val="ro-RO" w:eastAsia="ro-RO"/>
              </w:rPr>
              <w:t>şi</w:t>
            </w:r>
            <w:proofErr w:type="spellEnd"/>
            <w:r w:rsidRPr="00FD493F">
              <w:rPr>
                <w:sz w:val="22"/>
                <w:szCs w:val="22"/>
                <w:lang w:val="ro-RO" w:eastAsia="ro-RO"/>
              </w:rPr>
              <w:t xml:space="preserve"> punctele de monitorizare </w:t>
            </w:r>
            <w:proofErr w:type="spellStart"/>
            <w:r w:rsidRPr="00FD493F">
              <w:rPr>
                <w:sz w:val="22"/>
                <w:szCs w:val="22"/>
                <w:lang w:val="ro-RO" w:eastAsia="ro-RO"/>
              </w:rPr>
              <w:t>sînt</w:t>
            </w:r>
            <w:proofErr w:type="spellEnd"/>
            <w:r w:rsidRPr="00FD493F">
              <w:rPr>
                <w:sz w:val="22"/>
                <w:szCs w:val="22"/>
                <w:lang w:val="ro-RO" w:eastAsia="ro-RO"/>
              </w:rPr>
              <w:t xml:space="preserve"> alese astfel </w:t>
            </w:r>
            <w:proofErr w:type="spellStart"/>
            <w:r w:rsidRPr="00FD493F">
              <w:rPr>
                <w:sz w:val="22"/>
                <w:szCs w:val="22"/>
                <w:lang w:val="ro-RO" w:eastAsia="ro-RO"/>
              </w:rPr>
              <w:t>încît</w:t>
            </w:r>
            <w:proofErr w:type="spellEnd"/>
            <w:r w:rsidRPr="00FD493F">
              <w:rPr>
                <w:sz w:val="22"/>
                <w:szCs w:val="22"/>
                <w:lang w:val="ro-RO" w:eastAsia="ro-RO"/>
              </w:rPr>
              <w:t xml:space="preserve"> să fie suficiente pentru a furniza </w:t>
            </w:r>
            <w:proofErr w:type="spellStart"/>
            <w:r w:rsidRPr="00FD493F">
              <w:rPr>
                <w:sz w:val="22"/>
                <w:szCs w:val="22"/>
                <w:lang w:val="ro-RO" w:eastAsia="ro-RO"/>
              </w:rPr>
              <w:t>informaţiile</w:t>
            </w:r>
            <w:proofErr w:type="spellEnd"/>
            <w:r w:rsidRPr="00FD493F">
              <w:rPr>
                <w:sz w:val="22"/>
                <w:szCs w:val="22"/>
                <w:lang w:val="ro-RO" w:eastAsia="ro-RO"/>
              </w:rPr>
              <w:t xml:space="preserve"> necesare privind garantarea că aceste </w:t>
            </w:r>
            <w:proofErr w:type="spellStart"/>
            <w:r w:rsidRPr="00FD493F">
              <w:rPr>
                <w:sz w:val="22"/>
                <w:szCs w:val="22"/>
                <w:lang w:val="ro-RO" w:eastAsia="ro-RO"/>
              </w:rPr>
              <w:t>tendinţe</w:t>
            </w:r>
            <w:proofErr w:type="spellEnd"/>
            <w:r w:rsidRPr="00FD493F">
              <w:rPr>
                <w:sz w:val="22"/>
                <w:szCs w:val="22"/>
                <w:lang w:val="ro-RO" w:eastAsia="ro-RO"/>
              </w:rPr>
              <w:t xml:space="preserve"> crescătoare pot fi deosebite de </w:t>
            </w:r>
            <w:proofErr w:type="spellStart"/>
            <w:r w:rsidRPr="00FD493F">
              <w:rPr>
                <w:sz w:val="22"/>
                <w:szCs w:val="22"/>
                <w:lang w:val="ro-RO" w:eastAsia="ro-RO"/>
              </w:rPr>
              <w:t>variaţiile</w:t>
            </w:r>
            <w:proofErr w:type="spellEnd"/>
            <w:r w:rsidRPr="00FD493F">
              <w:rPr>
                <w:sz w:val="22"/>
                <w:szCs w:val="22"/>
                <w:lang w:val="ro-RO" w:eastAsia="ro-RO"/>
              </w:rPr>
              <w:t xml:space="preserve"> naturale, la un nivel corespunzător de încredere </w:t>
            </w:r>
            <w:proofErr w:type="spellStart"/>
            <w:r w:rsidRPr="00FD493F">
              <w:rPr>
                <w:sz w:val="22"/>
                <w:szCs w:val="22"/>
                <w:lang w:val="ro-RO" w:eastAsia="ro-RO"/>
              </w:rPr>
              <w:t>şi</w:t>
            </w:r>
            <w:proofErr w:type="spellEnd"/>
            <w:r w:rsidRPr="00FD493F">
              <w:rPr>
                <w:sz w:val="22"/>
                <w:szCs w:val="22"/>
                <w:lang w:val="ro-RO" w:eastAsia="ro-RO"/>
              </w:rPr>
              <w:t xml:space="preserve"> precizie </w:t>
            </w:r>
            <w:proofErr w:type="spellStart"/>
            <w:r w:rsidRPr="00FD493F">
              <w:rPr>
                <w:sz w:val="22"/>
                <w:szCs w:val="22"/>
                <w:lang w:val="ro-RO" w:eastAsia="ro-RO"/>
              </w:rPr>
              <w:t>şi</w:t>
            </w:r>
            <w:proofErr w:type="spellEnd"/>
            <w:r w:rsidRPr="00FD493F">
              <w:rPr>
                <w:sz w:val="22"/>
                <w:szCs w:val="22"/>
                <w:lang w:val="ro-RO" w:eastAsia="ro-RO"/>
              </w:rPr>
              <w:t xml:space="preserve"> pentru a permite identificarea în timp util a acestor </w:t>
            </w:r>
            <w:proofErr w:type="spellStart"/>
            <w:r w:rsidRPr="00FD493F">
              <w:rPr>
                <w:sz w:val="22"/>
                <w:szCs w:val="22"/>
                <w:lang w:val="ro-RO" w:eastAsia="ro-RO"/>
              </w:rPr>
              <w:t>tendinţe</w:t>
            </w:r>
            <w:proofErr w:type="spellEnd"/>
            <w:r w:rsidRPr="00FD493F">
              <w:rPr>
                <w:sz w:val="22"/>
                <w:szCs w:val="22"/>
                <w:lang w:val="ro-RO" w:eastAsia="ro-RO"/>
              </w:rPr>
              <w:t xml:space="preserve"> crescătoare, astfel </w:t>
            </w:r>
            <w:proofErr w:type="spellStart"/>
            <w:r w:rsidRPr="00FD493F">
              <w:rPr>
                <w:sz w:val="22"/>
                <w:szCs w:val="22"/>
                <w:lang w:val="ro-RO" w:eastAsia="ro-RO"/>
              </w:rPr>
              <w:t>încît</w:t>
            </w:r>
            <w:proofErr w:type="spellEnd"/>
            <w:r w:rsidRPr="00FD493F">
              <w:rPr>
                <w:sz w:val="22"/>
                <w:szCs w:val="22"/>
                <w:lang w:val="ro-RO" w:eastAsia="ro-RO"/>
              </w:rPr>
              <w:t xml:space="preserve"> să se poată pune în aplicare măsuri pentru a </w:t>
            </w:r>
            <w:r w:rsidRPr="00FD493F">
              <w:rPr>
                <w:sz w:val="22"/>
                <w:szCs w:val="22"/>
                <w:lang w:val="ro-RO" w:eastAsia="ro-RO"/>
              </w:rPr>
              <w:lastRenderedPageBreak/>
              <w:t xml:space="preserve">preveni sau cel </w:t>
            </w:r>
            <w:proofErr w:type="spellStart"/>
            <w:r w:rsidRPr="00FD493F">
              <w:rPr>
                <w:sz w:val="22"/>
                <w:szCs w:val="22"/>
                <w:lang w:val="ro-RO" w:eastAsia="ro-RO"/>
              </w:rPr>
              <w:t>puţin</w:t>
            </w:r>
            <w:proofErr w:type="spellEnd"/>
            <w:r w:rsidRPr="00FD493F">
              <w:rPr>
                <w:sz w:val="22"/>
                <w:szCs w:val="22"/>
                <w:lang w:val="ro-RO" w:eastAsia="ro-RO"/>
              </w:rPr>
              <w:t xml:space="preserve"> a atenua pe </w:t>
            </w:r>
            <w:proofErr w:type="spellStart"/>
            <w:r w:rsidRPr="00FD493F">
              <w:rPr>
                <w:sz w:val="22"/>
                <w:szCs w:val="22"/>
                <w:lang w:val="ro-RO" w:eastAsia="ro-RO"/>
              </w:rPr>
              <w:t>cît</w:t>
            </w:r>
            <w:proofErr w:type="spellEnd"/>
            <w:r w:rsidRPr="00FD493F">
              <w:rPr>
                <w:sz w:val="22"/>
                <w:szCs w:val="22"/>
                <w:lang w:val="ro-RO" w:eastAsia="ro-RO"/>
              </w:rPr>
              <w:t xml:space="preserve"> posibil schimbările dăunătoare, semnificative din punctul de vedere al mediului, în calitatea apelor subterane, precum </w:t>
            </w:r>
            <w:proofErr w:type="spellStart"/>
            <w:r w:rsidRPr="00FD493F">
              <w:rPr>
                <w:sz w:val="22"/>
                <w:szCs w:val="22"/>
                <w:lang w:val="ro-RO" w:eastAsia="ro-RO"/>
              </w:rPr>
              <w:t>şi</w:t>
            </w:r>
            <w:proofErr w:type="spellEnd"/>
            <w:r w:rsidRPr="00FD493F">
              <w:rPr>
                <w:sz w:val="22"/>
                <w:szCs w:val="22"/>
                <w:lang w:val="ro-RO" w:eastAsia="ro-RO"/>
              </w:rPr>
              <w:t xml:space="preserve"> pentru a </w:t>
            </w:r>
            <w:proofErr w:type="spellStart"/>
            <w:r w:rsidRPr="00FD493F">
              <w:rPr>
                <w:sz w:val="22"/>
                <w:szCs w:val="22"/>
                <w:lang w:val="ro-RO" w:eastAsia="ro-RO"/>
              </w:rPr>
              <w:t>ţine</w:t>
            </w:r>
            <w:proofErr w:type="spellEnd"/>
            <w:r w:rsidRPr="00FD493F">
              <w:rPr>
                <w:sz w:val="22"/>
                <w:szCs w:val="22"/>
                <w:lang w:val="ro-RO" w:eastAsia="ro-RO"/>
              </w:rPr>
              <w:t xml:space="preserve"> seama de caracteristicile fizice si chimice variabile în timp ale corpului de apă subterană;</w:t>
            </w:r>
          </w:p>
          <w:p w14:paraId="7697F589"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b) evaluarea se bazează pe o metodă statistică, cum ar fi analiza regresiei, pentru analiza </w:t>
            </w:r>
            <w:proofErr w:type="spellStart"/>
            <w:r w:rsidRPr="00FD493F">
              <w:rPr>
                <w:sz w:val="22"/>
                <w:szCs w:val="22"/>
                <w:lang w:val="ro-RO" w:eastAsia="ro-RO"/>
              </w:rPr>
              <w:t>tendinţelor</w:t>
            </w:r>
            <w:proofErr w:type="spellEnd"/>
            <w:r w:rsidRPr="00FD493F">
              <w:rPr>
                <w:sz w:val="22"/>
                <w:szCs w:val="22"/>
                <w:lang w:val="ro-RO" w:eastAsia="ro-RO"/>
              </w:rPr>
              <w:t xml:space="preserve"> în punctele de monitorizare individuale pe baza seriilor de timp;</w:t>
            </w:r>
          </w:p>
          <w:p w14:paraId="3EB39260" w14:textId="77777777" w:rsidR="00FD493F" w:rsidRPr="00FD493F" w:rsidRDefault="00FD493F" w:rsidP="00FD493F">
            <w:pPr>
              <w:ind w:firstLine="0"/>
              <w:jc w:val="left"/>
              <w:rPr>
                <w:sz w:val="22"/>
                <w:szCs w:val="22"/>
                <w:lang w:val="ro-RO" w:eastAsia="ro-RO"/>
              </w:rPr>
            </w:pPr>
            <w:r w:rsidRPr="00FD493F">
              <w:rPr>
                <w:sz w:val="22"/>
                <w:szCs w:val="22"/>
                <w:lang w:val="ro-RO" w:eastAsia="ro-RO"/>
              </w:rPr>
              <w:t xml:space="preserve">c) pentru a evita erori în identificarea </w:t>
            </w:r>
            <w:proofErr w:type="spellStart"/>
            <w:r w:rsidRPr="00FD493F">
              <w:rPr>
                <w:sz w:val="22"/>
                <w:szCs w:val="22"/>
                <w:lang w:val="ro-RO" w:eastAsia="ro-RO"/>
              </w:rPr>
              <w:t>tendinţelor</w:t>
            </w:r>
            <w:proofErr w:type="spellEnd"/>
            <w:r w:rsidRPr="00FD493F">
              <w:rPr>
                <w:sz w:val="22"/>
                <w:szCs w:val="22"/>
                <w:lang w:val="ro-RO" w:eastAsia="ro-RO"/>
              </w:rPr>
              <w:t xml:space="preserve">, toate măsurătorile sub limita de cuantificare </w:t>
            </w:r>
            <w:proofErr w:type="spellStart"/>
            <w:r w:rsidRPr="00FD493F">
              <w:rPr>
                <w:sz w:val="22"/>
                <w:szCs w:val="22"/>
                <w:lang w:val="ro-RO" w:eastAsia="ro-RO"/>
              </w:rPr>
              <w:t>sînt</w:t>
            </w:r>
            <w:proofErr w:type="spellEnd"/>
            <w:r w:rsidRPr="00FD493F">
              <w:rPr>
                <w:sz w:val="22"/>
                <w:szCs w:val="22"/>
                <w:lang w:val="ro-RO" w:eastAsia="ro-RO"/>
              </w:rPr>
              <w:t xml:space="preserve"> stabilite la jumătate din valoarea celei mai ridicate limite de cuantificare din seriile de timp, cu </w:t>
            </w:r>
            <w:proofErr w:type="spellStart"/>
            <w:r w:rsidRPr="00FD493F">
              <w:rPr>
                <w:sz w:val="22"/>
                <w:szCs w:val="22"/>
                <w:lang w:val="ro-RO" w:eastAsia="ro-RO"/>
              </w:rPr>
              <w:t>excepţia</w:t>
            </w:r>
            <w:proofErr w:type="spellEnd"/>
            <w:r w:rsidRPr="00FD493F">
              <w:rPr>
                <w:sz w:val="22"/>
                <w:szCs w:val="22"/>
                <w:lang w:val="ro-RO" w:eastAsia="ro-RO"/>
              </w:rPr>
              <w:t xml:space="preserve"> totalului pesticidelor.</w:t>
            </w:r>
          </w:p>
          <w:p w14:paraId="43B0408A" w14:textId="77777777" w:rsidR="00302313" w:rsidRPr="00C90068" w:rsidRDefault="00302313" w:rsidP="00302313">
            <w:pPr>
              <w:ind w:firstLine="0"/>
              <w:jc w:val="left"/>
              <w:rPr>
                <w:sz w:val="22"/>
                <w:szCs w:val="22"/>
                <w:lang w:val="ro-RO" w:eastAsia="ro-RO"/>
              </w:rPr>
            </w:pPr>
          </w:p>
        </w:tc>
        <w:tc>
          <w:tcPr>
            <w:tcW w:w="4802" w:type="dxa"/>
          </w:tcPr>
          <w:p w14:paraId="069894D3" w14:textId="77777777" w:rsidR="00302313" w:rsidRPr="00C90068" w:rsidRDefault="00302313" w:rsidP="00302313">
            <w:pPr>
              <w:ind w:firstLine="0"/>
              <w:jc w:val="left"/>
              <w:rPr>
                <w:sz w:val="22"/>
                <w:szCs w:val="22"/>
                <w:lang w:val="ro-RO"/>
              </w:rPr>
            </w:pPr>
            <w:r w:rsidRPr="00C90068">
              <w:rPr>
                <w:sz w:val="22"/>
                <w:szCs w:val="22"/>
                <w:lang w:val="ro-RO"/>
              </w:rPr>
              <w:lastRenderedPageBreak/>
              <w:t xml:space="preserve">1.2.21. punctul 16 va avea următorul conținut: </w:t>
            </w:r>
          </w:p>
          <w:p w14:paraId="37FEB6AE" w14:textId="77777777" w:rsidR="00302313" w:rsidRPr="00C90068" w:rsidRDefault="00302313" w:rsidP="00302313">
            <w:pPr>
              <w:ind w:firstLine="0"/>
              <w:jc w:val="left"/>
              <w:rPr>
                <w:w w:val="105"/>
                <w:sz w:val="22"/>
                <w:szCs w:val="22"/>
                <w:lang w:val="ro-RO"/>
              </w:rPr>
            </w:pPr>
            <w:r w:rsidRPr="00C90068">
              <w:rPr>
                <w:sz w:val="22"/>
                <w:szCs w:val="22"/>
                <w:lang w:val="ro-RO"/>
              </w:rPr>
              <w:t xml:space="preserve">„ 16. Instituțiile implicate în gestionarea și monitorizarea apelor subterane identifică orice tendință crescătoare semnificativă </w:t>
            </w:r>
            <w:proofErr w:type="spellStart"/>
            <w:r w:rsidRPr="00C90068">
              <w:rPr>
                <w:sz w:val="22"/>
                <w:szCs w:val="22"/>
                <w:lang w:val="ro-RO"/>
              </w:rPr>
              <w:t>şi</w:t>
            </w:r>
            <w:proofErr w:type="spellEnd"/>
            <w:r w:rsidRPr="00C90068">
              <w:rPr>
                <w:sz w:val="22"/>
                <w:szCs w:val="22"/>
                <w:lang w:val="ro-RO"/>
              </w:rPr>
              <w:t xml:space="preserve"> durabilă în concentrațiile poluanților, grupurilor de poluanți sau ale indicatorilor de poluare observate în corpurile sau în grupurile de corpuri de ape subterane identificate ca fiind la risc și se definește </w:t>
            </w:r>
            <w:r w:rsidRPr="00C90068">
              <w:rPr>
                <w:sz w:val="22"/>
                <w:szCs w:val="22"/>
                <w:lang w:val="ro-RO"/>
              </w:rPr>
              <w:lastRenderedPageBreak/>
              <w:t xml:space="preserve">nivelul de referință pentru inversarea acestei tendințe, </w:t>
            </w:r>
            <w:r w:rsidRPr="00C90068">
              <w:rPr>
                <w:w w:val="105"/>
                <w:sz w:val="22"/>
                <w:szCs w:val="22"/>
                <w:lang w:val="ro-RO"/>
              </w:rPr>
              <w:t>ținând cont de următoarele cerințe:</w:t>
            </w:r>
          </w:p>
          <w:p w14:paraId="41B30A73"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w w:val="105"/>
                <w:sz w:val="22"/>
                <w:szCs w:val="22"/>
                <w:lang w:val="ro-RO"/>
              </w:rPr>
              <w:t>programele de monitorizare a stării apelor subterane, elaborate în conformitate cu prevederile Regulamentului privind 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p w14:paraId="0CA4C46F"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sz w:val="22"/>
                <w:szCs w:val="22"/>
                <w:lang w:val="ro-RO"/>
              </w:rPr>
              <w:t>procedura pentru identificarea tendințelor crescătoare semnificative și durabile se bazează pe următoarele elemente:</w:t>
            </w:r>
          </w:p>
          <w:p w14:paraId="281083F5" w14:textId="77777777" w:rsidR="00302313" w:rsidRPr="00C90068" w:rsidRDefault="00302313" w:rsidP="00302313">
            <w:pPr>
              <w:pStyle w:val="ListParagraph"/>
              <w:ind w:left="0"/>
              <w:rPr>
                <w:sz w:val="22"/>
                <w:szCs w:val="22"/>
                <w:lang w:val="ro-RO"/>
              </w:rPr>
            </w:pPr>
            <w:r w:rsidRPr="00C90068">
              <w:rPr>
                <w:sz w:val="22"/>
                <w:szCs w:val="22"/>
                <w:lang w:val="ro-RO"/>
              </w:rPr>
              <w:t>a)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adopta măsuri de prevenire sau, pe cât posibil, de atenuare a schimbărilor semnificative dăunătoare pentru calitatea apelor subterane care afectează mediul;</w:t>
            </w:r>
          </w:p>
          <w:p w14:paraId="1CA3193C" w14:textId="77777777" w:rsidR="00302313" w:rsidRPr="00C90068" w:rsidRDefault="00302313" w:rsidP="00302313">
            <w:pPr>
              <w:pStyle w:val="ListParagraph"/>
              <w:ind w:left="0"/>
              <w:rPr>
                <w:sz w:val="22"/>
                <w:szCs w:val="22"/>
                <w:lang w:val="ro-RO"/>
              </w:rPr>
            </w:pPr>
            <w:r w:rsidRPr="00C90068">
              <w:rPr>
                <w:sz w:val="22"/>
                <w:szCs w:val="22"/>
                <w:lang w:val="ro-RO"/>
              </w:rPr>
              <w:t xml:space="preserve">b) la stabilirea frecvențelor și amplasamentelor se ține seama de caracteristicile </w:t>
            </w:r>
            <w:proofErr w:type="spellStart"/>
            <w:r w:rsidRPr="00C90068">
              <w:rPr>
                <w:sz w:val="22"/>
                <w:szCs w:val="22"/>
                <w:lang w:val="ro-RO"/>
              </w:rPr>
              <w:t>fizico</w:t>
            </w:r>
            <w:proofErr w:type="spellEnd"/>
            <w:r w:rsidRPr="00C90068">
              <w:rPr>
                <w:sz w:val="22"/>
                <w:szCs w:val="22"/>
                <w:lang w:val="ro-RO"/>
              </w:rPr>
              <w:t xml:space="preserve">-chimice </w:t>
            </w:r>
            <w:r w:rsidRPr="00C90068">
              <w:rPr>
                <w:sz w:val="22"/>
                <w:szCs w:val="22"/>
                <w:lang w:val="ro-RO" w:eastAsia="ro-RO"/>
              </w:rPr>
              <w:t xml:space="preserve">temporale </w:t>
            </w:r>
            <w:r w:rsidRPr="00C90068">
              <w:rPr>
                <w:sz w:val="22"/>
                <w:szCs w:val="22"/>
                <w:lang w:val="ro-RO"/>
              </w:rPr>
              <w:t xml:space="preserve">și hidrodinamice ale corpului de apă subterană, inclusiv condițiile de curgere, ratele de reîncărcare și timpul de </w:t>
            </w:r>
            <w:proofErr w:type="spellStart"/>
            <w:r w:rsidRPr="00C90068">
              <w:rPr>
                <w:sz w:val="22"/>
                <w:szCs w:val="22"/>
                <w:lang w:val="ro-RO"/>
              </w:rPr>
              <w:t>percolație</w:t>
            </w:r>
            <w:proofErr w:type="spellEnd"/>
            <w:r w:rsidRPr="00C90068">
              <w:rPr>
                <w:sz w:val="22"/>
                <w:szCs w:val="22"/>
                <w:lang w:val="ro-RO"/>
              </w:rPr>
              <w:t xml:space="preserve"> prin sol sau subsol</w:t>
            </w:r>
            <w:r w:rsidRPr="00C90068">
              <w:rPr>
                <w:sz w:val="22"/>
                <w:szCs w:val="22"/>
                <w:lang w:val="ro-RO" w:eastAsia="ro-RO"/>
              </w:rPr>
              <w:t>;</w:t>
            </w:r>
          </w:p>
          <w:p w14:paraId="380BD45C" w14:textId="77777777" w:rsidR="00302313" w:rsidRPr="00C90068" w:rsidRDefault="00302313" w:rsidP="00302313">
            <w:pPr>
              <w:pStyle w:val="ListParagraph"/>
              <w:ind w:left="0"/>
              <w:rPr>
                <w:sz w:val="22"/>
                <w:szCs w:val="22"/>
                <w:lang w:val="ro-RO"/>
              </w:rPr>
            </w:pPr>
            <w:r w:rsidRPr="00C90068">
              <w:rPr>
                <w:sz w:val="22"/>
                <w:szCs w:val="22"/>
                <w:lang w:val="ro-RO"/>
              </w:rPr>
              <w:lastRenderedPageBreak/>
              <w:t>c) identificarea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38DEA4CA" w14:textId="77777777" w:rsidR="00302313" w:rsidRPr="00C90068" w:rsidRDefault="00302313" w:rsidP="00302313">
            <w:pPr>
              <w:pStyle w:val="ListParagraph"/>
              <w:ind w:left="0"/>
              <w:rPr>
                <w:sz w:val="22"/>
                <w:szCs w:val="22"/>
                <w:lang w:val="ro-RO"/>
              </w:rPr>
            </w:pPr>
            <w:r w:rsidRPr="00C90068">
              <w:rPr>
                <w:sz w:val="22"/>
                <w:szCs w:val="22"/>
                <w:lang w:val="ro-RO"/>
              </w:rPr>
              <w:t xml:space="preserve">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w:t>
            </w:r>
            <w:proofErr w:type="spellStart"/>
            <w:r w:rsidRPr="00C90068">
              <w:rPr>
                <w:sz w:val="22"/>
                <w:szCs w:val="22"/>
                <w:lang w:val="ro-RO"/>
              </w:rPr>
              <w:t>şi</w:t>
            </w:r>
            <w:proofErr w:type="spellEnd"/>
            <w:r w:rsidRPr="00C90068">
              <w:rPr>
                <w:sz w:val="22"/>
                <w:szCs w:val="22"/>
                <w:lang w:val="ro-RO"/>
              </w:rPr>
              <w:t xml:space="preserve"> comparabilitatea datelor furnizate;</w:t>
            </w:r>
          </w:p>
          <w:p w14:paraId="5064AB47" w14:textId="77777777" w:rsidR="00302313" w:rsidRPr="00C90068" w:rsidRDefault="00302313" w:rsidP="00302313">
            <w:pPr>
              <w:pStyle w:val="ListParagraph"/>
              <w:ind w:left="0"/>
              <w:rPr>
                <w:sz w:val="22"/>
                <w:szCs w:val="22"/>
                <w:lang w:val="ro-RO"/>
              </w:rPr>
            </w:pPr>
            <w:r w:rsidRPr="00C90068">
              <w:rPr>
                <w:sz w:val="22"/>
                <w:szCs w:val="22"/>
                <w:lang w:val="ro-RO"/>
              </w:rPr>
              <w:t>e) evaluarea se bazează pe o metodă statistică, cum ar fi analiza regresiei, pentru analiza tendințelor în punctele de monitorizare individuale pe baza seriilor de timp;</w:t>
            </w:r>
          </w:p>
          <w:p w14:paraId="410BB116" w14:textId="77777777" w:rsidR="00302313" w:rsidRPr="00C90068" w:rsidRDefault="00302313" w:rsidP="00302313">
            <w:pPr>
              <w:pStyle w:val="ListParagraph"/>
              <w:ind w:left="0"/>
              <w:rPr>
                <w:sz w:val="22"/>
                <w:szCs w:val="22"/>
                <w:lang w:val="ro-RO"/>
              </w:rPr>
            </w:pPr>
            <w:r w:rsidRPr="00C90068">
              <w:rPr>
                <w:sz w:val="22"/>
                <w:szCs w:val="22"/>
                <w:lang w:val="ro-RO"/>
              </w:rPr>
              <w:t>f) pentru a evita erori în identificarea tendințelor, toate măsurătorile sub limita de cuantificare sunt stabilite la jumătate din valoarea celei mai ridicate limite de cuantificare din seriile de timp, cu excepția totalului pesticidelor.</w:t>
            </w:r>
          </w:p>
          <w:p w14:paraId="78958137"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w w:val="105"/>
                <w:sz w:val="22"/>
                <w:szCs w:val="22"/>
                <w:lang w:val="ro-RO"/>
              </w:rPr>
              <w:t xml:space="preserve">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w:t>
            </w:r>
            <w:r w:rsidRPr="00C90068">
              <w:rPr>
                <w:w w:val="105"/>
                <w:sz w:val="22"/>
                <w:szCs w:val="22"/>
                <w:lang w:val="ro-RO"/>
              </w:rPr>
              <w:lastRenderedPageBreak/>
              <w:t>prevenire sau atenuare a efectelor negative asupra stării chimice a apei.</w:t>
            </w:r>
          </w:p>
          <w:p w14:paraId="1A8B0E39"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sz w:val="22"/>
                <w:szCs w:val="22"/>
                <w:lang w:val="ro-RO"/>
              </w:rPr>
              <w:t>inversează tendințele 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preveni deteriorarea apelor subterane</w:t>
            </w:r>
            <w:r w:rsidRPr="00C90068">
              <w:rPr>
                <w:w w:val="105"/>
                <w:sz w:val="22"/>
                <w:szCs w:val="22"/>
                <w:lang w:val="ro-RO"/>
              </w:rPr>
              <w:t xml:space="preserve">”; </w:t>
            </w:r>
          </w:p>
          <w:p w14:paraId="5BA8B77D" w14:textId="2CA1030C" w:rsidR="00302313" w:rsidRPr="00C90068" w:rsidRDefault="00302313" w:rsidP="00302313">
            <w:pPr>
              <w:ind w:firstLine="0"/>
              <w:jc w:val="left"/>
              <w:rPr>
                <w:sz w:val="22"/>
                <w:szCs w:val="22"/>
                <w:lang w:val="ro-RO" w:eastAsia="ro-RO"/>
              </w:rPr>
            </w:pPr>
          </w:p>
        </w:tc>
        <w:tc>
          <w:tcPr>
            <w:tcW w:w="6517" w:type="dxa"/>
          </w:tcPr>
          <w:p w14:paraId="0190D7FD" w14:textId="39800BF2" w:rsidR="00302313" w:rsidRPr="00C90068" w:rsidRDefault="00302313" w:rsidP="00302313">
            <w:pPr>
              <w:ind w:firstLine="0"/>
              <w:jc w:val="left"/>
              <w:rPr>
                <w:w w:val="105"/>
                <w:sz w:val="22"/>
                <w:szCs w:val="22"/>
                <w:lang w:val="ro-RO"/>
              </w:rPr>
            </w:pPr>
            <w:r w:rsidRPr="00C90068">
              <w:rPr>
                <w:sz w:val="22"/>
                <w:szCs w:val="22"/>
                <w:lang w:val="ro-RO"/>
              </w:rPr>
              <w:lastRenderedPageBreak/>
              <w:t xml:space="preserve">16. Instituțiile implicate în gestionarea și monitorizarea apelor subterane identifică orice tendință crescătoare semnificativă </w:t>
            </w:r>
            <w:proofErr w:type="spellStart"/>
            <w:r w:rsidRPr="00C90068">
              <w:rPr>
                <w:sz w:val="22"/>
                <w:szCs w:val="22"/>
                <w:lang w:val="ro-RO"/>
              </w:rPr>
              <w:t>şi</w:t>
            </w:r>
            <w:proofErr w:type="spellEnd"/>
            <w:r w:rsidRPr="00C90068">
              <w:rPr>
                <w:sz w:val="22"/>
                <w:szCs w:val="22"/>
                <w:lang w:val="ro-RO"/>
              </w:rPr>
              <w:t xml:space="preserve"> durabilă în concentrațiile poluanților, grupurilor de poluanți sau ale indicatorilor de poluare observate în corpurile sau în grupurile de corpuri de ape subterane identificate ca fiind la risc și se definește nivelul de referință pentru inversarea acestei tendințe, </w:t>
            </w:r>
            <w:r w:rsidRPr="00C90068">
              <w:rPr>
                <w:w w:val="105"/>
                <w:sz w:val="22"/>
                <w:szCs w:val="22"/>
                <w:lang w:val="ro-RO"/>
              </w:rPr>
              <w:t>ținând cont de următoarele cerințe:</w:t>
            </w:r>
          </w:p>
          <w:p w14:paraId="2CBAB398"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w w:val="105"/>
                <w:sz w:val="22"/>
                <w:szCs w:val="22"/>
                <w:lang w:val="ro-RO"/>
              </w:rPr>
              <w:t xml:space="preserve">programele de monitorizare a stării apelor subterane, elaborate în conformitate cu prevederile Regulamentului privind </w:t>
            </w:r>
            <w:r w:rsidRPr="00C90068">
              <w:rPr>
                <w:w w:val="105"/>
                <w:sz w:val="22"/>
                <w:szCs w:val="22"/>
                <w:lang w:val="ro-RO"/>
              </w:rPr>
              <w:lastRenderedPageBreak/>
              <w:t>monitorizarea și evidența sistematică a stării apelor de suprafață și a apelor subterane, aprobat prin Hotărârea Guvernului nr. 932/2013, sunt structurate astfel încât să urmărească în timp creșterile semnificative și persistente ale concentrațiilor poluanților identificați ca risc pentru corpul de apă subterană, permițând autorităților să ia măsuri preventive înainte ca aceste creșteri să afecteze starea chimică bună a apei;</w:t>
            </w:r>
          </w:p>
          <w:p w14:paraId="118887EB"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sz w:val="22"/>
                <w:szCs w:val="22"/>
                <w:lang w:val="ro-RO"/>
              </w:rPr>
              <w:t>procedura pentru identificarea tendințelor crescătoare semnificative și durabile se bazează pe următoarele elemente:</w:t>
            </w:r>
          </w:p>
          <w:p w14:paraId="3DD2FC1B" w14:textId="77777777" w:rsidR="00302313" w:rsidRPr="00C90068" w:rsidRDefault="00302313" w:rsidP="00302313">
            <w:pPr>
              <w:pStyle w:val="ListParagraph"/>
              <w:ind w:left="0"/>
              <w:rPr>
                <w:sz w:val="22"/>
                <w:szCs w:val="22"/>
                <w:lang w:val="ro-RO"/>
              </w:rPr>
            </w:pPr>
            <w:r w:rsidRPr="00C90068">
              <w:rPr>
                <w:sz w:val="22"/>
                <w:szCs w:val="22"/>
                <w:lang w:val="ro-RO"/>
              </w:rPr>
              <w:t>a) periodicitatea prelevărilor și analizelor și selectarea punctelor de monitorizare se stabilesc astfel încât să furnizeze informațiile necesare pentru diferențierea tendințelor crescătoare față de variațiile naturale și identificarea acestora în timp util, la un nivel corespunzător de încredere și precizie, astfel încât să se poată adopta măsuri de prevenire sau, pe cât posibil, de atenuare a schimbărilor semnificative dăunătoare pentru calitatea apelor subterane care afectează mediul;</w:t>
            </w:r>
          </w:p>
          <w:p w14:paraId="621E5CB4" w14:textId="77777777" w:rsidR="00302313" w:rsidRPr="00C90068" w:rsidRDefault="00302313" w:rsidP="00302313">
            <w:pPr>
              <w:pStyle w:val="ListParagraph"/>
              <w:ind w:left="0"/>
              <w:rPr>
                <w:sz w:val="22"/>
                <w:szCs w:val="22"/>
                <w:lang w:val="ro-RO"/>
              </w:rPr>
            </w:pPr>
            <w:r w:rsidRPr="00C90068">
              <w:rPr>
                <w:sz w:val="22"/>
                <w:szCs w:val="22"/>
                <w:lang w:val="ro-RO"/>
              </w:rPr>
              <w:t xml:space="preserve">b) la stabilirea frecvențelor și amplasamentelor se ține seama de caracteristicile </w:t>
            </w:r>
            <w:proofErr w:type="spellStart"/>
            <w:r w:rsidRPr="00C90068">
              <w:rPr>
                <w:sz w:val="22"/>
                <w:szCs w:val="22"/>
                <w:lang w:val="ro-RO"/>
              </w:rPr>
              <w:t>fizico</w:t>
            </w:r>
            <w:proofErr w:type="spellEnd"/>
            <w:r w:rsidRPr="00C90068">
              <w:rPr>
                <w:sz w:val="22"/>
                <w:szCs w:val="22"/>
                <w:lang w:val="ro-RO"/>
              </w:rPr>
              <w:t xml:space="preserve">-chimice </w:t>
            </w:r>
            <w:r w:rsidRPr="00C90068">
              <w:rPr>
                <w:sz w:val="22"/>
                <w:szCs w:val="22"/>
                <w:lang w:val="ro-RO" w:eastAsia="ro-RO"/>
              </w:rPr>
              <w:t xml:space="preserve">temporale </w:t>
            </w:r>
            <w:r w:rsidRPr="00C90068">
              <w:rPr>
                <w:sz w:val="22"/>
                <w:szCs w:val="22"/>
                <w:lang w:val="ro-RO"/>
              </w:rPr>
              <w:t xml:space="preserve">și hidrodinamice ale corpului de apă subterană, inclusiv condițiile de curgere, ratele de reîncărcare și timpul de </w:t>
            </w:r>
            <w:proofErr w:type="spellStart"/>
            <w:r w:rsidRPr="00C90068">
              <w:rPr>
                <w:sz w:val="22"/>
                <w:szCs w:val="22"/>
                <w:lang w:val="ro-RO"/>
              </w:rPr>
              <w:t>percolație</w:t>
            </w:r>
            <w:proofErr w:type="spellEnd"/>
            <w:r w:rsidRPr="00C90068">
              <w:rPr>
                <w:sz w:val="22"/>
                <w:szCs w:val="22"/>
                <w:lang w:val="ro-RO"/>
              </w:rPr>
              <w:t xml:space="preserve"> prin sol sau subsol</w:t>
            </w:r>
            <w:r w:rsidRPr="00C90068">
              <w:rPr>
                <w:sz w:val="22"/>
                <w:szCs w:val="22"/>
                <w:lang w:val="ro-RO" w:eastAsia="ro-RO"/>
              </w:rPr>
              <w:t>;</w:t>
            </w:r>
          </w:p>
          <w:p w14:paraId="41D75316" w14:textId="77777777" w:rsidR="00302313" w:rsidRPr="00C90068" w:rsidRDefault="00302313" w:rsidP="00302313">
            <w:pPr>
              <w:pStyle w:val="ListParagraph"/>
              <w:ind w:left="0"/>
              <w:rPr>
                <w:sz w:val="22"/>
                <w:szCs w:val="22"/>
                <w:lang w:val="ro-RO"/>
              </w:rPr>
            </w:pPr>
            <w:r w:rsidRPr="00C90068">
              <w:rPr>
                <w:sz w:val="22"/>
                <w:szCs w:val="22"/>
                <w:lang w:val="ro-RO"/>
              </w:rPr>
              <w:t>c) identificarea tendințelor crescătoare se realizează, dacă este posibil, pe baza datelor existente și a raportului privind identificarea tendințelor din planurile de gestionare a bazinului hidrografic, iar evaluarea se repetă ulterior cel puțin o dată la fiecare șase ani.</w:t>
            </w:r>
          </w:p>
          <w:p w14:paraId="7C9B49D5" w14:textId="77777777" w:rsidR="00302313" w:rsidRPr="00C90068" w:rsidRDefault="00302313" w:rsidP="00302313">
            <w:pPr>
              <w:pStyle w:val="ListParagraph"/>
              <w:ind w:left="0"/>
              <w:rPr>
                <w:sz w:val="22"/>
                <w:szCs w:val="22"/>
                <w:lang w:val="ro-RO"/>
              </w:rPr>
            </w:pPr>
            <w:r w:rsidRPr="00C90068">
              <w:rPr>
                <w:sz w:val="22"/>
                <w:szCs w:val="22"/>
                <w:lang w:val="ro-RO"/>
              </w:rPr>
              <w:t xml:space="preserve">d) metodele de monitorizare și de analiză utilizate sunt conforme cu principiile internaționale de control al calității, inclusiv, în cazul în care sunt relevante, cu metodele standardizate la nivel european și național, pentru a garanta calitatea științifică echivalentă </w:t>
            </w:r>
            <w:proofErr w:type="spellStart"/>
            <w:r w:rsidRPr="00C90068">
              <w:rPr>
                <w:sz w:val="22"/>
                <w:szCs w:val="22"/>
                <w:lang w:val="ro-RO"/>
              </w:rPr>
              <w:t>şi</w:t>
            </w:r>
            <w:proofErr w:type="spellEnd"/>
            <w:r w:rsidRPr="00C90068">
              <w:rPr>
                <w:sz w:val="22"/>
                <w:szCs w:val="22"/>
                <w:lang w:val="ro-RO"/>
              </w:rPr>
              <w:t xml:space="preserve"> comparabilitatea datelor furnizate;</w:t>
            </w:r>
          </w:p>
          <w:p w14:paraId="6C6C5E39" w14:textId="77777777" w:rsidR="00302313" w:rsidRPr="00C90068" w:rsidRDefault="00302313" w:rsidP="00302313">
            <w:pPr>
              <w:pStyle w:val="ListParagraph"/>
              <w:ind w:left="0"/>
              <w:rPr>
                <w:sz w:val="22"/>
                <w:szCs w:val="22"/>
                <w:lang w:val="ro-RO"/>
              </w:rPr>
            </w:pPr>
            <w:r w:rsidRPr="00C90068">
              <w:rPr>
                <w:sz w:val="22"/>
                <w:szCs w:val="22"/>
                <w:lang w:val="ro-RO"/>
              </w:rPr>
              <w:t>e) evaluarea se bazează pe o metodă statistică, cum ar fi analiza regresiei, pentru analiza tendințelor în punctele de monitorizare individuale pe baza seriilor de timp;</w:t>
            </w:r>
          </w:p>
          <w:p w14:paraId="146795A3" w14:textId="77777777" w:rsidR="00302313" w:rsidRPr="00C90068" w:rsidRDefault="00302313" w:rsidP="00302313">
            <w:pPr>
              <w:pStyle w:val="ListParagraph"/>
              <w:ind w:left="0"/>
              <w:rPr>
                <w:sz w:val="22"/>
                <w:szCs w:val="22"/>
                <w:lang w:val="ro-RO"/>
              </w:rPr>
            </w:pPr>
            <w:r w:rsidRPr="00C90068">
              <w:rPr>
                <w:sz w:val="22"/>
                <w:szCs w:val="22"/>
                <w:lang w:val="ro-RO"/>
              </w:rPr>
              <w:t xml:space="preserve">f) pentru a evita erori în identificarea tendințelor, toate măsurătorile sub limita de cuantificare sunt stabilite la jumătate din </w:t>
            </w:r>
            <w:r w:rsidRPr="00C90068">
              <w:rPr>
                <w:sz w:val="22"/>
                <w:szCs w:val="22"/>
                <w:lang w:val="ro-RO"/>
              </w:rPr>
              <w:lastRenderedPageBreak/>
              <w:t>valoarea celei mai ridicate limite de cuantificare din seriile de timp, cu excepția totalului pesticidelor.</w:t>
            </w:r>
          </w:p>
          <w:p w14:paraId="64E45B77" w14:textId="77777777"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w w:val="105"/>
                <w:sz w:val="22"/>
                <w:szCs w:val="22"/>
                <w:lang w:val="ro-RO"/>
              </w:rPr>
              <w:t>identificarea tendințelor crescătoare semnificative și durabile ale concentrațiilor substanțelor prezente în apa subterană, care apar atât în mod natural, cât și ca rezultat al activităților umane, se realizează prin compararea valorilor actuale cu nivelurile inițiale de referință și cu datele disponibile anterior începerii programului de monitorizare pentru identificarea tendințelor, astfel încât să se poată distinge creșterile reale determinate de presiuni antropice de variațiile naturale ale apei subterane și să se permită adoptarea măsurilor de prevenire sau atenuare a efectelor negative asupra stării chimice a apei.</w:t>
            </w:r>
          </w:p>
          <w:p w14:paraId="2795C87D" w14:textId="62802B60" w:rsidR="00302313" w:rsidRPr="00C90068" w:rsidRDefault="00302313" w:rsidP="00302313">
            <w:pPr>
              <w:pStyle w:val="ListParagraph"/>
              <w:widowControl w:val="0"/>
              <w:numPr>
                <w:ilvl w:val="0"/>
                <w:numId w:val="47"/>
              </w:numPr>
              <w:tabs>
                <w:tab w:val="left" w:pos="1012"/>
              </w:tabs>
              <w:autoSpaceDE w:val="0"/>
              <w:autoSpaceDN w:val="0"/>
              <w:ind w:right="131" w:firstLine="709"/>
              <w:contextualSpacing w:val="0"/>
              <w:rPr>
                <w:sz w:val="22"/>
                <w:szCs w:val="22"/>
                <w:lang w:val="ro-RO"/>
              </w:rPr>
            </w:pPr>
            <w:r w:rsidRPr="00C90068">
              <w:rPr>
                <w:sz w:val="22"/>
                <w:szCs w:val="22"/>
                <w:lang w:val="ro-RO"/>
              </w:rPr>
              <w:t>inversează tendințele care prezintă un risc semnificativ de afectare a calității ecosistemelor acvatice sau terestre, a sănătății oamenilor sau a utilizărilor legitime, reale sau potențiale, ale mediului acvatic, prin programul de măsuri menționat în planurile de gestionare a bazinelor districtelor hidrografice, pentru a reduce progresiv poluarea și pentru a preveni deteriorarea apelor subterane</w:t>
            </w:r>
          </w:p>
          <w:p w14:paraId="7294150B" w14:textId="77777777" w:rsidR="00302313" w:rsidRPr="00C90068" w:rsidRDefault="00302313" w:rsidP="00302313">
            <w:pPr>
              <w:ind w:firstLine="0"/>
              <w:jc w:val="left"/>
              <w:rPr>
                <w:sz w:val="22"/>
                <w:szCs w:val="22"/>
                <w:lang w:val="ro-RO" w:eastAsia="ro-RO"/>
              </w:rPr>
            </w:pPr>
          </w:p>
        </w:tc>
      </w:tr>
      <w:tr w:rsidR="00887179" w:rsidRPr="00C90068" w14:paraId="4DD7CF17" w14:textId="77777777" w:rsidTr="000660E9">
        <w:tc>
          <w:tcPr>
            <w:tcW w:w="2874" w:type="dxa"/>
          </w:tcPr>
          <w:p w14:paraId="24EC7A10" w14:textId="77777777" w:rsidR="00887179" w:rsidRPr="00887179" w:rsidRDefault="00887179" w:rsidP="00887179">
            <w:pPr>
              <w:ind w:firstLine="0"/>
              <w:jc w:val="left"/>
              <w:rPr>
                <w:sz w:val="22"/>
                <w:szCs w:val="22"/>
                <w:lang w:val="ro-RO" w:eastAsia="ro-RO"/>
              </w:rPr>
            </w:pPr>
            <w:r w:rsidRPr="00887179">
              <w:rPr>
                <w:sz w:val="22"/>
                <w:szCs w:val="22"/>
                <w:lang w:val="ro-RO" w:eastAsia="ro-RO"/>
              </w:rPr>
              <w:lastRenderedPageBreak/>
              <w:t xml:space="preserve">17. Organul central al </w:t>
            </w:r>
            <w:proofErr w:type="spellStart"/>
            <w:r w:rsidRPr="00887179">
              <w:rPr>
                <w:sz w:val="22"/>
                <w:szCs w:val="22"/>
                <w:lang w:val="ro-RO" w:eastAsia="ro-RO"/>
              </w:rPr>
              <w:t>administraţiei</w:t>
            </w:r>
            <w:proofErr w:type="spellEnd"/>
            <w:r w:rsidRPr="00887179">
              <w:rPr>
                <w:sz w:val="22"/>
                <w:szCs w:val="22"/>
                <w:lang w:val="ro-RO" w:eastAsia="ro-RO"/>
              </w:rPr>
              <w:t xml:space="preserve"> publice în domeniul mediului implementează măsurile necesare privind inversarea </w:t>
            </w:r>
            <w:proofErr w:type="spellStart"/>
            <w:r w:rsidRPr="00887179">
              <w:rPr>
                <w:sz w:val="22"/>
                <w:szCs w:val="22"/>
                <w:lang w:val="ro-RO" w:eastAsia="ro-RO"/>
              </w:rPr>
              <w:t>tendinţelor</w:t>
            </w:r>
            <w:proofErr w:type="spellEnd"/>
            <w:r w:rsidRPr="00887179">
              <w:rPr>
                <w:sz w:val="22"/>
                <w:szCs w:val="22"/>
                <w:lang w:val="ro-RO" w:eastAsia="ro-RO"/>
              </w:rPr>
              <w:t xml:space="preserve"> crescătoare semnificative </w:t>
            </w:r>
            <w:proofErr w:type="spellStart"/>
            <w:r w:rsidRPr="00887179">
              <w:rPr>
                <w:sz w:val="22"/>
                <w:szCs w:val="22"/>
                <w:lang w:val="ro-RO" w:eastAsia="ro-RO"/>
              </w:rPr>
              <w:t>şi</w:t>
            </w:r>
            <w:proofErr w:type="spellEnd"/>
            <w:r w:rsidRPr="00887179">
              <w:rPr>
                <w:sz w:val="22"/>
                <w:szCs w:val="22"/>
                <w:lang w:val="ro-RO" w:eastAsia="ro-RO"/>
              </w:rPr>
              <w:t xml:space="preserve"> durabile identificate, </w:t>
            </w:r>
            <w:proofErr w:type="spellStart"/>
            <w:r w:rsidRPr="00887179">
              <w:rPr>
                <w:sz w:val="22"/>
                <w:szCs w:val="22"/>
                <w:lang w:val="ro-RO" w:eastAsia="ro-RO"/>
              </w:rPr>
              <w:t>reieşind</w:t>
            </w:r>
            <w:proofErr w:type="spellEnd"/>
            <w:r w:rsidRPr="00887179">
              <w:rPr>
                <w:sz w:val="22"/>
                <w:szCs w:val="22"/>
                <w:lang w:val="ro-RO" w:eastAsia="ro-RO"/>
              </w:rPr>
              <w:t xml:space="preserve"> din următoarele:</w:t>
            </w:r>
          </w:p>
          <w:p w14:paraId="1F137961" w14:textId="77777777" w:rsidR="00887179" w:rsidRPr="00887179" w:rsidRDefault="00887179" w:rsidP="00887179">
            <w:pPr>
              <w:ind w:firstLine="0"/>
              <w:jc w:val="left"/>
              <w:rPr>
                <w:sz w:val="22"/>
                <w:szCs w:val="22"/>
                <w:lang w:val="ro-RO" w:eastAsia="ro-RO"/>
              </w:rPr>
            </w:pPr>
            <w:r w:rsidRPr="00887179">
              <w:rPr>
                <w:sz w:val="22"/>
                <w:szCs w:val="22"/>
                <w:lang w:val="ro-RO" w:eastAsia="ro-RO"/>
              </w:rPr>
              <w:t xml:space="preserve">1) nivelul de pornire pentru punerea în aplicare a măsurilor menite să inverseze </w:t>
            </w:r>
            <w:proofErr w:type="spellStart"/>
            <w:r w:rsidRPr="00887179">
              <w:rPr>
                <w:sz w:val="22"/>
                <w:szCs w:val="22"/>
                <w:lang w:val="ro-RO" w:eastAsia="ro-RO"/>
              </w:rPr>
              <w:t>tendinţele</w:t>
            </w:r>
            <w:proofErr w:type="spellEnd"/>
            <w:r w:rsidRPr="00887179">
              <w:rPr>
                <w:sz w:val="22"/>
                <w:szCs w:val="22"/>
                <w:lang w:val="ro-RO" w:eastAsia="ro-RO"/>
              </w:rPr>
              <w:t xml:space="preserve"> crescătoare semnificative </w:t>
            </w:r>
            <w:proofErr w:type="spellStart"/>
            <w:r w:rsidRPr="00887179">
              <w:rPr>
                <w:sz w:val="22"/>
                <w:szCs w:val="22"/>
                <w:lang w:val="ro-RO" w:eastAsia="ro-RO"/>
              </w:rPr>
              <w:t>şi</w:t>
            </w:r>
            <w:proofErr w:type="spellEnd"/>
            <w:r w:rsidRPr="00887179">
              <w:rPr>
                <w:sz w:val="22"/>
                <w:szCs w:val="22"/>
                <w:lang w:val="ro-RO" w:eastAsia="ro-RO"/>
              </w:rPr>
              <w:t xml:space="preserve"> durabile corespunde unei </w:t>
            </w:r>
            <w:proofErr w:type="spellStart"/>
            <w:r w:rsidRPr="00887179">
              <w:rPr>
                <w:sz w:val="22"/>
                <w:szCs w:val="22"/>
                <w:lang w:val="ro-RO" w:eastAsia="ro-RO"/>
              </w:rPr>
              <w:t>concentraţii</w:t>
            </w:r>
            <w:proofErr w:type="spellEnd"/>
            <w:r w:rsidRPr="00887179">
              <w:rPr>
                <w:sz w:val="22"/>
                <w:szCs w:val="22"/>
                <w:lang w:val="ro-RO" w:eastAsia="ro-RO"/>
              </w:rPr>
              <w:t xml:space="preserve"> a poluantului care este egală cu 75% din valoarea </w:t>
            </w:r>
            <w:proofErr w:type="spellStart"/>
            <w:r w:rsidRPr="00887179">
              <w:rPr>
                <w:sz w:val="22"/>
                <w:szCs w:val="22"/>
                <w:lang w:val="ro-RO" w:eastAsia="ro-RO"/>
              </w:rPr>
              <w:t>cerinţelor</w:t>
            </w:r>
            <w:proofErr w:type="spellEnd"/>
            <w:r w:rsidRPr="00887179">
              <w:rPr>
                <w:sz w:val="22"/>
                <w:szCs w:val="22"/>
                <w:lang w:val="ro-RO" w:eastAsia="ro-RO"/>
              </w:rPr>
              <w:t xml:space="preserve"> de calitate sau din valoarea de prag pentru parametrul respectiv, stabilite în conformitate cu capitolul </w:t>
            </w:r>
            <w:r w:rsidRPr="00887179">
              <w:rPr>
                <w:sz w:val="22"/>
                <w:szCs w:val="22"/>
                <w:lang w:val="ro-RO" w:eastAsia="ro-RO"/>
              </w:rPr>
              <w:lastRenderedPageBreak/>
              <w:t xml:space="preserve">III din prezentul Regulament, cu </w:t>
            </w:r>
            <w:proofErr w:type="spellStart"/>
            <w:r w:rsidRPr="00887179">
              <w:rPr>
                <w:sz w:val="22"/>
                <w:szCs w:val="22"/>
                <w:lang w:val="ro-RO" w:eastAsia="ro-RO"/>
              </w:rPr>
              <w:t>excepţia</w:t>
            </w:r>
            <w:proofErr w:type="spellEnd"/>
            <w:r w:rsidRPr="00887179">
              <w:rPr>
                <w:sz w:val="22"/>
                <w:szCs w:val="22"/>
                <w:lang w:val="ro-RO" w:eastAsia="ro-RO"/>
              </w:rPr>
              <w:t xml:space="preserve"> cazului în care:</w:t>
            </w:r>
          </w:p>
          <w:p w14:paraId="49242F3E" w14:textId="77777777" w:rsidR="00887179" w:rsidRPr="00887179" w:rsidRDefault="00887179" w:rsidP="00887179">
            <w:pPr>
              <w:ind w:firstLine="0"/>
              <w:jc w:val="left"/>
              <w:rPr>
                <w:sz w:val="22"/>
                <w:szCs w:val="22"/>
                <w:lang w:val="ro-RO" w:eastAsia="ro-RO"/>
              </w:rPr>
            </w:pPr>
            <w:r w:rsidRPr="00887179">
              <w:rPr>
                <w:sz w:val="22"/>
                <w:szCs w:val="22"/>
                <w:lang w:val="ro-RO" w:eastAsia="ro-RO"/>
              </w:rPr>
              <w:t xml:space="preserve">a) este necesar un nivel de pornire anterior pentru ca măsurile de inversare a </w:t>
            </w:r>
            <w:proofErr w:type="spellStart"/>
            <w:r w:rsidRPr="00887179">
              <w:rPr>
                <w:sz w:val="22"/>
                <w:szCs w:val="22"/>
                <w:lang w:val="ro-RO" w:eastAsia="ro-RO"/>
              </w:rPr>
              <w:t>tendinţelor</w:t>
            </w:r>
            <w:proofErr w:type="spellEnd"/>
            <w:r w:rsidRPr="00887179">
              <w:rPr>
                <w:sz w:val="22"/>
                <w:szCs w:val="22"/>
                <w:lang w:val="ro-RO" w:eastAsia="ro-RO"/>
              </w:rPr>
              <w:t xml:space="preserve"> să prevină </w:t>
            </w:r>
            <w:proofErr w:type="spellStart"/>
            <w:r w:rsidRPr="00887179">
              <w:rPr>
                <w:sz w:val="22"/>
                <w:szCs w:val="22"/>
                <w:lang w:val="ro-RO" w:eastAsia="ro-RO"/>
              </w:rPr>
              <w:t>cît</w:t>
            </w:r>
            <w:proofErr w:type="spellEnd"/>
            <w:r w:rsidRPr="00887179">
              <w:rPr>
                <w:sz w:val="22"/>
                <w:szCs w:val="22"/>
                <w:lang w:val="ro-RO" w:eastAsia="ro-RO"/>
              </w:rPr>
              <w:t xml:space="preserve"> mai eficient economic sau cel </w:t>
            </w:r>
            <w:proofErr w:type="spellStart"/>
            <w:r w:rsidRPr="00887179">
              <w:rPr>
                <w:sz w:val="22"/>
                <w:szCs w:val="22"/>
                <w:lang w:val="ro-RO" w:eastAsia="ro-RO"/>
              </w:rPr>
              <w:t>puţin</w:t>
            </w:r>
            <w:proofErr w:type="spellEnd"/>
            <w:r w:rsidRPr="00887179">
              <w:rPr>
                <w:sz w:val="22"/>
                <w:szCs w:val="22"/>
                <w:lang w:val="ro-RO" w:eastAsia="ro-RO"/>
              </w:rPr>
              <w:t xml:space="preserve"> să atenueze pe </w:t>
            </w:r>
            <w:proofErr w:type="spellStart"/>
            <w:r w:rsidRPr="00887179">
              <w:rPr>
                <w:sz w:val="22"/>
                <w:szCs w:val="22"/>
                <w:lang w:val="ro-RO" w:eastAsia="ro-RO"/>
              </w:rPr>
              <w:t>cît</w:t>
            </w:r>
            <w:proofErr w:type="spellEnd"/>
            <w:r w:rsidRPr="00887179">
              <w:rPr>
                <w:sz w:val="22"/>
                <w:szCs w:val="22"/>
                <w:lang w:val="ro-RO" w:eastAsia="ro-RO"/>
              </w:rPr>
              <w:t xml:space="preserve"> posibil orice schimbări dăunătoare, semnificative din punctul de vedere al mediului, ale </w:t>
            </w:r>
            <w:proofErr w:type="spellStart"/>
            <w:r w:rsidRPr="00887179">
              <w:rPr>
                <w:sz w:val="22"/>
                <w:szCs w:val="22"/>
                <w:lang w:val="ro-RO" w:eastAsia="ro-RO"/>
              </w:rPr>
              <w:t>calităţii</w:t>
            </w:r>
            <w:proofErr w:type="spellEnd"/>
            <w:r w:rsidRPr="00887179">
              <w:rPr>
                <w:sz w:val="22"/>
                <w:szCs w:val="22"/>
                <w:lang w:val="ro-RO" w:eastAsia="ro-RO"/>
              </w:rPr>
              <w:t xml:space="preserve"> apelor subterane;</w:t>
            </w:r>
          </w:p>
          <w:p w14:paraId="0C352F6C" w14:textId="77777777" w:rsidR="00887179" w:rsidRPr="00887179" w:rsidRDefault="00887179" w:rsidP="00887179">
            <w:pPr>
              <w:ind w:firstLine="0"/>
              <w:jc w:val="left"/>
              <w:rPr>
                <w:sz w:val="22"/>
                <w:szCs w:val="22"/>
                <w:lang w:val="ro-RO" w:eastAsia="ro-RO"/>
              </w:rPr>
            </w:pPr>
            <w:r w:rsidRPr="00887179">
              <w:rPr>
                <w:sz w:val="22"/>
                <w:szCs w:val="22"/>
                <w:lang w:val="ro-RO" w:eastAsia="ro-RO"/>
              </w:rPr>
              <w:t xml:space="preserve">b) un nivel de pornire diferit este justificat atunci </w:t>
            </w:r>
            <w:proofErr w:type="spellStart"/>
            <w:r w:rsidRPr="00887179">
              <w:rPr>
                <w:sz w:val="22"/>
                <w:szCs w:val="22"/>
                <w:lang w:val="ro-RO" w:eastAsia="ro-RO"/>
              </w:rPr>
              <w:t>cînd</w:t>
            </w:r>
            <w:proofErr w:type="spellEnd"/>
            <w:r w:rsidRPr="00887179">
              <w:rPr>
                <w:sz w:val="22"/>
                <w:szCs w:val="22"/>
                <w:lang w:val="ro-RO" w:eastAsia="ro-RO"/>
              </w:rPr>
              <w:t xml:space="preserve"> limita de </w:t>
            </w:r>
            <w:proofErr w:type="spellStart"/>
            <w:r w:rsidRPr="00887179">
              <w:rPr>
                <w:sz w:val="22"/>
                <w:szCs w:val="22"/>
                <w:lang w:val="ro-RO" w:eastAsia="ro-RO"/>
              </w:rPr>
              <w:t>detecţie</w:t>
            </w:r>
            <w:proofErr w:type="spellEnd"/>
            <w:r w:rsidRPr="00887179">
              <w:rPr>
                <w:sz w:val="22"/>
                <w:szCs w:val="22"/>
                <w:lang w:val="ro-RO" w:eastAsia="ro-RO"/>
              </w:rPr>
              <w:t xml:space="preserve"> nu permite să se stabilească </w:t>
            </w:r>
            <w:proofErr w:type="spellStart"/>
            <w:r w:rsidRPr="00887179">
              <w:rPr>
                <w:sz w:val="22"/>
                <w:szCs w:val="22"/>
                <w:lang w:val="ro-RO" w:eastAsia="ro-RO"/>
              </w:rPr>
              <w:t>existenţa</w:t>
            </w:r>
            <w:proofErr w:type="spellEnd"/>
            <w:r w:rsidRPr="00887179">
              <w:rPr>
                <w:sz w:val="22"/>
                <w:szCs w:val="22"/>
                <w:lang w:val="ro-RO" w:eastAsia="ro-RO"/>
              </w:rPr>
              <w:t xml:space="preserve"> unei </w:t>
            </w:r>
            <w:proofErr w:type="spellStart"/>
            <w:r w:rsidRPr="00887179">
              <w:rPr>
                <w:sz w:val="22"/>
                <w:szCs w:val="22"/>
                <w:lang w:val="ro-RO" w:eastAsia="ro-RO"/>
              </w:rPr>
              <w:t>tendinţe</w:t>
            </w:r>
            <w:proofErr w:type="spellEnd"/>
            <w:r w:rsidRPr="00887179">
              <w:rPr>
                <w:sz w:val="22"/>
                <w:szCs w:val="22"/>
                <w:lang w:val="ro-RO" w:eastAsia="ro-RO"/>
              </w:rPr>
              <w:t xml:space="preserve"> la 75% din valorile </w:t>
            </w:r>
            <w:proofErr w:type="spellStart"/>
            <w:r w:rsidRPr="00887179">
              <w:rPr>
                <w:sz w:val="22"/>
                <w:szCs w:val="22"/>
                <w:lang w:val="ro-RO" w:eastAsia="ro-RO"/>
              </w:rPr>
              <w:t>cerinţelor</w:t>
            </w:r>
            <w:proofErr w:type="spellEnd"/>
            <w:r w:rsidRPr="00887179">
              <w:rPr>
                <w:sz w:val="22"/>
                <w:szCs w:val="22"/>
                <w:lang w:val="ro-RO" w:eastAsia="ro-RO"/>
              </w:rPr>
              <w:t xml:space="preserve"> de calitate sau valorilor de prag pentru parametrii respectivi; sau</w:t>
            </w:r>
          </w:p>
          <w:p w14:paraId="6F690A2A" w14:textId="77777777" w:rsidR="00887179" w:rsidRPr="00887179" w:rsidRDefault="00887179" w:rsidP="00887179">
            <w:pPr>
              <w:ind w:firstLine="0"/>
              <w:jc w:val="left"/>
              <w:rPr>
                <w:sz w:val="22"/>
                <w:szCs w:val="22"/>
                <w:lang w:val="ro-RO" w:eastAsia="ro-RO"/>
              </w:rPr>
            </w:pPr>
            <w:r w:rsidRPr="00887179">
              <w:rPr>
                <w:sz w:val="22"/>
                <w:szCs w:val="22"/>
                <w:lang w:val="ro-RO" w:eastAsia="ro-RO"/>
              </w:rPr>
              <w:t xml:space="preserve">c) rata </w:t>
            </w:r>
            <w:proofErr w:type="spellStart"/>
            <w:r w:rsidRPr="00887179">
              <w:rPr>
                <w:sz w:val="22"/>
                <w:szCs w:val="22"/>
                <w:lang w:val="ro-RO" w:eastAsia="ro-RO"/>
              </w:rPr>
              <w:t>creşterii</w:t>
            </w:r>
            <w:proofErr w:type="spellEnd"/>
            <w:r w:rsidRPr="00887179">
              <w:rPr>
                <w:sz w:val="22"/>
                <w:szCs w:val="22"/>
                <w:lang w:val="ro-RO" w:eastAsia="ro-RO"/>
              </w:rPr>
              <w:t xml:space="preserve"> </w:t>
            </w:r>
            <w:proofErr w:type="spellStart"/>
            <w:r w:rsidRPr="00887179">
              <w:rPr>
                <w:sz w:val="22"/>
                <w:szCs w:val="22"/>
                <w:lang w:val="ro-RO" w:eastAsia="ro-RO"/>
              </w:rPr>
              <w:t>şi</w:t>
            </w:r>
            <w:proofErr w:type="spellEnd"/>
            <w:r w:rsidRPr="00887179">
              <w:rPr>
                <w:sz w:val="22"/>
                <w:szCs w:val="22"/>
                <w:lang w:val="ro-RO" w:eastAsia="ro-RO"/>
              </w:rPr>
              <w:t xml:space="preserve"> reversibilitatea </w:t>
            </w:r>
            <w:proofErr w:type="spellStart"/>
            <w:r w:rsidRPr="00887179">
              <w:rPr>
                <w:sz w:val="22"/>
                <w:szCs w:val="22"/>
                <w:lang w:val="ro-RO" w:eastAsia="ro-RO"/>
              </w:rPr>
              <w:t>tendinţei</w:t>
            </w:r>
            <w:proofErr w:type="spellEnd"/>
            <w:r w:rsidRPr="00887179">
              <w:rPr>
                <w:sz w:val="22"/>
                <w:szCs w:val="22"/>
                <w:lang w:val="ro-RO" w:eastAsia="ro-RO"/>
              </w:rPr>
              <w:t xml:space="preserve"> </w:t>
            </w:r>
            <w:proofErr w:type="spellStart"/>
            <w:r w:rsidRPr="00887179">
              <w:rPr>
                <w:sz w:val="22"/>
                <w:szCs w:val="22"/>
                <w:lang w:val="ro-RO" w:eastAsia="ro-RO"/>
              </w:rPr>
              <w:t>sînt</w:t>
            </w:r>
            <w:proofErr w:type="spellEnd"/>
            <w:r w:rsidRPr="00887179">
              <w:rPr>
                <w:sz w:val="22"/>
                <w:szCs w:val="22"/>
                <w:lang w:val="ro-RO" w:eastAsia="ro-RO"/>
              </w:rPr>
              <w:t xml:space="preserve"> astfel </w:t>
            </w:r>
            <w:proofErr w:type="spellStart"/>
            <w:r w:rsidRPr="00887179">
              <w:rPr>
                <w:sz w:val="22"/>
                <w:szCs w:val="22"/>
                <w:lang w:val="ro-RO" w:eastAsia="ro-RO"/>
              </w:rPr>
              <w:t>încît</w:t>
            </w:r>
            <w:proofErr w:type="spellEnd"/>
            <w:r w:rsidRPr="00887179">
              <w:rPr>
                <w:sz w:val="22"/>
                <w:szCs w:val="22"/>
                <w:lang w:val="ro-RO" w:eastAsia="ro-RO"/>
              </w:rPr>
              <w:t xml:space="preserve"> un nivel de bază ulterior pentru măsurile de inversare a </w:t>
            </w:r>
            <w:proofErr w:type="spellStart"/>
            <w:r w:rsidRPr="00887179">
              <w:rPr>
                <w:sz w:val="22"/>
                <w:szCs w:val="22"/>
                <w:lang w:val="ro-RO" w:eastAsia="ro-RO"/>
              </w:rPr>
              <w:t>tendinţei</w:t>
            </w:r>
            <w:proofErr w:type="spellEnd"/>
            <w:r w:rsidRPr="00887179">
              <w:rPr>
                <w:sz w:val="22"/>
                <w:szCs w:val="22"/>
                <w:lang w:val="ro-RO" w:eastAsia="ro-RO"/>
              </w:rPr>
              <w:t xml:space="preserve"> ar permite în continuare prevenirea în cel mai economic mod sau cel </w:t>
            </w:r>
            <w:proofErr w:type="spellStart"/>
            <w:r w:rsidRPr="00887179">
              <w:rPr>
                <w:sz w:val="22"/>
                <w:szCs w:val="22"/>
                <w:lang w:val="ro-RO" w:eastAsia="ro-RO"/>
              </w:rPr>
              <w:t>puţin</w:t>
            </w:r>
            <w:proofErr w:type="spellEnd"/>
            <w:r w:rsidRPr="00887179">
              <w:rPr>
                <w:sz w:val="22"/>
                <w:szCs w:val="22"/>
                <w:lang w:val="ro-RO" w:eastAsia="ro-RO"/>
              </w:rPr>
              <w:t xml:space="preserve"> atenuarea în măsura posibilului a oricăror schimbări dăunătoare, semnificative din punct de vedere al mediului, în calitatea apelor subterane;</w:t>
            </w:r>
          </w:p>
          <w:p w14:paraId="2BB7D57C" w14:textId="77777777" w:rsidR="00887179" w:rsidRPr="00887179" w:rsidRDefault="00887179" w:rsidP="00887179">
            <w:pPr>
              <w:ind w:firstLine="0"/>
              <w:jc w:val="left"/>
              <w:rPr>
                <w:sz w:val="22"/>
                <w:szCs w:val="22"/>
                <w:lang w:val="ro-RO" w:eastAsia="ro-RO"/>
              </w:rPr>
            </w:pPr>
            <w:r w:rsidRPr="00887179">
              <w:rPr>
                <w:sz w:val="22"/>
                <w:szCs w:val="22"/>
                <w:lang w:val="ro-RO" w:eastAsia="ro-RO"/>
              </w:rPr>
              <w:lastRenderedPageBreak/>
              <w:t xml:space="preserve">2) odată stabilit un nivel de pornire pentru inversarea </w:t>
            </w:r>
            <w:proofErr w:type="spellStart"/>
            <w:r w:rsidRPr="00887179">
              <w:rPr>
                <w:sz w:val="22"/>
                <w:szCs w:val="22"/>
                <w:lang w:val="ro-RO" w:eastAsia="ro-RO"/>
              </w:rPr>
              <w:t>tendinţei</w:t>
            </w:r>
            <w:proofErr w:type="spellEnd"/>
            <w:r w:rsidRPr="00887179">
              <w:rPr>
                <w:sz w:val="22"/>
                <w:szCs w:val="22"/>
                <w:lang w:val="ro-RO" w:eastAsia="ro-RO"/>
              </w:rPr>
              <w:t xml:space="preserve"> într-un corp de apă subterană caracterizat la risc, acesta nu se va mai modifica pentru o perioadă de 6 ani, care corespunde cu perioada de revizuire a planului de gestionare a districtului bazinului hidrografic.</w:t>
            </w:r>
          </w:p>
          <w:p w14:paraId="4F2A2C43" w14:textId="77777777" w:rsidR="00887179" w:rsidRPr="00C90068" w:rsidRDefault="00887179" w:rsidP="00887179">
            <w:pPr>
              <w:ind w:firstLine="0"/>
              <w:jc w:val="left"/>
              <w:rPr>
                <w:sz w:val="22"/>
                <w:szCs w:val="22"/>
                <w:lang w:val="ro-RO" w:eastAsia="ro-RO"/>
              </w:rPr>
            </w:pPr>
          </w:p>
        </w:tc>
        <w:tc>
          <w:tcPr>
            <w:tcW w:w="4802" w:type="dxa"/>
          </w:tcPr>
          <w:p w14:paraId="4D9E46A7" w14:textId="77777777" w:rsidR="00887179" w:rsidRPr="00C90068" w:rsidRDefault="00887179" w:rsidP="00887179">
            <w:pPr>
              <w:ind w:firstLine="0"/>
              <w:jc w:val="left"/>
              <w:rPr>
                <w:sz w:val="22"/>
                <w:szCs w:val="22"/>
                <w:lang w:val="ro-RO"/>
              </w:rPr>
            </w:pPr>
            <w:r w:rsidRPr="00C90068">
              <w:rPr>
                <w:sz w:val="22"/>
                <w:szCs w:val="22"/>
                <w:lang w:val="ro-RO"/>
              </w:rPr>
              <w:lastRenderedPageBreak/>
              <w:t>1.2.22. punctul 17 va avea următorul conținut:</w:t>
            </w:r>
          </w:p>
          <w:p w14:paraId="106524E8" w14:textId="77777777" w:rsidR="00887179" w:rsidRPr="00C90068" w:rsidRDefault="00887179" w:rsidP="00887179">
            <w:pPr>
              <w:tabs>
                <w:tab w:val="left" w:pos="1069"/>
              </w:tabs>
              <w:ind w:right="48" w:firstLine="567"/>
              <w:rPr>
                <w:sz w:val="22"/>
                <w:szCs w:val="22"/>
                <w:lang w:val="pt-PT"/>
              </w:rPr>
            </w:pPr>
            <w:r w:rsidRPr="00C90068">
              <w:rPr>
                <w:sz w:val="22"/>
                <w:szCs w:val="22"/>
                <w:lang w:val="ro-RO"/>
              </w:rPr>
              <w:t xml:space="preserve">„17. </w:t>
            </w:r>
            <w:r w:rsidRPr="00C90068">
              <w:rPr>
                <w:sz w:val="22"/>
                <w:szCs w:val="22"/>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13459B45"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 nivelul de referință  pentru aplicarea măsurilor de inversare se stabilește, de regulă, la atingerea a 75 % din valoarea cerințelor de calitate pentru apele subterane sau a valorilor prag relevante, cu excepția situațiilor în care:</w:t>
            </w:r>
          </w:p>
          <w:p w14:paraId="70626860" w14:textId="77777777" w:rsidR="00887179" w:rsidRPr="00C90068" w:rsidRDefault="00887179" w:rsidP="00887179">
            <w:pPr>
              <w:tabs>
                <w:tab w:val="left" w:pos="1069"/>
              </w:tabs>
              <w:ind w:right="48" w:firstLine="567"/>
              <w:rPr>
                <w:sz w:val="22"/>
                <w:szCs w:val="22"/>
                <w:lang w:val="pt-PT"/>
              </w:rPr>
            </w:pPr>
            <w:r w:rsidRPr="00C90068">
              <w:rPr>
                <w:sz w:val="22"/>
                <w:szCs w:val="22"/>
                <w:lang w:val="ro-RO"/>
              </w:rPr>
              <w:t xml:space="preserve">a) </w:t>
            </w:r>
            <w:r w:rsidRPr="00C90068">
              <w:rPr>
                <w:sz w:val="22"/>
                <w:szCs w:val="22"/>
                <w:lang w:val="pt-PT"/>
              </w:rPr>
              <w:t xml:space="preserve">este necesar stabilirea unui nivel de referință  anterior pentru a permite aplicarea măsurilor de inversare a tendințelor într-un mod cât </w:t>
            </w:r>
            <w:r w:rsidRPr="00C90068">
              <w:rPr>
                <w:sz w:val="22"/>
                <w:szCs w:val="22"/>
                <w:lang w:val="pt-PT"/>
              </w:rPr>
              <w:lastRenderedPageBreak/>
              <w:t>mai eficient economic sau cel puţin să atenueze pe cât posibil orice schimbări dăunătoare, semnificative ale calității apelor subterane care afectează mediul;</w:t>
            </w:r>
          </w:p>
          <w:p w14:paraId="0A4B2191"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 xml:space="preserve">b) un nivel de referință  diferit este justificat atunci când limita de detecţie nu permite să se stabilească existenţa unei tendinţe la 75% din valorile cerințelor de calitate sau valorilor de prag pentru parametrii respectivi; sau </w:t>
            </w:r>
          </w:p>
          <w:p w14:paraId="7F53605C"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 xml:space="preserve">c) </w:t>
            </w:r>
            <w:r w:rsidRPr="00C90068">
              <w:rPr>
                <w:sz w:val="22"/>
                <w:szCs w:val="22"/>
                <w:lang w:val="pt-PT"/>
              </w:rPr>
              <w:t>ritmul de creștere și reversibilitatea tendinței sunt de așa natură încât stabilirea unui nivel de referință  ulterior pentru aplicarea măsurilor de inversare permite, în continuare, aplicarea acestor măsuri într-un mod cel mai eficient din punct de vedere economic sau, cel puțin, pentru a atenua pe cât posibil modificările dăunătoare semnificative asupra calității apelor subterane care afectează mediul.</w:t>
            </w:r>
            <w:r w:rsidRPr="00C90068">
              <w:rPr>
                <w:sz w:val="22"/>
                <w:szCs w:val="22"/>
                <w:lang w:val="ro-RO"/>
              </w:rPr>
              <w:t xml:space="preserve"> </w:t>
            </w:r>
            <w:r w:rsidRPr="00C90068">
              <w:rPr>
                <w:sz w:val="22"/>
                <w:szCs w:val="22"/>
                <w:lang w:val="pt-PT"/>
              </w:rPr>
              <w:t>Un astfel de nivel de referință  ulterior nu trebuie să conducă la nicio întârziere în respectarea termenelor-limită pentru obiectivele de mediu</w:t>
            </w:r>
            <w:r w:rsidRPr="00C90068">
              <w:rPr>
                <w:sz w:val="22"/>
                <w:szCs w:val="22"/>
                <w:lang w:val="ro-RO"/>
              </w:rPr>
              <w:t xml:space="preserve">, prevăzute la punctele 5 și 6. </w:t>
            </w:r>
          </w:p>
          <w:p w14:paraId="3CA49B77" w14:textId="77777777" w:rsidR="00887179" w:rsidRPr="00C90068" w:rsidRDefault="00887179" w:rsidP="00887179">
            <w:pPr>
              <w:numPr>
                <w:ilvl w:val="0"/>
                <w:numId w:val="48"/>
              </w:numPr>
              <w:tabs>
                <w:tab w:val="clear" w:pos="0"/>
                <w:tab w:val="left" w:pos="1069"/>
              </w:tabs>
              <w:suppressAutoHyphens/>
              <w:ind w:right="48" w:firstLine="567"/>
              <w:rPr>
                <w:sz w:val="22"/>
                <w:szCs w:val="22"/>
                <w:lang w:val="ro-RO"/>
              </w:rPr>
            </w:pPr>
            <w:r w:rsidRPr="00C90068">
              <w:rPr>
                <w:sz w:val="22"/>
                <w:szCs w:val="22"/>
                <w:lang w:val="ro-RO"/>
              </w:rPr>
              <w:t xml:space="preserve">2) Pentru activitățile care intră sub incidența Hotărârii Guvernului nr. 736/2020 cu privire la aprobarea Metodologiilor de identificare și desemnare a zonelor vulnerabile la nitrați și a zonelor sensibile la </w:t>
            </w:r>
            <w:proofErr w:type="spellStart"/>
            <w:r w:rsidRPr="00C90068">
              <w:rPr>
                <w:sz w:val="22"/>
                <w:szCs w:val="22"/>
                <w:lang w:val="ro-RO"/>
              </w:rPr>
              <w:t>nutrienți</w:t>
            </w:r>
            <w:proofErr w:type="spellEnd"/>
            <w:r w:rsidRPr="00C90068">
              <w:rPr>
                <w:sz w:val="22"/>
                <w:szCs w:val="22"/>
                <w:lang w:val="ro-RO"/>
              </w:rPr>
              <w:t>, nivelul de referință  pentru aplicarea măsurilor de inversare se stabilește în conformitate cu prevederile acestei hotărâri și cu obiectivele de mediu pentru apele subterane prevăzute la punctele 5 și 6 din prezentul Regulament, ținând cont de nivelul de bază al concentrațiilor de nitrați determinat prin programele naționale de monitorizare.</w:t>
            </w:r>
          </w:p>
          <w:p w14:paraId="11ECE964"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 xml:space="preserve">3) Odată stabilit nivelul de referință  pentru un corp sau grup de corpuri de apă subterană </w:t>
            </w:r>
            <w:r w:rsidRPr="00C90068">
              <w:rPr>
                <w:sz w:val="22"/>
                <w:szCs w:val="22"/>
                <w:lang w:val="ro-RO"/>
              </w:rPr>
              <w:lastRenderedPageBreak/>
              <w:t>caracterizat ca fiind la risc, acesta nu se modifică pe durata ciclului de șase ani de implementare a planului de gestionare a districtului bazinului hidrografic.</w:t>
            </w:r>
          </w:p>
          <w:p w14:paraId="48C26DE8"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4) Inversarea tendințelor se demonstrează pe baza datelor din rețeaua de monitorizare a apelor subterane, conform 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p>
          <w:p w14:paraId="1FF0EDD1" w14:textId="6DAE2A6B" w:rsidR="00887179" w:rsidRPr="00C90068" w:rsidRDefault="00887179" w:rsidP="00887179">
            <w:pPr>
              <w:ind w:firstLine="0"/>
              <w:jc w:val="left"/>
              <w:rPr>
                <w:sz w:val="22"/>
                <w:szCs w:val="22"/>
                <w:lang w:val="ro-RO" w:eastAsia="ro-RO"/>
              </w:rPr>
            </w:pPr>
          </w:p>
        </w:tc>
        <w:tc>
          <w:tcPr>
            <w:tcW w:w="6517" w:type="dxa"/>
          </w:tcPr>
          <w:p w14:paraId="525D697C" w14:textId="50C03542" w:rsidR="00887179" w:rsidRPr="00C90068" w:rsidRDefault="00887179" w:rsidP="00887179">
            <w:pPr>
              <w:tabs>
                <w:tab w:val="left" w:pos="1069"/>
              </w:tabs>
              <w:ind w:right="48" w:firstLine="567"/>
              <w:rPr>
                <w:sz w:val="22"/>
                <w:szCs w:val="22"/>
                <w:lang w:val="pt-PT"/>
              </w:rPr>
            </w:pPr>
            <w:r w:rsidRPr="00C90068">
              <w:rPr>
                <w:sz w:val="22"/>
                <w:szCs w:val="22"/>
                <w:lang w:val="ro-RO"/>
              </w:rPr>
              <w:lastRenderedPageBreak/>
              <w:t xml:space="preserve">17. </w:t>
            </w:r>
            <w:r w:rsidRPr="00C90068">
              <w:rPr>
                <w:sz w:val="22"/>
                <w:szCs w:val="22"/>
                <w:lang w:val="pt-PT"/>
              </w:rPr>
              <w:t>Organul central al administraţiei publice în domeniul mediului coordonează, la propunerea instituţiilor implicate în gestionarea și monitorizarea apelor subterane, stabilirea nivelului de referință  pentru inversarea tendinţelor crescătoare semnificative şi durabile ale concentraţiilor de poluanţi, grupuri de poluanţi sau indicatori ai poluării, ca procent din cerințele de calitate pentru apele subterane prevăzute în anexa nr. 1 sau din valorile prag stabilite conform criteriilor secţiunilor 2 şi 3 ale capitolului V, pe baza tendinţei identificate şi a riscului asupra mediului asociat acesteia, ținând cont de următoarele cerințe:</w:t>
            </w:r>
          </w:p>
          <w:p w14:paraId="64A4A0FF"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 nivelul de referință  pentru aplicarea măsurilor de inversare se stabilește, de regulă, la atingerea a 75 % din valoarea cerințelor de calitate pentru apele subterane sau a valorilor prag relevante, cu excepția situațiilor în care:</w:t>
            </w:r>
          </w:p>
          <w:p w14:paraId="1AC14682" w14:textId="77777777" w:rsidR="00887179" w:rsidRPr="00C90068" w:rsidRDefault="00887179" w:rsidP="00887179">
            <w:pPr>
              <w:tabs>
                <w:tab w:val="left" w:pos="1069"/>
              </w:tabs>
              <w:ind w:right="48" w:firstLine="567"/>
              <w:rPr>
                <w:sz w:val="22"/>
                <w:szCs w:val="22"/>
                <w:lang w:val="pt-PT"/>
              </w:rPr>
            </w:pPr>
            <w:r w:rsidRPr="00C90068">
              <w:rPr>
                <w:sz w:val="22"/>
                <w:szCs w:val="22"/>
                <w:lang w:val="ro-RO"/>
              </w:rPr>
              <w:t xml:space="preserve">a) </w:t>
            </w:r>
            <w:r w:rsidRPr="00C90068">
              <w:rPr>
                <w:sz w:val="22"/>
                <w:szCs w:val="22"/>
                <w:lang w:val="pt-PT"/>
              </w:rPr>
              <w:t>este necesar stabilirea unui nivel de referință  anterior pentru a permite aplicarea măsurilor de inversare a tendințelor într-un mod cât mai eficient economic sau cel puţin să atenueze pe cât posibil orice schimbări dăunătoare, semnificative ale calității apelor subterane care afectează mediul;</w:t>
            </w:r>
          </w:p>
          <w:p w14:paraId="03BAA3F9"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 xml:space="preserve">b) un nivel de referință  diferit este justificat atunci când limita de detecţie nu permite să se stabilească existenţa unei tendinţe la 75% </w:t>
            </w:r>
            <w:r w:rsidRPr="00C90068">
              <w:rPr>
                <w:sz w:val="22"/>
                <w:szCs w:val="22"/>
                <w:lang w:val="pt-PT"/>
              </w:rPr>
              <w:lastRenderedPageBreak/>
              <w:t xml:space="preserve">din valorile cerințelor de calitate sau valorilor de prag pentru parametrii respectivi; sau </w:t>
            </w:r>
          </w:p>
          <w:p w14:paraId="2A314A85"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 xml:space="preserve">c) </w:t>
            </w:r>
            <w:r w:rsidRPr="00C90068">
              <w:rPr>
                <w:sz w:val="22"/>
                <w:szCs w:val="22"/>
                <w:lang w:val="pt-PT"/>
              </w:rPr>
              <w:t>ritmul de creștere și reversibilitatea tendinței sunt de așa natură încât stabilirea unui nivel de referință  ulterior pentru aplicarea măsurilor de inversare permite, în continuare, aplicarea acestor măsuri într-un mod cel mai eficient din punct de vedere economic sau, cel puțin, pentru a atenua pe cât posibil modificările dăunătoare semnificative asupra calității apelor subterane care afectează mediul.</w:t>
            </w:r>
            <w:r w:rsidRPr="00C90068">
              <w:rPr>
                <w:sz w:val="22"/>
                <w:szCs w:val="22"/>
                <w:lang w:val="ro-RO"/>
              </w:rPr>
              <w:t xml:space="preserve"> </w:t>
            </w:r>
            <w:r w:rsidRPr="00C90068">
              <w:rPr>
                <w:sz w:val="22"/>
                <w:szCs w:val="22"/>
                <w:lang w:val="pt-PT"/>
              </w:rPr>
              <w:t>Un astfel de nivel de referință  ulterior nu trebuie să conducă la nicio întârziere în respectarea termenelor-limită pentru obiectivele de mediu</w:t>
            </w:r>
            <w:r w:rsidRPr="00C90068">
              <w:rPr>
                <w:sz w:val="22"/>
                <w:szCs w:val="22"/>
                <w:lang w:val="ro-RO"/>
              </w:rPr>
              <w:t xml:space="preserve">, prevăzute la punctele 5 și 6. </w:t>
            </w:r>
          </w:p>
          <w:p w14:paraId="40049999" w14:textId="77777777" w:rsidR="00887179" w:rsidRPr="00C90068" w:rsidRDefault="00887179" w:rsidP="00887179">
            <w:pPr>
              <w:numPr>
                <w:ilvl w:val="0"/>
                <w:numId w:val="48"/>
              </w:numPr>
              <w:tabs>
                <w:tab w:val="clear" w:pos="0"/>
                <w:tab w:val="left" w:pos="1069"/>
              </w:tabs>
              <w:suppressAutoHyphens/>
              <w:ind w:right="48" w:firstLine="567"/>
              <w:rPr>
                <w:sz w:val="22"/>
                <w:szCs w:val="22"/>
                <w:lang w:val="ro-RO"/>
              </w:rPr>
            </w:pPr>
            <w:r w:rsidRPr="00C90068">
              <w:rPr>
                <w:sz w:val="22"/>
                <w:szCs w:val="22"/>
                <w:lang w:val="ro-RO"/>
              </w:rPr>
              <w:t xml:space="preserve">2) Pentru activitățile care intră sub incidența Hotărârii Guvernului nr. 736/2020 cu privire la aprobarea Metodologiilor de identificare și desemnare a zonelor vulnerabile la nitrați și a zonelor sensibile la </w:t>
            </w:r>
            <w:proofErr w:type="spellStart"/>
            <w:r w:rsidRPr="00C90068">
              <w:rPr>
                <w:sz w:val="22"/>
                <w:szCs w:val="22"/>
                <w:lang w:val="ro-RO"/>
              </w:rPr>
              <w:t>nutrienți</w:t>
            </w:r>
            <w:proofErr w:type="spellEnd"/>
            <w:r w:rsidRPr="00C90068">
              <w:rPr>
                <w:sz w:val="22"/>
                <w:szCs w:val="22"/>
                <w:lang w:val="ro-RO"/>
              </w:rPr>
              <w:t>, nivelul de referință  pentru aplicarea măsurilor de inversare se stabilește în conformitate cu prevederile acestei hotărâri și cu obiectivele de mediu pentru apele subterane prevăzute la punctele 5 și 6 din prezentul Regulament, ținând cont de nivelul de bază al concentrațiilor de nitrați determinat prin programele naționale de monitorizare.</w:t>
            </w:r>
          </w:p>
          <w:p w14:paraId="0B854ECA"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3) Odată stabilit nivelul de referință  pentru un corp sau grup de corpuri de apă subterană caracterizat ca fiind la risc, acesta nu se modifică pe durata ciclului de șase ani de implementare a planului de gestionare a districtului bazinului hidrografic.</w:t>
            </w:r>
          </w:p>
          <w:p w14:paraId="142C4472" w14:textId="27A01607" w:rsidR="00887179" w:rsidRPr="00C90068" w:rsidRDefault="00887179" w:rsidP="00887179">
            <w:pPr>
              <w:tabs>
                <w:tab w:val="left" w:pos="1069"/>
              </w:tabs>
              <w:ind w:right="48" w:firstLine="567"/>
              <w:rPr>
                <w:sz w:val="22"/>
                <w:szCs w:val="22"/>
                <w:lang w:val="ro-RO"/>
              </w:rPr>
            </w:pPr>
            <w:r w:rsidRPr="00C90068">
              <w:rPr>
                <w:sz w:val="22"/>
                <w:szCs w:val="22"/>
                <w:lang w:val="ro-RO"/>
              </w:rPr>
              <w:t>4) Inversarea tendințelor se demonstrează pe baza datelor din rețeaua de monitorizare a apelor subterane, conform Regulamentului privind monitorizarea și evidența sistematică a stării apelor de suprafață și a apelor subterane, aprobat prin Hotărârea Guvernului nr. 932/2013, utilizând metode statistice corespunzătoare și analize comparative ale seriilor de timp pentru fiecare punct de observație reprezentativ.</w:t>
            </w:r>
          </w:p>
          <w:p w14:paraId="78E03ED8" w14:textId="77777777" w:rsidR="00887179" w:rsidRPr="00C90068" w:rsidRDefault="00887179" w:rsidP="00887179">
            <w:pPr>
              <w:ind w:firstLine="0"/>
              <w:jc w:val="left"/>
              <w:rPr>
                <w:sz w:val="22"/>
                <w:szCs w:val="22"/>
                <w:lang w:val="ro-RO" w:eastAsia="ro-RO"/>
              </w:rPr>
            </w:pPr>
          </w:p>
        </w:tc>
      </w:tr>
      <w:tr w:rsidR="00887179" w:rsidRPr="00C90068" w14:paraId="42ECAFC6" w14:textId="77777777" w:rsidTr="000660E9">
        <w:tc>
          <w:tcPr>
            <w:tcW w:w="2874" w:type="dxa"/>
          </w:tcPr>
          <w:p w14:paraId="563DE644" w14:textId="38418C2F" w:rsidR="00887179" w:rsidRPr="00C90068" w:rsidRDefault="00887179" w:rsidP="00887179">
            <w:pPr>
              <w:ind w:firstLine="0"/>
              <w:jc w:val="center"/>
              <w:rPr>
                <w:sz w:val="22"/>
                <w:szCs w:val="22"/>
                <w:lang w:val="ro-RO" w:eastAsia="ro-RO"/>
              </w:rPr>
            </w:pPr>
            <w:r>
              <w:rPr>
                <w:sz w:val="22"/>
                <w:szCs w:val="22"/>
                <w:lang w:val="ro-RO" w:eastAsia="ro-RO"/>
              </w:rPr>
              <w:lastRenderedPageBreak/>
              <w:t>-</w:t>
            </w:r>
          </w:p>
        </w:tc>
        <w:tc>
          <w:tcPr>
            <w:tcW w:w="4802" w:type="dxa"/>
          </w:tcPr>
          <w:p w14:paraId="3B1BF45F"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1.2.23. se completează cu punctele 17</w:t>
            </w:r>
            <w:r w:rsidRPr="00C90068">
              <w:rPr>
                <w:sz w:val="22"/>
                <w:szCs w:val="22"/>
                <w:vertAlign w:val="superscript"/>
                <w:lang w:val="ro-RO"/>
              </w:rPr>
              <w:t>1</w:t>
            </w:r>
            <w:r w:rsidRPr="00C90068">
              <w:rPr>
                <w:sz w:val="22"/>
                <w:szCs w:val="22"/>
                <w:lang w:val="ro-RO"/>
              </w:rPr>
              <w:t xml:space="preserve"> și </w:t>
            </w:r>
            <w:r w:rsidRPr="00C90068">
              <w:rPr>
                <w:sz w:val="22"/>
                <w:szCs w:val="22"/>
                <w:lang w:val="pt-PT"/>
              </w:rPr>
              <w:t xml:space="preserve">17² </w:t>
            </w:r>
            <w:r w:rsidRPr="00C90068">
              <w:rPr>
                <w:sz w:val="22"/>
                <w:szCs w:val="22"/>
                <w:lang w:val="ro-RO"/>
              </w:rPr>
              <w:t>cu următorul conținut</w:t>
            </w:r>
          </w:p>
          <w:p w14:paraId="3A7AA453" w14:textId="77777777" w:rsidR="00887179" w:rsidRPr="00C90068" w:rsidRDefault="00887179" w:rsidP="00887179">
            <w:pPr>
              <w:tabs>
                <w:tab w:val="left" w:pos="1069"/>
              </w:tabs>
              <w:ind w:right="48" w:firstLine="567"/>
              <w:rPr>
                <w:sz w:val="22"/>
                <w:szCs w:val="22"/>
                <w:lang w:val="pt-PT"/>
              </w:rPr>
            </w:pPr>
            <w:r w:rsidRPr="00C90068">
              <w:rPr>
                <w:sz w:val="22"/>
                <w:szCs w:val="22"/>
                <w:lang w:val="ro-RO"/>
              </w:rPr>
              <w:t>„17¹.</w:t>
            </w:r>
            <w:r w:rsidRPr="00C90068">
              <w:rPr>
                <w:sz w:val="22"/>
                <w:szCs w:val="22"/>
                <w:lang w:val="pt-P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0DFEC664" w14:textId="77777777" w:rsidR="00887179" w:rsidRPr="00C90068" w:rsidRDefault="00887179" w:rsidP="00887179">
            <w:pPr>
              <w:tabs>
                <w:tab w:val="left" w:pos="1069"/>
              </w:tabs>
              <w:ind w:right="48"/>
              <w:rPr>
                <w:sz w:val="22"/>
                <w:szCs w:val="22"/>
                <w:lang w:val="ro-RO"/>
              </w:rPr>
            </w:pPr>
            <w:r w:rsidRPr="00C90068">
              <w:rPr>
                <w:sz w:val="22"/>
                <w:szCs w:val="22"/>
                <w:lang w:val="ro-RO"/>
              </w:rPr>
              <w:t>1) stabilește cerințele pentru analiza și interpretarea tendințelor, incluzând:</w:t>
            </w:r>
            <w:r w:rsidRPr="00C90068">
              <w:rPr>
                <w:sz w:val="22"/>
                <w:szCs w:val="22"/>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C90068">
              <w:rPr>
                <w:sz w:val="22"/>
                <w:szCs w:val="22"/>
                <w:lang w:val="ro-RO"/>
              </w:rPr>
              <w:br/>
              <w:t xml:space="preserve">   b) modul în care evaluarea tendințelor în punctele individuale de control a contribuit la stabilirea </w:t>
            </w:r>
            <w:r w:rsidRPr="00C90068">
              <w:rPr>
                <w:sz w:val="22"/>
                <w:szCs w:val="22"/>
                <w:lang w:val="ro-RO"/>
              </w:rPr>
              <w:lastRenderedPageBreak/>
              <w:t>faptului că un corp sau un grup de corpuri de apă subterană este supus unei tendințe crescătoare semnificative și durabile ori, după caz, unei inversări a acesteia;</w:t>
            </w:r>
            <w:r w:rsidRPr="00C90068">
              <w:rPr>
                <w:sz w:val="22"/>
                <w:szCs w:val="22"/>
                <w:lang w:val="ro-RO"/>
              </w:rPr>
              <w:br/>
              <w:t>   c) criteriile tehnice pentru evaluarea calității datelor, inclusiv considerarea nivelurilor de bază și a variațiilor naturale ale parametrilor chimici monitorizați;</w:t>
            </w:r>
          </w:p>
          <w:p w14:paraId="020DB3B0" w14:textId="77777777" w:rsidR="00887179" w:rsidRPr="00C90068" w:rsidRDefault="00887179" w:rsidP="00887179">
            <w:pPr>
              <w:tabs>
                <w:tab w:val="left" w:pos="1069"/>
              </w:tabs>
              <w:ind w:right="48"/>
              <w:rPr>
                <w:sz w:val="22"/>
                <w:szCs w:val="22"/>
                <w:lang w:val="ro-RO"/>
              </w:rPr>
            </w:pPr>
            <w:r w:rsidRPr="00C90068">
              <w:rPr>
                <w:sz w:val="22"/>
                <w:szCs w:val="22"/>
                <w:lang w:val="ro-RO"/>
              </w:rPr>
              <w:t>2) stabilește modul de argumentare și justificare a nivelurilor de referință  definite pentru fiecare corp de apă subterană, care cuprinde:</w:t>
            </w:r>
            <w:r w:rsidRPr="00C90068">
              <w:rPr>
                <w:sz w:val="22"/>
                <w:szCs w:val="22"/>
                <w:lang w:val="ro-RO"/>
              </w:rPr>
              <w:br/>
              <w:t>   a) motivele și analiza riscurilor care au stat la baza definirii nivelurilor de referință  pentru aplicarea măsurilor de inversare, potrivit punctului 17 din prezentul Regulament;</w:t>
            </w:r>
            <w:r w:rsidRPr="00C90068">
              <w:rPr>
                <w:sz w:val="22"/>
                <w:szCs w:val="22"/>
                <w:lang w:val="ro-RO"/>
              </w:rPr>
              <w:br/>
              <w:t>   b) corelarea nivelurilor de referință  cu caracteristicile hidrogeologice și presiunile antropice identificate pentru fiecare corp de apă;</w:t>
            </w:r>
            <w:r w:rsidRPr="00C90068">
              <w:rPr>
                <w:sz w:val="22"/>
                <w:szCs w:val="22"/>
                <w:lang w:val="ro-RO"/>
              </w:rPr>
              <w:br/>
              <w:t>   c) informațiile privind eficiența măsurilor aplicate pentru inversarea tendințelor în ciclurile anterioare de planificare;</w:t>
            </w:r>
            <w:r w:rsidRPr="00C90068">
              <w:rPr>
                <w:sz w:val="22"/>
                <w:szCs w:val="22"/>
                <w:lang w:val="ro-RO"/>
              </w:rPr>
              <w:br/>
              <w:t>   d) prezentarea nivelurilor de bază determinate și justificarea metodologică a acestora.</w:t>
            </w:r>
          </w:p>
          <w:p w14:paraId="62B313BE" w14:textId="77777777" w:rsidR="00887179" w:rsidRPr="00C90068" w:rsidRDefault="00887179" w:rsidP="00887179">
            <w:pPr>
              <w:tabs>
                <w:tab w:val="left" w:pos="1069"/>
              </w:tabs>
              <w:ind w:right="48" w:firstLine="567"/>
              <w:rPr>
                <w:sz w:val="22"/>
                <w:szCs w:val="22"/>
                <w:lang w:val="ro-RO"/>
              </w:rPr>
            </w:pPr>
          </w:p>
          <w:p w14:paraId="0B0951B2"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7F8FD2D5" w14:textId="77777777" w:rsidR="00887179" w:rsidRPr="00C90068" w:rsidRDefault="00887179" w:rsidP="00887179">
            <w:pPr>
              <w:tabs>
                <w:tab w:val="left" w:pos="1069"/>
              </w:tabs>
              <w:ind w:right="48"/>
              <w:rPr>
                <w:sz w:val="22"/>
                <w:szCs w:val="22"/>
                <w:lang w:val="ro-RO"/>
              </w:rPr>
            </w:pPr>
            <w:r w:rsidRPr="00C90068">
              <w:rPr>
                <w:sz w:val="22"/>
                <w:szCs w:val="22"/>
                <w:lang w:val="ro-RO"/>
              </w:rPr>
              <w:t>1) cerințele pentru verificarea impactului efluenților asupra stării chimice a apelor subterane, care includ:</w:t>
            </w:r>
            <w:r w:rsidRPr="00C90068">
              <w:rPr>
                <w:sz w:val="22"/>
                <w:szCs w:val="22"/>
                <w:lang w:val="ro-RO"/>
              </w:rPr>
              <w:br/>
            </w:r>
            <w:r w:rsidRPr="00C90068">
              <w:rPr>
                <w:sz w:val="22"/>
                <w:szCs w:val="22"/>
                <w:lang w:val="ro-RO"/>
              </w:rPr>
              <w:lastRenderedPageBreak/>
              <w:t>   a) determinarea măsurii în care efluenții constatați se extind în spațiu sau în adâncime în cadrul aceluiași corp de apă subterană;</w:t>
            </w:r>
            <w:r w:rsidRPr="00C90068">
              <w:rPr>
                <w:sz w:val="22"/>
                <w:szCs w:val="22"/>
                <w:lang w:val="ro-RO"/>
              </w:rPr>
              <w:br/>
              <w:t>   b) evaluarea dacă efluenții pot determina deteriorarea stării chimice a corpului sau a grupului de corpuri de apă subterană;</w:t>
            </w:r>
            <w:r w:rsidRPr="00C90068">
              <w:rPr>
                <w:sz w:val="22"/>
                <w:szCs w:val="22"/>
                <w:lang w:val="ro-RO"/>
              </w:rPr>
              <w:br/>
              <w:t>   c) analiza riscului ca efluenții să prezinte impact negativ asupra sănătății populației și asupra mediului înconjurător;</w:t>
            </w:r>
            <w:r w:rsidRPr="00C90068">
              <w:rPr>
                <w:sz w:val="22"/>
                <w:szCs w:val="22"/>
                <w:lang w:val="ro-RO"/>
              </w:rPr>
              <w:br/>
              <w:t>   d) evaluarea corespunzătoare a tendințelor de concentrație ale poluanților specifici acestor surse, pentru a verifica dacă nu este afectată atingerea obiectivelor de mediu prevăzute la punctele 5 și 6 din prezentul Regulament.</w:t>
            </w:r>
          </w:p>
          <w:p w14:paraId="4B9825EC" w14:textId="77777777" w:rsidR="00887179" w:rsidRPr="00C90068" w:rsidRDefault="00887179" w:rsidP="00887179">
            <w:pPr>
              <w:tabs>
                <w:tab w:val="left" w:pos="1069"/>
              </w:tabs>
              <w:ind w:right="48"/>
              <w:rPr>
                <w:sz w:val="22"/>
                <w:szCs w:val="22"/>
                <w:lang w:val="ro-RO"/>
              </w:rPr>
            </w:pPr>
            <w:r w:rsidRPr="00C90068">
              <w:rPr>
                <w:sz w:val="22"/>
                <w:szCs w:val="22"/>
                <w:lang w:val="ro-RO"/>
              </w:rPr>
              <w:t>2) cerințele pentru documentarea și raportarea rezultatelor evaluărilor suplimentare, care prevăd că:</w:t>
            </w:r>
            <w:r w:rsidRPr="00C90068">
              <w:rPr>
                <w:sz w:val="22"/>
                <w:szCs w:val="22"/>
                <w:lang w:val="ro-RO"/>
              </w:rPr>
              <w:br/>
              <w:t>   a) rezultatele acestor evaluări se includ în raportul de sinteză privind evaluarea stării chimice a apelor subterane, anexat planului de gestionare al districtului bazinului hidrografic;</w:t>
            </w:r>
            <w:r w:rsidRPr="00C90068">
              <w:rPr>
                <w:sz w:val="22"/>
                <w:szCs w:val="22"/>
                <w:lang w:val="ro-RO"/>
              </w:rPr>
              <w:br/>
              <w:t>   b) raportul indică măsurile corective și preventive întreprinse pentru eliminarea, reducerea sau limitarea efluenților și efectelor acestora asupra corpurilor de apă subterană;</w:t>
            </w:r>
            <w:r w:rsidRPr="00C90068">
              <w:rPr>
                <w:sz w:val="22"/>
                <w:szCs w:val="22"/>
                <w:lang w:val="ro-RO"/>
              </w:rPr>
              <w:br/>
              <w:t>   c) datele și concluziile aferente se integrează în rezumatul prevăzut la punctul 17¹, la fiecare revizuire periodică de șase ani a planului de gestionare.”;</w:t>
            </w:r>
          </w:p>
          <w:p w14:paraId="1FB7AF53" w14:textId="3894AF75" w:rsidR="00887179" w:rsidRPr="00C90068" w:rsidRDefault="00887179" w:rsidP="00887179">
            <w:pPr>
              <w:ind w:firstLine="0"/>
              <w:jc w:val="left"/>
              <w:rPr>
                <w:sz w:val="22"/>
                <w:szCs w:val="22"/>
                <w:lang w:val="ro-RO" w:eastAsia="ro-RO"/>
              </w:rPr>
            </w:pPr>
          </w:p>
        </w:tc>
        <w:tc>
          <w:tcPr>
            <w:tcW w:w="6517" w:type="dxa"/>
          </w:tcPr>
          <w:p w14:paraId="414461A9" w14:textId="43B1B2EB" w:rsidR="00887179" w:rsidRPr="00C90068" w:rsidRDefault="00887179" w:rsidP="00887179">
            <w:pPr>
              <w:tabs>
                <w:tab w:val="left" w:pos="1069"/>
              </w:tabs>
              <w:ind w:right="48" w:firstLine="567"/>
              <w:rPr>
                <w:sz w:val="22"/>
                <w:szCs w:val="22"/>
                <w:lang w:val="pt-PT"/>
              </w:rPr>
            </w:pPr>
            <w:r w:rsidRPr="00C90068">
              <w:rPr>
                <w:sz w:val="22"/>
                <w:szCs w:val="22"/>
                <w:lang w:val="ro-RO"/>
              </w:rPr>
              <w:lastRenderedPageBreak/>
              <w:t>17¹.</w:t>
            </w:r>
            <w:r w:rsidRPr="00C90068">
              <w:rPr>
                <w:sz w:val="22"/>
                <w:szCs w:val="22"/>
                <w:lang w:val="pt-PT"/>
              </w:rPr>
              <w:t>În cadrul planurilor de gestionare ale districtelor bazinelor hidrografice, se elaborează un rezumat privind identificarea, analiza și inversarea tendințelor concentrațiilor de poluanți în corpurile și grupurile de corpuri de apă subterană, care se actualizează o dată la șase ani, odată cu revizuirea planului, pentru a reflecta evoluția tendințelor și eficiența măsurilor aplicate, și care stabilește următoarele cerințe:</w:t>
            </w:r>
          </w:p>
          <w:p w14:paraId="77636F7A" w14:textId="77777777" w:rsidR="00887179" w:rsidRPr="00C90068" w:rsidRDefault="00887179" w:rsidP="00887179">
            <w:pPr>
              <w:tabs>
                <w:tab w:val="left" w:pos="1069"/>
              </w:tabs>
              <w:ind w:right="48"/>
              <w:rPr>
                <w:sz w:val="22"/>
                <w:szCs w:val="22"/>
                <w:lang w:val="ro-RO"/>
              </w:rPr>
            </w:pPr>
            <w:r w:rsidRPr="00C90068">
              <w:rPr>
                <w:sz w:val="22"/>
                <w:szCs w:val="22"/>
                <w:lang w:val="ro-RO"/>
              </w:rPr>
              <w:t>1) stabilește cerințele pentru analiza și interpretarea tendințelor, incluzând:</w:t>
            </w:r>
            <w:r w:rsidRPr="00C90068">
              <w:rPr>
                <w:sz w:val="22"/>
                <w:szCs w:val="22"/>
                <w:lang w:val="ro-RO"/>
              </w:rPr>
              <w:br/>
              <w:t>   a) procedura aplicată pentru prelucrarea și interpretarea datelor din punctele individuale de monitorizare, inclusiv metodele statistice utilizate pentru identificarea tendințelor crescătoare semnificative și durabile, în conformitate cu punctul 16 din prezentul Regulament;</w:t>
            </w:r>
            <w:r w:rsidRPr="00C90068">
              <w:rPr>
                <w:sz w:val="22"/>
                <w:szCs w:val="22"/>
                <w:lang w:val="ro-RO"/>
              </w:rPr>
              <w:br/>
              <w:t>   b) modul în care evaluarea tendințelor în punctele individuale de control a contribuit la stabilirea faptului că un corp sau un grup de corpuri de apă subterană este supus unei tendințe crescătoare semnificative și durabile ori, după caz, unei inversări a acesteia;</w:t>
            </w:r>
            <w:r w:rsidRPr="00C90068">
              <w:rPr>
                <w:sz w:val="22"/>
                <w:szCs w:val="22"/>
                <w:lang w:val="ro-RO"/>
              </w:rPr>
              <w:br/>
              <w:t>   c) criteriile tehnice pentru evaluarea calității datelor, inclusiv considerarea nivelurilor de bază și a variațiilor naturale ale parametrilor chimici monitorizați;</w:t>
            </w:r>
          </w:p>
          <w:p w14:paraId="3CB8886B" w14:textId="77777777" w:rsidR="00887179" w:rsidRPr="00C90068" w:rsidRDefault="00887179" w:rsidP="00887179">
            <w:pPr>
              <w:tabs>
                <w:tab w:val="left" w:pos="1069"/>
              </w:tabs>
              <w:ind w:right="48"/>
              <w:rPr>
                <w:sz w:val="22"/>
                <w:szCs w:val="22"/>
                <w:lang w:val="ro-RO"/>
              </w:rPr>
            </w:pPr>
            <w:r w:rsidRPr="00C90068">
              <w:rPr>
                <w:sz w:val="22"/>
                <w:szCs w:val="22"/>
                <w:lang w:val="ro-RO"/>
              </w:rPr>
              <w:t>2) stabilește modul de argumentare și justificare a nivelurilor de referință  definite pentru fiecare corp de apă subterană, care cuprinde:</w:t>
            </w:r>
            <w:r w:rsidRPr="00C90068">
              <w:rPr>
                <w:sz w:val="22"/>
                <w:szCs w:val="22"/>
                <w:lang w:val="ro-RO"/>
              </w:rPr>
              <w:br/>
            </w:r>
            <w:r w:rsidRPr="00C90068">
              <w:rPr>
                <w:sz w:val="22"/>
                <w:szCs w:val="22"/>
                <w:lang w:val="ro-RO"/>
              </w:rPr>
              <w:lastRenderedPageBreak/>
              <w:t>   a) motivele și analiza riscurilor care au stat la baza definirii nivelurilor de referință  pentru aplicarea măsurilor de inversare, potrivit punctului 17 din prezentul Regulament;</w:t>
            </w:r>
            <w:r w:rsidRPr="00C90068">
              <w:rPr>
                <w:sz w:val="22"/>
                <w:szCs w:val="22"/>
                <w:lang w:val="ro-RO"/>
              </w:rPr>
              <w:br/>
              <w:t>   b) corelarea nivelurilor de referință  cu caracteristicile hidrogeologice și presiunile antropice identificate pentru fiecare corp de apă;</w:t>
            </w:r>
            <w:r w:rsidRPr="00C90068">
              <w:rPr>
                <w:sz w:val="22"/>
                <w:szCs w:val="22"/>
                <w:lang w:val="ro-RO"/>
              </w:rPr>
              <w:br/>
              <w:t>   c) informațiile privind eficiența măsurilor aplicate pentru inversarea tendințelor în ciclurile anterioare de planificare;</w:t>
            </w:r>
            <w:r w:rsidRPr="00C90068">
              <w:rPr>
                <w:sz w:val="22"/>
                <w:szCs w:val="22"/>
                <w:lang w:val="ro-RO"/>
              </w:rPr>
              <w:br/>
              <w:t>   d) prezentarea nivelurilor de bază determinate și justificarea metodologică a acestora.</w:t>
            </w:r>
          </w:p>
          <w:p w14:paraId="0E563655" w14:textId="77777777" w:rsidR="00887179" w:rsidRPr="00C90068" w:rsidRDefault="00887179" w:rsidP="00887179">
            <w:pPr>
              <w:tabs>
                <w:tab w:val="left" w:pos="1069"/>
              </w:tabs>
              <w:ind w:right="48" w:firstLine="567"/>
              <w:rPr>
                <w:sz w:val="22"/>
                <w:szCs w:val="22"/>
                <w:lang w:val="ro-RO"/>
              </w:rPr>
            </w:pPr>
          </w:p>
          <w:p w14:paraId="1C6F1CF8"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17². În cazurile în care, în corpurile sau grupurile de corpuri de apă subterană, se constată efluenți proveniți din surse punctuale, terenuri contaminate sau alte activități care pot amenința atingerea obiectivelor de mediu pentru apele subterane, se efectuează evaluări suplimentare ale tendințelor pentru poluanții identificați, care stabilește următoarele cerințe:</w:t>
            </w:r>
          </w:p>
          <w:p w14:paraId="6DB71182" w14:textId="77777777" w:rsidR="00887179" w:rsidRPr="00C90068" w:rsidRDefault="00887179" w:rsidP="00887179">
            <w:pPr>
              <w:tabs>
                <w:tab w:val="left" w:pos="1069"/>
              </w:tabs>
              <w:ind w:right="48"/>
              <w:rPr>
                <w:sz w:val="22"/>
                <w:szCs w:val="22"/>
                <w:lang w:val="ro-RO"/>
              </w:rPr>
            </w:pPr>
            <w:r w:rsidRPr="00C90068">
              <w:rPr>
                <w:sz w:val="22"/>
                <w:szCs w:val="22"/>
                <w:lang w:val="ro-RO"/>
              </w:rPr>
              <w:t>1) cerințele pentru verificarea impactului efluenților asupra stării chimice a apelor subterane, care includ:</w:t>
            </w:r>
            <w:r w:rsidRPr="00C90068">
              <w:rPr>
                <w:sz w:val="22"/>
                <w:szCs w:val="22"/>
                <w:lang w:val="ro-RO"/>
              </w:rPr>
              <w:br/>
              <w:t>   a) determinarea măsurii în care efluenții constatați se extind în spațiu sau în adâncime în cadrul aceluiași corp de apă subterană;</w:t>
            </w:r>
            <w:r w:rsidRPr="00C90068">
              <w:rPr>
                <w:sz w:val="22"/>
                <w:szCs w:val="22"/>
                <w:lang w:val="ro-RO"/>
              </w:rPr>
              <w:br/>
              <w:t>   b) evaluarea dacă efluenții pot determina deteriorarea stării chimice a corpului sau a grupului de corpuri de apă subterană;</w:t>
            </w:r>
            <w:r w:rsidRPr="00C90068">
              <w:rPr>
                <w:sz w:val="22"/>
                <w:szCs w:val="22"/>
                <w:lang w:val="ro-RO"/>
              </w:rPr>
              <w:br/>
              <w:t>   c) analiza riscului ca efluenții să prezinte impact negativ asupra sănătății populației și asupra mediului înconjurător;</w:t>
            </w:r>
            <w:r w:rsidRPr="00C90068">
              <w:rPr>
                <w:sz w:val="22"/>
                <w:szCs w:val="22"/>
                <w:lang w:val="ro-RO"/>
              </w:rPr>
              <w:br/>
              <w:t>   d) evaluarea corespunzătoare a tendințelor de concentrație ale poluanților specifici acestor surse, pentru a verifica dacă nu este afectată atingerea obiectivelor de mediu prevăzute la punctele 5 și 6 din prezentul Regulament.</w:t>
            </w:r>
          </w:p>
          <w:p w14:paraId="2327AA01" w14:textId="41760A02" w:rsidR="00887179" w:rsidRPr="00C90068" w:rsidRDefault="00887179" w:rsidP="00887179">
            <w:pPr>
              <w:tabs>
                <w:tab w:val="left" w:pos="1069"/>
              </w:tabs>
              <w:ind w:right="48"/>
              <w:rPr>
                <w:sz w:val="22"/>
                <w:szCs w:val="22"/>
                <w:lang w:val="ro-RO"/>
              </w:rPr>
            </w:pPr>
            <w:r w:rsidRPr="00C90068">
              <w:rPr>
                <w:sz w:val="22"/>
                <w:szCs w:val="22"/>
                <w:lang w:val="ro-RO"/>
              </w:rPr>
              <w:t>2) cerințele pentru documentarea și raportarea rezultatelor evaluărilor suplimentare, care prevăd că:</w:t>
            </w:r>
            <w:r w:rsidRPr="00C90068">
              <w:rPr>
                <w:sz w:val="22"/>
                <w:szCs w:val="22"/>
                <w:lang w:val="ro-RO"/>
              </w:rPr>
              <w:br/>
              <w:t>   a) rezultatele acestor evaluări se includ în raportul de sinteză privind evaluarea stării chimice a apelor subterane, anexat planului de gestionare al districtului bazinului hidrografic;</w:t>
            </w:r>
            <w:r w:rsidRPr="00C90068">
              <w:rPr>
                <w:sz w:val="22"/>
                <w:szCs w:val="22"/>
                <w:lang w:val="ro-RO"/>
              </w:rPr>
              <w:br/>
              <w:t xml:space="preserve">   b) raportul indică măsurile corective și preventive întreprinse pentru eliminarea, reducerea sau limitarea efluenților și efectelor acestora </w:t>
            </w:r>
            <w:r w:rsidRPr="00C90068">
              <w:rPr>
                <w:sz w:val="22"/>
                <w:szCs w:val="22"/>
                <w:lang w:val="ro-RO"/>
              </w:rPr>
              <w:lastRenderedPageBreak/>
              <w:t>asupra corpurilor de apă subterană;</w:t>
            </w:r>
            <w:r w:rsidRPr="00C90068">
              <w:rPr>
                <w:sz w:val="22"/>
                <w:szCs w:val="22"/>
                <w:lang w:val="ro-RO"/>
              </w:rPr>
              <w:br/>
              <w:t>   c) datele și concluziile aferente se integrează în rezumatul prevăzut la punctul 17¹, la fiecare revizuire periodică de șase ani a planului de gestionare.</w:t>
            </w:r>
          </w:p>
          <w:p w14:paraId="64CDB6DA" w14:textId="77777777" w:rsidR="00887179" w:rsidRPr="00C90068" w:rsidRDefault="00887179" w:rsidP="00887179">
            <w:pPr>
              <w:ind w:firstLine="0"/>
              <w:jc w:val="left"/>
              <w:rPr>
                <w:sz w:val="22"/>
                <w:szCs w:val="22"/>
                <w:lang w:val="ro-RO" w:eastAsia="ro-RO"/>
              </w:rPr>
            </w:pPr>
          </w:p>
        </w:tc>
      </w:tr>
      <w:tr w:rsidR="00887179" w:rsidRPr="00C90068" w14:paraId="1D8D0CC7" w14:textId="77777777" w:rsidTr="000660E9">
        <w:tc>
          <w:tcPr>
            <w:tcW w:w="2874" w:type="dxa"/>
          </w:tcPr>
          <w:p w14:paraId="0D200BF6" w14:textId="41B922B6" w:rsidR="00887179" w:rsidRPr="00F00AE2" w:rsidRDefault="00F00AE2" w:rsidP="00887179">
            <w:pPr>
              <w:ind w:firstLine="0"/>
              <w:jc w:val="left"/>
              <w:rPr>
                <w:sz w:val="22"/>
                <w:szCs w:val="22"/>
                <w:lang w:val="pt-PT" w:eastAsia="ro-RO"/>
              </w:rPr>
            </w:pPr>
            <w:r w:rsidRPr="00F00AE2">
              <w:rPr>
                <w:sz w:val="22"/>
                <w:szCs w:val="22"/>
                <w:lang w:val="pt-PT" w:eastAsia="ro-RO"/>
              </w:rPr>
              <w:lastRenderedPageBreak/>
              <w:t xml:space="preserve">18. Cerinţele de calitate a apelor subterane, necesare pentru evaluarea stării chimice a acestora, sînt </w:t>
            </w:r>
            <w:r w:rsidRPr="00F00AE2">
              <w:rPr>
                <w:sz w:val="22"/>
                <w:szCs w:val="22"/>
                <w:lang w:val="pt-PT" w:eastAsia="ro-RO"/>
              </w:rPr>
              <w:lastRenderedPageBreak/>
              <w:t>prezentate în anexa nr.1 la prezentul Regulament.</w:t>
            </w:r>
          </w:p>
        </w:tc>
        <w:tc>
          <w:tcPr>
            <w:tcW w:w="4802" w:type="dxa"/>
          </w:tcPr>
          <w:p w14:paraId="5F1F3136"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lastRenderedPageBreak/>
              <w:t>1.2.24. punctul 18 va avea următorul conținut:</w:t>
            </w:r>
          </w:p>
          <w:p w14:paraId="4AAFC49A"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w:t>
            </w:r>
            <w:r w:rsidRPr="00C90068">
              <w:rPr>
                <w:sz w:val="22"/>
                <w:szCs w:val="22"/>
                <w:lang w:val="pt-PT"/>
              </w:rPr>
              <w:t>18.</w:t>
            </w:r>
            <w:r w:rsidRPr="00C90068">
              <w:rPr>
                <w:b/>
                <w:bCs/>
                <w:sz w:val="22"/>
                <w:szCs w:val="22"/>
                <w:lang w:val="pt-PT"/>
              </w:rPr>
              <w:t xml:space="preserve"> </w:t>
            </w:r>
            <w:r w:rsidRPr="00C90068">
              <w:rPr>
                <w:sz w:val="22"/>
                <w:szCs w:val="22"/>
                <w:lang w:val="pt-PT"/>
              </w:rPr>
              <w:t xml:space="preserve">Cerințele de calitate a apelor subterane se stabilesc în funcție de domeniul de utilizare a acestora și au drept scop asigurarea protecției </w:t>
            </w:r>
            <w:r w:rsidRPr="00C90068">
              <w:rPr>
                <w:sz w:val="22"/>
                <w:szCs w:val="22"/>
                <w:lang w:val="pt-PT"/>
              </w:rPr>
              <w:lastRenderedPageBreak/>
              <w:t>sănătății populației, a solului și a ecosistemelor dependente de apele subterane, precum și prevenirea deteriorării resurselor.”;</w:t>
            </w:r>
          </w:p>
          <w:p w14:paraId="2177855B" w14:textId="4EC46338" w:rsidR="00887179" w:rsidRPr="00C90068" w:rsidRDefault="00887179" w:rsidP="00887179">
            <w:pPr>
              <w:ind w:firstLine="0"/>
              <w:jc w:val="left"/>
              <w:rPr>
                <w:sz w:val="22"/>
                <w:szCs w:val="22"/>
                <w:lang w:val="ro-RO" w:eastAsia="ro-RO"/>
              </w:rPr>
            </w:pPr>
          </w:p>
        </w:tc>
        <w:tc>
          <w:tcPr>
            <w:tcW w:w="6517" w:type="dxa"/>
          </w:tcPr>
          <w:p w14:paraId="0143B540" w14:textId="6B715DE1" w:rsidR="00887179" w:rsidRPr="00C90068" w:rsidRDefault="00887179" w:rsidP="00887179">
            <w:pPr>
              <w:ind w:firstLine="0"/>
              <w:jc w:val="left"/>
              <w:rPr>
                <w:sz w:val="22"/>
                <w:szCs w:val="22"/>
                <w:lang w:val="ro-RO" w:eastAsia="ro-RO"/>
              </w:rPr>
            </w:pPr>
            <w:r w:rsidRPr="00C90068">
              <w:rPr>
                <w:sz w:val="22"/>
                <w:szCs w:val="22"/>
                <w:lang w:val="pt-PT"/>
              </w:rPr>
              <w:lastRenderedPageBreak/>
              <w:t>18.</w:t>
            </w:r>
            <w:r w:rsidRPr="00C90068">
              <w:rPr>
                <w:b/>
                <w:bCs/>
                <w:sz w:val="22"/>
                <w:szCs w:val="22"/>
                <w:lang w:val="pt-PT"/>
              </w:rPr>
              <w:t xml:space="preserve"> </w:t>
            </w:r>
            <w:r w:rsidRPr="00C90068">
              <w:rPr>
                <w:sz w:val="22"/>
                <w:szCs w:val="22"/>
                <w:lang w:val="pt-PT"/>
              </w:rPr>
              <w:t>Cerințele de calitate a apelor subterane se stabilesc în funcție de domeniul de utilizare a acestora și au drept scop asigurarea protecției sănătății populației, a solului și a ecosistemelor dependente de apele subterane, precum și prevenirea deteriorării resurselor.</w:t>
            </w:r>
          </w:p>
        </w:tc>
      </w:tr>
      <w:tr w:rsidR="00887179" w:rsidRPr="00C90068" w14:paraId="40786CDE" w14:textId="77777777" w:rsidTr="000660E9">
        <w:tc>
          <w:tcPr>
            <w:tcW w:w="2874" w:type="dxa"/>
          </w:tcPr>
          <w:p w14:paraId="472FEE6F" w14:textId="6E88207E" w:rsidR="00887179" w:rsidRPr="00C90068" w:rsidRDefault="00F00AE2" w:rsidP="00F00AE2">
            <w:pPr>
              <w:ind w:firstLine="0"/>
              <w:jc w:val="center"/>
              <w:rPr>
                <w:sz w:val="22"/>
                <w:szCs w:val="22"/>
                <w:lang w:val="ro-RO" w:eastAsia="ro-RO"/>
              </w:rPr>
            </w:pPr>
            <w:r>
              <w:rPr>
                <w:sz w:val="22"/>
                <w:szCs w:val="22"/>
                <w:lang w:val="ro-RO" w:eastAsia="ro-RO"/>
              </w:rPr>
              <w:t>-</w:t>
            </w:r>
          </w:p>
        </w:tc>
        <w:tc>
          <w:tcPr>
            <w:tcW w:w="4802" w:type="dxa"/>
          </w:tcPr>
          <w:p w14:paraId="1E237995"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1.2.25. se completează cu punctele:</w:t>
            </w:r>
          </w:p>
          <w:p w14:paraId="51FBFC4E"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w:t>
            </w:r>
            <w:r w:rsidRPr="00C90068">
              <w:rPr>
                <w:sz w:val="22"/>
                <w:szCs w:val="22"/>
                <w:lang w:val="pt-PT"/>
              </w:rPr>
              <w:t>18¹. Apele subterane brute captate care nu corespund cerințelor de calitate stabilite în funcție de tipul de folosință specială a apei se tratează prin tehnologii și instalații adecvate, care asigură aducerea calității apei sursei la nivelul necesar utilizării solicitate.</w:t>
            </w:r>
          </w:p>
          <w:p w14:paraId="4B0B187F"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18². Aplicarea cerințelor de calitate pentru pesticide și alte substanțe biocide, conform prezentului Regulament, nu aduce atingere procedurilor de evaluare a riscurilor stabilite prin Legea nr. 277/2018 privind substanțele chimice, şi respectiv, în Regulamentul privind atestarea şi omologarea de stat a fertilizanţilor pentru utilizare în agricultură şi silvicultură aprobat prin Hotărârea Guvernului nr. 1307/2005.</w:t>
            </w:r>
          </w:p>
          <w:p w14:paraId="03B7AA04"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18³.</w:t>
            </w:r>
            <w:r w:rsidRPr="00C90068">
              <w:rPr>
                <w:sz w:val="22"/>
                <w:szCs w:val="22"/>
                <w:lang w:val="pt-PT"/>
              </w:rPr>
              <w:t> </w:t>
            </w:r>
            <w:r w:rsidRPr="00C90068">
              <w:rPr>
                <w:sz w:val="22"/>
                <w:szCs w:val="22"/>
                <w:lang w:val="ro-RO"/>
              </w:rPr>
              <w:t>În cazul în care, pentru un anumit corp sau grup de corpuri de apă subterană, standardele de calitate a apelor subterane prevăzute la pct. 8 și în anexa nr. 1 se consideră că pot împiedica atingerea obiectivelor de mediu pentru corpurile de apă de suprafață asociate ori pot determina o reducere semnificativă a calității ecologice sau chimice a acestora, sau pot cauza daune semnificative ecosistemelor terestre care depind direct de corpul de apă subterană respectiv, se stabilesc valori-prag mai stricte, în conformitate cu procedura prevăzută la pct. 20–25</w:t>
            </w:r>
            <w:r w:rsidRPr="00C90068">
              <w:rPr>
                <w:sz w:val="22"/>
                <w:szCs w:val="22"/>
                <w:vertAlign w:val="superscript"/>
                <w:lang w:val="ro-RO"/>
              </w:rPr>
              <w:t>1</w:t>
            </w:r>
            <w:r w:rsidRPr="00C90068">
              <w:rPr>
                <w:sz w:val="22"/>
                <w:szCs w:val="22"/>
                <w:lang w:val="ro-RO"/>
              </w:rPr>
              <w:t>.</w:t>
            </w:r>
          </w:p>
          <w:p w14:paraId="14DAE9E3" w14:textId="4AD1076E" w:rsidR="00887179" w:rsidRPr="00C90068" w:rsidRDefault="00887179" w:rsidP="00887179">
            <w:pPr>
              <w:tabs>
                <w:tab w:val="left" w:pos="1069"/>
              </w:tabs>
              <w:ind w:right="48" w:firstLine="567"/>
              <w:rPr>
                <w:sz w:val="22"/>
                <w:szCs w:val="22"/>
                <w:lang w:val="ro-RO"/>
              </w:rPr>
            </w:pPr>
            <w:r w:rsidRPr="00C90068">
              <w:rPr>
                <w:sz w:val="22"/>
                <w:szCs w:val="22"/>
                <w:lang w:val="ro-RO"/>
              </w:rPr>
              <w:t xml:space="preserve">18⁴.Măsurile și programele aplicabile acestor valori-prag se extind și asupra activităților din domeniul de aplicare al legislației privind protecția </w:t>
            </w:r>
            <w:r w:rsidRPr="00C90068">
              <w:rPr>
                <w:sz w:val="22"/>
                <w:szCs w:val="22"/>
                <w:lang w:val="ro-RO"/>
              </w:rPr>
              <w:lastRenderedPageBreak/>
              <w:t xml:space="preserve">apelor împotriva poluării cu nitrați proveniți din surse agricole, aprobată prin Hotărârea Guvernului nr. 736/2020 privind metodologiile de identificare și desemnare a zonelor vulnerabile la nitrați și a zonelor sensibile la </w:t>
            </w:r>
            <w:proofErr w:type="spellStart"/>
            <w:r w:rsidRPr="00C90068">
              <w:rPr>
                <w:sz w:val="22"/>
                <w:szCs w:val="22"/>
                <w:lang w:val="ro-RO"/>
              </w:rPr>
              <w:t>nutrienți</w:t>
            </w:r>
            <w:proofErr w:type="spellEnd"/>
            <w:r w:rsidRPr="00C90068">
              <w:rPr>
                <w:sz w:val="22"/>
                <w:szCs w:val="22"/>
                <w:lang w:val="ro-RO"/>
              </w:rPr>
              <w:t>.”;</w:t>
            </w:r>
          </w:p>
        </w:tc>
        <w:tc>
          <w:tcPr>
            <w:tcW w:w="6517" w:type="dxa"/>
          </w:tcPr>
          <w:p w14:paraId="1B0CAF59" w14:textId="08216351" w:rsidR="00887179" w:rsidRPr="00C90068" w:rsidRDefault="00887179" w:rsidP="00887179">
            <w:pPr>
              <w:tabs>
                <w:tab w:val="left" w:pos="1069"/>
              </w:tabs>
              <w:ind w:right="48" w:firstLine="567"/>
              <w:rPr>
                <w:sz w:val="22"/>
                <w:szCs w:val="22"/>
                <w:lang w:val="ro-RO"/>
              </w:rPr>
            </w:pPr>
            <w:r w:rsidRPr="00C90068">
              <w:rPr>
                <w:sz w:val="22"/>
                <w:szCs w:val="22"/>
                <w:lang w:val="pt-PT"/>
              </w:rPr>
              <w:lastRenderedPageBreak/>
              <w:t>18¹. Apele subterane brute captate care nu corespund cerințelor de calitate stabilite în funcție de tipul de folosință specială a apei se tratează prin tehnologii și instalații adecvate, care asigură aducerea calității apei sursei la nivelul necesar utilizării solicitate.</w:t>
            </w:r>
          </w:p>
          <w:p w14:paraId="50AF9CA8"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18². Aplicarea cerințelor de calitate pentru pesticide și alte substanțe biocide, conform prezentului Regulament, nu aduce atingere procedurilor de evaluare a riscurilor stabilite prin Legea nr. 277/2018 privind substanțele chimice, şi respectiv, în Regulamentul privind atestarea şi omologarea de stat a fertilizanţilor pentru utilizare în agricultură şi silvicultură aprobat prin Hotărârea Guvernului nr. 1307/2005.</w:t>
            </w:r>
          </w:p>
          <w:p w14:paraId="7C19C320" w14:textId="77777777" w:rsidR="00887179" w:rsidRPr="00C90068" w:rsidRDefault="00887179" w:rsidP="00887179">
            <w:pPr>
              <w:tabs>
                <w:tab w:val="left" w:pos="1069"/>
              </w:tabs>
              <w:ind w:right="48" w:firstLine="567"/>
              <w:rPr>
                <w:sz w:val="22"/>
                <w:szCs w:val="22"/>
                <w:lang w:val="ro-RO"/>
              </w:rPr>
            </w:pPr>
            <w:r w:rsidRPr="00C90068">
              <w:rPr>
                <w:sz w:val="22"/>
                <w:szCs w:val="22"/>
                <w:lang w:val="ro-RO"/>
              </w:rPr>
              <w:t>18³.</w:t>
            </w:r>
            <w:r w:rsidRPr="00C90068">
              <w:rPr>
                <w:sz w:val="22"/>
                <w:szCs w:val="22"/>
                <w:lang w:val="pt-PT"/>
              </w:rPr>
              <w:t> </w:t>
            </w:r>
            <w:r w:rsidRPr="00C90068">
              <w:rPr>
                <w:sz w:val="22"/>
                <w:szCs w:val="22"/>
                <w:lang w:val="ro-RO"/>
              </w:rPr>
              <w:t>În cazul în care, pentru un anumit corp sau grup de corpuri de apă subterană, standardele de calitate a apelor subterane prevăzute la pct. 8 și în anexa nr. 1 se consideră că pot împiedica atingerea obiectivelor de mediu pentru corpurile de apă de suprafață asociate ori pot determina o reducere semnificativă a calității ecologice sau chimice a acestora, sau pot cauza daune semnificative ecosistemelor terestre care depind direct de corpul de apă subterană respectiv, se stabilesc valori-prag mai stricte, în conformitate cu procedura prevăzută la pct. 20–25</w:t>
            </w:r>
            <w:r w:rsidRPr="00C90068">
              <w:rPr>
                <w:sz w:val="22"/>
                <w:szCs w:val="22"/>
                <w:vertAlign w:val="superscript"/>
                <w:lang w:val="ro-RO"/>
              </w:rPr>
              <w:t>1</w:t>
            </w:r>
            <w:r w:rsidRPr="00C90068">
              <w:rPr>
                <w:sz w:val="22"/>
                <w:szCs w:val="22"/>
                <w:lang w:val="ro-RO"/>
              </w:rPr>
              <w:t>.</w:t>
            </w:r>
          </w:p>
          <w:p w14:paraId="2D4B6542" w14:textId="475AF5C4" w:rsidR="00887179" w:rsidRPr="00C90068" w:rsidRDefault="00887179" w:rsidP="00887179">
            <w:pPr>
              <w:ind w:firstLine="0"/>
              <w:jc w:val="left"/>
              <w:rPr>
                <w:sz w:val="22"/>
                <w:szCs w:val="22"/>
                <w:lang w:val="ro-RO" w:eastAsia="ro-RO"/>
              </w:rPr>
            </w:pPr>
            <w:r w:rsidRPr="00C90068">
              <w:rPr>
                <w:sz w:val="22"/>
                <w:szCs w:val="22"/>
                <w:lang w:val="ro-RO"/>
              </w:rPr>
              <w:t xml:space="preserve">18⁴.Măsurile și programele aplicabile acestor valori-prag se extind și asupra activităților din domeniul de aplicare al legislației privind protecția apelor împotriva poluării cu nitrați proveniți din surse agricole, aprobată prin Hotărârea Guvernului nr. 736/2020 privind metodologiile de identificare și desemnare a zonelor vulnerabile la nitrați și a zonelor sensibile la </w:t>
            </w:r>
            <w:proofErr w:type="spellStart"/>
            <w:r w:rsidRPr="00C90068">
              <w:rPr>
                <w:sz w:val="22"/>
                <w:szCs w:val="22"/>
                <w:lang w:val="ro-RO"/>
              </w:rPr>
              <w:t>nutrienți</w:t>
            </w:r>
            <w:proofErr w:type="spellEnd"/>
            <w:r w:rsidRPr="00C90068">
              <w:rPr>
                <w:sz w:val="22"/>
                <w:szCs w:val="22"/>
                <w:lang w:val="ro-RO"/>
              </w:rPr>
              <w:t>.</w:t>
            </w:r>
          </w:p>
        </w:tc>
      </w:tr>
      <w:tr w:rsidR="00887179" w:rsidRPr="00C90068" w14:paraId="6586FEE1" w14:textId="77777777" w:rsidTr="000660E9">
        <w:tc>
          <w:tcPr>
            <w:tcW w:w="2874" w:type="dxa"/>
          </w:tcPr>
          <w:p w14:paraId="66F55CF5" w14:textId="20EB7D88" w:rsidR="00887179" w:rsidRPr="00F00AE2" w:rsidRDefault="00F00AE2" w:rsidP="00887179">
            <w:pPr>
              <w:ind w:firstLine="0"/>
              <w:jc w:val="left"/>
              <w:rPr>
                <w:sz w:val="22"/>
                <w:szCs w:val="22"/>
                <w:lang w:val="pt-PT" w:eastAsia="ro-RO"/>
              </w:rPr>
            </w:pPr>
            <w:r w:rsidRPr="00F00AE2">
              <w:rPr>
                <w:sz w:val="22"/>
                <w:szCs w:val="22"/>
                <w:lang w:val="pt-PT" w:eastAsia="ro-RO"/>
              </w:rPr>
              <w:t>19. Cerinţele de calitate pentru apele potabile naturale, minerale naturale potabile şi minerale naturale medicinale, astfel încît consumul şi utilizarea lor să nu pericliteze sănătatea populaţiei, precum condiţiile şi regulile de exploatare a acestora sînt stabilite prin Hotărîrea Guvernului nr. 934 din 15 august 2007 „Cu privire la instituirea Sistemului informaţional automatizat „Registrul de stat al apelor minerale naturale, potabile şi băuturilor nealcoolice îmbuteliate”.</w:t>
            </w:r>
          </w:p>
        </w:tc>
        <w:tc>
          <w:tcPr>
            <w:tcW w:w="4802" w:type="dxa"/>
          </w:tcPr>
          <w:p w14:paraId="5162E46A" w14:textId="77777777" w:rsidR="00887179" w:rsidRPr="00C90068" w:rsidRDefault="00887179" w:rsidP="00887179">
            <w:pPr>
              <w:ind w:right="48" w:firstLine="720"/>
              <w:rPr>
                <w:sz w:val="22"/>
                <w:szCs w:val="22"/>
                <w:lang w:val="ro-RO"/>
              </w:rPr>
            </w:pPr>
            <w:r w:rsidRPr="00C90068">
              <w:rPr>
                <w:sz w:val="22"/>
                <w:szCs w:val="22"/>
                <w:lang w:val="ro-RO"/>
              </w:rPr>
              <w:t>1.2.26. punctul 19 va avea următorul conținut:</w:t>
            </w:r>
          </w:p>
          <w:p w14:paraId="59E1900C" w14:textId="77777777" w:rsidR="00887179" w:rsidRPr="00C90068" w:rsidRDefault="00887179" w:rsidP="00887179">
            <w:pPr>
              <w:ind w:right="48" w:firstLine="425"/>
              <w:rPr>
                <w:sz w:val="22"/>
                <w:szCs w:val="22"/>
                <w:lang w:val="ro-RO"/>
              </w:rPr>
            </w:pPr>
            <w:r w:rsidRPr="00C90068">
              <w:rPr>
                <w:sz w:val="22"/>
                <w:szCs w:val="22"/>
                <w:lang w:val="ro-RO"/>
              </w:rPr>
              <w:t>„19. Cerințele detaliate de calitate pentru apele subterane, în funcție de domeniul de utilizare, sunt stabilite în anexa nr. 5 la prezentul Regulament și includ următoarele categorii:</w:t>
            </w:r>
          </w:p>
          <w:p w14:paraId="3D5FF886" w14:textId="77777777" w:rsidR="00887179" w:rsidRPr="00C90068" w:rsidRDefault="00887179" w:rsidP="00887179">
            <w:pPr>
              <w:ind w:right="48" w:firstLine="425"/>
              <w:rPr>
                <w:sz w:val="22"/>
                <w:szCs w:val="22"/>
                <w:lang w:val="ro-RO"/>
              </w:rPr>
            </w:pPr>
            <w:r w:rsidRPr="00C90068">
              <w:rPr>
                <w:sz w:val="22"/>
                <w:szCs w:val="22"/>
                <w:lang w:val="ro-RO"/>
              </w:rPr>
              <w:t>1) pentru alimentarea cu apă destinată consumului uman și pentru adăparea animalelor, se aplică cerințele de calitate prevăzute de Legea nr. 182/2019 privind apa potabilă, precum și de actele normative subsecvente acesteia;</w:t>
            </w:r>
          </w:p>
          <w:p w14:paraId="25CDF031" w14:textId="77777777" w:rsidR="00887179" w:rsidRPr="00C90068" w:rsidRDefault="00887179" w:rsidP="00887179">
            <w:pPr>
              <w:ind w:right="48" w:firstLine="425"/>
              <w:rPr>
                <w:sz w:val="22"/>
                <w:szCs w:val="22"/>
                <w:lang w:val="ro-RO"/>
              </w:rPr>
            </w:pPr>
            <w:r w:rsidRPr="00C90068">
              <w:rPr>
                <w:sz w:val="22"/>
                <w:szCs w:val="22"/>
                <w:lang w:val="ro-RO"/>
              </w:rPr>
              <w:t xml:space="preserve">2) pentru utilizarea apelor subterane în scopuri de irigare agricolă, se respectă parametrii </w:t>
            </w:r>
            <w:proofErr w:type="spellStart"/>
            <w:r w:rsidRPr="00C90068">
              <w:rPr>
                <w:sz w:val="22"/>
                <w:szCs w:val="22"/>
                <w:lang w:val="ro-RO"/>
              </w:rPr>
              <w:t>fizico</w:t>
            </w:r>
            <w:proofErr w:type="spellEnd"/>
            <w:r w:rsidRPr="00C90068">
              <w:rPr>
                <w:sz w:val="22"/>
                <w:szCs w:val="22"/>
                <w:lang w:val="ro-RO"/>
              </w:rPr>
              <w:t>-chimici și valorile maxime admisibile indicate în tabelele nr. 1–3 din anexa nr. 5;</w:t>
            </w:r>
          </w:p>
          <w:p w14:paraId="68845486" w14:textId="77777777" w:rsidR="00887179" w:rsidRPr="00C90068" w:rsidRDefault="00887179" w:rsidP="00887179">
            <w:pPr>
              <w:ind w:right="48" w:firstLine="425"/>
              <w:rPr>
                <w:sz w:val="22"/>
                <w:szCs w:val="22"/>
                <w:lang w:val="ro-RO"/>
              </w:rPr>
            </w:pPr>
            <w:r w:rsidRPr="00C90068">
              <w:rPr>
                <w:sz w:val="22"/>
                <w:szCs w:val="22"/>
                <w:lang w:val="ro-RO"/>
              </w:rPr>
              <w:t>3) pentru utilizarea apelor subterane în scopuri industriale și tehnologice, se aplică cerințele prevăzute în tabelul nr. 4 din anexa nr. 5, stabilite în funcție de specificul proceselor tehnologice și de gradul de reutilizare a apei;</w:t>
            </w:r>
          </w:p>
          <w:p w14:paraId="4D14E7C6" w14:textId="5004E1B0" w:rsidR="00887179" w:rsidRPr="00F00AE2" w:rsidRDefault="00887179" w:rsidP="00F00AE2">
            <w:pPr>
              <w:ind w:right="48" w:firstLine="425"/>
              <w:rPr>
                <w:sz w:val="22"/>
                <w:szCs w:val="22"/>
                <w:lang w:val="ro-RO"/>
              </w:rPr>
            </w:pPr>
            <w:r w:rsidRPr="00C90068">
              <w:rPr>
                <w:sz w:val="22"/>
                <w:szCs w:val="22"/>
                <w:lang w:val="ro-RO"/>
              </w:rPr>
              <w:t>4) pentru protecția ecosistemelor dependente de apele subterane, se respectă indicatorii de calitate și pragurile ecologice prezentate în tabelele nr. 5–7 din anexa nr. 5</w:t>
            </w:r>
            <w:r w:rsidRPr="00C90068">
              <w:rPr>
                <w:sz w:val="22"/>
                <w:szCs w:val="22"/>
                <w:lang w:val="pt-PT"/>
              </w:rPr>
              <w:t>.”;</w:t>
            </w:r>
          </w:p>
          <w:p w14:paraId="6DFC1AD0" w14:textId="27DFD7B4" w:rsidR="00887179" w:rsidRPr="00C90068" w:rsidRDefault="00887179" w:rsidP="00887179">
            <w:pPr>
              <w:ind w:firstLine="0"/>
              <w:jc w:val="left"/>
              <w:rPr>
                <w:sz w:val="22"/>
                <w:szCs w:val="22"/>
                <w:lang w:val="pt-PT" w:eastAsia="ro-RO"/>
              </w:rPr>
            </w:pPr>
          </w:p>
        </w:tc>
        <w:tc>
          <w:tcPr>
            <w:tcW w:w="6517" w:type="dxa"/>
          </w:tcPr>
          <w:p w14:paraId="44A7E091" w14:textId="17229ECB" w:rsidR="00887179" w:rsidRPr="00C90068" w:rsidRDefault="00887179" w:rsidP="00887179">
            <w:pPr>
              <w:ind w:right="48" w:firstLine="425"/>
              <w:rPr>
                <w:sz w:val="22"/>
                <w:szCs w:val="22"/>
                <w:lang w:val="ro-RO"/>
              </w:rPr>
            </w:pPr>
            <w:r w:rsidRPr="00C90068">
              <w:rPr>
                <w:sz w:val="22"/>
                <w:szCs w:val="22"/>
                <w:lang w:val="ro-RO"/>
              </w:rPr>
              <w:t>19. Cerințele detaliate de calitate pentru apele subterane, în funcție de domeniul de utilizare, sunt stabilite în anexa nr. 5 la prezentul Regulament și includ următoarele categorii:</w:t>
            </w:r>
          </w:p>
          <w:p w14:paraId="775EE347" w14:textId="77777777" w:rsidR="00887179" w:rsidRPr="00C90068" w:rsidRDefault="00887179" w:rsidP="00887179">
            <w:pPr>
              <w:ind w:right="48" w:firstLine="425"/>
              <w:rPr>
                <w:sz w:val="22"/>
                <w:szCs w:val="22"/>
                <w:lang w:val="ro-RO"/>
              </w:rPr>
            </w:pPr>
            <w:r w:rsidRPr="00C90068">
              <w:rPr>
                <w:sz w:val="22"/>
                <w:szCs w:val="22"/>
                <w:lang w:val="ro-RO"/>
              </w:rPr>
              <w:t>1) pentru alimentarea cu apă destinată consumului uman și pentru adăparea animalelor, se aplică cerințele de calitate prevăzute de Legea nr. 182/2019 privind apa potabilă, precum și de actele normative subsecvente acesteia;</w:t>
            </w:r>
          </w:p>
          <w:p w14:paraId="0E421B60" w14:textId="77777777" w:rsidR="00887179" w:rsidRPr="00C90068" w:rsidRDefault="00887179" w:rsidP="00887179">
            <w:pPr>
              <w:ind w:right="48" w:firstLine="425"/>
              <w:rPr>
                <w:sz w:val="22"/>
                <w:szCs w:val="22"/>
                <w:lang w:val="ro-RO"/>
              </w:rPr>
            </w:pPr>
            <w:r w:rsidRPr="00C90068">
              <w:rPr>
                <w:sz w:val="22"/>
                <w:szCs w:val="22"/>
                <w:lang w:val="ro-RO"/>
              </w:rPr>
              <w:t xml:space="preserve">2) pentru utilizarea apelor subterane în scopuri de irigare agricolă, se respectă parametrii </w:t>
            </w:r>
            <w:proofErr w:type="spellStart"/>
            <w:r w:rsidRPr="00C90068">
              <w:rPr>
                <w:sz w:val="22"/>
                <w:szCs w:val="22"/>
                <w:lang w:val="ro-RO"/>
              </w:rPr>
              <w:t>fizico</w:t>
            </w:r>
            <w:proofErr w:type="spellEnd"/>
            <w:r w:rsidRPr="00C90068">
              <w:rPr>
                <w:sz w:val="22"/>
                <w:szCs w:val="22"/>
                <w:lang w:val="ro-RO"/>
              </w:rPr>
              <w:t>-chimici și valorile maxime admisibile indicate în tabelele nr. 1–3 din anexa nr. 5;</w:t>
            </w:r>
          </w:p>
          <w:p w14:paraId="1920D9AA" w14:textId="77777777" w:rsidR="00887179" w:rsidRPr="00C90068" w:rsidRDefault="00887179" w:rsidP="00887179">
            <w:pPr>
              <w:ind w:right="48" w:firstLine="425"/>
              <w:rPr>
                <w:sz w:val="22"/>
                <w:szCs w:val="22"/>
                <w:lang w:val="ro-RO"/>
              </w:rPr>
            </w:pPr>
            <w:r w:rsidRPr="00C90068">
              <w:rPr>
                <w:sz w:val="22"/>
                <w:szCs w:val="22"/>
                <w:lang w:val="ro-RO"/>
              </w:rPr>
              <w:t>3) pentru utilizarea apelor subterane în scopuri industriale și tehnologice, se aplică cerințele prevăzute în tabelul nr. 4 din anexa nr. 5, stabilite în funcție de specificul proceselor tehnologice și de gradul de reutilizare a apei;</w:t>
            </w:r>
          </w:p>
          <w:p w14:paraId="1C4B138B" w14:textId="77777777" w:rsidR="00887179" w:rsidRPr="00C90068" w:rsidRDefault="00887179" w:rsidP="00887179">
            <w:pPr>
              <w:ind w:right="48" w:firstLine="425"/>
              <w:rPr>
                <w:sz w:val="22"/>
                <w:szCs w:val="22"/>
                <w:lang w:val="ro-RO"/>
              </w:rPr>
            </w:pPr>
            <w:r w:rsidRPr="00C90068">
              <w:rPr>
                <w:sz w:val="22"/>
                <w:szCs w:val="22"/>
                <w:lang w:val="ro-RO"/>
              </w:rPr>
              <w:t>4) pentru protecția ecosistemelor dependente de apele subterane, se respectă indicatorii de calitate și pragurile ecologice prezentate în tabelele nr. 5–7 din anexa nr. 5.</w:t>
            </w:r>
          </w:p>
          <w:p w14:paraId="7B9D8868" w14:textId="66530DC7" w:rsidR="00887179" w:rsidRPr="00C90068" w:rsidRDefault="00887179" w:rsidP="00887179">
            <w:pPr>
              <w:ind w:right="48" w:firstLine="425"/>
              <w:rPr>
                <w:sz w:val="22"/>
                <w:szCs w:val="22"/>
                <w:lang w:val="pt-PT"/>
              </w:rPr>
            </w:pPr>
          </w:p>
        </w:tc>
      </w:tr>
      <w:tr w:rsidR="00F00AE2" w:rsidRPr="00C90068" w14:paraId="1F323420" w14:textId="77777777" w:rsidTr="000660E9">
        <w:tc>
          <w:tcPr>
            <w:tcW w:w="2874" w:type="dxa"/>
          </w:tcPr>
          <w:p w14:paraId="629C1E71" w14:textId="64067395" w:rsidR="00F00AE2" w:rsidRPr="00F00AE2" w:rsidRDefault="00F00AE2" w:rsidP="00F00AE2">
            <w:pPr>
              <w:ind w:firstLine="0"/>
              <w:jc w:val="center"/>
              <w:rPr>
                <w:sz w:val="22"/>
                <w:szCs w:val="22"/>
                <w:lang w:val="pt-PT" w:eastAsia="ro-RO"/>
              </w:rPr>
            </w:pPr>
            <w:r>
              <w:rPr>
                <w:sz w:val="22"/>
                <w:szCs w:val="22"/>
                <w:lang w:val="pt-PT" w:eastAsia="ro-RO"/>
              </w:rPr>
              <w:t>-</w:t>
            </w:r>
          </w:p>
        </w:tc>
        <w:tc>
          <w:tcPr>
            <w:tcW w:w="4802" w:type="dxa"/>
          </w:tcPr>
          <w:p w14:paraId="6DE3C21A" w14:textId="77777777" w:rsidR="00F00AE2" w:rsidRPr="00F942CE" w:rsidRDefault="00F00AE2" w:rsidP="00F00AE2">
            <w:pPr>
              <w:tabs>
                <w:tab w:val="left" w:pos="1069"/>
              </w:tabs>
              <w:ind w:right="48" w:firstLine="567"/>
              <w:rPr>
                <w:sz w:val="24"/>
                <w:szCs w:val="24"/>
                <w:lang w:val="ro-RO"/>
              </w:rPr>
            </w:pPr>
            <w:r w:rsidRPr="00F942CE">
              <w:rPr>
                <w:sz w:val="24"/>
                <w:szCs w:val="24"/>
                <w:lang w:val="ro-RO"/>
              </w:rPr>
              <w:t xml:space="preserve">1.2.27. se completează cu punctul </w:t>
            </w:r>
            <w:r>
              <w:rPr>
                <w:sz w:val="24"/>
                <w:szCs w:val="24"/>
                <w:lang w:val="ro-RO"/>
              </w:rPr>
              <w:t>19</w:t>
            </w:r>
            <w:r w:rsidRPr="00F942CE">
              <w:rPr>
                <w:sz w:val="24"/>
                <w:szCs w:val="24"/>
                <w:vertAlign w:val="superscript"/>
                <w:lang w:val="ro-RO"/>
              </w:rPr>
              <w:t>1</w:t>
            </w:r>
            <w:r w:rsidRPr="00F942CE">
              <w:rPr>
                <w:sz w:val="24"/>
                <w:szCs w:val="24"/>
                <w:lang w:val="ro-RO"/>
              </w:rPr>
              <w:t xml:space="preserve"> cu următorul conținut:</w:t>
            </w:r>
          </w:p>
          <w:p w14:paraId="1A48CB84" w14:textId="0685D42C" w:rsidR="00F00AE2" w:rsidRPr="00F00AE2" w:rsidRDefault="00F00AE2" w:rsidP="00F00AE2">
            <w:pPr>
              <w:ind w:right="48" w:firstLine="720"/>
              <w:rPr>
                <w:sz w:val="24"/>
                <w:szCs w:val="24"/>
                <w:lang w:val="ro-RO"/>
              </w:rPr>
            </w:pPr>
            <w:r>
              <w:rPr>
                <w:sz w:val="24"/>
                <w:szCs w:val="24"/>
                <w:lang w:val="ro-RO"/>
              </w:rPr>
              <w:t>„ 19</w:t>
            </w:r>
            <w:r w:rsidRPr="00F942CE">
              <w:rPr>
                <w:sz w:val="24"/>
                <w:szCs w:val="24"/>
                <w:vertAlign w:val="superscript"/>
                <w:lang w:val="ro-RO"/>
              </w:rPr>
              <w:t>1</w:t>
            </w:r>
            <w:r>
              <w:rPr>
                <w:sz w:val="24"/>
                <w:szCs w:val="24"/>
                <w:lang w:val="ro-RO"/>
              </w:rPr>
              <w:t>.</w:t>
            </w:r>
            <w:r w:rsidRPr="00F00AE2">
              <w:rPr>
                <w:sz w:val="24"/>
                <w:szCs w:val="24"/>
                <w:lang w:val="pt-PT"/>
              </w:rPr>
              <w:t xml:space="preserve">Actualizarea tabelorlor din anexa nr. 5 se realizează periodic, în baza rezultatelor </w:t>
            </w:r>
            <w:r w:rsidRPr="00F00AE2">
              <w:rPr>
                <w:sz w:val="24"/>
                <w:szCs w:val="24"/>
                <w:lang w:val="pt-PT"/>
              </w:rPr>
              <w:lastRenderedPageBreak/>
              <w:t>obținute din programele de monitorizare a apelor subterane, a progreselor științifice și tehnice, precum și în scopul armonizării continue cu standardele și reglementările internaționale și europene în domeniul protecției apelor subterane.”;</w:t>
            </w:r>
          </w:p>
        </w:tc>
        <w:tc>
          <w:tcPr>
            <w:tcW w:w="6517" w:type="dxa"/>
          </w:tcPr>
          <w:p w14:paraId="205BA388" w14:textId="64BECB30" w:rsidR="00F00AE2" w:rsidRDefault="00F00AE2" w:rsidP="00F00AE2">
            <w:pPr>
              <w:ind w:right="48" w:firstLine="720"/>
              <w:rPr>
                <w:sz w:val="24"/>
                <w:szCs w:val="24"/>
                <w:lang w:val="ro-RO"/>
              </w:rPr>
            </w:pPr>
            <w:r>
              <w:rPr>
                <w:sz w:val="24"/>
                <w:szCs w:val="24"/>
                <w:lang w:val="ro-RO"/>
              </w:rPr>
              <w:lastRenderedPageBreak/>
              <w:t>19</w:t>
            </w:r>
            <w:r w:rsidRPr="00F942CE">
              <w:rPr>
                <w:sz w:val="24"/>
                <w:szCs w:val="24"/>
                <w:vertAlign w:val="superscript"/>
                <w:lang w:val="ro-RO"/>
              </w:rPr>
              <w:t>1</w:t>
            </w:r>
            <w:r>
              <w:rPr>
                <w:sz w:val="24"/>
                <w:szCs w:val="24"/>
                <w:lang w:val="ro-RO"/>
              </w:rPr>
              <w:t>.</w:t>
            </w:r>
            <w:r w:rsidRPr="00F00AE2">
              <w:rPr>
                <w:sz w:val="24"/>
                <w:szCs w:val="24"/>
                <w:lang w:val="pt-PT"/>
              </w:rPr>
              <w:t xml:space="preserve">Actualizarea tabelorlor din anexa nr. 5 se realizează periodic, în baza rezultatelor obținute din programele de monitorizare a apelor subterane, a progreselor științifice și tehnice, precum și în scopul armonizării continue cu standardele </w:t>
            </w:r>
            <w:r w:rsidRPr="00F00AE2">
              <w:rPr>
                <w:sz w:val="24"/>
                <w:szCs w:val="24"/>
                <w:lang w:val="pt-PT"/>
              </w:rPr>
              <w:lastRenderedPageBreak/>
              <w:t>și reglementările internaționale și europene în domeniul protecției apelor subterane.</w:t>
            </w:r>
          </w:p>
          <w:p w14:paraId="75B44118" w14:textId="77777777" w:rsidR="00F00AE2" w:rsidRPr="00C90068" w:rsidRDefault="00F00AE2" w:rsidP="00887179">
            <w:pPr>
              <w:ind w:right="48" w:firstLine="425"/>
              <w:rPr>
                <w:sz w:val="22"/>
                <w:szCs w:val="22"/>
                <w:lang w:val="ro-RO"/>
              </w:rPr>
            </w:pPr>
          </w:p>
        </w:tc>
      </w:tr>
      <w:tr w:rsidR="00741D72" w:rsidRPr="00C90068" w14:paraId="04107611" w14:textId="77777777" w:rsidTr="000660E9">
        <w:tc>
          <w:tcPr>
            <w:tcW w:w="2874" w:type="dxa"/>
          </w:tcPr>
          <w:p w14:paraId="06ECFCBF" w14:textId="62923389" w:rsidR="00741D72" w:rsidRPr="00C90068" w:rsidRDefault="00741D72" w:rsidP="00741D72">
            <w:pPr>
              <w:ind w:firstLine="0"/>
              <w:jc w:val="left"/>
              <w:rPr>
                <w:sz w:val="22"/>
                <w:szCs w:val="22"/>
                <w:lang w:val="ro-RO" w:eastAsia="ro-RO"/>
              </w:rPr>
            </w:pPr>
            <w:r w:rsidRPr="00741D72">
              <w:rPr>
                <w:rFonts w:ascii="PT Serif" w:hAnsi="PT Serif"/>
                <w:color w:val="333333"/>
                <w:lang w:val="pt-PT"/>
              </w:rPr>
              <w:lastRenderedPageBreak/>
              <w:t>20. Valorile de prag se stabilesc pentru toţi poluanţii şi indicatorii de poluare care caracterizează corpurile de apă subterană ca fiind sub riscul de a nu avea o stare chimică bună şi se publică în planurile de gestionare a districtelor bazinelor hidrografice.</w:t>
            </w:r>
          </w:p>
        </w:tc>
        <w:tc>
          <w:tcPr>
            <w:tcW w:w="4802" w:type="dxa"/>
          </w:tcPr>
          <w:p w14:paraId="0D369652" w14:textId="3C2004AA" w:rsidR="00741D72" w:rsidRPr="00C90068" w:rsidRDefault="00741D72" w:rsidP="00741D72">
            <w:pPr>
              <w:ind w:right="48" w:firstLine="720"/>
              <w:rPr>
                <w:sz w:val="22"/>
                <w:szCs w:val="22"/>
                <w:lang w:val="ro-RO"/>
              </w:rPr>
            </w:pPr>
            <w:r w:rsidRPr="00C90068">
              <w:rPr>
                <w:sz w:val="22"/>
                <w:szCs w:val="22"/>
                <w:lang w:val="ro-RO"/>
              </w:rPr>
              <w:t>1.2.2</w:t>
            </w:r>
            <w:r>
              <w:rPr>
                <w:sz w:val="22"/>
                <w:szCs w:val="22"/>
                <w:lang w:val="ro-RO"/>
              </w:rPr>
              <w:t>8</w:t>
            </w:r>
            <w:r w:rsidRPr="00C90068">
              <w:rPr>
                <w:sz w:val="22"/>
                <w:szCs w:val="22"/>
                <w:lang w:val="ro-RO"/>
              </w:rPr>
              <w:t>. punctul 20 va avea următorul conținut:</w:t>
            </w:r>
          </w:p>
          <w:p w14:paraId="023175F3" w14:textId="77777777" w:rsidR="00741D72" w:rsidRPr="00C90068" w:rsidRDefault="00741D72" w:rsidP="00741D72">
            <w:pPr>
              <w:ind w:right="48" w:firstLine="720"/>
              <w:rPr>
                <w:sz w:val="22"/>
                <w:szCs w:val="22"/>
                <w:lang w:val="ro-RO"/>
              </w:rPr>
            </w:pPr>
            <w:r w:rsidRPr="00C90068">
              <w:rPr>
                <w:sz w:val="22"/>
                <w:szCs w:val="22"/>
                <w:lang w:val="ro-RO"/>
              </w:rPr>
              <w:t xml:space="preserve">„20. </w:t>
            </w:r>
            <w:r w:rsidRPr="00C90068">
              <w:rPr>
                <w:sz w:val="22"/>
                <w:szCs w:val="22"/>
                <w:lang w:val="pt-PT"/>
              </w:rPr>
              <w:t>Valorile-prag se stabilesc pentru toți poluanții și indicatorii de poluare care caracterizează corpurile de apă subterană ca fiind expuse riscului de a nu atinge starea chimică bună, în baza caracterizării corpurilor de apă subterană efectuate conform criteriilor stabilite în Metodologia de evaluare și clasificare a stării corpurilor de apă subterană, aprobată prin Hotărârea Guvernului nr. 227/2025, și a analizei presiunilor și evaluării riscurilor antropice realizate conform Metodologiei aprobate prin Hotărârea Guvernului nr. 657/2024.</w:t>
            </w:r>
            <w:r w:rsidRPr="00C90068">
              <w:rPr>
                <w:sz w:val="22"/>
                <w:szCs w:val="22"/>
                <w:lang w:val="ro-RO"/>
              </w:rPr>
              <w:t>”;</w:t>
            </w:r>
          </w:p>
          <w:p w14:paraId="4CA8DA4B" w14:textId="77777777" w:rsidR="00741D72" w:rsidRPr="00C90068" w:rsidRDefault="00741D72" w:rsidP="00741D72">
            <w:pPr>
              <w:ind w:firstLine="0"/>
              <w:jc w:val="left"/>
              <w:rPr>
                <w:sz w:val="22"/>
                <w:szCs w:val="22"/>
                <w:lang w:val="ro-RO" w:eastAsia="ro-RO"/>
              </w:rPr>
            </w:pPr>
          </w:p>
        </w:tc>
        <w:tc>
          <w:tcPr>
            <w:tcW w:w="6517" w:type="dxa"/>
          </w:tcPr>
          <w:p w14:paraId="04CB3DDA" w14:textId="3376F7E2" w:rsidR="00741D72" w:rsidRPr="00C90068" w:rsidRDefault="00741D72" w:rsidP="00741D72">
            <w:pPr>
              <w:ind w:firstLine="0"/>
              <w:jc w:val="left"/>
              <w:rPr>
                <w:sz w:val="22"/>
                <w:szCs w:val="22"/>
                <w:lang w:val="ro-RO" w:eastAsia="ro-RO"/>
              </w:rPr>
            </w:pPr>
            <w:r w:rsidRPr="00C90068">
              <w:rPr>
                <w:sz w:val="22"/>
                <w:szCs w:val="22"/>
                <w:lang w:val="ro-RO"/>
              </w:rPr>
              <w:t xml:space="preserve">20. </w:t>
            </w:r>
            <w:r w:rsidRPr="00C90068">
              <w:rPr>
                <w:sz w:val="22"/>
                <w:szCs w:val="22"/>
                <w:lang w:val="pt-PT"/>
              </w:rPr>
              <w:t>Valorile-prag se stabilesc pentru toți poluanții și indicatorii de poluare care caracterizează corpurile de apă subterană ca fiind expuse riscului de a nu atinge starea chimică bună, în baza caracterizării corpurilor de apă subterană efectuate conform criteriilor stabilite în Metodologia de evaluare și clasificare a stării corpurilor de apă subterană, aprobată prin Hotărârea Guvernului nr. 227/2025, și a analizei presiunilor și evaluării riscurilor antropice realizate conform Metodologiei aprobate prin Hotărârea Guvernului nr. 657/2024.</w:t>
            </w:r>
          </w:p>
        </w:tc>
      </w:tr>
      <w:tr w:rsidR="00741D72" w:rsidRPr="00C90068" w14:paraId="7EB4AEFE" w14:textId="77777777" w:rsidTr="000660E9">
        <w:tc>
          <w:tcPr>
            <w:tcW w:w="2874" w:type="dxa"/>
          </w:tcPr>
          <w:p w14:paraId="3154743A" w14:textId="1DCFF0DA" w:rsidR="00741D72" w:rsidRPr="00C90068" w:rsidRDefault="00741D72" w:rsidP="00741D72">
            <w:pPr>
              <w:ind w:firstLine="0"/>
              <w:jc w:val="left"/>
              <w:rPr>
                <w:sz w:val="22"/>
                <w:szCs w:val="22"/>
                <w:lang w:val="ro-RO" w:eastAsia="ro-RO"/>
              </w:rPr>
            </w:pPr>
            <w:r w:rsidRPr="00741D72">
              <w:rPr>
                <w:rFonts w:ascii="PT Serif" w:hAnsi="PT Serif"/>
                <w:color w:val="333333"/>
                <w:lang w:val="pt-PT"/>
              </w:rPr>
              <w:t>21.Valorile de prag se stabilesc astfel încît, în cazul în care ele sînt depăşite de rezultatele monitorizării într-un punct de monitorizare reprezentativ, aceasta să indice riscul ca una ori mai multe dintre condiţiile pentru starea chimică bună a apelor subterane să nu fie îndeplinite.</w:t>
            </w:r>
          </w:p>
        </w:tc>
        <w:tc>
          <w:tcPr>
            <w:tcW w:w="4802" w:type="dxa"/>
          </w:tcPr>
          <w:p w14:paraId="554D98F8" w14:textId="77777777" w:rsidR="00741D72" w:rsidRPr="00C90068" w:rsidRDefault="00741D72" w:rsidP="00741D72">
            <w:pPr>
              <w:ind w:right="48" w:firstLine="720"/>
              <w:rPr>
                <w:sz w:val="22"/>
                <w:szCs w:val="22"/>
                <w:lang w:val="ro-RO"/>
              </w:rPr>
            </w:pPr>
            <w:r w:rsidRPr="00C90068">
              <w:rPr>
                <w:sz w:val="22"/>
                <w:szCs w:val="22"/>
                <w:lang w:val="ro-RO"/>
              </w:rPr>
              <w:t>1.2.29. punctul 21 va avea următorul conținut:</w:t>
            </w:r>
          </w:p>
          <w:p w14:paraId="1CF25363" w14:textId="77777777" w:rsidR="00741D72" w:rsidRPr="00C90068" w:rsidRDefault="00741D72" w:rsidP="00741D72">
            <w:pPr>
              <w:ind w:right="48" w:firstLine="720"/>
              <w:rPr>
                <w:sz w:val="22"/>
                <w:szCs w:val="22"/>
                <w:lang w:val="ro-RO"/>
              </w:rPr>
            </w:pPr>
            <w:r w:rsidRPr="00C90068">
              <w:rPr>
                <w:sz w:val="22"/>
                <w:szCs w:val="22"/>
                <w:lang w:val="ro-RO"/>
              </w:rPr>
              <w:t xml:space="preserve">„21. Valorile-prag se stabilesc astfel încât, în cazul în care rezultatele monitorizării obținute într-un punct de monitorizare reprezentativ depășesc aceste valori, să indice existența riscului ca una sau mai multe dintre condițiile necesare pentru ca apele subterane să atingă starea chimică bună, prevăzute la pct. 9 </w:t>
            </w:r>
            <w:proofErr w:type="spellStart"/>
            <w:r w:rsidRPr="00C90068">
              <w:rPr>
                <w:sz w:val="22"/>
                <w:szCs w:val="22"/>
                <w:lang w:val="ro-RO"/>
              </w:rPr>
              <w:t>subpct</w:t>
            </w:r>
            <w:proofErr w:type="spellEnd"/>
            <w:r w:rsidRPr="00C90068">
              <w:rPr>
                <w:sz w:val="22"/>
                <w:szCs w:val="22"/>
                <w:lang w:val="ro-RO"/>
              </w:rPr>
              <w:t xml:space="preserve">. </w:t>
            </w:r>
            <w:r w:rsidRPr="00C90068">
              <w:rPr>
                <w:sz w:val="22"/>
                <w:szCs w:val="22"/>
              </w:rPr>
              <w:t xml:space="preserve">3) lit. b)–d), </w:t>
            </w:r>
            <w:proofErr w:type="spellStart"/>
            <w:r w:rsidRPr="00C90068">
              <w:rPr>
                <w:sz w:val="22"/>
                <w:szCs w:val="22"/>
              </w:rPr>
              <w:t>să</w:t>
            </w:r>
            <w:proofErr w:type="spellEnd"/>
            <w:r w:rsidRPr="00C90068">
              <w:rPr>
                <w:sz w:val="22"/>
                <w:szCs w:val="22"/>
              </w:rPr>
              <w:t xml:space="preserve"> nu fie </w:t>
            </w:r>
            <w:proofErr w:type="spellStart"/>
            <w:r w:rsidRPr="00C90068">
              <w:rPr>
                <w:sz w:val="22"/>
                <w:szCs w:val="22"/>
              </w:rPr>
              <w:t>îndeplinite</w:t>
            </w:r>
            <w:proofErr w:type="spellEnd"/>
            <w:r w:rsidRPr="00C90068">
              <w:rPr>
                <w:sz w:val="22"/>
                <w:szCs w:val="22"/>
              </w:rPr>
              <w:t>.</w:t>
            </w:r>
            <w:proofErr w:type="gramStart"/>
            <w:r w:rsidRPr="00C90068">
              <w:rPr>
                <w:sz w:val="22"/>
                <w:szCs w:val="22"/>
                <w:lang w:val="ro-RO"/>
              </w:rPr>
              <w:t>”;</w:t>
            </w:r>
            <w:proofErr w:type="gramEnd"/>
          </w:p>
          <w:p w14:paraId="0FFBA3D3" w14:textId="6AA90A4F" w:rsidR="00741D72" w:rsidRPr="00C90068" w:rsidRDefault="00741D72" w:rsidP="00741D72">
            <w:pPr>
              <w:ind w:firstLine="0"/>
              <w:jc w:val="left"/>
              <w:rPr>
                <w:sz w:val="22"/>
                <w:szCs w:val="22"/>
                <w:lang w:val="ro-RO" w:eastAsia="ro-RO"/>
              </w:rPr>
            </w:pPr>
          </w:p>
        </w:tc>
        <w:tc>
          <w:tcPr>
            <w:tcW w:w="6517" w:type="dxa"/>
          </w:tcPr>
          <w:p w14:paraId="43C88575" w14:textId="648DADA7" w:rsidR="00741D72" w:rsidRPr="00C90068" w:rsidRDefault="00741D72" w:rsidP="00741D72">
            <w:pPr>
              <w:ind w:firstLine="0"/>
              <w:jc w:val="left"/>
              <w:rPr>
                <w:sz w:val="22"/>
                <w:szCs w:val="22"/>
                <w:lang w:val="ro-RO" w:eastAsia="ro-RO"/>
              </w:rPr>
            </w:pPr>
            <w:r w:rsidRPr="00C90068">
              <w:rPr>
                <w:sz w:val="22"/>
                <w:szCs w:val="22"/>
                <w:lang w:val="ro-RO"/>
              </w:rPr>
              <w:t xml:space="preserve">21. Valorile-prag se stabilesc astfel încât, în cazul în care rezultatele monitorizării obținute într-un punct de monitorizare reprezentativ depășesc aceste valori, să indice existența riscului ca una sau mai multe dintre condițiile necesare pentru ca apele subterane să atingă starea chimică bună, prevăzute la pct. 9 </w:t>
            </w:r>
            <w:proofErr w:type="spellStart"/>
            <w:r w:rsidRPr="00C90068">
              <w:rPr>
                <w:sz w:val="22"/>
                <w:szCs w:val="22"/>
                <w:lang w:val="ro-RO"/>
              </w:rPr>
              <w:t>subpct</w:t>
            </w:r>
            <w:proofErr w:type="spellEnd"/>
            <w:r w:rsidRPr="00C90068">
              <w:rPr>
                <w:sz w:val="22"/>
                <w:szCs w:val="22"/>
                <w:lang w:val="ro-RO"/>
              </w:rPr>
              <w:t xml:space="preserve">. </w:t>
            </w:r>
            <w:r w:rsidRPr="00C90068">
              <w:rPr>
                <w:sz w:val="22"/>
                <w:szCs w:val="22"/>
              </w:rPr>
              <w:t xml:space="preserve">3) lit. b)–d), </w:t>
            </w:r>
            <w:proofErr w:type="spellStart"/>
            <w:r w:rsidRPr="00C90068">
              <w:rPr>
                <w:sz w:val="22"/>
                <w:szCs w:val="22"/>
              </w:rPr>
              <w:t>să</w:t>
            </w:r>
            <w:proofErr w:type="spellEnd"/>
            <w:r w:rsidRPr="00C90068">
              <w:rPr>
                <w:sz w:val="22"/>
                <w:szCs w:val="22"/>
              </w:rPr>
              <w:t xml:space="preserve"> nu fie </w:t>
            </w:r>
            <w:proofErr w:type="spellStart"/>
            <w:r w:rsidRPr="00C90068">
              <w:rPr>
                <w:sz w:val="22"/>
                <w:szCs w:val="22"/>
              </w:rPr>
              <w:t>îndeplinite</w:t>
            </w:r>
            <w:proofErr w:type="spellEnd"/>
            <w:r w:rsidRPr="00C90068">
              <w:rPr>
                <w:sz w:val="22"/>
                <w:szCs w:val="22"/>
              </w:rPr>
              <w:t>.</w:t>
            </w:r>
          </w:p>
        </w:tc>
      </w:tr>
      <w:tr w:rsidR="00887179" w:rsidRPr="00741D72" w14:paraId="59F40166" w14:textId="77777777" w:rsidTr="000660E9">
        <w:tc>
          <w:tcPr>
            <w:tcW w:w="2874" w:type="dxa"/>
          </w:tcPr>
          <w:p w14:paraId="2345DECB" w14:textId="2DC0EE5E" w:rsidR="00887179" w:rsidRPr="00741D72" w:rsidRDefault="00741D72" w:rsidP="00887179">
            <w:pPr>
              <w:ind w:firstLine="0"/>
              <w:jc w:val="left"/>
              <w:rPr>
                <w:sz w:val="22"/>
                <w:szCs w:val="22"/>
                <w:lang w:val="pt-PT" w:eastAsia="ro-RO"/>
              </w:rPr>
            </w:pPr>
            <w:r w:rsidRPr="00741D72">
              <w:rPr>
                <w:sz w:val="22"/>
                <w:szCs w:val="22"/>
                <w:lang w:val="pt-PT" w:eastAsia="ro-RO"/>
              </w:rPr>
              <w:lastRenderedPageBreak/>
              <w:t>22. Lista valorilor de prag se va modifica atunci cînd informaţiile noi despre poluanţi, grupuri de poluanţi sau indicatori ai poluării arată faptul că ar trebui să se stabilească o valoare de prag pentru o nouă substanţă, că ar trebui să se modifice o valoare de prag existentă sau că o valoare de prag eliminată anterior de pe listă trebuie reintrodusă, pentru a proteja sănătatea oamenilor şi mediul. Valorile de prag pot fi eliminate de pe listă atunci cînd corpul de apă subterană în cauză nu mai este expus riscului din partea poluanţilor, a grupurilor de poluanţi sau a indicatorilor corespunzători ai poluării. Orice modificare de acest fel a listei valorilor de prag se semnalează în cadrul revizuirii planurilor de gestionare a districtelor bazinelor hidrografice.</w:t>
            </w:r>
          </w:p>
        </w:tc>
        <w:tc>
          <w:tcPr>
            <w:tcW w:w="4802" w:type="dxa"/>
          </w:tcPr>
          <w:p w14:paraId="7E1AC2FB" w14:textId="77777777" w:rsidR="00887179" w:rsidRPr="00C90068" w:rsidRDefault="00887179" w:rsidP="00887179">
            <w:pPr>
              <w:ind w:right="48" w:firstLine="720"/>
              <w:rPr>
                <w:sz w:val="22"/>
                <w:szCs w:val="22"/>
                <w:lang w:val="ro-RO"/>
              </w:rPr>
            </w:pPr>
            <w:r w:rsidRPr="00C90068">
              <w:rPr>
                <w:sz w:val="22"/>
                <w:szCs w:val="22"/>
                <w:lang w:val="ro-RO"/>
              </w:rPr>
              <w:t>1.2.30. punctul 22 se abrogă;</w:t>
            </w:r>
          </w:p>
          <w:p w14:paraId="4A80D315" w14:textId="77777777" w:rsidR="00887179" w:rsidRPr="00C90068" w:rsidRDefault="00887179" w:rsidP="00887179">
            <w:pPr>
              <w:ind w:firstLine="0"/>
              <w:jc w:val="left"/>
              <w:rPr>
                <w:sz w:val="22"/>
                <w:szCs w:val="22"/>
                <w:lang w:val="ro-RO" w:eastAsia="ro-RO"/>
              </w:rPr>
            </w:pPr>
          </w:p>
        </w:tc>
        <w:tc>
          <w:tcPr>
            <w:tcW w:w="6517" w:type="dxa"/>
          </w:tcPr>
          <w:p w14:paraId="4B2EB574" w14:textId="77D555D4" w:rsidR="00887179" w:rsidRPr="00741D72" w:rsidRDefault="00741D72" w:rsidP="00741D72">
            <w:pPr>
              <w:ind w:firstLine="0"/>
              <w:jc w:val="left"/>
              <w:rPr>
                <w:strike/>
                <w:sz w:val="22"/>
                <w:szCs w:val="22"/>
                <w:lang w:val="ro-RO" w:eastAsia="ro-RO"/>
              </w:rPr>
            </w:pPr>
            <w:r w:rsidRPr="00741D72">
              <w:rPr>
                <w:strike/>
                <w:sz w:val="22"/>
                <w:szCs w:val="22"/>
                <w:lang w:val="pt-PT" w:eastAsia="ro-RO"/>
              </w:rPr>
              <w:t>22. Lista valorilor de prag se va modifica atunci cînd informaţiile noi despre poluanţi, grupuri de poluanţi sau indicatori ai poluării arată faptul că ar trebui să se stabilească o valoare de prag pentru o nouă substanţă, că ar trebui să se modifice o valoare de prag existentă sau că o valoare de prag eliminată anterior de pe listă trebuie reintrodusă, pentru a proteja sănătatea oamenilor şi mediul. Valorile de prag pot fi eliminate de pe listă atunci cînd corpul de apă subterană în cauză nu mai este expus riscului din partea poluanţilor, a grupurilor de poluanţi sau a indicatorilor corespunzători ai poluării. Orice modificare de acest fel a listei valorilor de prag se semnalează în cadrul revizuirii planurilor de gestionare a districtelor bazinelor hidrografice.</w:t>
            </w:r>
            <w:r w:rsidR="00887179" w:rsidRPr="00741D72">
              <w:rPr>
                <w:strike/>
                <w:sz w:val="22"/>
                <w:szCs w:val="22"/>
                <w:lang w:val="ro-RO" w:eastAsia="ro-RO"/>
              </w:rPr>
              <w:t>-</w:t>
            </w:r>
          </w:p>
        </w:tc>
      </w:tr>
      <w:tr w:rsidR="00887179" w:rsidRPr="00C90068" w14:paraId="6F29B964" w14:textId="77777777" w:rsidTr="000660E9">
        <w:tc>
          <w:tcPr>
            <w:tcW w:w="2874" w:type="dxa"/>
          </w:tcPr>
          <w:p w14:paraId="77E7F595" w14:textId="77777777" w:rsidR="00886B76" w:rsidRPr="00886B76" w:rsidRDefault="00886B76" w:rsidP="00886B76">
            <w:pPr>
              <w:ind w:firstLine="0"/>
              <w:jc w:val="left"/>
              <w:rPr>
                <w:sz w:val="22"/>
                <w:szCs w:val="22"/>
                <w:lang w:val="ro-RO" w:eastAsia="ro-RO"/>
              </w:rPr>
            </w:pPr>
            <w:r w:rsidRPr="00886B76">
              <w:rPr>
                <w:sz w:val="22"/>
                <w:szCs w:val="22"/>
                <w:lang w:val="ro-RO" w:eastAsia="ro-RO"/>
              </w:rPr>
              <w:t>23. Determinarea valorilor de prag se bazează pe:</w:t>
            </w:r>
          </w:p>
          <w:p w14:paraId="18C55A47" w14:textId="77777777" w:rsidR="00886B76" w:rsidRPr="00886B76" w:rsidRDefault="00886B76" w:rsidP="00886B76">
            <w:pPr>
              <w:ind w:firstLine="0"/>
              <w:jc w:val="left"/>
              <w:rPr>
                <w:sz w:val="22"/>
                <w:szCs w:val="22"/>
                <w:lang w:val="ro-RO" w:eastAsia="ro-RO"/>
              </w:rPr>
            </w:pPr>
            <w:r w:rsidRPr="00886B76">
              <w:rPr>
                <w:sz w:val="22"/>
                <w:szCs w:val="22"/>
                <w:lang w:val="ro-RO" w:eastAsia="ro-RO"/>
              </w:rPr>
              <w:t xml:space="preserve">1) extinderea </w:t>
            </w:r>
            <w:proofErr w:type="spellStart"/>
            <w:r w:rsidRPr="00886B76">
              <w:rPr>
                <w:sz w:val="22"/>
                <w:szCs w:val="22"/>
                <w:lang w:val="ro-RO" w:eastAsia="ro-RO"/>
              </w:rPr>
              <w:t>interacţiunilor</w:t>
            </w:r>
            <w:proofErr w:type="spellEnd"/>
            <w:r w:rsidRPr="00886B76">
              <w:rPr>
                <w:sz w:val="22"/>
                <w:szCs w:val="22"/>
                <w:lang w:val="ro-RO" w:eastAsia="ro-RO"/>
              </w:rPr>
              <w:t xml:space="preserve"> dintre apele subterane </w:t>
            </w:r>
            <w:proofErr w:type="spellStart"/>
            <w:r w:rsidRPr="00886B76">
              <w:rPr>
                <w:sz w:val="22"/>
                <w:szCs w:val="22"/>
                <w:lang w:val="ro-RO" w:eastAsia="ro-RO"/>
              </w:rPr>
              <w:t>şi</w:t>
            </w:r>
            <w:proofErr w:type="spellEnd"/>
            <w:r w:rsidRPr="00886B76">
              <w:rPr>
                <w:sz w:val="22"/>
                <w:szCs w:val="22"/>
                <w:lang w:val="ro-RO" w:eastAsia="ro-RO"/>
              </w:rPr>
              <w:t xml:space="preserve"> ecosistemele acvatice asociate </w:t>
            </w:r>
            <w:proofErr w:type="spellStart"/>
            <w:r w:rsidRPr="00886B76">
              <w:rPr>
                <w:sz w:val="22"/>
                <w:szCs w:val="22"/>
                <w:lang w:val="ro-RO" w:eastAsia="ro-RO"/>
              </w:rPr>
              <w:t>şi</w:t>
            </w:r>
            <w:proofErr w:type="spellEnd"/>
            <w:r w:rsidRPr="00886B76">
              <w:rPr>
                <w:sz w:val="22"/>
                <w:szCs w:val="22"/>
                <w:lang w:val="ro-RO" w:eastAsia="ro-RO"/>
              </w:rPr>
              <w:t xml:space="preserve"> ecosistemele terestre dependente;</w:t>
            </w:r>
          </w:p>
          <w:p w14:paraId="66252717" w14:textId="77777777" w:rsidR="00886B76" w:rsidRPr="00886B76" w:rsidRDefault="00886B76" w:rsidP="00886B76">
            <w:pPr>
              <w:ind w:firstLine="0"/>
              <w:jc w:val="left"/>
              <w:rPr>
                <w:sz w:val="22"/>
                <w:szCs w:val="22"/>
                <w:lang w:val="ro-RO" w:eastAsia="ro-RO"/>
              </w:rPr>
            </w:pPr>
            <w:r w:rsidRPr="00886B76">
              <w:rPr>
                <w:sz w:val="22"/>
                <w:szCs w:val="22"/>
                <w:lang w:val="ro-RO" w:eastAsia="ro-RO"/>
              </w:rPr>
              <w:lastRenderedPageBreak/>
              <w:t xml:space="preserve">2) legătura cu tipul de </w:t>
            </w:r>
            <w:proofErr w:type="spellStart"/>
            <w:r w:rsidRPr="00886B76">
              <w:rPr>
                <w:sz w:val="22"/>
                <w:szCs w:val="22"/>
                <w:lang w:val="ro-RO" w:eastAsia="ro-RO"/>
              </w:rPr>
              <w:t>folosinţă</w:t>
            </w:r>
            <w:proofErr w:type="spellEnd"/>
            <w:r w:rsidRPr="00886B76">
              <w:rPr>
                <w:sz w:val="22"/>
                <w:szCs w:val="22"/>
                <w:lang w:val="ro-RO" w:eastAsia="ro-RO"/>
              </w:rPr>
              <w:t xml:space="preserve"> a apelor subterane;</w:t>
            </w:r>
          </w:p>
          <w:p w14:paraId="3A597A44" w14:textId="77777777" w:rsidR="00886B76" w:rsidRPr="00886B76" w:rsidRDefault="00886B76" w:rsidP="00886B76">
            <w:pPr>
              <w:ind w:firstLine="0"/>
              <w:jc w:val="left"/>
              <w:rPr>
                <w:sz w:val="22"/>
                <w:szCs w:val="22"/>
                <w:lang w:val="ro-RO" w:eastAsia="ro-RO"/>
              </w:rPr>
            </w:pPr>
            <w:r w:rsidRPr="00886B76">
              <w:rPr>
                <w:sz w:val="22"/>
                <w:szCs w:val="22"/>
                <w:lang w:val="ro-RO" w:eastAsia="ro-RO"/>
              </w:rPr>
              <w:t xml:space="preserve">3) </w:t>
            </w:r>
            <w:proofErr w:type="spellStart"/>
            <w:r w:rsidRPr="00886B76">
              <w:rPr>
                <w:sz w:val="22"/>
                <w:szCs w:val="22"/>
                <w:lang w:val="ro-RO" w:eastAsia="ro-RO"/>
              </w:rPr>
              <w:t>toţi</w:t>
            </w:r>
            <w:proofErr w:type="spellEnd"/>
            <w:r w:rsidRPr="00886B76">
              <w:rPr>
                <w:sz w:val="22"/>
                <w:szCs w:val="22"/>
                <w:lang w:val="ro-RO" w:eastAsia="ro-RO"/>
              </w:rPr>
              <w:t xml:space="preserve"> </w:t>
            </w:r>
            <w:proofErr w:type="spellStart"/>
            <w:r w:rsidRPr="00886B76">
              <w:rPr>
                <w:sz w:val="22"/>
                <w:szCs w:val="22"/>
                <w:lang w:val="ro-RO" w:eastAsia="ro-RO"/>
              </w:rPr>
              <w:t>poluanţii</w:t>
            </w:r>
            <w:proofErr w:type="spellEnd"/>
            <w:r w:rsidRPr="00886B76">
              <w:rPr>
                <w:sz w:val="22"/>
                <w:szCs w:val="22"/>
                <w:lang w:val="ro-RO" w:eastAsia="ro-RO"/>
              </w:rPr>
              <w:t xml:space="preserve"> care caracterizează corpurile de apă subterană ca fiind expuse la risc;</w:t>
            </w:r>
          </w:p>
          <w:p w14:paraId="15B46589" w14:textId="77777777" w:rsidR="00886B76" w:rsidRPr="00886B76" w:rsidRDefault="00886B76" w:rsidP="00886B76">
            <w:pPr>
              <w:ind w:firstLine="0"/>
              <w:jc w:val="left"/>
              <w:rPr>
                <w:sz w:val="22"/>
                <w:szCs w:val="22"/>
                <w:lang w:val="ro-RO" w:eastAsia="ro-RO"/>
              </w:rPr>
            </w:pPr>
            <w:r w:rsidRPr="00886B76">
              <w:rPr>
                <w:sz w:val="22"/>
                <w:szCs w:val="22"/>
                <w:lang w:val="ro-RO" w:eastAsia="ro-RO"/>
              </w:rPr>
              <w:t xml:space="preserve">4) caracteristicile hidrogeologice, inclusiv </w:t>
            </w:r>
            <w:proofErr w:type="spellStart"/>
            <w:r w:rsidRPr="00886B76">
              <w:rPr>
                <w:sz w:val="22"/>
                <w:szCs w:val="22"/>
                <w:lang w:val="ro-RO" w:eastAsia="ro-RO"/>
              </w:rPr>
              <w:t>informaţiile</w:t>
            </w:r>
            <w:proofErr w:type="spellEnd"/>
            <w:r w:rsidRPr="00886B76">
              <w:rPr>
                <w:sz w:val="22"/>
                <w:szCs w:val="22"/>
                <w:lang w:val="ro-RO" w:eastAsia="ro-RO"/>
              </w:rPr>
              <w:t xml:space="preserve"> despre nivelurile fondului geochimic natural </w:t>
            </w:r>
            <w:proofErr w:type="spellStart"/>
            <w:r w:rsidRPr="00886B76">
              <w:rPr>
                <w:sz w:val="22"/>
                <w:szCs w:val="22"/>
                <w:lang w:val="ro-RO" w:eastAsia="ro-RO"/>
              </w:rPr>
              <w:t>şi</w:t>
            </w:r>
            <w:proofErr w:type="spellEnd"/>
            <w:r w:rsidRPr="00886B76">
              <w:rPr>
                <w:sz w:val="22"/>
                <w:szCs w:val="22"/>
                <w:lang w:val="ro-RO" w:eastAsia="ro-RO"/>
              </w:rPr>
              <w:t xml:space="preserve"> </w:t>
            </w:r>
            <w:proofErr w:type="spellStart"/>
            <w:r w:rsidRPr="00886B76">
              <w:rPr>
                <w:sz w:val="22"/>
                <w:szCs w:val="22"/>
                <w:lang w:val="ro-RO" w:eastAsia="ro-RO"/>
              </w:rPr>
              <w:t>bilanţul</w:t>
            </w:r>
            <w:proofErr w:type="spellEnd"/>
            <w:r w:rsidRPr="00886B76">
              <w:rPr>
                <w:sz w:val="22"/>
                <w:szCs w:val="22"/>
                <w:lang w:val="ro-RO" w:eastAsia="ro-RO"/>
              </w:rPr>
              <w:t xml:space="preserve"> apei.</w:t>
            </w:r>
          </w:p>
          <w:p w14:paraId="0A2A0D5B" w14:textId="77777777" w:rsidR="00887179" w:rsidRPr="00C90068" w:rsidRDefault="00887179" w:rsidP="00887179">
            <w:pPr>
              <w:ind w:firstLine="0"/>
              <w:jc w:val="left"/>
              <w:rPr>
                <w:sz w:val="22"/>
                <w:szCs w:val="22"/>
                <w:lang w:val="ro-RO" w:eastAsia="ro-RO"/>
              </w:rPr>
            </w:pPr>
          </w:p>
        </w:tc>
        <w:tc>
          <w:tcPr>
            <w:tcW w:w="4802" w:type="dxa"/>
          </w:tcPr>
          <w:p w14:paraId="1466C623" w14:textId="77777777" w:rsidR="00887179" w:rsidRPr="00C90068" w:rsidRDefault="00887179" w:rsidP="00887179">
            <w:pPr>
              <w:ind w:right="48" w:firstLine="720"/>
              <w:rPr>
                <w:sz w:val="22"/>
                <w:szCs w:val="22"/>
                <w:lang w:val="ro-RO"/>
              </w:rPr>
            </w:pPr>
            <w:r w:rsidRPr="00C90068">
              <w:rPr>
                <w:sz w:val="22"/>
                <w:szCs w:val="22"/>
                <w:lang w:val="ro-RO"/>
              </w:rPr>
              <w:lastRenderedPageBreak/>
              <w:t>1.2.31. punctul 23 vor avea următorul conținut:</w:t>
            </w:r>
          </w:p>
          <w:p w14:paraId="45CBE390" w14:textId="77777777" w:rsidR="00887179" w:rsidRPr="00C90068" w:rsidRDefault="00887179" w:rsidP="00887179">
            <w:pPr>
              <w:ind w:right="48" w:firstLine="720"/>
              <w:rPr>
                <w:sz w:val="22"/>
                <w:szCs w:val="22"/>
                <w:lang w:val="ro-RO"/>
              </w:rPr>
            </w:pPr>
            <w:r w:rsidRPr="00C90068">
              <w:rPr>
                <w:sz w:val="22"/>
                <w:szCs w:val="22"/>
                <w:lang w:val="ro-RO"/>
              </w:rPr>
              <w:t>„23. Stabilirea valorilor prag se bazează pe următoarele elemente:</w:t>
            </w:r>
          </w:p>
          <w:p w14:paraId="39E5E3A7" w14:textId="77777777" w:rsidR="00887179" w:rsidRPr="00C90068" w:rsidRDefault="00887179" w:rsidP="00887179">
            <w:pPr>
              <w:ind w:right="48" w:firstLine="720"/>
              <w:rPr>
                <w:sz w:val="22"/>
                <w:szCs w:val="22"/>
                <w:lang w:val="ro-RO"/>
              </w:rPr>
            </w:pPr>
            <w:r w:rsidRPr="00C90068">
              <w:rPr>
                <w:sz w:val="22"/>
                <w:szCs w:val="22"/>
                <w:lang w:val="ro-RO"/>
              </w:rPr>
              <w:t xml:space="preserve">1) </w:t>
            </w:r>
            <w:r w:rsidRPr="00C90068">
              <w:rPr>
                <w:sz w:val="22"/>
                <w:szCs w:val="22"/>
                <w:lang w:val="pt-PT"/>
              </w:rPr>
              <w:t xml:space="preserve">dimensiunea interacțiunilor dintre apele subterane și ecosistemele acvatice asociate și ecosistemele terestre dependente; </w:t>
            </w:r>
          </w:p>
          <w:p w14:paraId="435B5D6D" w14:textId="77777777" w:rsidR="00887179" w:rsidRPr="00C90068" w:rsidRDefault="00887179" w:rsidP="00887179">
            <w:pPr>
              <w:ind w:right="48" w:firstLine="720"/>
              <w:rPr>
                <w:sz w:val="22"/>
                <w:szCs w:val="22"/>
                <w:lang w:val="ro-RO"/>
              </w:rPr>
            </w:pPr>
            <w:r w:rsidRPr="00C90068">
              <w:rPr>
                <w:sz w:val="22"/>
                <w:szCs w:val="22"/>
                <w:lang w:val="ro-RO"/>
              </w:rPr>
              <w:lastRenderedPageBreak/>
              <w:t>2) interferența cu tipul de folosință a apelor subterane</w:t>
            </w:r>
            <w:r w:rsidRPr="00C90068">
              <w:rPr>
                <w:sz w:val="22"/>
                <w:szCs w:val="22"/>
                <w:lang w:val="pt-PT"/>
              </w:rPr>
              <w:t xml:space="preserve"> sau funcțiile legitime reale sau potențiale ale apelor subterane; </w:t>
            </w:r>
          </w:p>
          <w:p w14:paraId="231BFDAF" w14:textId="77777777" w:rsidR="00887179" w:rsidRPr="00C90068" w:rsidRDefault="00887179" w:rsidP="00887179">
            <w:pPr>
              <w:ind w:right="48" w:firstLine="720"/>
              <w:rPr>
                <w:sz w:val="22"/>
                <w:szCs w:val="22"/>
                <w:lang w:val="ro-RO"/>
              </w:rPr>
            </w:pPr>
            <w:r w:rsidRPr="00C90068">
              <w:rPr>
                <w:sz w:val="22"/>
                <w:szCs w:val="22"/>
                <w:lang w:val="ro-RO"/>
              </w:rPr>
              <w:t>3) toți poluanții care caracterizează corpurile de apă subterană ca fiind expuse riscului, ținând cont de lista prevăzută în anexa nr. 1;</w:t>
            </w:r>
          </w:p>
          <w:p w14:paraId="03DFE94F" w14:textId="77777777" w:rsidR="00887179" w:rsidRPr="00C90068" w:rsidRDefault="00887179" w:rsidP="00887179">
            <w:pPr>
              <w:ind w:right="48" w:firstLine="720"/>
              <w:rPr>
                <w:sz w:val="22"/>
                <w:szCs w:val="22"/>
                <w:lang w:val="ro-RO"/>
              </w:rPr>
            </w:pPr>
            <w:r w:rsidRPr="00C90068">
              <w:rPr>
                <w:sz w:val="22"/>
                <w:szCs w:val="22"/>
                <w:lang w:val="ro-RO"/>
              </w:rPr>
              <w:t xml:space="preserve">4) </w:t>
            </w:r>
            <w:proofErr w:type="spellStart"/>
            <w:r w:rsidRPr="00C90068">
              <w:rPr>
                <w:sz w:val="22"/>
                <w:szCs w:val="22"/>
              </w:rPr>
              <w:t>caracteristicile</w:t>
            </w:r>
            <w:proofErr w:type="spellEnd"/>
            <w:r w:rsidRPr="00C90068">
              <w:rPr>
                <w:sz w:val="22"/>
                <w:szCs w:val="22"/>
              </w:rPr>
              <w:t xml:space="preserve"> </w:t>
            </w:r>
            <w:proofErr w:type="spellStart"/>
            <w:r w:rsidRPr="00C90068">
              <w:rPr>
                <w:sz w:val="22"/>
                <w:szCs w:val="22"/>
              </w:rPr>
              <w:t>hidrogeologice</w:t>
            </w:r>
            <w:proofErr w:type="spellEnd"/>
            <w:r w:rsidRPr="00C90068">
              <w:rPr>
                <w:sz w:val="22"/>
                <w:szCs w:val="22"/>
              </w:rPr>
              <w:t xml:space="preserve">, </w:t>
            </w:r>
            <w:proofErr w:type="spellStart"/>
            <w:r w:rsidRPr="00C90068">
              <w:rPr>
                <w:sz w:val="22"/>
                <w:szCs w:val="22"/>
              </w:rPr>
              <w:t>inclusiv</w:t>
            </w:r>
            <w:proofErr w:type="spellEnd"/>
            <w:r w:rsidRPr="00C90068">
              <w:rPr>
                <w:sz w:val="22"/>
                <w:szCs w:val="22"/>
              </w:rPr>
              <w:t xml:space="preserve"> </w:t>
            </w:r>
            <w:proofErr w:type="spellStart"/>
            <w:r w:rsidRPr="00C90068">
              <w:rPr>
                <w:sz w:val="22"/>
                <w:szCs w:val="22"/>
              </w:rPr>
              <w:t>informațiile</w:t>
            </w:r>
            <w:proofErr w:type="spellEnd"/>
            <w:r w:rsidRPr="00C90068">
              <w:rPr>
                <w:sz w:val="22"/>
                <w:szCs w:val="22"/>
              </w:rPr>
              <w:t xml:space="preserve"> </w:t>
            </w:r>
            <w:proofErr w:type="spellStart"/>
            <w:r w:rsidRPr="00C90068">
              <w:rPr>
                <w:sz w:val="22"/>
                <w:szCs w:val="22"/>
              </w:rPr>
              <w:t>despre</w:t>
            </w:r>
            <w:proofErr w:type="spellEnd"/>
            <w:r w:rsidRPr="00C90068">
              <w:rPr>
                <w:sz w:val="22"/>
                <w:szCs w:val="22"/>
              </w:rPr>
              <w:t xml:space="preserve"> </w:t>
            </w:r>
            <w:proofErr w:type="spellStart"/>
            <w:r w:rsidRPr="00C90068">
              <w:rPr>
                <w:sz w:val="22"/>
                <w:szCs w:val="22"/>
              </w:rPr>
              <w:t>nivelurile</w:t>
            </w:r>
            <w:proofErr w:type="spellEnd"/>
            <w:r w:rsidRPr="00C90068">
              <w:rPr>
                <w:sz w:val="22"/>
                <w:szCs w:val="22"/>
              </w:rPr>
              <w:t xml:space="preserve"> de fond </w:t>
            </w:r>
            <w:proofErr w:type="spellStart"/>
            <w:r w:rsidRPr="00C90068">
              <w:rPr>
                <w:sz w:val="22"/>
                <w:szCs w:val="22"/>
              </w:rPr>
              <w:t>geochimic</w:t>
            </w:r>
            <w:proofErr w:type="spellEnd"/>
            <w:r w:rsidRPr="00C90068">
              <w:rPr>
                <w:sz w:val="22"/>
                <w:szCs w:val="22"/>
              </w:rPr>
              <w:t xml:space="preserve"> </w:t>
            </w:r>
            <w:proofErr w:type="spellStart"/>
            <w:r w:rsidRPr="00C90068">
              <w:rPr>
                <w:sz w:val="22"/>
                <w:szCs w:val="22"/>
              </w:rPr>
              <w:t>și</w:t>
            </w:r>
            <w:proofErr w:type="spellEnd"/>
            <w:r w:rsidRPr="00C90068">
              <w:rPr>
                <w:sz w:val="22"/>
                <w:szCs w:val="22"/>
              </w:rPr>
              <w:t xml:space="preserve"> </w:t>
            </w:r>
            <w:proofErr w:type="spellStart"/>
            <w:r w:rsidRPr="00C90068">
              <w:rPr>
                <w:sz w:val="22"/>
                <w:szCs w:val="22"/>
              </w:rPr>
              <w:t>echilibrul</w:t>
            </w:r>
            <w:proofErr w:type="spellEnd"/>
            <w:r w:rsidRPr="00C90068">
              <w:rPr>
                <w:sz w:val="22"/>
                <w:szCs w:val="22"/>
              </w:rPr>
              <w:t xml:space="preserve"> </w:t>
            </w:r>
            <w:proofErr w:type="spellStart"/>
            <w:r w:rsidRPr="00C90068">
              <w:rPr>
                <w:sz w:val="22"/>
                <w:szCs w:val="22"/>
              </w:rPr>
              <w:t>hidrologic</w:t>
            </w:r>
            <w:proofErr w:type="spellEnd"/>
            <w:r w:rsidRPr="00C90068">
              <w:rPr>
                <w:sz w:val="22"/>
                <w:szCs w:val="22"/>
              </w:rPr>
              <w:t>.</w:t>
            </w:r>
            <w:r w:rsidRPr="00C90068">
              <w:rPr>
                <w:sz w:val="22"/>
                <w:szCs w:val="22"/>
                <w:lang w:val="ro-RO"/>
              </w:rPr>
              <w:t>”;</w:t>
            </w:r>
          </w:p>
          <w:p w14:paraId="0A4F0D84" w14:textId="1570498D" w:rsidR="00887179" w:rsidRPr="00C90068" w:rsidRDefault="00887179" w:rsidP="00887179">
            <w:pPr>
              <w:ind w:firstLine="0"/>
              <w:jc w:val="left"/>
              <w:rPr>
                <w:sz w:val="22"/>
                <w:szCs w:val="22"/>
                <w:lang w:val="ro-RO" w:eastAsia="ro-RO"/>
              </w:rPr>
            </w:pPr>
          </w:p>
        </w:tc>
        <w:tc>
          <w:tcPr>
            <w:tcW w:w="6517" w:type="dxa"/>
          </w:tcPr>
          <w:p w14:paraId="4B95F810" w14:textId="77777777" w:rsidR="00887179" w:rsidRPr="00C90068" w:rsidRDefault="00887179" w:rsidP="00887179">
            <w:pPr>
              <w:ind w:right="48" w:firstLine="720"/>
              <w:rPr>
                <w:sz w:val="22"/>
                <w:szCs w:val="22"/>
                <w:lang w:val="ro-RO"/>
              </w:rPr>
            </w:pPr>
            <w:r w:rsidRPr="00C90068">
              <w:rPr>
                <w:sz w:val="22"/>
                <w:szCs w:val="22"/>
                <w:lang w:val="ro-RO"/>
              </w:rPr>
              <w:lastRenderedPageBreak/>
              <w:t>23. Stabilirea valorilor prag se bazează pe următoarele elemente:</w:t>
            </w:r>
          </w:p>
          <w:p w14:paraId="535A6C08" w14:textId="77777777" w:rsidR="00887179" w:rsidRPr="00C90068" w:rsidRDefault="00887179" w:rsidP="00887179">
            <w:pPr>
              <w:ind w:right="48" w:firstLine="720"/>
              <w:rPr>
                <w:sz w:val="22"/>
                <w:szCs w:val="22"/>
                <w:lang w:val="ro-RO"/>
              </w:rPr>
            </w:pPr>
            <w:r w:rsidRPr="00C90068">
              <w:rPr>
                <w:sz w:val="22"/>
                <w:szCs w:val="22"/>
                <w:lang w:val="ro-RO"/>
              </w:rPr>
              <w:t xml:space="preserve">1) </w:t>
            </w:r>
            <w:r w:rsidRPr="00C90068">
              <w:rPr>
                <w:sz w:val="22"/>
                <w:szCs w:val="22"/>
                <w:lang w:val="pt-PT"/>
              </w:rPr>
              <w:t xml:space="preserve">dimensiunea interacțiunilor dintre apele subterane și ecosistemele acvatice asociate și ecosistemele terestre dependente; </w:t>
            </w:r>
          </w:p>
          <w:p w14:paraId="4EEF502A" w14:textId="77777777" w:rsidR="00887179" w:rsidRPr="00C90068" w:rsidRDefault="00887179" w:rsidP="00887179">
            <w:pPr>
              <w:ind w:right="48" w:firstLine="720"/>
              <w:rPr>
                <w:sz w:val="22"/>
                <w:szCs w:val="22"/>
                <w:lang w:val="ro-RO"/>
              </w:rPr>
            </w:pPr>
            <w:r w:rsidRPr="00C90068">
              <w:rPr>
                <w:sz w:val="22"/>
                <w:szCs w:val="22"/>
                <w:lang w:val="ro-RO"/>
              </w:rPr>
              <w:t>2) interferența cu tipul de folosință a apelor subterane</w:t>
            </w:r>
            <w:r w:rsidRPr="00C90068">
              <w:rPr>
                <w:sz w:val="22"/>
                <w:szCs w:val="22"/>
                <w:lang w:val="pt-PT"/>
              </w:rPr>
              <w:t xml:space="preserve"> sau funcțiile legitime reale sau potențiale ale apelor subterane; </w:t>
            </w:r>
          </w:p>
          <w:p w14:paraId="4DE32C41" w14:textId="77777777" w:rsidR="00887179" w:rsidRPr="00C90068" w:rsidRDefault="00887179" w:rsidP="00887179">
            <w:pPr>
              <w:ind w:right="48" w:firstLine="720"/>
              <w:rPr>
                <w:sz w:val="22"/>
                <w:szCs w:val="22"/>
                <w:lang w:val="ro-RO"/>
              </w:rPr>
            </w:pPr>
            <w:r w:rsidRPr="00C90068">
              <w:rPr>
                <w:sz w:val="22"/>
                <w:szCs w:val="22"/>
                <w:lang w:val="ro-RO"/>
              </w:rPr>
              <w:lastRenderedPageBreak/>
              <w:t>3) toți poluanții care caracterizează corpurile de apă subterană ca fiind expuse riscului, ținând cont de lista prevăzută în anexa nr. 1;</w:t>
            </w:r>
          </w:p>
          <w:p w14:paraId="15C62FF0" w14:textId="1F25A104" w:rsidR="00887179" w:rsidRPr="00C90068" w:rsidRDefault="00887179" w:rsidP="00887179">
            <w:pPr>
              <w:ind w:firstLine="0"/>
              <w:jc w:val="left"/>
              <w:rPr>
                <w:sz w:val="22"/>
                <w:szCs w:val="22"/>
                <w:lang w:val="ro-RO" w:eastAsia="ro-RO"/>
              </w:rPr>
            </w:pPr>
            <w:r w:rsidRPr="00C90068">
              <w:rPr>
                <w:sz w:val="22"/>
                <w:szCs w:val="22"/>
                <w:lang w:val="ro-RO"/>
              </w:rPr>
              <w:t xml:space="preserve">4) </w:t>
            </w:r>
            <w:proofErr w:type="spellStart"/>
            <w:r w:rsidRPr="00C90068">
              <w:rPr>
                <w:sz w:val="22"/>
                <w:szCs w:val="22"/>
              </w:rPr>
              <w:t>caracteristicile</w:t>
            </w:r>
            <w:proofErr w:type="spellEnd"/>
            <w:r w:rsidRPr="00C90068">
              <w:rPr>
                <w:sz w:val="22"/>
                <w:szCs w:val="22"/>
              </w:rPr>
              <w:t xml:space="preserve"> </w:t>
            </w:r>
            <w:proofErr w:type="spellStart"/>
            <w:r w:rsidRPr="00C90068">
              <w:rPr>
                <w:sz w:val="22"/>
                <w:szCs w:val="22"/>
              </w:rPr>
              <w:t>hidrogeologice</w:t>
            </w:r>
            <w:proofErr w:type="spellEnd"/>
            <w:r w:rsidRPr="00C90068">
              <w:rPr>
                <w:sz w:val="22"/>
                <w:szCs w:val="22"/>
              </w:rPr>
              <w:t xml:space="preserve">, </w:t>
            </w:r>
            <w:proofErr w:type="spellStart"/>
            <w:r w:rsidRPr="00C90068">
              <w:rPr>
                <w:sz w:val="22"/>
                <w:szCs w:val="22"/>
              </w:rPr>
              <w:t>inclusiv</w:t>
            </w:r>
            <w:proofErr w:type="spellEnd"/>
            <w:r w:rsidRPr="00C90068">
              <w:rPr>
                <w:sz w:val="22"/>
                <w:szCs w:val="22"/>
              </w:rPr>
              <w:t xml:space="preserve"> </w:t>
            </w:r>
            <w:proofErr w:type="spellStart"/>
            <w:r w:rsidRPr="00C90068">
              <w:rPr>
                <w:sz w:val="22"/>
                <w:szCs w:val="22"/>
              </w:rPr>
              <w:t>informațiile</w:t>
            </w:r>
            <w:proofErr w:type="spellEnd"/>
            <w:r w:rsidRPr="00C90068">
              <w:rPr>
                <w:sz w:val="22"/>
                <w:szCs w:val="22"/>
              </w:rPr>
              <w:t xml:space="preserve"> </w:t>
            </w:r>
            <w:proofErr w:type="spellStart"/>
            <w:r w:rsidRPr="00C90068">
              <w:rPr>
                <w:sz w:val="22"/>
                <w:szCs w:val="22"/>
              </w:rPr>
              <w:t>despre</w:t>
            </w:r>
            <w:proofErr w:type="spellEnd"/>
            <w:r w:rsidRPr="00C90068">
              <w:rPr>
                <w:sz w:val="22"/>
                <w:szCs w:val="22"/>
              </w:rPr>
              <w:t xml:space="preserve"> </w:t>
            </w:r>
            <w:proofErr w:type="spellStart"/>
            <w:r w:rsidRPr="00C90068">
              <w:rPr>
                <w:sz w:val="22"/>
                <w:szCs w:val="22"/>
              </w:rPr>
              <w:t>nivelurile</w:t>
            </w:r>
            <w:proofErr w:type="spellEnd"/>
            <w:r w:rsidRPr="00C90068">
              <w:rPr>
                <w:sz w:val="22"/>
                <w:szCs w:val="22"/>
              </w:rPr>
              <w:t xml:space="preserve"> de fond </w:t>
            </w:r>
            <w:proofErr w:type="spellStart"/>
            <w:r w:rsidRPr="00C90068">
              <w:rPr>
                <w:sz w:val="22"/>
                <w:szCs w:val="22"/>
              </w:rPr>
              <w:t>geochimic</w:t>
            </w:r>
            <w:proofErr w:type="spellEnd"/>
            <w:r w:rsidRPr="00C90068">
              <w:rPr>
                <w:sz w:val="22"/>
                <w:szCs w:val="22"/>
              </w:rPr>
              <w:t xml:space="preserve"> </w:t>
            </w:r>
            <w:proofErr w:type="spellStart"/>
            <w:r w:rsidRPr="00C90068">
              <w:rPr>
                <w:sz w:val="22"/>
                <w:szCs w:val="22"/>
              </w:rPr>
              <w:t>și</w:t>
            </w:r>
            <w:proofErr w:type="spellEnd"/>
            <w:r w:rsidRPr="00C90068">
              <w:rPr>
                <w:sz w:val="22"/>
                <w:szCs w:val="22"/>
              </w:rPr>
              <w:t xml:space="preserve"> </w:t>
            </w:r>
            <w:proofErr w:type="spellStart"/>
            <w:r w:rsidRPr="00C90068">
              <w:rPr>
                <w:sz w:val="22"/>
                <w:szCs w:val="22"/>
              </w:rPr>
              <w:t>echilibrul</w:t>
            </w:r>
            <w:proofErr w:type="spellEnd"/>
            <w:r w:rsidRPr="00C90068">
              <w:rPr>
                <w:sz w:val="22"/>
                <w:szCs w:val="22"/>
              </w:rPr>
              <w:t xml:space="preserve"> </w:t>
            </w:r>
            <w:proofErr w:type="spellStart"/>
            <w:r w:rsidRPr="00C90068">
              <w:rPr>
                <w:sz w:val="22"/>
                <w:szCs w:val="22"/>
              </w:rPr>
              <w:t>hidrologic</w:t>
            </w:r>
            <w:proofErr w:type="spellEnd"/>
            <w:r w:rsidRPr="00C90068">
              <w:rPr>
                <w:sz w:val="22"/>
                <w:szCs w:val="22"/>
              </w:rPr>
              <w:t>.</w:t>
            </w:r>
          </w:p>
        </w:tc>
      </w:tr>
      <w:tr w:rsidR="00887179" w:rsidRPr="00C90068" w14:paraId="1B6E0259" w14:textId="77777777" w:rsidTr="000660E9">
        <w:tc>
          <w:tcPr>
            <w:tcW w:w="2874" w:type="dxa"/>
          </w:tcPr>
          <w:p w14:paraId="2EBA1BCD" w14:textId="63634E63" w:rsidR="00887179" w:rsidRPr="00886B76" w:rsidRDefault="00886B76" w:rsidP="00887179">
            <w:pPr>
              <w:ind w:firstLine="0"/>
              <w:jc w:val="left"/>
              <w:rPr>
                <w:sz w:val="22"/>
                <w:szCs w:val="22"/>
                <w:lang w:val="pt-PT" w:eastAsia="ro-RO"/>
              </w:rPr>
            </w:pPr>
            <w:r w:rsidRPr="00886B76">
              <w:rPr>
                <w:sz w:val="22"/>
                <w:szCs w:val="22"/>
                <w:lang w:val="pt-PT" w:eastAsia="ro-RO"/>
              </w:rPr>
              <w:lastRenderedPageBreak/>
              <w:t>24. La determinarea valorilor de prag se va ţine cont, de asemenea, de originea poluanţilor, eventuala lor prezenţă naturală, toxicologia şi tendinţa de dispersie, persistenţa şi potenţialul de bioacumulare a acestor poluanţi şi se axează pe un mecanism de control al datelor colectate, bazat pe evaluarea calităţii datelor, pe consideraţii analitice, precum şi pe nivelurile fondului geochimic pentru substanţele care pot să apară atît natural, cît şi ca urmare a activităţilor umane.</w:t>
            </w:r>
          </w:p>
        </w:tc>
        <w:tc>
          <w:tcPr>
            <w:tcW w:w="4802" w:type="dxa"/>
          </w:tcPr>
          <w:p w14:paraId="0B2F6737" w14:textId="77777777" w:rsidR="00887179" w:rsidRPr="00C90068" w:rsidRDefault="00887179" w:rsidP="00887179">
            <w:pPr>
              <w:ind w:right="48" w:firstLine="720"/>
              <w:rPr>
                <w:sz w:val="22"/>
                <w:szCs w:val="22"/>
                <w:lang w:val="ro-RO"/>
              </w:rPr>
            </w:pPr>
            <w:r w:rsidRPr="00C90068">
              <w:rPr>
                <w:sz w:val="22"/>
                <w:szCs w:val="22"/>
                <w:lang w:val="ro-RO"/>
              </w:rPr>
              <w:t xml:space="preserve">1.2.33. punctul 24 va avea următorul conținut: </w:t>
            </w:r>
          </w:p>
          <w:p w14:paraId="3497642D" w14:textId="77777777" w:rsidR="00887179" w:rsidRPr="00C90068" w:rsidRDefault="00887179" w:rsidP="00887179">
            <w:pPr>
              <w:ind w:right="48" w:firstLine="720"/>
              <w:rPr>
                <w:sz w:val="22"/>
                <w:szCs w:val="22"/>
                <w:lang w:val="pt-PT"/>
              </w:rPr>
            </w:pPr>
            <w:r w:rsidRPr="00C90068">
              <w:rPr>
                <w:sz w:val="22"/>
                <w:szCs w:val="22"/>
                <w:lang w:val="ro-RO"/>
              </w:rPr>
              <w:t>„</w:t>
            </w:r>
            <w:r w:rsidRPr="00C90068">
              <w:rPr>
                <w:sz w:val="22"/>
                <w:szCs w:val="22"/>
                <w:lang w:val="pt-PT"/>
              </w:rPr>
              <w:t>24. Pentru valorilor prag ar trebui să țină seama, de asemenea, de originile poluanților, de eventuala lor prezență în stare naturală, de toxicologia și de tendința de dispersie, de persistența și de potențialul de bioacumulare a acestor poluanți.”;</w:t>
            </w:r>
          </w:p>
          <w:p w14:paraId="2EEAD8DB" w14:textId="77777777" w:rsidR="00887179" w:rsidRPr="00C90068" w:rsidRDefault="00887179" w:rsidP="00887179">
            <w:pPr>
              <w:ind w:right="48" w:firstLine="720"/>
              <w:rPr>
                <w:sz w:val="22"/>
                <w:szCs w:val="22"/>
                <w:lang w:val="ro-RO"/>
              </w:rPr>
            </w:pPr>
          </w:p>
          <w:p w14:paraId="34C965A9" w14:textId="0FC26EAE" w:rsidR="00887179" w:rsidRPr="00C90068" w:rsidRDefault="00887179" w:rsidP="00887179">
            <w:pPr>
              <w:ind w:firstLine="0"/>
              <w:jc w:val="left"/>
              <w:rPr>
                <w:sz w:val="22"/>
                <w:szCs w:val="22"/>
                <w:lang w:val="ro-RO" w:eastAsia="ro-RO"/>
              </w:rPr>
            </w:pPr>
          </w:p>
        </w:tc>
        <w:tc>
          <w:tcPr>
            <w:tcW w:w="6517" w:type="dxa"/>
          </w:tcPr>
          <w:p w14:paraId="2D4DC43C" w14:textId="2ABDE6C7" w:rsidR="00887179" w:rsidRPr="00C90068" w:rsidRDefault="00887179" w:rsidP="00887179">
            <w:pPr>
              <w:ind w:firstLine="0"/>
              <w:jc w:val="left"/>
              <w:rPr>
                <w:sz w:val="22"/>
                <w:szCs w:val="22"/>
                <w:lang w:val="ro-RO" w:eastAsia="ro-RO"/>
              </w:rPr>
            </w:pPr>
            <w:r w:rsidRPr="00C90068">
              <w:rPr>
                <w:sz w:val="22"/>
                <w:szCs w:val="22"/>
                <w:lang w:val="pt-PT"/>
              </w:rPr>
              <w:t>24. Pentru valorilor prag ar trebui să țină seama, de asemenea, de originile poluanților, de eventuala lor prezență în stare naturală, de toxicologia și de tendința de dispersie, de persistența și de potențialul de bioacumulare a acestor poluanți.</w:t>
            </w:r>
          </w:p>
        </w:tc>
      </w:tr>
      <w:tr w:rsidR="00887179" w:rsidRPr="00C90068" w14:paraId="23D21205" w14:textId="77777777" w:rsidTr="000660E9">
        <w:tc>
          <w:tcPr>
            <w:tcW w:w="2874" w:type="dxa"/>
          </w:tcPr>
          <w:p w14:paraId="665CCDEC" w14:textId="7C30B265" w:rsidR="00887179" w:rsidRPr="00886B76" w:rsidRDefault="00886B76" w:rsidP="00887179">
            <w:pPr>
              <w:ind w:firstLine="0"/>
              <w:jc w:val="left"/>
              <w:rPr>
                <w:sz w:val="22"/>
                <w:szCs w:val="22"/>
                <w:lang w:val="pt-PT" w:eastAsia="ro-RO"/>
              </w:rPr>
            </w:pPr>
            <w:r w:rsidRPr="00886B76">
              <w:rPr>
                <w:sz w:val="22"/>
                <w:szCs w:val="22"/>
                <w:lang w:val="pt-PT" w:eastAsia="ro-RO"/>
              </w:rPr>
              <w:t xml:space="preserve">25. De fiecare dată cînd, din cauze hidrogeologice naturale, se înregistrează niveluri ridicate ale fondului </w:t>
            </w:r>
            <w:r w:rsidRPr="00886B76">
              <w:rPr>
                <w:sz w:val="22"/>
                <w:szCs w:val="22"/>
                <w:lang w:val="pt-PT" w:eastAsia="ro-RO"/>
              </w:rPr>
              <w:lastRenderedPageBreak/>
              <w:t>geochimic pentru substanţe sau ioni ori indicatori ai acestora, aceste niveluri ale fondului geochimic natural din corpul de apă subterană în cauză sînt luate în considerare atunci cînd se stabilesc valorile de prag.</w:t>
            </w:r>
          </w:p>
        </w:tc>
        <w:tc>
          <w:tcPr>
            <w:tcW w:w="4802" w:type="dxa"/>
          </w:tcPr>
          <w:p w14:paraId="79047D0D" w14:textId="77777777" w:rsidR="00887179" w:rsidRPr="00C90068" w:rsidRDefault="00887179" w:rsidP="00887179">
            <w:pPr>
              <w:ind w:right="48" w:firstLine="720"/>
              <w:rPr>
                <w:sz w:val="22"/>
                <w:szCs w:val="22"/>
                <w:lang w:val="ro-RO"/>
              </w:rPr>
            </w:pPr>
            <w:r w:rsidRPr="00C90068">
              <w:rPr>
                <w:sz w:val="22"/>
                <w:szCs w:val="22"/>
                <w:lang w:val="ro-RO"/>
              </w:rPr>
              <w:lastRenderedPageBreak/>
              <w:t>1.2.34. punctul 25 va avea următorul conținut:</w:t>
            </w:r>
          </w:p>
          <w:p w14:paraId="3C3E51BC" w14:textId="77777777" w:rsidR="00887179" w:rsidRPr="00C90068" w:rsidRDefault="00887179" w:rsidP="00887179">
            <w:pPr>
              <w:ind w:right="48" w:firstLine="720"/>
              <w:rPr>
                <w:sz w:val="22"/>
                <w:szCs w:val="22"/>
                <w:lang w:val="pt-PT"/>
              </w:rPr>
            </w:pPr>
            <w:r w:rsidRPr="00C90068">
              <w:rPr>
                <w:sz w:val="22"/>
                <w:szCs w:val="22"/>
                <w:lang w:val="ro-RO"/>
              </w:rPr>
              <w:t xml:space="preserve">„25. </w:t>
            </w:r>
            <w:r w:rsidRPr="00C90068">
              <w:rPr>
                <w:sz w:val="22"/>
                <w:szCs w:val="22"/>
                <w:lang w:val="pt-PT"/>
              </w:rPr>
              <w:t xml:space="preserve">de fiecare dată când se înregistrează niveluri de fond geochimic ridicate ale substanțelor </w:t>
            </w:r>
            <w:r w:rsidRPr="00C90068">
              <w:rPr>
                <w:sz w:val="22"/>
                <w:szCs w:val="22"/>
                <w:lang w:val="pt-PT"/>
              </w:rPr>
              <w:lastRenderedPageBreak/>
              <w:t>sau ale ionilor sau ale indicatorilor acestora din motive hidrogeologice naturale, aceste niveluri de fond geochimic din corpul de apă subterană în cauză sunt luate în considerare atunci când se stabilesc valorile prag. La stabilirea nivelurilor de fond geochimic, următoarele principii sunt luate în considerare:</w:t>
            </w:r>
          </w:p>
          <w:p w14:paraId="3DD2766F" w14:textId="77777777" w:rsidR="00887179" w:rsidRPr="00C90068" w:rsidRDefault="00887179" w:rsidP="00887179">
            <w:pPr>
              <w:ind w:right="48" w:firstLine="720"/>
              <w:rPr>
                <w:sz w:val="22"/>
                <w:szCs w:val="22"/>
                <w:lang w:val="pt-PT"/>
              </w:rPr>
            </w:pPr>
            <w:r w:rsidRPr="00C90068">
              <w:rPr>
                <w:sz w:val="22"/>
                <w:szCs w:val="22"/>
                <w:lang w:val="pt-PT"/>
              </w:rPr>
              <w:t xml:space="preserve">1) stabilirea nivelurilor de fond geochimic ar trebui să se bazeze pe caracterizarea corpurilor de apă subterană în conformitate </w:t>
            </w:r>
            <w:r w:rsidRPr="00C90068">
              <w:rPr>
                <w:sz w:val="22"/>
                <w:szCs w:val="22"/>
                <w:lang w:val="ro-RO"/>
              </w:rPr>
              <w:t>cu criteriile prevăzute în Metodologia de evaluare și clasificare a stării corpurilor de apă subterană, aprobată prin Hotărârea Guvernului nr. 227/2025</w:t>
            </w:r>
            <w:r w:rsidRPr="00C90068">
              <w:rPr>
                <w:sz w:val="22"/>
                <w:szCs w:val="22"/>
                <w:lang w:val="pt-PT"/>
              </w:rPr>
              <w:t xml:space="preserve">, precum și pe rezultatele obținute în urma monitorizării apelor subterane, în conformitate cerințele </w:t>
            </w:r>
            <w:r w:rsidRPr="00C90068">
              <w:rPr>
                <w:sz w:val="22"/>
                <w:szCs w:val="22"/>
                <w:lang w:val="ro-RO"/>
              </w:rPr>
              <w:t>prevăzute de Regulamentul privind monitorizarea și evidența sistematică a stării apelor de suprafață și a apelor subterane, aprobat prin Hotărârea Guvernului nr. 932/2013</w:t>
            </w:r>
            <w:r w:rsidRPr="00C90068">
              <w:rPr>
                <w:sz w:val="22"/>
                <w:szCs w:val="22"/>
                <w:lang w:val="pt-PT"/>
              </w:rPr>
              <w:t>. Strategia de monitorizare și interpretarea datelor ține seama de faptul că proprietățile chimice ale apelor subterane și condițiile de debit ale acestora variază pe direcție laterală și verticală;</w:t>
            </w:r>
          </w:p>
          <w:p w14:paraId="4E1651B2" w14:textId="77777777" w:rsidR="00887179" w:rsidRPr="00C90068" w:rsidRDefault="00887179" w:rsidP="00887179">
            <w:pPr>
              <w:ind w:right="48" w:firstLine="720"/>
              <w:rPr>
                <w:sz w:val="22"/>
                <w:szCs w:val="22"/>
                <w:lang w:val="pt-PT"/>
              </w:rPr>
            </w:pPr>
            <w:r w:rsidRPr="00C90068">
              <w:rPr>
                <w:sz w:val="22"/>
                <w:szCs w:val="22"/>
                <w:lang w:val="pt-PT"/>
              </w:rPr>
              <w:t>2) în cazul în care este disponibil un număr limitat de date de monitorizare a apelor subterane, sunt colectate mai multe date, iar între timp ar trebui să fie stabilite niveluri de fond geochimic pe baza acestor date de monitorizare limitate, acolo unde este cazul, printr-o abordare simplificată care utilizează un subset de eșantioane pentru care indicatorii nu arată nicio influență a activității umane. Informațiile privind transferurile și procese geochimice ar trebui, de asemenea, să fie luate în considerare, în cazul în care sunt disponibile;</w:t>
            </w:r>
          </w:p>
          <w:p w14:paraId="4948FD8B" w14:textId="77777777" w:rsidR="00887179" w:rsidRPr="00C90068" w:rsidRDefault="00887179" w:rsidP="00887179">
            <w:pPr>
              <w:ind w:right="48" w:firstLine="720"/>
              <w:rPr>
                <w:sz w:val="22"/>
                <w:szCs w:val="22"/>
                <w:lang w:val="ro-RO"/>
              </w:rPr>
            </w:pPr>
            <w:r w:rsidRPr="00C90068">
              <w:rPr>
                <w:sz w:val="22"/>
                <w:szCs w:val="22"/>
                <w:lang w:val="pt-PT"/>
              </w:rPr>
              <w:t xml:space="preserve">3) în cazurile în care nu există suficiente date de monitorizare a apelor subterane, iar </w:t>
            </w:r>
            <w:r w:rsidRPr="00C90068">
              <w:rPr>
                <w:sz w:val="22"/>
                <w:szCs w:val="22"/>
                <w:lang w:val="pt-PT"/>
              </w:rPr>
              <w:lastRenderedPageBreak/>
              <w:t>informațiile privind transferurile și procesele geochimice sunt reduse, sunt colectate mai multe date și informații, iar între timp sunt estimate niveluri de fond geochimic, acolo unde este cazul, pe baza rezultatelor statisticilor de referință pentru același tip de straturi acvifere din alte zone, care dispun de date de monitorizare suficiente.</w:t>
            </w:r>
            <w:r w:rsidRPr="00C90068">
              <w:rPr>
                <w:sz w:val="22"/>
                <w:szCs w:val="22"/>
                <w:lang w:val="ro-RO"/>
              </w:rPr>
              <w:t>”;</w:t>
            </w:r>
          </w:p>
          <w:p w14:paraId="1154BC6A" w14:textId="77777777" w:rsidR="00887179" w:rsidRPr="00C90068" w:rsidRDefault="00887179" w:rsidP="00887179">
            <w:pPr>
              <w:ind w:firstLine="0"/>
              <w:jc w:val="left"/>
              <w:rPr>
                <w:sz w:val="22"/>
                <w:szCs w:val="22"/>
                <w:lang w:val="ro-RO" w:eastAsia="ro-RO"/>
              </w:rPr>
            </w:pPr>
          </w:p>
        </w:tc>
        <w:tc>
          <w:tcPr>
            <w:tcW w:w="6517" w:type="dxa"/>
          </w:tcPr>
          <w:p w14:paraId="421472EE" w14:textId="77777777" w:rsidR="00887179" w:rsidRPr="00C90068" w:rsidRDefault="00887179" w:rsidP="00887179">
            <w:pPr>
              <w:ind w:right="48" w:firstLine="720"/>
              <w:rPr>
                <w:sz w:val="22"/>
                <w:szCs w:val="22"/>
                <w:lang w:val="pt-PT"/>
              </w:rPr>
            </w:pPr>
            <w:r w:rsidRPr="00C90068">
              <w:rPr>
                <w:sz w:val="22"/>
                <w:szCs w:val="22"/>
                <w:lang w:val="ro-RO"/>
              </w:rPr>
              <w:lastRenderedPageBreak/>
              <w:t xml:space="preserve">25. </w:t>
            </w:r>
            <w:r w:rsidRPr="00C90068">
              <w:rPr>
                <w:sz w:val="22"/>
                <w:szCs w:val="22"/>
                <w:lang w:val="pt-PT"/>
              </w:rPr>
              <w:t xml:space="preserve">de fiecare dată când se înregistrează niveluri de fond geochimic ridicate ale substanțelor sau ale ionilor sau ale indicatorilor acestora din motive hidrogeologice naturale, aceste niveluri de fond geochimic din corpul de apă subterană în cauză sunt luate în considerare </w:t>
            </w:r>
            <w:r w:rsidRPr="00C90068">
              <w:rPr>
                <w:sz w:val="22"/>
                <w:szCs w:val="22"/>
                <w:lang w:val="pt-PT"/>
              </w:rPr>
              <w:lastRenderedPageBreak/>
              <w:t>atunci când se stabilesc valorile prag. La stabilirea nivelurilor de fond geochimic, următoarele principii sunt luate în considerare:</w:t>
            </w:r>
          </w:p>
          <w:p w14:paraId="2589F51F" w14:textId="77777777" w:rsidR="00887179" w:rsidRPr="00C90068" w:rsidRDefault="00887179" w:rsidP="00887179">
            <w:pPr>
              <w:ind w:right="48" w:firstLine="720"/>
              <w:rPr>
                <w:sz w:val="22"/>
                <w:szCs w:val="22"/>
                <w:lang w:val="pt-PT"/>
              </w:rPr>
            </w:pPr>
            <w:r w:rsidRPr="00C90068">
              <w:rPr>
                <w:sz w:val="22"/>
                <w:szCs w:val="22"/>
                <w:lang w:val="pt-PT"/>
              </w:rPr>
              <w:t xml:space="preserve">1) stabilirea nivelurilor de fond geochimic ar trebui să se bazeze pe caracterizarea corpurilor de apă subterană în conformitate </w:t>
            </w:r>
            <w:r w:rsidRPr="00C90068">
              <w:rPr>
                <w:sz w:val="22"/>
                <w:szCs w:val="22"/>
                <w:lang w:val="ro-RO"/>
              </w:rPr>
              <w:t>cu criteriile prevăzute în Metodologia de evaluare și clasificare a stării corpurilor de apă subterană, aprobată prin Hotărârea Guvernului nr. 227/2025</w:t>
            </w:r>
            <w:r w:rsidRPr="00C90068">
              <w:rPr>
                <w:sz w:val="22"/>
                <w:szCs w:val="22"/>
                <w:lang w:val="pt-PT"/>
              </w:rPr>
              <w:t xml:space="preserve">, precum și pe rezultatele obținute în urma monitorizării apelor subterane, în conformitate cerințele </w:t>
            </w:r>
            <w:r w:rsidRPr="00C90068">
              <w:rPr>
                <w:sz w:val="22"/>
                <w:szCs w:val="22"/>
                <w:lang w:val="ro-RO"/>
              </w:rPr>
              <w:t>prevăzute de Regulamentul privind monitorizarea și evidența sistematică a stării apelor de suprafață și a apelor subterane, aprobat prin Hotărârea Guvernului nr. 932/2013</w:t>
            </w:r>
            <w:r w:rsidRPr="00C90068">
              <w:rPr>
                <w:sz w:val="22"/>
                <w:szCs w:val="22"/>
                <w:lang w:val="pt-PT"/>
              </w:rPr>
              <w:t>. Strategia de monitorizare și interpretarea datelor ține seama de faptul că proprietățile chimice ale apelor subterane și condițiile de debit ale acestora variază pe direcție laterală și verticală;</w:t>
            </w:r>
          </w:p>
          <w:p w14:paraId="388D65E0" w14:textId="77777777" w:rsidR="00887179" w:rsidRPr="00C90068" w:rsidRDefault="00887179" w:rsidP="00887179">
            <w:pPr>
              <w:ind w:right="48" w:firstLine="720"/>
              <w:rPr>
                <w:sz w:val="22"/>
                <w:szCs w:val="22"/>
                <w:lang w:val="pt-PT"/>
              </w:rPr>
            </w:pPr>
            <w:r w:rsidRPr="00C90068">
              <w:rPr>
                <w:sz w:val="22"/>
                <w:szCs w:val="22"/>
                <w:lang w:val="pt-PT"/>
              </w:rPr>
              <w:t>2) în cazul în care este disponibil un număr limitat de date de monitorizare a apelor subterane, sunt colectate mai multe date, iar între timp ar trebui să fie stabilite niveluri de fond geochimic pe baza acestor date de monitorizare limitate, acolo unde este cazul, printr-o abordare simplificată care utilizează un subset de eșantioane pentru care indicatorii nu arată nicio influență a activității umane. Informațiile privind transferurile și procese geochimice ar trebui, de asemenea, să fie luate în considerare, în cazul în care sunt disponibile;</w:t>
            </w:r>
          </w:p>
          <w:p w14:paraId="7ACCF4A3" w14:textId="238A2462" w:rsidR="00887179" w:rsidRPr="00C90068" w:rsidRDefault="00887179" w:rsidP="00887179">
            <w:pPr>
              <w:ind w:firstLine="0"/>
              <w:jc w:val="left"/>
              <w:rPr>
                <w:sz w:val="22"/>
                <w:szCs w:val="22"/>
                <w:lang w:val="ro-RO" w:eastAsia="ro-RO"/>
              </w:rPr>
            </w:pPr>
            <w:r w:rsidRPr="00C90068">
              <w:rPr>
                <w:sz w:val="22"/>
                <w:szCs w:val="22"/>
                <w:lang w:val="pt-PT"/>
              </w:rPr>
              <w:t>3) în cazurile în care nu există suficiente date de monitorizare a apelor subterane, iar informațiile privind transferurile și procesele geochimice sunt reduse, sunt colectate mai multe date și informații, iar între timp sunt estimate niveluri de fond geochimic, acolo unde este cazul, pe baza rezultatelor statisticilor de referință pentru același tip de straturi acvifere din alte zone, care dispun de date de monitorizare suficiente</w:t>
            </w:r>
          </w:p>
        </w:tc>
      </w:tr>
      <w:tr w:rsidR="00887179" w:rsidRPr="00C90068" w14:paraId="07099F36" w14:textId="77777777" w:rsidTr="000660E9">
        <w:tc>
          <w:tcPr>
            <w:tcW w:w="2874" w:type="dxa"/>
          </w:tcPr>
          <w:p w14:paraId="4D0A0695" w14:textId="5C17B0B2" w:rsidR="00887179" w:rsidRPr="00C90068" w:rsidRDefault="00886B76" w:rsidP="00886B76">
            <w:pPr>
              <w:ind w:firstLine="0"/>
              <w:jc w:val="center"/>
              <w:rPr>
                <w:sz w:val="22"/>
                <w:szCs w:val="22"/>
                <w:lang w:val="ro-RO" w:eastAsia="ro-RO"/>
              </w:rPr>
            </w:pPr>
            <w:r>
              <w:rPr>
                <w:sz w:val="22"/>
                <w:szCs w:val="22"/>
                <w:lang w:val="ro-RO" w:eastAsia="ro-RO"/>
              </w:rPr>
              <w:lastRenderedPageBreak/>
              <w:t>-</w:t>
            </w:r>
          </w:p>
        </w:tc>
        <w:tc>
          <w:tcPr>
            <w:tcW w:w="4802" w:type="dxa"/>
          </w:tcPr>
          <w:p w14:paraId="70ED24E4" w14:textId="77777777" w:rsidR="00887179" w:rsidRPr="00C90068" w:rsidRDefault="00887179" w:rsidP="00887179">
            <w:pPr>
              <w:ind w:right="48" w:firstLine="720"/>
              <w:rPr>
                <w:sz w:val="22"/>
                <w:szCs w:val="22"/>
                <w:lang w:val="ro-RO"/>
              </w:rPr>
            </w:pPr>
            <w:r w:rsidRPr="00C90068">
              <w:rPr>
                <w:sz w:val="22"/>
                <w:szCs w:val="22"/>
                <w:lang w:val="ro-RO"/>
              </w:rPr>
              <w:t>1.2.35. se completează cu punctul 25</w:t>
            </w:r>
            <w:r w:rsidRPr="00C90068">
              <w:rPr>
                <w:sz w:val="22"/>
                <w:szCs w:val="22"/>
                <w:vertAlign w:val="superscript"/>
                <w:lang w:val="ro-RO"/>
              </w:rPr>
              <w:t>1</w:t>
            </w:r>
            <w:r w:rsidRPr="00C90068">
              <w:rPr>
                <w:sz w:val="22"/>
                <w:szCs w:val="22"/>
                <w:lang w:val="ro-RO"/>
              </w:rPr>
              <w:t> cu următorul conținut:</w:t>
            </w:r>
          </w:p>
          <w:p w14:paraId="54AD348A" w14:textId="77777777" w:rsidR="00887179" w:rsidRPr="00C90068" w:rsidRDefault="00887179" w:rsidP="00887179">
            <w:pPr>
              <w:ind w:right="48" w:firstLine="720"/>
              <w:rPr>
                <w:sz w:val="22"/>
                <w:szCs w:val="22"/>
                <w:lang w:val="ro-RO"/>
              </w:rPr>
            </w:pPr>
            <w:r w:rsidRPr="00C90068">
              <w:rPr>
                <w:sz w:val="22"/>
                <w:szCs w:val="22"/>
                <w:lang w:val="ro-RO"/>
              </w:rPr>
              <w:t>„25</w:t>
            </w:r>
            <w:r w:rsidRPr="00C90068">
              <w:rPr>
                <w:sz w:val="22"/>
                <w:szCs w:val="22"/>
                <w:vertAlign w:val="superscript"/>
                <w:lang w:val="ro-RO"/>
              </w:rPr>
              <w:t>1</w:t>
            </w:r>
            <w:r w:rsidRPr="00C90068">
              <w:rPr>
                <w:sz w:val="22"/>
                <w:szCs w:val="22"/>
                <w:lang w:val="ro-RO"/>
              </w:rPr>
              <w:t>. S</w:t>
            </w:r>
            <w:r w:rsidRPr="00C90068">
              <w:rPr>
                <w:sz w:val="22"/>
                <w:szCs w:val="22"/>
                <w:lang w:val="pt-PT"/>
              </w:rPr>
              <w:t>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r w:rsidRPr="00C90068">
              <w:rPr>
                <w:sz w:val="22"/>
                <w:szCs w:val="22"/>
                <w:lang w:val="ro-RO"/>
              </w:rPr>
              <w:t>”;</w:t>
            </w:r>
          </w:p>
          <w:p w14:paraId="14AB67E2" w14:textId="3A36F2CE" w:rsidR="00887179" w:rsidRPr="00C90068" w:rsidRDefault="00887179" w:rsidP="00887179">
            <w:pPr>
              <w:ind w:firstLine="0"/>
              <w:jc w:val="left"/>
              <w:rPr>
                <w:sz w:val="22"/>
                <w:szCs w:val="22"/>
                <w:lang w:val="ro-RO" w:eastAsia="ro-RO"/>
              </w:rPr>
            </w:pPr>
          </w:p>
        </w:tc>
        <w:tc>
          <w:tcPr>
            <w:tcW w:w="6517" w:type="dxa"/>
          </w:tcPr>
          <w:p w14:paraId="0EBD1635" w14:textId="30407F10" w:rsidR="00887179" w:rsidRPr="00C90068" w:rsidRDefault="00887179" w:rsidP="00887179">
            <w:pPr>
              <w:ind w:firstLine="0"/>
              <w:jc w:val="left"/>
              <w:rPr>
                <w:sz w:val="22"/>
                <w:szCs w:val="22"/>
                <w:lang w:val="ro-RO" w:eastAsia="ro-RO"/>
              </w:rPr>
            </w:pPr>
            <w:r w:rsidRPr="00C90068">
              <w:rPr>
                <w:sz w:val="22"/>
                <w:szCs w:val="22"/>
                <w:lang w:val="ro-RO"/>
              </w:rPr>
              <w:t>25</w:t>
            </w:r>
            <w:r w:rsidRPr="00C90068">
              <w:rPr>
                <w:sz w:val="22"/>
                <w:szCs w:val="22"/>
                <w:vertAlign w:val="superscript"/>
                <w:lang w:val="ro-RO"/>
              </w:rPr>
              <w:t>1</w:t>
            </w:r>
            <w:r w:rsidRPr="00C90068">
              <w:rPr>
                <w:sz w:val="22"/>
                <w:szCs w:val="22"/>
                <w:lang w:val="ro-RO"/>
              </w:rPr>
              <w:t>. S</w:t>
            </w:r>
            <w:r w:rsidRPr="00C90068">
              <w:rPr>
                <w:sz w:val="22"/>
                <w:szCs w:val="22"/>
                <w:lang w:val="pt-PT"/>
              </w:rPr>
              <w:t>tabilirea valorilor prag ar trebui să se sprijine pe un mecanism de control al datelor colectate, bazat pe evaluarea calității datelor, pe considerații analitice, precum și pe nivelurile de fond geochimic pentru substanțele care pot fi prezente totodată în stare naturală și ca urmare a activităților umane.</w:t>
            </w:r>
          </w:p>
        </w:tc>
      </w:tr>
      <w:tr w:rsidR="00887179" w:rsidRPr="00886B76" w14:paraId="4503DC06" w14:textId="77777777" w:rsidTr="000660E9">
        <w:tc>
          <w:tcPr>
            <w:tcW w:w="2874" w:type="dxa"/>
          </w:tcPr>
          <w:p w14:paraId="172D97B0" w14:textId="36B3386C" w:rsidR="00887179" w:rsidRPr="00C90068" w:rsidRDefault="00886B76" w:rsidP="00887179">
            <w:pPr>
              <w:ind w:firstLine="0"/>
              <w:jc w:val="left"/>
              <w:rPr>
                <w:sz w:val="22"/>
                <w:szCs w:val="22"/>
                <w:lang w:val="ro-RO" w:eastAsia="ro-RO"/>
              </w:rPr>
            </w:pPr>
            <w:r w:rsidRPr="00886B76">
              <w:rPr>
                <w:sz w:val="22"/>
                <w:szCs w:val="22"/>
                <w:lang w:val="pt-PT" w:eastAsia="ro-RO"/>
              </w:rPr>
              <w:t xml:space="preserve">26. În cazul în care pentru un anumit corp de apă subterană, se consideră că cerinţele de calitate a apelor subterane pot împiedica realizarea obiectivelor de mediu pentru corpurile de ape de suprafaţă asociate sau ar putea determina o reducere semnificativă a calităţii ecologice ori chimice a unor astfel de corpuri de apă sau daune semnificative ecosistemelor terestre care depind direct de corpul de apă subterană respectiv, se </w:t>
            </w:r>
            <w:r w:rsidRPr="00886B76">
              <w:rPr>
                <w:sz w:val="22"/>
                <w:szCs w:val="22"/>
                <w:lang w:val="pt-PT" w:eastAsia="ro-RO"/>
              </w:rPr>
              <w:lastRenderedPageBreak/>
              <w:t>stabilesc valori de prag mai stricte.</w:t>
            </w:r>
          </w:p>
        </w:tc>
        <w:tc>
          <w:tcPr>
            <w:tcW w:w="4802" w:type="dxa"/>
          </w:tcPr>
          <w:p w14:paraId="4A2D6FE1" w14:textId="77777777" w:rsidR="00887179" w:rsidRPr="00C90068" w:rsidRDefault="00887179" w:rsidP="00887179">
            <w:pPr>
              <w:ind w:right="48" w:firstLine="720"/>
              <w:rPr>
                <w:sz w:val="22"/>
                <w:szCs w:val="22"/>
                <w:lang w:val="ro-RO"/>
              </w:rPr>
            </w:pPr>
            <w:r w:rsidRPr="00C90068">
              <w:rPr>
                <w:sz w:val="22"/>
                <w:szCs w:val="22"/>
                <w:lang w:val="ro-RO"/>
              </w:rPr>
              <w:lastRenderedPageBreak/>
              <w:t>1.2.36. punctul 26 se abrogă;</w:t>
            </w:r>
          </w:p>
          <w:p w14:paraId="4B20EFD6" w14:textId="311CD57D" w:rsidR="00887179" w:rsidRPr="00C90068" w:rsidRDefault="00887179" w:rsidP="00887179">
            <w:pPr>
              <w:ind w:firstLine="0"/>
              <w:jc w:val="left"/>
              <w:rPr>
                <w:sz w:val="22"/>
                <w:szCs w:val="22"/>
                <w:lang w:val="ro-RO" w:eastAsia="ro-RO"/>
              </w:rPr>
            </w:pPr>
          </w:p>
        </w:tc>
        <w:tc>
          <w:tcPr>
            <w:tcW w:w="6517" w:type="dxa"/>
          </w:tcPr>
          <w:p w14:paraId="499DC7B9" w14:textId="619480A3" w:rsidR="00887179" w:rsidRPr="00886B76" w:rsidRDefault="00886B76" w:rsidP="00886B76">
            <w:pPr>
              <w:ind w:firstLine="0"/>
              <w:jc w:val="left"/>
              <w:rPr>
                <w:strike/>
                <w:sz w:val="22"/>
                <w:szCs w:val="22"/>
                <w:lang w:val="ro-RO" w:eastAsia="ro-RO"/>
              </w:rPr>
            </w:pPr>
            <w:r w:rsidRPr="00886B76">
              <w:rPr>
                <w:strike/>
                <w:sz w:val="22"/>
                <w:szCs w:val="22"/>
                <w:lang w:val="pt-PT" w:eastAsia="ro-RO"/>
              </w:rPr>
              <w:t>26. În cazul în care pentru un anumit corp de apă subterană, se consideră că cerinţele de calitate a apelor subterane pot împiedica realizarea obiectivelor de mediu pentru corpurile de ape de suprafaţă asociate sau ar putea determina o reducere semnificativă a calităţii ecologice ori chimice a unor astfel de corpuri de apă sau daune semnificative ecosistemelor terestre care depind direct de corpul de apă subterană respectiv, se stabilesc valori de prag mai stricte.</w:t>
            </w:r>
          </w:p>
        </w:tc>
      </w:tr>
      <w:tr w:rsidR="00887179" w:rsidRPr="00C90068" w14:paraId="3B5CB388" w14:textId="77777777" w:rsidTr="000660E9">
        <w:tc>
          <w:tcPr>
            <w:tcW w:w="2874" w:type="dxa"/>
          </w:tcPr>
          <w:p w14:paraId="401CA786" w14:textId="54B3A97B" w:rsidR="00887179" w:rsidRPr="00C90068" w:rsidRDefault="00887179" w:rsidP="00886B76">
            <w:pPr>
              <w:ind w:firstLine="0"/>
              <w:jc w:val="center"/>
              <w:rPr>
                <w:sz w:val="22"/>
                <w:szCs w:val="22"/>
                <w:lang w:val="ro-RO" w:eastAsia="ro-RO"/>
              </w:rPr>
            </w:pPr>
            <w:r w:rsidRPr="00C90068">
              <w:rPr>
                <w:sz w:val="22"/>
                <w:szCs w:val="22"/>
                <w:lang w:val="ro-RO" w:eastAsia="ro-RO"/>
              </w:rPr>
              <w:t>-</w:t>
            </w:r>
          </w:p>
        </w:tc>
        <w:tc>
          <w:tcPr>
            <w:tcW w:w="4802" w:type="dxa"/>
          </w:tcPr>
          <w:p w14:paraId="2B65003C" w14:textId="77777777" w:rsidR="00887179" w:rsidRPr="00C90068" w:rsidRDefault="00887179" w:rsidP="00887179">
            <w:pPr>
              <w:ind w:right="48" w:firstLine="720"/>
              <w:rPr>
                <w:sz w:val="22"/>
                <w:szCs w:val="22"/>
                <w:lang w:val="ro-RO"/>
              </w:rPr>
            </w:pPr>
            <w:r w:rsidRPr="00C90068">
              <w:rPr>
                <w:sz w:val="22"/>
                <w:szCs w:val="22"/>
                <w:lang w:val="ro-RO"/>
              </w:rPr>
              <w:t>1.2.37. se completează cu punctele 26</w:t>
            </w:r>
            <w:r w:rsidRPr="00C90068">
              <w:rPr>
                <w:sz w:val="22"/>
                <w:szCs w:val="22"/>
                <w:vertAlign w:val="superscript"/>
                <w:lang w:val="ro-RO"/>
              </w:rPr>
              <w:t xml:space="preserve">1 </w:t>
            </w:r>
            <w:r w:rsidRPr="00C90068">
              <w:rPr>
                <w:sz w:val="22"/>
                <w:szCs w:val="22"/>
                <w:lang w:val="ro-RO"/>
              </w:rPr>
              <w:t xml:space="preserve">- </w:t>
            </w:r>
            <w:r w:rsidRPr="00C90068">
              <w:rPr>
                <w:sz w:val="22"/>
                <w:szCs w:val="22"/>
                <w:lang w:val="pt-PT"/>
              </w:rPr>
              <w:t>26</w:t>
            </w:r>
            <w:r w:rsidRPr="00C90068">
              <w:rPr>
                <w:sz w:val="22"/>
                <w:szCs w:val="22"/>
                <w:vertAlign w:val="superscript"/>
                <w:lang w:val="pt-PT"/>
              </w:rPr>
              <w:t>4</w:t>
            </w:r>
            <w:r w:rsidRPr="00C90068">
              <w:rPr>
                <w:sz w:val="22"/>
                <w:szCs w:val="22"/>
                <w:lang w:val="ro-RO"/>
              </w:rPr>
              <w:t xml:space="preserve"> cu următorul conținut:</w:t>
            </w:r>
          </w:p>
          <w:p w14:paraId="5CC6B8C4" w14:textId="77777777" w:rsidR="00887179" w:rsidRPr="00C90068" w:rsidRDefault="00887179" w:rsidP="00887179">
            <w:pPr>
              <w:tabs>
                <w:tab w:val="left" w:pos="1069"/>
              </w:tabs>
              <w:ind w:right="48" w:firstLine="567"/>
              <w:rPr>
                <w:sz w:val="22"/>
                <w:szCs w:val="22"/>
                <w:lang w:val="ro-RO" w:eastAsia="ro-RO"/>
              </w:rPr>
            </w:pPr>
            <w:r w:rsidRPr="00C90068">
              <w:rPr>
                <w:sz w:val="22"/>
                <w:szCs w:val="22"/>
                <w:lang w:val="ro-RO"/>
              </w:rPr>
              <w:t>„26</w:t>
            </w:r>
            <w:r w:rsidRPr="00C90068">
              <w:rPr>
                <w:sz w:val="22"/>
                <w:szCs w:val="22"/>
                <w:vertAlign w:val="superscript"/>
                <w:lang w:val="ro-RO"/>
              </w:rPr>
              <w:t>1</w:t>
            </w:r>
            <w:r w:rsidRPr="00C90068">
              <w:rPr>
                <w:sz w:val="22"/>
                <w:szCs w:val="22"/>
                <w:lang w:val="ro-RO" w:eastAsia="ro-RO"/>
              </w:rPr>
              <w:t xml:space="preserve">. Valorile prag pentru determinarea stării chimice bune a apelor subterane au în vedere </w:t>
            </w:r>
            <w:proofErr w:type="spellStart"/>
            <w:r w:rsidRPr="00C90068">
              <w:rPr>
                <w:sz w:val="22"/>
                <w:szCs w:val="22"/>
                <w:lang w:val="ro-RO" w:eastAsia="ro-RO"/>
              </w:rPr>
              <w:t>protecţia</w:t>
            </w:r>
            <w:proofErr w:type="spellEnd"/>
            <w:r w:rsidRPr="00C90068">
              <w:rPr>
                <w:sz w:val="22"/>
                <w:szCs w:val="22"/>
                <w:lang w:val="ro-RO" w:eastAsia="ro-RO"/>
              </w:rPr>
              <w:t xml:space="preserve"> corpurilor de apă subterană, în conformitate cu pct. 23–25, </w:t>
            </w:r>
            <w:proofErr w:type="spellStart"/>
            <w:r w:rsidRPr="00C90068">
              <w:rPr>
                <w:sz w:val="22"/>
                <w:szCs w:val="22"/>
                <w:lang w:val="ro-RO" w:eastAsia="ro-RO"/>
              </w:rPr>
              <w:t>referindu-se</w:t>
            </w:r>
            <w:proofErr w:type="spellEnd"/>
            <w:r w:rsidRPr="00C90068">
              <w:rPr>
                <w:sz w:val="22"/>
                <w:szCs w:val="22"/>
                <w:lang w:val="ro-RO" w:eastAsia="ro-RO"/>
              </w:rPr>
              <w:t xml:space="preserve">, în special, la impactul apelor subterane asupra apelor de </w:t>
            </w:r>
            <w:proofErr w:type="spellStart"/>
            <w:r w:rsidRPr="00C90068">
              <w:rPr>
                <w:sz w:val="22"/>
                <w:szCs w:val="22"/>
                <w:lang w:val="ro-RO" w:eastAsia="ro-RO"/>
              </w:rPr>
              <w:t>suprafaţă</w:t>
            </w:r>
            <w:proofErr w:type="spellEnd"/>
            <w:r w:rsidRPr="00C90068">
              <w:rPr>
                <w:sz w:val="22"/>
                <w:szCs w:val="22"/>
                <w:lang w:val="ro-RO" w:eastAsia="ro-RO"/>
              </w:rPr>
              <w:t xml:space="preserve"> asociate </w:t>
            </w:r>
            <w:proofErr w:type="spellStart"/>
            <w:r w:rsidRPr="00C90068">
              <w:rPr>
                <w:sz w:val="22"/>
                <w:szCs w:val="22"/>
                <w:lang w:val="ro-RO" w:eastAsia="ro-RO"/>
              </w:rPr>
              <w:t>şi</w:t>
            </w:r>
            <w:proofErr w:type="spellEnd"/>
            <w:r w:rsidRPr="00C90068">
              <w:rPr>
                <w:sz w:val="22"/>
                <w:szCs w:val="22"/>
                <w:lang w:val="ro-RO" w:eastAsia="ro-RO"/>
              </w:rPr>
              <w:t xml:space="preserve"> asupra ecosistemelor terestre </w:t>
            </w:r>
            <w:proofErr w:type="spellStart"/>
            <w:r w:rsidRPr="00C90068">
              <w:rPr>
                <w:sz w:val="22"/>
                <w:szCs w:val="22"/>
                <w:lang w:val="ro-RO" w:eastAsia="ro-RO"/>
              </w:rPr>
              <w:t>şi</w:t>
            </w:r>
            <w:proofErr w:type="spellEnd"/>
            <w:r w:rsidRPr="00C90068">
              <w:rPr>
                <w:sz w:val="22"/>
                <w:szCs w:val="22"/>
                <w:lang w:val="ro-RO" w:eastAsia="ro-RO"/>
              </w:rPr>
              <w:t xml:space="preserve"> a zonelor umede direct dependente, precum </w:t>
            </w:r>
            <w:proofErr w:type="spellStart"/>
            <w:r w:rsidRPr="00C90068">
              <w:rPr>
                <w:sz w:val="22"/>
                <w:szCs w:val="22"/>
                <w:lang w:val="ro-RO" w:eastAsia="ro-RO"/>
              </w:rPr>
              <w:t>şi</w:t>
            </w:r>
            <w:proofErr w:type="spellEnd"/>
            <w:r w:rsidRPr="00C90068">
              <w:rPr>
                <w:sz w:val="22"/>
                <w:szCs w:val="22"/>
                <w:lang w:val="ro-RO" w:eastAsia="ro-RO"/>
              </w:rPr>
              <w:t xml:space="preserve"> la </w:t>
            </w:r>
            <w:proofErr w:type="spellStart"/>
            <w:r w:rsidRPr="00C90068">
              <w:rPr>
                <w:sz w:val="22"/>
                <w:szCs w:val="22"/>
                <w:lang w:val="ro-RO" w:eastAsia="ro-RO"/>
              </w:rPr>
              <w:t>interacţiunea</w:t>
            </w:r>
            <w:proofErr w:type="spellEnd"/>
            <w:r w:rsidRPr="00C90068">
              <w:rPr>
                <w:sz w:val="22"/>
                <w:szCs w:val="22"/>
                <w:lang w:val="ro-RO" w:eastAsia="ro-RO"/>
              </w:rPr>
              <w:t xml:space="preserve"> lor cu acestea, </w:t>
            </w:r>
            <w:proofErr w:type="spellStart"/>
            <w:r w:rsidRPr="00C90068">
              <w:rPr>
                <w:sz w:val="22"/>
                <w:szCs w:val="22"/>
                <w:lang w:val="ro-RO" w:eastAsia="ro-RO"/>
              </w:rPr>
              <w:t>ţinând</w:t>
            </w:r>
            <w:proofErr w:type="spellEnd"/>
            <w:r w:rsidRPr="00C90068">
              <w:rPr>
                <w:sz w:val="22"/>
                <w:szCs w:val="22"/>
                <w:lang w:val="ro-RO" w:eastAsia="ro-RO"/>
              </w:rPr>
              <w:t xml:space="preserve"> seama, printre altele, de </w:t>
            </w:r>
            <w:proofErr w:type="spellStart"/>
            <w:r w:rsidRPr="00C90068">
              <w:rPr>
                <w:sz w:val="22"/>
                <w:szCs w:val="22"/>
                <w:lang w:val="ro-RO" w:eastAsia="ro-RO"/>
              </w:rPr>
              <w:t>cunoştinţele</w:t>
            </w:r>
            <w:proofErr w:type="spellEnd"/>
            <w:r w:rsidRPr="00C90068">
              <w:rPr>
                <w:sz w:val="22"/>
                <w:szCs w:val="22"/>
                <w:lang w:val="ro-RO" w:eastAsia="ro-RO"/>
              </w:rPr>
              <w:t xml:space="preserve"> în materie de toxicologie umană </w:t>
            </w:r>
            <w:proofErr w:type="spellStart"/>
            <w:r w:rsidRPr="00C90068">
              <w:rPr>
                <w:sz w:val="22"/>
                <w:szCs w:val="22"/>
                <w:lang w:val="ro-RO" w:eastAsia="ro-RO"/>
              </w:rPr>
              <w:t>şi</w:t>
            </w:r>
            <w:proofErr w:type="spellEnd"/>
            <w:r w:rsidRPr="00C90068">
              <w:rPr>
                <w:sz w:val="22"/>
                <w:szCs w:val="22"/>
                <w:lang w:val="ro-RO" w:eastAsia="ro-RO"/>
              </w:rPr>
              <w:t xml:space="preserve"> de </w:t>
            </w:r>
            <w:proofErr w:type="spellStart"/>
            <w:r w:rsidRPr="00C90068">
              <w:rPr>
                <w:sz w:val="22"/>
                <w:szCs w:val="22"/>
                <w:lang w:val="ro-RO" w:eastAsia="ro-RO"/>
              </w:rPr>
              <w:t>ecotoxicologie</w:t>
            </w:r>
            <w:proofErr w:type="spellEnd"/>
            <w:r w:rsidRPr="00C90068">
              <w:rPr>
                <w:sz w:val="22"/>
                <w:szCs w:val="22"/>
                <w:lang w:val="ro-RO" w:eastAsia="ro-RO"/>
              </w:rPr>
              <w:t>.</w:t>
            </w:r>
          </w:p>
          <w:p w14:paraId="4EAB0F2B"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26². În funcție de gradul de omogenitate al fondului geochimic natural al apelor subterane, de particularitățile hidrogeologice regionale, de presiunile identificate și de riscurile asupra stării chimice, valorile-prag se stabilesc la nivel național, la nivelul părților din districtele bazinelor hidrografice internaționale Nistru și Dunăre–Prut și Marea Neagră aflate pe teritoriul Republicii Moldova, sau la nivelul unui corp ori grup de corpuri de apă subterană.</w:t>
            </w:r>
          </w:p>
          <w:p w14:paraId="1371C7E7" w14:textId="77777777" w:rsidR="00887179" w:rsidRPr="00C90068" w:rsidRDefault="00887179" w:rsidP="00887179">
            <w:pPr>
              <w:tabs>
                <w:tab w:val="left" w:pos="1069"/>
              </w:tabs>
              <w:ind w:right="48" w:firstLine="567"/>
              <w:rPr>
                <w:sz w:val="22"/>
                <w:szCs w:val="22"/>
                <w:lang w:val="ro-RO"/>
              </w:rPr>
            </w:pPr>
            <w:r w:rsidRPr="00C90068">
              <w:rPr>
                <w:sz w:val="22"/>
                <w:szCs w:val="22"/>
                <w:lang w:val="pt-PT"/>
              </w:rPr>
              <w:t xml:space="preserve">26³. </w:t>
            </w:r>
            <w:r w:rsidRPr="00C90068">
              <w:rPr>
                <w:sz w:val="22"/>
                <w:szCs w:val="22"/>
                <w:lang w:val="ro-RO"/>
              </w:rPr>
              <w:t xml:space="preserve">În cazul corpurilor sau grupurilor de corpuri de apă subterană care se extind pe teritoriul statelor vecine sau în care apa subterană traversează granița Republicii Moldova, valorile-prag se stabilesc prin coordonare bilaterală între autoritățile competente, potrivit articolelor 59 și 60 din Legea apelor nr. 272/2011, asigurându-se schimbul de date, </w:t>
            </w:r>
            <w:r w:rsidRPr="00C90068">
              <w:rPr>
                <w:sz w:val="22"/>
                <w:szCs w:val="22"/>
                <w:lang w:val="pt-PT"/>
              </w:rPr>
              <w:t>armonizarea valorilor și coerența măsurilor de protecție a apelor subterane în vederea atingerii obiectivelor comune de mediu.</w:t>
            </w:r>
          </w:p>
          <w:p w14:paraId="0F0EB63F"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lastRenderedPageBreak/>
              <w:t>26</w:t>
            </w:r>
            <w:r w:rsidRPr="00C90068">
              <w:rPr>
                <w:sz w:val="22"/>
                <w:szCs w:val="22"/>
                <w:vertAlign w:val="superscript"/>
                <w:lang w:val="pt-PT"/>
              </w:rPr>
              <w:t>4</w:t>
            </w:r>
            <w:r w:rsidRPr="00C90068">
              <w:rPr>
                <w:sz w:val="22"/>
                <w:szCs w:val="22"/>
                <w:lang w:val="pt-PT"/>
              </w:rPr>
              <w:t xml:space="preserve">. Valorile-prag stabilite în conformitate cu prezentul Regulament se publică și se actualizează periodic în cadrul planurilor de gestionare ale districtelor bazinelor hidrografice, fiind însoțite de un rezumat al informațiilor prevăzute în pct. </w:t>
            </w:r>
            <w:r w:rsidRPr="00C90068">
              <w:rPr>
                <w:sz w:val="22"/>
                <w:szCs w:val="22"/>
                <w:lang w:val="ro-RO"/>
              </w:rPr>
              <w:t>28</w:t>
            </w:r>
            <w:r w:rsidRPr="00C90068">
              <w:rPr>
                <w:sz w:val="22"/>
                <w:szCs w:val="22"/>
                <w:vertAlign w:val="superscript"/>
                <w:lang w:val="ro-RO"/>
              </w:rPr>
              <w:t>1</w:t>
            </w:r>
            <w:r w:rsidRPr="00C90068">
              <w:rPr>
                <w:sz w:val="22"/>
                <w:szCs w:val="22"/>
                <w:lang w:val="pt-PT"/>
              </w:rPr>
              <w:t>, care cuprinde fundamentarea tehnică, analiza riscului și criteriile de selecție a poluanților relevanți.</w:t>
            </w:r>
          </w:p>
          <w:p w14:paraId="427253BF"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26</w:t>
            </w:r>
            <w:r w:rsidRPr="00C90068">
              <w:rPr>
                <w:sz w:val="22"/>
                <w:szCs w:val="22"/>
                <w:vertAlign w:val="superscript"/>
                <w:lang w:val="pt-PT"/>
              </w:rPr>
              <w:t>5</w:t>
            </w:r>
            <w:r w:rsidRPr="00C90068">
              <w:rPr>
                <w:sz w:val="22"/>
                <w:szCs w:val="22"/>
                <w:lang w:val="pt-PT"/>
              </w:rPr>
              <w:t>. Lista valorilor prag atunci când informații noi despre poluanți, grupuri de poluanți sau indicatori ai poluării arată faptul că ar trebui să se stabilească o valoare prag pentru o nouă substanță, că ar trebui să se modifice o valoare prag existentă sau că o valoare prag eliminată anterior de pe listă ar trebui reintrodusă, pentru a proteja sănătatea oamenilor și mediul.</w:t>
            </w:r>
          </w:p>
          <w:p w14:paraId="37039D74"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 xml:space="preserve">1). Valorile prag pot fi eliminate de pe listă atunci când corpul de apă subterană în cauză nu mai este expus riscului din partea poluanților, a grupurilor de poluanți sau a indicatorilor corespunzători ai poluării; </w:t>
            </w:r>
          </w:p>
          <w:p w14:paraId="20BC4788" w14:textId="77777777" w:rsidR="00887179" w:rsidRPr="00C90068" w:rsidRDefault="00887179" w:rsidP="00887179">
            <w:pPr>
              <w:tabs>
                <w:tab w:val="left" w:pos="1069"/>
              </w:tabs>
              <w:ind w:right="48" w:firstLine="567"/>
              <w:rPr>
                <w:sz w:val="22"/>
                <w:szCs w:val="22"/>
                <w:lang w:val="ro-RO"/>
              </w:rPr>
            </w:pPr>
            <w:r w:rsidRPr="00C90068">
              <w:rPr>
                <w:sz w:val="22"/>
                <w:szCs w:val="22"/>
                <w:lang w:val="pt-PT"/>
              </w:rPr>
              <w:t>2). Orice modificare de acest fel a listei valorilor prag se semnalează în cadrul revizuirii periodice a planurilor de gestionare al bazinului hidrografic.</w:t>
            </w:r>
            <w:r w:rsidRPr="00C90068">
              <w:rPr>
                <w:sz w:val="22"/>
                <w:szCs w:val="22"/>
                <w:lang w:val="ro-RO"/>
              </w:rPr>
              <w:t>”;</w:t>
            </w:r>
          </w:p>
          <w:p w14:paraId="26539540" w14:textId="690D8CDE" w:rsidR="00887179" w:rsidRPr="00C90068" w:rsidRDefault="00887179" w:rsidP="00887179">
            <w:pPr>
              <w:ind w:firstLine="0"/>
              <w:jc w:val="left"/>
              <w:rPr>
                <w:sz w:val="22"/>
                <w:szCs w:val="22"/>
                <w:lang w:val="ro-RO" w:eastAsia="ro-RO"/>
              </w:rPr>
            </w:pPr>
          </w:p>
        </w:tc>
        <w:tc>
          <w:tcPr>
            <w:tcW w:w="6517" w:type="dxa"/>
          </w:tcPr>
          <w:p w14:paraId="7438C80D" w14:textId="4EB71B22" w:rsidR="00887179" w:rsidRPr="00C90068" w:rsidRDefault="00887179" w:rsidP="00887179">
            <w:pPr>
              <w:tabs>
                <w:tab w:val="left" w:pos="1069"/>
              </w:tabs>
              <w:ind w:right="48" w:firstLine="567"/>
              <w:rPr>
                <w:sz w:val="22"/>
                <w:szCs w:val="22"/>
                <w:lang w:val="ro-RO" w:eastAsia="ro-RO"/>
              </w:rPr>
            </w:pPr>
            <w:r w:rsidRPr="00C90068">
              <w:rPr>
                <w:sz w:val="22"/>
                <w:szCs w:val="22"/>
                <w:lang w:val="ro-RO"/>
              </w:rPr>
              <w:lastRenderedPageBreak/>
              <w:t>26</w:t>
            </w:r>
            <w:r w:rsidRPr="00C90068">
              <w:rPr>
                <w:sz w:val="22"/>
                <w:szCs w:val="22"/>
                <w:vertAlign w:val="superscript"/>
                <w:lang w:val="ro-RO"/>
              </w:rPr>
              <w:t>1</w:t>
            </w:r>
            <w:r w:rsidRPr="00C90068">
              <w:rPr>
                <w:sz w:val="22"/>
                <w:szCs w:val="22"/>
                <w:lang w:val="ro-RO" w:eastAsia="ro-RO"/>
              </w:rPr>
              <w:t xml:space="preserve">. Valorile prag pentru determinarea stării chimice bune a apelor subterane au în vedere </w:t>
            </w:r>
            <w:proofErr w:type="spellStart"/>
            <w:r w:rsidRPr="00C90068">
              <w:rPr>
                <w:sz w:val="22"/>
                <w:szCs w:val="22"/>
                <w:lang w:val="ro-RO" w:eastAsia="ro-RO"/>
              </w:rPr>
              <w:t>protecţia</w:t>
            </w:r>
            <w:proofErr w:type="spellEnd"/>
            <w:r w:rsidRPr="00C90068">
              <w:rPr>
                <w:sz w:val="22"/>
                <w:szCs w:val="22"/>
                <w:lang w:val="ro-RO" w:eastAsia="ro-RO"/>
              </w:rPr>
              <w:t xml:space="preserve"> corpurilor de apă subterană, în conformitate cu pct. 23–25, </w:t>
            </w:r>
            <w:proofErr w:type="spellStart"/>
            <w:r w:rsidRPr="00C90068">
              <w:rPr>
                <w:sz w:val="22"/>
                <w:szCs w:val="22"/>
                <w:lang w:val="ro-RO" w:eastAsia="ro-RO"/>
              </w:rPr>
              <w:t>referindu-se</w:t>
            </w:r>
            <w:proofErr w:type="spellEnd"/>
            <w:r w:rsidRPr="00C90068">
              <w:rPr>
                <w:sz w:val="22"/>
                <w:szCs w:val="22"/>
                <w:lang w:val="ro-RO" w:eastAsia="ro-RO"/>
              </w:rPr>
              <w:t xml:space="preserve">, în special, la impactul apelor subterane asupra apelor de </w:t>
            </w:r>
            <w:proofErr w:type="spellStart"/>
            <w:r w:rsidRPr="00C90068">
              <w:rPr>
                <w:sz w:val="22"/>
                <w:szCs w:val="22"/>
                <w:lang w:val="ro-RO" w:eastAsia="ro-RO"/>
              </w:rPr>
              <w:t>suprafaţă</w:t>
            </w:r>
            <w:proofErr w:type="spellEnd"/>
            <w:r w:rsidRPr="00C90068">
              <w:rPr>
                <w:sz w:val="22"/>
                <w:szCs w:val="22"/>
                <w:lang w:val="ro-RO" w:eastAsia="ro-RO"/>
              </w:rPr>
              <w:t xml:space="preserve"> asociate </w:t>
            </w:r>
            <w:proofErr w:type="spellStart"/>
            <w:r w:rsidRPr="00C90068">
              <w:rPr>
                <w:sz w:val="22"/>
                <w:szCs w:val="22"/>
                <w:lang w:val="ro-RO" w:eastAsia="ro-RO"/>
              </w:rPr>
              <w:t>şi</w:t>
            </w:r>
            <w:proofErr w:type="spellEnd"/>
            <w:r w:rsidRPr="00C90068">
              <w:rPr>
                <w:sz w:val="22"/>
                <w:szCs w:val="22"/>
                <w:lang w:val="ro-RO" w:eastAsia="ro-RO"/>
              </w:rPr>
              <w:t xml:space="preserve"> asupra ecosistemelor terestre </w:t>
            </w:r>
            <w:proofErr w:type="spellStart"/>
            <w:r w:rsidRPr="00C90068">
              <w:rPr>
                <w:sz w:val="22"/>
                <w:szCs w:val="22"/>
                <w:lang w:val="ro-RO" w:eastAsia="ro-RO"/>
              </w:rPr>
              <w:t>şi</w:t>
            </w:r>
            <w:proofErr w:type="spellEnd"/>
            <w:r w:rsidRPr="00C90068">
              <w:rPr>
                <w:sz w:val="22"/>
                <w:szCs w:val="22"/>
                <w:lang w:val="ro-RO" w:eastAsia="ro-RO"/>
              </w:rPr>
              <w:t xml:space="preserve"> a zonelor umede direct dependente, precum </w:t>
            </w:r>
            <w:proofErr w:type="spellStart"/>
            <w:r w:rsidRPr="00C90068">
              <w:rPr>
                <w:sz w:val="22"/>
                <w:szCs w:val="22"/>
                <w:lang w:val="ro-RO" w:eastAsia="ro-RO"/>
              </w:rPr>
              <w:t>şi</w:t>
            </w:r>
            <w:proofErr w:type="spellEnd"/>
            <w:r w:rsidRPr="00C90068">
              <w:rPr>
                <w:sz w:val="22"/>
                <w:szCs w:val="22"/>
                <w:lang w:val="ro-RO" w:eastAsia="ro-RO"/>
              </w:rPr>
              <w:t xml:space="preserve"> la </w:t>
            </w:r>
            <w:proofErr w:type="spellStart"/>
            <w:r w:rsidRPr="00C90068">
              <w:rPr>
                <w:sz w:val="22"/>
                <w:szCs w:val="22"/>
                <w:lang w:val="ro-RO" w:eastAsia="ro-RO"/>
              </w:rPr>
              <w:t>interacţiunea</w:t>
            </w:r>
            <w:proofErr w:type="spellEnd"/>
            <w:r w:rsidRPr="00C90068">
              <w:rPr>
                <w:sz w:val="22"/>
                <w:szCs w:val="22"/>
                <w:lang w:val="ro-RO" w:eastAsia="ro-RO"/>
              </w:rPr>
              <w:t xml:space="preserve"> lor cu acestea, </w:t>
            </w:r>
            <w:proofErr w:type="spellStart"/>
            <w:r w:rsidRPr="00C90068">
              <w:rPr>
                <w:sz w:val="22"/>
                <w:szCs w:val="22"/>
                <w:lang w:val="ro-RO" w:eastAsia="ro-RO"/>
              </w:rPr>
              <w:t>ţinând</w:t>
            </w:r>
            <w:proofErr w:type="spellEnd"/>
            <w:r w:rsidRPr="00C90068">
              <w:rPr>
                <w:sz w:val="22"/>
                <w:szCs w:val="22"/>
                <w:lang w:val="ro-RO" w:eastAsia="ro-RO"/>
              </w:rPr>
              <w:t xml:space="preserve"> seama, printre altele, de </w:t>
            </w:r>
            <w:proofErr w:type="spellStart"/>
            <w:r w:rsidRPr="00C90068">
              <w:rPr>
                <w:sz w:val="22"/>
                <w:szCs w:val="22"/>
                <w:lang w:val="ro-RO" w:eastAsia="ro-RO"/>
              </w:rPr>
              <w:t>cunoştinţele</w:t>
            </w:r>
            <w:proofErr w:type="spellEnd"/>
            <w:r w:rsidRPr="00C90068">
              <w:rPr>
                <w:sz w:val="22"/>
                <w:szCs w:val="22"/>
                <w:lang w:val="ro-RO" w:eastAsia="ro-RO"/>
              </w:rPr>
              <w:t xml:space="preserve"> în materie de toxicologie umană </w:t>
            </w:r>
            <w:proofErr w:type="spellStart"/>
            <w:r w:rsidRPr="00C90068">
              <w:rPr>
                <w:sz w:val="22"/>
                <w:szCs w:val="22"/>
                <w:lang w:val="ro-RO" w:eastAsia="ro-RO"/>
              </w:rPr>
              <w:t>şi</w:t>
            </w:r>
            <w:proofErr w:type="spellEnd"/>
            <w:r w:rsidRPr="00C90068">
              <w:rPr>
                <w:sz w:val="22"/>
                <w:szCs w:val="22"/>
                <w:lang w:val="ro-RO" w:eastAsia="ro-RO"/>
              </w:rPr>
              <w:t xml:space="preserve"> de </w:t>
            </w:r>
            <w:proofErr w:type="spellStart"/>
            <w:r w:rsidRPr="00C90068">
              <w:rPr>
                <w:sz w:val="22"/>
                <w:szCs w:val="22"/>
                <w:lang w:val="ro-RO" w:eastAsia="ro-RO"/>
              </w:rPr>
              <w:t>ecotoxicologie</w:t>
            </w:r>
            <w:proofErr w:type="spellEnd"/>
            <w:r w:rsidRPr="00C90068">
              <w:rPr>
                <w:sz w:val="22"/>
                <w:szCs w:val="22"/>
                <w:lang w:val="ro-RO" w:eastAsia="ro-RO"/>
              </w:rPr>
              <w:t>.</w:t>
            </w:r>
          </w:p>
          <w:p w14:paraId="415F898B"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26². În funcție de gradul de omogenitate al fondului geochimic natural al apelor subterane, de particularitățile hidrogeologice regionale, de presiunile identificate și de riscurile asupra stării chimice, valorile-prag se stabilesc la nivel național, la nivelul părților din districtele bazinelor hidrografice internaționale Nistru și Dunăre–Prut și Marea Neagră aflate pe teritoriul Republicii Moldova, sau la nivelul unui corp ori grup de corpuri de apă subterană.</w:t>
            </w:r>
          </w:p>
          <w:p w14:paraId="092C65DA" w14:textId="77777777" w:rsidR="00887179" w:rsidRPr="00C90068" w:rsidRDefault="00887179" w:rsidP="00887179">
            <w:pPr>
              <w:tabs>
                <w:tab w:val="left" w:pos="1069"/>
              </w:tabs>
              <w:ind w:right="48" w:firstLine="567"/>
              <w:rPr>
                <w:sz w:val="22"/>
                <w:szCs w:val="22"/>
                <w:lang w:val="ro-RO"/>
              </w:rPr>
            </w:pPr>
            <w:r w:rsidRPr="00C90068">
              <w:rPr>
                <w:sz w:val="22"/>
                <w:szCs w:val="22"/>
                <w:lang w:val="pt-PT"/>
              </w:rPr>
              <w:t xml:space="preserve">26³. </w:t>
            </w:r>
            <w:r w:rsidRPr="00C90068">
              <w:rPr>
                <w:sz w:val="22"/>
                <w:szCs w:val="22"/>
                <w:lang w:val="ro-RO"/>
              </w:rPr>
              <w:t xml:space="preserve">În cazul corpurilor sau grupurilor de corpuri de apă subterană care se extind pe teritoriul statelor vecine sau în care apa subterană traversează granița Republicii Moldova, valorile-prag se stabilesc prin coordonare bilaterală între autoritățile competente, potrivit articolelor 59 și 60 din Legea apelor nr. 272/2011, asigurându-se schimbul de date, </w:t>
            </w:r>
            <w:r w:rsidRPr="00C90068">
              <w:rPr>
                <w:sz w:val="22"/>
                <w:szCs w:val="22"/>
                <w:lang w:val="pt-PT"/>
              </w:rPr>
              <w:t>armonizarea valorilor și coerența măsurilor de protecție a apelor subterane în vederea atingerii obiectivelor comune de mediu.</w:t>
            </w:r>
          </w:p>
          <w:p w14:paraId="074C1332"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26</w:t>
            </w:r>
            <w:r w:rsidRPr="00C90068">
              <w:rPr>
                <w:sz w:val="22"/>
                <w:szCs w:val="22"/>
                <w:vertAlign w:val="superscript"/>
                <w:lang w:val="pt-PT"/>
              </w:rPr>
              <w:t>4</w:t>
            </w:r>
            <w:r w:rsidRPr="00C90068">
              <w:rPr>
                <w:sz w:val="22"/>
                <w:szCs w:val="22"/>
                <w:lang w:val="pt-PT"/>
              </w:rPr>
              <w:t xml:space="preserve">. Valorile-prag stabilite în conformitate cu prezentul Regulament se publică și se actualizează periodic în cadrul planurilor de gestionare ale districtelor bazinelor hidrografice, fiind însoțite de un rezumat al informațiilor prevăzute în pct. </w:t>
            </w:r>
            <w:r w:rsidRPr="00C90068">
              <w:rPr>
                <w:sz w:val="22"/>
                <w:szCs w:val="22"/>
                <w:lang w:val="ro-RO"/>
              </w:rPr>
              <w:t>28</w:t>
            </w:r>
            <w:r w:rsidRPr="00C90068">
              <w:rPr>
                <w:sz w:val="22"/>
                <w:szCs w:val="22"/>
                <w:vertAlign w:val="superscript"/>
                <w:lang w:val="ro-RO"/>
              </w:rPr>
              <w:t>1</w:t>
            </w:r>
            <w:r w:rsidRPr="00C90068">
              <w:rPr>
                <w:sz w:val="22"/>
                <w:szCs w:val="22"/>
                <w:lang w:val="pt-PT"/>
              </w:rPr>
              <w:t>, care cuprinde fundamentarea tehnică, analiza riscului și criteriile de selecție a poluanților relevanți.</w:t>
            </w:r>
          </w:p>
          <w:p w14:paraId="0C892515"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t>26</w:t>
            </w:r>
            <w:r w:rsidRPr="00C90068">
              <w:rPr>
                <w:sz w:val="22"/>
                <w:szCs w:val="22"/>
                <w:vertAlign w:val="superscript"/>
                <w:lang w:val="pt-PT"/>
              </w:rPr>
              <w:t>5</w:t>
            </w:r>
            <w:r w:rsidRPr="00C90068">
              <w:rPr>
                <w:sz w:val="22"/>
                <w:szCs w:val="22"/>
                <w:lang w:val="pt-PT"/>
              </w:rPr>
              <w:t>. Lista valorilor prag atunci când informații noi despre poluanți, grupuri de poluanți sau indicatori ai poluării arată faptul că ar trebui să se stabilească o valoare prag pentru o nouă substanță, că ar trebui să se modifice o valoare prag existentă sau că o valoare prag eliminată anterior de pe listă ar trebui reintrodusă, pentru a proteja sănătatea oamenilor și mediul.</w:t>
            </w:r>
          </w:p>
          <w:p w14:paraId="046047C9" w14:textId="77777777" w:rsidR="00887179" w:rsidRPr="00C90068" w:rsidRDefault="00887179" w:rsidP="00887179">
            <w:pPr>
              <w:tabs>
                <w:tab w:val="left" w:pos="1069"/>
              </w:tabs>
              <w:ind w:right="48" w:firstLine="567"/>
              <w:rPr>
                <w:sz w:val="22"/>
                <w:szCs w:val="22"/>
                <w:lang w:val="pt-PT"/>
              </w:rPr>
            </w:pPr>
            <w:r w:rsidRPr="00C90068">
              <w:rPr>
                <w:sz w:val="22"/>
                <w:szCs w:val="22"/>
                <w:lang w:val="pt-PT"/>
              </w:rPr>
              <w:lastRenderedPageBreak/>
              <w:t xml:space="preserve">1). Valorile prag pot fi eliminate de pe listă atunci când corpul de apă subterană în cauză nu mai este expus riscului din partea poluanților, a grupurilor de poluanți sau a indicatorilor corespunzători ai poluării; </w:t>
            </w:r>
          </w:p>
          <w:p w14:paraId="6F917C5B" w14:textId="642759FA" w:rsidR="00887179" w:rsidRPr="00C90068" w:rsidRDefault="00887179" w:rsidP="00887179">
            <w:pPr>
              <w:tabs>
                <w:tab w:val="left" w:pos="1069"/>
              </w:tabs>
              <w:ind w:right="48" w:firstLine="567"/>
              <w:rPr>
                <w:sz w:val="22"/>
                <w:szCs w:val="22"/>
                <w:lang w:val="ro-RO"/>
              </w:rPr>
            </w:pPr>
            <w:r w:rsidRPr="00C90068">
              <w:rPr>
                <w:sz w:val="22"/>
                <w:szCs w:val="22"/>
                <w:lang w:val="pt-PT"/>
              </w:rPr>
              <w:t>2). Orice modificare de acest fel a listei valorilor prag se semnalează în cadrul revizuirii periodice a planurilor de gestionare al bazinului hidrografic.</w:t>
            </w:r>
          </w:p>
        </w:tc>
      </w:tr>
      <w:tr w:rsidR="00887179" w:rsidRPr="00C90068" w14:paraId="2D390D3F" w14:textId="77777777" w:rsidTr="000660E9">
        <w:tc>
          <w:tcPr>
            <w:tcW w:w="2874" w:type="dxa"/>
          </w:tcPr>
          <w:p w14:paraId="7CDC68B9" w14:textId="77777777" w:rsidR="0031521B" w:rsidRPr="0031521B" w:rsidRDefault="0031521B" w:rsidP="0031521B">
            <w:pPr>
              <w:ind w:firstLine="0"/>
              <w:jc w:val="left"/>
              <w:rPr>
                <w:sz w:val="22"/>
                <w:szCs w:val="22"/>
                <w:lang w:val="ro-RO" w:eastAsia="ro-RO"/>
              </w:rPr>
            </w:pPr>
            <w:proofErr w:type="spellStart"/>
            <w:r w:rsidRPr="0031521B">
              <w:rPr>
                <w:b/>
                <w:bCs/>
                <w:sz w:val="22"/>
                <w:szCs w:val="22"/>
                <w:lang w:val="ro-RO" w:eastAsia="ro-RO"/>
              </w:rPr>
              <w:lastRenderedPageBreak/>
              <w:t>Secţiunea</w:t>
            </w:r>
            <w:proofErr w:type="spellEnd"/>
            <w:r w:rsidRPr="0031521B">
              <w:rPr>
                <w:b/>
                <w:bCs/>
                <w:sz w:val="22"/>
                <w:szCs w:val="22"/>
                <w:lang w:val="ro-RO" w:eastAsia="ro-RO"/>
              </w:rPr>
              <w:t xml:space="preserve"> 3</w:t>
            </w:r>
          </w:p>
          <w:p w14:paraId="2EAA7B57"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 xml:space="preserve">Lista minimală a </w:t>
            </w:r>
            <w:proofErr w:type="spellStart"/>
            <w:r w:rsidRPr="0031521B">
              <w:rPr>
                <w:b/>
                <w:bCs/>
                <w:sz w:val="22"/>
                <w:szCs w:val="22"/>
                <w:lang w:val="ro-RO" w:eastAsia="ro-RO"/>
              </w:rPr>
              <w:t>poluanţilor</w:t>
            </w:r>
            <w:proofErr w:type="spellEnd"/>
            <w:r w:rsidRPr="0031521B">
              <w:rPr>
                <w:b/>
                <w:bCs/>
                <w:sz w:val="22"/>
                <w:szCs w:val="22"/>
                <w:lang w:val="ro-RO" w:eastAsia="ro-RO"/>
              </w:rPr>
              <w:t xml:space="preserve"> </w:t>
            </w:r>
            <w:proofErr w:type="spellStart"/>
            <w:r w:rsidRPr="0031521B">
              <w:rPr>
                <w:b/>
                <w:bCs/>
                <w:sz w:val="22"/>
                <w:szCs w:val="22"/>
                <w:lang w:val="ro-RO" w:eastAsia="ro-RO"/>
              </w:rPr>
              <w:t>şi</w:t>
            </w:r>
            <w:proofErr w:type="spellEnd"/>
            <w:r w:rsidRPr="0031521B">
              <w:rPr>
                <w:b/>
                <w:bCs/>
                <w:sz w:val="22"/>
                <w:szCs w:val="22"/>
                <w:lang w:val="ro-RO" w:eastAsia="ro-RO"/>
              </w:rPr>
              <w:t xml:space="preserve"> a indicatorilor acestora</w:t>
            </w:r>
          </w:p>
          <w:p w14:paraId="5D4A9571"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 xml:space="preserve">de care se va </w:t>
            </w:r>
            <w:proofErr w:type="spellStart"/>
            <w:r w:rsidRPr="0031521B">
              <w:rPr>
                <w:b/>
                <w:bCs/>
                <w:sz w:val="22"/>
                <w:szCs w:val="22"/>
                <w:lang w:val="ro-RO" w:eastAsia="ro-RO"/>
              </w:rPr>
              <w:t>ţine</w:t>
            </w:r>
            <w:proofErr w:type="spellEnd"/>
            <w:r w:rsidRPr="0031521B">
              <w:rPr>
                <w:b/>
                <w:bCs/>
                <w:sz w:val="22"/>
                <w:szCs w:val="22"/>
                <w:lang w:val="ro-RO" w:eastAsia="ro-RO"/>
              </w:rPr>
              <w:t xml:space="preserve"> cont la stabilirea valorilor de prag</w:t>
            </w:r>
          </w:p>
          <w:p w14:paraId="6E6047A3" w14:textId="77777777" w:rsidR="00887179" w:rsidRPr="00C90068" w:rsidRDefault="00887179" w:rsidP="0031521B">
            <w:pPr>
              <w:ind w:firstLine="0"/>
              <w:rPr>
                <w:sz w:val="22"/>
                <w:szCs w:val="22"/>
                <w:lang w:val="ro-RO" w:eastAsia="ro-RO"/>
              </w:rPr>
            </w:pPr>
          </w:p>
        </w:tc>
        <w:tc>
          <w:tcPr>
            <w:tcW w:w="4802" w:type="dxa"/>
          </w:tcPr>
          <w:p w14:paraId="0CB68A37" w14:textId="77777777" w:rsidR="00887179" w:rsidRPr="00C90068" w:rsidRDefault="00887179" w:rsidP="00887179">
            <w:pPr>
              <w:ind w:right="48" w:firstLine="720"/>
              <w:rPr>
                <w:sz w:val="22"/>
                <w:szCs w:val="22"/>
                <w:lang w:val="ro-RO"/>
              </w:rPr>
            </w:pPr>
            <w:r w:rsidRPr="00C90068">
              <w:rPr>
                <w:sz w:val="22"/>
                <w:szCs w:val="22"/>
                <w:lang w:val="ro-RO"/>
              </w:rPr>
              <w:t>1.2.37. denumirea secțiunii 3 din capitolul V va avea următorul conținut:</w:t>
            </w:r>
          </w:p>
          <w:p w14:paraId="51E119C0" w14:textId="77777777" w:rsidR="00887179" w:rsidRPr="00C90068" w:rsidRDefault="00887179" w:rsidP="00887179">
            <w:pPr>
              <w:ind w:right="48" w:firstLine="720"/>
              <w:rPr>
                <w:sz w:val="22"/>
                <w:szCs w:val="22"/>
                <w:lang w:val="ro-RO"/>
              </w:rPr>
            </w:pPr>
            <w:r w:rsidRPr="00C90068">
              <w:rPr>
                <w:sz w:val="22"/>
                <w:szCs w:val="22"/>
                <w:lang w:val="ro-RO"/>
              </w:rPr>
              <w:t>„</w:t>
            </w:r>
            <w:r w:rsidRPr="00C90068">
              <w:rPr>
                <w:b/>
                <w:bCs/>
                <w:sz w:val="22"/>
                <w:szCs w:val="22"/>
                <w:lang w:val="ro-RO"/>
              </w:rPr>
              <w:t>Informații incluse în planurile de gestionare ale districtelor bazinelor hidrografice privind poluanții și indicatorii pentru care sunt stabilite valori-prag”</w:t>
            </w:r>
            <w:r w:rsidRPr="00C90068">
              <w:rPr>
                <w:sz w:val="22"/>
                <w:szCs w:val="22"/>
                <w:lang w:val="ro-RO"/>
              </w:rPr>
              <w:t xml:space="preserve">; </w:t>
            </w:r>
          </w:p>
          <w:p w14:paraId="43A5B650" w14:textId="77777777" w:rsidR="00887179" w:rsidRPr="00C90068" w:rsidRDefault="00887179" w:rsidP="00887179">
            <w:pPr>
              <w:ind w:right="48" w:firstLine="720"/>
              <w:rPr>
                <w:sz w:val="22"/>
                <w:szCs w:val="22"/>
                <w:lang w:val="ro-RO"/>
              </w:rPr>
            </w:pPr>
          </w:p>
          <w:p w14:paraId="7EA9333E" w14:textId="47E21E27" w:rsidR="00887179" w:rsidRPr="00C90068" w:rsidRDefault="00887179" w:rsidP="00887179">
            <w:pPr>
              <w:ind w:firstLine="0"/>
              <w:jc w:val="left"/>
              <w:rPr>
                <w:sz w:val="22"/>
                <w:szCs w:val="22"/>
                <w:lang w:val="ro-RO" w:eastAsia="ro-RO"/>
              </w:rPr>
            </w:pPr>
          </w:p>
        </w:tc>
        <w:tc>
          <w:tcPr>
            <w:tcW w:w="6517" w:type="dxa"/>
          </w:tcPr>
          <w:p w14:paraId="1B4EE357" w14:textId="11338C8C" w:rsidR="00887179" w:rsidRPr="00C90068" w:rsidRDefault="00887179" w:rsidP="00887179">
            <w:pPr>
              <w:ind w:right="48" w:firstLine="720"/>
              <w:jc w:val="center"/>
              <w:rPr>
                <w:sz w:val="22"/>
                <w:szCs w:val="22"/>
                <w:lang w:val="ro-RO"/>
              </w:rPr>
            </w:pPr>
            <w:r w:rsidRPr="00C90068">
              <w:rPr>
                <w:sz w:val="22"/>
                <w:szCs w:val="22"/>
                <w:lang w:val="ro-RO"/>
              </w:rPr>
              <w:t>secțiunii 3</w:t>
            </w:r>
          </w:p>
          <w:p w14:paraId="3C744D68" w14:textId="01A3A1B8" w:rsidR="00887179" w:rsidRPr="00C90068" w:rsidRDefault="00887179" w:rsidP="00887179">
            <w:pPr>
              <w:ind w:right="48" w:firstLine="720"/>
              <w:jc w:val="center"/>
              <w:rPr>
                <w:sz w:val="22"/>
                <w:szCs w:val="22"/>
                <w:lang w:val="ro-RO"/>
              </w:rPr>
            </w:pPr>
            <w:r w:rsidRPr="00C90068">
              <w:rPr>
                <w:sz w:val="22"/>
                <w:szCs w:val="22"/>
                <w:lang w:val="ro-RO"/>
              </w:rPr>
              <w:t>„</w:t>
            </w:r>
            <w:r w:rsidRPr="00C90068">
              <w:rPr>
                <w:b/>
                <w:bCs/>
                <w:sz w:val="22"/>
                <w:szCs w:val="22"/>
                <w:lang w:val="pt-PT"/>
              </w:rPr>
              <w:t>Informații incluse în planurile de gestionare ale districtelor bazinelor hidrografice privind poluanții și indicatorii pentru care sunt stabilite valori-prag”</w:t>
            </w:r>
            <w:r w:rsidRPr="00C90068">
              <w:rPr>
                <w:sz w:val="22"/>
                <w:szCs w:val="22"/>
                <w:lang w:val="ro-RO"/>
              </w:rPr>
              <w:t>;</w:t>
            </w:r>
          </w:p>
          <w:p w14:paraId="54CA6F96" w14:textId="77777777" w:rsidR="00887179" w:rsidRPr="00C90068" w:rsidRDefault="00887179" w:rsidP="00887179">
            <w:pPr>
              <w:ind w:right="48" w:firstLine="720"/>
              <w:rPr>
                <w:sz w:val="22"/>
                <w:szCs w:val="22"/>
                <w:lang w:val="ro-RO"/>
              </w:rPr>
            </w:pPr>
          </w:p>
          <w:p w14:paraId="3C1FDB9E" w14:textId="77777777" w:rsidR="00887179" w:rsidRPr="00C90068" w:rsidRDefault="00887179" w:rsidP="00887179">
            <w:pPr>
              <w:ind w:firstLine="0"/>
              <w:jc w:val="left"/>
              <w:rPr>
                <w:sz w:val="22"/>
                <w:szCs w:val="22"/>
                <w:lang w:val="ro-RO" w:eastAsia="ro-RO"/>
              </w:rPr>
            </w:pPr>
          </w:p>
        </w:tc>
      </w:tr>
      <w:tr w:rsidR="00887179" w:rsidRPr="00C90068" w14:paraId="069D18B9" w14:textId="77777777" w:rsidTr="000660E9">
        <w:tc>
          <w:tcPr>
            <w:tcW w:w="2874" w:type="dxa"/>
          </w:tcPr>
          <w:p w14:paraId="708F11AA" w14:textId="77777777" w:rsidR="0031521B" w:rsidRPr="0031521B" w:rsidRDefault="0031521B" w:rsidP="0031521B">
            <w:pPr>
              <w:ind w:firstLine="0"/>
              <w:jc w:val="left"/>
              <w:rPr>
                <w:sz w:val="22"/>
                <w:szCs w:val="22"/>
                <w:lang w:val="ro-RO" w:eastAsia="ro-RO"/>
              </w:rPr>
            </w:pPr>
            <w:r w:rsidRPr="0031521B">
              <w:rPr>
                <w:sz w:val="22"/>
                <w:szCs w:val="22"/>
                <w:lang w:val="ro-RO" w:eastAsia="ro-RO"/>
              </w:rPr>
              <w:lastRenderedPageBreak/>
              <w:t xml:space="preserve">27. </w:t>
            </w:r>
            <w:proofErr w:type="spellStart"/>
            <w:r w:rsidRPr="0031521B">
              <w:rPr>
                <w:sz w:val="22"/>
                <w:szCs w:val="22"/>
                <w:lang w:val="ro-RO" w:eastAsia="ro-RO"/>
              </w:rPr>
              <w:t>Substanţe</w:t>
            </w:r>
            <w:proofErr w:type="spellEnd"/>
            <w:r w:rsidRPr="0031521B">
              <w:rPr>
                <w:sz w:val="22"/>
                <w:szCs w:val="22"/>
                <w:lang w:val="ro-RO" w:eastAsia="ro-RO"/>
              </w:rPr>
              <w:t xml:space="preserve"> sau ioni sau indicatori care pot fi </w:t>
            </w:r>
            <w:proofErr w:type="spellStart"/>
            <w:r w:rsidRPr="0031521B">
              <w:rPr>
                <w:sz w:val="22"/>
                <w:szCs w:val="22"/>
                <w:lang w:val="ro-RO" w:eastAsia="ro-RO"/>
              </w:rPr>
              <w:t>prezenţi</w:t>
            </w:r>
            <w:proofErr w:type="spellEnd"/>
            <w:r w:rsidRPr="0031521B">
              <w:rPr>
                <w:sz w:val="22"/>
                <w:szCs w:val="22"/>
                <w:lang w:val="ro-RO" w:eastAsia="ro-RO"/>
              </w:rPr>
              <w:t xml:space="preserve"> în corpurile de apă subterană în stare naturală </w:t>
            </w:r>
            <w:proofErr w:type="spellStart"/>
            <w:r w:rsidRPr="0031521B">
              <w:rPr>
                <w:sz w:val="22"/>
                <w:szCs w:val="22"/>
                <w:lang w:val="ro-RO" w:eastAsia="ro-RO"/>
              </w:rPr>
              <w:t>şi</w:t>
            </w:r>
            <w:proofErr w:type="spellEnd"/>
            <w:r w:rsidRPr="0031521B">
              <w:rPr>
                <w:sz w:val="22"/>
                <w:szCs w:val="22"/>
                <w:lang w:val="ro-RO" w:eastAsia="ro-RO"/>
              </w:rPr>
              <w:t xml:space="preserve">/sau ca rezultat al </w:t>
            </w:r>
            <w:proofErr w:type="spellStart"/>
            <w:r w:rsidRPr="0031521B">
              <w:rPr>
                <w:sz w:val="22"/>
                <w:szCs w:val="22"/>
                <w:lang w:val="ro-RO" w:eastAsia="ro-RO"/>
              </w:rPr>
              <w:t>activităţilor</w:t>
            </w:r>
            <w:proofErr w:type="spellEnd"/>
            <w:r w:rsidRPr="0031521B">
              <w:rPr>
                <w:sz w:val="22"/>
                <w:szCs w:val="22"/>
                <w:lang w:val="ro-RO" w:eastAsia="ro-RO"/>
              </w:rPr>
              <w:t xml:space="preserve"> umane:</w:t>
            </w:r>
          </w:p>
          <w:p w14:paraId="3BA5979A" w14:textId="77777777" w:rsidR="0031521B" w:rsidRPr="0031521B" w:rsidRDefault="0031521B" w:rsidP="0031521B">
            <w:pPr>
              <w:ind w:firstLine="0"/>
              <w:jc w:val="left"/>
              <w:rPr>
                <w:sz w:val="22"/>
                <w:szCs w:val="22"/>
                <w:lang w:val="ro-RO" w:eastAsia="ro-RO"/>
              </w:rPr>
            </w:pPr>
            <w:proofErr w:type="spellStart"/>
            <w:r w:rsidRPr="0031521B">
              <w:rPr>
                <w:sz w:val="22"/>
                <w:szCs w:val="22"/>
                <w:lang w:val="ro-RO" w:eastAsia="ro-RO"/>
              </w:rPr>
              <w:t>Arseniu</w:t>
            </w:r>
            <w:proofErr w:type="spellEnd"/>
            <w:r w:rsidRPr="0031521B">
              <w:rPr>
                <w:sz w:val="22"/>
                <w:szCs w:val="22"/>
                <w:lang w:val="ro-RO" w:eastAsia="ro-RO"/>
              </w:rPr>
              <w:t>;</w:t>
            </w:r>
          </w:p>
          <w:p w14:paraId="5AB5B7B3" w14:textId="77777777" w:rsidR="0031521B" w:rsidRPr="0031521B" w:rsidRDefault="0031521B" w:rsidP="0031521B">
            <w:pPr>
              <w:ind w:firstLine="0"/>
              <w:jc w:val="left"/>
              <w:rPr>
                <w:sz w:val="22"/>
                <w:szCs w:val="22"/>
                <w:lang w:val="ro-RO" w:eastAsia="ro-RO"/>
              </w:rPr>
            </w:pPr>
            <w:r w:rsidRPr="0031521B">
              <w:rPr>
                <w:sz w:val="22"/>
                <w:szCs w:val="22"/>
                <w:lang w:val="ro-RO" w:eastAsia="ro-RO"/>
              </w:rPr>
              <w:t>Cadmiu;</w:t>
            </w:r>
          </w:p>
          <w:p w14:paraId="0855362E" w14:textId="77777777" w:rsidR="0031521B" w:rsidRPr="0031521B" w:rsidRDefault="0031521B" w:rsidP="0031521B">
            <w:pPr>
              <w:ind w:firstLine="0"/>
              <w:jc w:val="left"/>
              <w:rPr>
                <w:sz w:val="22"/>
                <w:szCs w:val="22"/>
                <w:lang w:val="ro-RO" w:eastAsia="ro-RO"/>
              </w:rPr>
            </w:pPr>
            <w:r w:rsidRPr="0031521B">
              <w:rPr>
                <w:sz w:val="22"/>
                <w:szCs w:val="22"/>
                <w:lang w:val="ro-RO" w:eastAsia="ro-RO"/>
              </w:rPr>
              <w:t>Plumb;</w:t>
            </w:r>
          </w:p>
          <w:p w14:paraId="480C489E" w14:textId="77777777" w:rsidR="0031521B" w:rsidRPr="0031521B" w:rsidRDefault="0031521B" w:rsidP="0031521B">
            <w:pPr>
              <w:ind w:firstLine="0"/>
              <w:jc w:val="left"/>
              <w:rPr>
                <w:sz w:val="22"/>
                <w:szCs w:val="22"/>
                <w:lang w:val="ro-RO" w:eastAsia="ro-RO"/>
              </w:rPr>
            </w:pPr>
            <w:r w:rsidRPr="0031521B">
              <w:rPr>
                <w:sz w:val="22"/>
                <w:szCs w:val="22"/>
                <w:lang w:val="ro-RO" w:eastAsia="ro-RO"/>
              </w:rPr>
              <w:t>Mercur;</w:t>
            </w:r>
          </w:p>
          <w:p w14:paraId="1A4AC14C" w14:textId="77777777" w:rsidR="0031521B" w:rsidRPr="0031521B" w:rsidRDefault="0031521B" w:rsidP="0031521B">
            <w:pPr>
              <w:ind w:firstLine="0"/>
              <w:jc w:val="left"/>
              <w:rPr>
                <w:sz w:val="22"/>
                <w:szCs w:val="22"/>
                <w:lang w:val="ro-RO" w:eastAsia="ro-RO"/>
              </w:rPr>
            </w:pPr>
            <w:r w:rsidRPr="0031521B">
              <w:rPr>
                <w:sz w:val="22"/>
                <w:szCs w:val="22"/>
                <w:lang w:val="ro-RO" w:eastAsia="ro-RO"/>
              </w:rPr>
              <w:t>Amoniu;</w:t>
            </w:r>
          </w:p>
          <w:p w14:paraId="40E649AA" w14:textId="77777777" w:rsidR="0031521B" w:rsidRPr="0031521B" w:rsidRDefault="0031521B" w:rsidP="0031521B">
            <w:pPr>
              <w:ind w:firstLine="0"/>
              <w:jc w:val="left"/>
              <w:rPr>
                <w:sz w:val="22"/>
                <w:szCs w:val="22"/>
                <w:lang w:val="ro-RO" w:eastAsia="ro-RO"/>
              </w:rPr>
            </w:pPr>
            <w:r w:rsidRPr="0031521B">
              <w:rPr>
                <w:sz w:val="22"/>
                <w:szCs w:val="22"/>
                <w:lang w:val="ro-RO" w:eastAsia="ro-RO"/>
              </w:rPr>
              <w:t>Cloruri;</w:t>
            </w:r>
          </w:p>
          <w:p w14:paraId="5DA4DC6B" w14:textId="77777777" w:rsidR="0031521B" w:rsidRPr="0031521B" w:rsidRDefault="0031521B" w:rsidP="0031521B">
            <w:pPr>
              <w:ind w:firstLine="0"/>
              <w:jc w:val="left"/>
              <w:rPr>
                <w:sz w:val="22"/>
                <w:szCs w:val="22"/>
                <w:lang w:val="ro-RO" w:eastAsia="ro-RO"/>
              </w:rPr>
            </w:pPr>
            <w:proofErr w:type="spellStart"/>
            <w:r w:rsidRPr="0031521B">
              <w:rPr>
                <w:sz w:val="22"/>
                <w:szCs w:val="22"/>
                <w:lang w:val="ro-RO" w:eastAsia="ro-RO"/>
              </w:rPr>
              <w:t>Sulfaţi</w:t>
            </w:r>
            <w:proofErr w:type="spellEnd"/>
            <w:r w:rsidRPr="0031521B">
              <w:rPr>
                <w:sz w:val="22"/>
                <w:szCs w:val="22"/>
                <w:lang w:val="ro-RO" w:eastAsia="ro-RO"/>
              </w:rPr>
              <w:t>;</w:t>
            </w:r>
          </w:p>
          <w:p w14:paraId="18A8D0A9" w14:textId="77777777" w:rsidR="0031521B" w:rsidRPr="0031521B" w:rsidRDefault="0031521B" w:rsidP="0031521B">
            <w:pPr>
              <w:ind w:firstLine="0"/>
              <w:jc w:val="left"/>
              <w:rPr>
                <w:sz w:val="22"/>
                <w:szCs w:val="22"/>
                <w:lang w:val="ro-RO" w:eastAsia="ro-RO"/>
              </w:rPr>
            </w:pPr>
            <w:r w:rsidRPr="0031521B">
              <w:rPr>
                <w:sz w:val="22"/>
                <w:szCs w:val="22"/>
                <w:lang w:val="ro-RO" w:eastAsia="ro-RO"/>
              </w:rPr>
              <w:t>Fluor;</w:t>
            </w:r>
          </w:p>
          <w:p w14:paraId="1F59AA6E" w14:textId="77777777" w:rsidR="0031521B" w:rsidRPr="0031521B" w:rsidRDefault="0031521B" w:rsidP="0031521B">
            <w:pPr>
              <w:ind w:firstLine="0"/>
              <w:jc w:val="left"/>
              <w:rPr>
                <w:sz w:val="22"/>
                <w:szCs w:val="22"/>
                <w:lang w:val="ro-RO" w:eastAsia="ro-RO"/>
              </w:rPr>
            </w:pPr>
            <w:r w:rsidRPr="0031521B">
              <w:rPr>
                <w:sz w:val="22"/>
                <w:szCs w:val="22"/>
                <w:lang w:val="ro-RO" w:eastAsia="ro-RO"/>
              </w:rPr>
              <w:t>Seleniu;</w:t>
            </w:r>
          </w:p>
          <w:p w14:paraId="4DEBF8EE" w14:textId="77777777" w:rsidR="0031521B" w:rsidRPr="0031521B" w:rsidRDefault="0031521B" w:rsidP="0031521B">
            <w:pPr>
              <w:ind w:firstLine="0"/>
              <w:jc w:val="left"/>
              <w:rPr>
                <w:sz w:val="22"/>
                <w:szCs w:val="22"/>
                <w:lang w:val="ro-RO" w:eastAsia="ro-RO"/>
              </w:rPr>
            </w:pPr>
            <w:proofErr w:type="spellStart"/>
            <w:r w:rsidRPr="0031521B">
              <w:rPr>
                <w:sz w:val="22"/>
                <w:szCs w:val="22"/>
                <w:lang w:val="ro-RO" w:eastAsia="ro-RO"/>
              </w:rPr>
              <w:t>Stronţiu</w:t>
            </w:r>
            <w:proofErr w:type="spellEnd"/>
            <w:r w:rsidRPr="0031521B">
              <w:rPr>
                <w:sz w:val="22"/>
                <w:szCs w:val="22"/>
                <w:lang w:val="ro-RO" w:eastAsia="ro-RO"/>
              </w:rPr>
              <w:t>.</w:t>
            </w:r>
          </w:p>
          <w:p w14:paraId="70B99A6D"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28. </w:t>
            </w:r>
            <w:proofErr w:type="spellStart"/>
            <w:r w:rsidRPr="0031521B">
              <w:rPr>
                <w:sz w:val="22"/>
                <w:szCs w:val="22"/>
                <w:lang w:val="ro-RO" w:eastAsia="ro-RO"/>
              </w:rPr>
              <w:t>Substanţele</w:t>
            </w:r>
            <w:proofErr w:type="spellEnd"/>
            <w:r w:rsidRPr="0031521B">
              <w:rPr>
                <w:sz w:val="22"/>
                <w:szCs w:val="22"/>
                <w:lang w:val="ro-RO" w:eastAsia="ro-RO"/>
              </w:rPr>
              <w:t xml:space="preserve"> sintetice artificiale </w:t>
            </w:r>
            <w:proofErr w:type="spellStart"/>
            <w:r w:rsidRPr="0031521B">
              <w:rPr>
                <w:sz w:val="22"/>
                <w:szCs w:val="22"/>
                <w:lang w:val="ro-RO" w:eastAsia="ro-RO"/>
              </w:rPr>
              <w:t>sînt</w:t>
            </w:r>
            <w:proofErr w:type="spellEnd"/>
            <w:r w:rsidRPr="0031521B">
              <w:rPr>
                <w:sz w:val="22"/>
                <w:szCs w:val="22"/>
                <w:lang w:val="ro-RO" w:eastAsia="ro-RO"/>
              </w:rPr>
              <w:t>:</w:t>
            </w:r>
          </w:p>
          <w:p w14:paraId="1B662AE1" w14:textId="77777777" w:rsidR="0031521B" w:rsidRPr="0031521B" w:rsidRDefault="0031521B" w:rsidP="0031521B">
            <w:pPr>
              <w:ind w:firstLine="0"/>
              <w:jc w:val="left"/>
              <w:rPr>
                <w:sz w:val="22"/>
                <w:szCs w:val="22"/>
                <w:lang w:val="ro-RO" w:eastAsia="ro-RO"/>
              </w:rPr>
            </w:pPr>
            <w:r w:rsidRPr="0031521B">
              <w:rPr>
                <w:sz w:val="22"/>
                <w:szCs w:val="22"/>
                <w:lang w:val="ro-RO" w:eastAsia="ro-RO"/>
              </w:rPr>
              <w:t>Tricloretilena;</w:t>
            </w:r>
          </w:p>
          <w:p w14:paraId="3987C724" w14:textId="77777777" w:rsidR="0031521B" w:rsidRPr="0031521B" w:rsidRDefault="0031521B" w:rsidP="0031521B">
            <w:pPr>
              <w:ind w:firstLine="0"/>
              <w:jc w:val="left"/>
              <w:rPr>
                <w:sz w:val="22"/>
                <w:szCs w:val="22"/>
                <w:lang w:val="ro-RO" w:eastAsia="ro-RO"/>
              </w:rPr>
            </w:pPr>
            <w:proofErr w:type="spellStart"/>
            <w:r w:rsidRPr="0031521B">
              <w:rPr>
                <w:sz w:val="22"/>
                <w:szCs w:val="22"/>
                <w:lang w:val="ro-RO" w:eastAsia="ro-RO"/>
              </w:rPr>
              <w:t>Tetracloretilena</w:t>
            </w:r>
            <w:proofErr w:type="spellEnd"/>
            <w:r w:rsidRPr="0031521B">
              <w:rPr>
                <w:sz w:val="22"/>
                <w:szCs w:val="22"/>
                <w:lang w:val="ro-RO" w:eastAsia="ro-RO"/>
              </w:rPr>
              <w:t>;</w:t>
            </w:r>
          </w:p>
          <w:p w14:paraId="28EF7BE8" w14:textId="77777777" w:rsidR="0031521B" w:rsidRPr="0031521B" w:rsidRDefault="0031521B" w:rsidP="0031521B">
            <w:pPr>
              <w:ind w:firstLine="0"/>
              <w:jc w:val="left"/>
              <w:rPr>
                <w:sz w:val="22"/>
                <w:szCs w:val="22"/>
                <w:lang w:val="ro-RO" w:eastAsia="ro-RO"/>
              </w:rPr>
            </w:pPr>
            <w:r w:rsidRPr="0031521B">
              <w:rPr>
                <w:sz w:val="22"/>
                <w:szCs w:val="22"/>
                <w:lang w:val="ro-RO" w:eastAsia="ro-RO"/>
              </w:rPr>
              <w:t>Benzen;</w:t>
            </w:r>
          </w:p>
          <w:p w14:paraId="0671463B" w14:textId="77777777" w:rsidR="0031521B" w:rsidRPr="0031521B" w:rsidRDefault="0031521B" w:rsidP="0031521B">
            <w:pPr>
              <w:ind w:firstLine="0"/>
              <w:jc w:val="left"/>
              <w:rPr>
                <w:sz w:val="22"/>
                <w:szCs w:val="22"/>
                <w:lang w:val="ro-RO" w:eastAsia="ro-RO"/>
              </w:rPr>
            </w:pPr>
            <w:r w:rsidRPr="0031521B">
              <w:rPr>
                <w:sz w:val="22"/>
                <w:szCs w:val="22"/>
                <w:lang w:val="ro-RO" w:eastAsia="ro-RO"/>
              </w:rPr>
              <w:t>Toluen;</w:t>
            </w:r>
          </w:p>
          <w:p w14:paraId="429FFBD5" w14:textId="77777777" w:rsidR="0031521B" w:rsidRPr="0031521B" w:rsidRDefault="0031521B" w:rsidP="0031521B">
            <w:pPr>
              <w:ind w:firstLine="0"/>
              <w:jc w:val="left"/>
              <w:rPr>
                <w:sz w:val="22"/>
                <w:szCs w:val="22"/>
                <w:lang w:val="ro-RO" w:eastAsia="ro-RO"/>
              </w:rPr>
            </w:pPr>
            <w:proofErr w:type="spellStart"/>
            <w:r w:rsidRPr="0031521B">
              <w:rPr>
                <w:sz w:val="22"/>
                <w:szCs w:val="22"/>
                <w:lang w:val="ro-RO" w:eastAsia="ro-RO"/>
              </w:rPr>
              <w:t>Etilbenzen</w:t>
            </w:r>
            <w:proofErr w:type="spellEnd"/>
            <w:r w:rsidRPr="0031521B">
              <w:rPr>
                <w:sz w:val="22"/>
                <w:szCs w:val="22"/>
                <w:lang w:val="ro-RO" w:eastAsia="ro-RO"/>
              </w:rPr>
              <w:t>;</w:t>
            </w:r>
          </w:p>
          <w:p w14:paraId="0E8CEF47" w14:textId="77777777" w:rsidR="0031521B" w:rsidRPr="0031521B" w:rsidRDefault="0031521B" w:rsidP="0031521B">
            <w:pPr>
              <w:ind w:firstLine="0"/>
              <w:jc w:val="left"/>
              <w:rPr>
                <w:sz w:val="22"/>
                <w:szCs w:val="22"/>
                <w:lang w:val="ro-RO" w:eastAsia="ro-RO"/>
              </w:rPr>
            </w:pPr>
            <w:r w:rsidRPr="0031521B">
              <w:rPr>
                <w:sz w:val="22"/>
                <w:szCs w:val="22"/>
                <w:lang w:val="ro-RO" w:eastAsia="ro-RO"/>
              </w:rPr>
              <w:t>Xilen;</w:t>
            </w:r>
          </w:p>
          <w:p w14:paraId="4FC4228D"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Hidrocarburi </w:t>
            </w:r>
            <w:proofErr w:type="spellStart"/>
            <w:r w:rsidRPr="0031521B">
              <w:rPr>
                <w:sz w:val="22"/>
                <w:szCs w:val="22"/>
                <w:lang w:val="ro-RO" w:eastAsia="ro-RO"/>
              </w:rPr>
              <w:t>poliaromatice</w:t>
            </w:r>
            <w:proofErr w:type="spellEnd"/>
            <w:r w:rsidRPr="0031521B">
              <w:rPr>
                <w:sz w:val="22"/>
                <w:szCs w:val="22"/>
                <w:lang w:val="ro-RO" w:eastAsia="ro-RO"/>
              </w:rPr>
              <w:t>, (</w:t>
            </w:r>
            <w:proofErr w:type="spellStart"/>
            <w:r w:rsidRPr="0031521B">
              <w:rPr>
                <w:sz w:val="22"/>
                <w:szCs w:val="22"/>
                <w:lang w:val="ro-RO" w:eastAsia="ro-RO"/>
              </w:rPr>
              <w:t>substanţe</w:t>
            </w:r>
            <w:proofErr w:type="spellEnd"/>
            <w:r w:rsidRPr="0031521B">
              <w:rPr>
                <w:sz w:val="22"/>
                <w:szCs w:val="22"/>
                <w:lang w:val="ro-RO" w:eastAsia="ro-RO"/>
              </w:rPr>
              <w:t xml:space="preserve"> toxice solubile de origine petrolieră).</w:t>
            </w:r>
          </w:p>
          <w:p w14:paraId="00BE035B" w14:textId="77777777" w:rsidR="00887179" w:rsidRPr="00C90068" w:rsidRDefault="00887179" w:rsidP="00887179">
            <w:pPr>
              <w:ind w:firstLine="0"/>
              <w:jc w:val="left"/>
              <w:rPr>
                <w:sz w:val="22"/>
                <w:szCs w:val="22"/>
                <w:lang w:val="ro-RO" w:eastAsia="ro-RO"/>
              </w:rPr>
            </w:pPr>
          </w:p>
        </w:tc>
        <w:tc>
          <w:tcPr>
            <w:tcW w:w="4802" w:type="dxa"/>
          </w:tcPr>
          <w:p w14:paraId="45350BA5" w14:textId="77777777" w:rsidR="00887179" w:rsidRPr="00C90068" w:rsidRDefault="00887179" w:rsidP="00887179">
            <w:pPr>
              <w:ind w:right="48" w:firstLine="720"/>
              <w:rPr>
                <w:sz w:val="22"/>
                <w:szCs w:val="22"/>
                <w:lang w:val="ro-RO"/>
              </w:rPr>
            </w:pPr>
            <w:r w:rsidRPr="00C90068">
              <w:rPr>
                <w:sz w:val="22"/>
                <w:szCs w:val="22"/>
                <w:lang w:val="ro-RO"/>
              </w:rPr>
              <w:t>1.2.38. punctele 27 și 28 se abrogă;</w:t>
            </w:r>
          </w:p>
          <w:p w14:paraId="1F0C9E8C" w14:textId="77777777" w:rsidR="00887179" w:rsidRPr="00C90068" w:rsidRDefault="00887179" w:rsidP="00887179">
            <w:pPr>
              <w:ind w:right="48" w:firstLine="720"/>
              <w:rPr>
                <w:sz w:val="22"/>
                <w:szCs w:val="22"/>
                <w:lang w:val="ro-RO"/>
              </w:rPr>
            </w:pPr>
          </w:p>
          <w:p w14:paraId="149368E4" w14:textId="3D62D855" w:rsidR="00887179" w:rsidRPr="00C90068" w:rsidRDefault="00887179" w:rsidP="00887179">
            <w:pPr>
              <w:ind w:firstLine="0"/>
              <w:jc w:val="left"/>
              <w:rPr>
                <w:sz w:val="22"/>
                <w:szCs w:val="22"/>
                <w:lang w:val="ro-RO" w:eastAsia="ro-RO"/>
              </w:rPr>
            </w:pPr>
          </w:p>
        </w:tc>
        <w:tc>
          <w:tcPr>
            <w:tcW w:w="6517" w:type="dxa"/>
          </w:tcPr>
          <w:p w14:paraId="1F2F492B"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 xml:space="preserve">27. </w:t>
            </w:r>
            <w:proofErr w:type="spellStart"/>
            <w:r w:rsidRPr="0031521B">
              <w:rPr>
                <w:strike/>
                <w:sz w:val="22"/>
                <w:szCs w:val="22"/>
                <w:lang w:val="ro-RO" w:eastAsia="ro-RO"/>
              </w:rPr>
              <w:t>Substanţe</w:t>
            </w:r>
            <w:proofErr w:type="spellEnd"/>
            <w:r w:rsidRPr="0031521B">
              <w:rPr>
                <w:strike/>
                <w:sz w:val="22"/>
                <w:szCs w:val="22"/>
                <w:lang w:val="ro-RO" w:eastAsia="ro-RO"/>
              </w:rPr>
              <w:t xml:space="preserve"> sau ioni sau indicatori care pot fi </w:t>
            </w:r>
            <w:proofErr w:type="spellStart"/>
            <w:r w:rsidRPr="0031521B">
              <w:rPr>
                <w:strike/>
                <w:sz w:val="22"/>
                <w:szCs w:val="22"/>
                <w:lang w:val="ro-RO" w:eastAsia="ro-RO"/>
              </w:rPr>
              <w:t>prezenţi</w:t>
            </w:r>
            <w:proofErr w:type="spellEnd"/>
            <w:r w:rsidRPr="0031521B">
              <w:rPr>
                <w:strike/>
                <w:sz w:val="22"/>
                <w:szCs w:val="22"/>
                <w:lang w:val="ro-RO" w:eastAsia="ro-RO"/>
              </w:rPr>
              <w:t xml:space="preserve"> în corpurile de apă subterană în stare naturală </w:t>
            </w:r>
            <w:proofErr w:type="spellStart"/>
            <w:r w:rsidRPr="0031521B">
              <w:rPr>
                <w:strike/>
                <w:sz w:val="22"/>
                <w:szCs w:val="22"/>
                <w:lang w:val="ro-RO" w:eastAsia="ro-RO"/>
              </w:rPr>
              <w:t>şi</w:t>
            </w:r>
            <w:proofErr w:type="spellEnd"/>
            <w:r w:rsidRPr="0031521B">
              <w:rPr>
                <w:strike/>
                <w:sz w:val="22"/>
                <w:szCs w:val="22"/>
                <w:lang w:val="ro-RO" w:eastAsia="ro-RO"/>
              </w:rPr>
              <w:t xml:space="preserve">/sau ca rezultat al </w:t>
            </w:r>
            <w:proofErr w:type="spellStart"/>
            <w:r w:rsidRPr="0031521B">
              <w:rPr>
                <w:strike/>
                <w:sz w:val="22"/>
                <w:szCs w:val="22"/>
                <w:lang w:val="ro-RO" w:eastAsia="ro-RO"/>
              </w:rPr>
              <w:t>activităţilor</w:t>
            </w:r>
            <w:proofErr w:type="spellEnd"/>
            <w:r w:rsidRPr="0031521B">
              <w:rPr>
                <w:strike/>
                <w:sz w:val="22"/>
                <w:szCs w:val="22"/>
                <w:lang w:val="ro-RO" w:eastAsia="ro-RO"/>
              </w:rPr>
              <w:t xml:space="preserve"> umane:</w:t>
            </w:r>
          </w:p>
          <w:p w14:paraId="7416B0D6" w14:textId="77777777" w:rsidR="0031521B" w:rsidRPr="0031521B" w:rsidRDefault="0031521B" w:rsidP="0031521B">
            <w:pPr>
              <w:ind w:firstLine="0"/>
              <w:jc w:val="center"/>
              <w:rPr>
                <w:strike/>
                <w:sz w:val="22"/>
                <w:szCs w:val="22"/>
                <w:lang w:val="ro-RO" w:eastAsia="ro-RO"/>
              </w:rPr>
            </w:pPr>
            <w:proofErr w:type="spellStart"/>
            <w:r w:rsidRPr="0031521B">
              <w:rPr>
                <w:strike/>
                <w:sz w:val="22"/>
                <w:szCs w:val="22"/>
                <w:lang w:val="ro-RO" w:eastAsia="ro-RO"/>
              </w:rPr>
              <w:t>Arseniu</w:t>
            </w:r>
            <w:proofErr w:type="spellEnd"/>
            <w:r w:rsidRPr="0031521B">
              <w:rPr>
                <w:strike/>
                <w:sz w:val="22"/>
                <w:szCs w:val="22"/>
                <w:lang w:val="ro-RO" w:eastAsia="ro-RO"/>
              </w:rPr>
              <w:t>;</w:t>
            </w:r>
          </w:p>
          <w:p w14:paraId="258B071E"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Cadmiu;</w:t>
            </w:r>
          </w:p>
          <w:p w14:paraId="619CC9A9"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Plumb;</w:t>
            </w:r>
          </w:p>
          <w:p w14:paraId="56F14856"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Mercur;</w:t>
            </w:r>
          </w:p>
          <w:p w14:paraId="0170F352"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Amoniu;</w:t>
            </w:r>
          </w:p>
          <w:p w14:paraId="65334FBA"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Cloruri;</w:t>
            </w:r>
          </w:p>
          <w:p w14:paraId="7C868296" w14:textId="77777777" w:rsidR="0031521B" w:rsidRPr="0031521B" w:rsidRDefault="0031521B" w:rsidP="0031521B">
            <w:pPr>
              <w:ind w:firstLine="0"/>
              <w:jc w:val="center"/>
              <w:rPr>
                <w:strike/>
                <w:sz w:val="22"/>
                <w:szCs w:val="22"/>
                <w:lang w:val="ro-RO" w:eastAsia="ro-RO"/>
              </w:rPr>
            </w:pPr>
            <w:proofErr w:type="spellStart"/>
            <w:r w:rsidRPr="0031521B">
              <w:rPr>
                <w:strike/>
                <w:sz w:val="22"/>
                <w:szCs w:val="22"/>
                <w:lang w:val="ro-RO" w:eastAsia="ro-RO"/>
              </w:rPr>
              <w:t>Sulfaţi</w:t>
            </w:r>
            <w:proofErr w:type="spellEnd"/>
            <w:r w:rsidRPr="0031521B">
              <w:rPr>
                <w:strike/>
                <w:sz w:val="22"/>
                <w:szCs w:val="22"/>
                <w:lang w:val="ro-RO" w:eastAsia="ro-RO"/>
              </w:rPr>
              <w:t>;</w:t>
            </w:r>
          </w:p>
          <w:p w14:paraId="4F4CAF00"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Fluor;</w:t>
            </w:r>
          </w:p>
          <w:p w14:paraId="4BE26C3D"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Seleniu;</w:t>
            </w:r>
          </w:p>
          <w:p w14:paraId="485F46D0" w14:textId="77777777" w:rsidR="0031521B" w:rsidRPr="0031521B" w:rsidRDefault="0031521B" w:rsidP="0031521B">
            <w:pPr>
              <w:ind w:firstLine="0"/>
              <w:jc w:val="center"/>
              <w:rPr>
                <w:strike/>
                <w:sz w:val="22"/>
                <w:szCs w:val="22"/>
                <w:lang w:val="ro-RO" w:eastAsia="ro-RO"/>
              </w:rPr>
            </w:pPr>
            <w:proofErr w:type="spellStart"/>
            <w:r w:rsidRPr="0031521B">
              <w:rPr>
                <w:strike/>
                <w:sz w:val="22"/>
                <w:szCs w:val="22"/>
                <w:lang w:val="ro-RO" w:eastAsia="ro-RO"/>
              </w:rPr>
              <w:t>Stronţiu</w:t>
            </w:r>
            <w:proofErr w:type="spellEnd"/>
            <w:r w:rsidRPr="0031521B">
              <w:rPr>
                <w:strike/>
                <w:sz w:val="22"/>
                <w:szCs w:val="22"/>
                <w:lang w:val="ro-RO" w:eastAsia="ro-RO"/>
              </w:rPr>
              <w:t>.</w:t>
            </w:r>
          </w:p>
          <w:p w14:paraId="0A2C6D90"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 xml:space="preserve">28. </w:t>
            </w:r>
            <w:proofErr w:type="spellStart"/>
            <w:r w:rsidRPr="0031521B">
              <w:rPr>
                <w:strike/>
                <w:sz w:val="22"/>
                <w:szCs w:val="22"/>
                <w:lang w:val="ro-RO" w:eastAsia="ro-RO"/>
              </w:rPr>
              <w:t>Substanţele</w:t>
            </w:r>
            <w:proofErr w:type="spellEnd"/>
            <w:r w:rsidRPr="0031521B">
              <w:rPr>
                <w:strike/>
                <w:sz w:val="22"/>
                <w:szCs w:val="22"/>
                <w:lang w:val="ro-RO" w:eastAsia="ro-RO"/>
              </w:rPr>
              <w:t xml:space="preserve"> sintetice artificiale </w:t>
            </w:r>
            <w:proofErr w:type="spellStart"/>
            <w:r w:rsidRPr="0031521B">
              <w:rPr>
                <w:strike/>
                <w:sz w:val="22"/>
                <w:szCs w:val="22"/>
                <w:lang w:val="ro-RO" w:eastAsia="ro-RO"/>
              </w:rPr>
              <w:t>sînt</w:t>
            </w:r>
            <w:proofErr w:type="spellEnd"/>
            <w:r w:rsidRPr="0031521B">
              <w:rPr>
                <w:strike/>
                <w:sz w:val="22"/>
                <w:szCs w:val="22"/>
                <w:lang w:val="ro-RO" w:eastAsia="ro-RO"/>
              </w:rPr>
              <w:t>:</w:t>
            </w:r>
          </w:p>
          <w:p w14:paraId="6573D22D"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Tricloretilena;</w:t>
            </w:r>
          </w:p>
          <w:p w14:paraId="2752F046" w14:textId="77777777" w:rsidR="0031521B" w:rsidRPr="0031521B" w:rsidRDefault="0031521B" w:rsidP="0031521B">
            <w:pPr>
              <w:ind w:firstLine="0"/>
              <w:jc w:val="center"/>
              <w:rPr>
                <w:strike/>
                <w:sz w:val="22"/>
                <w:szCs w:val="22"/>
                <w:lang w:val="ro-RO" w:eastAsia="ro-RO"/>
              </w:rPr>
            </w:pPr>
            <w:proofErr w:type="spellStart"/>
            <w:r w:rsidRPr="0031521B">
              <w:rPr>
                <w:strike/>
                <w:sz w:val="22"/>
                <w:szCs w:val="22"/>
                <w:lang w:val="ro-RO" w:eastAsia="ro-RO"/>
              </w:rPr>
              <w:t>Tetracloretilena</w:t>
            </w:r>
            <w:proofErr w:type="spellEnd"/>
            <w:r w:rsidRPr="0031521B">
              <w:rPr>
                <w:strike/>
                <w:sz w:val="22"/>
                <w:szCs w:val="22"/>
                <w:lang w:val="ro-RO" w:eastAsia="ro-RO"/>
              </w:rPr>
              <w:t>;</w:t>
            </w:r>
          </w:p>
          <w:p w14:paraId="33D884CC"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Benzen;</w:t>
            </w:r>
          </w:p>
          <w:p w14:paraId="146B5802"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Toluen;</w:t>
            </w:r>
          </w:p>
          <w:p w14:paraId="751C0CA8" w14:textId="77777777" w:rsidR="0031521B" w:rsidRPr="0031521B" w:rsidRDefault="0031521B" w:rsidP="0031521B">
            <w:pPr>
              <w:ind w:firstLine="0"/>
              <w:jc w:val="center"/>
              <w:rPr>
                <w:strike/>
                <w:sz w:val="22"/>
                <w:szCs w:val="22"/>
                <w:lang w:val="ro-RO" w:eastAsia="ro-RO"/>
              </w:rPr>
            </w:pPr>
            <w:proofErr w:type="spellStart"/>
            <w:r w:rsidRPr="0031521B">
              <w:rPr>
                <w:strike/>
                <w:sz w:val="22"/>
                <w:szCs w:val="22"/>
                <w:lang w:val="ro-RO" w:eastAsia="ro-RO"/>
              </w:rPr>
              <w:t>Etilbenzen</w:t>
            </w:r>
            <w:proofErr w:type="spellEnd"/>
            <w:r w:rsidRPr="0031521B">
              <w:rPr>
                <w:strike/>
                <w:sz w:val="22"/>
                <w:szCs w:val="22"/>
                <w:lang w:val="ro-RO" w:eastAsia="ro-RO"/>
              </w:rPr>
              <w:t>;</w:t>
            </w:r>
          </w:p>
          <w:p w14:paraId="501E7141"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Xilen;</w:t>
            </w:r>
          </w:p>
          <w:p w14:paraId="3AEBBDEE" w14:textId="77777777" w:rsidR="0031521B" w:rsidRPr="0031521B" w:rsidRDefault="0031521B" w:rsidP="0031521B">
            <w:pPr>
              <w:ind w:firstLine="0"/>
              <w:jc w:val="center"/>
              <w:rPr>
                <w:strike/>
                <w:sz w:val="22"/>
                <w:szCs w:val="22"/>
                <w:lang w:val="ro-RO" w:eastAsia="ro-RO"/>
              </w:rPr>
            </w:pPr>
            <w:r w:rsidRPr="0031521B">
              <w:rPr>
                <w:strike/>
                <w:sz w:val="22"/>
                <w:szCs w:val="22"/>
                <w:lang w:val="ro-RO" w:eastAsia="ro-RO"/>
              </w:rPr>
              <w:t xml:space="preserve">Hidrocarburi </w:t>
            </w:r>
            <w:proofErr w:type="spellStart"/>
            <w:r w:rsidRPr="0031521B">
              <w:rPr>
                <w:strike/>
                <w:sz w:val="22"/>
                <w:szCs w:val="22"/>
                <w:lang w:val="ro-RO" w:eastAsia="ro-RO"/>
              </w:rPr>
              <w:t>poliaromatice</w:t>
            </w:r>
            <w:proofErr w:type="spellEnd"/>
            <w:r w:rsidRPr="0031521B">
              <w:rPr>
                <w:strike/>
                <w:sz w:val="22"/>
                <w:szCs w:val="22"/>
                <w:lang w:val="ro-RO" w:eastAsia="ro-RO"/>
              </w:rPr>
              <w:t>, (</w:t>
            </w:r>
            <w:proofErr w:type="spellStart"/>
            <w:r w:rsidRPr="0031521B">
              <w:rPr>
                <w:strike/>
                <w:sz w:val="22"/>
                <w:szCs w:val="22"/>
                <w:lang w:val="ro-RO" w:eastAsia="ro-RO"/>
              </w:rPr>
              <w:t>substanţe</w:t>
            </w:r>
            <w:proofErr w:type="spellEnd"/>
            <w:r w:rsidRPr="0031521B">
              <w:rPr>
                <w:strike/>
                <w:sz w:val="22"/>
                <w:szCs w:val="22"/>
                <w:lang w:val="ro-RO" w:eastAsia="ro-RO"/>
              </w:rPr>
              <w:t xml:space="preserve"> toxice solubile de origine petrolieră).</w:t>
            </w:r>
          </w:p>
          <w:p w14:paraId="762BBA75" w14:textId="459C7B34" w:rsidR="00887179" w:rsidRPr="0031521B" w:rsidRDefault="00887179" w:rsidP="00887179">
            <w:pPr>
              <w:ind w:firstLine="0"/>
              <w:jc w:val="center"/>
              <w:rPr>
                <w:strike/>
                <w:sz w:val="22"/>
                <w:szCs w:val="22"/>
                <w:lang w:val="ro-RO" w:eastAsia="ro-RO"/>
              </w:rPr>
            </w:pPr>
          </w:p>
        </w:tc>
      </w:tr>
      <w:tr w:rsidR="00887179" w:rsidRPr="00C90068" w14:paraId="7AC21C7D" w14:textId="77777777" w:rsidTr="000660E9">
        <w:tc>
          <w:tcPr>
            <w:tcW w:w="2874" w:type="dxa"/>
          </w:tcPr>
          <w:p w14:paraId="53CA36F7" w14:textId="564D7BFD" w:rsidR="00887179" w:rsidRPr="00C90068" w:rsidRDefault="00887179" w:rsidP="00887179">
            <w:pPr>
              <w:ind w:firstLine="0"/>
              <w:jc w:val="center"/>
              <w:rPr>
                <w:sz w:val="22"/>
                <w:szCs w:val="22"/>
                <w:lang w:val="ro-RO" w:eastAsia="ro-RO"/>
              </w:rPr>
            </w:pPr>
            <w:r w:rsidRPr="00C90068">
              <w:rPr>
                <w:sz w:val="22"/>
                <w:szCs w:val="22"/>
                <w:lang w:val="ro-RO" w:eastAsia="ro-RO"/>
              </w:rPr>
              <w:t>--</w:t>
            </w:r>
          </w:p>
        </w:tc>
        <w:tc>
          <w:tcPr>
            <w:tcW w:w="4802" w:type="dxa"/>
          </w:tcPr>
          <w:p w14:paraId="75EFBCC6" w14:textId="77777777" w:rsidR="00887179" w:rsidRPr="00C90068" w:rsidRDefault="00887179" w:rsidP="00887179">
            <w:pPr>
              <w:ind w:right="48" w:firstLine="720"/>
              <w:rPr>
                <w:sz w:val="22"/>
                <w:szCs w:val="22"/>
                <w:lang w:val="ro-RO"/>
              </w:rPr>
            </w:pPr>
            <w:r w:rsidRPr="00C90068">
              <w:rPr>
                <w:sz w:val="22"/>
                <w:szCs w:val="22"/>
                <w:lang w:val="ro-RO"/>
              </w:rPr>
              <w:t>1.2.39. se completează cu punctele 28</w:t>
            </w:r>
            <w:r w:rsidRPr="00C90068">
              <w:rPr>
                <w:sz w:val="22"/>
                <w:szCs w:val="22"/>
                <w:vertAlign w:val="superscript"/>
                <w:lang w:val="ro-RO"/>
              </w:rPr>
              <w:t>1</w:t>
            </w:r>
            <w:r w:rsidRPr="00C90068">
              <w:rPr>
                <w:sz w:val="22"/>
                <w:szCs w:val="22"/>
                <w:lang w:val="ro-RO"/>
              </w:rPr>
              <w:t> – 28</w:t>
            </w:r>
            <w:r w:rsidRPr="00C90068">
              <w:rPr>
                <w:sz w:val="22"/>
                <w:szCs w:val="22"/>
                <w:vertAlign w:val="superscript"/>
                <w:lang w:val="ro-RO"/>
              </w:rPr>
              <w:t>3</w:t>
            </w:r>
            <w:r w:rsidRPr="00C90068">
              <w:rPr>
                <w:sz w:val="22"/>
                <w:szCs w:val="22"/>
                <w:lang w:val="ro-RO"/>
              </w:rPr>
              <w:t> cu următorul conținut:</w:t>
            </w:r>
          </w:p>
          <w:p w14:paraId="0929EB53" w14:textId="77777777" w:rsidR="00887179" w:rsidRPr="00C90068" w:rsidRDefault="00887179" w:rsidP="00887179">
            <w:pPr>
              <w:ind w:right="48" w:firstLine="720"/>
              <w:rPr>
                <w:sz w:val="22"/>
                <w:szCs w:val="22"/>
                <w:lang w:val="pt-PT"/>
              </w:rPr>
            </w:pPr>
            <w:r w:rsidRPr="00C90068">
              <w:rPr>
                <w:sz w:val="22"/>
                <w:szCs w:val="22"/>
                <w:lang w:val="ro-RO"/>
              </w:rPr>
              <w:t>„28</w:t>
            </w:r>
            <w:r w:rsidRPr="00C90068">
              <w:rPr>
                <w:sz w:val="22"/>
                <w:szCs w:val="22"/>
                <w:vertAlign w:val="superscript"/>
                <w:lang w:val="ro-RO"/>
              </w:rPr>
              <w:t>1</w:t>
            </w:r>
            <w:r w:rsidRPr="00C90068">
              <w:rPr>
                <w:sz w:val="22"/>
                <w:szCs w:val="22"/>
                <w:lang w:val="ro-RO"/>
              </w:rPr>
              <w:t xml:space="preserve">. Instituțiile implicate în gestionarea și monitorizarea apelor subterane </w:t>
            </w:r>
            <w:r w:rsidRPr="00C90068">
              <w:rPr>
                <w:sz w:val="22"/>
                <w:szCs w:val="22"/>
                <w:lang w:val="pt-PT"/>
              </w:rPr>
              <w:t>rezumă, informații privind modul în care s-a urmat procedura stabilită în pct. 20-25</w:t>
            </w:r>
            <w:r w:rsidRPr="00C90068">
              <w:rPr>
                <w:sz w:val="22"/>
                <w:szCs w:val="22"/>
                <w:vertAlign w:val="superscript"/>
                <w:lang w:val="pt-PT"/>
              </w:rPr>
              <w:t>1</w:t>
            </w:r>
            <w:r w:rsidRPr="00C90068">
              <w:rPr>
                <w:sz w:val="22"/>
                <w:szCs w:val="22"/>
                <w:lang w:val="pt-PT"/>
              </w:rPr>
              <w:t xml:space="preserve">, pentru a fi inclusă în planurile de gestionare a bazinelor hidrografice, și raportează aceste informații organului central al administrației </w:t>
            </w:r>
            <w:r w:rsidRPr="00C90068">
              <w:rPr>
                <w:sz w:val="22"/>
                <w:szCs w:val="22"/>
                <w:lang w:val="pt-PT"/>
              </w:rPr>
              <w:lastRenderedPageBreak/>
              <w:t>publice în domeniul mediului. În special, sunt prezentate următoarele informații:</w:t>
            </w:r>
          </w:p>
          <w:p w14:paraId="28357824" w14:textId="77777777" w:rsidR="00887179" w:rsidRPr="00C90068" w:rsidRDefault="00887179" w:rsidP="00887179">
            <w:pPr>
              <w:ind w:right="48" w:firstLine="720"/>
              <w:rPr>
                <w:sz w:val="22"/>
                <w:szCs w:val="22"/>
                <w:lang w:val="ro-RO"/>
              </w:rPr>
            </w:pPr>
            <w:r w:rsidRPr="00C90068">
              <w:rPr>
                <w:sz w:val="22"/>
                <w:szCs w:val="22"/>
                <w:lang w:val="pt-PT"/>
              </w:rPr>
              <w:t xml:space="preserve">1). </w:t>
            </w:r>
            <w:r w:rsidRPr="00C90068">
              <w:rPr>
                <w:sz w:val="22"/>
                <w:szCs w:val="22"/>
                <w:lang w:val="ro-RO"/>
              </w:rPr>
              <w:t>informații despre fiecare dintre corpurile sau grupurile de corpuri de apă subterană caracterizate ca fiind expuse riscului, inclusiv următoarele:</w:t>
            </w:r>
          </w:p>
          <w:p w14:paraId="264EBE45" w14:textId="77777777" w:rsidR="00887179" w:rsidRPr="00C90068" w:rsidRDefault="00887179" w:rsidP="00887179">
            <w:pPr>
              <w:ind w:right="48" w:firstLine="720"/>
              <w:rPr>
                <w:sz w:val="22"/>
                <w:szCs w:val="22"/>
                <w:lang w:val="ro-RO"/>
              </w:rPr>
            </w:pPr>
            <w:r w:rsidRPr="00C90068">
              <w:rPr>
                <w:sz w:val="22"/>
                <w:szCs w:val="22"/>
                <w:lang w:val="ro-RO"/>
              </w:rPr>
              <w:t>a) dimensiunea corpurilor;</w:t>
            </w:r>
          </w:p>
          <w:p w14:paraId="35E61198" w14:textId="77777777" w:rsidR="00887179" w:rsidRPr="00C90068" w:rsidRDefault="00887179" w:rsidP="00887179">
            <w:pPr>
              <w:ind w:right="48" w:firstLine="720"/>
              <w:rPr>
                <w:sz w:val="22"/>
                <w:szCs w:val="22"/>
                <w:lang w:val="ro-RO"/>
              </w:rPr>
            </w:pPr>
            <w:r w:rsidRPr="00C90068">
              <w:rPr>
                <w:sz w:val="22"/>
                <w:szCs w:val="22"/>
                <w:lang w:val="ro-RO"/>
              </w:rPr>
              <w:t>b) fiecare poluant sau fiecare indicator al poluării care caracterizează corpuri de apă subterană ca fiind expuse riscului;</w:t>
            </w:r>
          </w:p>
          <w:p w14:paraId="563DB45B" w14:textId="77777777" w:rsidR="00887179" w:rsidRPr="00C90068" w:rsidRDefault="00887179" w:rsidP="00887179">
            <w:pPr>
              <w:ind w:right="48" w:firstLine="720"/>
              <w:rPr>
                <w:sz w:val="22"/>
                <w:szCs w:val="22"/>
                <w:lang w:val="ro-RO"/>
              </w:rPr>
            </w:pPr>
            <w:r w:rsidRPr="00C90068">
              <w:rPr>
                <w:sz w:val="22"/>
                <w:szCs w:val="22"/>
                <w:lang w:val="ro-RO"/>
              </w:rPr>
              <w:t>c) obiectivele de calitate a mediului de care este legat riscul, inclusiv utilizările sau funcțiile legitime reale sau potențiale ale corpului de apă subterană și relația dintre corpurile de apă subterană și apele de suprafață asociate și ecosistemele terestre direct dependente;</w:t>
            </w:r>
          </w:p>
          <w:p w14:paraId="183CF37C" w14:textId="77777777" w:rsidR="00887179" w:rsidRPr="00C90068" w:rsidRDefault="00887179" w:rsidP="00887179">
            <w:pPr>
              <w:ind w:right="48" w:firstLine="720"/>
              <w:rPr>
                <w:sz w:val="22"/>
                <w:szCs w:val="22"/>
                <w:lang w:val="ro-RO"/>
              </w:rPr>
            </w:pPr>
            <w:r w:rsidRPr="00C90068">
              <w:rPr>
                <w:sz w:val="22"/>
                <w:szCs w:val="22"/>
                <w:lang w:val="ro-RO"/>
              </w:rPr>
              <w:t>d) în cazul substanțelor prezente în stare naturală, nivelurile de fond geochimic naturale în corpurile de apă subterană;</w:t>
            </w:r>
          </w:p>
          <w:p w14:paraId="75558927" w14:textId="77777777" w:rsidR="00887179" w:rsidRPr="00C90068" w:rsidRDefault="00887179" w:rsidP="00887179">
            <w:pPr>
              <w:ind w:right="48" w:firstLine="720"/>
              <w:rPr>
                <w:sz w:val="22"/>
                <w:szCs w:val="22"/>
                <w:lang w:val="ro-RO"/>
              </w:rPr>
            </w:pPr>
            <w:r w:rsidRPr="00C90068">
              <w:rPr>
                <w:sz w:val="22"/>
                <w:szCs w:val="22"/>
                <w:lang w:val="ro-RO"/>
              </w:rPr>
              <w:t>e) informații privind depășirile, atunci când valorile prag sunt depășite;</w:t>
            </w:r>
          </w:p>
          <w:p w14:paraId="6D7B8457" w14:textId="77777777" w:rsidR="00887179" w:rsidRPr="00C90068" w:rsidRDefault="00887179" w:rsidP="00887179">
            <w:pPr>
              <w:ind w:right="48" w:firstLine="720"/>
              <w:rPr>
                <w:sz w:val="22"/>
                <w:szCs w:val="22"/>
                <w:lang w:val="ro-RO"/>
              </w:rPr>
            </w:pPr>
            <w:r w:rsidRPr="00C90068">
              <w:rPr>
                <w:sz w:val="22"/>
                <w:szCs w:val="22"/>
                <w:lang w:val="ro-RO"/>
              </w:rPr>
              <w:t>2). valorile prag, fie că sunt aplicabile la nivel național, la nivelul districtului hidrografic sau în partea districtului hidrografic internațional situată pe teritoriul Republicii Moldova, sau la nivelul unui corp sau al unui grup de corpuri de apă subterană;</w:t>
            </w:r>
          </w:p>
          <w:p w14:paraId="36910274" w14:textId="77777777" w:rsidR="00887179" w:rsidRPr="00C90068" w:rsidRDefault="00887179" w:rsidP="00887179">
            <w:pPr>
              <w:ind w:right="48" w:firstLine="720"/>
              <w:rPr>
                <w:sz w:val="22"/>
                <w:szCs w:val="22"/>
                <w:lang w:val="ro-RO"/>
              </w:rPr>
            </w:pPr>
            <w:r w:rsidRPr="00C90068">
              <w:rPr>
                <w:sz w:val="22"/>
                <w:szCs w:val="22"/>
                <w:lang w:val="ro-RO"/>
              </w:rPr>
              <w:t>3). relația dintre valorile prag și fiecare din categoriile următoare:</w:t>
            </w:r>
          </w:p>
          <w:p w14:paraId="7417F7ED" w14:textId="77777777" w:rsidR="00887179" w:rsidRPr="00C90068" w:rsidRDefault="00887179" w:rsidP="00887179">
            <w:pPr>
              <w:ind w:right="48" w:firstLine="720"/>
              <w:rPr>
                <w:sz w:val="22"/>
                <w:szCs w:val="22"/>
                <w:lang w:val="ro-RO"/>
              </w:rPr>
            </w:pPr>
            <w:r w:rsidRPr="00C90068">
              <w:rPr>
                <w:sz w:val="22"/>
                <w:szCs w:val="22"/>
                <w:lang w:val="ro-RO"/>
              </w:rPr>
              <w:t>a) nivelurile de fond geochimic, în cazul substanțelor prezente în stare naturală;</w:t>
            </w:r>
          </w:p>
          <w:p w14:paraId="568F2C7E" w14:textId="77777777" w:rsidR="00887179" w:rsidRPr="00C90068" w:rsidRDefault="00887179" w:rsidP="00887179">
            <w:pPr>
              <w:ind w:right="48" w:firstLine="720"/>
              <w:rPr>
                <w:sz w:val="22"/>
                <w:szCs w:val="22"/>
                <w:lang w:val="ro-RO"/>
              </w:rPr>
            </w:pPr>
            <w:r w:rsidRPr="00C90068">
              <w:rPr>
                <w:sz w:val="22"/>
                <w:szCs w:val="22"/>
                <w:lang w:val="ro-RO"/>
              </w:rPr>
              <w:t>b) apele de suprafață asociate și ecosistemele terestre direct dependente;</w:t>
            </w:r>
          </w:p>
          <w:p w14:paraId="4DAABF1B" w14:textId="77777777" w:rsidR="00887179" w:rsidRPr="00C90068" w:rsidRDefault="00887179" w:rsidP="00887179">
            <w:pPr>
              <w:ind w:right="48" w:firstLine="720"/>
              <w:rPr>
                <w:sz w:val="22"/>
                <w:szCs w:val="22"/>
                <w:lang w:val="ro-RO"/>
              </w:rPr>
            </w:pPr>
            <w:r w:rsidRPr="00C90068">
              <w:rPr>
                <w:sz w:val="22"/>
                <w:szCs w:val="22"/>
                <w:lang w:val="ro-RO"/>
              </w:rPr>
              <w:t>c) obiectivele de calitate a mediului și alte standarde de protecție a apelor existente la nivel național sau internațional;</w:t>
            </w:r>
          </w:p>
          <w:p w14:paraId="2A7246C7" w14:textId="77777777" w:rsidR="00887179" w:rsidRPr="00C90068" w:rsidRDefault="00887179" w:rsidP="00887179">
            <w:pPr>
              <w:ind w:right="48" w:firstLine="720"/>
              <w:rPr>
                <w:sz w:val="22"/>
                <w:szCs w:val="22"/>
                <w:lang w:val="ro-RO"/>
              </w:rPr>
            </w:pPr>
            <w:r w:rsidRPr="00C90068">
              <w:rPr>
                <w:sz w:val="22"/>
                <w:szCs w:val="22"/>
                <w:lang w:val="ro-RO"/>
              </w:rPr>
              <w:lastRenderedPageBreak/>
              <w:t xml:space="preserve">d) orice informații relevante privind toxicologia, </w:t>
            </w:r>
            <w:proofErr w:type="spellStart"/>
            <w:r w:rsidRPr="00C90068">
              <w:rPr>
                <w:sz w:val="22"/>
                <w:szCs w:val="22"/>
                <w:lang w:val="ro-RO"/>
              </w:rPr>
              <w:t>ecotoxicologia</w:t>
            </w:r>
            <w:proofErr w:type="spellEnd"/>
            <w:r w:rsidRPr="00C90068">
              <w:rPr>
                <w:sz w:val="22"/>
                <w:szCs w:val="22"/>
                <w:lang w:val="ro-RO"/>
              </w:rPr>
              <w:t>, persistența, potențialul de bioacumulare și tendința de dispersie a poluanților;</w:t>
            </w:r>
          </w:p>
          <w:p w14:paraId="7D11FD35" w14:textId="77777777" w:rsidR="00887179" w:rsidRPr="00C90068" w:rsidRDefault="00887179" w:rsidP="00887179">
            <w:pPr>
              <w:ind w:right="48" w:firstLine="720"/>
              <w:rPr>
                <w:sz w:val="22"/>
                <w:szCs w:val="22"/>
                <w:lang w:val="ro-RO"/>
              </w:rPr>
            </w:pPr>
            <w:r w:rsidRPr="00C90068">
              <w:rPr>
                <w:sz w:val="22"/>
                <w:szCs w:val="22"/>
                <w:lang w:val="ro-RO"/>
              </w:rPr>
              <w:t>4). metoda utilizată pentru stabilirea nivelurilor de fond geochimic pe baza principiilor stabilite în pct. 23;</w:t>
            </w:r>
          </w:p>
          <w:p w14:paraId="362BCDF2" w14:textId="77777777" w:rsidR="00887179" w:rsidRPr="00C90068" w:rsidRDefault="00887179" w:rsidP="00887179">
            <w:pPr>
              <w:ind w:right="48" w:firstLine="720"/>
              <w:rPr>
                <w:sz w:val="22"/>
                <w:szCs w:val="22"/>
                <w:lang w:val="ro-RO"/>
              </w:rPr>
            </w:pPr>
            <w:r w:rsidRPr="00C90068">
              <w:rPr>
                <w:sz w:val="22"/>
                <w:szCs w:val="22"/>
                <w:lang w:val="ro-RO"/>
              </w:rPr>
              <w:t>(e) motivele pentru care nu au fost stabilite valori prag pentru poluanții și indicatorii identificați în anexa nr. 1;</w:t>
            </w:r>
          </w:p>
          <w:p w14:paraId="498881C6" w14:textId="77777777" w:rsidR="00887179" w:rsidRPr="00C90068" w:rsidRDefault="00887179" w:rsidP="00887179">
            <w:pPr>
              <w:ind w:right="48" w:firstLine="720"/>
              <w:rPr>
                <w:sz w:val="22"/>
                <w:szCs w:val="22"/>
                <w:lang w:val="ro-RO"/>
              </w:rPr>
            </w:pPr>
            <w:r w:rsidRPr="00C90068">
              <w:rPr>
                <w:sz w:val="22"/>
                <w:szCs w:val="22"/>
                <w:lang w:val="ro-RO"/>
              </w:rPr>
              <w:t xml:space="preserve">(f) elementele esențiale ale evaluării stării chimice a apelor subterane, inclusiv nivelul, metoda și perioada de agregare a rezultatelor monitorizării, definiția măsurii acceptabile a depășirii, precum și metoda de calculare a acesteia, în conformitate cu pct. 9 </w:t>
            </w:r>
            <w:proofErr w:type="spellStart"/>
            <w:r w:rsidRPr="00C90068">
              <w:rPr>
                <w:sz w:val="22"/>
                <w:szCs w:val="22"/>
                <w:lang w:val="ro-RO"/>
              </w:rPr>
              <w:t>subpct</w:t>
            </w:r>
            <w:proofErr w:type="spellEnd"/>
            <w:r w:rsidRPr="00C90068">
              <w:rPr>
                <w:sz w:val="22"/>
                <w:szCs w:val="22"/>
                <w:lang w:val="ro-RO"/>
              </w:rPr>
              <w:t>. 3) lit. a) și cu pct. 10.</w:t>
            </w:r>
          </w:p>
          <w:p w14:paraId="14E76000" w14:textId="77777777" w:rsidR="00887179" w:rsidRPr="00C90068" w:rsidRDefault="00887179" w:rsidP="00887179">
            <w:pPr>
              <w:ind w:right="48" w:firstLine="720"/>
              <w:rPr>
                <w:sz w:val="22"/>
                <w:szCs w:val="22"/>
                <w:lang w:val="ro-RO"/>
              </w:rPr>
            </w:pPr>
            <w:r w:rsidRPr="00C90068">
              <w:rPr>
                <w:sz w:val="22"/>
                <w:szCs w:val="22"/>
                <w:lang w:val="ro-RO"/>
              </w:rPr>
              <w:t>28</w:t>
            </w:r>
            <w:r w:rsidRPr="00C90068">
              <w:rPr>
                <w:sz w:val="22"/>
                <w:szCs w:val="22"/>
                <w:vertAlign w:val="superscript"/>
                <w:lang w:val="ro-RO"/>
              </w:rPr>
              <w:t>2</w:t>
            </w:r>
            <w:r w:rsidRPr="00C90068">
              <w:rPr>
                <w:sz w:val="22"/>
                <w:szCs w:val="22"/>
                <w:lang w:val="ro-RO"/>
              </w:rPr>
              <w:t>. În cazul în care oricare dintre datele menționate la pct. 28</w:t>
            </w:r>
            <w:r w:rsidRPr="00C90068">
              <w:rPr>
                <w:sz w:val="22"/>
                <w:szCs w:val="22"/>
                <w:vertAlign w:val="superscript"/>
                <w:lang w:val="ro-RO"/>
              </w:rPr>
              <w:t>1</w:t>
            </w:r>
            <w:r w:rsidRPr="00C90068">
              <w:rPr>
                <w:sz w:val="22"/>
                <w:szCs w:val="22"/>
                <w:lang w:val="ro-RO"/>
              </w:rPr>
              <w:t>, nu pot fi furnizate, instituțiile implicate motivează lipsa acestora în cadrul raportului transmis organului central al administrației publice în domeniul mediului, pentru a fi reflectată corespunzător în planurile de gestionare ale districtelor bazinelor hidrografice.</w:t>
            </w:r>
          </w:p>
          <w:p w14:paraId="0B5A9607" w14:textId="77777777" w:rsidR="00887179" w:rsidRPr="00C90068" w:rsidRDefault="00887179" w:rsidP="00887179">
            <w:pPr>
              <w:ind w:right="48" w:firstLine="720"/>
              <w:rPr>
                <w:sz w:val="22"/>
                <w:szCs w:val="22"/>
                <w:vertAlign w:val="superscript"/>
                <w:lang w:val="ro-RO"/>
              </w:rPr>
            </w:pPr>
            <w:r w:rsidRPr="00C90068">
              <w:rPr>
                <w:sz w:val="22"/>
                <w:szCs w:val="22"/>
                <w:lang w:val="pt-PT"/>
              </w:rPr>
              <w:t>28</w:t>
            </w:r>
            <w:r w:rsidRPr="00C90068">
              <w:rPr>
                <w:sz w:val="22"/>
                <w:szCs w:val="22"/>
                <w:vertAlign w:val="superscript"/>
                <w:lang w:val="pt-PT"/>
              </w:rPr>
              <w:t>3</w:t>
            </w:r>
            <w:r w:rsidRPr="00C90068">
              <w:rPr>
                <w:sz w:val="22"/>
                <w:szCs w:val="22"/>
                <w:lang w:val="pt-PT"/>
              </w:rPr>
              <w:t xml:space="preserve">. Punctele din prezentul Regulament care stabilesc cerințele de calitate, valorile-prag, metodele de evaluare și criteriile pentru identificarea tendințelor se actualizează periodic, în funcție de progresul tehnic și științific, la propunerea organului central al administrației publice în domeniul mediului și în corelare cu revizuirea planurilor de gestionare ale districtelor bazinelor hidrografice. Cerințele de calitate și valorile-prag pentru apele subterane se revizuiesc periodic, o dată la șase ani, pe baza rezultatelor programelor de monitorizare și a cercetărilor </w:t>
            </w:r>
            <w:r w:rsidRPr="00C90068">
              <w:rPr>
                <w:sz w:val="22"/>
                <w:szCs w:val="22"/>
                <w:lang w:val="pt-PT"/>
              </w:rPr>
              <w:lastRenderedPageBreak/>
              <w:t>științifice, în corelare cu actualizarea planurilor de gestionare ale districtelor bazinelor hidrografice.</w:t>
            </w:r>
            <w:r w:rsidRPr="00C90068">
              <w:rPr>
                <w:sz w:val="22"/>
                <w:szCs w:val="22"/>
                <w:lang w:val="ro-RO"/>
              </w:rPr>
              <w:t xml:space="preserve">”; </w:t>
            </w:r>
          </w:p>
          <w:p w14:paraId="2D3A3C99" w14:textId="77777777" w:rsidR="00887179" w:rsidRPr="00C90068" w:rsidRDefault="00887179" w:rsidP="00887179">
            <w:pPr>
              <w:ind w:right="48" w:firstLine="720"/>
              <w:rPr>
                <w:sz w:val="22"/>
                <w:szCs w:val="22"/>
                <w:lang w:val="ro-RO"/>
              </w:rPr>
            </w:pPr>
          </w:p>
          <w:p w14:paraId="0FAB7FB2" w14:textId="1411FA91" w:rsidR="00887179" w:rsidRPr="00C90068" w:rsidRDefault="00887179" w:rsidP="00887179">
            <w:pPr>
              <w:ind w:firstLine="0"/>
              <w:jc w:val="left"/>
              <w:rPr>
                <w:sz w:val="22"/>
                <w:szCs w:val="22"/>
                <w:lang w:val="ro-RO" w:eastAsia="ro-RO"/>
              </w:rPr>
            </w:pPr>
          </w:p>
        </w:tc>
        <w:tc>
          <w:tcPr>
            <w:tcW w:w="6517" w:type="dxa"/>
          </w:tcPr>
          <w:p w14:paraId="0DA5CCFF" w14:textId="710EC386" w:rsidR="00887179" w:rsidRPr="00C90068" w:rsidRDefault="00887179" w:rsidP="00887179">
            <w:pPr>
              <w:ind w:right="48" w:firstLine="720"/>
              <w:rPr>
                <w:sz w:val="22"/>
                <w:szCs w:val="22"/>
                <w:lang w:val="pt-PT"/>
              </w:rPr>
            </w:pPr>
            <w:r w:rsidRPr="00C90068">
              <w:rPr>
                <w:sz w:val="22"/>
                <w:szCs w:val="22"/>
                <w:lang w:val="ro-RO"/>
              </w:rPr>
              <w:lastRenderedPageBreak/>
              <w:t>28</w:t>
            </w:r>
            <w:r w:rsidRPr="00C90068">
              <w:rPr>
                <w:sz w:val="22"/>
                <w:szCs w:val="22"/>
                <w:vertAlign w:val="superscript"/>
                <w:lang w:val="ro-RO"/>
              </w:rPr>
              <w:t>1</w:t>
            </w:r>
            <w:r w:rsidRPr="00C90068">
              <w:rPr>
                <w:sz w:val="22"/>
                <w:szCs w:val="22"/>
                <w:lang w:val="ro-RO"/>
              </w:rPr>
              <w:t xml:space="preserve">. Instituțiile implicate în gestionarea și monitorizarea apelor subterane </w:t>
            </w:r>
            <w:r w:rsidRPr="00C90068">
              <w:rPr>
                <w:sz w:val="22"/>
                <w:szCs w:val="22"/>
                <w:lang w:val="pt-PT"/>
              </w:rPr>
              <w:t>rezumă, informații privind modul în care s-a urmat procedura stabilită în pct. 20-25</w:t>
            </w:r>
            <w:r w:rsidRPr="00C90068">
              <w:rPr>
                <w:sz w:val="22"/>
                <w:szCs w:val="22"/>
                <w:vertAlign w:val="superscript"/>
                <w:lang w:val="pt-PT"/>
              </w:rPr>
              <w:t>1</w:t>
            </w:r>
            <w:r w:rsidRPr="00C90068">
              <w:rPr>
                <w:sz w:val="22"/>
                <w:szCs w:val="22"/>
                <w:lang w:val="pt-PT"/>
              </w:rPr>
              <w:t>, pentru a fi inclusă în planurile de gestionare a bazinelor hidrografice, și raportează aceste informații organului central al administrației publice în domeniul mediului. În special, sunt prezentate următoarele informații:</w:t>
            </w:r>
          </w:p>
          <w:p w14:paraId="2CB6122D" w14:textId="77777777" w:rsidR="00887179" w:rsidRPr="00C90068" w:rsidRDefault="00887179" w:rsidP="00887179">
            <w:pPr>
              <w:ind w:right="48" w:firstLine="720"/>
              <w:rPr>
                <w:sz w:val="22"/>
                <w:szCs w:val="22"/>
                <w:lang w:val="ro-RO"/>
              </w:rPr>
            </w:pPr>
            <w:r w:rsidRPr="00C90068">
              <w:rPr>
                <w:sz w:val="22"/>
                <w:szCs w:val="22"/>
                <w:lang w:val="pt-PT"/>
              </w:rPr>
              <w:lastRenderedPageBreak/>
              <w:t xml:space="preserve">1). </w:t>
            </w:r>
            <w:r w:rsidRPr="00C90068">
              <w:rPr>
                <w:sz w:val="22"/>
                <w:szCs w:val="22"/>
                <w:lang w:val="ro-RO"/>
              </w:rPr>
              <w:t>informații despre fiecare dintre corpurile sau grupurile de corpuri de apă subterană caracterizate ca fiind expuse riscului, inclusiv următoarele:</w:t>
            </w:r>
          </w:p>
          <w:p w14:paraId="5FE42362" w14:textId="77777777" w:rsidR="00887179" w:rsidRPr="00C90068" w:rsidRDefault="00887179" w:rsidP="00887179">
            <w:pPr>
              <w:ind w:right="48" w:firstLine="720"/>
              <w:rPr>
                <w:sz w:val="22"/>
                <w:szCs w:val="22"/>
                <w:lang w:val="ro-RO"/>
              </w:rPr>
            </w:pPr>
            <w:r w:rsidRPr="00C90068">
              <w:rPr>
                <w:sz w:val="22"/>
                <w:szCs w:val="22"/>
                <w:lang w:val="ro-RO"/>
              </w:rPr>
              <w:t>a) dimensiunea corpurilor;</w:t>
            </w:r>
          </w:p>
          <w:p w14:paraId="4E2E5B0A" w14:textId="77777777" w:rsidR="00887179" w:rsidRPr="00C90068" w:rsidRDefault="00887179" w:rsidP="00887179">
            <w:pPr>
              <w:ind w:right="48" w:firstLine="720"/>
              <w:rPr>
                <w:sz w:val="22"/>
                <w:szCs w:val="22"/>
                <w:lang w:val="ro-RO"/>
              </w:rPr>
            </w:pPr>
            <w:r w:rsidRPr="00C90068">
              <w:rPr>
                <w:sz w:val="22"/>
                <w:szCs w:val="22"/>
                <w:lang w:val="ro-RO"/>
              </w:rPr>
              <w:t>b) fiecare poluant sau fiecare indicator al poluării care caracterizează corpuri de apă subterană ca fiind expuse riscului;</w:t>
            </w:r>
          </w:p>
          <w:p w14:paraId="636772CF" w14:textId="77777777" w:rsidR="00887179" w:rsidRPr="00C90068" w:rsidRDefault="00887179" w:rsidP="00887179">
            <w:pPr>
              <w:ind w:right="48" w:firstLine="720"/>
              <w:rPr>
                <w:sz w:val="22"/>
                <w:szCs w:val="22"/>
                <w:lang w:val="ro-RO"/>
              </w:rPr>
            </w:pPr>
            <w:r w:rsidRPr="00C90068">
              <w:rPr>
                <w:sz w:val="22"/>
                <w:szCs w:val="22"/>
                <w:lang w:val="ro-RO"/>
              </w:rPr>
              <w:t>c) obiectivele de calitate a mediului de care este legat riscul, inclusiv utilizările sau funcțiile legitime reale sau potențiale ale corpului de apă subterană și relația dintre corpurile de apă subterană și apele de suprafață asociate și ecosistemele terestre direct dependente;</w:t>
            </w:r>
          </w:p>
          <w:p w14:paraId="12AC69C9" w14:textId="77777777" w:rsidR="00887179" w:rsidRPr="00C90068" w:rsidRDefault="00887179" w:rsidP="00887179">
            <w:pPr>
              <w:ind w:right="48" w:firstLine="720"/>
              <w:rPr>
                <w:sz w:val="22"/>
                <w:szCs w:val="22"/>
                <w:lang w:val="ro-RO"/>
              </w:rPr>
            </w:pPr>
            <w:r w:rsidRPr="00C90068">
              <w:rPr>
                <w:sz w:val="22"/>
                <w:szCs w:val="22"/>
                <w:lang w:val="ro-RO"/>
              </w:rPr>
              <w:t>d) în cazul substanțelor prezente în stare naturală, nivelurile de fond geochimic naturale în corpurile de apă subterană;</w:t>
            </w:r>
          </w:p>
          <w:p w14:paraId="7B62FDC9" w14:textId="77777777" w:rsidR="00887179" w:rsidRPr="00C90068" w:rsidRDefault="00887179" w:rsidP="00887179">
            <w:pPr>
              <w:ind w:right="48" w:firstLine="720"/>
              <w:rPr>
                <w:sz w:val="22"/>
                <w:szCs w:val="22"/>
                <w:lang w:val="ro-RO"/>
              </w:rPr>
            </w:pPr>
            <w:r w:rsidRPr="00C90068">
              <w:rPr>
                <w:sz w:val="22"/>
                <w:szCs w:val="22"/>
                <w:lang w:val="ro-RO"/>
              </w:rPr>
              <w:t>e) informații privind depășirile, atunci când valorile prag sunt depășite;</w:t>
            </w:r>
          </w:p>
          <w:p w14:paraId="1FAF09F3" w14:textId="77777777" w:rsidR="00887179" w:rsidRPr="00C90068" w:rsidRDefault="00887179" w:rsidP="00887179">
            <w:pPr>
              <w:ind w:right="48" w:firstLine="720"/>
              <w:rPr>
                <w:sz w:val="22"/>
                <w:szCs w:val="22"/>
                <w:lang w:val="ro-RO"/>
              </w:rPr>
            </w:pPr>
            <w:r w:rsidRPr="00C90068">
              <w:rPr>
                <w:sz w:val="22"/>
                <w:szCs w:val="22"/>
                <w:lang w:val="ro-RO"/>
              </w:rPr>
              <w:t>2). valorile prag, fie că sunt aplicabile la nivel național, la nivelul districtului hidrografic sau în partea districtului hidrografic internațional situată pe teritoriul Republicii Moldova, sau la nivelul unui corp sau al unui grup de corpuri de apă subterană;</w:t>
            </w:r>
          </w:p>
          <w:p w14:paraId="191D618F" w14:textId="77777777" w:rsidR="00887179" w:rsidRPr="00C90068" w:rsidRDefault="00887179" w:rsidP="00887179">
            <w:pPr>
              <w:ind w:right="48" w:firstLine="720"/>
              <w:rPr>
                <w:sz w:val="22"/>
                <w:szCs w:val="22"/>
                <w:lang w:val="ro-RO"/>
              </w:rPr>
            </w:pPr>
            <w:r w:rsidRPr="00C90068">
              <w:rPr>
                <w:sz w:val="22"/>
                <w:szCs w:val="22"/>
                <w:lang w:val="ro-RO"/>
              </w:rPr>
              <w:t>3). relația dintre valorile prag și fiecare din categoriile următoare:</w:t>
            </w:r>
          </w:p>
          <w:p w14:paraId="173459DB" w14:textId="77777777" w:rsidR="00887179" w:rsidRPr="00C90068" w:rsidRDefault="00887179" w:rsidP="00887179">
            <w:pPr>
              <w:ind w:right="48" w:firstLine="720"/>
              <w:rPr>
                <w:sz w:val="22"/>
                <w:szCs w:val="22"/>
                <w:lang w:val="ro-RO"/>
              </w:rPr>
            </w:pPr>
            <w:r w:rsidRPr="00C90068">
              <w:rPr>
                <w:sz w:val="22"/>
                <w:szCs w:val="22"/>
                <w:lang w:val="ro-RO"/>
              </w:rPr>
              <w:t>a) nivelurile de fond geochimic, în cazul substanțelor prezente în stare naturală;</w:t>
            </w:r>
          </w:p>
          <w:p w14:paraId="4E67F528" w14:textId="77777777" w:rsidR="00887179" w:rsidRPr="00C90068" w:rsidRDefault="00887179" w:rsidP="00887179">
            <w:pPr>
              <w:ind w:right="48" w:firstLine="720"/>
              <w:rPr>
                <w:sz w:val="22"/>
                <w:szCs w:val="22"/>
                <w:lang w:val="ro-RO"/>
              </w:rPr>
            </w:pPr>
            <w:r w:rsidRPr="00C90068">
              <w:rPr>
                <w:sz w:val="22"/>
                <w:szCs w:val="22"/>
                <w:lang w:val="ro-RO"/>
              </w:rPr>
              <w:t>b) apele de suprafață asociate și ecosistemele terestre direct dependente;</w:t>
            </w:r>
          </w:p>
          <w:p w14:paraId="0534EE21" w14:textId="77777777" w:rsidR="00887179" w:rsidRPr="00C90068" w:rsidRDefault="00887179" w:rsidP="00887179">
            <w:pPr>
              <w:ind w:right="48" w:firstLine="720"/>
              <w:rPr>
                <w:sz w:val="22"/>
                <w:szCs w:val="22"/>
                <w:lang w:val="ro-RO"/>
              </w:rPr>
            </w:pPr>
            <w:r w:rsidRPr="00C90068">
              <w:rPr>
                <w:sz w:val="22"/>
                <w:szCs w:val="22"/>
                <w:lang w:val="ro-RO"/>
              </w:rPr>
              <w:t>c) obiectivele de calitate a mediului și alte standarde de protecție a apelor existente la nivel național sau internațional;</w:t>
            </w:r>
          </w:p>
          <w:p w14:paraId="5AA01F5C" w14:textId="77777777" w:rsidR="00887179" w:rsidRPr="00C90068" w:rsidRDefault="00887179" w:rsidP="00887179">
            <w:pPr>
              <w:ind w:right="48" w:firstLine="720"/>
              <w:rPr>
                <w:sz w:val="22"/>
                <w:szCs w:val="22"/>
                <w:lang w:val="ro-RO"/>
              </w:rPr>
            </w:pPr>
            <w:r w:rsidRPr="00C90068">
              <w:rPr>
                <w:sz w:val="22"/>
                <w:szCs w:val="22"/>
                <w:lang w:val="ro-RO"/>
              </w:rPr>
              <w:t xml:space="preserve">d) orice informații relevante privind toxicologia, </w:t>
            </w:r>
            <w:proofErr w:type="spellStart"/>
            <w:r w:rsidRPr="00C90068">
              <w:rPr>
                <w:sz w:val="22"/>
                <w:szCs w:val="22"/>
                <w:lang w:val="ro-RO"/>
              </w:rPr>
              <w:t>ecotoxicologia</w:t>
            </w:r>
            <w:proofErr w:type="spellEnd"/>
            <w:r w:rsidRPr="00C90068">
              <w:rPr>
                <w:sz w:val="22"/>
                <w:szCs w:val="22"/>
                <w:lang w:val="ro-RO"/>
              </w:rPr>
              <w:t>, persistența, potențialul de bioacumulare și tendința de dispersie a poluanților;</w:t>
            </w:r>
          </w:p>
          <w:p w14:paraId="4BDFEF2D" w14:textId="77777777" w:rsidR="00887179" w:rsidRPr="00C90068" w:rsidRDefault="00887179" w:rsidP="00887179">
            <w:pPr>
              <w:ind w:right="48" w:firstLine="720"/>
              <w:rPr>
                <w:sz w:val="22"/>
                <w:szCs w:val="22"/>
                <w:lang w:val="ro-RO"/>
              </w:rPr>
            </w:pPr>
            <w:r w:rsidRPr="00C90068">
              <w:rPr>
                <w:sz w:val="22"/>
                <w:szCs w:val="22"/>
                <w:lang w:val="ro-RO"/>
              </w:rPr>
              <w:t>4). metoda utilizată pentru stabilirea nivelurilor de fond geochimic pe baza principiilor stabilite în pct. 23;</w:t>
            </w:r>
          </w:p>
          <w:p w14:paraId="68E77A9F" w14:textId="77777777" w:rsidR="00887179" w:rsidRPr="00C90068" w:rsidRDefault="00887179" w:rsidP="00887179">
            <w:pPr>
              <w:ind w:right="48" w:firstLine="720"/>
              <w:rPr>
                <w:sz w:val="22"/>
                <w:szCs w:val="22"/>
                <w:lang w:val="ro-RO"/>
              </w:rPr>
            </w:pPr>
            <w:r w:rsidRPr="00C90068">
              <w:rPr>
                <w:sz w:val="22"/>
                <w:szCs w:val="22"/>
                <w:lang w:val="ro-RO"/>
              </w:rPr>
              <w:t>(e) motivele pentru care nu au fost stabilite valori prag pentru poluanții și indicatorii identificați în anexa nr. 1;</w:t>
            </w:r>
          </w:p>
          <w:p w14:paraId="13580779" w14:textId="77777777" w:rsidR="00887179" w:rsidRPr="00C90068" w:rsidRDefault="00887179" w:rsidP="00887179">
            <w:pPr>
              <w:ind w:right="48" w:firstLine="720"/>
              <w:rPr>
                <w:sz w:val="22"/>
                <w:szCs w:val="22"/>
                <w:lang w:val="ro-RO"/>
              </w:rPr>
            </w:pPr>
            <w:r w:rsidRPr="00C90068">
              <w:rPr>
                <w:sz w:val="22"/>
                <w:szCs w:val="22"/>
                <w:lang w:val="ro-RO"/>
              </w:rPr>
              <w:t xml:space="preserve">(f) elementele esențiale ale evaluării stării chimice a apelor subterane, inclusiv nivelul, metoda și perioada de agregare a rezultatelor </w:t>
            </w:r>
            <w:r w:rsidRPr="00C90068">
              <w:rPr>
                <w:sz w:val="22"/>
                <w:szCs w:val="22"/>
                <w:lang w:val="ro-RO"/>
              </w:rPr>
              <w:lastRenderedPageBreak/>
              <w:t xml:space="preserve">monitorizării, definiția măsurii acceptabile a depășirii, precum și metoda de calculare a acesteia, în conformitate cu pct. 9 </w:t>
            </w:r>
            <w:proofErr w:type="spellStart"/>
            <w:r w:rsidRPr="00C90068">
              <w:rPr>
                <w:sz w:val="22"/>
                <w:szCs w:val="22"/>
                <w:lang w:val="ro-RO"/>
              </w:rPr>
              <w:t>subpct</w:t>
            </w:r>
            <w:proofErr w:type="spellEnd"/>
            <w:r w:rsidRPr="00C90068">
              <w:rPr>
                <w:sz w:val="22"/>
                <w:szCs w:val="22"/>
                <w:lang w:val="ro-RO"/>
              </w:rPr>
              <w:t>. 3) lit. a) și cu pct. 10.</w:t>
            </w:r>
          </w:p>
          <w:p w14:paraId="33235B0A" w14:textId="77777777" w:rsidR="00887179" w:rsidRPr="00C90068" w:rsidRDefault="00887179" w:rsidP="00887179">
            <w:pPr>
              <w:ind w:right="48" w:firstLine="720"/>
              <w:rPr>
                <w:sz w:val="22"/>
                <w:szCs w:val="22"/>
                <w:lang w:val="ro-RO"/>
              </w:rPr>
            </w:pPr>
            <w:r w:rsidRPr="00C90068">
              <w:rPr>
                <w:sz w:val="22"/>
                <w:szCs w:val="22"/>
                <w:lang w:val="ro-RO"/>
              </w:rPr>
              <w:t>28</w:t>
            </w:r>
            <w:r w:rsidRPr="00C90068">
              <w:rPr>
                <w:sz w:val="22"/>
                <w:szCs w:val="22"/>
                <w:vertAlign w:val="superscript"/>
                <w:lang w:val="ro-RO"/>
              </w:rPr>
              <w:t>2</w:t>
            </w:r>
            <w:r w:rsidRPr="00C90068">
              <w:rPr>
                <w:sz w:val="22"/>
                <w:szCs w:val="22"/>
                <w:lang w:val="ro-RO"/>
              </w:rPr>
              <w:t>. În cazul în care oricare dintre datele menționate la pct. 28</w:t>
            </w:r>
            <w:r w:rsidRPr="00C90068">
              <w:rPr>
                <w:sz w:val="22"/>
                <w:szCs w:val="22"/>
                <w:vertAlign w:val="superscript"/>
                <w:lang w:val="ro-RO"/>
              </w:rPr>
              <w:t>1</w:t>
            </w:r>
            <w:r w:rsidRPr="00C90068">
              <w:rPr>
                <w:sz w:val="22"/>
                <w:szCs w:val="22"/>
                <w:lang w:val="ro-RO"/>
              </w:rPr>
              <w:t>, nu pot fi furnizate, instituțiile implicate motivează lipsa acestora în cadrul raportului transmis organului central al administrației publice în domeniul mediului, pentru a fi reflectată corespunzător în planurile de gestionare ale districtelor bazinelor hidrografice.</w:t>
            </w:r>
          </w:p>
          <w:p w14:paraId="6E685D4E" w14:textId="4432EF2F" w:rsidR="00887179" w:rsidRPr="00C90068" w:rsidRDefault="00887179" w:rsidP="00887179">
            <w:pPr>
              <w:ind w:right="48" w:firstLine="720"/>
              <w:rPr>
                <w:sz w:val="22"/>
                <w:szCs w:val="22"/>
                <w:vertAlign w:val="superscript"/>
                <w:lang w:val="ro-RO"/>
              </w:rPr>
            </w:pPr>
            <w:r w:rsidRPr="00C90068">
              <w:rPr>
                <w:sz w:val="22"/>
                <w:szCs w:val="22"/>
                <w:lang w:val="pt-PT"/>
              </w:rPr>
              <w:t>28</w:t>
            </w:r>
            <w:r w:rsidRPr="00C90068">
              <w:rPr>
                <w:sz w:val="22"/>
                <w:szCs w:val="22"/>
                <w:vertAlign w:val="superscript"/>
                <w:lang w:val="pt-PT"/>
              </w:rPr>
              <w:t>3</w:t>
            </w:r>
            <w:r w:rsidRPr="00C90068">
              <w:rPr>
                <w:sz w:val="22"/>
                <w:szCs w:val="22"/>
                <w:lang w:val="pt-PT"/>
              </w:rPr>
              <w:t>. Punctele din prezentul Regulament care stabilesc cerințele de calitate, valorile-prag, metodele de evaluare și criteriile pentru identificarea tendințelor se actualizează periodic, în funcție de progresul tehnic și științific, la propunerea organului central al administrației publice în domeniul mediului și în corelare cu revizuirea planurilor de gestionare ale districtelor bazinelor hidrografice. Cerințele de calitate și valorile-prag pentru apele subterane se revizuiesc periodic, o dată la șase ani, pe baza rezultatelor programelor de monitorizare și a cercetărilor științifice, în corelare cu actualizarea planurilor de gestionare ale districtelor bazinelor hidrografice.</w:t>
            </w:r>
          </w:p>
          <w:p w14:paraId="34D06EE6" w14:textId="77777777" w:rsidR="00887179" w:rsidRPr="00C90068" w:rsidRDefault="00887179" w:rsidP="00887179">
            <w:pPr>
              <w:ind w:right="48" w:firstLine="720"/>
              <w:rPr>
                <w:sz w:val="22"/>
                <w:szCs w:val="22"/>
                <w:lang w:val="ro-RO"/>
              </w:rPr>
            </w:pPr>
          </w:p>
          <w:p w14:paraId="414E7A99" w14:textId="77777777" w:rsidR="00887179" w:rsidRPr="00C90068" w:rsidRDefault="00887179" w:rsidP="00887179">
            <w:pPr>
              <w:ind w:firstLine="0"/>
              <w:jc w:val="left"/>
              <w:rPr>
                <w:sz w:val="22"/>
                <w:szCs w:val="22"/>
                <w:lang w:val="ro-RO" w:eastAsia="ro-RO"/>
              </w:rPr>
            </w:pPr>
          </w:p>
        </w:tc>
      </w:tr>
      <w:tr w:rsidR="00887179" w:rsidRPr="00C90068" w14:paraId="728E6BE3" w14:textId="77777777" w:rsidTr="000660E9">
        <w:tc>
          <w:tcPr>
            <w:tcW w:w="2874" w:type="dxa"/>
          </w:tcPr>
          <w:p w14:paraId="78A72DE4"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lastRenderedPageBreak/>
              <w:t>Capitolul VI</w:t>
            </w:r>
          </w:p>
          <w:p w14:paraId="409878B7"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EXPLOATAREA APELOR SUBTERANE</w:t>
            </w:r>
          </w:p>
          <w:p w14:paraId="345BEC1B"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29. </w:t>
            </w:r>
            <w:proofErr w:type="spellStart"/>
            <w:r w:rsidRPr="0031521B">
              <w:rPr>
                <w:sz w:val="22"/>
                <w:szCs w:val="22"/>
                <w:lang w:val="ro-RO" w:eastAsia="ro-RO"/>
              </w:rPr>
              <w:t>Agenţii</w:t>
            </w:r>
            <w:proofErr w:type="spellEnd"/>
            <w:r w:rsidRPr="0031521B">
              <w:rPr>
                <w:sz w:val="22"/>
                <w:szCs w:val="22"/>
                <w:lang w:val="ro-RO" w:eastAsia="ro-RO"/>
              </w:rPr>
              <w:t xml:space="preserve"> economici au dreptul să exploateze sursele de apă subterană doar în scopurile prevăzute de </w:t>
            </w:r>
            <w:proofErr w:type="spellStart"/>
            <w:r w:rsidRPr="0031521B">
              <w:rPr>
                <w:sz w:val="22"/>
                <w:szCs w:val="22"/>
                <w:lang w:val="ro-RO" w:eastAsia="ro-RO"/>
              </w:rPr>
              <w:t>autorizaţia</w:t>
            </w:r>
            <w:proofErr w:type="spellEnd"/>
            <w:r w:rsidRPr="0031521B">
              <w:rPr>
                <w:sz w:val="22"/>
                <w:szCs w:val="22"/>
                <w:lang w:val="ro-RO" w:eastAsia="ro-RO"/>
              </w:rPr>
              <w:t xml:space="preserve"> de mediu pentru </w:t>
            </w:r>
            <w:proofErr w:type="spellStart"/>
            <w:r w:rsidRPr="0031521B">
              <w:rPr>
                <w:sz w:val="22"/>
                <w:szCs w:val="22"/>
                <w:lang w:val="ro-RO" w:eastAsia="ro-RO"/>
              </w:rPr>
              <w:t>folosinţa</w:t>
            </w:r>
            <w:proofErr w:type="spellEnd"/>
            <w:r w:rsidRPr="0031521B">
              <w:rPr>
                <w:sz w:val="22"/>
                <w:szCs w:val="22"/>
                <w:lang w:val="ro-RO" w:eastAsia="ro-RO"/>
              </w:rPr>
              <w:t xml:space="preserve"> specială a apei eliberată conform </w:t>
            </w:r>
            <w:proofErr w:type="spellStart"/>
            <w:r w:rsidRPr="0031521B">
              <w:rPr>
                <w:sz w:val="22"/>
                <w:szCs w:val="22"/>
                <w:lang w:val="ro-RO" w:eastAsia="ro-RO"/>
              </w:rPr>
              <w:t>legislaţiei</w:t>
            </w:r>
            <w:proofErr w:type="spellEnd"/>
            <w:r w:rsidRPr="0031521B">
              <w:rPr>
                <w:sz w:val="22"/>
                <w:szCs w:val="22"/>
                <w:lang w:val="ro-RO" w:eastAsia="ro-RO"/>
              </w:rPr>
              <w:t xml:space="preserve"> în vigoare.</w:t>
            </w:r>
          </w:p>
          <w:p w14:paraId="457DA9AA"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30.Proiectarea sondelor arteziene se coordonează în mod obligatoriu cu </w:t>
            </w:r>
            <w:proofErr w:type="spellStart"/>
            <w:r w:rsidRPr="0031521B">
              <w:rPr>
                <w:sz w:val="22"/>
                <w:szCs w:val="22"/>
                <w:lang w:val="ro-RO" w:eastAsia="ro-RO"/>
              </w:rPr>
              <w:t>Agenţia</w:t>
            </w:r>
            <w:proofErr w:type="spellEnd"/>
            <w:r w:rsidRPr="0031521B">
              <w:rPr>
                <w:sz w:val="22"/>
                <w:szCs w:val="22"/>
                <w:lang w:val="ro-RO" w:eastAsia="ro-RO"/>
              </w:rPr>
              <w:t xml:space="preserve"> pentru Geologie </w:t>
            </w:r>
            <w:proofErr w:type="spellStart"/>
            <w:r w:rsidRPr="0031521B">
              <w:rPr>
                <w:sz w:val="22"/>
                <w:szCs w:val="22"/>
                <w:lang w:val="ro-RO" w:eastAsia="ro-RO"/>
              </w:rPr>
              <w:t>şi</w:t>
            </w:r>
            <w:proofErr w:type="spellEnd"/>
            <w:r w:rsidRPr="0031521B">
              <w:rPr>
                <w:sz w:val="22"/>
                <w:szCs w:val="22"/>
                <w:lang w:val="ro-RO" w:eastAsia="ro-RO"/>
              </w:rPr>
              <w:t xml:space="preserve"> Resurse Minerale, în conformitate cu prevederile articolului 11 al Codului subsolului nr.3-XVI din 2 februarie 2009.</w:t>
            </w:r>
          </w:p>
          <w:p w14:paraId="00E2C125"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31. Lucrările de proiectare a sondelor arteziene, precum </w:t>
            </w:r>
            <w:proofErr w:type="spellStart"/>
            <w:r w:rsidRPr="0031521B">
              <w:rPr>
                <w:sz w:val="22"/>
                <w:szCs w:val="22"/>
                <w:lang w:val="ro-RO" w:eastAsia="ro-RO"/>
              </w:rPr>
              <w:t>şi</w:t>
            </w:r>
            <w:proofErr w:type="spellEnd"/>
            <w:r w:rsidRPr="0031521B">
              <w:rPr>
                <w:sz w:val="22"/>
                <w:szCs w:val="22"/>
                <w:lang w:val="ro-RO" w:eastAsia="ro-RO"/>
              </w:rPr>
              <w:t xml:space="preserve"> de lichidare a sondelor arteziene se efectuează de către </w:t>
            </w:r>
            <w:proofErr w:type="spellStart"/>
            <w:r w:rsidRPr="0031521B">
              <w:rPr>
                <w:sz w:val="22"/>
                <w:szCs w:val="22"/>
                <w:lang w:val="ro-RO" w:eastAsia="ro-RO"/>
              </w:rPr>
              <w:t>agenţii</w:t>
            </w:r>
            <w:proofErr w:type="spellEnd"/>
            <w:r w:rsidRPr="0031521B">
              <w:rPr>
                <w:sz w:val="22"/>
                <w:szCs w:val="22"/>
                <w:lang w:val="ro-RO" w:eastAsia="ro-RO"/>
              </w:rPr>
              <w:t xml:space="preserve"> economici care </w:t>
            </w:r>
            <w:proofErr w:type="spellStart"/>
            <w:r w:rsidRPr="0031521B">
              <w:rPr>
                <w:sz w:val="22"/>
                <w:szCs w:val="22"/>
                <w:lang w:val="ro-RO" w:eastAsia="ro-RO"/>
              </w:rPr>
              <w:t>deţin</w:t>
            </w:r>
            <w:proofErr w:type="spellEnd"/>
            <w:r w:rsidRPr="0031521B">
              <w:rPr>
                <w:sz w:val="22"/>
                <w:szCs w:val="22"/>
                <w:lang w:val="ro-RO" w:eastAsia="ro-RO"/>
              </w:rPr>
              <w:t xml:space="preserve"> </w:t>
            </w:r>
            <w:proofErr w:type="spellStart"/>
            <w:r w:rsidRPr="0031521B">
              <w:rPr>
                <w:sz w:val="22"/>
                <w:szCs w:val="22"/>
                <w:lang w:val="ro-RO" w:eastAsia="ro-RO"/>
              </w:rPr>
              <w:t>licenţă</w:t>
            </w:r>
            <w:proofErr w:type="spellEnd"/>
            <w:r w:rsidRPr="0031521B">
              <w:rPr>
                <w:sz w:val="22"/>
                <w:szCs w:val="22"/>
                <w:lang w:val="ro-RO" w:eastAsia="ro-RO"/>
              </w:rPr>
              <w:t xml:space="preserve"> pentru </w:t>
            </w:r>
            <w:proofErr w:type="spellStart"/>
            <w:r w:rsidRPr="0031521B">
              <w:rPr>
                <w:sz w:val="22"/>
                <w:szCs w:val="22"/>
                <w:lang w:val="ro-RO" w:eastAsia="ro-RO"/>
              </w:rPr>
              <w:t>desfăşurarea</w:t>
            </w:r>
            <w:proofErr w:type="spellEnd"/>
            <w:r w:rsidRPr="0031521B">
              <w:rPr>
                <w:sz w:val="22"/>
                <w:szCs w:val="22"/>
                <w:lang w:val="ro-RO" w:eastAsia="ro-RO"/>
              </w:rPr>
              <w:t xml:space="preserve"> acestui gen de activitate, în conformitate cu Legea nr. 451-XV din 30 iulie 2001 privind </w:t>
            </w:r>
            <w:proofErr w:type="spellStart"/>
            <w:r w:rsidRPr="0031521B">
              <w:rPr>
                <w:sz w:val="22"/>
                <w:szCs w:val="22"/>
                <w:lang w:val="ro-RO" w:eastAsia="ro-RO"/>
              </w:rPr>
              <w:t>licenţierea</w:t>
            </w:r>
            <w:proofErr w:type="spellEnd"/>
            <w:r w:rsidRPr="0031521B">
              <w:rPr>
                <w:sz w:val="22"/>
                <w:szCs w:val="22"/>
                <w:lang w:val="ro-RO" w:eastAsia="ro-RO"/>
              </w:rPr>
              <w:t xml:space="preserve"> unor genuri de activitate.</w:t>
            </w:r>
          </w:p>
          <w:p w14:paraId="16184883" w14:textId="77777777" w:rsidR="0031521B" w:rsidRPr="0031521B" w:rsidRDefault="0031521B" w:rsidP="0031521B">
            <w:pPr>
              <w:ind w:firstLine="0"/>
              <w:jc w:val="left"/>
              <w:rPr>
                <w:sz w:val="22"/>
                <w:szCs w:val="22"/>
                <w:lang w:val="ro-RO" w:eastAsia="ro-RO"/>
              </w:rPr>
            </w:pPr>
            <w:r w:rsidRPr="0031521B">
              <w:rPr>
                <w:sz w:val="22"/>
                <w:szCs w:val="22"/>
                <w:lang w:val="ro-RO" w:eastAsia="ro-RO"/>
              </w:rPr>
              <w:lastRenderedPageBreak/>
              <w:t xml:space="preserve">32. Proiectul pentru forarea sondelor arteziene cu volumul de extragere ce </w:t>
            </w:r>
            <w:proofErr w:type="spellStart"/>
            <w:r w:rsidRPr="0031521B">
              <w:rPr>
                <w:sz w:val="22"/>
                <w:szCs w:val="22"/>
                <w:lang w:val="ro-RO" w:eastAsia="ro-RO"/>
              </w:rPr>
              <w:t>depăşeşte</w:t>
            </w:r>
            <w:proofErr w:type="spellEnd"/>
            <w:r w:rsidRPr="0031521B">
              <w:rPr>
                <w:sz w:val="22"/>
                <w:szCs w:val="22"/>
                <w:lang w:val="ro-RO" w:eastAsia="ro-RO"/>
              </w:rPr>
              <w:t xml:space="preserve"> 1000 m3/24 ore, se elaborează </w:t>
            </w:r>
            <w:proofErr w:type="spellStart"/>
            <w:r w:rsidRPr="0031521B">
              <w:rPr>
                <w:sz w:val="22"/>
                <w:szCs w:val="22"/>
                <w:lang w:val="ro-RO" w:eastAsia="ro-RO"/>
              </w:rPr>
              <w:t>reieşind</w:t>
            </w:r>
            <w:proofErr w:type="spellEnd"/>
            <w:r w:rsidRPr="0031521B">
              <w:rPr>
                <w:sz w:val="22"/>
                <w:szCs w:val="22"/>
                <w:lang w:val="ro-RO" w:eastAsia="ro-RO"/>
              </w:rPr>
              <w:t xml:space="preserve"> din rezultatele cercetărilor hidrogeologice de evaluare a rezervelor de apă subterană, efectuate în conformitate cu programele de monitorizare a stării apelor subterane.</w:t>
            </w:r>
          </w:p>
          <w:p w14:paraId="3CA2998A"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33. </w:t>
            </w:r>
            <w:proofErr w:type="spellStart"/>
            <w:r w:rsidRPr="0031521B">
              <w:rPr>
                <w:sz w:val="22"/>
                <w:szCs w:val="22"/>
                <w:lang w:val="ro-RO" w:eastAsia="ro-RO"/>
              </w:rPr>
              <w:t>Agenţii</w:t>
            </w:r>
            <w:proofErr w:type="spellEnd"/>
            <w:r w:rsidRPr="0031521B">
              <w:rPr>
                <w:sz w:val="22"/>
                <w:szCs w:val="22"/>
                <w:lang w:val="ro-RO" w:eastAsia="ro-RO"/>
              </w:rPr>
              <w:t xml:space="preserve"> economici care exploatează apele subterane prin intermediul sondelor, trebuie să dispună de:</w:t>
            </w:r>
          </w:p>
          <w:p w14:paraId="44E92135"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1) </w:t>
            </w:r>
            <w:proofErr w:type="spellStart"/>
            <w:r w:rsidRPr="0031521B">
              <w:rPr>
                <w:sz w:val="22"/>
                <w:szCs w:val="22"/>
                <w:lang w:val="ro-RO" w:eastAsia="ro-RO"/>
              </w:rPr>
              <w:t>documentaţia</w:t>
            </w:r>
            <w:proofErr w:type="spellEnd"/>
            <w:r w:rsidRPr="0031521B">
              <w:rPr>
                <w:sz w:val="22"/>
                <w:szCs w:val="22"/>
                <w:lang w:val="ro-RO" w:eastAsia="ro-RO"/>
              </w:rPr>
              <w:t xml:space="preserve"> tehnică de proiect privind forarea sondei arteziene;</w:t>
            </w:r>
          </w:p>
          <w:p w14:paraId="3EABB6C9"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2) proiectul aprobat al zonelor de </w:t>
            </w:r>
            <w:proofErr w:type="spellStart"/>
            <w:r w:rsidRPr="0031521B">
              <w:rPr>
                <w:sz w:val="22"/>
                <w:szCs w:val="22"/>
                <w:lang w:val="ro-RO" w:eastAsia="ro-RO"/>
              </w:rPr>
              <w:t>protecţie</w:t>
            </w:r>
            <w:proofErr w:type="spellEnd"/>
            <w:r w:rsidRPr="0031521B">
              <w:rPr>
                <w:sz w:val="22"/>
                <w:szCs w:val="22"/>
                <w:lang w:val="ro-RO" w:eastAsia="ro-RO"/>
              </w:rPr>
              <w:t xml:space="preserve"> sanitară;</w:t>
            </w:r>
          </w:p>
          <w:p w14:paraId="5C901043"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 </w:t>
            </w:r>
            <w:proofErr w:type="spellStart"/>
            <w:r w:rsidRPr="0031521B">
              <w:rPr>
                <w:sz w:val="22"/>
                <w:szCs w:val="22"/>
                <w:lang w:val="ro-RO" w:eastAsia="ro-RO"/>
              </w:rPr>
              <w:t>paşaportul</w:t>
            </w:r>
            <w:proofErr w:type="spellEnd"/>
            <w:r w:rsidRPr="0031521B">
              <w:rPr>
                <w:sz w:val="22"/>
                <w:szCs w:val="22"/>
                <w:lang w:val="ro-RO" w:eastAsia="ro-RO"/>
              </w:rPr>
              <w:t xml:space="preserve"> sondei arteziene;</w:t>
            </w:r>
          </w:p>
          <w:p w14:paraId="1DCCD2FA"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 </w:t>
            </w:r>
            <w:proofErr w:type="spellStart"/>
            <w:r w:rsidRPr="0031521B">
              <w:rPr>
                <w:sz w:val="22"/>
                <w:szCs w:val="22"/>
                <w:lang w:val="ro-RO" w:eastAsia="ro-RO"/>
              </w:rPr>
              <w:t>autorizaţia</w:t>
            </w:r>
            <w:proofErr w:type="spellEnd"/>
            <w:r w:rsidRPr="0031521B">
              <w:rPr>
                <w:sz w:val="22"/>
                <w:szCs w:val="22"/>
                <w:lang w:val="ro-RO" w:eastAsia="ro-RO"/>
              </w:rPr>
              <w:t xml:space="preserve"> de mediu pentru </w:t>
            </w:r>
            <w:proofErr w:type="spellStart"/>
            <w:r w:rsidRPr="0031521B">
              <w:rPr>
                <w:sz w:val="22"/>
                <w:szCs w:val="22"/>
                <w:lang w:val="ro-RO" w:eastAsia="ro-RO"/>
              </w:rPr>
              <w:t>folosinţa</w:t>
            </w:r>
            <w:proofErr w:type="spellEnd"/>
            <w:r w:rsidRPr="0031521B">
              <w:rPr>
                <w:sz w:val="22"/>
                <w:szCs w:val="22"/>
                <w:lang w:val="ro-RO" w:eastAsia="ro-RO"/>
              </w:rPr>
              <w:t xml:space="preserve"> specială a apei;</w:t>
            </w:r>
          </w:p>
          <w:p w14:paraId="55C6853B"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5) </w:t>
            </w:r>
            <w:proofErr w:type="spellStart"/>
            <w:r w:rsidRPr="0031521B">
              <w:rPr>
                <w:sz w:val="22"/>
                <w:szCs w:val="22"/>
                <w:lang w:val="ro-RO" w:eastAsia="ro-RO"/>
              </w:rPr>
              <w:t>autorizaţia</w:t>
            </w:r>
            <w:proofErr w:type="spellEnd"/>
            <w:r w:rsidRPr="0031521B">
              <w:rPr>
                <w:sz w:val="22"/>
                <w:szCs w:val="22"/>
                <w:lang w:val="ro-RO" w:eastAsia="ro-RO"/>
              </w:rPr>
              <w:t xml:space="preserve"> sanitară de </w:t>
            </w:r>
            <w:proofErr w:type="spellStart"/>
            <w:r w:rsidRPr="0031521B">
              <w:rPr>
                <w:sz w:val="22"/>
                <w:szCs w:val="22"/>
                <w:lang w:val="ro-RO" w:eastAsia="ro-RO"/>
              </w:rPr>
              <w:t>funcţionare</w:t>
            </w:r>
            <w:proofErr w:type="spellEnd"/>
            <w:r w:rsidRPr="0031521B">
              <w:rPr>
                <w:sz w:val="22"/>
                <w:szCs w:val="22"/>
                <w:lang w:val="ro-RO" w:eastAsia="ro-RO"/>
              </w:rPr>
              <w:t>.</w:t>
            </w:r>
          </w:p>
          <w:p w14:paraId="3BF1FC0E"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34. În cazul în care volumul de apă extras </w:t>
            </w:r>
            <w:proofErr w:type="spellStart"/>
            <w:r w:rsidRPr="0031521B">
              <w:rPr>
                <w:sz w:val="22"/>
                <w:szCs w:val="22"/>
                <w:lang w:val="ro-RO" w:eastAsia="ro-RO"/>
              </w:rPr>
              <w:t>depăşeşte</w:t>
            </w:r>
            <w:proofErr w:type="spellEnd"/>
            <w:r w:rsidRPr="0031521B">
              <w:rPr>
                <w:sz w:val="22"/>
                <w:szCs w:val="22"/>
                <w:lang w:val="ro-RO" w:eastAsia="ro-RO"/>
              </w:rPr>
              <w:t xml:space="preserve"> 1000 m3/24h, sau </w:t>
            </w:r>
            <w:proofErr w:type="spellStart"/>
            <w:r w:rsidRPr="0031521B">
              <w:rPr>
                <w:sz w:val="22"/>
                <w:szCs w:val="22"/>
                <w:lang w:val="ro-RO" w:eastAsia="ro-RO"/>
              </w:rPr>
              <w:t>sînt</w:t>
            </w:r>
            <w:proofErr w:type="spellEnd"/>
            <w:r w:rsidRPr="0031521B">
              <w:rPr>
                <w:sz w:val="22"/>
                <w:szCs w:val="22"/>
                <w:lang w:val="ro-RO" w:eastAsia="ro-RO"/>
              </w:rPr>
              <w:t xml:space="preserve"> extrase pentru îmbuteliere sau în scopuri curative (indiferent de volumul captat), suplimentar la documentele specificate la punctul 33 al prezentului Regulament, </w:t>
            </w:r>
            <w:proofErr w:type="spellStart"/>
            <w:r w:rsidRPr="0031521B">
              <w:rPr>
                <w:sz w:val="22"/>
                <w:szCs w:val="22"/>
                <w:lang w:val="ro-RO" w:eastAsia="ro-RO"/>
              </w:rPr>
              <w:t>agenţii</w:t>
            </w:r>
            <w:proofErr w:type="spellEnd"/>
            <w:r w:rsidRPr="0031521B">
              <w:rPr>
                <w:sz w:val="22"/>
                <w:szCs w:val="22"/>
                <w:lang w:val="ro-RO" w:eastAsia="ro-RO"/>
              </w:rPr>
              <w:t xml:space="preserve"> </w:t>
            </w:r>
            <w:r w:rsidRPr="0031521B">
              <w:rPr>
                <w:sz w:val="22"/>
                <w:szCs w:val="22"/>
                <w:lang w:val="ro-RO" w:eastAsia="ro-RO"/>
              </w:rPr>
              <w:lastRenderedPageBreak/>
              <w:t xml:space="preserve">economici </w:t>
            </w:r>
            <w:proofErr w:type="spellStart"/>
            <w:r w:rsidRPr="0031521B">
              <w:rPr>
                <w:sz w:val="22"/>
                <w:szCs w:val="22"/>
                <w:lang w:val="ro-RO" w:eastAsia="ro-RO"/>
              </w:rPr>
              <w:t>sînt</w:t>
            </w:r>
            <w:proofErr w:type="spellEnd"/>
            <w:r w:rsidRPr="0031521B">
              <w:rPr>
                <w:sz w:val="22"/>
                <w:szCs w:val="22"/>
                <w:lang w:val="ro-RO" w:eastAsia="ro-RO"/>
              </w:rPr>
              <w:t xml:space="preserve"> </w:t>
            </w:r>
            <w:proofErr w:type="spellStart"/>
            <w:r w:rsidRPr="0031521B">
              <w:rPr>
                <w:sz w:val="22"/>
                <w:szCs w:val="22"/>
                <w:lang w:val="ro-RO" w:eastAsia="ro-RO"/>
              </w:rPr>
              <w:t>obligaţi</w:t>
            </w:r>
            <w:proofErr w:type="spellEnd"/>
            <w:r w:rsidRPr="0031521B">
              <w:rPr>
                <w:sz w:val="22"/>
                <w:szCs w:val="22"/>
                <w:lang w:val="ro-RO" w:eastAsia="ro-RO"/>
              </w:rPr>
              <w:t xml:space="preserve"> să </w:t>
            </w:r>
            <w:proofErr w:type="spellStart"/>
            <w:r w:rsidRPr="0031521B">
              <w:rPr>
                <w:sz w:val="22"/>
                <w:szCs w:val="22"/>
                <w:lang w:val="ro-RO" w:eastAsia="ro-RO"/>
              </w:rPr>
              <w:t>deţină</w:t>
            </w:r>
            <w:proofErr w:type="spellEnd"/>
            <w:r w:rsidRPr="0031521B">
              <w:rPr>
                <w:sz w:val="22"/>
                <w:szCs w:val="22"/>
                <w:lang w:val="ro-RO" w:eastAsia="ro-RO"/>
              </w:rPr>
              <w:t>:</w:t>
            </w:r>
          </w:p>
          <w:p w14:paraId="4D5F73D6" w14:textId="77777777" w:rsidR="0031521B" w:rsidRPr="0031521B" w:rsidRDefault="0031521B" w:rsidP="0031521B">
            <w:pPr>
              <w:ind w:firstLine="0"/>
              <w:jc w:val="left"/>
              <w:rPr>
                <w:sz w:val="22"/>
                <w:szCs w:val="22"/>
                <w:lang w:val="ro-RO" w:eastAsia="ro-RO"/>
              </w:rPr>
            </w:pPr>
            <w:r w:rsidRPr="0031521B">
              <w:rPr>
                <w:sz w:val="22"/>
                <w:szCs w:val="22"/>
                <w:lang w:val="ro-RO" w:eastAsia="ro-RO"/>
              </w:rPr>
              <w:t>1) raportul privind rezultatele lucrărilor de cercetare hidrogeologică, cu evaluarea rezervelor de apă subterană;</w:t>
            </w:r>
          </w:p>
          <w:p w14:paraId="61EBAEE8"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2) procesul-verbal al Comisiei de Stat pentru rezervele de </w:t>
            </w:r>
            <w:proofErr w:type="spellStart"/>
            <w:r w:rsidRPr="0031521B">
              <w:rPr>
                <w:sz w:val="22"/>
                <w:szCs w:val="22"/>
                <w:lang w:val="ro-RO" w:eastAsia="ro-RO"/>
              </w:rPr>
              <w:t>substanţe</w:t>
            </w:r>
            <w:proofErr w:type="spellEnd"/>
            <w:r w:rsidRPr="0031521B">
              <w:rPr>
                <w:sz w:val="22"/>
                <w:szCs w:val="22"/>
                <w:lang w:val="ro-RO" w:eastAsia="ro-RO"/>
              </w:rPr>
              <w:t xml:space="preserve"> minerale utile privind aprobarea rezervelor de apă subterană;</w:t>
            </w:r>
          </w:p>
          <w:p w14:paraId="29A1F624"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 proiectul de exploatare a zăcămintelor de apă subterană, întocmit în corespundere cu </w:t>
            </w:r>
            <w:proofErr w:type="spellStart"/>
            <w:r w:rsidRPr="0031521B">
              <w:rPr>
                <w:sz w:val="22"/>
                <w:szCs w:val="22"/>
                <w:lang w:val="ro-RO" w:eastAsia="ro-RO"/>
              </w:rPr>
              <w:t>cerinţele</w:t>
            </w:r>
            <w:proofErr w:type="spellEnd"/>
            <w:r w:rsidRPr="0031521B">
              <w:rPr>
                <w:sz w:val="22"/>
                <w:szCs w:val="22"/>
                <w:lang w:val="ro-RO" w:eastAsia="ro-RO"/>
              </w:rPr>
              <w:t xml:space="preserve"> reglementărilor în vigoare;</w:t>
            </w:r>
          </w:p>
          <w:p w14:paraId="456C8038"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 contractul privind atribuirea în </w:t>
            </w:r>
            <w:proofErr w:type="spellStart"/>
            <w:r w:rsidRPr="0031521B">
              <w:rPr>
                <w:sz w:val="22"/>
                <w:szCs w:val="22"/>
                <w:lang w:val="ro-RO" w:eastAsia="ro-RO"/>
              </w:rPr>
              <w:t>folosinţă</w:t>
            </w:r>
            <w:proofErr w:type="spellEnd"/>
            <w:r w:rsidRPr="0031521B">
              <w:rPr>
                <w:sz w:val="22"/>
                <w:szCs w:val="22"/>
                <w:lang w:val="ro-RO" w:eastAsia="ro-RO"/>
              </w:rPr>
              <w:t xml:space="preserve"> a sectorului de subsol, încheiat conform prevederilor Codului subsolului nr.3-XVI din 2 februarie 2009;</w:t>
            </w:r>
          </w:p>
          <w:p w14:paraId="6E7FC692" w14:textId="77777777" w:rsidR="0031521B" w:rsidRPr="0031521B" w:rsidRDefault="0031521B" w:rsidP="0031521B">
            <w:pPr>
              <w:ind w:firstLine="0"/>
              <w:jc w:val="left"/>
              <w:rPr>
                <w:sz w:val="22"/>
                <w:szCs w:val="22"/>
                <w:lang w:val="ro-RO" w:eastAsia="ro-RO"/>
              </w:rPr>
            </w:pPr>
            <w:r w:rsidRPr="0031521B">
              <w:rPr>
                <w:sz w:val="22"/>
                <w:szCs w:val="22"/>
                <w:lang w:val="ro-RO" w:eastAsia="ro-RO"/>
              </w:rPr>
              <w:t>actul perimetrului minier.</w:t>
            </w:r>
          </w:p>
          <w:p w14:paraId="36F1D443"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35.La finisarea lucrărilor de forare </w:t>
            </w:r>
            <w:proofErr w:type="spellStart"/>
            <w:r w:rsidRPr="0031521B">
              <w:rPr>
                <w:sz w:val="22"/>
                <w:szCs w:val="22"/>
                <w:lang w:val="ro-RO" w:eastAsia="ro-RO"/>
              </w:rPr>
              <w:t>şi</w:t>
            </w:r>
            <w:proofErr w:type="spellEnd"/>
            <w:r w:rsidRPr="0031521B">
              <w:rPr>
                <w:sz w:val="22"/>
                <w:szCs w:val="22"/>
                <w:lang w:val="ro-RO" w:eastAsia="ro-RO"/>
              </w:rPr>
              <w:t xml:space="preserve"> instalare a sondei arteziene, agentul economic care a executat lucrările este obligat să elibereze </w:t>
            </w:r>
            <w:proofErr w:type="spellStart"/>
            <w:r w:rsidRPr="0031521B">
              <w:rPr>
                <w:sz w:val="22"/>
                <w:szCs w:val="22"/>
                <w:lang w:val="ro-RO" w:eastAsia="ro-RO"/>
              </w:rPr>
              <w:t>paşaportul</w:t>
            </w:r>
            <w:proofErr w:type="spellEnd"/>
            <w:r w:rsidRPr="0031521B">
              <w:rPr>
                <w:sz w:val="22"/>
                <w:szCs w:val="22"/>
                <w:lang w:val="ro-RO" w:eastAsia="ro-RO"/>
              </w:rPr>
              <w:t xml:space="preserve"> sondei arteziene </w:t>
            </w:r>
            <w:proofErr w:type="spellStart"/>
            <w:r w:rsidRPr="0031521B">
              <w:rPr>
                <w:sz w:val="22"/>
                <w:szCs w:val="22"/>
                <w:lang w:val="ro-RO" w:eastAsia="ro-RO"/>
              </w:rPr>
              <w:t>şi</w:t>
            </w:r>
            <w:proofErr w:type="spellEnd"/>
            <w:r w:rsidRPr="0031521B">
              <w:rPr>
                <w:sz w:val="22"/>
                <w:szCs w:val="22"/>
                <w:lang w:val="ro-RO" w:eastAsia="ro-RO"/>
              </w:rPr>
              <w:t xml:space="preserve"> </w:t>
            </w:r>
            <w:proofErr w:type="spellStart"/>
            <w:r w:rsidRPr="0031521B">
              <w:rPr>
                <w:sz w:val="22"/>
                <w:szCs w:val="22"/>
                <w:lang w:val="ro-RO" w:eastAsia="ro-RO"/>
              </w:rPr>
              <w:t>fişa</w:t>
            </w:r>
            <w:proofErr w:type="spellEnd"/>
            <w:r w:rsidRPr="0031521B">
              <w:rPr>
                <w:sz w:val="22"/>
                <w:szCs w:val="22"/>
                <w:lang w:val="ro-RO" w:eastAsia="ro-RO"/>
              </w:rPr>
              <w:t xml:space="preserve"> de </w:t>
            </w:r>
            <w:proofErr w:type="spellStart"/>
            <w:r w:rsidRPr="0031521B">
              <w:rPr>
                <w:sz w:val="22"/>
                <w:szCs w:val="22"/>
                <w:lang w:val="ro-RO" w:eastAsia="ro-RO"/>
              </w:rPr>
              <w:t>evidenţă</w:t>
            </w:r>
            <w:proofErr w:type="spellEnd"/>
            <w:r w:rsidRPr="0031521B">
              <w:rPr>
                <w:sz w:val="22"/>
                <w:szCs w:val="22"/>
                <w:lang w:val="ro-RO" w:eastAsia="ro-RO"/>
              </w:rPr>
              <w:t xml:space="preserve"> a sondei arteziene, elaborate în conformitate cu anexele nr. 2 </w:t>
            </w:r>
            <w:proofErr w:type="spellStart"/>
            <w:r w:rsidRPr="0031521B">
              <w:rPr>
                <w:sz w:val="22"/>
                <w:szCs w:val="22"/>
                <w:lang w:val="ro-RO" w:eastAsia="ro-RO"/>
              </w:rPr>
              <w:t>şi</w:t>
            </w:r>
            <w:proofErr w:type="spellEnd"/>
            <w:r w:rsidRPr="0031521B">
              <w:rPr>
                <w:sz w:val="22"/>
                <w:szCs w:val="22"/>
                <w:lang w:val="ro-RO" w:eastAsia="ro-RO"/>
              </w:rPr>
              <w:t xml:space="preserve"> nr. 3 la prezentul Regulament.</w:t>
            </w:r>
          </w:p>
          <w:p w14:paraId="7668E6AD" w14:textId="77777777" w:rsidR="0031521B" w:rsidRPr="0031521B" w:rsidRDefault="0031521B" w:rsidP="0031521B">
            <w:pPr>
              <w:ind w:firstLine="0"/>
              <w:jc w:val="left"/>
              <w:rPr>
                <w:sz w:val="22"/>
                <w:szCs w:val="22"/>
                <w:lang w:val="ro-RO" w:eastAsia="ro-RO"/>
              </w:rPr>
            </w:pPr>
            <w:r w:rsidRPr="0031521B">
              <w:rPr>
                <w:sz w:val="22"/>
                <w:szCs w:val="22"/>
                <w:lang w:val="ro-RO" w:eastAsia="ro-RO"/>
              </w:rPr>
              <w:lastRenderedPageBreak/>
              <w:t xml:space="preserve">36. Persoanele fizice </w:t>
            </w:r>
            <w:proofErr w:type="spellStart"/>
            <w:r w:rsidRPr="0031521B">
              <w:rPr>
                <w:sz w:val="22"/>
                <w:szCs w:val="22"/>
                <w:lang w:val="ro-RO" w:eastAsia="ro-RO"/>
              </w:rPr>
              <w:t>şi</w:t>
            </w:r>
            <w:proofErr w:type="spellEnd"/>
            <w:r w:rsidRPr="0031521B">
              <w:rPr>
                <w:sz w:val="22"/>
                <w:szCs w:val="22"/>
                <w:lang w:val="ro-RO" w:eastAsia="ro-RO"/>
              </w:rPr>
              <w:t xml:space="preserve"> juridice, la </w:t>
            </w:r>
            <w:proofErr w:type="spellStart"/>
            <w:r w:rsidRPr="0031521B">
              <w:rPr>
                <w:sz w:val="22"/>
                <w:szCs w:val="22"/>
                <w:lang w:val="ro-RO" w:eastAsia="ro-RO"/>
              </w:rPr>
              <w:t>balanţa</w:t>
            </w:r>
            <w:proofErr w:type="spellEnd"/>
            <w:r w:rsidRPr="0031521B">
              <w:rPr>
                <w:sz w:val="22"/>
                <w:szCs w:val="22"/>
                <w:lang w:val="ro-RO" w:eastAsia="ro-RO"/>
              </w:rPr>
              <w:t xml:space="preserve"> căror se află sonda arteziană, prezintă în mod obligatoriu, Fondului de stat de </w:t>
            </w:r>
            <w:proofErr w:type="spellStart"/>
            <w:r w:rsidRPr="0031521B">
              <w:rPr>
                <w:sz w:val="22"/>
                <w:szCs w:val="22"/>
                <w:lang w:val="ro-RO" w:eastAsia="ro-RO"/>
              </w:rPr>
              <w:t>informaţii</w:t>
            </w:r>
            <w:proofErr w:type="spellEnd"/>
            <w:r w:rsidRPr="0031521B">
              <w:rPr>
                <w:sz w:val="22"/>
                <w:szCs w:val="22"/>
                <w:lang w:val="ro-RO" w:eastAsia="ro-RO"/>
              </w:rPr>
              <w:t xml:space="preserve"> privind subsolul din cadrul </w:t>
            </w:r>
            <w:proofErr w:type="spellStart"/>
            <w:r w:rsidRPr="0031521B">
              <w:rPr>
                <w:sz w:val="22"/>
                <w:szCs w:val="22"/>
                <w:lang w:val="ro-RO" w:eastAsia="ro-RO"/>
              </w:rPr>
              <w:t>Agenţiei</w:t>
            </w:r>
            <w:proofErr w:type="spellEnd"/>
            <w:r w:rsidRPr="0031521B">
              <w:rPr>
                <w:sz w:val="22"/>
                <w:szCs w:val="22"/>
                <w:lang w:val="ro-RO" w:eastAsia="ro-RO"/>
              </w:rPr>
              <w:t xml:space="preserve"> pentru Geologie </w:t>
            </w:r>
            <w:proofErr w:type="spellStart"/>
            <w:r w:rsidRPr="0031521B">
              <w:rPr>
                <w:sz w:val="22"/>
                <w:szCs w:val="22"/>
                <w:lang w:val="ro-RO" w:eastAsia="ro-RO"/>
              </w:rPr>
              <w:t>şi</w:t>
            </w:r>
            <w:proofErr w:type="spellEnd"/>
            <w:r w:rsidRPr="0031521B">
              <w:rPr>
                <w:sz w:val="22"/>
                <w:szCs w:val="22"/>
                <w:lang w:val="ro-RO" w:eastAsia="ro-RO"/>
              </w:rPr>
              <w:t xml:space="preserve"> Resurse Minerale </w:t>
            </w:r>
            <w:proofErr w:type="spellStart"/>
            <w:r w:rsidRPr="0031521B">
              <w:rPr>
                <w:sz w:val="22"/>
                <w:szCs w:val="22"/>
                <w:lang w:val="ro-RO" w:eastAsia="ro-RO"/>
              </w:rPr>
              <w:t>fişele</w:t>
            </w:r>
            <w:proofErr w:type="spellEnd"/>
            <w:r w:rsidRPr="0031521B">
              <w:rPr>
                <w:sz w:val="22"/>
                <w:szCs w:val="22"/>
                <w:lang w:val="ro-RO" w:eastAsia="ro-RO"/>
              </w:rPr>
              <w:t xml:space="preserve"> de </w:t>
            </w:r>
            <w:proofErr w:type="spellStart"/>
            <w:r w:rsidRPr="0031521B">
              <w:rPr>
                <w:sz w:val="22"/>
                <w:szCs w:val="22"/>
                <w:lang w:val="ro-RO" w:eastAsia="ro-RO"/>
              </w:rPr>
              <w:t>evidenţă</w:t>
            </w:r>
            <w:proofErr w:type="spellEnd"/>
            <w:r w:rsidRPr="0031521B">
              <w:rPr>
                <w:sz w:val="22"/>
                <w:szCs w:val="22"/>
                <w:lang w:val="ro-RO" w:eastAsia="ro-RO"/>
              </w:rPr>
              <w:t xml:space="preserve"> a sondei arteziene, precum </w:t>
            </w:r>
            <w:proofErr w:type="spellStart"/>
            <w:r w:rsidRPr="0031521B">
              <w:rPr>
                <w:sz w:val="22"/>
                <w:szCs w:val="22"/>
                <w:lang w:val="ro-RO" w:eastAsia="ro-RO"/>
              </w:rPr>
              <w:t>şi</w:t>
            </w:r>
            <w:proofErr w:type="spellEnd"/>
            <w:r w:rsidRPr="0031521B">
              <w:rPr>
                <w:sz w:val="22"/>
                <w:szCs w:val="22"/>
                <w:lang w:val="ro-RO" w:eastAsia="ro-RO"/>
              </w:rPr>
              <w:t xml:space="preserve"> </w:t>
            </w:r>
            <w:proofErr w:type="spellStart"/>
            <w:r w:rsidRPr="0031521B">
              <w:rPr>
                <w:sz w:val="22"/>
                <w:szCs w:val="22"/>
                <w:lang w:val="ro-RO" w:eastAsia="ro-RO"/>
              </w:rPr>
              <w:t>informaţia</w:t>
            </w:r>
            <w:proofErr w:type="spellEnd"/>
            <w:r w:rsidRPr="0031521B">
              <w:rPr>
                <w:sz w:val="22"/>
                <w:szCs w:val="22"/>
                <w:lang w:val="ro-RO" w:eastAsia="ro-RO"/>
              </w:rPr>
              <w:t xml:space="preserve"> privind lichidarea sondelor arteziene, consemnată prin actul de lichidare a sondei arteziene, elaborat conform anexei nr. 4 la prezentul Regulament.</w:t>
            </w:r>
          </w:p>
          <w:p w14:paraId="316680F8"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37. Sondele de exploatare </w:t>
            </w:r>
            <w:proofErr w:type="spellStart"/>
            <w:r w:rsidRPr="0031521B">
              <w:rPr>
                <w:sz w:val="22"/>
                <w:szCs w:val="22"/>
                <w:lang w:val="ro-RO" w:eastAsia="ro-RO"/>
              </w:rPr>
              <w:t>şi</w:t>
            </w:r>
            <w:proofErr w:type="spellEnd"/>
            <w:r w:rsidRPr="0031521B">
              <w:rPr>
                <w:sz w:val="22"/>
                <w:szCs w:val="22"/>
                <w:lang w:val="ro-RO" w:eastAsia="ro-RO"/>
              </w:rPr>
              <w:t xml:space="preserve"> explorare, din care apa subterană </w:t>
            </w:r>
            <w:proofErr w:type="spellStart"/>
            <w:r w:rsidRPr="0031521B">
              <w:rPr>
                <w:sz w:val="22"/>
                <w:szCs w:val="22"/>
                <w:lang w:val="ro-RO" w:eastAsia="ro-RO"/>
              </w:rPr>
              <w:t>izvorăşte</w:t>
            </w:r>
            <w:proofErr w:type="spellEnd"/>
            <w:r w:rsidRPr="0031521B">
              <w:rPr>
                <w:sz w:val="22"/>
                <w:szCs w:val="22"/>
                <w:lang w:val="ro-RO" w:eastAsia="ro-RO"/>
              </w:rPr>
              <w:t xml:space="preserve"> la </w:t>
            </w:r>
            <w:proofErr w:type="spellStart"/>
            <w:r w:rsidRPr="0031521B">
              <w:rPr>
                <w:sz w:val="22"/>
                <w:szCs w:val="22"/>
                <w:lang w:val="ro-RO" w:eastAsia="ro-RO"/>
              </w:rPr>
              <w:t>suprafaţă</w:t>
            </w:r>
            <w:proofErr w:type="spellEnd"/>
            <w:r w:rsidRPr="0031521B">
              <w:rPr>
                <w:sz w:val="22"/>
                <w:szCs w:val="22"/>
                <w:lang w:val="ro-RO" w:eastAsia="ro-RO"/>
              </w:rPr>
              <w:t xml:space="preserve">, se dotează cu </w:t>
            </w:r>
            <w:proofErr w:type="spellStart"/>
            <w:r w:rsidRPr="0031521B">
              <w:rPr>
                <w:sz w:val="22"/>
                <w:szCs w:val="22"/>
                <w:lang w:val="ro-RO" w:eastAsia="ro-RO"/>
              </w:rPr>
              <w:t>instalaţii</w:t>
            </w:r>
            <w:proofErr w:type="spellEnd"/>
            <w:r w:rsidRPr="0031521B">
              <w:rPr>
                <w:sz w:val="22"/>
                <w:szCs w:val="22"/>
                <w:lang w:val="ro-RO" w:eastAsia="ro-RO"/>
              </w:rPr>
              <w:t xml:space="preserve"> de închidere (robinete </w:t>
            </w:r>
            <w:proofErr w:type="spellStart"/>
            <w:r w:rsidRPr="0031521B">
              <w:rPr>
                <w:sz w:val="22"/>
                <w:szCs w:val="22"/>
                <w:lang w:val="ro-RO" w:eastAsia="ro-RO"/>
              </w:rPr>
              <w:t>ş.a</w:t>
            </w:r>
            <w:proofErr w:type="spellEnd"/>
            <w:r w:rsidRPr="0031521B">
              <w:rPr>
                <w:sz w:val="22"/>
                <w:szCs w:val="22"/>
                <w:lang w:val="ro-RO" w:eastAsia="ro-RO"/>
              </w:rPr>
              <w:t xml:space="preserve">.) </w:t>
            </w:r>
            <w:proofErr w:type="spellStart"/>
            <w:r w:rsidRPr="0031521B">
              <w:rPr>
                <w:sz w:val="22"/>
                <w:szCs w:val="22"/>
                <w:lang w:val="ro-RO" w:eastAsia="ro-RO"/>
              </w:rPr>
              <w:t>şi</w:t>
            </w:r>
            <w:proofErr w:type="spellEnd"/>
            <w:r w:rsidRPr="0031521B">
              <w:rPr>
                <w:sz w:val="22"/>
                <w:szCs w:val="22"/>
                <w:lang w:val="ro-RO" w:eastAsia="ro-RO"/>
              </w:rPr>
              <w:t xml:space="preserve"> cu dispozitive de măsurare a presiunii manometrice.</w:t>
            </w:r>
          </w:p>
          <w:p w14:paraId="446E8954"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38. Proiectele de forare </w:t>
            </w:r>
            <w:proofErr w:type="spellStart"/>
            <w:r w:rsidRPr="0031521B">
              <w:rPr>
                <w:sz w:val="22"/>
                <w:szCs w:val="22"/>
                <w:lang w:val="ro-RO" w:eastAsia="ro-RO"/>
              </w:rPr>
              <w:t>şi</w:t>
            </w:r>
            <w:proofErr w:type="spellEnd"/>
            <w:r w:rsidRPr="0031521B">
              <w:rPr>
                <w:sz w:val="22"/>
                <w:szCs w:val="22"/>
                <w:lang w:val="ro-RO" w:eastAsia="ro-RO"/>
              </w:rPr>
              <w:t xml:space="preserve"> lichidare a sondelor arteziene se coordonează, în mod obligatoriu, cu </w:t>
            </w:r>
            <w:proofErr w:type="spellStart"/>
            <w:r w:rsidRPr="0031521B">
              <w:rPr>
                <w:sz w:val="22"/>
                <w:szCs w:val="22"/>
                <w:lang w:val="ro-RO" w:eastAsia="ro-RO"/>
              </w:rPr>
              <w:t>Agenţia</w:t>
            </w:r>
            <w:proofErr w:type="spellEnd"/>
            <w:r w:rsidRPr="0031521B">
              <w:rPr>
                <w:sz w:val="22"/>
                <w:szCs w:val="22"/>
                <w:lang w:val="ro-RO" w:eastAsia="ro-RO"/>
              </w:rPr>
              <w:t xml:space="preserve"> pentru Geologie </w:t>
            </w:r>
            <w:proofErr w:type="spellStart"/>
            <w:r w:rsidRPr="0031521B">
              <w:rPr>
                <w:sz w:val="22"/>
                <w:szCs w:val="22"/>
                <w:lang w:val="ro-RO" w:eastAsia="ro-RO"/>
              </w:rPr>
              <w:t>şi</w:t>
            </w:r>
            <w:proofErr w:type="spellEnd"/>
            <w:r w:rsidRPr="0031521B">
              <w:rPr>
                <w:sz w:val="22"/>
                <w:szCs w:val="22"/>
                <w:lang w:val="ro-RO" w:eastAsia="ro-RO"/>
              </w:rPr>
              <w:t xml:space="preserve"> Resurse Minerale, în conformitate cu prevederile articolului 11 al Codului subsolului nr.3-XVI din 2 februarie 2009.</w:t>
            </w:r>
          </w:p>
          <w:p w14:paraId="5F97302F"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39. Se permite exploatarea zăcămintelor de apă subterană cu rezerve de apă aprobate de </w:t>
            </w:r>
            <w:r w:rsidRPr="0031521B">
              <w:rPr>
                <w:sz w:val="22"/>
                <w:szCs w:val="22"/>
                <w:lang w:val="ro-RO" w:eastAsia="ro-RO"/>
              </w:rPr>
              <w:lastRenderedPageBreak/>
              <w:t xml:space="preserve">către Comisia de stat pentru rezervele de </w:t>
            </w:r>
            <w:proofErr w:type="spellStart"/>
            <w:r w:rsidRPr="0031521B">
              <w:rPr>
                <w:sz w:val="22"/>
                <w:szCs w:val="22"/>
                <w:lang w:val="ro-RO" w:eastAsia="ro-RO"/>
              </w:rPr>
              <w:t>substanţe</w:t>
            </w:r>
            <w:proofErr w:type="spellEnd"/>
            <w:r w:rsidRPr="0031521B">
              <w:rPr>
                <w:sz w:val="22"/>
                <w:szCs w:val="22"/>
                <w:lang w:val="ro-RO" w:eastAsia="ro-RO"/>
              </w:rPr>
              <w:t xml:space="preserve"> minerale utile, </w:t>
            </w:r>
            <w:proofErr w:type="spellStart"/>
            <w:r w:rsidRPr="0031521B">
              <w:rPr>
                <w:sz w:val="22"/>
                <w:szCs w:val="22"/>
                <w:lang w:val="ro-RO" w:eastAsia="ro-RO"/>
              </w:rPr>
              <w:t>pînă</w:t>
            </w:r>
            <w:proofErr w:type="spellEnd"/>
            <w:r w:rsidRPr="0031521B">
              <w:rPr>
                <w:sz w:val="22"/>
                <w:szCs w:val="22"/>
                <w:lang w:val="ro-RO" w:eastAsia="ro-RO"/>
              </w:rPr>
              <w:t xml:space="preserve"> la expirarea termenului calculat de exploatare a prizelor de apă, care potrivit metodelor de calcul existente constituie 25-27 ani pentru apele subterane dulci </w:t>
            </w:r>
            <w:proofErr w:type="spellStart"/>
            <w:r w:rsidRPr="0031521B">
              <w:rPr>
                <w:sz w:val="22"/>
                <w:szCs w:val="22"/>
                <w:lang w:val="ro-RO" w:eastAsia="ro-RO"/>
              </w:rPr>
              <w:t>şi</w:t>
            </w:r>
            <w:proofErr w:type="spellEnd"/>
            <w:r w:rsidRPr="0031521B">
              <w:rPr>
                <w:sz w:val="22"/>
                <w:szCs w:val="22"/>
                <w:lang w:val="ro-RO" w:eastAsia="ro-RO"/>
              </w:rPr>
              <w:t xml:space="preserve"> 50 de ani pentru apele minerale naturale.</w:t>
            </w:r>
          </w:p>
          <w:p w14:paraId="46205EA7"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40. Exploatarea surselor de ape subterane în </w:t>
            </w:r>
            <w:proofErr w:type="spellStart"/>
            <w:r w:rsidRPr="0031521B">
              <w:rPr>
                <w:sz w:val="22"/>
                <w:szCs w:val="22"/>
                <w:lang w:val="ro-RO" w:eastAsia="ro-RO"/>
              </w:rPr>
              <w:t>funcţie</w:t>
            </w:r>
            <w:proofErr w:type="spellEnd"/>
            <w:r w:rsidRPr="0031521B">
              <w:rPr>
                <w:sz w:val="22"/>
                <w:szCs w:val="22"/>
                <w:lang w:val="ro-RO" w:eastAsia="ro-RO"/>
              </w:rPr>
              <w:t xml:space="preserve"> de volumul rezervelor </w:t>
            </w:r>
            <w:proofErr w:type="spellStart"/>
            <w:r w:rsidRPr="0031521B">
              <w:rPr>
                <w:sz w:val="22"/>
                <w:szCs w:val="22"/>
                <w:lang w:val="ro-RO" w:eastAsia="ro-RO"/>
              </w:rPr>
              <w:t>şi</w:t>
            </w:r>
            <w:proofErr w:type="spellEnd"/>
            <w:r w:rsidRPr="0031521B">
              <w:rPr>
                <w:sz w:val="22"/>
                <w:szCs w:val="22"/>
                <w:lang w:val="ro-RO" w:eastAsia="ro-RO"/>
              </w:rPr>
              <w:t xml:space="preserve"> în baza schemelor tehnologice de exploatare, construirea </w:t>
            </w:r>
            <w:proofErr w:type="spellStart"/>
            <w:r w:rsidRPr="0031521B">
              <w:rPr>
                <w:sz w:val="22"/>
                <w:szCs w:val="22"/>
                <w:lang w:val="ro-RO" w:eastAsia="ro-RO"/>
              </w:rPr>
              <w:t>instalaţiilor</w:t>
            </w:r>
            <w:proofErr w:type="spellEnd"/>
            <w:r w:rsidRPr="0031521B">
              <w:rPr>
                <w:sz w:val="22"/>
                <w:szCs w:val="22"/>
                <w:lang w:val="ro-RO" w:eastAsia="ro-RO"/>
              </w:rPr>
              <w:t xml:space="preserve"> de captare, observările sistematice asupra debitului, nivelului, </w:t>
            </w:r>
            <w:proofErr w:type="spellStart"/>
            <w:r w:rsidRPr="0031521B">
              <w:rPr>
                <w:sz w:val="22"/>
                <w:szCs w:val="22"/>
                <w:lang w:val="ro-RO" w:eastAsia="ro-RO"/>
              </w:rPr>
              <w:t>compoziţiei</w:t>
            </w:r>
            <w:proofErr w:type="spellEnd"/>
            <w:r w:rsidRPr="0031521B">
              <w:rPr>
                <w:sz w:val="22"/>
                <w:szCs w:val="22"/>
                <w:lang w:val="ro-RO" w:eastAsia="ro-RO"/>
              </w:rPr>
              <w:t xml:space="preserve"> chimice </w:t>
            </w:r>
            <w:proofErr w:type="spellStart"/>
            <w:r w:rsidRPr="0031521B">
              <w:rPr>
                <w:sz w:val="22"/>
                <w:szCs w:val="22"/>
                <w:lang w:val="ro-RO" w:eastAsia="ro-RO"/>
              </w:rPr>
              <w:t>şi</w:t>
            </w:r>
            <w:proofErr w:type="spellEnd"/>
            <w:r w:rsidRPr="0031521B">
              <w:rPr>
                <w:sz w:val="22"/>
                <w:szCs w:val="22"/>
                <w:lang w:val="ro-RO" w:eastAsia="ro-RO"/>
              </w:rPr>
              <w:t xml:space="preserve"> </w:t>
            </w:r>
            <w:proofErr w:type="spellStart"/>
            <w:r w:rsidRPr="0031521B">
              <w:rPr>
                <w:sz w:val="22"/>
                <w:szCs w:val="22"/>
                <w:lang w:val="ro-RO" w:eastAsia="ro-RO"/>
              </w:rPr>
              <w:t>proprietăţilor</w:t>
            </w:r>
            <w:proofErr w:type="spellEnd"/>
            <w:r w:rsidRPr="0031521B">
              <w:rPr>
                <w:sz w:val="22"/>
                <w:szCs w:val="22"/>
                <w:lang w:val="ro-RO" w:eastAsia="ro-RO"/>
              </w:rPr>
              <w:t xml:space="preserve"> fizice ale apelor subterane, precum </w:t>
            </w:r>
            <w:proofErr w:type="spellStart"/>
            <w:r w:rsidRPr="0031521B">
              <w:rPr>
                <w:sz w:val="22"/>
                <w:szCs w:val="22"/>
                <w:lang w:val="ro-RO" w:eastAsia="ro-RO"/>
              </w:rPr>
              <w:t>şi</w:t>
            </w:r>
            <w:proofErr w:type="spellEnd"/>
            <w:r w:rsidRPr="0031521B">
              <w:rPr>
                <w:sz w:val="22"/>
                <w:szCs w:val="22"/>
                <w:lang w:val="ro-RO" w:eastAsia="ro-RO"/>
              </w:rPr>
              <w:t xml:space="preserve"> îndeplinirea măsurilor de </w:t>
            </w:r>
            <w:proofErr w:type="spellStart"/>
            <w:r w:rsidRPr="0031521B">
              <w:rPr>
                <w:sz w:val="22"/>
                <w:szCs w:val="22"/>
                <w:lang w:val="ro-RO" w:eastAsia="ro-RO"/>
              </w:rPr>
              <w:t>protecţie</w:t>
            </w:r>
            <w:proofErr w:type="spellEnd"/>
            <w:r w:rsidRPr="0031521B">
              <w:rPr>
                <w:sz w:val="22"/>
                <w:szCs w:val="22"/>
                <w:lang w:val="ro-RO" w:eastAsia="ro-RO"/>
              </w:rPr>
              <w:t xml:space="preserve"> sanitară a zăcămintelor de ape subterane, sondelor, izvoarelor, se pun în sarcina </w:t>
            </w:r>
            <w:proofErr w:type="spellStart"/>
            <w:r w:rsidRPr="0031521B">
              <w:rPr>
                <w:sz w:val="22"/>
                <w:szCs w:val="22"/>
                <w:lang w:val="ro-RO" w:eastAsia="ro-RO"/>
              </w:rPr>
              <w:t>agenţilor</w:t>
            </w:r>
            <w:proofErr w:type="spellEnd"/>
            <w:r w:rsidRPr="0031521B">
              <w:rPr>
                <w:sz w:val="22"/>
                <w:szCs w:val="22"/>
                <w:lang w:val="ro-RO" w:eastAsia="ro-RO"/>
              </w:rPr>
              <w:t xml:space="preserve"> economici, la </w:t>
            </w:r>
            <w:proofErr w:type="spellStart"/>
            <w:r w:rsidRPr="0031521B">
              <w:rPr>
                <w:sz w:val="22"/>
                <w:szCs w:val="22"/>
                <w:lang w:val="ro-RO" w:eastAsia="ro-RO"/>
              </w:rPr>
              <w:t>balanţele</w:t>
            </w:r>
            <w:proofErr w:type="spellEnd"/>
            <w:r w:rsidRPr="0031521B">
              <w:rPr>
                <w:sz w:val="22"/>
                <w:szCs w:val="22"/>
                <w:lang w:val="ro-RO" w:eastAsia="ro-RO"/>
              </w:rPr>
              <w:t xml:space="preserve"> cărora se află acestea.</w:t>
            </w:r>
          </w:p>
          <w:p w14:paraId="62DC15DE"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41. </w:t>
            </w:r>
            <w:proofErr w:type="spellStart"/>
            <w:r w:rsidRPr="0031521B">
              <w:rPr>
                <w:sz w:val="22"/>
                <w:szCs w:val="22"/>
                <w:lang w:val="ro-RO" w:eastAsia="ro-RO"/>
              </w:rPr>
              <w:t>Agenţii</w:t>
            </w:r>
            <w:proofErr w:type="spellEnd"/>
            <w:r w:rsidRPr="0031521B">
              <w:rPr>
                <w:sz w:val="22"/>
                <w:szCs w:val="22"/>
                <w:lang w:val="ro-RO" w:eastAsia="ro-RO"/>
              </w:rPr>
              <w:t xml:space="preserve"> economici care exploatează apele subterane prin intermediul unei singure sonde sau grup de sonde, </w:t>
            </w:r>
            <w:proofErr w:type="spellStart"/>
            <w:r w:rsidRPr="0031521B">
              <w:rPr>
                <w:sz w:val="22"/>
                <w:szCs w:val="22"/>
                <w:lang w:val="ro-RO" w:eastAsia="ro-RO"/>
              </w:rPr>
              <w:t>sînt</w:t>
            </w:r>
            <w:proofErr w:type="spellEnd"/>
            <w:r w:rsidRPr="0031521B">
              <w:rPr>
                <w:sz w:val="22"/>
                <w:szCs w:val="22"/>
                <w:lang w:val="ro-RO" w:eastAsia="ro-RO"/>
              </w:rPr>
              <w:t xml:space="preserve"> </w:t>
            </w:r>
            <w:proofErr w:type="spellStart"/>
            <w:r w:rsidRPr="0031521B">
              <w:rPr>
                <w:sz w:val="22"/>
                <w:szCs w:val="22"/>
                <w:lang w:val="ro-RO" w:eastAsia="ro-RO"/>
              </w:rPr>
              <w:t>obligaţi</w:t>
            </w:r>
            <w:proofErr w:type="spellEnd"/>
            <w:r w:rsidRPr="0031521B">
              <w:rPr>
                <w:sz w:val="22"/>
                <w:szCs w:val="22"/>
                <w:lang w:val="ro-RO" w:eastAsia="ro-RO"/>
              </w:rPr>
              <w:t xml:space="preserve"> ca la constatarea </w:t>
            </w:r>
            <w:r w:rsidRPr="0031521B">
              <w:rPr>
                <w:sz w:val="22"/>
                <w:szCs w:val="22"/>
                <w:lang w:val="ro-RO" w:eastAsia="ro-RO"/>
              </w:rPr>
              <w:lastRenderedPageBreak/>
              <w:t xml:space="preserve">reducerii volumului de apă subterană să </w:t>
            </w:r>
            <w:proofErr w:type="spellStart"/>
            <w:r w:rsidRPr="0031521B">
              <w:rPr>
                <w:sz w:val="22"/>
                <w:szCs w:val="22"/>
                <w:lang w:val="ro-RO" w:eastAsia="ro-RO"/>
              </w:rPr>
              <w:t>micşoreze</w:t>
            </w:r>
            <w:proofErr w:type="spellEnd"/>
            <w:r w:rsidRPr="0031521B">
              <w:rPr>
                <w:sz w:val="22"/>
                <w:szCs w:val="22"/>
                <w:lang w:val="ro-RO" w:eastAsia="ro-RO"/>
              </w:rPr>
              <w:t xml:space="preserve"> cantitatea de apă subterană captată, iar în cazul exploatării zăcămintelor de apă subterană, să efectueze explorări hidrogeologice suplimentare cu scopul reevaluării rezervelor exploatabile de apă subterană.</w:t>
            </w:r>
          </w:p>
          <w:p w14:paraId="303FC063"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Capitolul VII</w:t>
            </w:r>
          </w:p>
          <w:p w14:paraId="18C46E88"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PROTECŢIA APELOR SUBTERANE</w:t>
            </w:r>
          </w:p>
          <w:p w14:paraId="42D125B5"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42. </w:t>
            </w:r>
            <w:proofErr w:type="spellStart"/>
            <w:r w:rsidRPr="0031521B">
              <w:rPr>
                <w:sz w:val="22"/>
                <w:szCs w:val="22"/>
                <w:lang w:val="ro-RO" w:eastAsia="ro-RO"/>
              </w:rPr>
              <w:t>Protecţia</w:t>
            </w:r>
            <w:proofErr w:type="spellEnd"/>
            <w:r w:rsidRPr="0031521B">
              <w:rPr>
                <w:sz w:val="22"/>
                <w:szCs w:val="22"/>
                <w:lang w:val="ro-RO" w:eastAsia="ro-RO"/>
              </w:rPr>
              <w:t xml:space="preserve"> apelor subterane include toate măsurile necesare pentru a preveni </w:t>
            </w:r>
            <w:proofErr w:type="spellStart"/>
            <w:r w:rsidRPr="0031521B">
              <w:rPr>
                <w:sz w:val="22"/>
                <w:szCs w:val="22"/>
                <w:lang w:val="ro-RO" w:eastAsia="ro-RO"/>
              </w:rPr>
              <w:t>şi</w:t>
            </w:r>
            <w:proofErr w:type="spellEnd"/>
            <w:r w:rsidRPr="0031521B">
              <w:rPr>
                <w:sz w:val="22"/>
                <w:szCs w:val="22"/>
                <w:lang w:val="ro-RO" w:eastAsia="ro-RO"/>
              </w:rPr>
              <w:t xml:space="preserve"> limita evacuarea de </w:t>
            </w:r>
            <w:proofErr w:type="spellStart"/>
            <w:r w:rsidRPr="0031521B">
              <w:rPr>
                <w:sz w:val="22"/>
                <w:szCs w:val="22"/>
                <w:lang w:val="ro-RO" w:eastAsia="ro-RO"/>
              </w:rPr>
              <w:t>poluanţi</w:t>
            </w:r>
            <w:proofErr w:type="spellEnd"/>
            <w:r w:rsidRPr="0031521B">
              <w:rPr>
                <w:sz w:val="22"/>
                <w:szCs w:val="22"/>
                <w:lang w:val="ro-RO" w:eastAsia="ro-RO"/>
              </w:rPr>
              <w:t xml:space="preserve"> în apele subterane, elimina </w:t>
            </w:r>
            <w:proofErr w:type="spellStart"/>
            <w:r w:rsidRPr="0031521B">
              <w:rPr>
                <w:sz w:val="22"/>
                <w:szCs w:val="22"/>
                <w:lang w:val="ro-RO" w:eastAsia="ro-RO"/>
              </w:rPr>
              <w:t>consecinţele</w:t>
            </w:r>
            <w:proofErr w:type="spellEnd"/>
            <w:r w:rsidRPr="0031521B">
              <w:rPr>
                <w:sz w:val="22"/>
                <w:szCs w:val="22"/>
                <w:lang w:val="ro-RO" w:eastAsia="ro-RO"/>
              </w:rPr>
              <w:t xml:space="preserve"> poluării </w:t>
            </w:r>
            <w:proofErr w:type="spellStart"/>
            <w:r w:rsidRPr="0031521B">
              <w:rPr>
                <w:sz w:val="22"/>
                <w:szCs w:val="22"/>
                <w:lang w:val="ro-RO" w:eastAsia="ro-RO"/>
              </w:rPr>
              <w:t>şi</w:t>
            </w:r>
            <w:proofErr w:type="spellEnd"/>
            <w:r w:rsidRPr="0031521B">
              <w:rPr>
                <w:sz w:val="22"/>
                <w:szCs w:val="22"/>
                <w:lang w:val="ro-RO" w:eastAsia="ro-RO"/>
              </w:rPr>
              <w:t xml:space="preserve"> epuizării lor, precum </w:t>
            </w:r>
            <w:proofErr w:type="spellStart"/>
            <w:r w:rsidRPr="0031521B">
              <w:rPr>
                <w:sz w:val="22"/>
                <w:szCs w:val="22"/>
                <w:lang w:val="ro-RO" w:eastAsia="ro-RO"/>
              </w:rPr>
              <w:t>şi</w:t>
            </w:r>
            <w:proofErr w:type="spellEnd"/>
            <w:r w:rsidRPr="0031521B">
              <w:rPr>
                <w:sz w:val="22"/>
                <w:szCs w:val="22"/>
                <w:lang w:val="ro-RO" w:eastAsia="ro-RO"/>
              </w:rPr>
              <w:t xml:space="preserve"> pentru a păstra starea ei naturală privind calitatea </w:t>
            </w:r>
            <w:proofErr w:type="spellStart"/>
            <w:r w:rsidRPr="0031521B">
              <w:rPr>
                <w:sz w:val="22"/>
                <w:szCs w:val="22"/>
                <w:lang w:val="ro-RO" w:eastAsia="ro-RO"/>
              </w:rPr>
              <w:t>şi</w:t>
            </w:r>
            <w:proofErr w:type="spellEnd"/>
            <w:r w:rsidRPr="0031521B">
              <w:rPr>
                <w:sz w:val="22"/>
                <w:szCs w:val="22"/>
                <w:lang w:val="ro-RO" w:eastAsia="ro-RO"/>
              </w:rPr>
              <w:t xml:space="preserve"> cantitatea. Măsurile </w:t>
            </w:r>
            <w:proofErr w:type="spellStart"/>
            <w:r w:rsidRPr="0031521B">
              <w:rPr>
                <w:sz w:val="22"/>
                <w:szCs w:val="22"/>
                <w:lang w:val="ro-RO" w:eastAsia="ro-RO"/>
              </w:rPr>
              <w:t>menţionate</w:t>
            </w:r>
            <w:proofErr w:type="spellEnd"/>
            <w:r w:rsidRPr="0031521B">
              <w:rPr>
                <w:sz w:val="22"/>
                <w:szCs w:val="22"/>
                <w:lang w:val="ro-RO" w:eastAsia="ro-RO"/>
              </w:rPr>
              <w:t xml:space="preserve"> </w:t>
            </w:r>
            <w:proofErr w:type="spellStart"/>
            <w:r w:rsidRPr="0031521B">
              <w:rPr>
                <w:sz w:val="22"/>
                <w:szCs w:val="22"/>
                <w:lang w:val="ro-RO" w:eastAsia="ro-RO"/>
              </w:rPr>
              <w:t>sînt</w:t>
            </w:r>
            <w:proofErr w:type="spellEnd"/>
            <w:r w:rsidRPr="0031521B">
              <w:rPr>
                <w:sz w:val="22"/>
                <w:szCs w:val="22"/>
                <w:lang w:val="ro-RO" w:eastAsia="ro-RO"/>
              </w:rPr>
              <w:t xml:space="preserve"> indicate în programele de măsuri care </w:t>
            </w:r>
            <w:proofErr w:type="spellStart"/>
            <w:r w:rsidRPr="0031521B">
              <w:rPr>
                <w:sz w:val="22"/>
                <w:szCs w:val="22"/>
                <w:lang w:val="ro-RO" w:eastAsia="ro-RO"/>
              </w:rPr>
              <w:t>sînt</w:t>
            </w:r>
            <w:proofErr w:type="spellEnd"/>
            <w:r w:rsidRPr="0031521B">
              <w:rPr>
                <w:sz w:val="22"/>
                <w:szCs w:val="22"/>
                <w:lang w:val="ro-RO" w:eastAsia="ro-RO"/>
              </w:rPr>
              <w:t xml:space="preserve"> parte componentă a planurilor de gestionare a districtelor bazinelor hidrografice.</w:t>
            </w:r>
          </w:p>
          <w:p w14:paraId="6CA06379"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43. În vederea </w:t>
            </w:r>
            <w:proofErr w:type="spellStart"/>
            <w:r w:rsidRPr="0031521B">
              <w:rPr>
                <w:sz w:val="22"/>
                <w:szCs w:val="22"/>
                <w:lang w:val="ro-RO" w:eastAsia="ro-RO"/>
              </w:rPr>
              <w:t>protecţiei</w:t>
            </w:r>
            <w:proofErr w:type="spellEnd"/>
            <w:r w:rsidRPr="0031521B">
              <w:rPr>
                <w:sz w:val="22"/>
                <w:szCs w:val="22"/>
                <w:lang w:val="ro-RO" w:eastAsia="ro-RO"/>
              </w:rPr>
              <w:t xml:space="preserve">, </w:t>
            </w:r>
            <w:proofErr w:type="spellStart"/>
            <w:r w:rsidRPr="0031521B">
              <w:rPr>
                <w:sz w:val="22"/>
                <w:szCs w:val="22"/>
                <w:lang w:val="ro-RO" w:eastAsia="ro-RO"/>
              </w:rPr>
              <w:t>îmbunătăţirii</w:t>
            </w:r>
            <w:proofErr w:type="spellEnd"/>
            <w:r w:rsidRPr="0031521B">
              <w:rPr>
                <w:sz w:val="22"/>
                <w:szCs w:val="22"/>
                <w:lang w:val="ro-RO" w:eastAsia="ro-RO"/>
              </w:rPr>
              <w:t xml:space="preserve">, precum </w:t>
            </w:r>
            <w:proofErr w:type="spellStart"/>
            <w:r w:rsidRPr="0031521B">
              <w:rPr>
                <w:sz w:val="22"/>
                <w:szCs w:val="22"/>
                <w:lang w:val="ro-RO" w:eastAsia="ro-RO"/>
              </w:rPr>
              <w:t>şi</w:t>
            </w:r>
            <w:proofErr w:type="spellEnd"/>
            <w:r w:rsidRPr="0031521B">
              <w:rPr>
                <w:sz w:val="22"/>
                <w:szCs w:val="22"/>
                <w:lang w:val="ro-RO" w:eastAsia="ro-RO"/>
              </w:rPr>
              <w:t xml:space="preserve"> evitării diminuării rezervelor </w:t>
            </w:r>
            <w:proofErr w:type="spellStart"/>
            <w:r w:rsidRPr="0031521B">
              <w:rPr>
                <w:sz w:val="22"/>
                <w:szCs w:val="22"/>
                <w:lang w:val="ro-RO" w:eastAsia="ro-RO"/>
              </w:rPr>
              <w:t>şi</w:t>
            </w:r>
            <w:proofErr w:type="spellEnd"/>
            <w:r w:rsidRPr="0031521B">
              <w:rPr>
                <w:sz w:val="22"/>
                <w:szCs w:val="22"/>
                <w:lang w:val="ro-RO" w:eastAsia="ro-RO"/>
              </w:rPr>
              <w:t xml:space="preserve"> </w:t>
            </w:r>
            <w:proofErr w:type="spellStart"/>
            <w:r w:rsidRPr="0031521B">
              <w:rPr>
                <w:sz w:val="22"/>
                <w:szCs w:val="22"/>
                <w:lang w:val="ro-RO" w:eastAsia="ro-RO"/>
              </w:rPr>
              <w:t>calităţii</w:t>
            </w:r>
            <w:proofErr w:type="spellEnd"/>
            <w:r w:rsidRPr="0031521B">
              <w:rPr>
                <w:sz w:val="22"/>
                <w:szCs w:val="22"/>
                <w:lang w:val="ro-RO" w:eastAsia="ro-RO"/>
              </w:rPr>
              <w:t xml:space="preserve"> apelor subterane este necesară asigurarea:</w:t>
            </w:r>
          </w:p>
          <w:p w14:paraId="6015072D"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1) prevenirii agravării stării apelor subterane prin </w:t>
            </w:r>
            <w:r w:rsidRPr="0031521B">
              <w:rPr>
                <w:sz w:val="22"/>
                <w:szCs w:val="22"/>
                <w:lang w:val="ro-RO" w:eastAsia="ro-RO"/>
              </w:rPr>
              <w:lastRenderedPageBreak/>
              <w:t xml:space="preserve">împiedicarea pătrunderii </w:t>
            </w:r>
            <w:proofErr w:type="spellStart"/>
            <w:r w:rsidRPr="0031521B">
              <w:rPr>
                <w:sz w:val="22"/>
                <w:szCs w:val="22"/>
                <w:lang w:val="ro-RO" w:eastAsia="ro-RO"/>
              </w:rPr>
              <w:t>poluanţilor</w:t>
            </w:r>
            <w:proofErr w:type="spellEnd"/>
            <w:r w:rsidRPr="0031521B">
              <w:rPr>
                <w:sz w:val="22"/>
                <w:szCs w:val="22"/>
                <w:lang w:val="ro-RO" w:eastAsia="ro-RO"/>
              </w:rPr>
              <w:t xml:space="preserve"> </w:t>
            </w:r>
            <w:proofErr w:type="spellStart"/>
            <w:r w:rsidRPr="0031521B">
              <w:rPr>
                <w:sz w:val="22"/>
                <w:szCs w:val="22"/>
                <w:lang w:val="ro-RO" w:eastAsia="ro-RO"/>
              </w:rPr>
              <w:t>parveniţi</w:t>
            </w:r>
            <w:proofErr w:type="spellEnd"/>
            <w:r w:rsidRPr="0031521B">
              <w:rPr>
                <w:sz w:val="22"/>
                <w:szCs w:val="22"/>
                <w:lang w:val="ro-RO" w:eastAsia="ro-RO"/>
              </w:rPr>
              <w:t xml:space="preserve"> din diverse surse </w:t>
            </w:r>
            <w:proofErr w:type="spellStart"/>
            <w:r w:rsidRPr="0031521B">
              <w:rPr>
                <w:sz w:val="22"/>
                <w:szCs w:val="22"/>
                <w:lang w:val="ro-RO" w:eastAsia="ro-RO"/>
              </w:rPr>
              <w:t>întîmplătoare</w:t>
            </w:r>
            <w:proofErr w:type="spellEnd"/>
            <w:r w:rsidRPr="0031521B">
              <w:rPr>
                <w:sz w:val="22"/>
                <w:szCs w:val="22"/>
                <w:lang w:val="ro-RO" w:eastAsia="ro-RO"/>
              </w:rPr>
              <w:t xml:space="preserve"> sau </w:t>
            </w:r>
            <w:proofErr w:type="spellStart"/>
            <w:r w:rsidRPr="0031521B">
              <w:rPr>
                <w:sz w:val="22"/>
                <w:szCs w:val="22"/>
                <w:lang w:val="ro-RO" w:eastAsia="ro-RO"/>
              </w:rPr>
              <w:t>intenţionate</w:t>
            </w:r>
            <w:proofErr w:type="spellEnd"/>
            <w:r w:rsidRPr="0031521B">
              <w:rPr>
                <w:sz w:val="22"/>
                <w:szCs w:val="22"/>
                <w:lang w:val="ro-RO" w:eastAsia="ro-RO"/>
              </w:rPr>
              <w:t>;</w:t>
            </w:r>
          </w:p>
          <w:p w14:paraId="21C12AAF"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2) respectării normelor ecologice-sanitare, regulilor de exploatare </w:t>
            </w:r>
            <w:proofErr w:type="spellStart"/>
            <w:r w:rsidRPr="0031521B">
              <w:rPr>
                <w:sz w:val="22"/>
                <w:szCs w:val="22"/>
                <w:lang w:val="ro-RO" w:eastAsia="ro-RO"/>
              </w:rPr>
              <w:t>şi</w:t>
            </w:r>
            <w:proofErr w:type="spellEnd"/>
            <w:r w:rsidRPr="0031521B">
              <w:rPr>
                <w:sz w:val="22"/>
                <w:szCs w:val="22"/>
                <w:lang w:val="ro-RO" w:eastAsia="ro-RO"/>
              </w:rPr>
              <w:t xml:space="preserve"> creare a zonelor de </w:t>
            </w:r>
            <w:proofErr w:type="spellStart"/>
            <w:r w:rsidRPr="0031521B">
              <w:rPr>
                <w:sz w:val="22"/>
                <w:szCs w:val="22"/>
                <w:lang w:val="ro-RO" w:eastAsia="ro-RO"/>
              </w:rPr>
              <w:t>protecţie</w:t>
            </w:r>
            <w:proofErr w:type="spellEnd"/>
            <w:r w:rsidRPr="0031521B">
              <w:rPr>
                <w:sz w:val="22"/>
                <w:szCs w:val="22"/>
                <w:lang w:val="ro-RO" w:eastAsia="ro-RO"/>
              </w:rPr>
              <w:t xml:space="preserve"> sanitară a obiectelor prin intermediul cărora se exploatează apele subterane (sonde sau grupuri de sonde) </w:t>
            </w:r>
            <w:proofErr w:type="spellStart"/>
            <w:r w:rsidRPr="0031521B">
              <w:rPr>
                <w:sz w:val="22"/>
                <w:szCs w:val="22"/>
                <w:lang w:val="ro-RO" w:eastAsia="ro-RO"/>
              </w:rPr>
              <w:t>şi</w:t>
            </w:r>
            <w:proofErr w:type="spellEnd"/>
            <w:r w:rsidRPr="0031521B">
              <w:rPr>
                <w:sz w:val="22"/>
                <w:szCs w:val="22"/>
                <w:lang w:val="ro-RO" w:eastAsia="ro-RO"/>
              </w:rPr>
              <w:t xml:space="preserve"> respectarea regimului lor;</w:t>
            </w:r>
          </w:p>
          <w:p w14:paraId="0A8F2D2E"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3) controlului privind folosirea </w:t>
            </w:r>
            <w:proofErr w:type="spellStart"/>
            <w:r w:rsidRPr="0031521B">
              <w:rPr>
                <w:sz w:val="22"/>
                <w:szCs w:val="22"/>
                <w:lang w:val="ro-RO" w:eastAsia="ro-RO"/>
              </w:rPr>
              <w:t>raţională</w:t>
            </w:r>
            <w:proofErr w:type="spellEnd"/>
            <w:r w:rsidRPr="0031521B">
              <w:rPr>
                <w:sz w:val="22"/>
                <w:szCs w:val="22"/>
                <w:lang w:val="ro-RO" w:eastAsia="ro-RO"/>
              </w:rPr>
              <w:t xml:space="preserve"> a apelor subterane în vederea evitării epuizării </w:t>
            </w:r>
            <w:proofErr w:type="spellStart"/>
            <w:r w:rsidRPr="0031521B">
              <w:rPr>
                <w:sz w:val="22"/>
                <w:szCs w:val="22"/>
                <w:lang w:val="ro-RO" w:eastAsia="ro-RO"/>
              </w:rPr>
              <w:t>şi</w:t>
            </w:r>
            <w:proofErr w:type="spellEnd"/>
            <w:r w:rsidRPr="0031521B">
              <w:rPr>
                <w:sz w:val="22"/>
                <w:szCs w:val="22"/>
                <w:lang w:val="ro-RO" w:eastAsia="ro-RO"/>
              </w:rPr>
              <w:t xml:space="preserve"> poluării lor.</w:t>
            </w:r>
          </w:p>
          <w:p w14:paraId="31C4FAA1"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44. Pentru toate sondele arteziene, indiferent de scopul utilizării lor, </w:t>
            </w:r>
            <w:proofErr w:type="spellStart"/>
            <w:r w:rsidRPr="0031521B">
              <w:rPr>
                <w:sz w:val="22"/>
                <w:szCs w:val="22"/>
                <w:lang w:val="ro-RO" w:eastAsia="ro-RO"/>
              </w:rPr>
              <w:t>deţinătorii</w:t>
            </w:r>
            <w:proofErr w:type="spellEnd"/>
            <w:r w:rsidRPr="0031521B">
              <w:rPr>
                <w:sz w:val="22"/>
                <w:szCs w:val="22"/>
                <w:lang w:val="ro-RO" w:eastAsia="ro-RO"/>
              </w:rPr>
              <w:t xml:space="preserve"> sau administratorii acestora </w:t>
            </w:r>
            <w:proofErr w:type="spellStart"/>
            <w:r w:rsidRPr="0031521B">
              <w:rPr>
                <w:sz w:val="22"/>
                <w:szCs w:val="22"/>
                <w:lang w:val="ro-RO" w:eastAsia="ro-RO"/>
              </w:rPr>
              <w:t>sînt</w:t>
            </w:r>
            <w:proofErr w:type="spellEnd"/>
            <w:r w:rsidRPr="0031521B">
              <w:rPr>
                <w:sz w:val="22"/>
                <w:szCs w:val="22"/>
                <w:lang w:val="ro-RO" w:eastAsia="ro-RO"/>
              </w:rPr>
              <w:t xml:space="preserve"> </w:t>
            </w:r>
            <w:proofErr w:type="spellStart"/>
            <w:r w:rsidRPr="0031521B">
              <w:rPr>
                <w:sz w:val="22"/>
                <w:szCs w:val="22"/>
                <w:lang w:val="ro-RO" w:eastAsia="ro-RO"/>
              </w:rPr>
              <w:t>obligaţi</w:t>
            </w:r>
            <w:proofErr w:type="spellEnd"/>
            <w:r w:rsidRPr="0031521B">
              <w:rPr>
                <w:sz w:val="22"/>
                <w:szCs w:val="22"/>
                <w:lang w:val="ro-RO" w:eastAsia="ro-RO"/>
              </w:rPr>
              <w:t xml:space="preserve"> să amenajeze zone de </w:t>
            </w:r>
            <w:proofErr w:type="spellStart"/>
            <w:r w:rsidRPr="0031521B">
              <w:rPr>
                <w:sz w:val="22"/>
                <w:szCs w:val="22"/>
                <w:lang w:val="ro-RO" w:eastAsia="ro-RO"/>
              </w:rPr>
              <w:t>protecţie</w:t>
            </w:r>
            <w:proofErr w:type="spellEnd"/>
            <w:r w:rsidRPr="0031521B">
              <w:rPr>
                <w:sz w:val="22"/>
                <w:szCs w:val="22"/>
                <w:lang w:val="ro-RO" w:eastAsia="ro-RO"/>
              </w:rPr>
              <w:t xml:space="preserve"> sanitară, în conformitate cu prevederile Regulamentului privind zonele de </w:t>
            </w:r>
            <w:proofErr w:type="spellStart"/>
            <w:r w:rsidRPr="0031521B">
              <w:rPr>
                <w:sz w:val="22"/>
                <w:szCs w:val="22"/>
                <w:lang w:val="ro-RO" w:eastAsia="ro-RO"/>
              </w:rPr>
              <w:t>protecţie</w:t>
            </w:r>
            <w:proofErr w:type="spellEnd"/>
            <w:r w:rsidRPr="0031521B">
              <w:rPr>
                <w:sz w:val="22"/>
                <w:szCs w:val="22"/>
                <w:lang w:val="ro-RO" w:eastAsia="ro-RO"/>
              </w:rPr>
              <w:t xml:space="preserve"> sanitară a surselor de apă potabilă.</w:t>
            </w:r>
          </w:p>
          <w:p w14:paraId="6CCFBFD0"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45. În proiectele privind </w:t>
            </w:r>
            <w:proofErr w:type="spellStart"/>
            <w:r w:rsidRPr="0031521B">
              <w:rPr>
                <w:sz w:val="22"/>
                <w:szCs w:val="22"/>
                <w:lang w:val="ro-RO" w:eastAsia="ro-RO"/>
              </w:rPr>
              <w:t>construcţiile</w:t>
            </w:r>
            <w:proofErr w:type="spellEnd"/>
            <w:r w:rsidRPr="0031521B">
              <w:rPr>
                <w:sz w:val="22"/>
                <w:szCs w:val="22"/>
                <w:lang w:val="ro-RO" w:eastAsia="ro-RO"/>
              </w:rPr>
              <w:t xml:space="preserve"> industriale, este necesar să se prevadă măsuri de </w:t>
            </w:r>
            <w:proofErr w:type="spellStart"/>
            <w:r w:rsidRPr="0031521B">
              <w:rPr>
                <w:sz w:val="22"/>
                <w:szCs w:val="22"/>
                <w:lang w:val="ro-RO" w:eastAsia="ro-RO"/>
              </w:rPr>
              <w:t>protecţie</w:t>
            </w:r>
            <w:proofErr w:type="spellEnd"/>
            <w:r w:rsidRPr="0031521B">
              <w:rPr>
                <w:sz w:val="22"/>
                <w:szCs w:val="22"/>
                <w:lang w:val="ro-RO" w:eastAsia="ro-RO"/>
              </w:rPr>
              <w:t xml:space="preserve"> ce ar exclude orice </w:t>
            </w:r>
            <w:proofErr w:type="spellStart"/>
            <w:r w:rsidRPr="0031521B">
              <w:rPr>
                <w:sz w:val="22"/>
                <w:szCs w:val="22"/>
                <w:lang w:val="ro-RO" w:eastAsia="ro-RO"/>
              </w:rPr>
              <w:t>influenţă</w:t>
            </w:r>
            <w:proofErr w:type="spellEnd"/>
            <w:r w:rsidRPr="0031521B">
              <w:rPr>
                <w:sz w:val="22"/>
                <w:szCs w:val="22"/>
                <w:lang w:val="ro-RO" w:eastAsia="ro-RO"/>
              </w:rPr>
              <w:t xml:space="preserve"> negativă asupra mediului, inclusiv asupra apelor subterane.</w:t>
            </w:r>
          </w:p>
          <w:p w14:paraId="78FE79C8" w14:textId="77777777" w:rsidR="0031521B" w:rsidRPr="0031521B" w:rsidRDefault="0031521B" w:rsidP="0031521B">
            <w:pPr>
              <w:ind w:firstLine="0"/>
              <w:jc w:val="left"/>
              <w:rPr>
                <w:sz w:val="22"/>
                <w:szCs w:val="22"/>
                <w:lang w:val="ro-RO" w:eastAsia="ro-RO"/>
              </w:rPr>
            </w:pPr>
            <w:r w:rsidRPr="0031521B">
              <w:rPr>
                <w:sz w:val="22"/>
                <w:szCs w:val="22"/>
                <w:lang w:val="ro-RO" w:eastAsia="ro-RO"/>
              </w:rPr>
              <w:lastRenderedPageBreak/>
              <w:t xml:space="preserve">46. Se interzice lăsarea deschisă a gurilor sondelor de explorare minieră, prospectare </w:t>
            </w:r>
            <w:proofErr w:type="spellStart"/>
            <w:r w:rsidRPr="0031521B">
              <w:rPr>
                <w:sz w:val="22"/>
                <w:szCs w:val="22"/>
                <w:lang w:val="ro-RO" w:eastAsia="ro-RO"/>
              </w:rPr>
              <w:t>şi</w:t>
            </w:r>
            <w:proofErr w:type="spellEnd"/>
            <w:r w:rsidRPr="0031521B">
              <w:rPr>
                <w:sz w:val="22"/>
                <w:szCs w:val="22"/>
                <w:lang w:val="ro-RO" w:eastAsia="ro-RO"/>
              </w:rPr>
              <w:t xml:space="preserve"> de foraj structural, indiferent de straturile acvifere care au fost deschise prin aceste sonde. Astfel de sonde se supun lichidării obligatorii cu efectuarea lucrărilor de tamponare care asigură izolarea straturilor acvifere deschise.</w:t>
            </w:r>
          </w:p>
          <w:p w14:paraId="5592EB29"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47. Sondele păstrate pentru efectuarea observărilor de regim, precum </w:t>
            </w:r>
            <w:proofErr w:type="spellStart"/>
            <w:r w:rsidRPr="0031521B">
              <w:rPr>
                <w:sz w:val="22"/>
                <w:szCs w:val="22"/>
                <w:lang w:val="ro-RO" w:eastAsia="ro-RO"/>
              </w:rPr>
              <w:t>şi</w:t>
            </w:r>
            <w:proofErr w:type="spellEnd"/>
            <w:r w:rsidRPr="0031521B">
              <w:rPr>
                <w:sz w:val="22"/>
                <w:szCs w:val="22"/>
                <w:lang w:val="ro-RO" w:eastAsia="ro-RO"/>
              </w:rPr>
              <w:t xml:space="preserve"> cele de rezervă, se utilează conform </w:t>
            </w:r>
            <w:proofErr w:type="spellStart"/>
            <w:r w:rsidRPr="0031521B">
              <w:rPr>
                <w:sz w:val="22"/>
                <w:szCs w:val="22"/>
                <w:lang w:val="ro-RO" w:eastAsia="ro-RO"/>
              </w:rPr>
              <w:t>destinaţiei</w:t>
            </w:r>
            <w:proofErr w:type="spellEnd"/>
            <w:r w:rsidRPr="0031521B">
              <w:rPr>
                <w:sz w:val="22"/>
                <w:szCs w:val="22"/>
                <w:lang w:val="ro-RO" w:eastAsia="ro-RO"/>
              </w:rPr>
              <w:t>.</w:t>
            </w:r>
          </w:p>
          <w:p w14:paraId="00546754"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48. Partea superioară a </w:t>
            </w:r>
            <w:proofErr w:type="spellStart"/>
            <w:r w:rsidRPr="0031521B">
              <w:rPr>
                <w:sz w:val="22"/>
                <w:szCs w:val="22"/>
                <w:lang w:val="ro-RO" w:eastAsia="ro-RO"/>
              </w:rPr>
              <w:t>instalaţiei</w:t>
            </w:r>
            <w:proofErr w:type="spellEnd"/>
            <w:r w:rsidRPr="0031521B">
              <w:rPr>
                <w:sz w:val="22"/>
                <w:szCs w:val="22"/>
                <w:lang w:val="ro-RO" w:eastAsia="ro-RO"/>
              </w:rPr>
              <w:t xml:space="preserve"> de captare, executată deasupra sondei, se separă de rezervorul de exploatare, pentru a asigura posibilitatea executării lucrărilor de </w:t>
            </w:r>
            <w:proofErr w:type="spellStart"/>
            <w:r w:rsidRPr="0031521B">
              <w:rPr>
                <w:sz w:val="22"/>
                <w:szCs w:val="22"/>
                <w:lang w:val="ro-RO" w:eastAsia="ro-RO"/>
              </w:rPr>
              <w:t>reparaţie</w:t>
            </w:r>
            <w:proofErr w:type="spellEnd"/>
            <w:r w:rsidRPr="0031521B">
              <w:rPr>
                <w:sz w:val="22"/>
                <w:szCs w:val="22"/>
                <w:lang w:val="ro-RO" w:eastAsia="ro-RO"/>
              </w:rPr>
              <w:t>.</w:t>
            </w:r>
          </w:p>
          <w:p w14:paraId="410CB66A"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49. Pentru fiecare sursă se </w:t>
            </w:r>
            <w:proofErr w:type="spellStart"/>
            <w:r w:rsidRPr="0031521B">
              <w:rPr>
                <w:sz w:val="22"/>
                <w:szCs w:val="22"/>
                <w:lang w:val="ro-RO" w:eastAsia="ro-RO"/>
              </w:rPr>
              <w:t>construieşte</w:t>
            </w:r>
            <w:proofErr w:type="spellEnd"/>
            <w:r w:rsidRPr="0031521B">
              <w:rPr>
                <w:sz w:val="22"/>
                <w:szCs w:val="22"/>
                <w:lang w:val="ro-RO" w:eastAsia="ro-RO"/>
              </w:rPr>
              <w:t xml:space="preserve"> un pavilion deasupra </w:t>
            </w:r>
            <w:proofErr w:type="spellStart"/>
            <w:r w:rsidRPr="0031521B">
              <w:rPr>
                <w:sz w:val="22"/>
                <w:szCs w:val="22"/>
                <w:lang w:val="ro-RO" w:eastAsia="ro-RO"/>
              </w:rPr>
              <w:t>instalaţiei</w:t>
            </w:r>
            <w:proofErr w:type="spellEnd"/>
            <w:r w:rsidRPr="0031521B">
              <w:rPr>
                <w:sz w:val="22"/>
                <w:szCs w:val="22"/>
                <w:lang w:val="ro-RO" w:eastAsia="ro-RO"/>
              </w:rPr>
              <w:t xml:space="preserve"> de captare, pentru a proteja partea superioară a </w:t>
            </w:r>
            <w:proofErr w:type="spellStart"/>
            <w:r w:rsidRPr="0031521B">
              <w:rPr>
                <w:sz w:val="22"/>
                <w:szCs w:val="22"/>
                <w:lang w:val="ro-RO" w:eastAsia="ro-RO"/>
              </w:rPr>
              <w:t>instalaţiei</w:t>
            </w:r>
            <w:proofErr w:type="spellEnd"/>
            <w:r w:rsidRPr="0031521B">
              <w:rPr>
                <w:sz w:val="22"/>
                <w:szCs w:val="22"/>
                <w:lang w:val="ro-RO" w:eastAsia="ro-RO"/>
              </w:rPr>
              <w:t xml:space="preserve"> de </w:t>
            </w:r>
            <w:proofErr w:type="spellStart"/>
            <w:r w:rsidRPr="0031521B">
              <w:rPr>
                <w:sz w:val="22"/>
                <w:szCs w:val="22"/>
                <w:lang w:val="ro-RO" w:eastAsia="ro-RO"/>
              </w:rPr>
              <w:t>acţiunea</w:t>
            </w:r>
            <w:proofErr w:type="spellEnd"/>
            <w:r w:rsidRPr="0031521B">
              <w:rPr>
                <w:sz w:val="22"/>
                <w:szCs w:val="22"/>
                <w:lang w:val="ro-RO" w:eastAsia="ro-RO"/>
              </w:rPr>
              <w:t xml:space="preserve"> factorilor externi </w:t>
            </w:r>
            <w:proofErr w:type="spellStart"/>
            <w:r w:rsidRPr="0031521B">
              <w:rPr>
                <w:sz w:val="22"/>
                <w:szCs w:val="22"/>
                <w:lang w:val="ro-RO" w:eastAsia="ro-RO"/>
              </w:rPr>
              <w:t>şi</w:t>
            </w:r>
            <w:proofErr w:type="spellEnd"/>
            <w:r w:rsidRPr="0031521B">
              <w:rPr>
                <w:sz w:val="22"/>
                <w:szCs w:val="22"/>
                <w:lang w:val="ro-RO" w:eastAsia="ro-RO"/>
              </w:rPr>
              <w:t xml:space="preserve"> a nu permite accesul persoanelor străine la gura sursei.</w:t>
            </w:r>
          </w:p>
          <w:p w14:paraId="1FBEE37E" w14:textId="77777777" w:rsidR="0031521B" w:rsidRPr="0031521B" w:rsidRDefault="0031521B" w:rsidP="0031521B">
            <w:pPr>
              <w:ind w:firstLine="0"/>
              <w:jc w:val="left"/>
              <w:rPr>
                <w:sz w:val="22"/>
                <w:szCs w:val="22"/>
                <w:lang w:val="ro-RO" w:eastAsia="ro-RO"/>
              </w:rPr>
            </w:pPr>
            <w:r w:rsidRPr="0031521B">
              <w:rPr>
                <w:sz w:val="22"/>
                <w:szCs w:val="22"/>
                <w:lang w:val="ro-RO" w:eastAsia="ro-RO"/>
              </w:rPr>
              <w:lastRenderedPageBreak/>
              <w:t>50. Proiectarea obiectelor (</w:t>
            </w:r>
            <w:proofErr w:type="spellStart"/>
            <w:r w:rsidRPr="0031521B">
              <w:rPr>
                <w:sz w:val="22"/>
                <w:szCs w:val="22"/>
                <w:lang w:val="ro-RO" w:eastAsia="ro-RO"/>
              </w:rPr>
              <w:t>gunoişti</w:t>
            </w:r>
            <w:proofErr w:type="spellEnd"/>
            <w:r w:rsidRPr="0031521B">
              <w:rPr>
                <w:sz w:val="22"/>
                <w:szCs w:val="22"/>
                <w:lang w:val="ro-RO" w:eastAsia="ro-RO"/>
              </w:rPr>
              <w:t xml:space="preserve">, </w:t>
            </w:r>
            <w:proofErr w:type="spellStart"/>
            <w:r w:rsidRPr="0031521B">
              <w:rPr>
                <w:sz w:val="22"/>
                <w:szCs w:val="22"/>
                <w:lang w:val="ro-RO" w:eastAsia="ro-RO"/>
              </w:rPr>
              <w:t>staţii</w:t>
            </w:r>
            <w:proofErr w:type="spellEnd"/>
            <w:r w:rsidRPr="0031521B">
              <w:rPr>
                <w:sz w:val="22"/>
                <w:szCs w:val="22"/>
                <w:lang w:val="ro-RO" w:eastAsia="ro-RO"/>
              </w:rPr>
              <w:t xml:space="preserve"> de alimentare auto, cimitire pentru înhumarea animalelor) ce prezintă o sursă de poluare reală, este coordonată cu Inspectoratul Ecologic de Stat.</w:t>
            </w:r>
          </w:p>
          <w:p w14:paraId="792A189C"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Capitolul VIII</w:t>
            </w:r>
          </w:p>
          <w:p w14:paraId="5EFF0F95" w14:textId="77777777" w:rsidR="0031521B" w:rsidRPr="0031521B" w:rsidRDefault="0031521B" w:rsidP="0031521B">
            <w:pPr>
              <w:ind w:firstLine="0"/>
              <w:jc w:val="left"/>
              <w:rPr>
                <w:sz w:val="22"/>
                <w:szCs w:val="22"/>
                <w:lang w:val="ro-RO" w:eastAsia="ro-RO"/>
              </w:rPr>
            </w:pPr>
            <w:r w:rsidRPr="0031521B">
              <w:rPr>
                <w:b/>
                <w:bCs/>
                <w:sz w:val="22"/>
                <w:szCs w:val="22"/>
                <w:lang w:val="ro-RO" w:eastAsia="ro-RO"/>
              </w:rPr>
              <w:t>RESPONSABILITĂŢI</w:t>
            </w:r>
          </w:p>
          <w:p w14:paraId="7A05AB28"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51. Persoanele fizice </w:t>
            </w:r>
            <w:proofErr w:type="spellStart"/>
            <w:r w:rsidRPr="0031521B">
              <w:rPr>
                <w:sz w:val="22"/>
                <w:szCs w:val="22"/>
                <w:lang w:val="ro-RO" w:eastAsia="ro-RO"/>
              </w:rPr>
              <w:t>şi</w:t>
            </w:r>
            <w:proofErr w:type="spellEnd"/>
            <w:r w:rsidRPr="0031521B">
              <w:rPr>
                <w:sz w:val="22"/>
                <w:szCs w:val="22"/>
                <w:lang w:val="ro-RO" w:eastAsia="ro-RO"/>
              </w:rPr>
              <w:t xml:space="preserve"> juridice, indiferent de forma </w:t>
            </w:r>
            <w:proofErr w:type="spellStart"/>
            <w:r w:rsidRPr="0031521B">
              <w:rPr>
                <w:sz w:val="22"/>
                <w:szCs w:val="22"/>
                <w:lang w:val="ro-RO" w:eastAsia="ro-RO"/>
              </w:rPr>
              <w:t>organizatorico</w:t>
            </w:r>
            <w:proofErr w:type="spellEnd"/>
            <w:r w:rsidRPr="0031521B">
              <w:rPr>
                <w:sz w:val="22"/>
                <w:szCs w:val="22"/>
                <w:lang w:val="ro-RO" w:eastAsia="ro-RO"/>
              </w:rPr>
              <w:t xml:space="preserve">-juridică </w:t>
            </w:r>
            <w:proofErr w:type="spellStart"/>
            <w:r w:rsidRPr="0031521B">
              <w:rPr>
                <w:sz w:val="22"/>
                <w:szCs w:val="22"/>
                <w:lang w:val="ro-RO" w:eastAsia="ro-RO"/>
              </w:rPr>
              <w:t>şi</w:t>
            </w:r>
            <w:proofErr w:type="spellEnd"/>
            <w:r w:rsidRPr="0031521B">
              <w:rPr>
                <w:sz w:val="22"/>
                <w:szCs w:val="22"/>
                <w:lang w:val="ro-RO" w:eastAsia="ro-RO"/>
              </w:rPr>
              <w:t xml:space="preserve"> tipul de proprietate, care exploatează apele subterane, activitatea cărora </w:t>
            </w:r>
            <w:proofErr w:type="spellStart"/>
            <w:r w:rsidRPr="0031521B">
              <w:rPr>
                <w:sz w:val="22"/>
                <w:szCs w:val="22"/>
                <w:lang w:val="ro-RO" w:eastAsia="ro-RO"/>
              </w:rPr>
              <w:t>influenţează</w:t>
            </w:r>
            <w:proofErr w:type="spellEnd"/>
            <w:r w:rsidRPr="0031521B">
              <w:rPr>
                <w:sz w:val="22"/>
                <w:szCs w:val="22"/>
                <w:lang w:val="ro-RO" w:eastAsia="ro-RO"/>
              </w:rPr>
              <w:t xml:space="preserve"> direct sau indirect starea acestora, într-un mod negativ, poartă răspundere în conformitate cu </w:t>
            </w:r>
            <w:proofErr w:type="spellStart"/>
            <w:r w:rsidRPr="0031521B">
              <w:rPr>
                <w:sz w:val="22"/>
                <w:szCs w:val="22"/>
                <w:lang w:val="ro-RO" w:eastAsia="ro-RO"/>
              </w:rPr>
              <w:t>legislaţia</w:t>
            </w:r>
            <w:proofErr w:type="spellEnd"/>
            <w:r w:rsidRPr="0031521B">
              <w:rPr>
                <w:sz w:val="22"/>
                <w:szCs w:val="22"/>
                <w:lang w:val="ro-RO" w:eastAsia="ro-RO"/>
              </w:rPr>
              <w:t xml:space="preserve"> civilă, </w:t>
            </w:r>
            <w:proofErr w:type="spellStart"/>
            <w:r w:rsidRPr="0031521B">
              <w:rPr>
                <w:sz w:val="22"/>
                <w:szCs w:val="22"/>
                <w:lang w:val="ro-RO" w:eastAsia="ro-RO"/>
              </w:rPr>
              <w:t>contravenţională</w:t>
            </w:r>
            <w:proofErr w:type="spellEnd"/>
            <w:r w:rsidRPr="0031521B">
              <w:rPr>
                <w:sz w:val="22"/>
                <w:szCs w:val="22"/>
                <w:lang w:val="ro-RO" w:eastAsia="ro-RO"/>
              </w:rPr>
              <w:t xml:space="preserve"> sau penală.</w:t>
            </w:r>
          </w:p>
          <w:p w14:paraId="46840A2D" w14:textId="77777777" w:rsidR="0031521B" w:rsidRPr="0031521B" w:rsidRDefault="0031521B" w:rsidP="0031521B">
            <w:pPr>
              <w:ind w:firstLine="0"/>
              <w:jc w:val="left"/>
              <w:rPr>
                <w:sz w:val="22"/>
                <w:szCs w:val="22"/>
                <w:lang w:val="ro-RO" w:eastAsia="ro-RO"/>
              </w:rPr>
            </w:pPr>
            <w:r w:rsidRPr="0031521B">
              <w:rPr>
                <w:sz w:val="22"/>
                <w:szCs w:val="22"/>
                <w:lang w:val="ro-RO" w:eastAsia="ro-RO"/>
              </w:rPr>
              <w:t xml:space="preserve">52. Controlul de stat asupra folosirii </w:t>
            </w:r>
            <w:proofErr w:type="spellStart"/>
            <w:r w:rsidRPr="0031521B">
              <w:rPr>
                <w:sz w:val="22"/>
                <w:szCs w:val="22"/>
                <w:lang w:val="ro-RO" w:eastAsia="ro-RO"/>
              </w:rPr>
              <w:t>raţionale</w:t>
            </w:r>
            <w:proofErr w:type="spellEnd"/>
            <w:r w:rsidRPr="0031521B">
              <w:rPr>
                <w:sz w:val="22"/>
                <w:szCs w:val="22"/>
                <w:lang w:val="ro-RO" w:eastAsia="ro-RO"/>
              </w:rPr>
              <w:t xml:space="preserve"> </w:t>
            </w:r>
            <w:proofErr w:type="spellStart"/>
            <w:r w:rsidRPr="0031521B">
              <w:rPr>
                <w:sz w:val="22"/>
                <w:szCs w:val="22"/>
                <w:lang w:val="ro-RO" w:eastAsia="ro-RO"/>
              </w:rPr>
              <w:t>şi</w:t>
            </w:r>
            <w:proofErr w:type="spellEnd"/>
            <w:r w:rsidRPr="0031521B">
              <w:rPr>
                <w:sz w:val="22"/>
                <w:szCs w:val="22"/>
                <w:lang w:val="ro-RO" w:eastAsia="ro-RO"/>
              </w:rPr>
              <w:t xml:space="preserve"> </w:t>
            </w:r>
            <w:proofErr w:type="spellStart"/>
            <w:r w:rsidRPr="0031521B">
              <w:rPr>
                <w:sz w:val="22"/>
                <w:szCs w:val="22"/>
                <w:lang w:val="ro-RO" w:eastAsia="ro-RO"/>
              </w:rPr>
              <w:t>protecţiei</w:t>
            </w:r>
            <w:proofErr w:type="spellEnd"/>
            <w:r w:rsidRPr="0031521B">
              <w:rPr>
                <w:sz w:val="22"/>
                <w:szCs w:val="22"/>
                <w:lang w:val="ro-RO" w:eastAsia="ro-RO"/>
              </w:rPr>
              <w:t xml:space="preserve"> apelor subterane se efectuează de către </w:t>
            </w:r>
            <w:proofErr w:type="spellStart"/>
            <w:r w:rsidRPr="0031521B">
              <w:rPr>
                <w:sz w:val="22"/>
                <w:szCs w:val="22"/>
                <w:lang w:val="ro-RO" w:eastAsia="ro-RO"/>
              </w:rPr>
              <w:t>autorităţile</w:t>
            </w:r>
            <w:proofErr w:type="spellEnd"/>
            <w:r w:rsidRPr="0031521B">
              <w:rPr>
                <w:sz w:val="22"/>
                <w:szCs w:val="22"/>
                <w:lang w:val="ro-RO" w:eastAsia="ro-RO"/>
              </w:rPr>
              <w:t xml:space="preserve"> administrative abilitate cu </w:t>
            </w:r>
            <w:proofErr w:type="spellStart"/>
            <w:r w:rsidRPr="0031521B">
              <w:rPr>
                <w:sz w:val="22"/>
                <w:szCs w:val="22"/>
                <w:lang w:val="ro-RO" w:eastAsia="ro-RO"/>
              </w:rPr>
              <w:t>funcţii</w:t>
            </w:r>
            <w:proofErr w:type="spellEnd"/>
            <w:r w:rsidRPr="0031521B">
              <w:rPr>
                <w:sz w:val="22"/>
                <w:szCs w:val="22"/>
                <w:lang w:val="ro-RO" w:eastAsia="ro-RO"/>
              </w:rPr>
              <w:t xml:space="preserve"> de control în conformitate cu prevederile Legii nr.131 din 8 iunie 2012 privind controlul de stat asupra </w:t>
            </w:r>
            <w:proofErr w:type="spellStart"/>
            <w:r w:rsidRPr="0031521B">
              <w:rPr>
                <w:sz w:val="22"/>
                <w:szCs w:val="22"/>
                <w:lang w:val="ro-RO" w:eastAsia="ro-RO"/>
              </w:rPr>
              <w:t>activităţii</w:t>
            </w:r>
            <w:proofErr w:type="spellEnd"/>
            <w:r w:rsidRPr="0031521B">
              <w:rPr>
                <w:sz w:val="22"/>
                <w:szCs w:val="22"/>
                <w:lang w:val="ro-RO" w:eastAsia="ro-RO"/>
              </w:rPr>
              <w:t xml:space="preserve"> de întreprinzător.</w:t>
            </w:r>
          </w:p>
          <w:p w14:paraId="03CBF09C" w14:textId="71034CA5" w:rsidR="00887179" w:rsidRPr="00C90068" w:rsidRDefault="00887179" w:rsidP="00887179">
            <w:pPr>
              <w:ind w:firstLine="0"/>
              <w:jc w:val="left"/>
              <w:rPr>
                <w:sz w:val="22"/>
                <w:szCs w:val="22"/>
                <w:lang w:val="ro-RO" w:eastAsia="ro-RO"/>
              </w:rPr>
            </w:pPr>
          </w:p>
        </w:tc>
        <w:tc>
          <w:tcPr>
            <w:tcW w:w="4802" w:type="dxa"/>
          </w:tcPr>
          <w:p w14:paraId="0EA2146A" w14:textId="77777777" w:rsidR="00887179" w:rsidRPr="00C90068" w:rsidRDefault="00887179" w:rsidP="00887179">
            <w:pPr>
              <w:ind w:right="48" w:firstLine="720"/>
              <w:rPr>
                <w:sz w:val="22"/>
                <w:szCs w:val="22"/>
                <w:lang w:val="ro-RO"/>
              </w:rPr>
            </w:pPr>
            <w:r w:rsidRPr="00C90068">
              <w:rPr>
                <w:sz w:val="22"/>
                <w:szCs w:val="22"/>
                <w:lang w:val="ro-RO"/>
              </w:rPr>
              <w:lastRenderedPageBreak/>
              <w:t>1.2.39. Capitolul VI, VII și VIII din regulament se abrogă;</w:t>
            </w:r>
          </w:p>
          <w:p w14:paraId="7AF5E3CC" w14:textId="77777777" w:rsidR="00887179" w:rsidRPr="00C90068" w:rsidRDefault="00887179" w:rsidP="00887179">
            <w:pPr>
              <w:ind w:right="48" w:firstLine="720"/>
              <w:rPr>
                <w:sz w:val="22"/>
                <w:szCs w:val="22"/>
                <w:lang w:val="ro-RO"/>
              </w:rPr>
            </w:pPr>
          </w:p>
          <w:p w14:paraId="41DA3443" w14:textId="10C63D4F" w:rsidR="00887179" w:rsidRPr="00C90068" w:rsidRDefault="00887179" w:rsidP="00887179">
            <w:pPr>
              <w:ind w:firstLine="0"/>
              <w:jc w:val="left"/>
              <w:rPr>
                <w:sz w:val="22"/>
                <w:szCs w:val="22"/>
                <w:lang w:val="ro-RO" w:eastAsia="ro-RO"/>
              </w:rPr>
            </w:pPr>
          </w:p>
        </w:tc>
        <w:tc>
          <w:tcPr>
            <w:tcW w:w="6517" w:type="dxa"/>
          </w:tcPr>
          <w:p w14:paraId="782038DA"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Capitolul VI</w:t>
            </w:r>
          </w:p>
          <w:p w14:paraId="073208B9"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EXPLOATAREA APELOR SUBTERANE</w:t>
            </w:r>
          </w:p>
          <w:p w14:paraId="258548B2"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29. </w:t>
            </w:r>
            <w:proofErr w:type="spellStart"/>
            <w:r w:rsidRPr="0031521B">
              <w:rPr>
                <w:strike/>
                <w:sz w:val="22"/>
                <w:szCs w:val="22"/>
                <w:lang w:val="ro-RO" w:eastAsia="ro-RO"/>
              </w:rPr>
              <w:t>Agenţii</w:t>
            </w:r>
            <w:proofErr w:type="spellEnd"/>
            <w:r w:rsidRPr="0031521B">
              <w:rPr>
                <w:strike/>
                <w:sz w:val="22"/>
                <w:szCs w:val="22"/>
                <w:lang w:val="ro-RO" w:eastAsia="ro-RO"/>
              </w:rPr>
              <w:t xml:space="preserve"> economici au dreptul să exploateze sursele de apă subterană doar în scopurile prevăzute de </w:t>
            </w:r>
            <w:proofErr w:type="spellStart"/>
            <w:r w:rsidRPr="0031521B">
              <w:rPr>
                <w:strike/>
                <w:sz w:val="22"/>
                <w:szCs w:val="22"/>
                <w:lang w:val="ro-RO" w:eastAsia="ro-RO"/>
              </w:rPr>
              <w:t>autorizaţia</w:t>
            </w:r>
            <w:proofErr w:type="spellEnd"/>
            <w:r w:rsidRPr="0031521B">
              <w:rPr>
                <w:strike/>
                <w:sz w:val="22"/>
                <w:szCs w:val="22"/>
                <w:lang w:val="ro-RO" w:eastAsia="ro-RO"/>
              </w:rPr>
              <w:t xml:space="preserve"> de mediu pentru </w:t>
            </w:r>
            <w:proofErr w:type="spellStart"/>
            <w:r w:rsidRPr="0031521B">
              <w:rPr>
                <w:strike/>
                <w:sz w:val="22"/>
                <w:szCs w:val="22"/>
                <w:lang w:val="ro-RO" w:eastAsia="ro-RO"/>
              </w:rPr>
              <w:t>folosinţa</w:t>
            </w:r>
            <w:proofErr w:type="spellEnd"/>
            <w:r w:rsidRPr="0031521B">
              <w:rPr>
                <w:strike/>
                <w:sz w:val="22"/>
                <w:szCs w:val="22"/>
                <w:lang w:val="ro-RO" w:eastAsia="ro-RO"/>
              </w:rPr>
              <w:t xml:space="preserve"> specială a apei eliberată conform </w:t>
            </w:r>
            <w:proofErr w:type="spellStart"/>
            <w:r w:rsidRPr="0031521B">
              <w:rPr>
                <w:strike/>
                <w:sz w:val="22"/>
                <w:szCs w:val="22"/>
                <w:lang w:val="ro-RO" w:eastAsia="ro-RO"/>
              </w:rPr>
              <w:t>legislaţiei</w:t>
            </w:r>
            <w:proofErr w:type="spellEnd"/>
            <w:r w:rsidRPr="0031521B">
              <w:rPr>
                <w:strike/>
                <w:sz w:val="22"/>
                <w:szCs w:val="22"/>
                <w:lang w:val="ro-RO" w:eastAsia="ro-RO"/>
              </w:rPr>
              <w:t xml:space="preserve"> în vigoare.</w:t>
            </w:r>
          </w:p>
          <w:p w14:paraId="0542A3F1"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30.Proiectarea sondelor arteziene se coordonează în mod obligatoriu cu </w:t>
            </w:r>
            <w:proofErr w:type="spellStart"/>
            <w:r w:rsidRPr="0031521B">
              <w:rPr>
                <w:strike/>
                <w:sz w:val="22"/>
                <w:szCs w:val="22"/>
                <w:lang w:val="ro-RO" w:eastAsia="ro-RO"/>
              </w:rPr>
              <w:t>Agenţia</w:t>
            </w:r>
            <w:proofErr w:type="spellEnd"/>
            <w:r w:rsidRPr="0031521B">
              <w:rPr>
                <w:strike/>
                <w:sz w:val="22"/>
                <w:szCs w:val="22"/>
                <w:lang w:val="ro-RO" w:eastAsia="ro-RO"/>
              </w:rPr>
              <w:t xml:space="preserve"> pentru Geologie </w:t>
            </w:r>
            <w:proofErr w:type="spellStart"/>
            <w:r w:rsidRPr="0031521B">
              <w:rPr>
                <w:strike/>
                <w:sz w:val="22"/>
                <w:szCs w:val="22"/>
                <w:lang w:val="ro-RO" w:eastAsia="ro-RO"/>
              </w:rPr>
              <w:t>şi</w:t>
            </w:r>
            <w:proofErr w:type="spellEnd"/>
            <w:r w:rsidRPr="0031521B">
              <w:rPr>
                <w:strike/>
                <w:sz w:val="22"/>
                <w:szCs w:val="22"/>
                <w:lang w:val="ro-RO" w:eastAsia="ro-RO"/>
              </w:rPr>
              <w:t xml:space="preserve"> Resurse Minerale, în conformitate cu prevederile articolului 11 al Codului subsolului nr.3-XVI din 2 februarie 2009.</w:t>
            </w:r>
          </w:p>
          <w:p w14:paraId="68980EC5"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31. Lucrările de proiectare a sondelor arteziene, precum </w:t>
            </w:r>
            <w:proofErr w:type="spellStart"/>
            <w:r w:rsidRPr="0031521B">
              <w:rPr>
                <w:strike/>
                <w:sz w:val="22"/>
                <w:szCs w:val="22"/>
                <w:lang w:val="ro-RO" w:eastAsia="ro-RO"/>
              </w:rPr>
              <w:t>şi</w:t>
            </w:r>
            <w:proofErr w:type="spellEnd"/>
            <w:r w:rsidRPr="0031521B">
              <w:rPr>
                <w:strike/>
                <w:sz w:val="22"/>
                <w:szCs w:val="22"/>
                <w:lang w:val="ro-RO" w:eastAsia="ro-RO"/>
              </w:rPr>
              <w:t xml:space="preserve"> de lichidare a sondelor arteziene se efectuează de către </w:t>
            </w:r>
            <w:proofErr w:type="spellStart"/>
            <w:r w:rsidRPr="0031521B">
              <w:rPr>
                <w:strike/>
                <w:sz w:val="22"/>
                <w:szCs w:val="22"/>
                <w:lang w:val="ro-RO" w:eastAsia="ro-RO"/>
              </w:rPr>
              <w:t>agenţii</w:t>
            </w:r>
            <w:proofErr w:type="spellEnd"/>
            <w:r w:rsidRPr="0031521B">
              <w:rPr>
                <w:strike/>
                <w:sz w:val="22"/>
                <w:szCs w:val="22"/>
                <w:lang w:val="ro-RO" w:eastAsia="ro-RO"/>
              </w:rPr>
              <w:t xml:space="preserve"> economici care </w:t>
            </w:r>
            <w:proofErr w:type="spellStart"/>
            <w:r w:rsidRPr="0031521B">
              <w:rPr>
                <w:strike/>
                <w:sz w:val="22"/>
                <w:szCs w:val="22"/>
                <w:lang w:val="ro-RO" w:eastAsia="ro-RO"/>
              </w:rPr>
              <w:t>deţin</w:t>
            </w:r>
            <w:proofErr w:type="spellEnd"/>
            <w:r w:rsidRPr="0031521B">
              <w:rPr>
                <w:strike/>
                <w:sz w:val="22"/>
                <w:szCs w:val="22"/>
                <w:lang w:val="ro-RO" w:eastAsia="ro-RO"/>
              </w:rPr>
              <w:t xml:space="preserve"> </w:t>
            </w:r>
            <w:proofErr w:type="spellStart"/>
            <w:r w:rsidRPr="0031521B">
              <w:rPr>
                <w:strike/>
                <w:sz w:val="22"/>
                <w:szCs w:val="22"/>
                <w:lang w:val="ro-RO" w:eastAsia="ro-RO"/>
              </w:rPr>
              <w:t>licenţă</w:t>
            </w:r>
            <w:proofErr w:type="spellEnd"/>
            <w:r w:rsidRPr="0031521B">
              <w:rPr>
                <w:strike/>
                <w:sz w:val="22"/>
                <w:szCs w:val="22"/>
                <w:lang w:val="ro-RO" w:eastAsia="ro-RO"/>
              </w:rPr>
              <w:t xml:space="preserve"> pentru </w:t>
            </w:r>
            <w:proofErr w:type="spellStart"/>
            <w:r w:rsidRPr="0031521B">
              <w:rPr>
                <w:strike/>
                <w:sz w:val="22"/>
                <w:szCs w:val="22"/>
                <w:lang w:val="ro-RO" w:eastAsia="ro-RO"/>
              </w:rPr>
              <w:t>desfăşurarea</w:t>
            </w:r>
            <w:proofErr w:type="spellEnd"/>
            <w:r w:rsidRPr="0031521B">
              <w:rPr>
                <w:strike/>
                <w:sz w:val="22"/>
                <w:szCs w:val="22"/>
                <w:lang w:val="ro-RO" w:eastAsia="ro-RO"/>
              </w:rPr>
              <w:t xml:space="preserve"> acestui gen de activitate, în conformitate cu Legea nr. 451-XV din 30 iulie 2001 privind </w:t>
            </w:r>
            <w:proofErr w:type="spellStart"/>
            <w:r w:rsidRPr="0031521B">
              <w:rPr>
                <w:strike/>
                <w:sz w:val="22"/>
                <w:szCs w:val="22"/>
                <w:lang w:val="ro-RO" w:eastAsia="ro-RO"/>
              </w:rPr>
              <w:t>licenţierea</w:t>
            </w:r>
            <w:proofErr w:type="spellEnd"/>
            <w:r w:rsidRPr="0031521B">
              <w:rPr>
                <w:strike/>
                <w:sz w:val="22"/>
                <w:szCs w:val="22"/>
                <w:lang w:val="ro-RO" w:eastAsia="ro-RO"/>
              </w:rPr>
              <w:t xml:space="preserve"> unor genuri de activitate.</w:t>
            </w:r>
          </w:p>
          <w:p w14:paraId="2C7B7A94"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32. Proiectul pentru forarea sondelor arteziene cu volumul de extragere ce </w:t>
            </w:r>
            <w:proofErr w:type="spellStart"/>
            <w:r w:rsidRPr="0031521B">
              <w:rPr>
                <w:strike/>
                <w:sz w:val="22"/>
                <w:szCs w:val="22"/>
                <w:lang w:val="ro-RO" w:eastAsia="ro-RO"/>
              </w:rPr>
              <w:t>depăşeşte</w:t>
            </w:r>
            <w:proofErr w:type="spellEnd"/>
            <w:r w:rsidRPr="0031521B">
              <w:rPr>
                <w:strike/>
                <w:sz w:val="22"/>
                <w:szCs w:val="22"/>
                <w:lang w:val="ro-RO" w:eastAsia="ro-RO"/>
              </w:rPr>
              <w:t xml:space="preserve"> 1000 m3/24 ore, se elaborează </w:t>
            </w:r>
            <w:proofErr w:type="spellStart"/>
            <w:r w:rsidRPr="0031521B">
              <w:rPr>
                <w:strike/>
                <w:sz w:val="22"/>
                <w:szCs w:val="22"/>
                <w:lang w:val="ro-RO" w:eastAsia="ro-RO"/>
              </w:rPr>
              <w:t>reieşind</w:t>
            </w:r>
            <w:proofErr w:type="spellEnd"/>
            <w:r w:rsidRPr="0031521B">
              <w:rPr>
                <w:strike/>
                <w:sz w:val="22"/>
                <w:szCs w:val="22"/>
                <w:lang w:val="ro-RO" w:eastAsia="ro-RO"/>
              </w:rPr>
              <w:t xml:space="preserve"> din rezultatele cercetărilor hidrogeologice de evaluare a rezervelor de apă subterană, efectuate în conformitate cu programele de monitorizare a stării apelor subterane.</w:t>
            </w:r>
          </w:p>
          <w:p w14:paraId="181A3F88"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33. </w:t>
            </w:r>
            <w:proofErr w:type="spellStart"/>
            <w:r w:rsidRPr="0031521B">
              <w:rPr>
                <w:strike/>
                <w:sz w:val="22"/>
                <w:szCs w:val="22"/>
                <w:lang w:val="ro-RO" w:eastAsia="ro-RO"/>
              </w:rPr>
              <w:t>Agenţii</w:t>
            </w:r>
            <w:proofErr w:type="spellEnd"/>
            <w:r w:rsidRPr="0031521B">
              <w:rPr>
                <w:strike/>
                <w:sz w:val="22"/>
                <w:szCs w:val="22"/>
                <w:lang w:val="ro-RO" w:eastAsia="ro-RO"/>
              </w:rPr>
              <w:t xml:space="preserve"> economici care exploatează apele subterane prin intermediul sondelor, trebuie să dispună de:</w:t>
            </w:r>
          </w:p>
          <w:p w14:paraId="42040DFC"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1) </w:t>
            </w:r>
            <w:proofErr w:type="spellStart"/>
            <w:r w:rsidRPr="0031521B">
              <w:rPr>
                <w:strike/>
                <w:sz w:val="22"/>
                <w:szCs w:val="22"/>
                <w:lang w:val="ro-RO" w:eastAsia="ro-RO"/>
              </w:rPr>
              <w:t>documentaţia</w:t>
            </w:r>
            <w:proofErr w:type="spellEnd"/>
            <w:r w:rsidRPr="0031521B">
              <w:rPr>
                <w:strike/>
                <w:sz w:val="22"/>
                <w:szCs w:val="22"/>
                <w:lang w:val="ro-RO" w:eastAsia="ro-RO"/>
              </w:rPr>
              <w:t xml:space="preserve"> tehnică de proiect privind forarea sondei arteziene;</w:t>
            </w:r>
          </w:p>
          <w:p w14:paraId="309964A0"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2) proiectul aprobat al zonelor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sanitară;</w:t>
            </w:r>
          </w:p>
          <w:p w14:paraId="07B60D12"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 </w:t>
            </w:r>
            <w:proofErr w:type="spellStart"/>
            <w:r w:rsidRPr="0031521B">
              <w:rPr>
                <w:strike/>
                <w:sz w:val="22"/>
                <w:szCs w:val="22"/>
                <w:lang w:val="ro-RO" w:eastAsia="ro-RO"/>
              </w:rPr>
              <w:t>paşaportul</w:t>
            </w:r>
            <w:proofErr w:type="spellEnd"/>
            <w:r w:rsidRPr="0031521B">
              <w:rPr>
                <w:strike/>
                <w:sz w:val="22"/>
                <w:szCs w:val="22"/>
                <w:lang w:val="ro-RO" w:eastAsia="ro-RO"/>
              </w:rPr>
              <w:t xml:space="preserve"> sondei arteziene;</w:t>
            </w:r>
          </w:p>
          <w:p w14:paraId="6E200ED4"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 </w:t>
            </w:r>
            <w:proofErr w:type="spellStart"/>
            <w:r w:rsidRPr="0031521B">
              <w:rPr>
                <w:strike/>
                <w:sz w:val="22"/>
                <w:szCs w:val="22"/>
                <w:lang w:val="ro-RO" w:eastAsia="ro-RO"/>
              </w:rPr>
              <w:t>autorizaţia</w:t>
            </w:r>
            <w:proofErr w:type="spellEnd"/>
            <w:r w:rsidRPr="0031521B">
              <w:rPr>
                <w:strike/>
                <w:sz w:val="22"/>
                <w:szCs w:val="22"/>
                <w:lang w:val="ro-RO" w:eastAsia="ro-RO"/>
              </w:rPr>
              <w:t xml:space="preserve"> de mediu pentru </w:t>
            </w:r>
            <w:proofErr w:type="spellStart"/>
            <w:r w:rsidRPr="0031521B">
              <w:rPr>
                <w:strike/>
                <w:sz w:val="22"/>
                <w:szCs w:val="22"/>
                <w:lang w:val="ro-RO" w:eastAsia="ro-RO"/>
              </w:rPr>
              <w:t>folosinţa</w:t>
            </w:r>
            <w:proofErr w:type="spellEnd"/>
            <w:r w:rsidRPr="0031521B">
              <w:rPr>
                <w:strike/>
                <w:sz w:val="22"/>
                <w:szCs w:val="22"/>
                <w:lang w:val="ro-RO" w:eastAsia="ro-RO"/>
              </w:rPr>
              <w:t xml:space="preserve"> specială a apei;</w:t>
            </w:r>
          </w:p>
          <w:p w14:paraId="5EE5CA0F"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5) </w:t>
            </w:r>
            <w:proofErr w:type="spellStart"/>
            <w:r w:rsidRPr="0031521B">
              <w:rPr>
                <w:strike/>
                <w:sz w:val="22"/>
                <w:szCs w:val="22"/>
                <w:lang w:val="ro-RO" w:eastAsia="ro-RO"/>
              </w:rPr>
              <w:t>autorizaţia</w:t>
            </w:r>
            <w:proofErr w:type="spellEnd"/>
            <w:r w:rsidRPr="0031521B">
              <w:rPr>
                <w:strike/>
                <w:sz w:val="22"/>
                <w:szCs w:val="22"/>
                <w:lang w:val="ro-RO" w:eastAsia="ro-RO"/>
              </w:rPr>
              <w:t xml:space="preserve"> sanitară de </w:t>
            </w:r>
            <w:proofErr w:type="spellStart"/>
            <w:r w:rsidRPr="0031521B">
              <w:rPr>
                <w:strike/>
                <w:sz w:val="22"/>
                <w:szCs w:val="22"/>
                <w:lang w:val="ro-RO" w:eastAsia="ro-RO"/>
              </w:rPr>
              <w:t>funcţionare</w:t>
            </w:r>
            <w:proofErr w:type="spellEnd"/>
            <w:r w:rsidRPr="0031521B">
              <w:rPr>
                <w:strike/>
                <w:sz w:val="22"/>
                <w:szCs w:val="22"/>
                <w:lang w:val="ro-RO" w:eastAsia="ro-RO"/>
              </w:rPr>
              <w:t>.</w:t>
            </w:r>
          </w:p>
          <w:p w14:paraId="308582C8"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34. În cazul în care volumul de apă extras </w:t>
            </w:r>
            <w:proofErr w:type="spellStart"/>
            <w:r w:rsidRPr="0031521B">
              <w:rPr>
                <w:strike/>
                <w:sz w:val="22"/>
                <w:szCs w:val="22"/>
                <w:lang w:val="ro-RO" w:eastAsia="ro-RO"/>
              </w:rPr>
              <w:t>depăşeşte</w:t>
            </w:r>
            <w:proofErr w:type="spellEnd"/>
            <w:r w:rsidRPr="0031521B">
              <w:rPr>
                <w:strike/>
                <w:sz w:val="22"/>
                <w:szCs w:val="22"/>
                <w:lang w:val="ro-RO" w:eastAsia="ro-RO"/>
              </w:rPr>
              <w:t xml:space="preserve"> 1000 m3/24h, sau </w:t>
            </w:r>
            <w:proofErr w:type="spellStart"/>
            <w:r w:rsidRPr="0031521B">
              <w:rPr>
                <w:strike/>
                <w:sz w:val="22"/>
                <w:szCs w:val="22"/>
                <w:lang w:val="ro-RO" w:eastAsia="ro-RO"/>
              </w:rPr>
              <w:t>sînt</w:t>
            </w:r>
            <w:proofErr w:type="spellEnd"/>
            <w:r w:rsidRPr="0031521B">
              <w:rPr>
                <w:strike/>
                <w:sz w:val="22"/>
                <w:szCs w:val="22"/>
                <w:lang w:val="ro-RO" w:eastAsia="ro-RO"/>
              </w:rPr>
              <w:t xml:space="preserve"> extrase pentru îmbuteliere sau în scopuri curative (indiferent de volumul captat), suplimentar la documentele specificate la punctul 33 al prezentului Regulament, </w:t>
            </w:r>
            <w:proofErr w:type="spellStart"/>
            <w:r w:rsidRPr="0031521B">
              <w:rPr>
                <w:strike/>
                <w:sz w:val="22"/>
                <w:szCs w:val="22"/>
                <w:lang w:val="ro-RO" w:eastAsia="ro-RO"/>
              </w:rPr>
              <w:t>agenţii</w:t>
            </w:r>
            <w:proofErr w:type="spellEnd"/>
            <w:r w:rsidRPr="0031521B">
              <w:rPr>
                <w:strike/>
                <w:sz w:val="22"/>
                <w:szCs w:val="22"/>
                <w:lang w:val="ro-RO" w:eastAsia="ro-RO"/>
              </w:rPr>
              <w:t xml:space="preserve"> economici </w:t>
            </w:r>
            <w:proofErr w:type="spellStart"/>
            <w:r w:rsidRPr="0031521B">
              <w:rPr>
                <w:strike/>
                <w:sz w:val="22"/>
                <w:szCs w:val="22"/>
                <w:lang w:val="ro-RO" w:eastAsia="ro-RO"/>
              </w:rPr>
              <w:t>sînt</w:t>
            </w:r>
            <w:proofErr w:type="spellEnd"/>
            <w:r w:rsidRPr="0031521B">
              <w:rPr>
                <w:strike/>
                <w:sz w:val="22"/>
                <w:szCs w:val="22"/>
                <w:lang w:val="ro-RO" w:eastAsia="ro-RO"/>
              </w:rPr>
              <w:t xml:space="preserve"> </w:t>
            </w:r>
            <w:proofErr w:type="spellStart"/>
            <w:r w:rsidRPr="0031521B">
              <w:rPr>
                <w:strike/>
                <w:sz w:val="22"/>
                <w:szCs w:val="22"/>
                <w:lang w:val="ro-RO" w:eastAsia="ro-RO"/>
              </w:rPr>
              <w:t>obligaţi</w:t>
            </w:r>
            <w:proofErr w:type="spellEnd"/>
            <w:r w:rsidRPr="0031521B">
              <w:rPr>
                <w:strike/>
                <w:sz w:val="22"/>
                <w:szCs w:val="22"/>
                <w:lang w:val="ro-RO" w:eastAsia="ro-RO"/>
              </w:rPr>
              <w:t xml:space="preserve"> să </w:t>
            </w:r>
            <w:proofErr w:type="spellStart"/>
            <w:r w:rsidRPr="0031521B">
              <w:rPr>
                <w:strike/>
                <w:sz w:val="22"/>
                <w:szCs w:val="22"/>
                <w:lang w:val="ro-RO" w:eastAsia="ro-RO"/>
              </w:rPr>
              <w:t>deţină</w:t>
            </w:r>
            <w:proofErr w:type="spellEnd"/>
            <w:r w:rsidRPr="0031521B">
              <w:rPr>
                <w:strike/>
                <w:sz w:val="22"/>
                <w:szCs w:val="22"/>
                <w:lang w:val="ro-RO" w:eastAsia="ro-RO"/>
              </w:rPr>
              <w:t>:</w:t>
            </w:r>
          </w:p>
          <w:p w14:paraId="0CF70AA0" w14:textId="77777777" w:rsidR="0031521B" w:rsidRPr="0031521B" w:rsidRDefault="0031521B" w:rsidP="0031521B">
            <w:pPr>
              <w:ind w:firstLine="0"/>
              <w:rPr>
                <w:strike/>
                <w:sz w:val="22"/>
                <w:szCs w:val="22"/>
                <w:lang w:val="ro-RO" w:eastAsia="ro-RO"/>
              </w:rPr>
            </w:pPr>
            <w:r w:rsidRPr="0031521B">
              <w:rPr>
                <w:strike/>
                <w:sz w:val="22"/>
                <w:szCs w:val="22"/>
                <w:lang w:val="ro-RO" w:eastAsia="ro-RO"/>
              </w:rPr>
              <w:lastRenderedPageBreak/>
              <w:t>1) raportul privind rezultatele lucrărilor de cercetare hidrogeologică, cu evaluarea rezervelor de apă subterană;</w:t>
            </w:r>
          </w:p>
          <w:p w14:paraId="7C5F590A"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2) procesul-verbal al Comisiei de Stat pentru rezervele de </w:t>
            </w:r>
            <w:proofErr w:type="spellStart"/>
            <w:r w:rsidRPr="0031521B">
              <w:rPr>
                <w:strike/>
                <w:sz w:val="22"/>
                <w:szCs w:val="22"/>
                <w:lang w:val="ro-RO" w:eastAsia="ro-RO"/>
              </w:rPr>
              <w:t>substanţe</w:t>
            </w:r>
            <w:proofErr w:type="spellEnd"/>
            <w:r w:rsidRPr="0031521B">
              <w:rPr>
                <w:strike/>
                <w:sz w:val="22"/>
                <w:szCs w:val="22"/>
                <w:lang w:val="ro-RO" w:eastAsia="ro-RO"/>
              </w:rPr>
              <w:t xml:space="preserve"> minerale utile privind aprobarea rezervelor de apă subterană;</w:t>
            </w:r>
          </w:p>
          <w:p w14:paraId="70E7C852"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 proiectul de exploatare a zăcămintelor de apă subterană, întocmit în corespundere cu </w:t>
            </w:r>
            <w:proofErr w:type="spellStart"/>
            <w:r w:rsidRPr="0031521B">
              <w:rPr>
                <w:strike/>
                <w:sz w:val="22"/>
                <w:szCs w:val="22"/>
                <w:lang w:val="ro-RO" w:eastAsia="ro-RO"/>
              </w:rPr>
              <w:t>cerinţele</w:t>
            </w:r>
            <w:proofErr w:type="spellEnd"/>
            <w:r w:rsidRPr="0031521B">
              <w:rPr>
                <w:strike/>
                <w:sz w:val="22"/>
                <w:szCs w:val="22"/>
                <w:lang w:val="ro-RO" w:eastAsia="ro-RO"/>
              </w:rPr>
              <w:t xml:space="preserve"> reglementărilor în vigoare;</w:t>
            </w:r>
          </w:p>
          <w:p w14:paraId="06FCDD04"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 contractul privind atribuirea în </w:t>
            </w:r>
            <w:proofErr w:type="spellStart"/>
            <w:r w:rsidRPr="0031521B">
              <w:rPr>
                <w:strike/>
                <w:sz w:val="22"/>
                <w:szCs w:val="22"/>
                <w:lang w:val="ro-RO" w:eastAsia="ro-RO"/>
              </w:rPr>
              <w:t>folosinţă</w:t>
            </w:r>
            <w:proofErr w:type="spellEnd"/>
            <w:r w:rsidRPr="0031521B">
              <w:rPr>
                <w:strike/>
                <w:sz w:val="22"/>
                <w:szCs w:val="22"/>
                <w:lang w:val="ro-RO" w:eastAsia="ro-RO"/>
              </w:rPr>
              <w:t xml:space="preserve"> a sectorului de subsol, încheiat conform prevederilor Codului subsolului nr.3-XVI din 2 februarie 2009;</w:t>
            </w:r>
          </w:p>
          <w:p w14:paraId="2DB7933C" w14:textId="77777777" w:rsidR="0031521B" w:rsidRPr="0031521B" w:rsidRDefault="0031521B" w:rsidP="0031521B">
            <w:pPr>
              <w:ind w:firstLine="0"/>
              <w:rPr>
                <w:strike/>
                <w:sz w:val="22"/>
                <w:szCs w:val="22"/>
                <w:lang w:val="ro-RO" w:eastAsia="ro-RO"/>
              </w:rPr>
            </w:pPr>
            <w:r w:rsidRPr="0031521B">
              <w:rPr>
                <w:strike/>
                <w:sz w:val="22"/>
                <w:szCs w:val="22"/>
                <w:lang w:val="ro-RO" w:eastAsia="ro-RO"/>
              </w:rPr>
              <w:t>actul perimetrului minier.</w:t>
            </w:r>
          </w:p>
          <w:p w14:paraId="769821C9"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35.La finisarea lucrărilor de forare </w:t>
            </w:r>
            <w:proofErr w:type="spellStart"/>
            <w:r w:rsidRPr="0031521B">
              <w:rPr>
                <w:strike/>
                <w:sz w:val="22"/>
                <w:szCs w:val="22"/>
                <w:lang w:val="ro-RO" w:eastAsia="ro-RO"/>
              </w:rPr>
              <w:t>şi</w:t>
            </w:r>
            <w:proofErr w:type="spellEnd"/>
            <w:r w:rsidRPr="0031521B">
              <w:rPr>
                <w:strike/>
                <w:sz w:val="22"/>
                <w:szCs w:val="22"/>
                <w:lang w:val="ro-RO" w:eastAsia="ro-RO"/>
              </w:rPr>
              <w:t xml:space="preserve"> instalare a sondei arteziene, agentul economic care a executat lucrările este obligat să elibereze </w:t>
            </w:r>
            <w:proofErr w:type="spellStart"/>
            <w:r w:rsidRPr="0031521B">
              <w:rPr>
                <w:strike/>
                <w:sz w:val="22"/>
                <w:szCs w:val="22"/>
                <w:lang w:val="ro-RO" w:eastAsia="ro-RO"/>
              </w:rPr>
              <w:t>paşaportul</w:t>
            </w:r>
            <w:proofErr w:type="spellEnd"/>
            <w:r w:rsidRPr="0031521B">
              <w:rPr>
                <w:strike/>
                <w:sz w:val="22"/>
                <w:szCs w:val="22"/>
                <w:lang w:val="ro-RO" w:eastAsia="ro-RO"/>
              </w:rPr>
              <w:t xml:space="preserve"> sondei arteziene </w:t>
            </w:r>
            <w:proofErr w:type="spellStart"/>
            <w:r w:rsidRPr="0031521B">
              <w:rPr>
                <w:strike/>
                <w:sz w:val="22"/>
                <w:szCs w:val="22"/>
                <w:lang w:val="ro-RO" w:eastAsia="ro-RO"/>
              </w:rPr>
              <w:t>şi</w:t>
            </w:r>
            <w:proofErr w:type="spellEnd"/>
            <w:r w:rsidRPr="0031521B">
              <w:rPr>
                <w:strike/>
                <w:sz w:val="22"/>
                <w:szCs w:val="22"/>
                <w:lang w:val="ro-RO" w:eastAsia="ro-RO"/>
              </w:rPr>
              <w:t xml:space="preserve"> </w:t>
            </w:r>
            <w:proofErr w:type="spellStart"/>
            <w:r w:rsidRPr="0031521B">
              <w:rPr>
                <w:strike/>
                <w:sz w:val="22"/>
                <w:szCs w:val="22"/>
                <w:lang w:val="ro-RO" w:eastAsia="ro-RO"/>
              </w:rPr>
              <w:t>fişa</w:t>
            </w:r>
            <w:proofErr w:type="spellEnd"/>
            <w:r w:rsidRPr="0031521B">
              <w:rPr>
                <w:strike/>
                <w:sz w:val="22"/>
                <w:szCs w:val="22"/>
                <w:lang w:val="ro-RO" w:eastAsia="ro-RO"/>
              </w:rPr>
              <w:t xml:space="preserve"> de </w:t>
            </w:r>
            <w:proofErr w:type="spellStart"/>
            <w:r w:rsidRPr="0031521B">
              <w:rPr>
                <w:strike/>
                <w:sz w:val="22"/>
                <w:szCs w:val="22"/>
                <w:lang w:val="ro-RO" w:eastAsia="ro-RO"/>
              </w:rPr>
              <w:t>evidenţă</w:t>
            </w:r>
            <w:proofErr w:type="spellEnd"/>
            <w:r w:rsidRPr="0031521B">
              <w:rPr>
                <w:strike/>
                <w:sz w:val="22"/>
                <w:szCs w:val="22"/>
                <w:lang w:val="ro-RO" w:eastAsia="ro-RO"/>
              </w:rPr>
              <w:t xml:space="preserve"> a sondei arteziene, elaborate în conformitate cu anexele nr. 2 </w:t>
            </w:r>
            <w:proofErr w:type="spellStart"/>
            <w:r w:rsidRPr="0031521B">
              <w:rPr>
                <w:strike/>
                <w:sz w:val="22"/>
                <w:szCs w:val="22"/>
                <w:lang w:val="ro-RO" w:eastAsia="ro-RO"/>
              </w:rPr>
              <w:t>şi</w:t>
            </w:r>
            <w:proofErr w:type="spellEnd"/>
            <w:r w:rsidRPr="0031521B">
              <w:rPr>
                <w:strike/>
                <w:sz w:val="22"/>
                <w:szCs w:val="22"/>
                <w:lang w:val="ro-RO" w:eastAsia="ro-RO"/>
              </w:rPr>
              <w:t xml:space="preserve"> nr. 3 la prezentul Regulament.</w:t>
            </w:r>
          </w:p>
          <w:p w14:paraId="455516AD"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36. Persoanele fizice </w:t>
            </w:r>
            <w:proofErr w:type="spellStart"/>
            <w:r w:rsidRPr="0031521B">
              <w:rPr>
                <w:strike/>
                <w:sz w:val="22"/>
                <w:szCs w:val="22"/>
                <w:lang w:val="ro-RO" w:eastAsia="ro-RO"/>
              </w:rPr>
              <w:t>şi</w:t>
            </w:r>
            <w:proofErr w:type="spellEnd"/>
            <w:r w:rsidRPr="0031521B">
              <w:rPr>
                <w:strike/>
                <w:sz w:val="22"/>
                <w:szCs w:val="22"/>
                <w:lang w:val="ro-RO" w:eastAsia="ro-RO"/>
              </w:rPr>
              <w:t xml:space="preserve"> juridice, la </w:t>
            </w:r>
            <w:proofErr w:type="spellStart"/>
            <w:r w:rsidRPr="0031521B">
              <w:rPr>
                <w:strike/>
                <w:sz w:val="22"/>
                <w:szCs w:val="22"/>
                <w:lang w:val="ro-RO" w:eastAsia="ro-RO"/>
              </w:rPr>
              <w:t>balanţa</w:t>
            </w:r>
            <w:proofErr w:type="spellEnd"/>
            <w:r w:rsidRPr="0031521B">
              <w:rPr>
                <w:strike/>
                <w:sz w:val="22"/>
                <w:szCs w:val="22"/>
                <w:lang w:val="ro-RO" w:eastAsia="ro-RO"/>
              </w:rPr>
              <w:t xml:space="preserve"> căror se află sonda arteziană, prezintă în mod obligatoriu, Fondului de stat de </w:t>
            </w:r>
            <w:proofErr w:type="spellStart"/>
            <w:r w:rsidRPr="0031521B">
              <w:rPr>
                <w:strike/>
                <w:sz w:val="22"/>
                <w:szCs w:val="22"/>
                <w:lang w:val="ro-RO" w:eastAsia="ro-RO"/>
              </w:rPr>
              <w:t>informaţii</w:t>
            </w:r>
            <w:proofErr w:type="spellEnd"/>
            <w:r w:rsidRPr="0031521B">
              <w:rPr>
                <w:strike/>
                <w:sz w:val="22"/>
                <w:szCs w:val="22"/>
                <w:lang w:val="ro-RO" w:eastAsia="ro-RO"/>
              </w:rPr>
              <w:t xml:space="preserve"> privind subsolul din cadrul </w:t>
            </w:r>
            <w:proofErr w:type="spellStart"/>
            <w:r w:rsidRPr="0031521B">
              <w:rPr>
                <w:strike/>
                <w:sz w:val="22"/>
                <w:szCs w:val="22"/>
                <w:lang w:val="ro-RO" w:eastAsia="ro-RO"/>
              </w:rPr>
              <w:t>Agenţiei</w:t>
            </w:r>
            <w:proofErr w:type="spellEnd"/>
            <w:r w:rsidRPr="0031521B">
              <w:rPr>
                <w:strike/>
                <w:sz w:val="22"/>
                <w:szCs w:val="22"/>
                <w:lang w:val="ro-RO" w:eastAsia="ro-RO"/>
              </w:rPr>
              <w:t xml:space="preserve"> pentru Geologie </w:t>
            </w:r>
            <w:proofErr w:type="spellStart"/>
            <w:r w:rsidRPr="0031521B">
              <w:rPr>
                <w:strike/>
                <w:sz w:val="22"/>
                <w:szCs w:val="22"/>
                <w:lang w:val="ro-RO" w:eastAsia="ro-RO"/>
              </w:rPr>
              <w:t>şi</w:t>
            </w:r>
            <w:proofErr w:type="spellEnd"/>
            <w:r w:rsidRPr="0031521B">
              <w:rPr>
                <w:strike/>
                <w:sz w:val="22"/>
                <w:szCs w:val="22"/>
                <w:lang w:val="ro-RO" w:eastAsia="ro-RO"/>
              </w:rPr>
              <w:t xml:space="preserve"> Resurse Minerale </w:t>
            </w:r>
            <w:proofErr w:type="spellStart"/>
            <w:r w:rsidRPr="0031521B">
              <w:rPr>
                <w:strike/>
                <w:sz w:val="22"/>
                <w:szCs w:val="22"/>
                <w:lang w:val="ro-RO" w:eastAsia="ro-RO"/>
              </w:rPr>
              <w:t>fişele</w:t>
            </w:r>
            <w:proofErr w:type="spellEnd"/>
            <w:r w:rsidRPr="0031521B">
              <w:rPr>
                <w:strike/>
                <w:sz w:val="22"/>
                <w:szCs w:val="22"/>
                <w:lang w:val="ro-RO" w:eastAsia="ro-RO"/>
              </w:rPr>
              <w:t xml:space="preserve"> de </w:t>
            </w:r>
            <w:proofErr w:type="spellStart"/>
            <w:r w:rsidRPr="0031521B">
              <w:rPr>
                <w:strike/>
                <w:sz w:val="22"/>
                <w:szCs w:val="22"/>
                <w:lang w:val="ro-RO" w:eastAsia="ro-RO"/>
              </w:rPr>
              <w:t>evidenţă</w:t>
            </w:r>
            <w:proofErr w:type="spellEnd"/>
            <w:r w:rsidRPr="0031521B">
              <w:rPr>
                <w:strike/>
                <w:sz w:val="22"/>
                <w:szCs w:val="22"/>
                <w:lang w:val="ro-RO" w:eastAsia="ro-RO"/>
              </w:rPr>
              <w:t xml:space="preserve"> a sondei arteziene, precum </w:t>
            </w:r>
            <w:proofErr w:type="spellStart"/>
            <w:r w:rsidRPr="0031521B">
              <w:rPr>
                <w:strike/>
                <w:sz w:val="22"/>
                <w:szCs w:val="22"/>
                <w:lang w:val="ro-RO" w:eastAsia="ro-RO"/>
              </w:rPr>
              <w:t>şi</w:t>
            </w:r>
            <w:proofErr w:type="spellEnd"/>
            <w:r w:rsidRPr="0031521B">
              <w:rPr>
                <w:strike/>
                <w:sz w:val="22"/>
                <w:szCs w:val="22"/>
                <w:lang w:val="ro-RO" w:eastAsia="ro-RO"/>
              </w:rPr>
              <w:t xml:space="preserve"> </w:t>
            </w:r>
            <w:proofErr w:type="spellStart"/>
            <w:r w:rsidRPr="0031521B">
              <w:rPr>
                <w:strike/>
                <w:sz w:val="22"/>
                <w:szCs w:val="22"/>
                <w:lang w:val="ro-RO" w:eastAsia="ro-RO"/>
              </w:rPr>
              <w:t>informaţia</w:t>
            </w:r>
            <w:proofErr w:type="spellEnd"/>
            <w:r w:rsidRPr="0031521B">
              <w:rPr>
                <w:strike/>
                <w:sz w:val="22"/>
                <w:szCs w:val="22"/>
                <w:lang w:val="ro-RO" w:eastAsia="ro-RO"/>
              </w:rPr>
              <w:t xml:space="preserve"> privind lichidarea sondelor arteziene, consemnată prin actul de lichidare a sondei arteziene, elaborat conform anexei nr. 4 la prezentul Regulament.</w:t>
            </w:r>
          </w:p>
          <w:p w14:paraId="6C53D206"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37. Sondele de exploatare </w:t>
            </w:r>
            <w:proofErr w:type="spellStart"/>
            <w:r w:rsidRPr="0031521B">
              <w:rPr>
                <w:strike/>
                <w:sz w:val="22"/>
                <w:szCs w:val="22"/>
                <w:lang w:val="ro-RO" w:eastAsia="ro-RO"/>
              </w:rPr>
              <w:t>şi</w:t>
            </w:r>
            <w:proofErr w:type="spellEnd"/>
            <w:r w:rsidRPr="0031521B">
              <w:rPr>
                <w:strike/>
                <w:sz w:val="22"/>
                <w:szCs w:val="22"/>
                <w:lang w:val="ro-RO" w:eastAsia="ro-RO"/>
              </w:rPr>
              <w:t xml:space="preserve"> explorare, din care apa subterană </w:t>
            </w:r>
            <w:proofErr w:type="spellStart"/>
            <w:r w:rsidRPr="0031521B">
              <w:rPr>
                <w:strike/>
                <w:sz w:val="22"/>
                <w:szCs w:val="22"/>
                <w:lang w:val="ro-RO" w:eastAsia="ro-RO"/>
              </w:rPr>
              <w:t>izvorăşte</w:t>
            </w:r>
            <w:proofErr w:type="spellEnd"/>
            <w:r w:rsidRPr="0031521B">
              <w:rPr>
                <w:strike/>
                <w:sz w:val="22"/>
                <w:szCs w:val="22"/>
                <w:lang w:val="ro-RO" w:eastAsia="ro-RO"/>
              </w:rPr>
              <w:t xml:space="preserve"> la </w:t>
            </w:r>
            <w:proofErr w:type="spellStart"/>
            <w:r w:rsidRPr="0031521B">
              <w:rPr>
                <w:strike/>
                <w:sz w:val="22"/>
                <w:szCs w:val="22"/>
                <w:lang w:val="ro-RO" w:eastAsia="ro-RO"/>
              </w:rPr>
              <w:t>suprafaţă</w:t>
            </w:r>
            <w:proofErr w:type="spellEnd"/>
            <w:r w:rsidRPr="0031521B">
              <w:rPr>
                <w:strike/>
                <w:sz w:val="22"/>
                <w:szCs w:val="22"/>
                <w:lang w:val="ro-RO" w:eastAsia="ro-RO"/>
              </w:rPr>
              <w:t xml:space="preserve">, se dotează cu </w:t>
            </w:r>
            <w:proofErr w:type="spellStart"/>
            <w:r w:rsidRPr="0031521B">
              <w:rPr>
                <w:strike/>
                <w:sz w:val="22"/>
                <w:szCs w:val="22"/>
                <w:lang w:val="ro-RO" w:eastAsia="ro-RO"/>
              </w:rPr>
              <w:t>instalaţii</w:t>
            </w:r>
            <w:proofErr w:type="spellEnd"/>
            <w:r w:rsidRPr="0031521B">
              <w:rPr>
                <w:strike/>
                <w:sz w:val="22"/>
                <w:szCs w:val="22"/>
                <w:lang w:val="ro-RO" w:eastAsia="ro-RO"/>
              </w:rPr>
              <w:t xml:space="preserve"> de închidere (robinete </w:t>
            </w:r>
            <w:proofErr w:type="spellStart"/>
            <w:r w:rsidRPr="0031521B">
              <w:rPr>
                <w:strike/>
                <w:sz w:val="22"/>
                <w:szCs w:val="22"/>
                <w:lang w:val="ro-RO" w:eastAsia="ro-RO"/>
              </w:rPr>
              <w:t>ş.a</w:t>
            </w:r>
            <w:proofErr w:type="spellEnd"/>
            <w:r w:rsidRPr="0031521B">
              <w:rPr>
                <w:strike/>
                <w:sz w:val="22"/>
                <w:szCs w:val="22"/>
                <w:lang w:val="ro-RO" w:eastAsia="ro-RO"/>
              </w:rPr>
              <w:t xml:space="preserve">.) </w:t>
            </w:r>
            <w:proofErr w:type="spellStart"/>
            <w:r w:rsidRPr="0031521B">
              <w:rPr>
                <w:strike/>
                <w:sz w:val="22"/>
                <w:szCs w:val="22"/>
                <w:lang w:val="ro-RO" w:eastAsia="ro-RO"/>
              </w:rPr>
              <w:t>şi</w:t>
            </w:r>
            <w:proofErr w:type="spellEnd"/>
            <w:r w:rsidRPr="0031521B">
              <w:rPr>
                <w:strike/>
                <w:sz w:val="22"/>
                <w:szCs w:val="22"/>
                <w:lang w:val="ro-RO" w:eastAsia="ro-RO"/>
              </w:rPr>
              <w:t xml:space="preserve"> cu dispozitive de măsurare a presiunii manometrice.</w:t>
            </w:r>
          </w:p>
          <w:p w14:paraId="66AD0E96"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38. Proiectele de forare </w:t>
            </w:r>
            <w:proofErr w:type="spellStart"/>
            <w:r w:rsidRPr="0031521B">
              <w:rPr>
                <w:strike/>
                <w:sz w:val="22"/>
                <w:szCs w:val="22"/>
                <w:lang w:val="ro-RO" w:eastAsia="ro-RO"/>
              </w:rPr>
              <w:t>şi</w:t>
            </w:r>
            <w:proofErr w:type="spellEnd"/>
            <w:r w:rsidRPr="0031521B">
              <w:rPr>
                <w:strike/>
                <w:sz w:val="22"/>
                <w:szCs w:val="22"/>
                <w:lang w:val="ro-RO" w:eastAsia="ro-RO"/>
              </w:rPr>
              <w:t xml:space="preserve"> lichidare a sondelor arteziene se coordonează, în mod obligatoriu, cu </w:t>
            </w:r>
            <w:proofErr w:type="spellStart"/>
            <w:r w:rsidRPr="0031521B">
              <w:rPr>
                <w:strike/>
                <w:sz w:val="22"/>
                <w:szCs w:val="22"/>
                <w:lang w:val="ro-RO" w:eastAsia="ro-RO"/>
              </w:rPr>
              <w:t>Agenţia</w:t>
            </w:r>
            <w:proofErr w:type="spellEnd"/>
            <w:r w:rsidRPr="0031521B">
              <w:rPr>
                <w:strike/>
                <w:sz w:val="22"/>
                <w:szCs w:val="22"/>
                <w:lang w:val="ro-RO" w:eastAsia="ro-RO"/>
              </w:rPr>
              <w:t xml:space="preserve"> pentru Geologie </w:t>
            </w:r>
            <w:proofErr w:type="spellStart"/>
            <w:r w:rsidRPr="0031521B">
              <w:rPr>
                <w:strike/>
                <w:sz w:val="22"/>
                <w:szCs w:val="22"/>
                <w:lang w:val="ro-RO" w:eastAsia="ro-RO"/>
              </w:rPr>
              <w:t>şi</w:t>
            </w:r>
            <w:proofErr w:type="spellEnd"/>
            <w:r w:rsidRPr="0031521B">
              <w:rPr>
                <w:strike/>
                <w:sz w:val="22"/>
                <w:szCs w:val="22"/>
                <w:lang w:val="ro-RO" w:eastAsia="ro-RO"/>
              </w:rPr>
              <w:t xml:space="preserve"> Resurse Minerale, în conformitate cu prevederile articolului 11 al Codului subsolului nr.3-XVI din 2 februarie 2009.</w:t>
            </w:r>
          </w:p>
          <w:p w14:paraId="18158B9A"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39. Se permite exploatarea zăcămintelor de apă subterană cu rezerve de apă aprobate de către Comisia de stat pentru rezervele de </w:t>
            </w:r>
            <w:proofErr w:type="spellStart"/>
            <w:r w:rsidRPr="0031521B">
              <w:rPr>
                <w:strike/>
                <w:sz w:val="22"/>
                <w:szCs w:val="22"/>
                <w:lang w:val="ro-RO" w:eastAsia="ro-RO"/>
              </w:rPr>
              <w:t>substanţe</w:t>
            </w:r>
            <w:proofErr w:type="spellEnd"/>
            <w:r w:rsidRPr="0031521B">
              <w:rPr>
                <w:strike/>
                <w:sz w:val="22"/>
                <w:szCs w:val="22"/>
                <w:lang w:val="ro-RO" w:eastAsia="ro-RO"/>
              </w:rPr>
              <w:t xml:space="preserve"> minerale utile, </w:t>
            </w:r>
            <w:proofErr w:type="spellStart"/>
            <w:r w:rsidRPr="0031521B">
              <w:rPr>
                <w:strike/>
                <w:sz w:val="22"/>
                <w:szCs w:val="22"/>
                <w:lang w:val="ro-RO" w:eastAsia="ro-RO"/>
              </w:rPr>
              <w:t>pînă</w:t>
            </w:r>
            <w:proofErr w:type="spellEnd"/>
            <w:r w:rsidRPr="0031521B">
              <w:rPr>
                <w:strike/>
                <w:sz w:val="22"/>
                <w:szCs w:val="22"/>
                <w:lang w:val="ro-RO" w:eastAsia="ro-RO"/>
              </w:rPr>
              <w:t xml:space="preserve"> la expirarea termenului calculat de exploatare a prizelor de apă, care potrivit metodelor de calcul existente constituie 25-27 ani pentru apele subterane dulci </w:t>
            </w:r>
            <w:proofErr w:type="spellStart"/>
            <w:r w:rsidRPr="0031521B">
              <w:rPr>
                <w:strike/>
                <w:sz w:val="22"/>
                <w:szCs w:val="22"/>
                <w:lang w:val="ro-RO" w:eastAsia="ro-RO"/>
              </w:rPr>
              <w:t>şi</w:t>
            </w:r>
            <w:proofErr w:type="spellEnd"/>
            <w:r w:rsidRPr="0031521B">
              <w:rPr>
                <w:strike/>
                <w:sz w:val="22"/>
                <w:szCs w:val="22"/>
                <w:lang w:val="ro-RO" w:eastAsia="ro-RO"/>
              </w:rPr>
              <w:t xml:space="preserve"> 50 de ani pentru apele minerale naturale.</w:t>
            </w:r>
          </w:p>
          <w:p w14:paraId="0D995722"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40. Exploatarea surselor de ape subterane în </w:t>
            </w:r>
            <w:proofErr w:type="spellStart"/>
            <w:r w:rsidRPr="0031521B">
              <w:rPr>
                <w:strike/>
                <w:sz w:val="22"/>
                <w:szCs w:val="22"/>
                <w:lang w:val="ro-RO" w:eastAsia="ro-RO"/>
              </w:rPr>
              <w:t>funcţie</w:t>
            </w:r>
            <w:proofErr w:type="spellEnd"/>
            <w:r w:rsidRPr="0031521B">
              <w:rPr>
                <w:strike/>
                <w:sz w:val="22"/>
                <w:szCs w:val="22"/>
                <w:lang w:val="ro-RO" w:eastAsia="ro-RO"/>
              </w:rPr>
              <w:t xml:space="preserve"> de volumul rezervelor </w:t>
            </w:r>
            <w:proofErr w:type="spellStart"/>
            <w:r w:rsidRPr="0031521B">
              <w:rPr>
                <w:strike/>
                <w:sz w:val="22"/>
                <w:szCs w:val="22"/>
                <w:lang w:val="ro-RO" w:eastAsia="ro-RO"/>
              </w:rPr>
              <w:t>şi</w:t>
            </w:r>
            <w:proofErr w:type="spellEnd"/>
            <w:r w:rsidRPr="0031521B">
              <w:rPr>
                <w:strike/>
                <w:sz w:val="22"/>
                <w:szCs w:val="22"/>
                <w:lang w:val="ro-RO" w:eastAsia="ro-RO"/>
              </w:rPr>
              <w:t xml:space="preserve"> în baza schemelor tehnologice de exploatare, construirea </w:t>
            </w:r>
            <w:proofErr w:type="spellStart"/>
            <w:r w:rsidRPr="0031521B">
              <w:rPr>
                <w:strike/>
                <w:sz w:val="22"/>
                <w:szCs w:val="22"/>
                <w:lang w:val="ro-RO" w:eastAsia="ro-RO"/>
              </w:rPr>
              <w:lastRenderedPageBreak/>
              <w:t>instalaţiilor</w:t>
            </w:r>
            <w:proofErr w:type="spellEnd"/>
            <w:r w:rsidRPr="0031521B">
              <w:rPr>
                <w:strike/>
                <w:sz w:val="22"/>
                <w:szCs w:val="22"/>
                <w:lang w:val="ro-RO" w:eastAsia="ro-RO"/>
              </w:rPr>
              <w:t xml:space="preserve"> de captare, observările sistematice asupra debitului, nivelului, </w:t>
            </w:r>
            <w:proofErr w:type="spellStart"/>
            <w:r w:rsidRPr="0031521B">
              <w:rPr>
                <w:strike/>
                <w:sz w:val="22"/>
                <w:szCs w:val="22"/>
                <w:lang w:val="ro-RO" w:eastAsia="ro-RO"/>
              </w:rPr>
              <w:t>compoziţiei</w:t>
            </w:r>
            <w:proofErr w:type="spellEnd"/>
            <w:r w:rsidRPr="0031521B">
              <w:rPr>
                <w:strike/>
                <w:sz w:val="22"/>
                <w:szCs w:val="22"/>
                <w:lang w:val="ro-RO" w:eastAsia="ro-RO"/>
              </w:rPr>
              <w:t xml:space="preserve"> chimice </w:t>
            </w:r>
            <w:proofErr w:type="spellStart"/>
            <w:r w:rsidRPr="0031521B">
              <w:rPr>
                <w:strike/>
                <w:sz w:val="22"/>
                <w:szCs w:val="22"/>
                <w:lang w:val="ro-RO" w:eastAsia="ro-RO"/>
              </w:rPr>
              <w:t>şi</w:t>
            </w:r>
            <w:proofErr w:type="spellEnd"/>
            <w:r w:rsidRPr="0031521B">
              <w:rPr>
                <w:strike/>
                <w:sz w:val="22"/>
                <w:szCs w:val="22"/>
                <w:lang w:val="ro-RO" w:eastAsia="ro-RO"/>
              </w:rPr>
              <w:t xml:space="preserve"> </w:t>
            </w:r>
            <w:proofErr w:type="spellStart"/>
            <w:r w:rsidRPr="0031521B">
              <w:rPr>
                <w:strike/>
                <w:sz w:val="22"/>
                <w:szCs w:val="22"/>
                <w:lang w:val="ro-RO" w:eastAsia="ro-RO"/>
              </w:rPr>
              <w:t>proprietăţilor</w:t>
            </w:r>
            <w:proofErr w:type="spellEnd"/>
            <w:r w:rsidRPr="0031521B">
              <w:rPr>
                <w:strike/>
                <w:sz w:val="22"/>
                <w:szCs w:val="22"/>
                <w:lang w:val="ro-RO" w:eastAsia="ro-RO"/>
              </w:rPr>
              <w:t xml:space="preserve"> fizice ale apelor subterane, precum </w:t>
            </w:r>
            <w:proofErr w:type="spellStart"/>
            <w:r w:rsidRPr="0031521B">
              <w:rPr>
                <w:strike/>
                <w:sz w:val="22"/>
                <w:szCs w:val="22"/>
                <w:lang w:val="ro-RO" w:eastAsia="ro-RO"/>
              </w:rPr>
              <w:t>şi</w:t>
            </w:r>
            <w:proofErr w:type="spellEnd"/>
            <w:r w:rsidRPr="0031521B">
              <w:rPr>
                <w:strike/>
                <w:sz w:val="22"/>
                <w:szCs w:val="22"/>
                <w:lang w:val="ro-RO" w:eastAsia="ro-RO"/>
              </w:rPr>
              <w:t xml:space="preserve"> îndeplinirea măsurilor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sanitară a zăcămintelor de ape subterane, sondelor, izvoarelor, se pun în sarcina </w:t>
            </w:r>
            <w:proofErr w:type="spellStart"/>
            <w:r w:rsidRPr="0031521B">
              <w:rPr>
                <w:strike/>
                <w:sz w:val="22"/>
                <w:szCs w:val="22"/>
                <w:lang w:val="ro-RO" w:eastAsia="ro-RO"/>
              </w:rPr>
              <w:t>agenţilor</w:t>
            </w:r>
            <w:proofErr w:type="spellEnd"/>
            <w:r w:rsidRPr="0031521B">
              <w:rPr>
                <w:strike/>
                <w:sz w:val="22"/>
                <w:szCs w:val="22"/>
                <w:lang w:val="ro-RO" w:eastAsia="ro-RO"/>
              </w:rPr>
              <w:t xml:space="preserve"> economici, la </w:t>
            </w:r>
            <w:proofErr w:type="spellStart"/>
            <w:r w:rsidRPr="0031521B">
              <w:rPr>
                <w:strike/>
                <w:sz w:val="22"/>
                <w:szCs w:val="22"/>
                <w:lang w:val="ro-RO" w:eastAsia="ro-RO"/>
              </w:rPr>
              <w:t>balanţele</w:t>
            </w:r>
            <w:proofErr w:type="spellEnd"/>
            <w:r w:rsidRPr="0031521B">
              <w:rPr>
                <w:strike/>
                <w:sz w:val="22"/>
                <w:szCs w:val="22"/>
                <w:lang w:val="ro-RO" w:eastAsia="ro-RO"/>
              </w:rPr>
              <w:t xml:space="preserve"> cărora se află acestea.</w:t>
            </w:r>
          </w:p>
          <w:p w14:paraId="4EB07211"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41. </w:t>
            </w:r>
            <w:proofErr w:type="spellStart"/>
            <w:r w:rsidRPr="0031521B">
              <w:rPr>
                <w:strike/>
                <w:sz w:val="22"/>
                <w:szCs w:val="22"/>
                <w:lang w:val="ro-RO" w:eastAsia="ro-RO"/>
              </w:rPr>
              <w:t>Agenţii</w:t>
            </w:r>
            <w:proofErr w:type="spellEnd"/>
            <w:r w:rsidRPr="0031521B">
              <w:rPr>
                <w:strike/>
                <w:sz w:val="22"/>
                <w:szCs w:val="22"/>
                <w:lang w:val="ro-RO" w:eastAsia="ro-RO"/>
              </w:rPr>
              <w:t xml:space="preserve"> economici care exploatează apele subterane prin intermediul unei singure sonde sau grup de sonde, </w:t>
            </w:r>
            <w:proofErr w:type="spellStart"/>
            <w:r w:rsidRPr="0031521B">
              <w:rPr>
                <w:strike/>
                <w:sz w:val="22"/>
                <w:szCs w:val="22"/>
                <w:lang w:val="ro-RO" w:eastAsia="ro-RO"/>
              </w:rPr>
              <w:t>sînt</w:t>
            </w:r>
            <w:proofErr w:type="spellEnd"/>
            <w:r w:rsidRPr="0031521B">
              <w:rPr>
                <w:strike/>
                <w:sz w:val="22"/>
                <w:szCs w:val="22"/>
                <w:lang w:val="ro-RO" w:eastAsia="ro-RO"/>
              </w:rPr>
              <w:t xml:space="preserve"> </w:t>
            </w:r>
            <w:proofErr w:type="spellStart"/>
            <w:r w:rsidRPr="0031521B">
              <w:rPr>
                <w:strike/>
                <w:sz w:val="22"/>
                <w:szCs w:val="22"/>
                <w:lang w:val="ro-RO" w:eastAsia="ro-RO"/>
              </w:rPr>
              <w:t>obligaţi</w:t>
            </w:r>
            <w:proofErr w:type="spellEnd"/>
            <w:r w:rsidRPr="0031521B">
              <w:rPr>
                <w:strike/>
                <w:sz w:val="22"/>
                <w:szCs w:val="22"/>
                <w:lang w:val="ro-RO" w:eastAsia="ro-RO"/>
              </w:rPr>
              <w:t xml:space="preserve"> ca la constatarea reducerii volumului de apă subterană să </w:t>
            </w:r>
            <w:proofErr w:type="spellStart"/>
            <w:r w:rsidRPr="0031521B">
              <w:rPr>
                <w:strike/>
                <w:sz w:val="22"/>
                <w:szCs w:val="22"/>
                <w:lang w:val="ro-RO" w:eastAsia="ro-RO"/>
              </w:rPr>
              <w:t>micşoreze</w:t>
            </w:r>
            <w:proofErr w:type="spellEnd"/>
            <w:r w:rsidRPr="0031521B">
              <w:rPr>
                <w:strike/>
                <w:sz w:val="22"/>
                <w:szCs w:val="22"/>
                <w:lang w:val="ro-RO" w:eastAsia="ro-RO"/>
              </w:rPr>
              <w:t xml:space="preserve"> cantitatea de apă subterană captată, iar în cazul exploatării zăcămintelor de apă subterană, să efectueze explorări hidrogeologice suplimentare cu scopul reevaluării rezervelor exploatabile de apă subterană.</w:t>
            </w:r>
          </w:p>
          <w:p w14:paraId="6214D149"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Capitolul VII</w:t>
            </w:r>
          </w:p>
          <w:p w14:paraId="53ADD8ED"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PROTECŢIA APELOR SUBTERANE</w:t>
            </w:r>
          </w:p>
          <w:p w14:paraId="4F67DC28"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42. </w:t>
            </w:r>
            <w:proofErr w:type="spellStart"/>
            <w:r w:rsidRPr="0031521B">
              <w:rPr>
                <w:strike/>
                <w:sz w:val="22"/>
                <w:szCs w:val="22"/>
                <w:lang w:val="ro-RO" w:eastAsia="ro-RO"/>
              </w:rPr>
              <w:t>Protecţia</w:t>
            </w:r>
            <w:proofErr w:type="spellEnd"/>
            <w:r w:rsidRPr="0031521B">
              <w:rPr>
                <w:strike/>
                <w:sz w:val="22"/>
                <w:szCs w:val="22"/>
                <w:lang w:val="ro-RO" w:eastAsia="ro-RO"/>
              </w:rPr>
              <w:t xml:space="preserve"> apelor subterane include toate măsurile necesare pentru a preveni </w:t>
            </w:r>
            <w:proofErr w:type="spellStart"/>
            <w:r w:rsidRPr="0031521B">
              <w:rPr>
                <w:strike/>
                <w:sz w:val="22"/>
                <w:szCs w:val="22"/>
                <w:lang w:val="ro-RO" w:eastAsia="ro-RO"/>
              </w:rPr>
              <w:t>şi</w:t>
            </w:r>
            <w:proofErr w:type="spellEnd"/>
            <w:r w:rsidRPr="0031521B">
              <w:rPr>
                <w:strike/>
                <w:sz w:val="22"/>
                <w:szCs w:val="22"/>
                <w:lang w:val="ro-RO" w:eastAsia="ro-RO"/>
              </w:rPr>
              <w:t xml:space="preserve"> limita evacuarea de </w:t>
            </w:r>
            <w:proofErr w:type="spellStart"/>
            <w:r w:rsidRPr="0031521B">
              <w:rPr>
                <w:strike/>
                <w:sz w:val="22"/>
                <w:szCs w:val="22"/>
                <w:lang w:val="ro-RO" w:eastAsia="ro-RO"/>
              </w:rPr>
              <w:t>poluanţi</w:t>
            </w:r>
            <w:proofErr w:type="spellEnd"/>
            <w:r w:rsidRPr="0031521B">
              <w:rPr>
                <w:strike/>
                <w:sz w:val="22"/>
                <w:szCs w:val="22"/>
                <w:lang w:val="ro-RO" w:eastAsia="ro-RO"/>
              </w:rPr>
              <w:t xml:space="preserve"> în apele subterane, elimina </w:t>
            </w:r>
            <w:proofErr w:type="spellStart"/>
            <w:r w:rsidRPr="0031521B">
              <w:rPr>
                <w:strike/>
                <w:sz w:val="22"/>
                <w:szCs w:val="22"/>
                <w:lang w:val="ro-RO" w:eastAsia="ro-RO"/>
              </w:rPr>
              <w:t>consecinţele</w:t>
            </w:r>
            <w:proofErr w:type="spellEnd"/>
            <w:r w:rsidRPr="0031521B">
              <w:rPr>
                <w:strike/>
                <w:sz w:val="22"/>
                <w:szCs w:val="22"/>
                <w:lang w:val="ro-RO" w:eastAsia="ro-RO"/>
              </w:rPr>
              <w:t xml:space="preserve"> poluării </w:t>
            </w:r>
            <w:proofErr w:type="spellStart"/>
            <w:r w:rsidRPr="0031521B">
              <w:rPr>
                <w:strike/>
                <w:sz w:val="22"/>
                <w:szCs w:val="22"/>
                <w:lang w:val="ro-RO" w:eastAsia="ro-RO"/>
              </w:rPr>
              <w:t>şi</w:t>
            </w:r>
            <w:proofErr w:type="spellEnd"/>
            <w:r w:rsidRPr="0031521B">
              <w:rPr>
                <w:strike/>
                <w:sz w:val="22"/>
                <w:szCs w:val="22"/>
                <w:lang w:val="ro-RO" w:eastAsia="ro-RO"/>
              </w:rPr>
              <w:t xml:space="preserve"> epuizării lor, precum </w:t>
            </w:r>
            <w:proofErr w:type="spellStart"/>
            <w:r w:rsidRPr="0031521B">
              <w:rPr>
                <w:strike/>
                <w:sz w:val="22"/>
                <w:szCs w:val="22"/>
                <w:lang w:val="ro-RO" w:eastAsia="ro-RO"/>
              </w:rPr>
              <w:t>şi</w:t>
            </w:r>
            <w:proofErr w:type="spellEnd"/>
            <w:r w:rsidRPr="0031521B">
              <w:rPr>
                <w:strike/>
                <w:sz w:val="22"/>
                <w:szCs w:val="22"/>
                <w:lang w:val="ro-RO" w:eastAsia="ro-RO"/>
              </w:rPr>
              <w:t xml:space="preserve"> pentru a păstra starea ei naturală privind calitatea </w:t>
            </w:r>
            <w:proofErr w:type="spellStart"/>
            <w:r w:rsidRPr="0031521B">
              <w:rPr>
                <w:strike/>
                <w:sz w:val="22"/>
                <w:szCs w:val="22"/>
                <w:lang w:val="ro-RO" w:eastAsia="ro-RO"/>
              </w:rPr>
              <w:t>şi</w:t>
            </w:r>
            <w:proofErr w:type="spellEnd"/>
            <w:r w:rsidRPr="0031521B">
              <w:rPr>
                <w:strike/>
                <w:sz w:val="22"/>
                <w:szCs w:val="22"/>
                <w:lang w:val="ro-RO" w:eastAsia="ro-RO"/>
              </w:rPr>
              <w:t xml:space="preserve"> cantitatea. Măsurile </w:t>
            </w:r>
            <w:proofErr w:type="spellStart"/>
            <w:r w:rsidRPr="0031521B">
              <w:rPr>
                <w:strike/>
                <w:sz w:val="22"/>
                <w:szCs w:val="22"/>
                <w:lang w:val="ro-RO" w:eastAsia="ro-RO"/>
              </w:rPr>
              <w:t>menţionate</w:t>
            </w:r>
            <w:proofErr w:type="spellEnd"/>
            <w:r w:rsidRPr="0031521B">
              <w:rPr>
                <w:strike/>
                <w:sz w:val="22"/>
                <w:szCs w:val="22"/>
                <w:lang w:val="ro-RO" w:eastAsia="ro-RO"/>
              </w:rPr>
              <w:t xml:space="preserve"> </w:t>
            </w:r>
            <w:proofErr w:type="spellStart"/>
            <w:r w:rsidRPr="0031521B">
              <w:rPr>
                <w:strike/>
                <w:sz w:val="22"/>
                <w:szCs w:val="22"/>
                <w:lang w:val="ro-RO" w:eastAsia="ro-RO"/>
              </w:rPr>
              <w:t>sînt</w:t>
            </w:r>
            <w:proofErr w:type="spellEnd"/>
            <w:r w:rsidRPr="0031521B">
              <w:rPr>
                <w:strike/>
                <w:sz w:val="22"/>
                <w:szCs w:val="22"/>
                <w:lang w:val="ro-RO" w:eastAsia="ro-RO"/>
              </w:rPr>
              <w:t xml:space="preserve"> indicate în programele de măsuri care </w:t>
            </w:r>
            <w:proofErr w:type="spellStart"/>
            <w:r w:rsidRPr="0031521B">
              <w:rPr>
                <w:strike/>
                <w:sz w:val="22"/>
                <w:szCs w:val="22"/>
                <w:lang w:val="ro-RO" w:eastAsia="ro-RO"/>
              </w:rPr>
              <w:t>sînt</w:t>
            </w:r>
            <w:proofErr w:type="spellEnd"/>
            <w:r w:rsidRPr="0031521B">
              <w:rPr>
                <w:strike/>
                <w:sz w:val="22"/>
                <w:szCs w:val="22"/>
                <w:lang w:val="ro-RO" w:eastAsia="ro-RO"/>
              </w:rPr>
              <w:t xml:space="preserve"> parte componentă a planurilor de gestionare a districtelor bazinelor hidrografice.</w:t>
            </w:r>
          </w:p>
          <w:p w14:paraId="5E75BF20"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43. În vederea </w:t>
            </w:r>
            <w:proofErr w:type="spellStart"/>
            <w:r w:rsidRPr="0031521B">
              <w:rPr>
                <w:strike/>
                <w:sz w:val="22"/>
                <w:szCs w:val="22"/>
                <w:lang w:val="ro-RO" w:eastAsia="ro-RO"/>
              </w:rPr>
              <w:t>protecţiei</w:t>
            </w:r>
            <w:proofErr w:type="spellEnd"/>
            <w:r w:rsidRPr="0031521B">
              <w:rPr>
                <w:strike/>
                <w:sz w:val="22"/>
                <w:szCs w:val="22"/>
                <w:lang w:val="ro-RO" w:eastAsia="ro-RO"/>
              </w:rPr>
              <w:t xml:space="preserve">, </w:t>
            </w:r>
            <w:proofErr w:type="spellStart"/>
            <w:r w:rsidRPr="0031521B">
              <w:rPr>
                <w:strike/>
                <w:sz w:val="22"/>
                <w:szCs w:val="22"/>
                <w:lang w:val="ro-RO" w:eastAsia="ro-RO"/>
              </w:rPr>
              <w:t>îmbunătăţirii</w:t>
            </w:r>
            <w:proofErr w:type="spellEnd"/>
            <w:r w:rsidRPr="0031521B">
              <w:rPr>
                <w:strike/>
                <w:sz w:val="22"/>
                <w:szCs w:val="22"/>
                <w:lang w:val="ro-RO" w:eastAsia="ro-RO"/>
              </w:rPr>
              <w:t xml:space="preserve">, precum </w:t>
            </w:r>
            <w:proofErr w:type="spellStart"/>
            <w:r w:rsidRPr="0031521B">
              <w:rPr>
                <w:strike/>
                <w:sz w:val="22"/>
                <w:szCs w:val="22"/>
                <w:lang w:val="ro-RO" w:eastAsia="ro-RO"/>
              </w:rPr>
              <w:t>şi</w:t>
            </w:r>
            <w:proofErr w:type="spellEnd"/>
            <w:r w:rsidRPr="0031521B">
              <w:rPr>
                <w:strike/>
                <w:sz w:val="22"/>
                <w:szCs w:val="22"/>
                <w:lang w:val="ro-RO" w:eastAsia="ro-RO"/>
              </w:rPr>
              <w:t xml:space="preserve"> evitării diminuării rezervelor </w:t>
            </w:r>
            <w:proofErr w:type="spellStart"/>
            <w:r w:rsidRPr="0031521B">
              <w:rPr>
                <w:strike/>
                <w:sz w:val="22"/>
                <w:szCs w:val="22"/>
                <w:lang w:val="ro-RO" w:eastAsia="ro-RO"/>
              </w:rPr>
              <w:t>şi</w:t>
            </w:r>
            <w:proofErr w:type="spellEnd"/>
            <w:r w:rsidRPr="0031521B">
              <w:rPr>
                <w:strike/>
                <w:sz w:val="22"/>
                <w:szCs w:val="22"/>
                <w:lang w:val="ro-RO" w:eastAsia="ro-RO"/>
              </w:rPr>
              <w:t xml:space="preserve"> </w:t>
            </w:r>
            <w:proofErr w:type="spellStart"/>
            <w:r w:rsidRPr="0031521B">
              <w:rPr>
                <w:strike/>
                <w:sz w:val="22"/>
                <w:szCs w:val="22"/>
                <w:lang w:val="ro-RO" w:eastAsia="ro-RO"/>
              </w:rPr>
              <w:t>calităţii</w:t>
            </w:r>
            <w:proofErr w:type="spellEnd"/>
            <w:r w:rsidRPr="0031521B">
              <w:rPr>
                <w:strike/>
                <w:sz w:val="22"/>
                <w:szCs w:val="22"/>
                <w:lang w:val="ro-RO" w:eastAsia="ro-RO"/>
              </w:rPr>
              <w:t xml:space="preserve"> apelor subterane este necesară asigurarea:</w:t>
            </w:r>
          </w:p>
          <w:p w14:paraId="66320B3C"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1) prevenirii agravării stării apelor subterane prin împiedicarea pătrunderii </w:t>
            </w:r>
            <w:proofErr w:type="spellStart"/>
            <w:r w:rsidRPr="0031521B">
              <w:rPr>
                <w:strike/>
                <w:sz w:val="22"/>
                <w:szCs w:val="22"/>
                <w:lang w:val="ro-RO" w:eastAsia="ro-RO"/>
              </w:rPr>
              <w:t>poluanţilor</w:t>
            </w:r>
            <w:proofErr w:type="spellEnd"/>
            <w:r w:rsidRPr="0031521B">
              <w:rPr>
                <w:strike/>
                <w:sz w:val="22"/>
                <w:szCs w:val="22"/>
                <w:lang w:val="ro-RO" w:eastAsia="ro-RO"/>
              </w:rPr>
              <w:t xml:space="preserve"> </w:t>
            </w:r>
            <w:proofErr w:type="spellStart"/>
            <w:r w:rsidRPr="0031521B">
              <w:rPr>
                <w:strike/>
                <w:sz w:val="22"/>
                <w:szCs w:val="22"/>
                <w:lang w:val="ro-RO" w:eastAsia="ro-RO"/>
              </w:rPr>
              <w:t>parveniţi</w:t>
            </w:r>
            <w:proofErr w:type="spellEnd"/>
            <w:r w:rsidRPr="0031521B">
              <w:rPr>
                <w:strike/>
                <w:sz w:val="22"/>
                <w:szCs w:val="22"/>
                <w:lang w:val="ro-RO" w:eastAsia="ro-RO"/>
              </w:rPr>
              <w:t xml:space="preserve"> din diverse surse </w:t>
            </w:r>
            <w:proofErr w:type="spellStart"/>
            <w:r w:rsidRPr="0031521B">
              <w:rPr>
                <w:strike/>
                <w:sz w:val="22"/>
                <w:szCs w:val="22"/>
                <w:lang w:val="ro-RO" w:eastAsia="ro-RO"/>
              </w:rPr>
              <w:t>întîmplătoare</w:t>
            </w:r>
            <w:proofErr w:type="spellEnd"/>
            <w:r w:rsidRPr="0031521B">
              <w:rPr>
                <w:strike/>
                <w:sz w:val="22"/>
                <w:szCs w:val="22"/>
                <w:lang w:val="ro-RO" w:eastAsia="ro-RO"/>
              </w:rPr>
              <w:t xml:space="preserve"> sau </w:t>
            </w:r>
            <w:proofErr w:type="spellStart"/>
            <w:r w:rsidRPr="0031521B">
              <w:rPr>
                <w:strike/>
                <w:sz w:val="22"/>
                <w:szCs w:val="22"/>
                <w:lang w:val="ro-RO" w:eastAsia="ro-RO"/>
              </w:rPr>
              <w:t>intenţionate</w:t>
            </w:r>
            <w:proofErr w:type="spellEnd"/>
            <w:r w:rsidRPr="0031521B">
              <w:rPr>
                <w:strike/>
                <w:sz w:val="22"/>
                <w:szCs w:val="22"/>
                <w:lang w:val="ro-RO" w:eastAsia="ro-RO"/>
              </w:rPr>
              <w:t>;</w:t>
            </w:r>
          </w:p>
          <w:p w14:paraId="28E5EA1E"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2) respectării normelor ecologice-sanitare, regulilor de exploatare </w:t>
            </w:r>
            <w:proofErr w:type="spellStart"/>
            <w:r w:rsidRPr="0031521B">
              <w:rPr>
                <w:strike/>
                <w:sz w:val="22"/>
                <w:szCs w:val="22"/>
                <w:lang w:val="ro-RO" w:eastAsia="ro-RO"/>
              </w:rPr>
              <w:t>şi</w:t>
            </w:r>
            <w:proofErr w:type="spellEnd"/>
            <w:r w:rsidRPr="0031521B">
              <w:rPr>
                <w:strike/>
                <w:sz w:val="22"/>
                <w:szCs w:val="22"/>
                <w:lang w:val="ro-RO" w:eastAsia="ro-RO"/>
              </w:rPr>
              <w:t xml:space="preserve"> creare a zonelor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sanitară a obiectelor prin intermediul cărora se exploatează apele subterane (sonde sau grupuri de sonde) </w:t>
            </w:r>
            <w:proofErr w:type="spellStart"/>
            <w:r w:rsidRPr="0031521B">
              <w:rPr>
                <w:strike/>
                <w:sz w:val="22"/>
                <w:szCs w:val="22"/>
                <w:lang w:val="ro-RO" w:eastAsia="ro-RO"/>
              </w:rPr>
              <w:t>şi</w:t>
            </w:r>
            <w:proofErr w:type="spellEnd"/>
            <w:r w:rsidRPr="0031521B">
              <w:rPr>
                <w:strike/>
                <w:sz w:val="22"/>
                <w:szCs w:val="22"/>
                <w:lang w:val="ro-RO" w:eastAsia="ro-RO"/>
              </w:rPr>
              <w:t xml:space="preserve"> respectarea regimului lor;</w:t>
            </w:r>
          </w:p>
          <w:p w14:paraId="17535B44"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3) controlului privind folosirea </w:t>
            </w:r>
            <w:proofErr w:type="spellStart"/>
            <w:r w:rsidRPr="0031521B">
              <w:rPr>
                <w:strike/>
                <w:sz w:val="22"/>
                <w:szCs w:val="22"/>
                <w:lang w:val="ro-RO" w:eastAsia="ro-RO"/>
              </w:rPr>
              <w:t>raţională</w:t>
            </w:r>
            <w:proofErr w:type="spellEnd"/>
            <w:r w:rsidRPr="0031521B">
              <w:rPr>
                <w:strike/>
                <w:sz w:val="22"/>
                <w:szCs w:val="22"/>
                <w:lang w:val="ro-RO" w:eastAsia="ro-RO"/>
              </w:rPr>
              <w:t xml:space="preserve"> a apelor subterane în vederea evitării epuizării </w:t>
            </w:r>
            <w:proofErr w:type="spellStart"/>
            <w:r w:rsidRPr="0031521B">
              <w:rPr>
                <w:strike/>
                <w:sz w:val="22"/>
                <w:szCs w:val="22"/>
                <w:lang w:val="ro-RO" w:eastAsia="ro-RO"/>
              </w:rPr>
              <w:t>şi</w:t>
            </w:r>
            <w:proofErr w:type="spellEnd"/>
            <w:r w:rsidRPr="0031521B">
              <w:rPr>
                <w:strike/>
                <w:sz w:val="22"/>
                <w:szCs w:val="22"/>
                <w:lang w:val="ro-RO" w:eastAsia="ro-RO"/>
              </w:rPr>
              <w:t xml:space="preserve"> poluării lor.</w:t>
            </w:r>
          </w:p>
          <w:p w14:paraId="73E0F56D"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44. Pentru toate sondele arteziene, indiferent de scopul utilizării lor, </w:t>
            </w:r>
            <w:proofErr w:type="spellStart"/>
            <w:r w:rsidRPr="0031521B">
              <w:rPr>
                <w:strike/>
                <w:sz w:val="22"/>
                <w:szCs w:val="22"/>
                <w:lang w:val="ro-RO" w:eastAsia="ro-RO"/>
              </w:rPr>
              <w:t>deţinătorii</w:t>
            </w:r>
            <w:proofErr w:type="spellEnd"/>
            <w:r w:rsidRPr="0031521B">
              <w:rPr>
                <w:strike/>
                <w:sz w:val="22"/>
                <w:szCs w:val="22"/>
                <w:lang w:val="ro-RO" w:eastAsia="ro-RO"/>
              </w:rPr>
              <w:t xml:space="preserve"> sau administratorii acestora </w:t>
            </w:r>
            <w:proofErr w:type="spellStart"/>
            <w:r w:rsidRPr="0031521B">
              <w:rPr>
                <w:strike/>
                <w:sz w:val="22"/>
                <w:szCs w:val="22"/>
                <w:lang w:val="ro-RO" w:eastAsia="ro-RO"/>
              </w:rPr>
              <w:t>sînt</w:t>
            </w:r>
            <w:proofErr w:type="spellEnd"/>
            <w:r w:rsidRPr="0031521B">
              <w:rPr>
                <w:strike/>
                <w:sz w:val="22"/>
                <w:szCs w:val="22"/>
                <w:lang w:val="ro-RO" w:eastAsia="ro-RO"/>
              </w:rPr>
              <w:t xml:space="preserve"> </w:t>
            </w:r>
            <w:proofErr w:type="spellStart"/>
            <w:r w:rsidRPr="0031521B">
              <w:rPr>
                <w:strike/>
                <w:sz w:val="22"/>
                <w:szCs w:val="22"/>
                <w:lang w:val="ro-RO" w:eastAsia="ro-RO"/>
              </w:rPr>
              <w:t>obligaţi</w:t>
            </w:r>
            <w:proofErr w:type="spellEnd"/>
            <w:r w:rsidRPr="0031521B">
              <w:rPr>
                <w:strike/>
                <w:sz w:val="22"/>
                <w:szCs w:val="22"/>
                <w:lang w:val="ro-RO" w:eastAsia="ro-RO"/>
              </w:rPr>
              <w:t xml:space="preserve"> să amenajeze zone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sanitară, în conformitate cu prevederile Regulamentului privind zonele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sanitară a surselor de apă potabilă.</w:t>
            </w:r>
          </w:p>
          <w:p w14:paraId="18343981" w14:textId="77777777" w:rsidR="0031521B" w:rsidRPr="0031521B" w:rsidRDefault="0031521B" w:rsidP="0031521B">
            <w:pPr>
              <w:ind w:firstLine="0"/>
              <w:rPr>
                <w:strike/>
                <w:sz w:val="22"/>
                <w:szCs w:val="22"/>
                <w:lang w:val="ro-RO" w:eastAsia="ro-RO"/>
              </w:rPr>
            </w:pPr>
            <w:r w:rsidRPr="0031521B">
              <w:rPr>
                <w:strike/>
                <w:sz w:val="22"/>
                <w:szCs w:val="22"/>
                <w:lang w:val="ro-RO" w:eastAsia="ro-RO"/>
              </w:rPr>
              <w:lastRenderedPageBreak/>
              <w:t xml:space="preserve">45. În proiectele privind </w:t>
            </w:r>
            <w:proofErr w:type="spellStart"/>
            <w:r w:rsidRPr="0031521B">
              <w:rPr>
                <w:strike/>
                <w:sz w:val="22"/>
                <w:szCs w:val="22"/>
                <w:lang w:val="ro-RO" w:eastAsia="ro-RO"/>
              </w:rPr>
              <w:t>construcţiile</w:t>
            </w:r>
            <w:proofErr w:type="spellEnd"/>
            <w:r w:rsidRPr="0031521B">
              <w:rPr>
                <w:strike/>
                <w:sz w:val="22"/>
                <w:szCs w:val="22"/>
                <w:lang w:val="ro-RO" w:eastAsia="ro-RO"/>
              </w:rPr>
              <w:t xml:space="preserve"> industriale, este necesar să se prevadă măsuri de </w:t>
            </w:r>
            <w:proofErr w:type="spellStart"/>
            <w:r w:rsidRPr="0031521B">
              <w:rPr>
                <w:strike/>
                <w:sz w:val="22"/>
                <w:szCs w:val="22"/>
                <w:lang w:val="ro-RO" w:eastAsia="ro-RO"/>
              </w:rPr>
              <w:t>protecţie</w:t>
            </w:r>
            <w:proofErr w:type="spellEnd"/>
            <w:r w:rsidRPr="0031521B">
              <w:rPr>
                <w:strike/>
                <w:sz w:val="22"/>
                <w:szCs w:val="22"/>
                <w:lang w:val="ro-RO" w:eastAsia="ro-RO"/>
              </w:rPr>
              <w:t xml:space="preserve"> ce ar exclude orice </w:t>
            </w:r>
            <w:proofErr w:type="spellStart"/>
            <w:r w:rsidRPr="0031521B">
              <w:rPr>
                <w:strike/>
                <w:sz w:val="22"/>
                <w:szCs w:val="22"/>
                <w:lang w:val="ro-RO" w:eastAsia="ro-RO"/>
              </w:rPr>
              <w:t>influenţă</w:t>
            </w:r>
            <w:proofErr w:type="spellEnd"/>
            <w:r w:rsidRPr="0031521B">
              <w:rPr>
                <w:strike/>
                <w:sz w:val="22"/>
                <w:szCs w:val="22"/>
                <w:lang w:val="ro-RO" w:eastAsia="ro-RO"/>
              </w:rPr>
              <w:t xml:space="preserve"> negativă asupra mediului, inclusiv asupra apelor subterane.</w:t>
            </w:r>
          </w:p>
          <w:p w14:paraId="268EDAB6"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46. Se interzice lăsarea deschisă a gurilor sondelor de explorare minieră, prospectare </w:t>
            </w:r>
            <w:proofErr w:type="spellStart"/>
            <w:r w:rsidRPr="0031521B">
              <w:rPr>
                <w:strike/>
                <w:sz w:val="22"/>
                <w:szCs w:val="22"/>
                <w:lang w:val="ro-RO" w:eastAsia="ro-RO"/>
              </w:rPr>
              <w:t>şi</w:t>
            </w:r>
            <w:proofErr w:type="spellEnd"/>
            <w:r w:rsidRPr="0031521B">
              <w:rPr>
                <w:strike/>
                <w:sz w:val="22"/>
                <w:szCs w:val="22"/>
                <w:lang w:val="ro-RO" w:eastAsia="ro-RO"/>
              </w:rPr>
              <w:t xml:space="preserve"> de foraj structural, indiferent de straturile acvifere care au fost deschise prin aceste sonde. Astfel de sonde se supun lichidării obligatorii cu efectuarea lucrărilor de tamponare care asigură izolarea straturilor acvifere deschise.</w:t>
            </w:r>
          </w:p>
          <w:p w14:paraId="51695195"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47. Sondele păstrate pentru efectuarea observărilor de regim, precum </w:t>
            </w:r>
            <w:proofErr w:type="spellStart"/>
            <w:r w:rsidRPr="0031521B">
              <w:rPr>
                <w:strike/>
                <w:sz w:val="22"/>
                <w:szCs w:val="22"/>
                <w:lang w:val="ro-RO" w:eastAsia="ro-RO"/>
              </w:rPr>
              <w:t>şi</w:t>
            </w:r>
            <w:proofErr w:type="spellEnd"/>
            <w:r w:rsidRPr="0031521B">
              <w:rPr>
                <w:strike/>
                <w:sz w:val="22"/>
                <w:szCs w:val="22"/>
                <w:lang w:val="ro-RO" w:eastAsia="ro-RO"/>
              </w:rPr>
              <w:t xml:space="preserve"> cele de rezervă, se utilează conform </w:t>
            </w:r>
            <w:proofErr w:type="spellStart"/>
            <w:r w:rsidRPr="0031521B">
              <w:rPr>
                <w:strike/>
                <w:sz w:val="22"/>
                <w:szCs w:val="22"/>
                <w:lang w:val="ro-RO" w:eastAsia="ro-RO"/>
              </w:rPr>
              <w:t>destinaţiei</w:t>
            </w:r>
            <w:proofErr w:type="spellEnd"/>
            <w:r w:rsidRPr="0031521B">
              <w:rPr>
                <w:strike/>
                <w:sz w:val="22"/>
                <w:szCs w:val="22"/>
                <w:lang w:val="ro-RO" w:eastAsia="ro-RO"/>
              </w:rPr>
              <w:t>.</w:t>
            </w:r>
          </w:p>
          <w:p w14:paraId="506B9652"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48. Partea superioară a </w:t>
            </w:r>
            <w:proofErr w:type="spellStart"/>
            <w:r w:rsidRPr="0031521B">
              <w:rPr>
                <w:strike/>
                <w:sz w:val="22"/>
                <w:szCs w:val="22"/>
                <w:lang w:val="ro-RO" w:eastAsia="ro-RO"/>
              </w:rPr>
              <w:t>instalaţiei</w:t>
            </w:r>
            <w:proofErr w:type="spellEnd"/>
            <w:r w:rsidRPr="0031521B">
              <w:rPr>
                <w:strike/>
                <w:sz w:val="22"/>
                <w:szCs w:val="22"/>
                <w:lang w:val="ro-RO" w:eastAsia="ro-RO"/>
              </w:rPr>
              <w:t xml:space="preserve"> de captare, executată deasupra sondei, se separă de rezervorul de exploatare, pentru a asigura posibilitatea executării lucrărilor de </w:t>
            </w:r>
            <w:proofErr w:type="spellStart"/>
            <w:r w:rsidRPr="0031521B">
              <w:rPr>
                <w:strike/>
                <w:sz w:val="22"/>
                <w:szCs w:val="22"/>
                <w:lang w:val="ro-RO" w:eastAsia="ro-RO"/>
              </w:rPr>
              <w:t>reparaţie</w:t>
            </w:r>
            <w:proofErr w:type="spellEnd"/>
            <w:r w:rsidRPr="0031521B">
              <w:rPr>
                <w:strike/>
                <w:sz w:val="22"/>
                <w:szCs w:val="22"/>
                <w:lang w:val="ro-RO" w:eastAsia="ro-RO"/>
              </w:rPr>
              <w:t>.</w:t>
            </w:r>
          </w:p>
          <w:p w14:paraId="4A72B5C9"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49. Pentru fiecare sursă se </w:t>
            </w:r>
            <w:proofErr w:type="spellStart"/>
            <w:r w:rsidRPr="0031521B">
              <w:rPr>
                <w:strike/>
                <w:sz w:val="22"/>
                <w:szCs w:val="22"/>
                <w:lang w:val="ro-RO" w:eastAsia="ro-RO"/>
              </w:rPr>
              <w:t>construieşte</w:t>
            </w:r>
            <w:proofErr w:type="spellEnd"/>
            <w:r w:rsidRPr="0031521B">
              <w:rPr>
                <w:strike/>
                <w:sz w:val="22"/>
                <w:szCs w:val="22"/>
                <w:lang w:val="ro-RO" w:eastAsia="ro-RO"/>
              </w:rPr>
              <w:t xml:space="preserve"> un pavilion deasupra </w:t>
            </w:r>
            <w:proofErr w:type="spellStart"/>
            <w:r w:rsidRPr="0031521B">
              <w:rPr>
                <w:strike/>
                <w:sz w:val="22"/>
                <w:szCs w:val="22"/>
                <w:lang w:val="ro-RO" w:eastAsia="ro-RO"/>
              </w:rPr>
              <w:t>instalaţiei</w:t>
            </w:r>
            <w:proofErr w:type="spellEnd"/>
            <w:r w:rsidRPr="0031521B">
              <w:rPr>
                <w:strike/>
                <w:sz w:val="22"/>
                <w:szCs w:val="22"/>
                <w:lang w:val="ro-RO" w:eastAsia="ro-RO"/>
              </w:rPr>
              <w:t xml:space="preserve"> de captare, pentru a proteja partea superioară a </w:t>
            </w:r>
            <w:proofErr w:type="spellStart"/>
            <w:r w:rsidRPr="0031521B">
              <w:rPr>
                <w:strike/>
                <w:sz w:val="22"/>
                <w:szCs w:val="22"/>
                <w:lang w:val="ro-RO" w:eastAsia="ro-RO"/>
              </w:rPr>
              <w:t>instalaţiei</w:t>
            </w:r>
            <w:proofErr w:type="spellEnd"/>
            <w:r w:rsidRPr="0031521B">
              <w:rPr>
                <w:strike/>
                <w:sz w:val="22"/>
                <w:szCs w:val="22"/>
                <w:lang w:val="ro-RO" w:eastAsia="ro-RO"/>
              </w:rPr>
              <w:t xml:space="preserve"> de </w:t>
            </w:r>
            <w:proofErr w:type="spellStart"/>
            <w:r w:rsidRPr="0031521B">
              <w:rPr>
                <w:strike/>
                <w:sz w:val="22"/>
                <w:szCs w:val="22"/>
                <w:lang w:val="ro-RO" w:eastAsia="ro-RO"/>
              </w:rPr>
              <w:t>acţiunea</w:t>
            </w:r>
            <w:proofErr w:type="spellEnd"/>
            <w:r w:rsidRPr="0031521B">
              <w:rPr>
                <w:strike/>
                <w:sz w:val="22"/>
                <w:szCs w:val="22"/>
                <w:lang w:val="ro-RO" w:eastAsia="ro-RO"/>
              </w:rPr>
              <w:t xml:space="preserve"> factorilor externi </w:t>
            </w:r>
            <w:proofErr w:type="spellStart"/>
            <w:r w:rsidRPr="0031521B">
              <w:rPr>
                <w:strike/>
                <w:sz w:val="22"/>
                <w:szCs w:val="22"/>
                <w:lang w:val="ro-RO" w:eastAsia="ro-RO"/>
              </w:rPr>
              <w:t>şi</w:t>
            </w:r>
            <w:proofErr w:type="spellEnd"/>
            <w:r w:rsidRPr="0031521B">
              <w:rPr>
                <w:strike/>
                <w:sz w:val="22"/>
                <w:szCs w:val="22"/>
                <w:lang w:val="ro-RO" w:eastAsia="ro-RO"/>
              </w:rPr>
              <w:t xml:space="preserve"> a nu permite accesul persoanelor străine la gura sursei.</w:t>
            </w:r>
          </w:p>
          <w:p w14:paraId="2DB4AC5F" w14:textId="77777777" w:rsidR="0031521B" w:rsidRPr="0031521B" w:rsidRDefault="0031521B" w:rsidP="0031521B">
            <w:pPr>
              <w:ind w:firstLine="0"/>
              <w:rPr>
                <w:strike/>
                <w:sz w:val="22"/>
                <w:szCs w:val="22"/>
                <w:lang w:val="ro-RO" w:eastAsia="ro-RO"/>
              </w:rPr>
            </w:pPr>
            <w:r w:rsidRPr="0031521B">
              <w:rPr>
                <w:strike/>
                <w:sz w:val="22"/>
                <w:szCs w:val="22"/>
                <w:lang w:val="ro-RO" w:eastAsia="ro-RO"/>
              </w:rPr>
              <w:t>50. Proiectarea obiectelor (</w:t>
            </w:r>
            <w:proofErr w:type="spellStart"/>
            <w:r w:rsidRPr="0031521B">
              <w:rPr>
                <w:strike/>
                <w:sz w:val="22"/>
                <w:szCs w:val="22"/>
                <w:lang w:val="ro-RO" w:eastAsia="ro-RO"/>
              </w:rPr>
              <w:t>gunoişti</w:t>
            </w:r>
            <w:proofErr w:type="spellEnd"/>
            <w:r w:rsidRPr="0031521B">
              <w:rPr>
                <w:strike/>
                <w:sz w:val="22"/>
                <w:szCs w:val="22"/>
                <w:lang w:val="ro-RO" w:eastAsia="ro-RO"/>
              </w:rPr>
              <w:t xml:space="preserve">, </w:t>
            </w:r>
            <w:proofErr w:type="spellStart"/>
            <w:r w:rsidRPr="0031521B">
              <w:rPr>
                <w:strike/>
                <w:sz w:val="22"/>
                <w:szCs w:val="22"/>
                <w:lang w:val="ro-RO" w:eastAsia="ro-RO"/>
              </w:rPr>
              <w:t>staţii</w:t>
            </w:r>
            <w:proofErr w:type="spellEnd"/>
            <w:r w:rsidRPr="0031521B">
              <w:rPr>
                <w:strike/>
                <w:sz w:val="22"/>
                <w:szCs w:val="22"/>
                <w:lang w:val="ro-RO" w:eastAsia="ro-RO"/>
              </w:rPr>
              <w:t xml:space="preserve"> de alimentare auto, cimitire pentru înhumarea animalelor) ce prezintă o sursă de poluare reală, este coordonată cu Inspectoratul Ecologic de Stat.</w:t>
            </w:r>
          </w:p>
          <w:p w14:paraId="074595E0"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Capitolul VIII</w:t>
            </w:r>
          </w:p>
          <w:p w14:paraId="1393724B" w14:textId="77777777" w:rsidR="0031521B" w:rsidRPr="0031521B" w:rsidRDefault="0031521B" w:rsidP="0031521B">
            <w:pPr>
              <w:ind w:firstLine="0"/>
              <w:rPr>
                <w:strike/>
                <w:sz w:val="22"/>
                <w:szCs w:val="22"/>
                <w:lang w:val="ro-RO" w:eastAsia="ro-RO"/>
              </w:rPr>
            </w:pPr>
            <w:r w:rsidRPr="0031521B">
              <w:rPr>
                <w:b/>
                <w:bCs/>
                <w:strike/>
                <w:sz w:val="22"/>
                <w:szCs w:val="22"/>
                <w:lang w:val="ro-RO" w:eastAsia="ro-RO"/>
              </w:rPr>
              <w:t>RESPONSABILITĂŢI</w:t>
            </w:r>
          </w:p>
          <w:p w14:paraId="1A945867"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51. Persoanele fizice </w:t>
            </w:r>
            <w:proofErr w:type="spellStart"/>
            <w:r w:rsidRPr="0031521B">
              <w:rPr>
                <w:strike/>
                <w:sz w:val="22"/>
                <w:szCs w:val="22"/>
                <w:lang w:val="ro-RO" w:eastAsia="ro-RO"/>
              </w:rPr>
              <w:t>şi</w:t>
            </w:r>
            <w:proofErr w:type="spellEnd"/>
            <w:r w:rsidRPr="0031521B">
              <w:rPr>
                <w:strike/>
                <w:sz w:val="22"/>
                <w:szCs w:val="22"/>
                <w:lang w:val="ro-RO" w:eastAsia="ro-RO"/>
              </w:rPr>
              <w:t xml:space="preserve"> juridice, indiferent de forma </w:t>
            </w:r>
            <w:proofErr w:type="spellStart"/>
            <w:r w:rsidRPr="0031521B">
              <w:rPr>
                <w:strike/>
                <w:sz w:val="22"/>
                <w:szCs w:val="22"/>
                <w:lang w:val="ro-RO" w:eastAsia="ro-RO"/>
              </w:rPr>
              <w:t>organizatorico</w:t>
            </w:r>
            <w:proofErr w:type="spellEnd"/>
            <w:r w:rsidRPr="0031521B">
              <w:rPr>
                <w:strike/>
                <w:sz w:val="22"/>
                <w:szCs w:val="22"/>
                <w:lang w:val="ro-RO" w:eastAsia="ro-RO"/>
              </w:rPr>
              <w:t xml:space="preserve">-juridică </w:t>
            </w:r>
            <w:proofErr w:type="spellStart"/>
            <w:r w:rsidRPr="0031521B">
              <w:rPr>
                <w:strike/>
                <w:sz w:val="22"/>
                <w:szCs w:val="22"/>
                <w:lang w:val="ro-RO" w:eastAsia="ro-RO"/>
              </w:rPr>
              <w:t>şi</w:t>
            </w:r>
            <w:proofErr w:type="spellEnd"/>
            <w:r w:rsidRPr="0031521B">
              <w:rPr>
                <w:strike/>
                <w:sz w:val="22"/>
                <w:szCs w:val="22"/>
                <w:lang w:val="ro-RO" w:eastAsia="ro-RO"/>
              </w:rPr>
              <w:t xml:space="preserve"> tipul de proprietate, care exploatează apele subterane, activitatea cărora </w:t>
            </w:r>
            <w:proofErr w:type="spellStart"/>
            <w:r w:rsidRPr="0031521B">
              <w:rPr>
                <w:strike/>
                <w:sz w:val="22"/>
                <w:szCs w:val="22"/>
                <w:lang w:val="ro-RO" w:eastAsia="ro-RO"/>
              </w:rPr>
              <w:t>influenţează</w:t>
            </w:r>
            <w:proofErr w:type="spellEnd"/>
            <w:r w:rsidRPr="0031521B">
              <w:rPr>
                <w:strike/>
                <w:sz w:val="22"/>
                <w:szCs w:val="22"/>
                <w:lang w:val="ro-RO" w:eastAsia="ro-RO"/>
              </w:rPr>
              <w:t xml:space="preserve"> direct sau indirect starea acestora, într-un mod negativ, poartă răspundere în conformitate cu </w:t>
            </w:r>
            <w:proofErr w:type="spellStart"/>
            <w:r w:rsidRPr="0031521B">
              <w:rPr>
                <w:strike/>
                <w:sz w:val="22"/>
                <w:szCs w:val="22"/>
                <w:lang w:val="ro-RO" w:eastAsia="ro-RO"/>
              </w:rPr>
              <w:t>legislaţia</w:t>
            </w:r>
            <w:proofErr w:type="spellEnd"/>
            <w:r w:rsidRPr="0031521B">
              <w:rPr>
                <w:strike/>
                <w:sz w:val="22"/>
                <w:szCs w:val="22"/>
                <w:lang w:val="ro-RO" w:eastAsia="ro-RO"/>
              </w:rPr>
              <w:t xml:space="preserve"> civilă, </w:t>
            </w:r>
            <w:proofErr w:type="spellStart"/>
            <w:r w:rsidRPr="0031521B">
              <w:rPr>
                <w:strike/>
                <w:sz w:val="22"/>
                <w:szCs w:val="22"/>
                <w:lang w:val="ro-RO" w:eastAsia="ro-RO"/>
              </w:rPr>
              <w:t>contravenţională</w:t>
            </w:r>
            <w:proofErr w:type="spellEnd"/>
            <w:r w:rsidRPr="0031521B">
              <w:rPr>
                <w:strike/>
                <w:sz w:val="22"/>
                <w:szCs w:val="22"/>
                <w:lang w:val="ro-RO" w:eastAsia="ro-RO"/>
              </w:rPr>
              <w:t xml:space="preserve"> sau penală.</w:t>
            </w:r>
          </w:p>
          <w:p w14:paraId="481020E3"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xml:space="preserve">52. Controlul de stat asupra folosirii </w:t>
            </w:r>
            <w:proofErr w:type="spellStart"/>
            <w:r w:rsidRPr="0031521B">
              <w:rPr>
                <w:strike/>
                <w:sz w:val="22"/>
                <w:szCs w:val="22"/>
                <w:lang w:val="ro-RO" w:eastAsia="ro-RO"/>
              </w:rPr>
              <w:t>raţionale</w:t>
            </w:r>
            <w:proofErr w:type="spellEnd"/>
            <w:r w:rsidRPr="0031521B">
              <w:rPr>
                <w:strike/>
                <w:sz w:val="22"/>
                <w:szCs w:val="22"/>
                <w:lang w:val="ro-RO" w:eastAsia="ro-RO"/>
              </w:rPr>
              <w:t xml:space="preserve"> </w:t>
            </w:r>
            <w:proofErr w:type="spellStart"/>
            <w:r w:rsidRPr="0031521B">
              <w:rPr>
                <w:strike/>
                <w:sz w:val="22"/>
                <w:szCs w:val="22"/>
                <w:lang w:val="ro-RO" w:eastAsia="ro-RO"/>
              </w:rPr>
              <w:t>şi</w:t>
            </w:r>
            <w:proofErr w:type="spellEnd"/>
            <w:r w:rsidRPr="0031521B">
              <w:rPr>
                <w:strike/>
                <w:sz w:val="22"/>
                <w:szCs w:val="22"/>
                <w:lang w:val="ro-RO" w:eastAsia="ro-RO"/>
              </w:rPr>
              <w:t xml:space="preserve"> </w:t>
            </w:r>
            <w:proofErr w:type="spellStart"/>
            <w:r w:rsidRPr="0031521B">
              <w:rPr>
                <w:strike/>
                <w:sz w:val="22"/>
                <w:szCs w:val="22"/>
                <w:lang w:val="ro-RO" w:eastAsia="ro-RO"/>
              </w:rPr>
              <w:t>protecţiei</w:t>
            </w:r>
            <w:proofErr w:type="spellEnd"/>
            <w:r w:rsidRPr="0031521B">
              <w:rPr>
                <w:strike/>
                <w:sz w:val="22"/>
                <w:szCs w:val="22"/>
                <w:lang w:val="ro-RO" w:eastAsia="ro-RO"/>
              </w:rPr>
              <w:t xml:space="preserve"> apelor subterane se efectuează de către </w:t>
            </w:r>
            <w:proofErr w:type="spellStart"/>
            <w:r w:rsidRPr="0031521B">
              <w:rPr>
                <w:strike/>
                <w:sz w:val="22"/>
                <w:szCs w:val="22"/>
                <w:lang w:val="ro-RO" w:eastAsia="ro-RO"/>
              </w:rPr>
              <w:t>autorităţile</w:t>
            </w:r>
            <w:proofErr w:type="spellEnd"/>
            <w:r w:rsidRPr="0031521B">
              <w:rPr>
                <w:strike/>
                <w:sz w:val="22"/>
                <w:szCs w:val="22"/>
                <w:lang w:val="ro-RO" w:eastAsia="ro-RO"/>
              </w:rPr>
              <w:t xml:space="preserve"> administrative abilitate cu </w:t>
            </w:r>
            <w:proofErr w:type="spellStart"/>
            <w:r w:rsidRPr="0031521B">
              <w:rPr>
                <w:strike/>
                <w:sz w:val="22"/>
                <w:szCs w:val="22"/>
                <w:lang w:val="ro-RO" w:eastAsia="ro-RO"/>
              </w:rPr>
              <w:t>funcţii</w:t>
            </w:r>
            <w:proofErr w:type="spellEnd"/>
            <w:r w:rsidRPr="0031521B">
              <w:rPr>
                <w:strike/>
                <w:sz w:val="22"/>
                <w:szCs w:val="22"/>
                <w:lang w:val="ro-RO" w:eastAsia="ro-RO"/>
              </w:rPr>
              <w:t xml:space="preserve"> de control în conformitate cu prevederile Legii nr.131 din 8 iunie 2012 privind controlul de stat asupra </w:t>
            </w:r>
            <w:proofErr w:type="spellStart"/>
            <w:r w:rsidRPr="0031521B">
              <w:rPr>
                <w:strike/>
                <w:sz w:val="22"/>
                <w:szCs w:val="22"/>
                <w:lang w:val="ro-RO" w:eastAsia="ro-RO"/>
              </w:rPr>
              <w:t>activităţii</w:t>
            </w:r>
            <w:proofErr w:type="spellEnd"/>
            <w:r w:rsidRPr="0031521B">
              <w:rPr>
                <w:strike/>
                <w:sz w:val="22"/>
                <w:szCs w:val="22"/>
                <w:lang w:val="ro-RO" w:eastAsia="ro-RO"/>
              </w:rPr>
              <w:t xml:space="preserve"> de întreprinzător.</w:t>
            </w:r>
          </w:p>
          <w:p w14:paraId="2DCA8A85" w14:textId="77777777" w:rsidR="0031521B" w:rsidRPr="0031521B" w:rsidRDefault="0031521B" w:rsidP="0031521B">
            <w:pPr>
              <w:ind w:firstLine="0"/>
              <w:rPr>
                <w:strike/>
                <w:sz w:val="22"/>
                <w:szCs w:val="22"/>
                <w:lang w:val="ro-RO" w:eastAsia="ro-RO"/>
              </w:rPr>
            </w:pPr>
            <w:r w:rsidRPr="0031521B">
              <w:rPr>
                <w:strike/>
                <w:sz w:val="22"/>
                <w:szCs w:val="22"/>
                <w:lang w:val="ro-RO" w:eastAsia="ro-RO"/>
              </w:rPr>
              <w:t> </w:t>
            </w:r>
          </w:p>
          <w:p w14:paraId="6B13D2E4" w14:textId="5834A201" w:rsidR="00887179" w:rsidRPr="0031521B" w:rsidRDefault="00887179" w:rsidP="0031521B">
            <w:pPr>
              <w:ind w:firstLine="0"/>
              <w:rPr>
                <w:strike/>
                <w:sz w:val="22"/>
                <w:szCs w:val="22"/>
                <w:lang w:val="ro-RO" w:eastAsia="ro-RO"/>
              </w:rPr>
            </w:pPr>
            <w:r w:rsidRPr="0031521B">
              <w:rPr>
                <w:strike/>
                <w:sz w:val="22"/>
                <w:szCs w:val="22"/>
                <w:lang w:val="ro-RO" w:eastAsia="ro-RO"/>
              </w:rPr>
              <w:t>-</w:t>
            </w:r>
          </w:p>
        </w:tc>
      </w:tr>
      <w:tr w:rsidR="00887179" w:rsidRPr="00C90068" w14:paraId="25A4294F" w14:textId="77777777" w:rsidTr="000660E9">
        <w:tc>
          <w:tcPr>
            <w:tcW w:w="2874" w:type="dxa"/>
          </w:tcPr>
          <w:p w14:paraId="7195C3BB" w14:textId="77777777" w:rsidR="00BA6E45" w:rsidRDefault="00BA6E45" w:rsidP="00366F6A">
            <w:pPr>
              <w:ind w:firstLine="0"/>
              <w:rPr>
                <w:sz w:val="27"/>
                <w:szCs w:val="27"/>
                <w:lang w:val="pt-PT"/>
              </w:rPr>
            </w:pPr>
            <w:r w:rsidRPr="00BA6E45">
              <w:rPr>
                <w:sz w:val="27"/>
                <w:szCs w:val="27"/>
                <w:lang w:val="pt-PT"/>
              </w:rPr>
              <w:lastRenderedPageBreak/>
              <w:t>An</w:t>
            </w:r>
            <w:r>
              <w:rPr>
                <w:sz w:val="27"/>
                <w:szCs w:val="27"/>
                <w:lang w:val="pt-PT"/>
              </w:rPr>
              <w:t xml:space="preserve">exa nr. 1 </w:t>
            </w:r>
          </w:p>
          <w:p w14:paraId="4848890E" w14:textId="77777777" w:rsidR="00BA6E45" w:rsidRDefault="00366F6A" w:rsidP="00366F6A">
            <w:pPr>
              <w:ind w:firstLine="0"/>
              <w:rPr>
                <w:sz w:val="27"/>
                <w:szCs w:val="27"/>
                <w:lang w:val="ro-RO"/>
              </w:rPr>
            </w:pPr>
            <w:r w:rsidRPr="00B82AF3">
              <w:rPr>
                <w:sz w:val="27"/>
                <w:szCs w:val="27"/>
                <w:lang w:val="ro-RO"/>
              </w:rPr>
              <w:t xml:space="preserve">la Regulamentul cu privire la </w:t>
            </w:r>
            <w:proofErr w:type="spellStart"/>
            <w:r w:rsidRPr="00B82AF3">
              <w:rPr>
                <w:sz w:val="27"/>
                <w:szCs w:val="27"/>
                <w:lang w:val="ro-RO"/>
              </w:rPr>
              <w:t>cerinţele</w:t>
            </w:r>
            <w:proofErr w:type="spellEnd"/>
            <w:r w:rsidRPr="00B82AF3">
              <w:rPr>
                <w:sz w:val="27"/>
                <w:szCs w:val="27"/>
                <w:lang w:val="ro-RO"/>
              </w:rPr>
              <w:t xml:space="preserve"> de calitate a apelor subteran</w:t>
            </w:r>
            <w:r>
              <w:rPr>
                <w:sz w:val="27"/>
                <w:szCs w:val="27"/>
                <w:lang w:val="ro-RO"/>
              </w:rPr>
              <w:t xml:space="preserve">e </w:t>
            </w:r>
          </w:p>
          <w:p w14:paraId="2AEB048F" w14:textId="77777777" w:rsidR="00BA6E45" w:rsidRDefault="00BA6E45" w:rsidP="00366F6A">
            <w:pPr>
              <w:ind w:firstLine="0"/>
              <w:rPr>
                <w:sz w:val="27"/>
                <w:szCs w:val="27"/>
                <w:lang w:val="ro-RO"/>
              </w:rPr>
            </w:pPr>
          </w:p>
          <w:p w14:paraId="5C90AF4F" w14:textId="21BEAC77" w:rsidR="00366F6A" w:rsidRPr="00366F6A" w:rsidRDefault="00366F6A" w:rsidP="00366F6A">
            <w:pPr>
              <w:ind w:firstLine="0"/>
              <w:rPr>
                <w:sz w:val="27"/>
                <w:szCs w:val="27"/>
                <w:lang w:val="ro-RO"/>
              </w:rPr>
            </w:pPr>
            <w:r w:rsidRPr="00B82AF3">
              <w:rPr>
                <w:b/>
                <w:sz w:val="24"/>
                <w:szCs w:val="24"/>
                <w:lang w:val="ro-RO"/>
              </w:rPr>
              <w:t>CERINŢELE DE CALITATE PENTRU APELE SUBTERANE</w:t>
            </w:r>
          </w:p>
          <w:p w14:paraId="46D978CE" w14:textId="2B0E618F" w:rsidR="00AB38E5" w:rsidRPr="00366F6A" w:rsidRDefault="00AB38E5" w:rsidP="00366F6A">
            <w:pPr>
              <w:ind w:left="4836"/>
              <w:jc w:val="left"/>
              <w:rPr>
                <w:sz w:val="27"/>
                <w:szCs w:val="27"/>
                <w:lang w:val="ro-RO"/>
              </w:rPr>
            </w:pPr>
            <w:r w:rsidRPr="00B82AF3">
              <w:rPr>
                <w:sz w:val="27"/>
                <w:szCs w:val="27"/>
                <w:lang w:val="ro-RO"/>
              </w:rPr>
              <w:t>A</w:t>
            </w:r>
          </w:p>
          <w:tbl>
            <w:tblPr>
              <w:tblW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843"/>
              <w:gridCol w:w="711"/>
              <w:gridCol w:w="282"/>
            </w:tblGrid>
            <w:tr w:rsidR="00AB38E5" w:rsidRPr="00AB38E5" w14:paraId="570C0294" w14:textId="77777777" w:rsidTr="0099279D">
              <w:trPr>
                <w:trHeight w:val="816"/>
              </w:trPr>
              <w:tc>
                <w:tcPr>
                  <w:tcW w:w="1488" w:type="dxa"/>
                </w:tcPr>
                <w:p w14:paraId="1FFC4A88" w14:textId="77777777" w:rsidR="00AB38E5" w:rsidRPr="00AB38E5" w:rsidRDefault="00AB38E5" w:rsidP="00286E72">
                  <w:pPr>
                    <w:ind w:firstLine="0"/>
                    <w:jc w:val="left"/>
                    <w:rPr>
                      <w:b/>
                      <w:sz w:val="16"/>
                      <w:szCs w:val="16"/>
                      <w:lang w:val="ro-RO"/>
                    </w:rPr>
                  </w:pPr>
                  <w:r w:rsidRPr="00AB38E5">
                    <w:rPr>
                      <w:b/>
                      <w:sz w:val="16"/>
                      <w:szCs w:val="16"/>
                      <w:lang w:val="ro-RO"/>
                    </w:rPr>
                    <w:t>Denumirea poluantului / Indicatorul</w:t>
                  </w:r>
                </w:p>
                <w:p w14:paraId="2CC41920" w14:textId="77777777" w:rsidR="00AB38E5" w:rsidRPr="00AB38E5" w:rsidRDefault="00AB38E5" w:rsidP="00286E72">
                  <w:pPr>
                    <w:ind w:firstLine="0"/>
                    <w:jc w:val="left"/>
                    <w:rPr>
                      <w:b/>
                      <w:sz w:val="16"/>
                      <w:szCs w:val="16"/>
                      <w:lang w:val="ro-RO"/>
                    </w:rPr>
                  </w:pPr>
                </w:p>
              </w:tc>
              <w:tc>
                <w:tcPr>
                  <w:tcW w:w="843" w:type="dxa"/>
                </w:tcPr>
                <w:p w14:paraId="7A04B2AB" w14:textId="77777777" w:rsidR="00AB38E5" w:rsidRPr="00AB38E5" w:rsidRDefault="00AB38E5" w:rsidP="00A132B8">
                  <w:pPr>
                    <w:ind w:firstLine="0"/>
                    <w:jc w:val="left"/>
                    <w:rPr>
                      <w:b/>
                      <w:sz w:val="16"/>
                      <w:szCs w:val="16"/>
                      <w:lang w:val="ro-RO"/>
                    </w:rPr>
                  </w:pPr>
                  <w:r w:rsidRPr="00AB38E5">
                    <w:rPr>
                      <w:b/>
                      <w:sz w:val="16"/>
                      <w:szCs w:val="16"/>
                      <w:lang w:val="ro-RO"/>
                    </w:rPr>
                    <w:t xml:space="preserve">Numărul CAS </w:t>
                  </w:r>
                </w:p>
              </w:tc>
              <w:tc>
                <w:tcPr>
                  <w:tcW w:w="711" w:type="dxa"/>
                </w:tcPr>
                <w:p w14:paraId="2147465B" w14:textId="77777777" w:rsidR="00AB38E5" w:rsidRPr="00AB38E5" w:rsidRDefault="00AB38E5" w:rsidP="00A132B8">
                  <w:pPr>
                    <w:ind w:firstLine="0"/>
                    <w:jc w:val="left"/>
                    <w:rPr>
                      <w:b/>
                      <w:sz w:val="16"/>
                      <w:szCs w:val="16"/>
                      <w:lang w:val="ro-RO"/>
                    </w:rPr>
                  </w:pPr>
                  <w:proofErr w:type="spellStart"/>
                  <w:r w:rsidRPr="00AB38E5">
                    <w:rPr>
                      <w:b/>
                      <w:sz w:val="16"/>
                      <w:szCs w:val="16"/>
                      <w:lang w:val="ro-RO"/>
                    </w:rPr>
                    <w:t>Cerinţele</w:t>
                  </w:r>
                  <w:proofErr w:type="spellEnd"/>
                  <w:r w:rsidRPr="00AB38E5">
                    <w:rPr>
                      <w:b/>
                      <w:sz w:val="16"/>
                      <w:szCs w:val="16"/>
                      <w:lang w:val="ro-RO"/>
                    </w:rPr>
                    <w:t xml:space="preserve"> de calitate pentru apele subterane</w:t>
                  </w:r>
                </w:p>
              </w:tc>
              <w:tc>
                <w:tcPr>
                  <w:tcW w:w="282" w:type="dxa"/>
                </w:tcPr>
                <w:p w14:paraId="4662CAD4" w14:textId="77777777" w:rsidR="00AB38E5" w:rsidRPr="00AB38E5" w:rsidRDefault="00AB38E5" w:rsidP="00AB38E5">
                  <w:pPr>
                    <w:jc w:val="left"/>
                    <w:rPr>
                      <w:b/>
                      <w:sz w:val="16"/>
                      <w:szCs w:val="16"/>
                      <w:lang w:val="ro-RO" w:eastAsia="de-AT"/>
                    </w:rPr>
                  </w:pPr>
                  <w:r w:rsidRPr="00AB38E5">
                    <w:rPr>
                      <w:b/>
                      <w:sz w:val="16"/>
                      <w:szCs w:val="16"/>
                      <w:lang w:val="ro-RO"/>
                    </w:rPr>
                    <w:t>Unitatea</w:t>
                  </w:r>
                </w:p>
              </w:tc>
            </w:tr>
            <w:tr w:rsidR="00AB38E5" w:rsidRPr="00AB38E5" w14:paraId="78960EE5" w14:textId="77777777" w:rsidTr="0099279D">
              <w:trPr>
                <w:trHeight w:val="331"/>
              </w:trPr>
              <w:tc>
                <w:tcPr>
                  <w:tcW w:w="1488" w:type="dxa"/>
                </w:tcPr>
                <w:p w14:paraId="02CBC043" w14:textId="77777777" w:rsidR="00AB38E5" w:rsidRPr="00AB38E5" w:rsidRDefault="00AB38E5" w:rsidP="00286E72">
                  <w:pPr>
                    <w:ind w:firstLine="0"/>
                    <w:jc w:val="left"/>
                    <w:rPr>
                      <w:sz w:val="16"/>
                      <w:szCs w:val="16"/>
                      <w:lang w:val="ro-RO"/>
                    </w:rPr>
                  </w:pPr>
                  <w:proofErr w:type="spellStart"/>
                  <w:r w:rsidRPr="00AB38E5">
                    <w:rPr>
                      <w:sz w:val="16"/>
                      <w:szCs w:val="16"/>
                      <w:lang w:val="ro-RO"/>
                    </w:rPr>
                    <w:t>Nitraţi</w:t>
                  </w:r>
                  <w:proofErr w:type="spellEnd"/>
                  <w:r w:rsidRPr="00AB38E5">
                    <w:rPr>
                      <w:sz w:val="16"/>
                      <w:szCs w:val="16"/>
                      <w:lang w:val="ro-RO"/>
                    </w:rPr>
                    <w:t xml:space="preserve"> (NO</w:t>
                  </w:r>
                  <w:r w:rsidRPr="00AB38E5">
                    <w:rPr>
                      <w:sz w:val="16"/>
                      <w:szCs w:val="16"/>
                      <w:vertAlign w:val="subscript"/>
                      <w:lang w:val="ro-RO"/>
                    </w:rPr>
                    <w:t>3</w:t>
                  </w:r>
                  <w:r w:rsidRPr="00AB38E5">
                    <w:rPr>
                      <w:sz w:val="16"/>
                      <w:szCs w:val="16"/>
                      <w:vertAlign w:val="superscript"/>
                      <w:lang w:val="ro-RO"/>
                    </w:rPr>
                    <w:t>-</w:t>
                  </w:r>
                  <w:r w:rsidRPr="00AB38E5">
                    <w:rPr>
                      <w:sz w:val="16"/>
                      <w:szCs w:val="16"/>
                      <w:lang w:val="ro-RO"/>
                    </w:rPr>
                    <w:t>)</w:t>
                  </w:r>
                </w:p>
              </w:tc>
              <w:tc>
                <w:tcPr>
                  <w:tcW w:w="843" w:type="dxa"/>
                </w:tcPr>
                <w:p w14:paraId="5D9B6B4F" w14:textId="77777777" w:rsidR="00AB38E5" w:rsidRPr="00AB38E5" w:rsidRDefault="00AB38E5" w:rsidP="00A132B8">
                  <w:pPr>
                    <w:ind w:firstLine="0"/>
                    <w:jc w:val="left"/>
                    <w:rPr>
                      <w:sz w:val="16"/>
                      <w:szCs w:val="16"/>
                      <w:lang w:val="ro-RO"/>
                    </w:rPr>
                  </w:pPr>
                </w:p>
              </w:tc>
              <w:tc>
                <w:tcPr>
                  <w:tcW w:w="711" w:type="dxa"/>
                </w:tcPr>
                <w:p w14:paraId="2E708C8B" w14:textId="77777777" w:rsidR="00AB38E5" w:rsidRPr="00AB38E5" w:rsidRDefault="00AB38E5" w:rsidP="00A132B8">
                  <w:pPr>
                    <w:ind w:firstLine="0"/>
                    <w:jc w:val="left"/>
                    <w:rPr>
                      <w:sz w:val="16"/>
                      <w:szCs w:val="16"/>
                      <w:lang w:val="ro-RO"/>
                    </w:rPr>
                  </w:pPr>
                  <w:r w:rsidRPr="00AB38E5">
                    <w:rPr>
                      <w:sz w:val="16"/>
                      <w:szCs w:val="16"/>
                      <w:lang w:val="ro-RO"/>
                    </w:rPr>
                    <w:t>50</w:t>
                  </w:r>
                </w:p>
              </w:tc>
              <w:tc>
                <w:tcPr>
                  <w:tcW w:w="282" w:type="dxa"/>
                </w:tcPr>
                <w:p w14:paraId="2ECC8EFB" w14:textId="77777777" w:rsidR="00AB38E5" w:rsidRPr="00AB38E5" w:rsidRDefault="00AB38E5" w:rsidP="00AB38E5">
                  <w:pPr>
                    <w:jc w:val="left"/>
                    <w:rPr>
                      <w:sz w:val="16"/>
                      <w:szCs w:val="16"/>
                      <w:lang w:val="ro-RO" w:eastAsia="de-AT"/>
                    </w:rPr>
                  </w:pPr>
                  <w:r w:rsidRPr="00AB38E5">
                    <w:rPr>
                      <w:sz w:val="16"/>
                      <w:szCs w:val="16"/>
                      <w:lang w:val="ro-RO" w:eastAsia="de-AT"/>
                    </w:rPr>
                    <w:t>mg/l</w:t>
                  </w:r>
                </w:p>
              </w:tc>
            </w:tr>
            <w:tr w:rsidR="00AB38E5" w:rsidRPr="00AB38E5" w14:paraId="2733446D" w14:textId="77777777" w:rsidTr="0099279D">
              <w:trPr>
                <w:trHeight w:val="331"/>
              </w:trPr>
              <w:tc>
                <w:tcPr>
                  <w:tcW w:w="1488" w:type="dxa"/>
                </w:tcPr>
                <w:p w14:paraId="2FC64D9F" w14:textId="77777777" w:rsidR="00AB38E5" w:rsidRPr="00AB38E5" w:rsidRDefault="00AB38E5" w:rsidP="00286E72">
                  <w:pPr>
                    <w:ind w:firstLine="0"/>
                    <w:jc w:val="left"/>
                    <w:rPr>
                      <w:sz w:val="16"/>
                      <w:szCs w:val="16"/>
                      <w:lang w:val="ro-RO"/>
                    </w:rPr>
                  </w:pPr>
                  <w:proofErr w:type="spellStart"/>
                  <w:r w:rsidRPr="00AB38E5">
                    <w:rPr>
                      <w:sz w:val="16"/>
                      <w:szCs w:val="16"/>
                      <w:lang w:val="ro-RO"/>
                    </w:rPr>
                    <w:t>Nitriţi</w:t>
                  </w:r>
                  <w:proofErr w:type="spellEnd"/>
                  <w:r w:rsidRPr="00AB38E5">
                    <w:rPr>
                      <w:sz w:val="16"/>
                      <w:szCs w:val="16"/>
                      <w:lang w:val="ro-RO"/>
                    </w:rPr>
                    <w:t xml:space="preserve"> (NO</w:t>
                  </w:r>
                  <w:r w:rsidRPr="00AB38E5">
                    <w:rPr>
                      <w:sz w:val="16"/>
                      <w:szCs w:val="16"/>
                      <w:vertAlign w:val="subscript"/>
                      <w:lang w:val="ro-RO"/>
                    </w:rPr>
                    <w:t>2</w:t>
                  </w:r>
                  <w:r w:rsidRPr="00AB38E5">
                    <w:rPr>
                      <w:sz w:val="16"/>
                      <w:szCs w:val="16"/>
                      <w:vertAlign w:val="superscript"/>
                      <w:lang w:val="ro-RO"/>
                    </w:rPr>
                    <w:t>-</w:t>
                  </w:r>
                  <w:r w:rsidRPr="00AB38E5">
                    <w:rPr>
                      <w:sz w:val="16"/>
                      <w:szCs w:val="16"/>
                      <w:lang w:val="ro-RO"/>
                    </w:rPr>
                    <w:t>)</w:t>
                  </w:r>
                </w:p>
              </w:tc>
              <w:tc>
                <w:tcPr>
                  <w:tcW w:w="843" w:type="dxa"/>
                </w:tcPr>
                <w:p w14:paraId="659C8BED" w14:textId="77777777" w:rsidR="00AB38E5" w:rsidRPr="00AB38E5" w:rsidRDefault="00AB38E5" w:rsidP="00A132B8">
                  <w:pPr>
                    <w:ind w:firstLine="0"/>
                    <w:jc w:val="left"/>
                    <w:rPr>
                      <w:sz w:val="16"/>
                      <w:szCs w:val="16"/>
                      <w:lang w:val="ro-RO"/>
                    </w:rPr>
                  </w:pPr>
                </w:p>
              </w:tc>
              <w:tc>
                <w:tcPr>
                  <w:tcW w:w="711" w:type="dxa"/>
                </w:tcPr>
                <w:p w14:paraId="41B0E1A8" w14:textId="77777777" w:rsidR="00AB38E5" w:rsidRPr="00AB38E5" w:rsidRDefault="00AB38E5" w:rsidP="00A132B8">
                  <w:pPr>
                    <w:ind w:firstLine="0"/>
                    <w:jc w:val="left"/>
                    <w:rPr>
                      <w:sz w:val="16"/>
                      <w:szCs w:val="16"/>
                      <w:lang w:val="ro-RO"/>
                    </w:rPr>
                  </w:pPr>
                  <w:r w:rsidRPr="00AB38E5">
                    <w:rPr>
                      <w:sz w:val="16"/>
                      <w:szCs w:val="16"/>
                      <w:lang w:val="ro-RO"/>
                    </w:rPr>
                    <w:t>0,5</w:t>
                  </w:r>
                </w:p>
              </w:tc>
              <w:tc>
                <w:tcPr>
                  <w:tcW w:w="282" w:type="dxa"/>
                </w:tcPr>
                <w:p w14:paraId="39CDCCB6" w14:textId="77777777" w:rsidR="00AB38E5" w:rsidRPr="00AB38E5" w:rsidRDefault="00AB38E5" w:rsidP="00AB38E5">
                  <w:pPr>
                    <w:jc w:val="left"/>
                    <w:rPr>
                      <w:sz w:val="16"/>
                      <w:szCs w:val="16"/>
                      <w:lang w:val="ro-RO" w:eastAsia="de-AT"/>
                    </w:rPr>
                  </w:pPr>
                  <w:r w:rsidRPr="00AB38E5">
                    <w:rPr>
                      <w:sz w:val="16"/>
                      <w:szCs w:val="16"/>
                      <w:lang w:val="ro-RO" w:eastAsia="de-AT"/>
                    </w:rPr>
                    <w:t>mg/l</w:t>
                  </w:r>
                </w:p>
              </w:tc>
            </w:tr>
            <w:tr w:rsidR="00AB38E5" w:rsidRPr="00AB38E5" w14:paraId="0F08BF2F" w14:textId="77777777" w:rsidTr="0099279D">
              <w:trPr>
                <w:trHeight w:val="558"/>
              </w:trPr>
              <w:tc>
                <w:tcPr>
                  <w:tcW w:w="1488" w:type="dxa"/>
                </w:tcPr>
                <w:p w14:paraId="74D4C90F" w14:textId="77777777" w:rsidR="00AB38E5" w:rsidRPr="00AB38E5" w:rsidRDefault="00AB38E5" w:rsidP="00286E72">
                  <w:pPr>
                    <w:ind w:firstLine="0"/>
                    <w:jc w:val="left"/>
                    <w:rPr>
                      <w:sz w:val="16"/>
                      <w:szCs w:val="16"/>
                      <w:lang w:val="ro-RO"/>
                    </w:rPr>
                  </w:pPr>
                  <w:proofErr w:type="spellStart"/>
                  <w:r w:rsidRPr="00AB38E5">
                    <w:rPr>
                      <w:sz w:val="16"/>
                      <w:szCs w:val="16"/>
                      <w:lang w:val="ro-RO"/>
                    </w:rPr>
                    <w:t>Substanţe</w:t>
                  </w:r>
                  <w:proofErr w:type="spellEnd"/>
                  <w:r w:rsidRPr="00AB38E5">
                    <w:rPr>
                      <w:sz w:val="16"/>
                      <w:szCs w:val="16"/>
                      <w:lang w:val="ro-RO"/>
                    </w:rPr>
                    <w:t xml:space="preserve"> active din pesticide, inclusiv </w:t>
                  </w:r>
                  <w:proofErr w:type="spellStart"/>
                  <w:r w:rsidRPr="00AB38E5">
                    <w:rPr>
                      <w:sz w:val="16"/>
                      <w:szCs w:val="16"/>
                      <w:lang w:val="ro-RO"/>
                    </w:rPr>
                    <w:t>metaboliţii</w:t>
                  </w:r>
                  <w:proofErr w:type="spellEnd"/>
                  <w:r w:rsidRPr="00AB38E5">
                    <w:rPr>
                      <w:sz w:val="16"/>
                      <w:szCs w:val="16"/>
                      <w:lang w:val="ro-RO"/>
                    </w:rPr>
                    <w:t xml:space="preserve">, </w:t>
                  </w:r>
                  <w:proofErr w:type="spellStart"/>
                  <w:r w:rsidRPr="00AB38E5">
                    <w:rPr>
                      <w:sz w:val="16"/>
                      <w:szCs w:val="16"/>
                      <w:lang w:val="ro-RO"/>
                    </w:rPr>
                    <w:t>produşii</w:t>
                  </w:r>
                  <w:proofErr w:type="spellEnd"/>
                  <w:r w:rsidRPr="00AB38E5">
                    <w:rPr>
                      <w:sz w:val="16"/>
                      <w:szCs w:val="16"/>
                      <w:lang w:val="ro-RO"/>
                    </w:rPr>
                    <w:t xml:space="preserve"> de degradare </w:t>
                  </w:r>
                  <w:proofErr w:type="spellStart"/>
                  <w:r w:rsidRPr="00AB38E5">
                    <w:rPr>
                      <w:sz w:val="16"/>
                      <w:szCs w:val="16"/>
                      <w:lang w:val="ro-RO"/>
                    </w:rPr>
                    <w:t>şi</w:t>
                  </w:r>
                  <w:proofErr w:type="spellEnd"/>
                  <w:r w:rsidRPr="00AB38E5">
                    <w:rPr>
                      <w:sz w:val="16"/>
                      <w:szCs w:val="16"/>
                      <w:lang w:val="ro-RO"/>
                    </w:rPr>
                    <w:t xml:space="preserve"> de </w:t>
                  </w:r>
                  <w:proofErr w:type="spellStart"/>
                  <w:r w:rsidRPr="00AB38E5">
                    <w:rPr>
                      <w:sz w:val="16"/>
                      <w:szCs w:val="16"/>
                      <w:lang w:val="ro-RO"/>
                    </w:rPr>
                    <w:t>reacţie</w:t>
                  </w:r>
                  <w:proofErr w:type="spellEnd"/>
                  <w:r w:rsidRPr="00AB38E5">
                    <w:rPr>
                      <w:sz w:val="16"/>
                      <w:szCs w:val="16"/>
                      <w:lang w:val="ro-RO"/>
                    </w:rPr>
                    <w:t xml:space="preserve"> </w:t>
                  </w:r>
                  <w:proofErr w:type="spellStart"/>
                  <w:r w:rsidRPr="00AB38E5">
                    <w:rPr>
                      <w:sz w:val="16"/>
                      <w:szCs w:val="16"/>
                      <w:lang w:val="ro-RO"/>
                    </w:rPr>
                    <w:t>relevanţi</w:t>
                  </w:r>
                  <w:proofErr w:type="spellEnd"/>
                </w:p>
              </w:tc>
              <w:tc>
                <w:tcPr>
                  <w:tcW w:w="843" w:type="dxa"/>
                </w:tcPr>
                <w:p w14:paraId="22323EE2" w14:textId="77777777" w:rsidR="00AB38E5" w:rsidRPr="00AB38E5" w:rsidRDefault="00AB38E5" w:rsidP="00A132B8">
                  <w:pPr>
                    <w:ind w:firstLine="0"/>
                    <w:jc w:val="left"/>
                    <w:rPr>
                      <w:sz w:val="16"/>
                      <w:szCs w:val="16"/>
                      <w:lang w:val="ro-RO"/>
                    </w:rPr>
                  </w:pPr>
                </w:p>
              </w:tc>
              <w:tc>
                <w:tcPr>
                  <w:tcW w:w="711" w:type="dxa"/>
                </w:tcPr>
                <w:p w14:paraId="7CA33672" w14:textId="77777777" w:rsidR="00AB38E5" w:rsidRPr="00AB38E5" w:rsidRDefault="00AB38E5" w:rsidP="00A132B8">
                  <w:pPr>
                    <w:ind w:firstLine="0"/>
                    <w:jc w:val="left"/>
                    <w:rPr>
                      <w:sz w:val="16"/>
                      <w:szCs w:val="16"/>
                      <w:lang w:val="ro-RO"/>
                    </w:rPr>
                  </w:pPr>
                  <w:r w:rsidRPr="00AB38E5">
                    <w:rPr>
                      <w:sz w:val="16"/>
                      <w:szCs w:val="16"/>
                      <w:lang w:val="ro-RO"/>
                    </w:rPr>
                    <w:t>0.1</w:t>
                  </w:r>
                </w:p>
              </w:tc>
              <w:tc>
                <w:tcPr>
                  <w:tcW w:w="282" w:type="dxa"/>
                </w:tcPr>
                <w:p w14:paraId="1C6CA528" w14:textId="77777777" w:rsidR="00AB38E5" w:rsidRPr="00AB38E5" w:rsidRDefault="00AB38E5" w:rsidP="00AB38E5">
                  <w:pPr>
                    <w:jc w:val="left"/>
                    <w:rPr>
                      <w:sz w:val="16"/>
                      <w:szCs w:val="16"/>
                      <w:lang w:val="ro-RO" w:eastAsia="de-AT"/>
                    </w:rPr>
                  </w:pPr>
                  <w:r w:rsidRPr="00AB38E5">
                    <w:rPr>
                      <w:sz w:val="16"/>
                      <w:szCs w:val="16"/>
                      <w:lang w:val="ro-RO" w:eastAsia="de-AT"/>
                    </w:rPr>
                    <w:t>µg/l</w:t>
                  </w:r>
                </w:p>
              </w:tc>
            </w:tr>
            <w:tr w:rsidR="00AB38E5" w:rsidRPr="00AB38E5" w14:paraId="439E9AAE" w14:textId="77777777" w:rsidTr="0099279D">
              <w:trPr>
                <w:trHeight w:val="616"/>
              </w:trPr>
              <w:tc>
                <w:tcPr>
                  <w:tcW w:w="1488" w:type="dxa"/>
                </w:tcPr>
                <w:p w14:paraId="5D9B24C5" w14:textId="77777777" w:rsidR="00AB38E5" w:rsidRPr="00AB38E5" w:rsidRDefault="00AB38E5" w:rsidP="00286E72">
                  <w:pPr>
                    <w:ind w:firstLine="0"/>
                    <w:jc w:val="left"/>
                    <w:rPr>
                      <w:sz w:val="16"/>
                      <w:szCs w:val="16"/>
                      <w:lang w:val="ro-RO"/>
                    </w:rPr>
                  </w:pPr>
                  <w:proofErr w:type="spellStart"/>
                  <w:r w:rsidRPr="00AB38E5">
                    <w:rPr>
                      <w:sz w:val="16"/>
                      <w:szCs w:val="16"/>
                      <w:lang w:val="ro-RO"/>
                    </w:rPr>
                    <w:t>Substanţe</w:t>
                  </w:r>
                  <w:proofErr w:type="spellEnd"/>
                  <w:r w:rsidRPr="00AB38E5">
                    <w:rPr>
                      <w:sz w:val="16"/>
                      <w:szCs w:val="16"/>
                      <w:lang w:val="ro-RO"/>
                    </w:rPr>
                    <w:t xml:space="preserve"> active din pesticide, inclusiv </w:t>
                  </w:r>
                  <w:proofErr w:type="spellStart"/>
                  <w:r w:rsidRPr="00AB38E5">
                    <w:rPr>
                      <w:sz w:val="16"/>
                      <w:szCs w:val="16"/>
                      <w:lang w:val="ro-RO"/>
                    </w:rPr>
                    <w:t>metaboliţii</w:t>
                  </w:r>
                  <w:proofErr w:type="spellEnd"/>
                  <w:r w:rsidRPr="00AB38E5">
                    <w:rPr>
                      <w:sz w:val="16"/>
                      <w:szCs w:val="16"/>
                      <w:lang w:val="ro-RO"/>
                    </w:rPr>
                    <w:t xml:space="preserve">, </w:t>
                  </w:r>
                  <w:proofErr w:type="spellStart"/>
                  <w:r w:rsidRPr="00AB38E5">
                    <w:rPr>
                      <w:sz w:val="16"/>
                      <w:szCs w:val="16"/>
                      <w:lang w:val="ro-RO"/>
                    </w:rPr>
                    <w:t>produşii</w:t>
                  </w:r>
                  <w:proofErr w:type="spellEnd"/>
                  <w:r w:rsidRPr="00AB38E5">
                    <w:rPr>
                      <w:sz w:val="16"/>
                      <w:szCs w:val="16"/>
                      <w:lang w:val="ro-RO"/>
                    </w:rPr>
                    <w:t xml:space="preserve"> de degradare </w:t>
                  </w:r>
                  <w:proofErr w:type="spellStart"/>
                  <w:r w:rsidRPr="00AB38E5">
                    <w:rPr>
                      <w:sz w:val="16"/>
                      <w:szCs w:val="16"/>
                      <w:lang w:val="ro-RO"/>
                    </w:rPr>
                    <w:t>şi</w:t>
                  </w:r>
                  <w:proofErr w:type="spellEnd"/>
                  <w:r w:rsidRPr="00AB38E5">
                    <w:rPr>
                      <w:sz w:val="16"/>
                      <w:szCs w:val="16"/>
                      <w:lang w:val="ro-RO"/>
                    </w:rPr>
                    <w:t xml:space="preserve"> de </w:t>
                  </w:r>
                  <w:proofErr w:type="spellStart"/>
                  <w:r w:rsidRPr="00AB38E5">
                    <w:rPr>
                      <w:sz w:val="16"/>
                      <w:szCs w:val="16"/>
                      <w:lang w:val="ro-RO"/>
                    </w:rPr>
                    <w:t>reacţie</w:t>
                  </w:r>
                  <w:proofErr w:type="spellEnd"/>
                  <w:r w:rsidRPr="00AB38E5">
                    <w:rPr>
                      <w:sz w:val="16"/>
                      <w:szCs w:val="16"/>
                      <w:lang w:val="ro-RO"/>
                    </w:rPr>
                    <w:t xml:space="preserve"> </w:t>
                  </w:r>
                  <w:proofErr w:type="spellStart"/>
                  <w:r w:rsidRPr="00AB38E5">
                    <w:rPr>
                      <w:sz w:val="16"/>
                      <w:szCs w:val="16"/>
                      <w:lang w:val="ro-RO"/>
                    </w:rPr>
                    <w:t>relevanţi</w:t>
                  </w:r>
                  <w:proofErr w:type="spellEnd"/>
                  <w:r w:rsidRPr="00AB38E5">
                    <w:rPr>
                      <w:sz w:val="16"/>
                      <w:szCs w:val="16"/>
                      <w:lang w:val="ro-RO"/>
                    </w:rPr>
                    <w:t xml:space="preserve"> – total</w:t>
                  </w:r>
                </w:p>
              </w:tc>
              <w:tc>
                <w:tcPr>
                  <w:tcW w:w="843" w:type="dxa"/>
                </w:tcPr>
                <w:p w14:paraId="23DE8A56" w14:textId="77777777" w:rsidR="00AB38E5" w:rsidRPr="00AB38E5" w:rsidRDefault="00AB38E5" w:rsidP="00A132B8">
                  <w:pPr>
                    <w:ind w:firstLine="0"/>
                    <w:jc w:val="left"/>
                    <w:rPr>
                      <w:sz w:val="16"/>
                      <w:szCs w:val="16"/>
                      <w:lang w:val="ro-RO"/>
                    </w:rPr>
                  </w:pPr>
                </w:p>
              </w:tc>
              <w:tc>
                <w:tcPr>
                  <w:tcW w:w="711" w:type="dxa"/>
                </w:tcPr>
                <w:p w14:paraId="2B6DC6E2" w14:textId="77777777" w:rsidR="00AB38E5" w:rsidRPr="00AB38E5" w:rsidRDefault="00AB38E5" w:rsidP="00A132B8">
                  <w:pPr>
                    <w:ind w:firstLine="0"/>
                    <w:jc w:val="left"/>
                    <w:rPr>
                      <w:sz w:val="16"/>
                      <w:szCs w:val="16"/>
                      <w:lang w:val="ro-RO"/>
                    </w:rPr>
                  </w:pPr>
                  <w:r w:rsidRPr="00AB38E5">
                    <w:rPr>
                      <w:sz w:val="16"/>
                      <w:szCs w:val="16"/>
                      <w:lang w:val="ro-RO"/>
                    </w:rPr>
                    <w:t>0.5</w:t>
                  </w:r>
                </w:p>
              </w:tc>
              <w:tc>
                <w:tcPr>
                  <w:tcW w:w="282" w:type="dxa"/>
                </w:tcPr>
                <w:p w14:paraId="2D738413" w14:textId="77777777" w:rsidR="00AB38E5" w:rsidRPr="00AB38E5" w:rsidRDefault="00AB38E5" w:rsidP="00AB38E5">
                  <w:pPr>
                    <w:jc w:val="left"/>
                    <w:rPr>
                      <w:sz w:val="16"/>
                      <w:szCs w:val="16"/>
                      <w:lang w:val="ro-RO" w:eastAsia="de-AT"/>
                    </w:rPr>
                  </w:pPr>
                  <w:r w:rsidRPr="00AB38E5">
                    <w:rPr>
                      <w:sz w:val="16"/>
                      <w:szCs w:val="16"/>
                      <w:lang w:val="ro-RO" w:eastAsia="de-AT"/>
                    </w:rPr>
                    <w:t>µg/l</w:t>
                  </w:r>
                </w:p>
              </w:tc>
            </w:tr>
            <w:tr w:rsidR="00AB38E5" w:rsidRPr="00AB38E5" w14:paraId="0483C6F8" w14:textId="77777777" w:rsidTr="0099279D">
              <w:trPr>
                <w:cantSplit/>
                <w:trHeight w:val="331"/>
              </w:trPr>
              <w:tc>
                <w:tcPr>
                  <w:tcW w:w="1488" w:type="dxa"/>
                </w:tcPr>
                <w:p w14:paraId="36A0CD85" w14:textId="77777777" w:rsidR="00AB38E5" w:rsidRPr="00AB38E5" w:rsidRDefault="00AB38E5" w:rsidP="00286E72">
                  <w:pPr>
                    <w:ind w:firstLine="0"/>
                    <w:jc w:val="left"/>
                    <w:rPr>
                      <w:b/>
                      <w:sz w:val="16"/>
                      <w:szCs w:val="16"/>
                      <w:lang w:val="ro-RO"/>
                    </w:rPr>
                  </w:pPr>
                  <w:proofErr w:type="spellStart"/>
                  <w:r w:rsidRPr="00AB38E5">
                    <w:rPr>
                      <w:sz w:val="16"/>
                      <w:szCs w:val="16"/>
                      <w:lang w:val="ro-RO"/>
                    </w:rPr>
                    <w:lastRenderedPageBreak/>
                    <w:t>Arseniu</w:t>
                  </w:r>
                  <w:proofErr w:type="spellEnd"/>
                  <w:r w:rsidRPr="00AB38E5">
                    <w:rPr>
                      <w:sz w:val="16"/>
                      <w:szCs w:val="16"/>
                      <w:lang w:val="ro-RO"/>
                    </w:rPr>
                    <w:t xml:space="preserve"> (As)</w:t>
                  </w:r>
                </w:p>
              </w:tc>
              <w:tc>
                <w:tcPr>
                  <w:tcW w:w="843" w:type="dxa"/>
                </w:tcPr>
                <w:p w14:paraId="51F925A8" w14:textId="77777777" w:rsidR="00AB38E5" w:rsidRPr="00AB38E5" w:rsidRDefault="00AB38E5" w:rsidP="00A132B8">
                  <w:pPr>
                    <w:ind w:firstLine="0"/>
                    <w:jc w:val="left"/>
                    <w:rPr>
                      <w:sz w:val="16"/>
                      <w:szCs w:val="16"/>
                      <w:lang w:val="ro-RO"/>
                    </w:rPr>
                  </w:pPr>
                  <w:r w:rsidRPr="00AB38E5">
                    <w:rPr>
                      <w:sz w:val="16"/>
                      <w:szCs w:val="16"/>
                      <w:lang w:val="ro-RO"/>
                    </w:rPr>
                    <w:t>7440-38-2</w:t>
                  </w:r>
                </w:p>
              </w:tc>
              <w:tc>
                <w:tcPr>
                  <w:tcW w:w="711" w:type="dxa"/>
                </w:tcPr>
                <w:p w14:paraId="5E267CAA" w14:textId="77777777" w:rsidR="00AB38E5" w:rsidRPr="00AB38E5" w:rsidRDefault="00AB38E5" w:rsidP="00A132B8">
                  <w:pPr>
                    <w:ind w:firstLine="0"/>
                    <w:jc w:val="left"/>
                    <w:rPr>
                      <w:sz w:val="16"/>
                      <w:szCs w:val="16"/>
                      <w:lang w:val="ro-RO"/>
                    </w:rPr>
                  </w:pPr>
                  <w:r w:rsidRPr="00AB38E5">
                    <w:rPr>
                      <w:sz w:val="16"/>
                      <w:szCs w:val="16"/>
                      <w:lang w:val="ro-RO"/>
                    </w:rPr>
                    <w:t>10</w:t>
                  </w:r>
                </w:p>
              </w:tc>
              <w:tc>
                <w:tcPr>
                  <w:tcW w:w="282" w:type="dxa"/>
                </w:tcPr>
                <w:p w14:paraId="05896F69"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5C86CE98" w14:textId="77777777" w:rsidTr="0099279D">
              <w:trPr>
                <w:cantSplit/>
                <w:trHeight w:val="350"/>
              </w:trPr>
              <w:tc>
                <w:tcPr>
                  <w:tcW w:w="1488" w:type="dxa"/>
                </w:tcPr>
                <w:p w14:paraId="4E74D7EF" w14:textId="77777777" w:rsidR="00AB38E5" w:rsidRPr="00AB38E5" w:rsidRDefault="00AB38E5" w:rsidP="00286E72">
                  <w:pPr>
                    <w:ind w:firstLine="0"/>
                    <w:jc w:val="left"/>
                    <w:rPr>
                      <w:b/>
                      <w:sz w:val="16"/>
                      <w:szCs w:val="16"/>
                      <w:lang w:val="ro-RO"/>
                    </w:rPr>
                  </w:pPr>
                  <w:r w:rsidRPr="00AB38E5">
                    <w:rPr>
                      <w:sz w:val="16"/>
                      <w:szCs w:val="16"/>
                      <w:lang w:val="ro-RO"/>
                    </w:rPr>
                    <w:t>Cadmiu (Cd)</w:t>
                  </w:r>
                </w:p>
              </w:tc>
              <w:tc>
                <w:tcPr>
                  <w:tcW w:w="843" w:type="dxa"/>
                </w:tcPr>
                <w:p w14:paraId="738CBC5F" w14:textId="77777777" w:rsidR="00AB38E5" w:rsidRPr="00AB38E5" w:rsidRDefault="00AB38E5" w:rsidP="00A132B8">
                  <w:pPr>
                    <w:ind w:firstLine="0"/>
                    <w:jc w:val="left"/>
                    <w:rPr>
                      <w:sz w:val="16"/>
                      <w:szCs w:val="16"/>
                      <w:lang w:val="ro-RO"/>
                    </w:rPr>
                  </w:pPr>
                  <w:r w:rsidRPr="00AB38E5">
                    <w:rPr>
                      <w:sz w:val="16"/>
                      <w:szCs w:val="16"/>
                      <w:lang w:val="ro-RO"/>
                    </w:rPr>
                    <w:t>7440-43-9</w:t>
                  </w:r>
                </w:p>
              </w:tc>
              <w:tc>
                <w:tcPr>
                  <w:tcW w:w="711" w:type="dxa"/>
                </w:tcPr>
                <w:p w14:paraId="79236C77" w14:textId="77777777" w:rsidR="00AB38E5" w:rsidRPr="00AB38E5" w:rsidRDefault="00AB38E5" w:rsidP="00A132B8">
                  <w:pPr>
                    <w:ind w:firstLine="0"/>
                    <w:jc w:val="left"/>
                    <w:rPr>
                      <w:sz w:val="16"/>
                      <w:szCs w:val="16"/>
                      <w:lang w:val="ro-RO"/>
                    </w:rPr>
                  </w:pPr>
                  <w:r w:rsidRPr="00AB38E5">
                    <w:rPr>
                      <w:sz w:val="16"/>
                      <w:szCs w:val="16"/>
                      <w:lang w:val="ro-RO"/>
                    </w:rPr>
                    <w:t>5</w:t>
                  </w:r>
                </w:p>
              </w:tc>
              <w:tc>
                <w:tcPr>
                  <w:tcW w:w="282" w:type="dxa"/>
                </w:tcPr>
                <w:p w14:paraId="5F04F70E"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2004F8B3" w14:textId="77777777" w:rsidTr="0099279D">
              <w:trPr>
                <w:cantSplit/>
                <w:trHeight w:val="350"/>
              </w:trPr>
              <w:tc>
                <w:tcPr>
                  <w:tcW w:w="1488" w:type="dxa"/>
                </w:tcPr>
                <w:p w14:paraId="3AB07662" w14:textId="77777777" w:rsidR="00AB38E5" w:rsidRPr="00AB38E5" w:rsidRDefault="00AB38E5" w:rsidP="00286E72">
                  <w:pPr>
                    <w:ind w:firstLine="0"/>
                    <w:jc w:val="left"/>
                    <w:rPr>
                      <w:b/>
                      <w:sz w:val="16"/>
                      <w:szCs w:val="16"/>
                      <w:lang w:val="ro-RO"/>
                    </w:rPr>
                  </w:pPr>
                  <w:r w:rsidRPr="00AB38E5">
                    <w:rPr>
                      <w:sz w:val="16"/>
                      <w:szCs w:val="16"/>
                      <w:lang w:val="ro-RO"/>
                    </w:rPr>
                    <w:t>Plumb (Pb)</w:t>
                  </w:r>
                </w:p>
              </w:tc>
              <w:tc>
                <w:tcPr>
                  <w:tcW w:w="843" w:type="dxa"/>
                </w:tcPr>
                <w:p w14:paraId="1EBA6D4A" w14:textId="77777777" w:rsidR="00AB38E5" w:rsidRPr="00AB38E5" w:rsidRDefault="00AB38E5" w:rsidP="00A132B8">
                  <w:pPr>
                    <w:ind w:firstLine="0"/>
                    <w:jc w:val="left"/>
                    <w:rPr>
                      <w:sz w:val="16"/>
                      <w:szCs w:val="16"/>
                      <w:lang w:val="ro-RO"/>
                    </w:rPr>
                  </w:pPr>
                  <w:r w:rsidRPr="00AB38E5">
                    <w:rPr>
                      <w:sz w:val="16"/>
                      <w:szCs w:val="16"/>
                      <w:lang w:val="ro-RO"/>
                    </w:rPr>
                    <w:t>7439-92-1</w:t>
                  </w:r>
                </w:p>
              </w:tc>
              <w:tc>
                <w:tcPr>
                  <w:tcW w:w="711" w:type="dxa"/>
                </w:tcPr>
                <w:p w14:paraId="70FF61A2" w14:textId="77777777" w:rsidR="00AB38E5" w:rsidRPr="00AB38E5" w:rsidRDefault="00AB38E5" w:rsidP="00A132B8">
                  <w:pPr>
                    <w:ind w:firstLine="0"/>
                    <w:jc w:val="left"/>
                    <w:rPr>
                      <w:sz w:val="16"/>
                      <w:szCs w:val="16"/>
                      <w:lang w:val="ro-RO"/>
                    </w:rPr>
                  </w:pPr>
                  <w:r w:rsidRPr="00AB38E5">
                    <w:rPr>
                      <w:sz w:val="16"/>
                      <w:szCs w:val="16"/>
                      <w:lang w:val="ro-RO"/>
                    </w:rPr>
                    <w:t>10</w:t>
                  </w:r>
                </w:p>
              </w:tc>
              <w:tc>
                <w:tcPr>
                  <w:tcW w:w="282" w:type="dxa"/>
                </w:tcPr>
                <w:p w14:paraId="10517512"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50D0DB85" w14:textId="77777777" w:rsidTr="0099279D">
              <w:trPr>
                <w:cantSplit/>
                <w:trHeight w:val="350"/>
              </w:trPr>
              <w:tc>
                <w:tcPr>
                  <w:tcW w:w="1488" w:type="dxa"/>
                </w:tcPr>
                <w:p w14:paraId="79C5B79A" w14:textId="77777777" w:rsidR="00AB38E5" w:rsidRPr="00AB38E5" w:rsidRDefault="00AB38E5" w:rsidP="00286E72">
                  <w:pPr>
                    <w:ind w:firstLine="0"/>
                    <w:jc w:val="left"/>
                    <w:rPr>
                      <w:b/>
                      <w:sz w:val="16"/>
                      <w:szCs w:val="16"/>
                      <w:lang w:val="ro-RO"/>
                    </w:rPr>
                  </w:pPr>
                  <w:r w:rsidRPr="00AB38E5">
                    <w:rPr>
                      <w:sz w:val="16"/>
                      <w:szCs w:val="16"/>
                      <w:lang w:val="ro-RO" w:eastAsia="de-AT"/>
                    </w:rPr>
                    <w:t>Mercur (Hg)</w:t>
                  </w:r>
                </w:p>
              </w:tc>
              <w:tc>
                <w:tcPr>
                  <w:tcW w:w="843" w:type="dxa"/>
                </w:tcPr>
                <w:p w14:paraId="31218136" w14:textId="77777777" w:rsidR="00AB38E5" w:rsidRPr="00AB38E5" w:rsidRDefault="00AB38E5" w:rsidP="00A132B8">
                  <w:pPr>
                    <w:ind w:firstLine="0"/>
                    <w:jc w:val="left"/>
                    <w:rPr>
                      <w:sz w:val="16"/>
                      <w:szCs w:val="16"/>
                      <w:lang w:val="ro-RO" w:eastAsia="de-AT"/>
                    </w:rPr>
                  </w:pPr>
                  <w:r w:rsidRPr="00AB38E5">
                    <w:rPr>
                      <w:sz w:val="16"/>
                      <w:szCs w:val="16"/>
                      <w:lang w:val="ro-RO" w:eastAsia="de-AT"/>
                    </w:rPr>
                    <w:t>7439-97-6</w:t>
                  </w:r>
                </w:p>
              </w:tc>
              <w:tc>
                <w:tcPr>
                  <w:tcW w:w="711" w:type="dxa"/>
                </w:tcPr>
                <w:p w14:paraId="6D66CE9B" w14:textId="77777777" w:rsidR="00AB38E5" w:rsidRPr="00AB38E5" w:rsidRDefault="00AB38E5" w:rsidP="00A132B8">
                  <w:pPr>
                    <w:ind w:firstLine="0"/>
                    <w:jc w:val="left"/>
                    <w:rPr>
                      <w:sz w:val="16"/>
                      <w:szCs w:val="16"/>
                      <w:lang w:val="ro-RO" w:eastAsia="de-AT"/>
                    </w:rPr>
                  </w:pPr>
                  <w:r w:rsidRPr="00AB38E5">
                    <w:rPr>
                      <w:sz w:val="16"/>
                      <w:szCs w:val="16"/>
                      <w:lang w:val="ro-RO" w:eastAsia="de-AT"/>
                    </w:rPr>
                    <w:t>1,0</w:t>
                  </w:r>
                </w:p>
              </w:tc>
              <w:tc>
                <w:tcPr>
                  <w:tcW w:w="282" w:type="dxa"/>
                </w:tcPr>
                <w:p w14:paraId="1C10EFEB" w14:textId="77777777" w:rsidR="00AB38E5" w:rsidRPr="00AB38E5" w:rsidRDefault="00AB38E5" w:rsidP="00AB38E5">
                  <w:pPr>
                    <w:jc w:val="left"/>
                    <w:rPr>
                      <w:sz w:val="16"/>
                      <w:szCs w:val="16"/>
                      <w:lang w:val="ro-RO"/>
                    </w:rPr>
                  </w:pPr>
                </w:p>
              </w:tc>
            </w:tr>
            <w:tr w:rsidR="00AB38E5" w:rsidRPr="00AB38E5" w14:paraId="08FAFBBE" w14:textId="77777777" w:rsidTr="0099279D">
              <w:trPr>
                <w:cantSplit/>
                <w:trHeight w:val="350"/>
              </w:trPr>
              <w:tc>
                <w:tcPr>
                  <w:tcW w:w="1488" w:type="dxa"/>
                </w:tcPr>
                <w:p w14:paraId="77824C4A" w14:textId="77777777" w:rsidR="00AB38E5" w:rsidRPr="00AB38E5" w:rsidRDefault="00AB38E5" w:rsidP="00286E72">
                  <w:pPr>
                    <w:ind w:firstLine="0"/>
                    <w:jc w:val="left"/>
                    <w:rPr>
                      <w:b/>
                      <w:sz w:val="16"/>
                      <w:szCs w:val="16"/>
                      <w:lang w:val="ro-RO"/>
                    </w:rPr>
                  </w:pPr>
                  <w:r w:rsidRPr="00AB38E5">
                    <w:rPr>
                      <w:sz w:val="16"/>
                      <w:szCs w:val="16"/>
                      <w:lang w:val="ro-RO" w:eastAsia="de-AT"/>
                    </w:rPr>
                    <w:t>Amoniu (NH</w:t>
                  </w:r>
                  <w:r w:rsidRPr="00AB38E5">
                    <w:rPr>
                      <w:sz w:val="16"/>
                      <w:szCs w:val="16"/>
                      <w:vertAlign w:val="subscript"/>
                      <w:lang w:val="ro-RO" w:eastAsia="de-AT"/>
                    </w:rPr>
                    <w:t>4</w:t>
                  </w:r>
                  <w:r w:rsidRPr="00AB38E5">
                    <w:rPr>
                      <w:sz w:val="16"/>
                      <w:szCs w:val="16"/>
                      <w:vertAlign w:val="superscript"/>
                      <w:lang w:val="ro-RO" w:eastAsia="de-AT"/>
                    </w:rPr>
                    <w:t>-</w:t>
                  </w:r>
                  <w:r w:rsidRPr="00AB38E5">
                    <w:rPr>
                      <w:sz w:val="16"/>
                      <w:szCs w:val="16"/>
                      <w:lang w:val="ro-RO" w:eastAsia="de-AT"/>
                    </w:rPr>
                    <w:t>)</w:t>
                  </w:r>
                </w:p>
              </w:tc>
              <w:tc>
                <w:tcPr>
                  <w:tcW w:w="843" w:type="dxa"/>
                </w:tcPr>
                <w:p w14:paraId="5CB59DF4" w14:textId="77777777" w:rsidR="00AB38E5" w:rsidRPr="00AB38E5" w:rsidRDefault="00AB38E5" w:rsidP="00A132B8">
                  <w:pPr>
                    <w:ind w:firstLine="0"/>
                    <w:jc w:val="left"/>
                    <w:rPr>
                      <w:sz w:val="16"/>
                      <w:szCs w:val="16"/>
                      <w:lang w:val="ro-RO" w:eastAsia="de-AT"/>
                    </w:rPr>
                  </w:pPr>
                  <w:r w:rsidRPr="00AB38E5">
                    <w:rPr>
                      <w:sz w:val="16"/>
                      <w:szCs w:val="16"/>
                      <w:lang w:val="ro-RO" w:eastAsia="de-AT"/>
                    </w:rPr>
                    <w:t>7664-41-7</w:t>
                  </w:r>
                </w:p>
              </w:tc>
              <w:tc>
                <w:tcPr>
                  <w:tcW w:w="711" w:type="dxa"/>
                </w:tcPr>
                <w:p w14:paraId="3E798936" w14:textId="77777777" w:rsidR="00AB38E5" w:rsidRPr="00AB38E5" w:rsidRDefault="00AB38E5" w:rsidP="00A132B8">
                  <w:pPr>
                    <w:ind w:firstLine="0"/>
                    <w:jc w:val="left"/>
                    <w:rPr>
                      <w:sz w:val="16"/>
                      <w:szCs w:val="16"/>
                      <w:lang w:val="ro-RO" w:eastAsia="de-AT"/>
                    </w:rPr>
                  </w:pPr>
                  <w:r w:rsidRPr="00AB38E5">
                    <w:rPr>
                      <w:sz w:val="16"/>
                      <w:szCs w:val="16"/>
                      <w:lang w:val="ro-RO" w:eastAsia="de-AT"/>
                    </w:rPr>
                    <w:t>0.5</w:t>
                  </w:r>
                </w:p>
              </w:tc>
              <w:tc>
                <w:tcPr>
                  <w:tcW w:w="282" w:type="dxa"/>
                </w:tcPr>
                <w:p w14:paraId="5791A1DA" w14:textId="77777777" w:rsidR="00AB38E5" w:rsidRPr="00AB38E5" w:rsidRDefault="00AB38E5" w:rsidP="00AB38E5">
                  <w:pPr>
                    <w:jc w:val="left"/>
                    <w:rPr>
                      <w:sz w:val="16"/>
                      <w:szCs w:val="16"/>
                      <w:lang w:val="ro-RO" w:eastAsia="de-AT"/>
                    </w:rPr>
                  </w:pPr>
                  <w:r w:rsidRPr="00AB38E5">
                    <w:rPr>
                      <w:sz w:val="16"/>
                      <w:szCs w:val="16"/>
                      <w:lang w:val="ro-RO" w:eastAsia="de-AT"/>
                    </w:rPr>
                    <w:t>mg/l</w:t>
                  </w:r>
                </w:p>
              </w:tc>
            </w:tr>
            <w:tr w:rsidR="00AB38E5" w:rsidRPr="00AB38E5" w14:paraId="6CCB7F31" w14:textId="77777777" w:rsidTr="0099279D">
              <w:trPr>
                <w:cantSplit/>
                <w:trHeight w:val="350"/>
              </w:trPr>
              <w:tc>
                <w:tcPr>
                  <w:tcW w:w="1488" w:type="dxa"/>
                </w:tcPr>
                <w:p w14:paraId="1F986FCF" w14:textId="77777777" w:rsidR="00AB38E5" w:rsidRPr="00AB38E5" w:rsidRDefault="00AB38E5" w:rsidP="00286E72">
                  <w:pPr>
                    <w:ind w:firstLine="0"/>
                    <w:jc w:val="left"/>
                    <w:rPr>
                      <w:b/>
                      <w:sz w:val="16"/>
                      <w:szCs w:val="16"/>
                      <w:lang w:val="ro-RO"/>
                    </w:rPr>
                  </w:pPr>
                  <w:r w:rsidRPr="00AB38E5">
                    <w:rPr>
                      <w:sz w:val="16"/>
                      <w:szCs w:val="16"/>
                      <w:lang w:val="ro-RO" w:eastAsia="de-AT"/>
                    </w:rPr>
                    <w:t>Clorură (Cl</w:t>
                  </w:r>
                  <w:r w:rsidRPr="00AB38E5">
                    <w:rPr>
                      <w:sz w:val="16"/>
                      <w:szCs w:val="16"/>
                      <w:vertAlign w:val="superscript"/>
                      <w:lang w:val="ro-RO" w:eastAsia="de-AT"/>
                    </w:rPr>
                    <w:t>-</w:t>
                  </w:r>
                  <w:r w:rsidRPr="00AB38E5">
                    <w:rPr>
                      <w:sz w:val="16"/>
                      <w:szCs w:val="16"/>
                      <w:lang w:val="ro-RO" w:eastAsia="de-AT"/>
                    </w:rPr>
                    <w:t>)</w:t>
                  </w:r>
                </w:p>
              </w:tc>
              <w:tc>
                <w:tcPr>
                  <w:tcW w:w="843" w:type="dxa"/>
                </w:tcPr>
                <w:p w14:paraId="36060C20" w14:textId="77777777" w:rsidR="00AB38E5" w:rsidRPr="00AB38E5" w:rsidRDefault="00AB38E5" w:rsidP="00A132B8">
                  <w:pPr>
                    <w:ind w:firstLine="0"/>
                    <w:jc w:val="left"/>
                    <w:rPr>
                      <w:sz w:val="16"/>
                      <w:szCs w:val="16"/>
                      <w:lang w:val="ro-RO" w:eastAsia="de-AT"/>
                    </w:rPr>
                  </w:pPr>
                  <w:r w:rsidRPr="00AB38E5">
                    <w:rPr>
                      <w:sz w:val="16"/>
                      <w:szCs w:val="16"/>
                      <w:lang w:val="ro-RO" w:eastAsia="de-AT"/>
                    </w:rPr>
                    <w:t>168876-00-6</w:t>
                  </w:r>
                </w:p>
              </w:tc>
              <w:tc>
                <w:tcPr>
                  <w:tcW w:w="711" w:type="dxa"/>
                </w:tcPr>
                <w:p w14:paraId="210BFCBF" w14:textId="77777777" w:rsidR="00AB38E5" w:rsidRPr="00AB38E5" w:rsidRDefault="00AB38E5" w:rsidP="00A132B8">
                  <w:pPr>
                    <w:ind w:firstLine="0"/>
                    <w:jc w:val="left"/>
                    <w:rPr>
                      <w:sz w:val="16"/>
                      <w:szCs w:val="16"/>
                      <w:lang w:val="ro-RO" w:eastAsia="de-AT"/>
                    </w:rPr>
                  </w:pPr>
                  <w:r w:rsidRPr="00AB38E5">
                    <w:rPr>
                      <w:sz w:val="16"/>
                      <w:szCs w:val="16"/>
                      <w:lang w:val="ro-RO" w:eastAsia="de-AT"/>
                    </w:rPr>
                    <w:t>250</w:t>
                  </w:r>
                </w:p>
              </w:tc>
              <w:tc>
                <w:tcPr>
                  <w:tcW w:w="282" w:type="dxa"/>
                </w:tcPr>
                <w:p w14:paraId="63EBEC0C" w14:textId="77777777" w:rsidR="00AB38E5" w:rsidRPr="00AB38E5" w:rsidRDefault="00AB38E5" w:rsidP="00AB38E5">
                  <w:pPr>
                    <w:jc w:val="left"/>
                    <w:rPr>
                      <w:sz w:val="16"/>
                      <w:szCs w:val="16"/>
                      <w:lang w:val="ro-RO" w:eastAsia="de-AT"/>
                    </w:rPr>
                  </w:pPr>
                  <w:r w:rsidRPr="00AB38E5">
                    <w:rPr>
                      <w:sz w:val="16"/>
                      <w:szCs w:val="16"/>
                      <w:lang w:val="ro-RO" w:eastAsia="de-AT"/>
                    </w:rPr>
                    <w:t>mg/l</w:t>
                  </w:r>
                </w:p>
              </w:tc>
            </w:tr>
            <w:tr w:rsidR="00AB38E5" w:rsidRPr="00AB38E5" w14:paraId="1950C738" w14:textId="77777777" w:rsidTr="0099279D">
              <w:trPr>
                <w:cantSplit/>
                <w:trHeight w:val="350"/>
              </w:trPr>
              <w:tc>
                <w:tcPr>
                  <w:tcW w:w="1488" w:type="dxa"/>
                </w:tcPr>
                <w:p w14:paraId="55DB7E26" w14:textId="77777777" w:rsidR="00AB38E5" w:rsidRPr="00AB38E5" w:rsidRDefault="00AB38E5" w:rsidP="00286E72">
                  <w:pPr>
                    <w:ind w:firstLine="0"/>
                    <w:jc w:val="left"/>
                    <w:rPr>
                      <w:b/>
                      <w:sz w:val="16"/>
                      <w:szCs w:val="16"/>
                      <w:lang w:val="ro-RO"/>
                    </w:rPr>
                  </w:pPr>
                  <w:r w:rsidRPr="00AB38E5">
                    <w:rPr>
                      <w:sz w:val="16"/>
                      <w:szCs w:val="16"/>
                      <w:lang w:val="ro-RO" w:eastAsia="de-AT"/>
                    </w:rPr>
                    <w:t>Sulfat (SO</w:t>
                  </w:r>
                  <w:r w:rsidRPr="00AB38E5">
                    <w:rPr>
                      <w:sz w:val="16"/>
                      <w:szCs w:val="16"/>
                      <w:vertAlign w:val="subscript"/>
                      <w:lang w:val="ro-RO" w:eastAsia="de-AT"/>
                    </w:rPr>
                    <w:t>4</w:t>
                  </w:r>
                  <w:r w:rsidRPr="00AB38E5">
                    <w:rPr>
                      <w:sz w:val="16"/>
                      <w:szCs w:val="16"/>
                      <w:vertAlign w:val="superscript"/>
                      <w:lang w:val="ro-RO" w:eastAsia="de-AT"/>
                    </w:rPr>
                    <w:t>2-</w:t>
                  </w:r>
                  <w:r w:rsidRPr="00AB38E5">
                    <w:rPr>
                      <w:sz w:val="16"/>
                      <w:szCs w:val="16"/>
                      <w:lang w:val="ro-RO" w:eastAsia="de-AT"/>
                    </w:rPr>
                    <w:t>)</w:t>
                  </w:r>
                </w:p>
              </w:tc>
              <w:tc>
                <w:tcPr>
                  <w:tcW w:w="843" w:type="dxa"/>
                </w:tcPr>
                <w:p w14:paraId="608361AD" w14:textId="77777777" w:rsidR="00AB38E5" w:rsidRPr="00AB38E5" w:rsidRDefault="00AB38E5" w:rsidP="00A132B8">
                  <w:pPr>
                    <w:ind w:firstLine="0"/>
                    <w:jc w:val="left"/>
                    <w:rPr>
                      <w:sz w:val="16"/>
                      <w:szCs w:val="16"/>
                      <w:lang w:val="ro-RO" w:eastAsia="de-AT"/>
                    </w:rPr>
                  </w:pPr>
                  <w:r w:rsidRPr="00AB38E5">
                    <w:rPr>
                      <w:sz w:val="16"/>
                      <w:szCs w:val="16"/>
                      <w:lang w:val="ro-RO" w:eastAsia="de-AT"/>
                    </w:rPr>
                    <w:t>14808-79-8</w:t>
                  </w:r>
                </w:p>
              </w:tc>
              <w:tc>
                <w:tcPr>
                  <w:tcW w:w="711" w:type="dxa"/>
                </w:tcPr>
                <w:p w14:paraId="2B471CF0" w14:textId="77777777" w:rsidR="00AB38E5" w:rsidRPr="00AB38E5" w:rsidRDefault="00AB38E5" w:rsidP="00A132B8">
                  <w:pPr>
                    <w:ind w:firstLine="0"/>
                    <w:jc w:val="left"/>
                    <w:rPr>
                      <w:sz w:val="16"/>
                      <w:szCs w:val="16"/>
                      <w:lang w:val="ro-RO" w:eastAsia="de-AT"/>
                    </w:rPr>
                  </w:pPr>
                  <w:r w:rsidRPr="00AB38E5">
                    <w:rPr>
                      <w:sz w:val="16"/>
                      <w:szCs w:val="16"/>
                      <w:lang w:val="ro-RO" w:eastAsia="de-AT"/>
                    </w:rPr>
                    <w:t>240</w:t>
                  </w:r>
                </w:p>
              </w:tc>
              <w:tc>
                <w:tcPr>
                  <w:tcW w:w="282" w:type="dxa"/>
                </w:tcPr>
                <w:p w14:paraId="622DFD06" w14:textId="77777777" w:rsidR="00AB38E5" w:rsidRPr="00AB38E5" w:rsidRDefault="00AB38E5" w:rsidP="00AB38E5">
                  <w:pPr>
                    <w:jc w:val="left"/>
                    <w:rPr>
                      <w:sz w:val="16"/>
                      <w:szCs w:val="16"/>
                      <w:lang w:val="ro-RO" w:eastAsia="de-AT"/>
                    </w:rPr>
                  </w:pPr>
                  <w:r w:rsidRPr="00AB38E5">
                    <w:rPr>
                      <w:sz w:val="16"/>
                      <w:szCs w:val="16"/>
                      <w:lang w:val="ro-RO" w:eastAsia="de-AT"/>
                    </w:rPr>
                    <w:t>mg/l</w:t>
                  </w:r>
                </w:p>
              </w:tc>
            </w:tr>
            <w:tr w:rsidR="00AB38E5" w:rsidRPr="00AB38E5" w14:paraId="28896DEE" w14:textId="77777777" w:rsidTr="0099279D">
              <w:trPr>
                <w:cantSplit/>
                <w:trHeight w:val="350"/>
              </w:trPr>
              <w:tc>
                <w:tcPr>
                  <w:tcW w:w="1488" w:type="dxa"/>
                </w:tcPr>
                <w:p w14:paraId="4AF7625F" w14:textId="77777777" w:rsidR="00AB38E5" w:rsidRPr="00AB38E5" w:rsidRDefault="00AB38E5" w:rsidP="00286E72">
                  <w:pPr>
                    <w:ind w:firstLine="0"/>
                    <w:jc w:val="left"/>
                    <w:rPr>
                      <w:b/>
                      <w:sz w:val="16"/>
                      <w:szCs w:val="16"/>
                      <w:lang w:val="ro-RO"/>
                    </w:rPr>
                  </w:pPr>
                  <w:r w:rsidRPr="00AB38E5">
                    <w:rPr>
                      <w:sz w:val="16"/>
                      <w:szCs w:val="16"/>
                      <w:lang w:val="ro-RO" w:eastAsia="de-AT"/>
                    </w:rPr>
                    <w:t xml:space="preserve">Conductivitate la </w:t>
                  </w:r>
                  <w:smartTag w:uri="urn:schemas-microsoft-com:office:smarttags" w:element="metricconverter">
                    <w:smartTagPr>
                      <w:attr w:name="ProductID" w:val="20ﾰC"/>
                    </w:smartTagPr>
                    <w:r w:rsidRPr="00AB38E5">
                      <w:rPr>
                        <w:sz w:val="16"/>
                        <w:szCs w:val="16"/>
                        <w:lang w:val="ro-RO" w:eastAsia="de-AT"/>
                      </w:rPr>
                      <w:t>20°C</w:t>
                    </w:r>
                  </w:smartTag>
                </w:p>
              </w:tc>
              <w:tc>
                <w:tcPr>
                  <w:tcW w:w="843" w:type="dxa"/>
                </w:tcPr>
                <w:p w14:paraId="0F85A4BD" w14:textId="77777777" w:rsidR="00AB38E5" w:rsidRPr="00AB38E5" w:rsidRDefault="00AB38E5" w:rsidP="00A132B8">
                  <w:pPr>
                    <w:ind w:firstLine="0"/>
                    <w:jc w:val="left"/>
                    <w:rPr>
                      <w:b/>
                      <w:sz w:val="16"/>
                      <w:szCs w:val="16"/>
                      <w:lang w:val="ro-RO"/>
                    </w:rPr>
                  </w:pPr>
                </w:p>
              </w:tc>
              <w:tc>
                <w:tcPr>
                  <w:tcW w:w="711" w:type="dxa"/>
                </w:tcPr>
                <w:p w14:paraId="150DB26A" w14:textId="77777777" w:rsidR="00AB38E5" w:rsidRPr="00AB38E5" w:rsidRDefault="00AB38E5" w:rsidP="00A132B8">
                  <w:pPr>
                    <w:ind w:firstLine="0"/>
                    <w:jc w:val="left"/>
                    <w:rPr>
                      <w:sz w:val="16"/>
                      <w:szCs w:val="16"/>
                      <w:lang w:val="ro-RO" w:eastAsia="de-AT"/>
                    </w:rPr>
                  </w:pPr>
                  <w:r w:rsidRPr="00AB38E5">
                    <w:rPr>
                      <w:sz w:val="16"/>
                      <w:szCs w:val="16"/>
                      <w:lang w:val="ro-RO" w:eastAsia="de-AT"/>
                    </w:rPr>
                    <w:t>2500</w:t>
                  </w:r>
                </w:p>
              </w:tc>
              <w:tc>
                <w:tcPr>
                  <w:tcW w:w="282" w:type="dxa"/>
                </w:tcPr>
                <w:p w14:paraId="4982587C" w14:textId="77777777" w:rsidR="00AB38E5" w:rsidRPr="00AB38E5" w:rsidRDefault="00AB38E5" w:rsidP="00AB38E5">
                  <w:pPr>
                    <w:jc w:val="left"/>
                    <w:rPr>
                      <w:sz w:val="16"/>
                      <w:szCs w:val="16"/>
                      <w:lang w:val="ro-RO" w:eastAsia="de-AT"/>
                    </w:rPr>
                  </w:pPr>
                  <w:r w:rsidRPr="00AB38E5">
                    <w:rPr>
                      <w:sz w:val="16"/>
                      <w:szCs w:val="16"/>
                      <w:lang w:val="ro-RO" w:eastAsia="de-AT"/>
                    </w:rPr>
                    <w:t>µS/cm</w:t>
                  </w:r>
                </w:p>
              </w:tc>
            </w:tr>
            <w:tr w:rsidR="00AB38E5" w:rsidRPr="00AB38E5" w14:paraId="72F57A5C" w14:textId="77777777" w:rsidTr="0099279D">
              <w:trPr>
                <w:cantSplit/>
                <w:trHeight w:val="350"/>
              </w:trPr>
              <w:tc>
                <w:tcPr>
                  <w:tcW w:w="1488" w:type="dxa"/>
                </w:tcPr>
                <w:p w14:paraId="3B4B17FB" w14:textId="77777777" w:rsidR="00AB38E5" w:rsidRPr="00AB38E5" w:rsidRDefault="00AB38E5" w:rsidP="00286E72">
                  <w:pPr>
                    <w:ind w:firstLine="0"/>
                    <w:jc w:val="left"/>
                    <w:rPr>
                      <w:b/>
                      <w:sz w:val="16"/>
                      <w:szCs w:val="16"/>
                      <w:lang w:val="ro-RO"/>
                    </w:rPr>
                  </w:pPr>
                  <w:r w:rsidRPr="00AB38E5">
                    <w:rPr>
                      <w:sz w:val="16"/>
                      <w:szCs w:val="16"/>
                      <w:lang w:val="ro-RO" w:eastAsia="de-AT"/>
                    </w:rPr>
                    <w:t xml:space="preserve">Suma dintre </w:t>
                  </w:r>
                  <w:proofErr w:type="spellStart"/>
                  <w:r w:rsidRPr="00AB38E5">
                    <w:rPr>
                      <w:sz w:val="16"/>
                      <w:szCs w:val="16"/>
                      <w:lang w:val="ro-RO" w:eastAsia="de-AT"/>
                    </w:rPr>
                    <w:t>Tri</w:t>
                  </w:r>
                  <w:proofErr w:type="spellEnd"/>
                  <w:r w:rsidRPr="00AB38E5">
                    <w:rPr>
                      <w:sz w:val="16"/>
                      <w:szCs w:val="16"/>
                      <w:lang w:val="ro-RO" w:eastAsia="de-AT"/>
                    </w:rPr>
                    <w:t xml:space="preserve">- </w:t>
                  </w:r>
                  <w:proofErr w:type="spellStart"/>
                  <w:r w:rsidRPr="00AB38E5">
                    <w:rPr>
                      <w:sz w:val="16"/>
                      <w:szCs w:val="16"/>
                      <w:lang w:val="ro-RO" w:eastAsia="de-AT"/>
                    </w:rPr>
                    <w:t>şi</w:t>
                  </w:r>
                  <w:proofErr w:type="spellEnd"/>
                  <w:r w:rsidRPr="00AB38E5">
                    <w:rPr>
                      <w:sz w:val="16"/>
                      <w:szCs w:val="16"/>
                      <w:lang w:val="ro-RO" w:eastAsia="de-AT"/>
                    </w:rPr>
                    <w:t xml:space="preserve"> Tetra- </w:t>
                  </w:r>
                  <w:proofErr w:type="spellStart"/>
                  <w:r w:rsidRPr="00AB38E5">
                    <w:rPr>
                      <w:sz w:val="16"/>
                      <w:szCs w:val="16"/>
                      <w:lang w:val="ro-RO" w:eastAsia="de-AT"/>
                    </w:rPr>
                    <w:t>cloretilenă</w:t>
                  </w:r>
                  <w:proofErr w:type="spellEnd"/>
                </w:p>
              </w:tc>
              <w:tc>
                <w:tcPr>
                  <w:tcW w:w="843" w:type="dxa"/>
                </w:tcPr>
                <w:p w14:paraId="4AE3CDD4" w14:textId="77777777" w:rsidR="00AB38E5" w:rsidRPr="00AB38E5" w:rsidRDefault="00AB38E5" w:rsidP="00A132B8">
                  <w:pPr>
                    <w:ind w:firstLine="0"/>
                    <w:jc w:val="left"/>
                    <w:rPr>
                      <w:b/>
                      <w:sz w:val="16"/>
                      <w:szCs w:val="16"/>
                      <w:lang w:val="ro-RO"/>
                    </w:rPr>
                  </w:pPr>
                </w:p>
              </w:tc>
              <w:tc>
                <w:tcPr>
                  <w:tcW w:w="711" w:type="dxa"/>
                </w:tcPr>
                <w:p w14:paraId="205C0919" w14:textId="77777777" w:rsidR="00AB38E5" w:rsidRPr="00AB38E5" w:rsidRDefault="00AB38E5" w:rsidP="00A132B8">
                  <w:pPr>
                    <w:ind w:firstLine="0"/>
                    <w:jc w:val="left"/>
                    <w:rPr>
                      <w:sz w:val="16"/>
                      <w:szCs w:val="16"/>
                      <w:lang w:val="ro-RO" w:eastAsia="de-AT"/>
                    </w:rPr>
                  </w:pPr>
                  <w:r w:rsidRPr="00AB38E5">
                    <w:rPr>
                      <w:sz w:val="16"/>
                      <w:szCs w:val="16"/>
                      <w:lang w:val="ro-RO" w:eastAsia="de-AT"/>
                    </w:rPr>
                    <w:t>10</w:t>
                  </w:r>
                </w:p>
              </w:tc>
              <w:tc>
                <w:tcPr>
                  <w:tcW w:w="282" w:type="dxa"/>
                </w:tcPr>
                <w:p w14:paraId="05D5B7B6"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2D9CB577" w14:textId="77777777" w:rsidTr="0099279D">
              <w:trPr>
                <w:cantSplit/>
                <w:trHeight w:val="350"/>
              </w:trPr>
              <w:tc>
                <w:tcPr>
                  <w:tcW w:w="1488" w:type="dxa"/>
                </w:tcPr>
                <w:p w14:paraId="4E6412EF" w14:textId="77777777" w:rsidR="00AB38E5" w:rsidRPr="00AB38E5" w:rsidRDefault="00AB38E5" w:rsidP="00286E72">
                  <w:pPr>
                    <w:ind w:firstLine="0"/>
                    <w:jc w:val="left"/>
                    <w:rPr>
                      <w:sz w:val="16"/>
                      <w:szCs w:val="16"/>
                      <w:lang w:val="ro-RO" w:eastAsia="de-AT"/>
                    </w:rPr>
                  </w:pPr>
                  <w:r w:rsidRPr="00AB38E5">
                    <w:rPr>
                      <w:sz w:val="16"/>
                      <w:szCs w:val="16"/>
                      <w:lang w:val="ro-RO" w:eastAsia="de-AT"/>
                    </w:rPr>
                    <w:t>Crom</w:t>
                  </w:r>
                </w:p>
              </w:tc>
              <w:tc>
                <w:tcPr>
                  <w:tcW w:w="843" w:type="dxa"/>
                </w:tcPr>
                <w:p w14:paraId="703729DF" w14:textId="77777777" w:rsidR="00AB38E5" w:rsidRPr="00AB38E5" w:rsidRDefault="00AB38E5" w:rsidP="00A132B8">
                  <w:pPr>
                    <w:ind w:firstLine="0"/>
                    <w:jc w:val="left"/>
                    <w:rPr>
                      <w:b/>
                      <w:sz w:val="16"/>
                      <w:szCs w:val="16"/>
                      <w:lang w:val="ro-RO"/>
                    </w:rPr>
                  </w:pPr>
                </w:p>
              </w:tc>
              <w:tc>
                <w:tcPr>
                  <w:tcW w:w="711" w:type="dxa"/>
                </w:tcPr>
                <w:p w14:paraId="0F4E420E" w14:textId="77777777" w:rsidR="00AB38E5" w:rsidRPr="00AB38E5" w:rsidRDefault="00AB38E5" w:rsidP="00A132B8">
                  <w:pPr>
                    <w:ind w:firstLine="0"/>
                    <w:jc w:val="left"/>
                    <w:rPr>
                      <w:sz w:val="16"/>
                      <w:szCs w:val="16"/>
                      <w:lang w:val="ro-RO"/>
                    </w:rPr>
                  </w:pPr>
                  <w:r w:rsidRPr="00AB38E5">
                    <w:rPr>
                      <w:sz w:val="16"/>
                      <w:szCs w:val="16"/>
                      <w:lang w:val="ro-RO"/>
                    </w:rPr>
                    <w:t>50</w:t>
                  </w:r>
                </w:p>
              </w:tc>
              <w:tc>
                <w:tcPr>
                  <w:tcW w:w="282" w:type="dxa"/>
                </w:tcPr>
                <w:p w14:paraId="4848D83F" w14:textId="77777777" w:rsidR="00AB38E5" w:rsidRPr="00AB38E5" w:rsidRDefault="00AB38E5" w:rsidP="00AB38E5">
                  <w:pPr>
                    <w:jc w:val="left"/>
                    <w:rPr>
                      <w:b/>
                      <w:sz w:val="16"/>
                      <w:szCs w:val="16"/>
                      <w:lang w:val="ro-RO" w:eastAsia="de-AT"/>
                    </w:rPr>
                  </w:pPr>
                  <w:r w:rsidRPr="00AB38E5">
                    <w:rPr>
                      <w:sz w:val="16"/>
                      <w:szCs w:val="16"/>
                      <w:lang w:val="ro-RO"/>
                    </w:rPr>
                    <w:t>µg/l</w:t>
                  </w:r>
                </w:p>
              </w:tc>
            </w:tr>
            <w:tr w:rsidR="00AB38E5" w:rsidRPr="00AB38E5" w14:paraId="3C3490C3" w14:textId="77777777" w:rsidTr="0099279D">
              <w:trPr>
                <w:cantSplit/>
                <w:trHeight w:val="350"/>
              </w:trPr>
              <w:tc>
                <w:tcPr>
                  <w:tcW w:w="1488" w:type="dxa"/>
                </w:tcPr>
                <w:p w14:paraId="6FEA6221" w14:textId="77777777" w:rsidR="00AB38E5" w:rsidRPr="00AB38E5" w:rsidRDefault="00AB38E5" w:rsidP="00286E72">
                  <w:pPr>
                    <w:ind w:firstLine="0"/>
                    <w:jc w:val="left"/>
                    <w:rPr>
                      <w:sz w:val="16"/>
                      <w:szCs w:val="16"/>
                      <w:lang w:val="ro-RO" w:eastAsia="de-AT"/>
                    </w:rPr>
                  </w:pPr>
                  <w:r w:rsidRPr="00AB38E5">
                    <w:rPr>
                      <w:sz w:val="16"/>
                      <w:szCs w:val="16"/>
                      <w:lang w:val="ro-RO" w:eastAsia="de-AT"/>
                    </w:rPr>
                    <w:t>Cupru</w:t>
                  </w:r>
                </w:p>
              </w:tc>
              <w:tc>
                <w:tcPr>
                  <w:tcW w:w="843" w:type="dxa"/>
                </w:tcPr>
                <w:p w14:paraId="0DC38C45" w14:textId="77777777" w:rsidR="00AB38E5" w:rsidRPr="00AB38E5" w:rsidRDefault="00AB38E5" w:rsidP="00A132B8">
                  <w:pPr>
                    <w:ind w:firstLine="0"/>
                    <w:jc w:val="left"/>
                    <w:rPr>
                      <w:b/>
                      <w:sz w:val="16"/>
                      <w:szCs w:val="16"/>
                      <w:lang w:val="ro-RO"/>
                    </w:rPr>
                  </w:pPr>
                </w:p>
              </w:tc>
              <w:tc>
                <w:tcPr>
                  <w:tcW w:w="711" w:type="dxa"/>
                </w:tcPr>
                <w:p w14:paraId="21E8E558" w14:textId="77777777" w:rsidR="00AB38E5" w:rsidRPr="00AB38E5" w:rsidRDefault="00AB38E5" w:rsidP="00A132B8">
                  <w:pPr>
                    <w:ind w:firstLine="0"/>
                    <w:jc w:val="left"/>
                    <w:rPr>
                      <w:sz w:val="16"/>
                      <w:szCs w:val="16"/>
                      <w:lang w:val="ro-RO"/>
                    </w:rPr>
                  </w:pPr>
                  <w:r w:rsidRPr="00AB38E5">
                    <w:rPr>
                      <w:sz w:val="16"/>
                      <w:szCs w:val="16"/>
                      <w:lang w:val="ro-RO"/>
                    </w:rPr>
                    <w:t>1</w:t>
                  </w:r>
                </w:p>
              </w:tc>
              <w:tc>
                <w:tcPr>
                  <w:tcW w:w="282" w:type="dxa"/>
                </w:tcPr>
                <w:p w14:paraId="7EB3363C" w14:textId="77777777" w:rsidR="00AB38E5" w:rsidRPr="00AB38E5" w:rsidRDefault="00AB38E5" w:rsidP="00AB38E5">
                  <w:pPr>
                    <w:jc w:val="left"/>
                    <w:rPr>
                      <w:b/>
                      <w:sz w:val="16"/>
                      <w:szCs w:val="16"/>
                      <w:lang w:val="ro-RO" w:eastAsia="de-AT"/>
                    </w:rPr>
                  </w:pPr>
                  <w:r w:rsidRPr="00AB38E5">
                    <w:rPr>
                      <w:sz w:val="16"/>
                      <w:szCs w:val="16"/>
                      <w:lang w:val="ro-RO"/>
                    </w:rPr>
                    <w:t>µg/l</w:t>
                  </w:r>
                </w:p>
              </w:tc>
            </w:tr>
            <w:tr w:rsidR="00AB38E5" w:rsidRPr="00AB38E5" w14:paraId="5F560468" w14:textId="77777777" w:rsidTr="0099279D">
              <w:trPr>
                <w:cantSplit/>
                <w:trHeight w:val="353"/>
              </w:trPr>
              <w:tc>
                <w:tcPr>
                  <w:tcW w:w="1488" w:type="dxa"/>
                </w:tcPr>
                <w:p w14:paraId="47A25125" w14:textId="77777777" w:rsidR="00AB38E5" w:rsidRPr="00AB38E5" w:rsidRDefault="00AB38E5" w:rsidP="00286E72">
                  <w:pPr>
                    <w:ind w:firstLine="0"/>
                    <w:jc w:val="left"/>
                    <w:rPr>
                      <w:sz w:val="16"/>
                      <w:szCs w:val="16"/>
                      <w:lang w:val="ro-RO" w:eastAsia="de-AT"/>
                    </w:rPr>
                  </w:pPr>
                  <w:r w:rsidRPr="00AB38E5">
                    <w:rPr>
                      <w:sz w:val="16"/>
                      <w:szCs w:val="16"/>
                      <w:lang w:val="ro-RO" w:eastAsia="de-AT"/>
                    </w:rPr>
                    <w:t>Nichel</w:t>
                  </w:r>
                </w:p>
              </w:tc>
              <w:tc>
                <w:tcPr>
                  <w:tcW w:w="843" w:type="dxa"/>
                </w:tcPr>
                <w:p w14:paraId="390FDD25" w14:textId="77777777" w:rsidR="00AB38E5" w:rsidRPr="00AB38E5" w:rsidRDefault="00AB38E5" w:rsidP="00A132B8">
                  <w:pPr>
                    <w:ind w:firstLine="0"/>
                    <w:jc w:val="left"/>
                    <w:rPr>
                      <w:b/>
                      <w:sz w:val="16"/>
                      <w:szCs w:val="16"/>
                      <w:lang w:val="ro-RO"/>
                    </w:rPr>
                  </w:pPr>
                </w:p>
              </w:tc>
              <w:tc>
                <w:tcPr>
                  <w:tcW w:w="711" w:type="dxa"/>
                </w:tcPr>
                <w:p w14:paraId="30A3B314" w14:textId="77777777" w:rsidR="00AB38E5" w:rsidRPr="00AB38E5" w:rsidRDefault="00AB38E5" w:rsidP="00A132B8">
                  <w:pPr>
                    <w:ind w:firstLine="0"/>
                    <w:jc w:val="left"/>
                    <w:rPr>
                      <w:sz w:val="16"/>
                      <w:szCs w:val="16"/>
                      <w:lang w:val="ro-RO"/>
                    </w:rPr>
                  </w:pPr>
                  <w:r w:rsidRPr="00AB38E5">
                    <w:rPr>
                      <w:sz w:val="16"/>
                      <w:szCs w:val="16"/>
                      <w:lang w:val="ro-RO"/>
                    </w:rPr>
                    <w:t>20</w:t>
                  </w:r>
                </w:p>
              </w:tc>
              <w:tc>
                <w:tcPr>
                  <w:tcW w:w="282" w:type="dxa"/>
                </w:tcPr>
                <w:p w14:paraId="1319C98E" w14:textId="77777777" w:rsidR="00AB38E5" w:rsidRPr="00AB38E5" w:rsidRDefault="00AB38E5" w:rsidP="00AB38E5">
                  <w:pPr>
                    <w:jc w:val="left"/>
                    <w:rPr>
                      <w:b/>
                      <w:sz w:val="16"/>
                      <w:szCs w:val="16"/>
                      <w:lang w:val="ro-RO" w:eastAsia="de-AT"/>
                    </w:rPr>
                  </w:pPr>
                  <w:r w:rsidRPr="00AB38E5">
                    <w:rPr>
                      <w:sz w:val="16"/>
                      <w:szCs w:val="16"/>
                      <w:lang w:val="ro-RO"/>
                    </w:rPr>
                    <w:t>µg/l</w:t>
                  </w:r>
                </w:p>
              </w:tc>
            </w:tr>
            <w:tr w:rsidR="00AB38E5" w:rsidRPr="00AB38E5" w14:paraId="4D8308D3" w14:textId="77777777" w:rsidTr="0099279D">
              <w:trPr>
                <w:cantSplit/>
                <w:trHeight w:val="331"/>
              </w:trPr>
              <w:tc>
                <w:tcPr>
                  <w:tcW w:w="1488" w:type="dxa"/>
                </w:tcPr>
                <w:p w14:paraId="01F3EFFD" w14:textId="77777777" w:rsidR="00AB38E5" w:rsidRPr="00AB38E5" w:rsidRDefault="00AB38E5" w:rsidP="00286E72">
                  <w:pPr>
                    <w:ind w:firstLine="0"/>
                    <w:jc w:val="left"/>
                    <w:rPr>
                      <w:sz w:val="16"/>
                      <w:szCs w:val="16"/>
                      <w:lang w:val="ro-RO" w:eastAsia="de-AT"/>
                    </w:rPr>
                  </w:pPr>
                  <w:r w:rsidRPr="00AB38E5">
                    <w:rPr>
                      <w:sz w:val="16"/>
                      <w:szCs w:val="16"/>
                      <w:lang w:val="ro-RO" w:eastAsia="de-AT"/>
                    </w:rPr>
                    <w:lastRenderedPageBreak/>
                    <w:t>Benzen</w:t>
                  </w:r>
                </w:p>
              </w:tc>
              <w:tc>
                <w:tcPr>
                  <w:tcW w:w="843" w:type="dxa"/>
                </w:tcPr>
                <w:p w14:paraId="064A6719" w14:textId="77777777" w:rsidR="00AB38E5" w:rsidRPr="00AB38E5" w:rsidRDefault="00AB38E5" w:rsidP="00A132B8">
                  <w:pPr>
                    <w:ind w:firstLine="0"/>
                    <w:jc w:val="left"/>
                    <w:rPr>
                      <w:b/>
                      <w:sz w:val="16"/>
                      <w:szCs w:val="16"/>
                      <w:lang w:val="ro-RO"/>
                    </w:rPr>
                  </w:pPr>
                </w:p>
              </w:tc>
              <w:tc>
                <w:tcPr>
                  <w:tcW w:w="711" w:type="dxa"/>
                </w:tcPr>
                <w:p w14:paraId="6F61E7AC" w14:textId="77777777" w:rsidR="00AB38E5" w:rsidRPr="00AB38E5" w:rsidRDefault="00AB38E5" w:rsidP="00A132B8">
                  <w:pPr>
                    <w:ind w:firstLine="0"/>
                    <w:jc w:val="left"/>
                    <w:rPr>
                      <w:b/>
                      <w:sz w:val="16"/>
                      <w:szCs w:val="16"/>
                      <w:lang w:val="ro-RO"/>
                    </w:rPr>
                  </w:pPr>
                  <w:r w:rsidRPr="00AB38E5">
                    <w:rPr>
                      <w:sz w:val="16"/>
                      <w:szCs w:val="16"/>
                      <w:lang w:val="ro-RO" w:eastAsia="de-AT"/>
                    </w:rPr>
                    <w:t>1,0</w:t>
                  </w:r>
                </w:p>
              </w:tc>
              <w:tc>
                <w:tcPr>
                  <w:tcW w:w="282" w:type="dxa"/>
                </w:tcPr>
                <w:p w14:paraId="1A01AE29" w14:textId="77777777" w:rsidR="00AB38E5" w:rsidRPr="00AB38E5" w:rsidRDefault="00AB38E5" w:rsidP="00AB38E5">
                  <w:pPr>
                    <w:jc w:val="left"/>
                    <w:rPr>
                      <w:b/>
                      <w:sz w:val="16"/>
                      <w:szCs w:val="16"/>
                      <w:lang w:val="ro-RO" w:eastAsia="de-AT"/>
                    </w:rPr>
                  </w:pPr>
                  <w:r w:rsidRPr="00AB38E5">
                    <w:rPr>
                      <w:sz w:val="16"/>
                      <w:szCs w:val="16"/>
                      <w:lang w:val="ro-RO"/>
                    </w:rPr>
                    <w:t>µg/l</w:t>
                  </w:r>
                </w:p>
              </w:tc>
            </w:tr>
            <w:tr w:rsidR="00AB38E5" w:rsidRPr="00AB38E5" w14:paraId="5440AFE0" w14:textId="77777777" w:rsidTr="0099279D">
              <w:trPr>
                <w:cantSplit/>
                <w:trHeight w:val="331"/>
              </w:trPr>
              <w:tc>
                <w:tcPr>
                  <w:tcW w:w="1488" w:type="dxa"/>
                </w:tcPr>
                <w:p w14:paraId="36F66DC1" w14:textId="77777777" w:rsidR="00AB38E5" w:rsidRPr="00AB38E5" w:rsidRDefault="00AB38E5" w:rsidP="00286E72">
                  <w:pPr>
                    <w:ind w:firstLine="0"/>
                    <w:jc w:val="left"/>
                    <w:rPr>
                      <w:sz w:val="16"/>
                      <w:szCs w:val="16"/>
                      <w:lang w:val="ro-RO" w:eastAsia="de-AT"/>
                    </w:rPr>
                  </w:pPr>
                  <w:r w:rsidRPr="00AB38E5">
                    <w:rPr>
                      <w:sz w:val="16"/>
                      <w:szCs w:val="16"/>
                      <w:lang w:val="ro-RO" w:eastAsia="de-AT"/>
                    </w:rPr>
                    <w:t>Hidrocarburi</w:t>
                  </w:r>
                </w:p>
              </w:tc>
              <w:tc>
                <w:tcPr>
                  <w:tcW w:w="843" w:type="dxa"/>
                </w:tcPr>
                <w:p w14:paraId="26DD5C8E" w14:textId="77777777" w:rsidR="00AB38E5" w:rsidRPr="00AB38E5" w:rsidRDefault="00AB38E5" w:rsidP="00A132B8">
                  <w:pPr>
                    <w:ind w:firstLine="0"/>
                    <w:jc w:val="left"/>
                    <w:rPr>
                      <w:b/>
                      <w:sz w:val="16"/>
                      <w:szCs w:val="16"/>
                      <w:lang w:val="ro-RO"/>
                    </w:rPr>
                  </w:pPr>
                </w:p>
              </w:tc>
              <w:tc>
                <w:tcPr>
                  <w:tcW w:w="711" w:type="dxa"/>
                </w:tcPr>
                <w:p w14:paraId="15348C74" w14:textId="77777777" w:rsidR="00AB38E5" w:rsidRPr="00AB38E5" w:rsidRDefault="00AB38E5" w:rsidP="00A132B8">
                  <w:pPr>
                    <w:ind w:firstLine="0"/>
                    <w:jc w:val="left"/>
                    <w:rPr>
                      <w:sz w:val="16"/>
                      <w:szCs w:val="16"/>
                      <w:lang w:val="ro-RO"/>
                    </w:rPr>
                  </w:pPr>
                  <w:r w:rsidRPr="00AB38E5">
                    <w:rPr>
                      <w:sz w:val="16"/>
                      <w:szCs w:val="16"/>
                      <w:lang w:val="ro-RO"/>
                    </w:rPr>
                    <w:t>0,1</w:t>
                  </w:r>
                </w:p>
              </w:tc>
              <w:tc>
                <w:tcPr>
                  <w:tcW w:w="282" w:type="dxa"/>
                </w:tcPr>
                <w:p w14:paraId="1BFD01F4" w14:textId="77777777" w:rsidR="00AB38E5" w:rsidRPr="00AB38E5" w:rsidRDefault="00AB38E5" w:rsidP="00AB38E5">
                  <w:pPr>
                    <w:jc w:val="left"/>
                    <w:rPr>
                      <w:b/>
                      <w:sz w:val="16"/>
                      <w:szCs w:val="16"/>
                      <w:lang w:val="ro-RO" w:eastAsia="de-AT"/>
                    </w:rPr>
                  </w:pPr>
                  <w:r w:rsidRPr="00AB38E5">
                    <w:rPr>
                      <w:sz w:val="16"/>
                      <w:szCs w:val="16"/>
                      <w:lang w:val="ro-RO"/>
                    </w:rPr>
                    <w:t>µg/l</w:t>
                  </w:r>
                </w:p>
              </w:tc>
            </w:tr>
            <w:tr w:rsidR="00AB38E5" w:rsidRPr="00AB38E5" w14:paraId="2A98A259" w14:textId="77777777" w:rsidTr="0099279D">
              <w:trPr>
                <w:cantSplit/>
                <w:trHeight w:val="331"/>
              </w:trPr>
              <w:tc>
                <w:tcPr>
                  <w:tcW w:w="1488" w:type="dxa"/>
                </w:tcPr>
                <w:p w14:paraId="50A81418" w14:textId="77777777" w:rsidR="00AB38E5" w:rsidRPr="00AB38E5" w:rsidRDefault="00AB38E5" w:rsidP="00286E72">
                  <w:pPr>
                    <w:ind w:firstLine="0"/>
                    <w:jc w:val="left"/>
                    <w:rPr>
                      <w:sz w:val="16"/>
                      <w:szCs w:val="16"/>
                      <w:lang w:val="ro-RO" w:eastAsia="de-AT"/>
                    </w:rPr>
                  </w:pPr>
                  <w:r w:rsidRPr="00AB38E5">
                    <w:rPr>
                      <w:sz w:val="16"/>
                      <w:szCs w:val="16"/>
                      <w:lang w:val="ro-RO" w:eastAsia="de-AT"/>
                    </w:rPr>
                    <w:t>Fluor</w:t>
                  </w:r>
                </w:p>
              </w:tc>
              <w:tc>
                <w:tcPr>
                  <w:tcW w:w="843" w:type="dxa"/>
                </w:tcPr>
                <w:p w14:paraId="5B17AFE3" w14:textId="77777777" w:rsidR="00AB38E5" w:rsidRPr="00AB38E5" w:rsidRDefault="00AB38E5" w:rsidP="00A132B8">
                  <w:pPr>
                    <w:ind w:firstLine="0"/>
                    <w:jc w:val="left"/>
                    <w:rPr>
                      <w:b/>
                      <w:sz w:val="16"/>
                      <w:szCs w:val="16"/>
                      <w:lang w:val="ro-RO"/>
                    </w:rPr>
                  </w:pPr>
                </w:p>
              </w:tc>
              <w:tc>
                <w:tcPr>
                  <w:tcW w:w="711" w:type="dxa"/>
                </w:tcPr>
                <w:p w14:paraId="36C38922" w14:textId="77777777" w:rsidR="00AB38E5" w:rsidRPr="00AB38E5" w:rsidRDefault="00AB38E5" w:rsidP="00A132B8">
                  <w:pPr>
                    <w:ind w:firstLine="0"/>
                    <w:jc w:val="left"/>
                    <w:rPr>
                      <w:sz w:val="16"/>
                      <w:szCs w:val="16"/>
                      <w:lang w:val="ro-RO"/>
                    </w:rPr>
                  </w:pPr>
                  <w:r w:rsidRPr="00AB38E5">
                    <w:rPr>
                      <w:sz w:val="16"/>
                      <w:szCs w:val="16"/>
                      <w:lang w:val="ro-RO"/>
                    </w:rPr>
                    <w:t>1,5</w:t>
                  </w:r>
                </w:p>
              </w:tc>
              <w:tc>
                <w:tcPr>
                  <w:tcW w:w="282" w:type="dxa"/>
                </w:tcPr>
                <w:p w14:paraId="0670A5E3"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0A68585B" w14:textId="77777777" w:rsidTr="0099279D">
              <w:trPr>
                <w:cantSplit/>
                <w:trHeight w:val="331"/>
              </w:trPr>
              <w:tc>
                <w:tcPr>
                  <w:tcW w:w="1488" w:type="dxa"/>
                </w:tcPr>
                <w:p w14:paraId="3C99029B" w14:textId="77777777" w:rsidR="00AB38E5" w:rsidRPr="00AB38E5" w:rsidRDefault="00AB38E5" w:rsidP="00286E72">
                  <w:pPr>
                    <w:ind w:firstLine="0"/>
                    <w:jc w:val="left"/>
                    <w:rPr>
                      <w:sz w:val="16"/>
                      <w:szCs w:val="16"/>
                      <w:lang w:val="ro-RO" w:eastAsia="de-AT"/>
                    </w:rPr>
                  </w:pPr>
                  <w:r w:rsidRPr="00AB38E5">
                    <w:rPr>
                      <w:sz w:val="16"/>
                      <w:szCs w:val="16"/>
                      <w:lang w:val="ro-RO" w:eastAsia="de-AT"/>
                    </w:rPr>
                    <w:t>Seleniu</w:t>
                  </w:r>
                </w:p>
              </w:tc>
              <w:tc>
                <w:tcPr>
                  <w:tcW w:w="843" w:type="dxa"/>
                </w:tcPr>
                <w:p w14:paraId="5505B8B8" w14:textId="77777777" w:rsidR="00AB38E5" w:rsidRPr="00AB38E5" w:rsidRDefault="00AB38E5" w:rsidP="00A132B8">
                  <w:pPr>
                    <w:ind w:firstLine="0"/>
                    <w:jc w:val="left"/>
                    <w:rPr>
                      <w:b/>
                      <w:sz w:val="16"/>
                      <w:szCs w:val="16"/>
                      <w:lang w:val="ro-RO"/>
                    </w:rPr>
                  </w:pPr>
                </w:p>
              </w:tc>
              <w:tc>
                <w:tcPr>
                  <w:tcW w:w="711" w:type="dxa"/>
                </w:tcPr>
                <w:p w14:paraId="578C3E76" w14:textId="77777777" w:rsidR="00AB38E5" w:rsidRPr="00AB38E5" w:rsidRDefault="00AB38E5" w:rsidP="00A132B8">
                  <w:pPr>
                    <w:ind w:firstLine="0"/>
                    <w:jc w:val="left"/>
                    <w:rPr>
                      <w:sz w:val="16"/>
                      <w:szCs w:val="16"/>
                      <w:lang w:val="ro-RO"/>
                    </w:rPr>
                  </w:pPr>
                  <w:r w:rsidRPr="00AB38E5">
                    <w:rPr>
                      <w:sz w:val="16"/>
                      <w:szCs w:val="16"/>
                      <w:lang w:val="ro-RO"/>
                    </w:rPr>
                    <w:t>10</w:t>
                  </w:r>
                </w:p>
              </w:tc>
              <w:tc>
                <w:tcPr>
                  <w:tcW w:w="282" w:type="dxa"/>
                </w:tcPr>
                <w:p w14:paraId="3A4529FB"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5A0EC024" w14:textId="77777777" w:rsidTr="0099279D">
              <w:trPr>
                <w:cantSplit/>
                <w:trHeight w:val="331"/>
              </w:trPr>
              <w:tc>
                <w:tcPr>
                  <w:tcW w:w="1488" w:type="dxa"/>
                </w:tcPr>
                <w:p w14:paraId="60124A30" w14:textId="77777777" w:rsidR="00AB38E5" w:rsidRPr="00AB38E5" w:rsidRDefault="00AB38E5" w:rsidP="00286E72">
                  <w:pPr>
                    <w:ind w:firstLine="0"/>
                    <w:jc w:val="left"/>
                    <w:rPr>
                      <w:sz w:val="16"/>
                      <w:szCs w:val="16"/>
                      <w:lang w:val="ro-RO" w:eastAsia="de-AT"/>
                    </w:rPr>
                  </w:pPr>
                  <w:r w:rsidRPr="00AB38E5">
                    <w:rPr>
                      <w:sz w:val="16"/>
                      <w:szCs w:val="16"/>
                      <w:lang w:val="ro-RO" w:eastAsia="de-AT"/>
                    </w:rPr>
                    <w:t>Stibiu</w:t>
                  </w:r>
                </w:p>
              </w:tc>
              <w:tc>
                <w:tcPr>
                  <w:tcW w:w="843" w:type="dxa"/>
                </w:tcPr>
                <w:p w14:paraId="38B4F6F1" w14:textId="77777777" w:rsidR="00AB38E5" w:rsidRPr="00AB38E5" w:rsidRDefault="00AB38E5" w:rsidP="00A132B8">
                  <w:pPr>
                    <w:ind w:firstLine="0"/>
                    <w:jc w:val="left"/>
                    <w:rPr>
                      <w:b/>
                      <w:sz w:val="16"/>
                      <w:szCs w:val="16"/>
                      <w:lang w:val="ro-RO"/>
                    </w:rPr>
                  </w:pPr>
                </w:p>
              </w:tc>
              <w:tc>
                <w:tcPr>
                  <w:tcW w:w="711" w:type="dxa"/>
                </w:tcPr>
                <w:p w14:paraId="11725DC9" w14:textId="77777777" w:rsidR="00AB38E5" w:rsidRPr="00AB38E5" w:rsidRDefault="00AB38E5" w:rsidP="00A132B8">
                  <w:pPr>
                    <w:ind w:firstLine="0"/>
                    <w:jc w:val="left"/>
                    <w:rPr>
                      <w:sz w:val="16"/>
                      <w:szCs w:val="16"/>
                      <w:lang w:val="ro-RO"/>
                    </w:rPr>
                  </w:pPr>
                  <w:r w:rsidRPr="00AB38E5">
                    <w:rPr>
                      <w:sz w:val="16"/>
                      <w:szCs w:val="16"/>
                      <w:lang w:val="ro-RO"/>
                    </w:rPr>
                    <w:t>5,0</w:t>
                  </w:r>
                </w:p>
              </w:tc>
              <w:tc>
                <w:tcPr>
                  <w:tcW w:w="282" w:type="dxa"/>
                </w:tcPr>
                <w:p w14:paraId="6B84A083"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2799A5AE" w14:textId="77777777" w:rsidTr="0099279D">
              <w:trPr>
                <w:cantSplit/>
                <w:trHeight w:val="331"/>
              </w:trPr>
              <w:tc>
                <w:tcPr>
                  <w:tcW w:w="1488" w:type="dxa"/>
                </w:tcPr>
                <w:p w14:paraId="02EE1D58"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t>Acrilamidă</w:t>
                  </w:r>
                  <w:proofErr w:type="spellEnd"/>
                </w:p>
              </w:tc>
              <w:tc>
                <w:tcPr>
                  <w:tcW w:w="843" w:type="dxa"/>
                </w:tcPr>
                <w:p w14:paraId="03E85A8A" w14:textId="77777777" w:rsidR="00AB38E5" w:rsidRPr="00AB38E5" w:rsidRDefault="00AB38E5" w:rsidP="00A132B8">
                  <w:pPr>
                    <w:ind w:firstLine="0"/>
                    <w:jc w:val="left"/>
                    <w:rPr>
                      <w:b/>
                      <w:sz w:val="16"/>
                      <w:szCs w:val="16"/>
                      <w:lang w:val="ro-RO"/>
                    </w:rPr>
                  </w:pPr>
                </w:p>
              </w:tc>
              <w:tc>
                <w:tcPr>
                  <w:tcW w:w="711" w:type="dxa"/>
                </w:tcPr>
                <w:p w14:paraId="03E62200" w14:textId="77777777" w:rsidR="00AB38E5" w:rsidRPr="00AB38E5" w:rsidRDefault="00AB38E5" w:rsidP="00A132B8">
                  <w:pPr>
                    <w:ind w:firstLine="0"/>
                    <w:jc w:val="left"/>
                    <w:rPr>
                      <w:sz w:val="16"/>
                      <w:szCs w:val="16"/>
                      <w:lang w:val="ro-RO"/>
                    </w:rPr>
                  </w:pPr>
                  <w:r w:rsidRPr="00AB38E5">
                    <w:rPr>
                      <w:sz w:val="16"/>
                      <w:szCs w:val="16"/>
                      <w:lang w:val="ro-RO"/>
                    </w:rPr>
                    <w:t>0,1</w:t>
                  </w:r>
                </w:p>
              </w:tc>
              <w:tc>
                <w:tcPr>
                  <w:tcW w:w="282" w:type="dxa"/>
                </w:tcPr>
                <w:p w14:paraId="2EB31782"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6CF290C2" w14:textId="77777777" w:rsidTr="0099279D">
              <w:trPr>
                <w:cantSplit/>
                <w:trHeight w:val="331"/>
              </w:trPr>
              <w:tc>
                <w:tcPr>
                  <w:tcW w:w="1488" w:type="dxa"/>
                </w:tcPr>
                <w:p w14:paraId="4C75D3C9" w14:textId="77777777" w:rsidR="00AB38E5" w:rsidRPr="00AB38E5" w:rsidRDefault="00AB38E5" w:rsidP="00286E72">
                  <w:pPr>
                    <w:ind w:firstLine="0"/>
                    <w:jc w:val="left"/>
                    <w:rPr>
                      <w:sz w:val="16"/>
                      <w:szCs w:val="16"/>
                      <w:lang w:val="ro-RO" w:eastAsia="de-AT"/>
                    </w:rPr>
                  </w:pPr>
                  <w:r w:rsidRPr="00AB38E5">
                    <w:rPr>
                      <w:sz w:val="16"/>
                      <w:szCs w:val="16"/>
                      <w:lang w:val="ro-RO" w:eastAsia="de-AT"/>
                    </w:rPr>
                    <w:t>Benz(a)</w:t>
                  </w:r>
                  <w:proofErr w:type="spellStart"/>
                  <w:r w:rsidRPr="00AB38E5">
                    <w:rPr>
                      <w:sz w:val="16"/>
                      <w:szCs w:val="16"/>
                      <w:lang w:val="ro-RO" w:eastAsia="de-AT"/>
                    </w:rPr>
                    <w:t>piren</w:t>
                  </w:r>
                  <w:proofErr w:type="spellEnd"/>
                </w:p>
              </w:tc>
              <w:tc>
                <w:tcPr>
                  <w:tcW w:w="843" w:type="dxa"/>
                </w:tcPr>
                <w:p w14:paraId="5F4A9C1C" w14:textId="77777777" w:rsidR="00AB38E5" w:rsidRPr="00AB38E5" w:rsidRDefault="00AB38E5" w:rsidP="00A132B8">
                  <w:pPr>
                    <w:ind w:firstLine="0"/>
                    <w:jc w:val="left"/>
                    <w:rPr>
                      <w:b/>
                      <w:sz w:val="16"/>
                      <w:szCs w:val="16"/>
                      <w:lang w:val="ro-RO"/>
                    </w:rPr>
                  </w:pPr>
                </w:p>
              </w:tc>
              <w:tc>
                <w:tcPr>
                  <w:tcW w:w="711" w:type="dxa"/>
                </w:tcPr>
                <w:p w14:paraId="4C53D30F" w14:textId="77777777" w:rsidR="00AB38E5" w:rsidRPr="00AB38E5" w:rsidRDefault="00AB38E5" w:rsidP="00A132B8">
                  <w:pPr>
                    <w:ind w:firstLine="0"/>
                    <w:jc w:val="left"/>
                    <w:rPr>
                      <w:sz w:val="16"/>
                      <w:szCs w:val="16"/>
                      <w:lang w:val="ro-RO"/>
                    </w:rPr>
                  </w:pPr>
                  <w:r w:rsidRPr="00AB38E5">
                    <w:rPr>
                      <w:sz w:val="16"/>
                      <w:szCs w:val="16"/>
                      <w:lang w:val="ro-RO"/>
                    </w:rPr>
                    <w:t>0,01</w:t>
                  </w:r>
                </w:p>
              </w:tc>
              <w:tc>
                <w:tcPr>
                  <w:tcW w:w="282" w:type="dxa"/>
                </w:tcPr>
                <w:p w14:paraId="46D4CE13"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4B7E5C2B" w14:textId="77777777" w:rsidTr="0099279D">
              <w:trPr>
                <w:cantSplit/>
                <w:trHeight w:val="331"/>
              </w:trPr>
              <w:tc>
                <w:tcPr>
                  <w:tcW w:w="1488" w:type="dxa"/>
                </w:tcPr>
                <w:p w14:paraId="30A844DC" w14:textId="77777777" w:rsidR="00AB38E5" w:rsidRPr="00AB38E5" w:rsidRDefault="00AB38E5" w:rsidP="00286E72">
                  <w:pPr>
                    <w:ind w:firstLine="0"/>
                    <w:jc w:val="left"/>
                    <w:rPr>
                      <w:sz w:val="16"/>
                      <w:szCs w:val="16"/>
                      <w:lang w:val="ro-RO" w:eastAsia="de-AT"/>
                    </w:rPr>
                  </w:pPr>
                  <w:r w:rsidRPr="00AB38E5">
                    <w:rPr>
                      <w:sz w:val="16"/>
                      <w:szCs w:val="16"/>
                      <w:lang w:val="ro-RO" w:eastAsia="de-AT"/>
                    </w:rPr>
                    <w:t>Bor</w:t>
                  </w:r>
                </w:p>
              </w:tc>
              <w:tc>
                <w:tcPr>
                  <w:tcW w:w="843" w:type="dxa"/>
                </w:tcPr>
                <w:p w14:paraId="4266726E" w14:textId="77777777" w:rsidR="00AB38E5" w:rsidRPr="00AB38E5" w:rsidRDefault="00AB38E5" w:rsidP="00A132B8">
                  <w:pPr>
                    <w:ind w:firstLine="0"/>
                    <w:jc w:val="left"/>
                    <w:rPr>
                      <w:b/>
                      <w:sz w:val="16"/>
                      <w:szCs w:val="16"/>
                      <w:lang w:val="ro-RO"/>
                    </w:rPr>
                  </w:pPr>
                </w:p>
              </w:tc>
              <w:tc>
                <w:tcPr>
                  <w:tcW w:w="711" w:type="dxa"/>
                </w:tcPr>
                <w:p w14:paraId="6F40BCE0" w14:textId="77777777" w:rsidR="00AB38E5" w:rsidRPr="00AB38E5" w:rsidRDefault="00AB38E5" w:rsidP="00A132B8">
                  <w:pPr>
                    <w:ind w:firstLine="0"/>
                    <w:jc w:val="left"/>
                    <w:rPr>
                      <w:sz w:val="16"/>
                      <w:szCs w:val="16"/>
                      <w:lang w:val="ro-RO"/>
                    </w:rPr>
                  </w:pPr>
                  <w:r w:rsidRPr="00AB38E5">
                    <w:rPr>
                      <w:sz w:val="16"/>
                      <w:szCs w:val="16"/>
                      <w:lang w:val="ro-RO"/>
                    </w:rPr>
                    <w:t>0,5</w:t>
                  </w:r>
                </w:p>
              </w:tc>
              <w:tc>
                <w:tcPr>
                  <w:tcW w:w="282" w:type="dxa"/>
                </w:tcPr>
                <w:p w14:paraId="219AD231" w14:textId="77777777" w:rsidR="00AB38E5" w:rsidRPr="00AB38E5" w:rsidRDefault="00AB38E5" w:rsidP="00AB38E5">
                  <w:pPr>
                    <w:jc w:val="left"/>
                    <w:rPr>
                      <w:sz w:val="16"/>
                      <w:szCs w:val="16"/>
                      <w:lang w:val="ro-RO"/>
                    </w:rPr>
                  </w:pPr>
                  <w:r w:rsidRPr="00AB38E5">
                    <w:rPr>
                      <w:sz w:val="16"/>
                      <w:szCs w:val="16"/>
                      <w:lang w:val="ro-RO"/>
                    </w:rPr>
                    <w:t>mg/l</w:t>
                  </w:r>
                </w:p>
              </w:tc>
            </w:tr>
            <w:tr w:rsidR="00AB38E5" w:rsidRPr="00AB38E5" w14:paraId="09F31722" w14:textId="77777777" w:rsidTr="0099279D">
              <w:trPr>
                <w:cantSplit/>
                <w:trHeight w:val="331"/>
              </w:trPr>
              <w:tc>
                <w:tcPr>
                  <w:tcW w:w="1488" w:type="dxa"/>
                </w:tcPr>
                <w:p w14:paraId="49A2CA91"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t>Bromaţi</w:t>
                  </w:r>
                  <w:proofErr w:type="spellEnd"/>
                </w:p>
              </w:tc>
              <w:tc>
                <w:tcPr>
                  <w:tcW w:w="843" w:type="dxa"/>
                </w:tcPr>
                <w:p w14:paraId="0541FA91" w14:textId="77777777" w:rsidR="00AB38E5" w:rsidRPr="00AB38E5" w:rsidRDefault="00AB38E5" w:rsidP="00A132B8">
                  <w:pPr>
                    <w:ind w:firstLine="0"/>
                    <w:jc w:val="left"/>
                    <w:rPr>
                      <w:b/>
                      <w:sz w:val="16"/>
                      <w:szCs w:val="16"/>
                      <w:lang w:val="ro-RO"/>
                    </w:rPr>
                  </w:pPr>
                </w:p>
              </w:tc>
              <w:tc>
                <w:tcPr>
                  <w:tcW w:w="711" w:type="dxa"/>
                </w:tcPr>
                <w:p w14:paraId="4F3630A4" w14:textId="77777777" w:rsidR="00AB38E5" w:rsidRPr="00AB38E5" w:rsidRDefault="00AB38E5" w:rsidP="00A132B8">
                  <w:pPr>
                    <w:ind w:firstLine="0"/>
                    <w:jc w:val="left"/>
                    <w:rPr>
                      <w:sz w:val="16"/>
                      <w:szCs w:val="16"/>
                      <w:lang w:val="ro-RO"/>
                    </w:rPr>
                  </w:pPr>
                  <w:r w:rsidRPr="00AB38E5">
                    <w:rPr>
                      <w:sz w:val="16"/>
                      <w:szCs w:val="16"/>
                      <w:lang w:val="ro-RO"/>
                    </w:rPr>
                    <w:t>10</w:t>
                  </w:r>
                </w:p>
              </w:tc>
              <w:tc>
                <w:tcPr>
                  <w:tcW w:w="282" w:type="dxa"/>
                </w:tcPr>
                <w:p w14:paraId="6CF4E49C"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45445543" w14:textId="77777777" w:rsidTr="0099279D">
              <w:trPr>
                <w:cantSplit/>
                <w:trHeight w:val="331"/>
              </w:trPr>
              <w:tc>
                <w:tcPr>
                  <w:tcW w:w="1488" w:type="dxa"/>
                </w:tcPr>
                <w:p w14:paraId="4DCB1A8A" w14:textId="77777777" w:rsidR="00AB38E5" w:rsidRPr="00AB38E5" w:rsidRDefault="00AB38E5" w:rsidP="00286E72">
                  <w:pPr>
                    <w:ind w:firstLine="0"/>
                    <w:jc w:val="left"/>
                    <w:rPr>
                      <w:sz w:val="16"/>
                      <w:szCs w:val="16"/>
                      <w:lang w:val="ro-RO" w:eastAsia="de-AT"/>
                    </w:rPr>
                  </w:pPr>
                  <w:r w:rsidRPr="00AB38E5">
                    <w:rPr>
                      <w:sz w:val="16"/>
                      <w:szCs w:val="16"/>
                      <w:lang w:val="ro-RO" w:eastAsia="de-AT"/>
                    </w:rPr>
                    <w:t>Cianuri totale</w:t>
                  </w:r>
                </w:p>
              </w:tc>
              <w:tc>
                <w:tcPr>
                  <w:tcW w:w="843" w:type="dxa"/>
                </w:tcPr>
                <w:p w14:paraId="03C5F9E7" w14:textId="77777777" w:rsidR="00AB38E5" w:rsidRPr="00AB38E5" w:rsidRDefault="00AB38E5" w:rsidP="00A132B8">
                  <w:pPr>
                    <w:ind w:firstLine="0"/>
                    <w:jc w:val="left"/>
                    <w:rPr>
                      <w:b/>
                      <w:sz w:val="16"/>
                      <w:szCs w:val="16"/>
                      <w:lang w:val="ro-RO"/>
                    </w:rPr>
                  </w:pPr>
                </w:p>
              </w:tc>
              <w:tc>
                <w:tcPr>
                  <w:tcW w:w="711" w:type="dxa"/>
                </w:tcPr>
                <w:p w14:paraId="5D10B742" w14:textId="77777777" w:rsidR="00AB38E5" w:rsidRPr="00AB38E5" w:rsidRDefault="00AB38E5" w:rsidP="00A132B8">
                  <w:pPr>
                    <w:ind w:firstLine="0"/>
                    <w:jc w:val="left"/>
                    <w:rPr>
                      <w:sz w:val="16"/>
                      <w:szCs w:val="16"/>
                      <w:lang w:val="ro-RO"/>
                    </w:rPr>
                  </w:pPr>
                  <w:r w:rsidRPr="00AB38E5">
                    <w:rPr>
                      <w:sz w:val="16"/>
                      <w:szCs w:val="16"/>
                      <w:lang w:val="ro-RO"/>
                    </w:rPr>
                    <w:t>50</w:t>
                  </w:r>
                </w:p>
              </w:tc>
              <w:tc>
                <w:tcPr>
                  <w:tcW w:w="282" w:type="dxa"/>
                </w:tcPr>
                <w:p w14:paraId="65533C7C"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4EAB2C39" w14:textId="77777777" w:rsidTr="0099279D">
              <w:trPr>
                <w:cantSplit/>
                <w:trHeight w:val="331"/>
              </w:trPr>
              <w:tc>
                <w:tcPr>
                  <w:tcW w:w="1488" w:type="dxa"/>
                </w:tcPr>
                <w:p w14:paraId="6987BA9D" w14:textId="77777777" w:rsidR="00AB38E5" w:rsidRPr="00AB38E5" w:rsidRDefault="00AB38E5" w:rsidP="00286E72">
                  <w:pPr>
                    <w:ind w:firstLine="0"/>
                    <w:jc w:val="left"/>
                    <w:rPr>
                      <w:sz w:val="16"/>
                      <w:szCs w:val="16"/>
                      <w:lang w:val="ro-RO" w:eastAsia="de-AT"/>
                    </w:rPr>
                  </w:pPr>
                  <w:r w:rsidRPr="00AB38E5">
                    <w:rPr>
                      <w:sz w:val="16"/>
                      <w:szCs w:val="16"/>
                      <w:lang w:val="ro-RO" w:eastAsia="de-AT"/>
                    </w:rPr>
                    <w:t>Cianuri libere</w:t>
                  </w:r>
                </w:p>
              </w:tc>
              <w:tc>
                <w:tcPr>
                  <w:tcW w:w="843" w:type="dxa"/>
                </w:tcPr>
                <w:p w14:paraId="170EF99F" w14:textId="77777777" w:rsidR="00AB38E5" w:rsidRPr="00AB38E5" w:rsidRDefault="00AB38E5" w:rsidP="00A132B8">
                  <w:pPr>
                    <w:ind w:firstLine="0"/>
                    <w:jc w:val="left"/>
                    <w:rPr>
                      <w:b/>
                      <w:sz w:val="16"/>
                      <w:szCs w:val="16"/>
                      <w:lang w:val="ro-RO"/>
                    </w:rPr>
                  </w:pPr>
                </w:p>
              </w:tc>
              <w:tc>
                <w:tcPr>
                  <w:tcW w:w="711" w:type="dxa"/>
                </w:tcPr>
                <w:p w14:paraId="348B0169" w14:textId="77777777" w:rsidR="00AB38E5" w:rsidRPr="00AB38E5" w:rsidRDefault="00AB38E5" w:rsidP="00A132B8">
                  <w:pPr>
                    <w:ind w:firstLine="0"/>
                    <w:jc w:val="left"/>
                    <w:rPr>
                      <w:sz w:val="16"/>
                      <w:szCs w:val="16"/>
                      <w:lang w:val="ro-RO"/>
                    </w:rPr>
                  </w:pPr>
                  <w:r w:rsidRPr="00AB38E5">
                    <w:rPr>
                      <w:sz w:val="16"/>
                      <w:szCs w:val="16"/>
                      <w:lang w:val="ro-RO"/>
                    </w:rPr>
                    <w:t>10</w:t>
                  </w:r>
                </w:p>
              </w:tc>
              <w:tc>
                <w:tcPr>
                  <w:tcW w:w="282" w:type="dxa"/>
                </w:tcPr>
                <w:p w14:paraId="53C1D8E8"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2BE74D1B" w14:textId="77777777" w:rsidTr="0099279D">
              <w:trPr>
                <w:cantSplit/>
                <w:trHeight w:val="331"/>
              </w:trPr>
              <w:tc>
                <w:tcPr>
                  <w:tcW w:w="1488" w:type="dxa"/>
                </w:tcPr>
                <w:p w14:paraId="17CC6EC9"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lastRenderedPageBreak/>
                    <w:t>Dicloretan</w:t>
                  </w:r>
                  <w:proofErr w:type="spellEnd"/>
                </w:p>
              </w:tc>
              <w:tc>
                <w:tcPr>
                  <w:tcW w:w="843" w:type="dxa"/>
                </w:tcPr>
                <w:p w14:paraId="18C2D3F6" w14:textId="77777777" w:rsidR="00AB38E5" w:rsidRPr="00AB38E5" w:rsidRDefault="00AB38E5" w:rsidP="00A132B8">
                  <w:pPr>
                    <w:ind w:firstLine="0"/>
                    <w:jc w:val="left"/>
                    <w:rPr>
                      <w:b/>
                      <w:sz w:val="16"/>
                      <w:szCs w:val="16"/>
                      <w:lang w:val="ro-RO"/>
                    </w:rPr>
                  </w:pPr>
                </w:p>
              </w:tc>
              <w:tc>
                <w:tcPr>
                  <w:tcW w:w="711" w:type="dxa"/>
                </w:tcPr>
                <w:p w14:paraId="054A4E07" w14:textId="77777777" w:rsidR="00AB38E5" w:rsidRPr="00AB38E5" w:rsidRDefault="00AB38E5" w:rsidP="00A132B8">
                  <w:pPr>
                    <w:ind w:firstLine="0"/>
                    <w:jc w:val="left"/>
                    <w:rPr>
                      <w:sz w:val="16"/>
                      <w:szCs w:val="16"/>
                      <w:lang w:val="ro-RO"/>
                    </w:rPr>
                  </w:pPr>
                  <w:r w:rsidRPr="00AB38E5">
                    <w:rPr>
                      <w:sz w:val="16"/>
                      <w:szCs w:val="16"/>
                      <w:lang w:val="ro-RO"/>
                    </w:rPr>
                    <w:t>3</w:t>
                  </w:r>
                </w:p>
              </w:tc>
              <w:tc>
                <w:tcPr>
                  <w:tcW w:w="282" w:type="dxa"/>
                </w:tcPr>
                <w:p w14:paraId="0EA004DD"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7E625B5C" w14:textId="77777777" w:rsidTr="0099279D">
              <w:trPr>
                <w:cantSplit/>
                <w:trHeight w:val="350"/>
              </w:trPr>
              <w:tc>
                <w:tcPr>
                  <w:tcW w:w="1488" w:type="dxa"/>
                </w:tcPr>
                <w:p w14:paraId="6385CED6"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t>Epiclorhidrină</w:t>
                  </w:r>
                  <w:proofErr w:type="spellEnd"/>
                  <w:r w:rsidRPr="00AB38E5">
                    <w:rPr>
                      <w:sz w:val="16"/>
                      <w:szCs w:val="16"/>
                      <w:lang w:val="ro-RO" w:eastAsia="de-AT"/>
                    </w:rPr>
                    <w:t xml:space="preserve"> </w:t>
                  </w:r>
                </w:p>
              </w:tc>
              <w:tc>
                <w:tcPr>
                  <w:tcW w:w="843" w:type="dxa"/>
                </w:tcPr>
                <w:p w14:paraId="1F5CD344" w14:textId="77777777" w:rsidR="00AB38E5" w:rsidRPr="00AB38E5" w:rsidRDefault="00AB38E5" w:rsidP="00A132B8">
                  <w:pPr>
                    <w:ind w:firstLine="0"/>
                    <w:jc w:val="left"/>
                    <w:rPr>
                      <w:b/>
                      <w:sz w:val="16"/>
                      <w:szCs w:val="16"/>
                      <w:lang w:val="ro-RO"/>
                    </w:rPr>
                  </w:pPr>
                </w:p>
              </w:tc>
              <w:tc>
                <w:tcPr>
                  <w:tcW w:w="711" w:type="dxa"/>
                </w:tcPr>
                <w:p w14:paraId="4721A448" w14:textId="77777777" w:rsidR="00AB38E5" w:rsidRPr="00AB38E5" w:rsidRDefault="00AB38E5" w:rsidP="00A132B8">
                  <w:pPr>
                    <w:ind w:firstLine="0"/>
                    <w:jc w:val="left"/>
                    <w:rPr>
                      <w:sz w:val="16"/>
                      <w:szCs w:val="16"/>
                      <w:lang w:val="ro-RO"/>
                    </w:rPr>
                  </w:pPr>
                  <w:r w:rsidRPr="00AB38E5">
                    <w:rPr>
                      <w:sz w:val="16"/>
                      <w:szCs w:val="16"/>
                      <w:lang w:val="ro-RO"/>
                    </w:rPr>
                    <w:t>0,1</w:t>
                  </w:r>
                </w:p>
              </w:tc>
              <w:tc>
                <w:tcPr>
                  <w:tcW w:w="282" w:type="dxa"/>
                </w:tcPr>
                <w:p w14:paraId="70A82A0E"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3B73639F" w14:textId="77777777" w:rsidTr="0099279D">
              <w:trPr>
                <w:cantSplit/>
                <w:trHeight w:val="350"/>
              </w:trPr>
              <w:tc>
                <w:tcPr>
                  <w:tcW w:w="1488" w:type="dxa"/>
                </w:tcPr>
                <w:p w14:paraId="1E57D76D"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t>Microcistină</w:t>
                  </w:r>
                  <w:proofErr w:type="spellEnd"/>
                  <w:r w:rsidRPr="00AB38E5">
                    <w:rPr>
                      <w:sz w:val="16"/>
                      <w:szCs w:val="16"/>
                      <w:lang w:val="ro-RO" w:eastAsia="de-AT"/>
                    </w:rPr>
                    <w:t xml:space="preserve"> LR</w:t>
                  </w:r>
                </w:p>
              </w:tc>
              <w:tc>
                <w:tcPr>
                  <w:tcW w:w="843" w:type="dxa"/>
                </w:tcPr>
                <w:p w14:paraId="2AF045F1" w14:textId="77777777" w:rsidR="00AB38E5" w:rsidRPr="00AB38E5" w:rsidRDefault="00AB38E5" w:rsidP="00A132B8">
                  <w:pPr>
                    <w:ind w:firstLine="0"/>
                    <w:jc w:val="left"/>
                    <w:rPr>
                      <w:b/>
                      <w:sz w:val="16"/>
                      <w:szCs w:val="16"/>
                      <w:lang w:val="ro-RO"/>
                    </w:rPr>
                  </w:pPr>
                </w:p>
              </w:tc>
              <w:tc>
                <w:tcPr>
                  <w:tcW w:w="711" w:type="dxa"/>
                </w:tcPr>
                <w:p w14:paraId="5EB8041E" w14:textId="77777777" w:rsidR="00AB38E5" w:rsidRPr="00AB38E5" w:rsidRDefault="00AB38E5" w:rsidP="00A132B8">
                  <w:pPr>
                    <w:ind w:firstLine="0"/>
                    <w:jc w:val="left"/>
                    <w:rPr>
                      <w:sz w:val="16"/>
                      <w:szCs w:val="16"/>
                      <w:lang w:val="ro-RO"/>
                    </w:rPr>
                  </w:pPr>
                  <w:r w:rsidRPr="00AB38E5">
                    <w:rPr>
                      <w:sz w:val="16"/>
                      <w:szCs w:val="16"/>
                      <w:lang w:val="ro-RO"/>
                    </w:rPr>
                    <w:t>1</w:t>
                  </w:r>
                </w:p>
              </w:tc>
              <w:tc>
                <w:tcPr>
                  <w:tcW w:w="282" w:type="dxa"/>
                </w:tcPr>
                <w:p w14:paraId="5482DD5F" w14:textId="77777777" w:rsidR="00AB38E5" w:rsidRPr="00AB38E5" w:rsidRDefault="00AB38E5" w:rsidP="00AB38E5">
                  <w:pPr>
                    <w:jc w:val="left"/>
                    <w:rPr>
                      <w:sz w:val="16"/>
                      <w:szCs w:val="16"/>
                      <w:lang w:val="ro-RO"/>
                    </w:rPr>
                  </w:pPr>
                  <w:r w:rsidRPr="00AB38E5">
                    <w:rPr>
                      <w:sz w:val="16"/>
                      <w:szCs w:val="16"/>
                      <w:lang w:val="ro-RO"/>
                    </w:rPr>
                    <w:t>µg/l</w:t>
                  </w:r>
                </w:p>
              </w:tc>
            </w:tr>
            <w:tr w:rsidR="00AB38E5" w:rsidRPr="00AB38E5" w14:paraId="692238FD" w14:textId="77777777" w:rsidTr="0099279D">
              <w:trPr>
                <w:cantSplit/>
                <w:trHeight w:val="350"/>
              </w:trPr>
              <w:tc>
                <w:tcPr>
                  <w:tcW w:w="1488" w:type="dxa"/>
                </w:tcPr>
                <w:p w14:paraId="54C1A9FF" w14:textId="77777777" w:rsidR="00AB38E5" w:rsidRPr="00AB38E5" w:rsidRDefault="00AB38E5" w:rsidP="00286E72">
                  <w:pPr>
                    <w:ind w:firstLine="0"/>
                    <w:jc w:val="left"/>
                    <w:rPr>
                      <w:sz w:val="16"/>
                      <w:szCs w:val="16"/>
                      <w:lang w:val="ro-RO" w:eastAsia="de-AT"/>
                    </w:rPr>
                  </w:pPr>
                  <w:proofErr w:type="spellStart"/>
                  <w:r w:rsidRPr="00AB38E5">
                    <w:rPr>
                      <w:sz w:val="16"/>
                      <w:szCs w:val="16"/>
                      <w:lang w:val="ro-RO" w:eastAsia="de-AT"/>
                    </w:rPr>
                    <w:t>Trihalometani</w:t>
                  </w:r>
                  <w:proofErr w:type="spellEnd"/>
                  <w:r w:rsidRPr="00AB38E5">
                    <w:rPr>
                      <w:sz w:val="16"/>
                      <w:szCs w:val="16"/>
                      <w:lang w:val="ro-RO" w:eastAsia="de-AT"/>
                    </w:rPr>
                    <w:t xml:space="preserve"> totali </w:t>
                  </w:r>
                </w:p>
              </w:tc>
              <w:tc>
                <w:tcPr>
                  <w:tcW w:w="843" w:type="dxa"/>
                </w:tcPr>
                <w:p w14:paraId="24A3704F" w14:textId="77777777" w:rsidR="00AB38E5" w:rsidRPr="00AB38E5" w:rsidRDefault="00AB38E5" w:rsidP="00A132B8">
                  <w:pPr>
                    <w:ind w:firstLine="0"/>
                    <w:jc w:val="left"/>
                    <w:rPr>
                      <w:b/>
                      <w:sz w:val="16"/>
                      <w:szCs w:val="16"/>
                      <w:lang w:val="ro-RO"/>
                    </w:rPr>
                  </w:pPr>
                </w:p>
              </w:tc>
              <w:tc>
                <w:tcPr>
                  <w:tcW w:w="711" w:type="dxa"/>
                </w:tcPr>
                <w:p w14:paraId="2D1843EB" w14:textId="77777777" w:rsidR="00AB38E5" w:rsidRPr="00AB38E5" w:rsidRDefault="00AB38E5" w:rsidP="00A132B8">
                  <w:pPr>
                    <w:ind w:firstLine="0"/>
                    <w:jc w:val="left"/>
                    <w:rPr>
                      <w:sz w:val="16"/>
                      <w:szCs w:val="16"/>
                      <w:lang w:val="ro-RO"/>
                    </w:rPr>
                  </w:pPr>
                  <w:r w:rsidRPr="00AB38E5">
                    <w:rPr>
                      <w:sz w:val="16"/>
                      <w:szCs w:val="16"/>
                      <w:lang w:val="ro-RO"/>
                    </w:rPr>
                    <w:t>100</w:t>
                  </w:r>
                </w:p>
              </w:tc>
              <w:tc>
                <w:tcPr>
                  <w:tcW w:w="282" w:type="dxa"/>
                </w:tcPr>
                <w:p w14:paraId="16F25136" w14:textId="77777777" w:rsidR="00AB38E5" w:rsidRPr="00AB38E5" w:rsidRDefault="00AB38E5" w:rsidP="00AB38E5">
                  <w:pPr>
                    <w:jc w:val="left"/>
                    <w:rPr>
                      <w:sz w:val="16"/>
                      <w:szCs w:val="16"/>
                      <w:lang w:val="ro-RO"/>
                    </w:rPr>
                  </w:pPr>
                  <w:r w:rsidRPr="00AB38E5">
                    <w:rPr>
                      <w:sz w:val="16"/>
                      <w:szCs w:val="16"/>
                      <w:lang w:val="ro-RO"/>
                    </w:rPr>
                    <w:t>µg/l</w:t>
                  </w:r>
                </w:p>
              </w:tc>
            </w:tr>
          </w:tbl>
          <w:p w14:paraId="5CCDD56E" w14:textId="77777777" w:rsidR="00887179" w:rsidRPr="0099279D" w:rsidRDefault="00887179" w:rsidP="00AB38E5">
            <w:pPr>
              <w:ind w:firstLine="0"/>
              <w:jc w:val="left"/>
              <w:rPr>
                <w:sz w:val="22"/>
                <w:szCs w:val="22"/>
                <w:lang w:val="ro-RO" w:eastAsia="ro-RO"/>
              </w:rPr>
            </w:pPr>
          </w:p>
        </w:tc>
        <w:tc>
          <w:tcPr>
            <w:tcW w:w="4802" w:type="dxa"/>
          </w:tcPr>
          <w:p w14:paraId="73F46052" w14:textId="77777777" w:rsidR="00887179" w:rsidRPr="00C90068" w:rsidRDefault="00887179" w:rsidP="00887179">
            <w:pPr>
              <w:ind w:right="48" w:firstLine="720"/>
              <w:rPr>
                <w:sz w:val="22"/>
                <w:szCs w:val="22"/>
                <w:lang w:val="ro-RO"/>
              </w:rPr>
            </w:pPr>
            <w:r w:rsidRPr="00C90068">
              <w:rPr>
                <w:sz w:val="22"/>
                <w:szCs w:val="22"/>
                <w:lang w:val="ro-RO"/>
              </w:rPr>
              <w:lastRenderedPageBreak/>
              <w:t>1.2.40. anexa nr. 1 va avea următorul cuprins;</w:t>
            </w:r>
          </w:p>
          <w:p w14:paraId="7D5A1A93" w14:textId="77777777" w:rsidR="00887179" w:rsidRPr="00C90068" w:rsidRDefault="00887179" w:rsidP="00887179">
            <w:pPr>
              <w:jc w:val="center"/>
              <w:rPr>
                <w:b/>
                <w:sz w:val="22"/>
                <w:szCs w:val="22"/>
                <w:lang w:val="ro-RO"/>
              </w:rPr>
            </w:pPr>
            <w:r w:rsidRPr="00C90068">
              <w:rPr>
                <w:b/>
                <w:sz w:val="22"/>
                <w:szCs w:val="22"/>
                <w:lang w:val="ro-RO"/>
              </w:rPr>
              <w:t>CERINŢELE DE CALITATE PENTRU APELE SUBTERANE</w:t>
            </w:r>
          </w:p>
          <w:p w14:paraId="04BA6202" w14:textId="77777777" w:rsidR="00887179" w:rsidRPr="00C90068" w:rsidRDefault="00887179" w:rsidP="00887179">
            <w:pPr>
              <w:rPr>
                <w:sz w:val="22"/>
                <w:szCs w:val="22"/>
                <w:lang w:val="ro-RO"/>
              </w:rPr>
            </w:pPr>
          </w:p>
          <w:tbl>
            <w:tblPr>
              <w:tblW w:w="4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730"/>
              <w:gridCol w:w="1276"/>
              <w:gridCol w:w="708"/>
            </w:tblGrid>
            <w:tr w:rsidR="00887179" w:rsidRPr="005A1CDF" w14:paraId="6A6E0822" w14:textId="77777777" w:rsidTr="00286E72">
              <w:trPr>
                <w:trHeight w:val="816"/>
              </w:trPr>
              <w:tc>
                <w:tcPr>
                  <w:tcW w:w="1854" w:type="dxa"/>
                </w:tcPr>
                <w:p w14:paraId="7D4E89B7" w14:textId="77777777" w:rsidR="00887179" w:rsidRPr="005A1CDF" w:rsidRDefault="00887179" w:rsidP="005A1CDF">
                  <w:pPr>
                    <w:ind w:firstLine="0"/>
                    <w:jc w:val="center"/>
                    <w:rPr>
                      <w:b/>
                      <w:sz w:val="18"/>
                      <w:szCs w:val="18"/>
                      <w:lang w:val="ro-RO"/>
                    </w:rPr>
                  </w:pPr>
                  <w:r w:rsidRPr="005A1CDF">
                    <w:rPr>
                      <w:b/>
                      <w:sz w:val="18"/>
                      <w:szCs w:val="18"/>
                      <w:lang w:val="ro-RO"/>
                    </w:rPr>
                    <w:t>Denumirea poluantului / Indicatorul</w:t>
                  </w:r>
                </w:p>
                <w:p w14:paraId="49062B04" w14:textId="77777777" w:rsidR="00887179" w:rsidRPr="005A1CDF" w:rsidRDefault="00887179" w:rsidP="005A1CDF">
                  <w:pPr>
                    <w:ind w:firstLine="0"/>
                    <w:rPr>
                      <w:b/>
                      <w:sz w:val="18"/>
                      <w:szCs w:val="18"/>
                      <w:lang w:val="ro-RO"/>
                    </w:rPr>
                  </w:pPr>
                </w:p>
              </w:tc>
              <w:tc>
                <w:tcPr>
                  <w:tcW w:w="730" w:type="dxa"/>
                </w:tcPr>
                <w:p w14:paraId="0CAD03E9" w14:textId="77777777" w:rsidR="00887179" w:rsidRPr="005A1CDF" w:rsidRDefault="00887179" w:rsidP="005A1CDF">
                  <w:pPr>
                    <w:ind w:firstLine="0"/>
                    <w:jc w:val="center"/>
                    <w:rPr>
                      <w:b/>
                      <w:sz w:val="18"/>
                      <w:szCs w:val="18"/>
                      <w:lang w:val="ro-RO"/>
                    </w:rPr>
                  </w:pPr>
                  <w:r w:rsidRPr="005A1CDF">
                    <w:rPr>
                      <w:b/>
                      <w:sz w:val="18"/>
                      <w:szCs w:val="18"/>
                      <w:lang w:val="ro-RO"/>
                    </w:rPr>
                    <w:t xml:space="preserve">Numărul CAS </w:t>
                  </w:r>
                </w:p>
              </w:tc>
              <w:tc>
                <w:tcPr>
                  <w:tcW w:w="1276" w:type="dxa"/>
                </w:tcPr>
                <w:p w14:paraId="647BB1BF" w14:textId="77777777" w:rsidR="00887179" w:rsidRPr="005A1CDF" w:rsidRDefault="00887179" w:rsidP="005A1CDF">
                  <w:pPr>
                    <w:ind w:firstLine="0"/>
                    <w:jc w:val="center"/>
                    <w:rPr>
                      <w:b/>
                      <w:sz w:val="18"/>
                      <w:szCs w:val="18"/>
                      <w:lang w:val="ro-RO"/>
                    </w:rPr>
                  </w:pPr>
                  <w:r w:rsidRPr="005A1CDF">
                    <w:rPr>
                      <w:b/>
                      <w:sz w:val="18"/>
                      <w:szCs w:val="18"/>
                      <w:lang w:val="pt-PT"/>
                    </w:rPr>
                    <w:t>Nivel de referință</w:t>
                  </w:r>
                  <w:r w:rsidRPr="005A1CDF">
                    <w:rPr>
                      <w:b/>
                      <w:sz w:val="18"/>
                      <w:szCs w:val="18"/>
                      <w:lang w:val="ro-RO"/>
                    </w:rPr>
                    <w:t xml:space="preserve"> pentru </w:t>
                  </w:r>
                  <w:proofErr w:type="spellStart"/>
                  <w:r w:rsidRPr="005A1CDF">
                    <w:rPr>
                      <w:b/>
                      <w:sz w:val="18"/>
                      <w:szCs w:val="18"/>
                      <w:lang w:val="ro-RO"/>
                    </w:rPr>
                    <w:t>cerinţele</w:t>
                  </w:r>
                  <w:proofErr w:type="spellEnd"/>
                  <w:r w:rsidRPr="005A1CDF">
                    <w:rPr>
                      <w:b/>
                      <w:sz w:val="18"/>
                      <w:szCs w:val="18"/>
                      <w:lang w:val="ro-RO"/>
                    </w:rPr>
                    <w:t xml:space="preserve"> de calitate pentru apele subterane</w:t>
                  </w:r>
                </w:p>
              </w:tc>
              <w:tc>
                <w:tcPr>
                  <w:tcW w:w="708" w:type="dxa"/>
                </w:tcPr>
                <w:p w14:paraId="785EDDC0" w14:textId="77777777" w:rsidR="00887179" w:rsidRPr="005A1CDF" w:rsidRDefault="00887179" w:rsidP="00286E72">
                  <w:pPr>
                    <w:ind w:firstLine="0"/>
                    <w:jc w:val="center"/>
                    <w:rPr>
                      <w:b/>
                      <w:sz w:val="18"/>
                      <w:szCs w:val="18"/>
                      <w:lang w:val="ro-RO" w:eastAsia="de-AT"/>
                    </w:rPr>
                  </w:pPr>
                  <w:r w:rsidRPr="005A1CDF">
                    <w:rPr>
                      <w:b/>
                      <w:sz w:val="18"/>
                      <w:szCs w:val="18"/>
                      <w:lang w:val="ro-RO"/>
                    </w:rPr>
                    <w:t>Unitatea</w:t>
                  </w:r>
                </w:p>
              </w:tc>
            </w:tr>
            <w:tr w:rsidR="00887179" w:rsidRPr="005A1CDF" w14:paraId="19B93469" w14:textId="77777777" w:rsidTr="00286E72">
              <w:trPr>
                <w:trHeight w:val="331"/>
              </w:trPr>
              <w:tc>
                <w:tcPr>
                  <w:tcW w:w="1854" w:type="dxa"/>
                </w:tcPr>
                <w:p w14:paraId="1A3AE415" w14:textId="77777777" w:rsidR="00887179" w:rsidRPr="005A1CDF" w:rsidRDefault="00887179" w:rsidP="005A1CDF">
                  <w:pPr>
                    <w:ind w:firstLine="0"/>
                    <w:rPr>
                      <w:sz w:val="18"/>
                      <w:szCs w:val="18"/>
                      <w:lang w:val="ro-RO"/>
                    </w:rPr>
                  </w:pPr>
                  <w:proofErr w:type="spellStart"/>
                  <w:r w:rsidRPr="005A1CDF">
                    <w:rPr>
                      <w:sz w:val="18"/>
                      <w:szCs w:val="18"/>
                      <w:lang w:val="ro-RO"/>
                    </w:rPr>
                    <w:t>Nitraţi</w:t>
                  </w:r>
                  <w:proofErr w:type="spellEnd"/>
                  <w:r w:rsidRPr="005A1CDF">
                    <w:rPr>
                      <w:sz w:val="18"/>
                      <w:szCs w:val="18"/>
                      <w:lang w:val="ro-RO"/>
                    </w:rPr>
                    <w:t xml:space="preserve"> (NO</w:t>
                  </w:r>
                  <w:r w:rsidRPr="005A1CDF">
                    <w:rPr>
                      <w:sz w:val="18"/>
                      <w:szCs w:val="18"/>
                      <w:vertAlign w:val="subscript"/>
                      <w:lang w:val="ro-RO"/>
                    </w:rPr>
                    <w:t>3</w:t>
                  </w:r>
                  <w:r w:rsidRPr="005A1CDF">
                    <w:rPr>
                      <w:sz w:val="18"/>
                      <w:szCs w:val="18"/>
                      <w:vertAlign w:val="superscript"/>
                      <w:lang w:val="ro-RO"/>
                    </w:rPr>
                    <w:t>-</w:t>
                  </w:r>
                  <w:r w:rsidRPr="005A1CDF">
                    <w:rPr>
                      <w:sz w:val="18"/>
                      <w:szCs w:val="18"/>
                      <w:lang w:val="ro-RO"/>
                    </w:rPr>
                    <w:t>)</w:t>
                  </w:r>
                </w:p>
              </w:tc>
              <w:tc>
                <w:tcPr>
                  <w:tcW w:w="730" w:type="dxa"/>
                </w:tcPr>
                <w:p w14:paraId="604CCA66" w14:textId="77777777" w:rsidR="00887179" w:rsidRPr="005A1CDF" w:rsidRDefault="00887179" w:rsidP="005A1CDF">
                  <w:pPr>
                    <w:ind w:firstLine="0"/>
                    <w:jc w:val="center"/>
                    <w:rPr>
                      <w:sz w:val="18"/>
                      <w:szCs w:val="18"/>
                      <w:lang w:val="ro-RO"/>
                    </w:rPr>
                  </w:pPr>
                </w:p>
              </w:tc>
              <w:tc>
                <w:tcPr>
                  <w:tcW w:w="1276" w:type="dxa"/>
                </w:tcPr>
                <w:p w14:paraId="7CFDA3E9" w14:textId="77777777" w:rsidR="00887179" w:rsidRPr="005A1CDF" w:rsidRDefault="00887179" w:rsidP="005A1CDF">
                  <w:pPr>
                    <w:ind w:firstLine="0"/>
                    <w:jc w:val="center"/>
                    <w:rPr>
                      <w:sz w:val="18"/>
                      <w:szCs w:val="18"/>
                      <w:lang w:val="ro-RO"/>
                    </w:rPr>
                  </w:pPr>
                  <w:r w:rsidRPr="005A1CDF">
                    <w:rPr>
                      <w:sz w:val="18"/>
                      <w:szCs w:val="18"/>
                      <w:lang w:val="ro-RO"/>
                    </w:rPr>
                    <w:t>50</w:t>
                  </w:r>
                </w:p>
              </w:tc>
              <w:tc>
                <w:tcPr>
                  <w:tcW w:w="708" w:type="dxa"/>
                </w:tcPr>
                <w:p w14:paraId="29862153" w14:textId="77777777" w:rsidR="00887179" w:rsidRPr="005A1CDF" w:rsidRDefault="00887179" w:rsidP="00286E72">
                  <w:pPr>
                    <w:ind w:firstLine="0"/>
                    <w:jc w:val="center"/>
                    <w:rPr>
                      <w:sz w:val="18"/>
                      <w:szCs w:val="18"/>
                      <w:lang w:val="ro-RO" w:eastAsia="de-AT"/>
                    </w:rPr>
                  </w:pPr>
                  <w:r w:rsidRPr="005A1CDF">
                    <w:rPr>
                      <w:sz w:val="18"/>
                      <w:szCs w:val="18"/>
                      <w:lang w:val="ro-RO" w:eastAsia="de-AT"/>
                    </w:rPr>
                    <w:t>mg/l</w:t>
                  </w:r>
                </w:p>
              </w:tc>
            </w:tr>
            <w:tr w:rsidR="00887179" w:rsidRPr="005A1CDF" w14:paraId="47E1AF1E" w14:textId="77777777" w:rsidTr="00286E72">
              <w:trPr>
                <w:trHeight w:val="331"/>
              </w:trPr>
              <w:tc>
                <w:tcPr>
                  <w:tcW w:w="1854" w:type="dxa"/>
                </w:tcPr>
                <w:p w14:paraId="711C7004" w14:textId="77777777" w:rsidR="00887179" w:rsidRPr="005A1CDF" w:rsidRDefault="00887179" w:rsidP="005A1CDF">
                  <w:pPr>
                    <w:ind w:firstLine="0"/>
                    <w:rPr>
                      <w:sz w:val="18"/>
                      <w:szCs w:val="18"/>
                      <w:lang w:val="ro-RO"/>
                    </w:rPr>
                  </w:pPr>
                  <w:proofErr w:type="spellStart"/>
                  <w:r w:rsidRPr="005A1CDF">
                    <w:rPr>
                      <w:sz w:val="18"/>
                      <w:szCs w:val="18"/>
                      <w:lang w:val="ro-RO"/>
                    </w:rPr>
                    <w:t>Nitriţi</w:t>
                  </w:r>
                  <w:proofErr w:type="spellEnd"/>
                  <w:r w:rsidRPr="005A1CDF">
                    <w:rPr>
                      <w:sz w:val="18"/>
                      <w:szCs w:val="18"/>
                      <w:lang w:val="ro-RO"/>
                    </w:rPr>
                    <w:t xml:space="preserve"> (NO</w:t>
                  </w:r>
                  <w:r w:rsidRPr="005A1CDF">
                    <w:rPr>
                      <w:sz w:val="18"/>
                      <w:szCs w:val="18"/>
                      <w:vertAlign w:val="subscript"/>
                      <w:lang w:val="ro-RO"/>
                    </w:rPr>
                    <w:t>2</w:t>
                  </w:r>
                  <w:r w:rsidRPr="005A1CDF">
                    <w:rPr>
                      <w:sz w:val="18"/>
                      <w:szCs w:val="18"/>
                      <w:vertAlign w:val="superscript"/>
                      <w:lang w:val="ro-RO"/>
                    </w:rPr>
                    <w:t>-</w:t>
                  </w:r>
                  <w:r w:rsidRPr="005A1CDF">
                    <w:rPr>
                      <w:sz w:val="18"/>
                      <w:szCs w:val="18"/>
                      <w:lang w:val="ro-RO"/>
                    </w:rPr>
                    <w:t>)</w:t>
                  </w:r>
                </w:p>
              </w:tc>
              <w:tc>
                <w:tcPr>
                  <w:tcW w:w="730" w:type="dxa"/>
                </w:tcPr>
                <w:p w14:paraId="6B023B6B" w14:textId="77777777" w:rsidR="00887179" w:rsidRPr="005A1CDF" w:rsidRDefault="00887179" w:rsidP="005A1CDF">
                  <w:pPr>
                    <w:ind w:firstLine="0"/>
                    <w:jc w:val="center"/>
                    <w:rPr>
                      <w:sz w:val="18"/>
                      <w:szCs w:val="18"/>
                      <w:lang w:val="ro-RO"/>
                    </w:rPr>
                  </w:pPr>
                </w:p>
              </w:tc>
              <w:tc>
                <w:tcPr>
                  <w:tcW w:w="1276" w:type="dxa"/>
                </w:tcPr>
                <w:p w14:paraId="4FAE5C59" w14:textId="77777777" w:rsidR="00887179" w:rsidRPr="005A1CDF" w:rsidRDefault="00887179" w:rsidP="005A1CDF">
                  <w:pPr>
                    <w:ind w:firstLine="0"/>
                    <w:jc w:val="center"/>
                    <w:rPr>
                      <w:sz w:val="18"/>
                      <w:szCs w:val="18"/>
                      <w:lang w:val="ro-RO"/>
                    </w:rPr>
                  </w:pPr>
                  <w:r w:rsidRPr="005A1CDF">
                    <w:rPr>
                      <w:sz w:val="18"/>
                      <w:szCs w:val="18"/>
                      <w:lang w:val="ro-RO"/>
                    </w:rPr>
                    <w:t>0,5</w:t>
                  </w:r>
                </w:p>
              </w:tc>
              <w:tc>
                <w:tcPr>
                  <w:tcW w:w="708" w:type="dxa"/>
                </w:tcPr>
                <w:p w14:paraId="6F19B27F" w14:textId="77777777" w:rsidR="00887179" w:rsidRPr="005A1CDF" w:rsidRDefault="00887179" w:rsidP="00286E72">
                  <w:pPr>
                    <w:ind w:firstLine="0"/>
                    <w:jc w:val="center"/>
                    <w:rPr>
                      <w:sz w:val="18"/>
                      <w:szCs w:val="18"/>
                      <w:lang w:val="ro-RO" w:eastAsia="de-AT"/>
                    </w:rPr>
                  </w:pPr>
                  <w:r w:rsidRPr="005A1CDF">
                    <w:rPr>
                      <w:sz w:val="18"/>
                      <w:szCs w:val="18"/>
                      <w:lang w:val="ro-RO" w:eastAsia="de-AT"/>
                    </w:rPr>
                    <w:t>mg/l</w:t>
                  </w:r>
                </w:p>
              </w:tc>
            </w:tr>
            <w:tr w:rsidR="00887179" w:rsidRPr="005A1CDF" w14:paraId="4D3AB692" w14:textId="77777777" w:rsidTr="00286E72">
              <w:trPr>
                <w:trHeight w:val="558"/>
              </w:trPr>
              <w:tc>
                <w:tcPr>
                  <w:tcW w:w="1854" w:type="dxa"/>
                </w:tcPr>
                <w:p w14:paraId="3807EAD7" w14:textId="77777777" w:rsidR="00887179" w:rsidRPr="005A1CDF" w:rsidRDefault="00887179" w:rsidP="005A1CDF">
                  <w:pPr>
                    <w:ind w:firstLine="0"/>
                    <w:rPr>
                      <w:sz w:val="18"/>
                      <w:szCs w:val="18"/>
                      <w:lang w:val="ro-RO"/>
                    </w:rPr>
                  </w:pPr>
                  <w:proofErr w:type="spellStart"/>
                  <w:r w:rsidRPr="005A1CDF">
                    <w:rPr>
                      <w:sz w:val="18"/>
                      <w:szCs w:val="18"/>
                      <w:lang w:val="ro-RO"/>
                    </w:rPr>
                    <w:t>Substanţe</w:t>
                  </w:r>
                  <w:proofErr w:type="spellEnd"/>
                  <w:r w:rsidRPr="005A1CDF">
                    <w:rPr>
                      <w:sz w:val="18"/>
                      <w:szCs w:val="18"/>
                      <w:lang w:val="ro-RO"/>
                    </w:rPr>
                    <w:t xml:space="preserve"> active din pesticide, inclusiv </w:t>
                  </w:r>
                  <w:proofErr w:type="spellStart"/>
                  <w:r w:rsidRPr="005A1CDF">
                    <w:rPr>
                      <w:sz w:val="18"/>
                      <w:szCs w:val="18"/>
                      <w:lang w:val="ro-RO"/>
                    </w:rPr>
                    <w:t>metaboliţii</w:t>
                  </w:r>
                  <w:proofErr w:type="spellEnd"/>
                  <w:r w:rsidRPr="005A1CDF">
                    <w:rPr>
                      <w:sz w:val="18"/>
                      <w:szCs w:val="18"/>
                      <w:lang w:val="ro-RO"/>
                    </w:rPr>
                    <w:t xml:space="preserve">, </w:t>
                  </w:r>
                  <w:proofErr w:type="spellStart"/>
                  <w:r w:rsidRPr="005A1CDF">
                    <w:rPr>
                      <w:sz w:val="18"/>
                      <w:szCs w:val="18"/>
                      <w:lang w:val="ro-RO"/>
                    </w:rPr>
                    <w:t>produşii</w:t>
                  </w:r>
                  <w:proofErr w:type="spellEnd"/>
                  <w:r w:rsidRPr="005A1CDF">
                    <w:rPr>
                      <w:sz w:val="18"/>
                      <w:szCs w:val="18"/>
                      <w:lang w:val="ro-RO"/>
                    </w:rPr>
                    <w:t xml:space="preserve"> de degradare </w:t>
                  </w:r>
                  <w:proofErr w:type="spellStart"/>
                  <w:r w:rsidRPr="005A1CDF">
                    <w:rPr>
                      <w:sz w:val="18"/>
                      <w:szCs w:val="18"/>
                      <w:lang w:val="ro-RO"/>
                    </w:rPr>
                    <w:t>şi</w:t>
                  </w:r>
                  <w:proofErr w:type="spellEnd"/>
                  <w:r w:rsidRPr="005A1CDF">
                    <w:rPr>
                      <w:sz w:val="18"/>
                      <w:szCs w:val="18"/>
                      <w:lang w:val="ro-RO"/>
                    </w:rPr>
                    <w:t xml:space="preserve"> de </w:t>
                  </w:r>
                  <w:proofErr w:type="spellStart"/>
                  <w:r w:rsidRPr="005A1CDF">
                    <w:rPr>
                      <w:sz w:val="18"/>
                      <w:szCs w:val="18"/>
                      <w:lang w:val="ro-RO"/>
                    </w:rPr>
                    <w:t>reacţie</w:t>
                  </w:r>
                  <w:proofErr w:type="spellEnd"/>
                  <w:r w:rsidRPr="005A1CDF">
                    <w:rPr>
                      <w:sz w:val="18"/>
                      <w:szCs w:val="18"/>
                      <w:lang w:val="ro-RO"/>
                    </w:rPr>
                    <w:t xml:space="preserve"> </w:t>
                  </w:r>
                  <w:proofErr w:type="spellStart"/>
                  <w:r w:rsidRPr="005A1CDF">
                    <w:rPr>
                      <w:sz w:val="18"/>
                      <w:szCs w:val="18"/>
                      <w:lang w:val="ro-RO"/>
                    </w:rPr>
                    <w:t>relevanţi</w:t>
                  </w:r>
                  <w:proofErr w:type="spellEnd"/>
                  <w:r w:rsidRPr="005A1CDF">
                    <w:rPr>
                      <w:sz w:val="18"/>
                      <w:szCs w:val="18"/>
                      <w:lang w:val="ro-RO"/>
                    </w:rPr>
                    <w:t xml:space="preserve"> </w:t>
                  </w:r>
                  <w:hyperlink r:id="rId11" w:anchor="E0013" w:history="1">
                    <w:r w:rsidRPr="005A1CDF">
                      <w:rPr>
                        <w:rStyle w:val="Hyperlink"/>
                        <w:sz w:val="18"/>
                        <w:szCs w:val="18"/>
                        <w:lang w:val="pt-PT"/>
                      </w:rPr>
                      <w:t>(</w:t>
                    </w:r>
                    <w:r w:rsidRPr="005A1CDF">
                      <w:rPr>
                        <w:rStyle w:val="Hyperlink"/>
                        <w:sz w:val="18"/>
                        <w:szCs w:val="18"/>
                        <w:vertAlign w:val="superscript"/>
                        <w:lang w:val="pt-PT"/>
                      </w:rPr>
                      <w:t>1</w:t>
                    </w:r>
                    <w:r w:rsidRPr="005A1CDF">
                      <w:rPr>
                        <w:rStyle w:val="Hyperlink"/>
                        <w:sz w:val="18"/>
                        <w:szCs w:val="18"/>
                        <w:lang w:val="pt-PT"/>
                      </w:rPr>
                      <w:t>)</w:t>
                    </w:r>
                  </w:hyperlink>
                </w:p>
              </w:tc>
              <w:tc>
                <w:tcPr>
                  <w:tcW w:w="730" w:type="dxa"/>
                </w:tcPr>
                <w:p w14:paraId="22C904E3" w14:textId="77777777" w:rsidR="00887179" w:rsidRPr="005A1CDF" w:rsidRDefault="00887179" w:rsidP="005A1CDF">
                  <w:pPr>
                    <w:ind w:firstLine="0"/>
                    <w:jc w:val="center"/>
                    <w:rPr>
                      <w:sz w:val="18"/>
                      <w:szCs w:val="18"/>
                      <w:lang w:val="ro-RO"/>
                    </w:rPr>
                  </w:pPr>
                </w:p>
              </w:tc>
              <w:tc>
                <w:tcPr>
                  <w:tcW w:w="1276" w:type="dxa"/>
                </w:tcPr>
                <w:p w14:paraId="14CD3695" w14:textId="77777777" w:rsidR="00887179" w:rsidRPr="005A1CDF" w:rsidRDefault="00887179" w:rsidP="005A1CDF">
                  <w:pPr>
                    <w:ind w:firstLine="0"/>
                    <w:jc w:val="center"/>
                    <w:rPr>
                      <w:sz w:val="18"/>
                      <w:szCs w:val="18"/>
                      <w:lang w:val="ro-RO"/>
                    </w:rPr>
                  </w:pPr>
                  <w:r w:rsidRPr="005A1CDF">
                    <w:rPr>
                      <w:sz w:val="18"/>
                      <w:szCs w:val="18"/>
                      <w:lang w:val="ro-RO"/>
                    </w:rPr>
                    <w:t>0,1</w:t>
                  </w:r>
                </w:p>
              </w:tc>
              <w:tc>
                <w:tcPr>
                  <w:tcW w:w="708" w:type="dxa"/>
                </w:tcPr>
                <w:p w14:paraId="1FB3BBDC" w14:textId="77777777" w:rsidR="00887179" w:rsidRPr="005A1CDF" w:rsidRDefault="00887179" w:rsidP="00286E72">
                  <w:pPr>
                    <w:ind w:firstLine="0"/>
                    <w:jc w:val="center"/>
                    <w:rPr>
                      <w:sz w:val="18"/>
                      <w:szCs w:val="18"/>
                      <w:lang w:val="ro-RO" w:eastAsia="de-AT"/>
                    </w:rPr>
                  </w:pPr>
                  <w:r w:rsidRPr="005A1CDF">
                    <w:rPr>
                      <w:sz w:val="18"/>
                      <w:szCs w:val="18"/>
                      <w:lang w:val="ro-RO" w:eastAsia="de-AT"/>
                    </w:rPr>
                    <w:t>µg/l</w:t>
                  </w:r>
                </w:p>
              </w:tc>
            </w:tr>
            <w:tr w:rsidR="00887179" w:rsidRPr="005A1CDF" w14:paraId="13861243" w14:textId="77777777" w:rsidTr="00286E72">
              <w:trPr>
                <w:trHeight w:val="616"/>
              </w:trPr>
              <w:tc>
                <w:tcPr>
                  <w:tcW w:w="1854" w:type="dxa"/>
                </w:tcPr>
                <w:p w14:paraId="607ADC19" w14:textId="77777777" w:rsidR="00887179" w:rsidRPr="005A1CDF" w:rsidRDefault="00887179" w:rsidP="005A1CDF">
                  <w:pPr>
                    <w:ind w:firstLine="0"/>
                    <w:rPr>
                      <w:sz w:val="18"/>
                      <w:szCs w:val="18"/>
                      <w:lang w:val="ro-RO"/>
                    </w:rPr>
                  </w:pPr>
                  <w:proofErr w:type="spellStart"/>
                  <w:r w:rsidRPr="005A1CDF">
                    <w:rPr>
                      <w:sz w:val="18"/>
                      <w:szCs w:val="18"/>
                      <w:lang w:val="ro-RO"/>
                    </w:rPr>
                    <w:t>Substanţe</w:t>
                  </w:r>
                  <w:proofErr w:type="spellEnd"/>
                  <w:r w:rsidRPr="005A1CDF">
                    <w:rPr>
                      <w:sz w:val="18"/>
                      <w:szCs w:val="18"/>
                      <w:lang w:val="ro-RO"/>
                    </w:rPr>
                    <w:t xml:space="preserve"> active din pesticide, inclusiv </w:t>
                  </w:r>
                  <w:proofErr w:type="spellStart"/>
                  <w:r w:rsidRPr="005A1CDF">
                    <w:rPr>
                      <w:sz w:val="18"/>
                      <w:szCs w:val="18"/>
                      <w:lang w:val="ro-RO"/>
                    </w:rPr>
                    <w:t>metaboliţii</w:t>
                  </w:r>
                  <w:proofErr w:type="spellEnd"/>
                  <w:r w:rsidRPr="005A1CDF">
                    <w:rPr>
                      <w:sz w:val="18"/>
                      <w:szCs w:val="18"/>
                      <w:lang w:val="ro-RO"/>
                    </w:rPr>
                    <w:t xml:space="preserve">, </w:t>
                  </w:r>
                  <w:proofErr w:type="spellStart"/>
                  <w:r w:rsidRPr="005A1CDF">
                    <w:rPr>
                      <w:sz w:val="18"/>
                      <w:szCs w:val="18"/>
                      <w:lang w:val="ro-RO"/>
                    </w:rPr>
                    <w:t>produşii</w:t>
                  </w:r>
                  <w:proofErr w:type="spellEnd"/>
                  <w:r w:rsidRPr="005A1CDF">
                    <w:rPr>
                      <w:sz w:val="18"/>
                      <w:szCs w:val="18"/>
                      <w:lang w:val="ro-RO"/>
                    </w:rPr>
                    <w:t xml:space="preserve"> de degradare </w:t>
                  </w:r>
                  <w:proofErr w:type="spellStart"/>
                  <w:r w:rsidRPr="005A1CDF">
                    <w:rPr>
                      <w:sz w:val="18"/>
                      <w:szCs w:val="18"/>
                      <w:lang w:val="ro-RO"/>
                    </w:rPr>
                    <w:t>şi</w:t>
                  </w:r>
                  <w:proofErr w:type="spellEnd"/>
                  <w:r w:rsidRPr="005A1CDF">
                    <w:rPr>
                      <w:sz w:val="18"/>
                      <w:szCs w:val="18"/>
                      <w:lang w:val="ro-RO"/>
                    </w:rPr>
                    <w:t xml:space="preserve"> de </w:t>
                  </w:r>
                  <w:proofErr w:type="spellStart"/>
                  <w:r w:rsidRPr="005A1CDF">
                    <w:rPr>
                      <w:sz w:val="18"/>
                      <w:szCs w:val="18"/>
                      <w:lang w:val="ro-RO"/>
                    </w:rPr>
                    <w:t>reacţie</w:t>
                  </w:r>
                  <w:proofErr w:type="spellEnd"/>
                  <w:r w:rsidRPr="005A1CDF">
                    <w:rPr>
                      <w:sz w:val="18"/>
                      <w:szCs w:val="18"/>
                      <w:lang w:val="ro-RO"/>
                    </w:rPr>
                    <w:t xml:space="preserve"> </w:t>
                  </w:r>
                  <w:proofErr w:type="spellStart"/>
                  <w:r w:rsidRPr="005A1CDF">
                    <w:rPr>
                      <w:sz w:val="18"/>
                      <w:szCs w:val="18"/>
                      <w:lang w:val="ro-RO"/>
                    </w:rPr>
                    <w:t>relevanţi</w:t>
                  </w:r>
                  <w:proofErr w:type="spellEnd"/>
                  <w:r w:rsidRPr="005A1CDF">
                    <w:rPr>
                      <w:sz w:val="18"/>
                      <w:szCs w:val="18"/>
                      <w:lang w:val="ro-RO"/>
                    </w:rPr>
                    <w:t xml:space="preserve"> – total </w:t>
                  </w:r>
                  <w:r w:rsidRPr="005A1CDF">
                    <w:rPr>
                      <w:sz w:val="18"/>
                      <w:szCs w:val="18"/>
                      <w:lang w:val="pt-PT"/>
                    </w:rPr>
                    <w:t> </w:t>
                  </w:r>
                  <w:r w:rsidRPr="005A1CDF">
                    <w:rPr>
                      <w:sz w:val="18"/>
                      <w:szCs w:val="18"/>
                    </w:rPr>
                    <w:fldChar w:fldCharType="begin"/>
                  </w:r>
                  <w:r w:rsidRPr="005A1CDF">
                    <w:rPr>
                      <w:sz w:val="18"/>
                      <w:szCs w:val="18"/>
                      <w:lang w:val="pt-PT"/>
                    </w:rPr>
                    <w:instrText>HYPERLINK "https://eur-lex.europa.eu/legal-content/RO/TXT/HTML/?uri=CELEX:02006L0118-20140711" \l "E0014"</w:instrText>
                  </w:r>
                  <w:r w:rsidRPr="005A1CDF">
                    <w:rPr>
                      <w:sz w:val="18"/>
                      <w:szCs w:val="18"/>
                    </w:rPr>
                  </w:r>
                  <w:r w:rsidRPr="005A1CDF">
                    <w:rPr>
                      <w:sz w:val="18"/>
                      <w:szCs w:val="18"/>
                    </w:rPr>
                    <w:fldChar w:fldCharType="separate"/>
                  </w:r>
                  <w:r w:rsidRPr="005A1CDF">
                    <w:rPr>
                      <w:rStyle w:val="Hyperlink"/>
                      <w:sz w:val="18"/>
                      <w:szCs w:val="18"/>
                      <w:lang w:val="pt-PT"/>
                    </w:rPr>
                    <w:t>(</w:t>
                  </w:r>
                  <w:r w:rsidRPr="005A1CDF">
                    <w:rPr>
                      <w:rStyle w:val="Hyperlink"/>
                      <w:sz w:val="18"/>
                      <w:szCs w:val="18"/>
                      <w:vertAlign w:val="superscript"/>
                      <w:lang w:val="pt-PT"/>
                    </w:rPr>
                    <w:t>2</w:t>
                  </w:r>
                  <w:r w:rsidRPr="005A1CDF">
                    <w:rPr>
                      <w:rStyle w:val="Hyperlink"/>
                      <w:sz w:val="18"/>
                      <w:szCs w:val="18"/>
                      <w:lang w:val="pt-PT"/>
                    </w:rPr>
                    <w:t>)</w:t>
                  </w:r>
                  <w:r w:rsidRPr="005A1CDF">
                    <w:rPr>
                      <w:sz w:val="18"/>
                      <w:szCs w:val="18"/>
                    </w:rPr>
                    <w:fldChar w:fldCharType="end"/>
                  </w:r>
                </w:p>
              </w:tc>
              <w:tc>
                <w:tcPr>
                  <w:tcW w:w="730" w:type="dxa"/>
                </w:tcPr>
                <w:p w14:paraId="645A9BD9" w14:textId="77777777" w:rsidR="00887179" w:rsidRPr="005A1CDF" w:rsidRDefault="00887179" w:rsidP="005A1CDF">
                  <w:pPr>
                    <w:ind w:firstLine="0"/>
                    <w:jc w:val="center"/>
                    <w:rPr>
                      <w:sz w:val="18"/>
                      <w:szCs w:val="18"/>
                      <w:lang w:val="ro-RO"/>
                    </w:rPr>
                  </w:pPr>
                </w:p>
              </w:tc>
              <w:tc>
                <w:tcPr>
                  <w:tcW w:w="1276" w:type="dxa"/>
                </w:tcPr>
                <w:p w14:paraId="0319BBD6" w14:textId="77777777" w:rsidR="00887179" w:rsidRPr="005A1CDF" w:rsidRDefault="00887179" w:rsidP="005A1CDF">
                  <w:pPr>
                    <w:ind w:firstLine="0"/>
                    <w:jc w:val="center"/>
                    <w:rPr>
                      <w:sz w:val="18"/>
                      <w:szCs w:val="18"/>
                      <w:lang w:val="ro-RO"/>
                    </w:rPr>
                  </w:pPr>
                  <w:r w:rsidRPr="005A1CDF">
                    <w:rPr>
                      <w:sz w:val="18"/>
                      <w:szCs w:val="18"/>
                      <w:lang w:val="ro-RO"/>
                    </w:rPr>
                    <w:t>0,5</w:t>
                  </w:r>
                </w:p>
              </w:tc>
              <w:tc>
                <w:tcPr>
                  <w:tcW w:w="708" w:type="dxa"/>
                </w:tcPr>
                <w:p w14:paraId="0D47B8B8" w14:textId="77777777" w:rsidR="00887179" w:rsidRPr="005A1CDF" w:rsidRDefault="00887179" w:rsidP="00286E72">
                  <w:pPr>
                    <w:ind w:firstLine="0"/>
                    <w:jc w:val="center"/>
                    <w:rPr>
                      <w:sz w:val="18"/>
                      <w:szCs w:val="18"/>
                      <w:lang w:val="ro-RO" w:eastAsia="de-AT"/>
                    </w:rPr>
                  </w:pPr>
                  <w:r w:rsidRPr="005A1CDF">
                    <w:rPr>
                      <w:sz w:val="18"/>
                      <w:szCs w:val="18"/>
                      <w:lang w:val="ro-RO" w:eastAsia="de-AT"/>
                    </w:rPr>
                    <w:t>µg/l</w:t>
                  </w:r>
                </w:p>
              </w:tc>
            </w:tr>
            <w:tr w:rsidR="00887179" w:rsidRPr="005A1CDF" w14:paraId="36ADE068" w14:textId="77777777" w:rsidTr="00286E72">
              <w:trPr>
                <w:cantSplit/>
                <w:trHeight w:val="331"/>
              </w:trPr>
              <w:tc>
                <w:tcPr>
                  <w:tcW w:w="1854" w:type="dxa"/>
                </w:tcPr>
                <w:p w14:paraId="19774D47" w14:textId="77777777" w:rsidR="00887179" w:rsidRPr="005A1CDF" w:rsidRDefault="00887179" w:rsidP="005A1CDF">
                  <w:pPr>
                    <w:ind w:firstLine="0"/>
                    <w:rPr>
                      <w:b/>
                      <w:sz w:val="18"/>
                      <w:szCs w:val="18"/>
                      <w:lang w:val="ro-RO"/>
                    </w:rPr>
                  </w:pPr>
                  <w:proofErr w:type="spellStart"/>
                  <w:r w:rsidRPr="005A1CDF">
                    <w:rPr>
                      <w:sz w:val="18"/>
                      <w:szCs w:val="18"/>
                      <w:lang w:val="ro-RO"/>
                    </w:rPr>
                    <w:t>Arseniu</w:t>
                  </w:r>
                  <w:proofErr w:type="spellEnd"/>
                  <w:r w:rsidRPr="005A1CDF">
                    <w:rPr>
                      <w:sz w:val="18"/>
                      <w:szCs w:val="18"/>
                      <w:lang w:val="ro-RO"/>
                    </w:rPr>
                    <w:t xml:space="preserve"> (As)</w:t>
                  </w:r>
                </w:p>
              </w:tc>
              <w:tc>
                <w:tcPr>
                  <w:tcW w:w="730" w:type="dxa"/>
                </w:tcPr>
                <w:p w14:paraId="10DC6930" w14:textId="77777777" w:rsidR="00887179" w:rsidRPr="005A1CDF" w:rsidRDefault="00887179" w:rsidP="005A1CDF">
                  <w:pPr>
                    <w:ind w:firstLine="0"/>
                    <w:jc w:val="center"/>
                    <w:rPr>
                      <w:sz w:val="18"/>
                      <w:szCs w:val="18"/>
                      <w:lang w:val="ro-RO"/>
                    </w:rPr>
                  </w:pPr>
                  <w:r w:rsidRPr="005A1CDF">
                    <w:rPr>
                      <w:sz w:val="18"/>
                      <w:szCs w:val="18"/>
                      <w:lang w:val="ro-RO"/>
                    </w:rPr>
                    <w:t>7440-38-2</w:t>
                  </w:r>
                </w:p>
              </w:tc>
              <w:tc>
                <w:tcPr>
                  <w:tcW w:w="1276" w:type="dxa"/>
                </w:tcPr>
                <w:p w14:paraId="72BBFDBC" w14:textId="77777777" w:rsidR="00887179" w:rsidRPr="005A1CDF" w:rsidRDefault="00887179" w:rsidP="005A1CDF">
                  <w:pPr>
                    <w:ind w:firstLine="0"/>
                    <w:jc w:val="center"/>
                    <w:rPr>
                      <w:sz w:val="18"/>
                      <w:szCs w:val="18"/>
                      <w:lang w:val="ro-RO"/>
                    </w:rPr>
                  </w:pPr>
                  <w:r w:rsidRPr="005A1CDF">
                    <w:rPr>
                      <w:sz w:val="18"/>
                      <w:szCs w:val="18"/>
                      <w:lang w:val="ro-RO"/>
                    </w:rPr>
                    <w:t>10</w:t>
                  </w:r>
                </w:p>
              </w:tc>
              <w:tc>
                <w:tcPr>
                  <w:tcW w:w="708" w:type="dxa"/>
                </w:tcPr>
                <w:p w14:paraId="31020CB2"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782C110C" w14:textId="77777777" w:rsidTr="00286E72">
              <w:trPr>
                <w:cantSplit/>
                <w:trHeight w:val="350"/>
              </w:trPr>
              <w:tc>
                <w:tcPr>
                  <w:tcW w:w="1854" w:type="dxa"/>
                </w:tcPr>
                <w:p w14:paraId="4786C428" w14:textId="77777777" w:rsidR="00887179" w:rsidRPr="005A1CDF" w:rsidRDefault="00887179" w:rsidP="005A1CDF">
                  <w:pPr>
                    <w:ind w:firstLine="0"/>
                    <w:rPr>
                      <w:b/>
                      <w:sz w:val="18"/>
                      <w:szCs w:val="18"/>
                      <w:lang w:val="ro-RO"/>
                    </w:rPr>
                  </w:pPr>
                  <w:r w:rsidRPr="005A1CDF">
                    <w:rPr>
                      <w:sz w:val="18"/>
                      <w:szCs w:val="18"/>
                      <w:lang w:val="ro-RO"/>
                    </w:rPr>
                    <w:t>Cadmiu (Cd)</w:t>
                  </w:r>
                </w:p>
              </w:tc>
              <w:tc>
                <w:tcPr>
                  <w:tcW w:w="730" w:type="dxa"/>
                </w:tcPr>
                <w:p w14:paraId="18200C39" w14:textId="77777777" w:rsidR="00887179" w:rsidRPr="005A1CDF" w:rsidRDefault="00887179" w:rsidP="005A1CDF">
                  <w:pPr>
                    <w:ind w:firstLine="0"/>
                    <w:jc w:val="center"/>
                    <w:rPr>
                      <w:sz w:val="18"/>
                      <w:szCs w:val="18"/>
                      <w:lang w:val="ro-RO"/>
                    </w:rPr>
                  </w:pPr>
                  <w:r w:rsidRPr="005A1CDF">
                    <w:rPr>
                      <w:sz w:val="18"/>
                      <w:szCs w:val="18"/>
                      <w:lang w:val="ro-RO"/>
                    </w:rPr>
                    <w:t>7440-43-9</w:t>
                  </w:r>
                </w:p>
              </w:tc>
              <w:tc>
                <w:tcPr>
                  <w:tcW w:w="1276" w:type="dxa"/>
                </w:tcPr>
                <w:p w14:paraId="2081AA72" w14:textId="77777777" w:rsidR="00887179" w:rsidRPr="005A1CDF" w:rsidRDefault="00887179" w:rsidP="005A1CDF">
                  <w:pPr>
                    <w:ind w:firstLine="0"/>
                    <w:jc w:val="center"/>
                    <w:rPr>
                      <w:sz w:val="18"/>
                      <w:szCs w:val="18"/>
                      <w:lang w:val="ro-RO"/>
                    </w:rPr>
                  </w:pPr>
                  <w:r w:rsidRPr="005A1CDF">
                    <w:rPr>
                      <w:sz w:val="18"/>
                      <w:szCs w:val="18"/>
                      <w:lang w:val="ro-RO"/>
                    </w:rPr>
                    <w:t>5</w:t>
                  </w:r>
                </w:p>
              </w:tc>
              <w:tc>
                <w:tcPr>
                  <w:tcW w:w="708" w:type="dxa"/>
                </w:tcPr>
                <w:p w14:paraId="297492AF"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453C38C7" w14:textId="77777777" w:rsidTr="00286E72">
              <w:trPr>
                <w:cantSplit/>
                <w:trHeight w:val="350"/>
              </w:trPr>
              <w:tc>
                <w:tcPr>
                  <w:tcW w:w="1854" w:type="dxa"/>
                </w:tcPr>
                <w:p w14:paraId="4D96F285" w14:textId="77777777" w:rsidR="00887179" w:rsidRPr="005A1CDF" w:rsidRDefault="00887179" w:rsidP="005A1CDF">
                  <w:pPr>
                    <w:ind w:firstLine="0"/>
                    <w:rPr>
                      <w:b/>
                      <w:sz w:val="18"/>
                      <w:szCs w:val="18"/>
                      <w:lang w:val="ro-RO"/>
                    </w:rPr>
                  </w:pPr>
                  <w:r w:rsidRPr="005A1CDF">
                    <w:rPr>
                      <w:sz w:val="18"/>
                      <w:szCs w:val="18"/>
                      <w:lang w:val="ro-RO"/>
                    </w:rPr>
                    <w:t>Plumb (Pb)</w:t>
                  </w:r>
                </w:p>
              </w:tc>
              <w:tc>
                <w:tcPr>
                  <w:tcW w:w="730" w:type="dxa"/>
                </w:tcPr>
                <w:p w14:paraId="32E2A738" w14:textId="77777777" w:rsidR="00887179" w:rsidRPr="005A1CDF" w:rsidRDefault="00887179" w:rsidP="005A1CDF">
                  <w:pPr>
                    <w:ind w:firstLine="0"/>
                    <w:jc w:val="center"/>
                    <w:rPr>
                      <w:sz w:val="18"/>
                      <w:szCs w:val="18"/>
                      <w:lang w:val="ro-RO"/>
                    </w:rPr>
                  </w:pPr>
                  <w:r w:rsidRPr="005A1CDF">
                    <w:rPr>
                      <w:sz w:val="18"/>
                      <w:szCs w:val="18"/>
                      <w:lang w:val="ro-RO"/>
                    </w:rPr>
                    <w:t>7439-92-1</w:t>
                  </w:r>
                </w:p>
              </w:tc>
              <w:tc>
                <w:tcPr>
                  <w:tcW w:w="1276" w:type="dxa"/>
                </w:tcPr>
                <w:p w14:paraId="3C35CD16" w14:textId="77777777" w:rsidR="00887179" w:rsidRPr="005A1CDF" w:rsidRDefault="00887179" w:rsidP="005A1CDF">
                  <w:pPr>
                    <w:ind w:firstLine="0"/>
                    <w:jc w:val="center"/>
                    <w:rPr>
                      <w:sz w:val="18"/>
                      <w:szCs w:val="18"/>
                      <w:lang w:val="ro-RO"/>
                    </w:rPr>
                  </w:pPr>
                  <w:r w:rsidRPr="005A1CDF">
                    <w:rPr>
                      <w:sz w:val="18"/>
                      <w:szCs w:val="18"/>
                      <w:lang w:val="ro-RO"/>
                    </w:rPr>
                    <w:t>10</w:t>
                  </w:r>
                </w:p>
              </w:tc>
              <w:tc>
                <w:tcPr>
                  <w:tcW w:w="708" w:type="dxa"/>
                </w:tcPr>
                <w:p w14:paraId="7709923D"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251D2FD6" w14:textId="77777777" w:rsidTr="00286E72">
              <w:trPr>
                <w:cantSplit/>
                <w:trHeight w:val="350"/>
              </w:trPr>
              <w:tc>
                <w:tcPr>
                  <w:tcW w:w="1854" w:type="dxa"/>
                </w:tcPr>
                <w:p w14:paraId="325B05A2" w14:textId="77777777" w:rsidR="00887179" w:rsidRPr="005A1CDF" w:rsidRDefault="00887179" w:rsidP="005A1CDF">
                  <w:pPr>
                    <w:ind w:firstLine="0"/>
                    <w:rPr>
                      <w:b/>
                      <w:sz w:val="18"/>
                      <w:szCs w:val="18"/>
                      <w:lang w:val="ro-RO"/>
                    </w:rPr>
                  </w:pPr>
                  <w:r w:rsidRPr="005A1CDF">
                    <w:rPr>
                      <w:sz w:val="18"/>
                      <w:szCs w:val="18"/>
                      <w:lang w:val="ro-RO" w:eastAsia="de-AT"/>
                    </w:rPr>
                    <w:t>Mercur (Hg)</w:t>
                  </w:r>
                </w:p>
              </w:tc>
              <w:tc>
                <w:tcPr>
                  <w:tcW w:w="730" w:type="dxa"/>
                </w:tcPr>
                <w:p w14:paraId="68F3DB6F" w14:textId="77777777" w:rsidR="00887179" w:rsidRPr="005A1CDF" w:rsidRDefault="00887179" w:rsidP="005A1CDF">
                  <w:pPr>
                    <w:ind w:firstLine="0"/>
                    <w:jc w:val="center"/>
                    <w:rPr>
                      <w:sz w:val="18"/>
                      <w:szCs w:val="18"/>
                      <w:lang w:val="ro-RO" w:eastAsia="de-AT"/>
                    </w:rPr>
                  </w:pPr>
                  <w:r w:rsidRPr="005A1CDF">
                    <w:rPr>
                      <w:sz w:val="18"/>
                      <w:szCs w:val="18"/>
                      <w:lang w:val="ro-RO" w:eastAsia="de-AT"/>
                    </w:rPr>
                    <w:t>7439-97-6</w:t>
                  </w:r>
                </w:p>
              </w:tc>
              <w:tc>
                <w:tcPr>
                  <w:tcW w:w="1276" w:type="dxa"/>
                </w:tcPr>
                <w:p w14:paraId="6E362B61" w14:textId="77777777" w:rsidR="00887179" w:rsidRPr="005A1CDF" w:rsidRDefault="00887179" w:rsidP="005A1CDF">
                  <w:pPr>
                    <w:ind w:firstLine="0"/>
                    <w:jc w:val="center"/>
                    <w:rPr>
                      <w:sz w:val="18"/>
                      <w:szCs w:val="18"/>
                      <w:lang w:val="ro-RO" w:eastAsia="de-AT"/>
                    </w:rPr>
                  </w:pPr>
                  <w:r w:rsidRPr="005A1CDF">
                    <w:rPr>
                      <w:sz w:val="18"/>
                      <w:szCs w:val="18"/>
                      <w:lang w:val="ro-RO" w:eastAsia="de-AT"/>
                    </w:rPr>
                    <w:t>1,0</w:t>
                  </w:r>
                </w:p>
              </w:tc>
              <w:tc>
                <w:tcPr>
                  <w:tcW w:w="708" w:type="dxa"/>
                </w:tcPr>
                <w:p w14:paraId="2F2B2452" w14:textId="77777777" w:rsidR="00887179" w:rsidRPr="005A1CDF" w:rsidRDefault="00887179" w:rsidP="00286E72">
                  <w:pPr>
                    <w:ind w:firstLine="0"/>
                    <w:jc w:val="center"/>
                    <w:rPr>
                      <w:sz w:val="18"/>
                      <w:szCs w:val="18"/>
                      <w:lang w:val="ro-RO"/>
                    </w:rPr>
                  </w:pPr>
                </w:p>
              </w:tc>
            </w:tr>
            <w:tr w:rsidR="00887179" w:rsidRPr="005A1CDF" w14:paraId="636BECAD" w14:textId="77777777" w:rsidTr="00286E72">
              <w:trPr>
                <w:cantSplit/>
                <w:trHeight w:val="350"/>
              </w:trPr>
              <w:tc>
                <w:tcPr>
                  <w:tcW w:w="1854" w:type="dxa"/>
                </w:tcPr>
                <w:p w14:paraId="6BC0FA9C" w14:textId="77777777" w:rsidR="00887179" w:rsidRPr="005A1CDF" w:rsidRDefault="00887179" w:rsidP="005A1CDF">
                  <w:pPr>
                    <w:ind w:firstLine="0"/>
                    <w:rPr>
                      <w:sz w:val="18"/>
                      <w:szCs w:val="18"/>
                      <w:lang w:val="ro-RO" w:eastAsia="de-AT"/>
                    </w:rPr>
                  </w:pPr>
                  <w:r w:rsidRPr="005A1CDF">
                    <w:rPr>
                      <w:sz w:val="18"/>
                      <w:szCs w:val="18"/>
                      <w:lang w:val="ro-RO" w:eastAsia="de-AT"/>
                    </w:rPr>
                    <w:t>Crom</w:t>
                  </w:r>
                </w:p>
              </w:tc>
              <w:tc>
                <w:tcPr>
                  <w:tcW w:w="730" w:type="dxa"/>
                </w:tcPr>
                <w:p w14:paraId="655B12A7" w14:textId="77777777" w:rsidR="00887179" w:rsidRPr="005A1CDF" w:rsidRDefault="00887179" w:rsidP="005A1CDF">
                  <w:pPr>
                    <w:ind w:firstLine="0"/>
                    <w:jc w:val="center"/>
                    <w:rPr>
                      <w:sz w:val="18"/>
                      <w:szCs w:val="18"/>
                      <w:lang w:val="ro-RO" w:eastAsia="de-AT"/>
                    </w:rPr>
                  </w:pPr>
                </w:p>
              </w:tc>
              <w:tc>
                <w:tcPr>
                  <w:tcW w:w="1276" w:type="dxa"/>
                </w:tcPr>
                <w:p w14:paraId="71E784BB" w14:textId="77777777" w:rsidR="00887179" w:rsidRPr="005A1CDF" w:rsidRDefault="00887179" w:rsidP="005A1CDF">
                  <w:pPr>
                    <w:ind w:firstLine="0"/>
                    <w:jc w:val="center"/>
                    <w:rPr>
                      <w:sz w:val="18"/>
                      <w:szCs w:val="18"/>
                      <w:lang w:val="ro-RO" w:eastAsia="de-AT"/>
                    </w:rPr>
                  </w:pPr>
                  <w:r w:rsidRPr="005A1CDF">
                    <w:rPr>
                      <w:sz w:val="18"/>
                      <w:szCs w:val="18"/>
                      <w:lang w:val="ro-RO"/>
                    </w:rPr>
                    <w:t>50</w:t>
                  </w:r>
                </w:p>
              </w:tc>
              <w:tc>
                <w:tcPr>
                  <w:tcW w:w="708" w:type="dxa"/>
                </w:tcPr>
                <w:p w14:paraId="59DBE1A2"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4E387328" w14:textId="77777777" w:rsidTr="00286E72">
              <w:trPr>
                <w:cantSplit/>
                <w:trHeight w:val="350"/>
              </w:trPr>
              <w:tc>
                <w:tcPr>
                  <w:tcW w:w="1854" w:type="dxa"/>
                </w:tcPr>
                <w:p w14:paraId="3E63871C" w14:textId="77777777" w:rsidR="00887179" w:rsidRPr="005A1CDF" w:rsidRDefault="00887179" w:rsidP="005A1CDF">
                  <w:pPr>
                    <w:ind w:firstLine="0"/>
                    <w:rPr>
                      <w:sz w:val="18"/>
                      <w:szCs w:val="18"/>
                      <w:lang w:val="ro-RO" w:eastAsia="de-AT"/>
                    </w:rPr>
                  </w:pPr>
                  <w:r w:rsidRPr="005A1CDF">
                    <w:rPr>
                      <w:sz w:val="18"/>
                      <w:szCs w:val="18"/>
                      <w:lang w:val="ro-RO" w:eastAsia="de-AT"/>
                    </w:rPr>
                    <w:t>Cupru</w:t>
                  </w:r>
                </w:p>
              </w:tc>
              <w:tc>
                <w:tcPr>
                  <w:tcW w:w="730" w:type="dxa"/>
                </w:tcPr>
                <w:p w14:paraId="0B4303FC" w14:textId="77777777" w:rsidR="00887179" w:rsidRPr="005A1CDF" w:rsidRDefault="00887179" w:rsidP="005A1CDF">
                  <w:pPr>
                    <w:ind w:firstLine="0"/>
                    <w:jc w:val="center"/>
                    <w:rPr>
                      <w:sz w:val="18"/>
                      <w:szCs w:val="18"/>
                      <w:lang w:val="ro-RO" w:eastAsia="de-AT"/>
                    </w:rPr>
                  </w:pPr>
                </w:p>
              </w:tc>
              <w:tc>
                <w:tcPr>
                  <w:tcW w:w="1276" w:type="dxa"/>
                </w:tcPr>
                <w:p w14:paraId="24FC809D" w14:textId="77777777" w:rsidR="00887179" w:rsidRPr="005A1CDF" w:rsidRDefault="00887179" w:rsidP="005A1CDF">
                  <w:pPr>
                    <w:ind w:firstLine="0"/>
                    <w:jc w:val="center"/>
                    <w:rPr>
                      <w:sz w:val="18"/>
                      <w:szCs w:val="18"/>
                      <w:lang w:val="ro-RO" w:eastAsia="de-AT"/>
                    </w:rPr>
                  </w:pPr>
                  <w:r w:rsidRPr="005A1CDF">
                    <w:rPr>
                      <w:sz w:val="18"/>
                      <w:szCs w:val="18"/>
                      <w:lang w:val="ro-RO"/>
                    </w:rPr>
                    <w:t>1</w:t>
                  </w:r>
                </w:p>
              </w:tc>
              <w:tc>
                <w:tcPr>
                  <w:tcW w:w="708" w:type="dxa"/>
                </w:tcPr>
                <w:p w14:paraId="05DEC501"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4F85C4AA" w14:textId="77777777" w:rsidTr="00286E72">
              <w:trPr>
                <w:cantSplit/>
                <w:trHeight w:val="350"/>
              </w:trPr>
              <w:tc>
                <w:tcPr>
                  <w:tcW w:w="1854" w:type="dxa"/>
                </w:tcPr>
                <w:p w14:paraId="66A69D6C" w14:textId="77777777" w:rsidR="00887179" w:rsidRPr="005A1CDF" w:rsidRDefault="00887179" w:rsidP="005A1CDF">
                  <w:pPr>
                    <w:ind w:firstLine="0"/>
                    <w:rPr>
                      <w:sz w:val="18"/>
                      <w:szCs w:val="18"/>
                      <w:lang w:val="ro-RO" w:eastAsia="de-AT"/>
                    </w:rPr>
                  </w:pPr>
                  <w:r w:rsidRPr="005A1CDF">
                    <w:rPr>
                      <w:sz w:val="18"/>
                      <w:szCs w:val="18"/>
                      <w:lang w:val="ro-RO" w:eastAsia="de-AT"/>
                    </w:rPr>
                    <w:t>Nichel</w:t>
                  </w:r>
                </w:p>
              </w:tc>
              <w:tc>
                <w:tcPr>
                  <w:tcW w:w="730" w:type="dxa"/>
                </w:tcPr>
                <w:p w14:paraId="20F2148C" w14:textId="77777777" w:rsidR="00887179" w:rsidRPr="005A1CDF" w:rsidRDefault="00887179" w:rsidP="005A1CDF">
                  <w:pPr>
                    <w:ind w:firstLine="0"/>
                    <w:jc w:val="center"/>
                    <w:rPr>
                      <w:sz w:val="18"/>
                      <w:szCs w:val="18"/>
                      <w:lang w:val="ro-RO" w:eastAsia="de-AT"/>
                    </w:rPr>
                  </w:pPr>
                </w:p>
              </w:tc>
              <w:tc>
                <w:tcPr>
                  <w:tcW w:w="1276" w:type="dxa"/>
                </w:tcPr>
                <w:p w14:paraId="020B104F" w14:textId="77777777" w:rsidR="00887179" w:rsidRPr="005A1CDF" w:rsidRDefault="00887179" w:rsidP="005A1CDF">
                  <w:pPr>
                    <w:ind w:firstLine="0"/>
                    <w:jc w:val="center"/>
                    <w:rPr>
                      <w:sz w:val="18"/>
                      <w:szCs w:val="18"/>
                      <w:lang w:val="ro-RO" w:eastAsia="de-AT"/>
                    </w:rPr>
                  </w:pPr>
                  <w:r w:rsidRPr="005A1CDF">
                    <w:rPr>
                      <w:sz w:val="18"/>
                      <w:szCs w:val="18"/>
                      <w:lang w:val="ro-RO"/>
                    </w:rPr>
                    <w:t>20</w:t>
                  </w:r>
                </w:p>
              </w:tc>
              <w:tc>
                <w:tcPr>
                  <w:tcW w:w="708" w:type="dxa"/>
                </w:tcPr>
                <w:p w14:paraId="7D7D6B2E"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11FF0FFD" w14:textId="77777777" w:rsidTr="00286E72">
              <w:trPr>
                <w:cantSplit/>
                <w:trHeight w:val="331"/>
              </w:trPr>
              <w:tc>
                <w:tcPr>
                  <w:tcW w:w="1854" w:type="dxa"/>
                </w:tcPr>
                <w:p w14:paraId="59D68F63" w14:textId="77777777" w:rsidR="00887179" w:rsidRPr="005A1CDF" w:rsidRDefault="00887179" w:rsidP="005A1CDF">
                  <w:pPr>
                    <w:ind w:firstLine="0"/>
                    <w:rPr>
                      <w:sz w:val="18"/>
                      <w:szCs w:val="18"/>
                      <w:lang w:val="ro-RO" w:eastAsia="de-AT"/>
                    </w:rPr>
                  </w:pPr>
                  <w:r w:rsidRPr="005A1CDF">
                    <w:rPr>
                      <w:sz w:val="18"/>
                      <w:szCs w:val="18"/>
                      <w:lang w:val="ro-RO" w:eastAsia="de-AT"/>
                    </w:rPr>
                    <w:t>Seleniu</w:t>
                  </w:r>
                </w:p>
              </w:tc>
              <w:tc>
                <w:tcPr>
                  <w:tcW w:w="730" w:type="dxa"/>
                </w:tcPr>
                <w:p w14:paraId="1747BCCF" w14:textId="77777777" w:rsidR="00887179" w:rsidRPr="005A1CDF" w:rsidRDefault="00887179" w:rsidP="005A1CDF">
                  <w:pPr>
                    <w:ind w:firstLine="0"/>
                    <w:jc w:val="center"/>
                    <w:rPr>
                      <w:b/>
                      <w:sz w:val="18"/>
                      <w:szCs w:val="18"/>
                      <w:lang w:val="ro-RO"/>
                    </w:rPr>
                  </w:pPr>
                </w:p>
              </w:tc>
              <w:tc>
                <w:tcPr>
                  <w:tcW w:w="1276" w:type="dxa"/>
                </w:tcPr>
                <w:p w14:paraId="3622FDA2" w14:textId="77777777" w:rsidR="00887179" w:rsidRPr="005A1CDF" w:rsidRDefault="00887179" w:rsidP="005A1CDF">
                  <w:pPr>
                    <w:ind w:firstLine="0"/>
                    <w:jc w:val="center"/>
                    <w:rPr>
                      <w:sz w:val="18"/>
                      <w:szCs w:val="18"/>
                      <w:lang w:val="ro-RO"/>
                    </w:rPr>
                  </w:pPr>
                  <w:r w:rsidRPr="005A1CDF">
                    <w:rPr>
                      <w:sz w:val="18"/>
                      <w:szCs w:val="18"/>
                      <w:lang w:val="ro-RO"/>
                    </w:rPr>
                    <w:t>10</w:t>
                  </w:r>
                </w:p>
              </w:tc>
              <w:tc>
                <w:tcPr>
                  <w:tcW w:w="708" w:type="dxa"/>
                </w:tcPr>
                <w:p w14:paraId="7768FEAC"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1D598758" w14:textId="77777777" w:rsidTr="00286E72">
              <w:trPr>
                <w:cantSplit/>
                <w:trHeight w:val="331"/>
              </w:trPr>
              <w:tc>
                <w:tcPr>
                  <w:tcW w:w="1854" w:type="dxa"/>
                </w:tcPr>
                <w:p w14:paraId="01150800" w14:textId="77777777" w:rsidR="00887179" w:rsidRPr="005A1CDF" w:rsidRDefault="00887179" w:rsidP="005A1CDF">
                  <w:pPr>
                    <w:ind w:firstLine="0"/>
                    <w:rPr>
                      <w:sz w:val="18"/>
                      <w:szCs w:val="18"/>
                      <w:lang w:val="ro-RO" w:eastAsia="de-AT"/>
                    </w:rPr>
                  </w:pPr>
                  <w:r w:rsidRPr="005A1CDF">
                    <w:rPr>
                      <w:sz w:val="18"/>
                      <w:szCs w:val="18"/>
                      <w:lang w:val="ro-RO" w:eastAsia="de-AT"/>
                    </w:rPr>
                    <w:lastRenderedPageBreak/>
                    <w:t>Stibiu</w:t>
                  </w:r>
                </w:p>
              </w:tc>
              <w:tc>
                <w:tcPr>
                  <w:tcW w:w="730" w:type="dxa"/>
                </w:tcPr>
                <w:p w14:paraId="1EE08620" w14:textId="77777777" w:rsidR="00887179" w:rsidRPr="005A1CDF" w:rsidRDefault="00887179" w:rsidP="005A1CDF">
                  <w:pPr>
                    <w:ind w:firstLine="0"/>
                    <w:jc w:val="center"/>
                    <w:rPr>
                      <w:b/>
                      <w:sz w:val="18"/>
                      <w:szCs w:val="18"/>
                      <w:lang w:val="ro-RO"/>
                    </w:rPr>
                  </w:pPr>
                </w:p>
              </w:tc>
              <w:tc>
                <w:tcPr>
                  <w:tcW w:w="1276" w:type="dxa"/>
                </w:tcPr>
                <w:p w14:paraId="26862DDA" w14:textId="77777777" w:rsidR="00887179" w:rsidRPr="005A1CDF" w:rsidRDefault="00887179" w:rsidP="005A1CDF">
                  <w:pPr>
                    <w:ind w:firstLine="0"/>
                    <w:jc w:val="center"/>
                    <w:rPr>
                      <w:sz w:val="18"/>
                      <w:szCs w:val="18"/>
                      <w:lang w:val="ro-RO"/>
                    </w:rPr>
                  </w:pPr>
                  <w:r w:rsidRPr="005A1CDF">
                    <w:rPr>
                      <w:sz w:val="18"/>
                      <w:szCs w:val="18"/>
                      <w:lang w:val="ro-RO"/>
                    </w:rPr>
                    <w:t>5,0</w:t>
                  </w:r>
                </w:p>
              </w:tc>
              <w:tc>
                <w:tcPr>
                  <w:tcW w:w="708" w:type="dxa"/>
                </w:tcPr>
                <w:p w14:paraId="0499DA54"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5D6ADF7A" w14:textId="77777777" w:rsidTr="00286E72">
              <w:trPr>
                <w:cantSplit/>
                <w:trHeight w:val="331"/>
              </w:trPr>
              <w:tc>
                <w:tcPr>
                  <w:tcW w:w="1854" w:type="dxa"/>
                </w:tcPr>
                <w:p w14:paraId="0EAA0D5B" w14:textId="77777777" w:rsidR="00887179" w:rsidRPr="005A1CDF" w:rsidRDefault="00887179" w:rsidP="005A1CDF">
                  <w:pPr>
                    <w:ind w:firstLine="0"/>
                    <w:rPr>
                      <w:sz w:val="18"/>
                      <w:szCs w:val="18"/>
                      <w:lang w:val="ro-RO" w:eastAsia="de-AT"/>
                    </w:rPr>
                  </w:pPr>
                  <w:proofErr w:type="spellStart"/>
                  <w:r w:rsidRPr="005A1CDF">
                    <w:rPr>
                      <w:sz w:val="18"/>
                      <w:szCs w:val="18"/>
                      <w:lang w:eastAsia="de-AT"/>
                    </w:rPr>
                    <w:t>Stronţiu</w:t>
                  </w:r>
                  <w:proofErr w:type="spellEnd"/>
                </w:p>
              </w:tc>
              <w:tc>
                <w:tcPr>
                  <w:tcW w:w="730" w:type="dxa"/>
                </w:tcPr>
                <w:p w14:paraId="2CCF17BE" w14:textId="77777777" w:rsidR="00887179" w:rsidRPr="005A1CDF" w:rsidRDefault="00887179" w:rsidP="005A1CDF">
                  <w:pPr>
                    <w:ind w:firstLine="0"/>
                    <w:jc w:val="center"/>
                    <w:rPr>
                      <w:b/>
                      <w:sz w:val="18"/>
                      <w:szCs w:val="18"/>
                      <w:lang w:val="ro-RO"/>
                    </w:rPr>
                  </w:pPr>
                </w:p>
              </w:tc>
              <w:tc>
                <w:tcPr>
                  <w:tcW w:w="1276" w:type="dxa"/>
                </w:tcPr>
                <w:p w14:paraId="1FCE8E48" w14:textId="77777777" w:rsidR="00887179" w:rsidRPr="005A1CDF" w:rsidRDefault="00887179" w:rsidP="005A1CDF">
                  <w:pPr>
                    <w:ind w:firstLine="0"/>
                    <w:jc w:val="center"/>
                    <w:rPr>
                      <w:sz w:val="18"/>
                      <w:szCs w:val="18"/>
                      <w:lang w:val="ro-RO"/>
                    </w:rPr>
                  </w:pPr>
                </w:p>
              </w:tc>
              <w:tc>
                <w:tcPr>
                  <w:tcW w:w="708" w:type="dxa"/>
                </w:tcPr>
                <w:p w14:paraId="52352F78" w14:textId="77777777" w:rsidR="00887179" w:rsidRPr="005A1CDF" w:rsidRDefault="00887179" w:rsidP="00286E72">
                  <w:pPr>
                    <w:ind w:firstLine="0"/>
                    <w:jc w:val="center"/>
                    <w:rPr>
                      <w:sz w:val="18"/>
                      <w:szCs w:val="18"/>
                      <w:lang w:val="ro-RO"/>
                    </w:rPr>
                  </w:pPr>
                </w:p>
              </w:tc>
            </w:tr>
            <w:tr w:rsidR="00887179" w:rsidRPr="005A1CDF" w14:paraId="376C00D7" w14:textId="77777777" w:rsidTr="00286E72">
              <w:trPr>
                <w:cantSplit/>
                <w:trHeight w:val="350"/>
              </w:trPr>
              <w:tc>
                <w:tcPr>
                  <w:tcW w:w="1854" w:type="dxa"/>
                </w:tcPr>
                <w:p w14:paraId="680C3B69" w14:textId="77777777" w:rsidR="00887179" w:rsidRPr="005A1CDF" w:rsidRDefault="00887179" w:rsidP="005A1CDF">
                  <w:pPr>
                    <w:ind w:firstLine="0"/>
                    <w:rPr>
                      <w:b/>
                      <w:sz w:val="18"/>
                      <w:szCs w:val="18"/>
                      <w:lang w:val="ro-RO"/>
                    </w:rPr>
                  </w:pPr>
                  <w:r w:rsidRPr="005A1CDF">
                    <w:rPr>
                      <w:sz w:val="18"/>
                      <w:szCs w:val="18"/>
                      <w:lang w:val="ro-RO" w:eastAsia="de-AT"/>
                    </w:rPr>
                    <w:t>Amoniu (NH</w:t>
                  </w:r>
                  <w:r w:rsidRPr="005A1CDF">
                    <w:rPr>
                      <w:sz w:val="18"/>
                      <w:szCs w:val="18"/>
                      <w:vertAlign w:val="subscript"/>
                      <w:lang w:val="ro-RO" w:eastAsia="de-AT"/>
                    </w:rPr>
                    <w:t>4</w:t>
                  </w:r>
                  <w:r w:rsidRPr="005A1CDF">
                    <w:rPr>
                      <w:sz w:val="18"/>
                      <w:szCs w:val="18"/>
                      <w:vertAlign w:val="superscript"/>
                      <w:lang w:val="ro-RO" w:eastAsia="de-AT"/>
                    </w:rPr>
                    <w:t>-</w:t>
                  </w:r>
                  <w:r w:rsidRPr="005A1CDF">
                    <w:rPr>
                      <w:sz w:val="18"/>
                      <w:szCs w:val="18"/>
                      <w:lang w:val="ro-RO" w:eastAsia="de-AT"/>
                    </w:rPr>
                    <w:t>)</w:t>
                  </w:r>
                </w:p>
              </w:tc>
              <w:tc>
                <w:tcPr>
                  <w:tcW w:w="730" w:type="dxa"/>
                </w:tcPr>
                <w:p w14:paraId="38502128" w14:textId="77777777" w:rsidR="00887179" w:rsidRPr="005A1CDF" w:rsidRDefault="00887179" w:rsidP="005A1CDF">
                  <w:pPr>
                    <w:ind w:firstLine="0"/>
                    <w:jc w:val="center"/>
                    <w:rPr>
                      <w:sz w:val="18"/>
                      <w:szCs w:val="18"/>
                      <w:lang w:val="ro-RO" w:eastAsia="de-AT"/>
                    </w:rPr>
                  </w:pPr>
                  <w:r w:rsidRPr="005A1CDF">
                    <w:rPr>
                      <w:sz w:val="18"/>
                      <w:szCs w:val="18"/>
                      <w:lang w:val="ro-RO" w:eastAsia="de-AT"/>
                    </w:rPr>
                    <w:t>7664-41-7</w:t>
                  </w:r>
                </w:p>
              </w:tc>
              <w:tc>
                <w:tcPr>
                  <w:tcW w:w="1276" w:type="dxa"/>
                </w:tcPr>
                <w:p w14:paraId="7514D897" w14:textId="77777777" w:rsidR="00887179" w:rsidRPr="005A1CDF" w:rsidRDefault="00887179" w:rsidP="005A1CDF">
                  <w:pPr>
                    <w:ind w:firstLine="0"/>
                    <w:jc w:val="center"/>
                    <w:rPr>
                      <w:sz w:val="18"/>
                      <w:szCs w:val="18"/>
                      <w:lang w:val="ro-RO" w:eastAsia="de-AT"/>
                    </w:rPr>
                  </w:pPr>
                  <w:r w:rsidRPr="005A1CDF">
                    <w:rPr>
                      <w:sz w:val="18"/>
                      <w:szCs w:val="18"/>
                      <w:lang w:val="ro-RO" w:eastAsia="de-AT"/>
                    </w:rPr>
                    <w:t>0,5</w:t>
                  </w:r>
                </w:p>
              </w:tc>
              <w:tc>
                <w:tcPr>
                  <w:tcW w:w="708" w:type="dxa"/>
                </w:tcPr>
                <w:p w14:paraId="3BC609A0" w14:textId="77777777" w:rsidR="00887179" w:rsidRPr="005A1CDF" w:rsidRDefault="00887179" w:rsidP="00286E72">
                  <w:pPr>
                    <w:ind w:firstLine="0"/>
                    <w:jc w:val="center"/>
                    <w:rPr>
                      <w:sz w:val="18"/>
                      <w:szCs w:val="18"/>
                      <w:lang w:val="ro-RO" w:eastAsia="de-AT"/>
                    </w:rPr>
                  </w:pPr>
                  <w:r w:rsidRPr="005A1CDF">
                    <w:rPr>
                      <w:sz w:val="18"/>
                      <w:szCs w:val="18"/>
                      <w:lang w:val="ro-RO" w:eastAsia="de-AT"/>
                    </w:rPr>
                    <w:t>mg/l</w:t>
                  </w:r>
                </w:p>
              </w:tc>
            </w:tr>
            <w:tr w:rsidR="00887179" w:rsidRPr="005A1CDF" w14:paraId="2D064DCD" w14:textId="77777777" w:rsidTr="00286E72">
              <w:trPr>
                <w:cantSplit/>
                <w:trHeight w:val="350"/>
              </w:trPr>
              <w:tc>
                <w:tcPr>
                  <w:tcW w:w="1854" w:type="dxa"/>
                </w:tcPr>
                <w:p w14:paraId="4568F70C" w14:textId="77777777" w:rsidR="00887179" w:rsidRPr="005A1CDF" w:rsidRDefault="00887179" w:rsidP="005A1CDF">
                  <w:pPr>
                    <w:ind w:firstLine="0"/>
                    <w:rPr>
                      <w:b/>
                      <w:sz w:val="18"/>
                      <w:szCs w:val="18"/>
                      <w:lang w:val="ro-RO"/>
                    </w:rPr>
                  </w:pPr>
                  <w:r w:rsidRPr="005A1CDF">
                    <w:rPr>
                      <w:sz w:val="18"/>
                      <w:szCs w:val="18"/>
                      <w:lang w:val="ro-RO" w:eastAsia="de-AT"/>
                    </w:rPr>
                    <w:t>Cloruri (Cl</w:t>
                  </w:r>
                  <w:r w:rsidRPr="005A1CDF">
                    <w:rPr>
                      <w:sz w:val="18"/>
                      <w:szCs w:val="18"/>
                      <w:vertAlign w:val="superscript"/>
                      <w:lang w:val="ro-RO" w:eastAsia="de-AT"/>
                    </w:rPr>
                    <w:t>-</w:t>
                  </w:r>
                  <w:r w:rsidRPr="005A1CDF">
                    <w:rPr>
                      <w:sz w:val="18"/>
                      <w:szCs w:val="18"/>
                      <w:lang w:val="ro-RO" w:eastAsia="de-AT"/>
                    </w:rPr>
                    <w:t>)</w:t>
                  </w:r>
                </w:p>
              </w:tc>
              <w:tc>
                <w:tcPr>
                  <w:tcW w:w="730" w:type="dxa"/>
                </w:tcPr>
                <w:p w14:paraId="66DA5103" w14:textId="77777777" w:rsidR="00887179" w:rsidRPr="005A1CDF" w:rsidRDefault="00887179" w:rsidP="005A1CDF">
                  <w:pPr>
                    <w:ind w:firstLine="0"/>
                    <w:jc w:val="center"/>
                    <w:rPr>
                      <w:sz w:val="18"/>
                      <w:szCs w:val="18"/>
                      <w:lang w:val="ro-RO" w:eastAsia="de-AT"/>
                    </w:rPr>
                  </w:pPr>
                  <w:r w:rsidRPr="005A1CDF">
                    <w:rPr>
                      <w:sz w:val="18"/>
                      <w:szCs w:val="18"/>
                      <w:lang w:val="ro-RO" w:eastAsia="de-AT"/>
                    </w:rPr>
                    <w:t>168876-00-6</w:t>
                  </w:r>
                </w:p>
              </w:tc>
              <w:tc>
                <w:tcPr>
                  <w:tcW w:w="1276" w:type="dxa"/>
                </w:tcPr>
                <w:p w14:paraId="6062CF22" w14:textId="77777777" w:rsidR="00887179" w:rsidRPr="005A1CDF" w:rsidRDefault="00887179" w:rsidP="005A1CDF">
                  <w:pPr>
                    <w:ind w:firstLine="0"/>
                    <w:jc w:val="center"/>
                    <w:rPr>
                      <w:sz w:val="18"/>
                      <w:szCs w:val="18"/>
                      <w:lang w:val="ro-RO" w:eastAsia="de-AT"/>
                    </w:rPr>
                  </w:pPr>
                  <w:r w:rsidRPr="005A1CDF">
                    <w:rPr>
                      <w:sz w:val="18"/>
                      <w:szCs w:val="18"/>
                      <w:lang w:val="ro-RO" w:eastAsia="de-AT"/>
                    </w:rPr>
                    <w:t>250</w:t>
                  </w:r>
                </w:p>
              </w:tc>
              <w:tc>
                <w:tcPr>
                  <w:tcW w:w="708" w:type="dxa"/>
                </w:tcPr>
                <w:p w14:paraId="49B12C89" w14:textId="77777777" w:rsidR="00887179" w:rsidRPr="005A1CDF" w:rsidRDefault="00887179" w:rsidP="00286E72">
                  <w:pPr>
                    <w:ind w:firstLine="0"/>
                    <w:jc w:val="center"/>
                    <w:rPr>
                      <w:sz w:val="18"/>
                      <w:szCs w:val="18"/>
                      <w:lang w:val="ro-RO" w:eastAsia="de-AT"/>
                    </w:rPr>
                  </w:pPr>
                  <w:r w:rsidRPr="005A1CDF">
                    <w:rPr>
                      <w:sz w:val="18"/>
                      <w:szCs w:val="18"/>
                      <w:lang w:val="ro-RO" w:eastAsia="de-AT"/>
                    </w:rPr>
                    <w:t>mg/l</w:t>
                  </w:r>
                </w:p>
              </w:tc>
            </w:tr>
            <w:tr w:rsidR="00887179" w:rsidRPr="005A1CDF" w14:paraId="48BE092B" w14:textId="77777777" w:rsidTr="00286E72">
              <w:trPr>
                <w:cantSplit/>
                <w:trHeight w:val="350"/>
              </w:trPr>
              <w:tc>
                <w:tcPr>
                  <w:tcW w:w="1854" w:type="dxa"/>
                </w:tcPr>
                <w:p w14:paraId="65E376A1" w14:textId="77777777" w:rsidR="00887179" w:rsidRPr="005A1CDF" w:rsidRDefault="00887179" w:rsidP="005A1CDF">
                  <w:pPr>
                    <w:ind w:firstLine="0"/>
                    <w:rPr>
                      <w:b/>
                      <w:sz w:val="18"/>
                      <w:szCs w:val="18"/>
                      <w:lang w:val="ro-RO"/>
                    </w:rPr>
                  </w:pPr>
                  <w:r w:rsidRPr="005A1CDF">
                    <w:rPr>
                      <w:sz w:val="18"/>
                      <w:szCs w:val="18"/>
                      <w:lang w:val="ro-RO" w:eastAsia="de-AT"/>
                    </w:rPr>
                    <w:t>Sulfați (SO</w:t>
                  </w:r>
                  <w:r w:rsidRPr="005A1CDF">
                    <w:rPr>
                      <w:sz w:val="18"/>
                      <w:szCs w:val="18"/>
                      <w:vertAlign w:val="subscript"/>
                      <w:lang w:val="ro-RO" w:eastAsia="de-AT"/>
                    </w:rPr>
                    <w:t>4</w:t>
                  </w:r>
                  <w:r w:rsidRPr="005A1CDF">
                    <w:rPr>
                      <w:sz w:val="18"/>
                      <w:szCs w:val="18"/>
                      <w:vertAlign w:val="superscript"/>
                      <w:lang w:val="ro-RO" w:eastAsia="de-AT"/>
                    </w:rPr>
                    <w:t>2-</w:t>
                  </w:r>
                  <w:r w:rsidRPr="005A1CDF">
                    <w:rPr>
                      <w:sz w:val="18"/>
                      <w:szCs w:val="18"/>
                      <w:lang w:val="ro-RO" w:eastAsia="de-AT"/>
                    </w:rPr>
                    <w:t>)</w:t>
                  </w:r>
                </w:p>
              </w:tc>
              <w:tc>
                <w:tcPr>
                  <w:tcW w:w="730" w:type="dxa"/>
                </w:tcPr>
                <w:p w14:paraId="624AF16D" w14:textId="77777777" w:rsidR="00887179" w:rsidRPr="005A1CDF" w:rsidRDefault="00887179" w:rsidP="005A1CDF">
                  <w:pPr>
                    <w:ind w:firstLine="0"/>
                    <w:jc w:val="center"/>
                    <w:rPr>
                      <w:sz w:val="18"/>
                      <w:szCs w:val="18"/>
                      <w:lang w:val="ro-RO" w:eastAsia="de-AT"/>
                    </w:rPr>
                  </w:pPr>
                  <w:r w:rsidRPr="005A1CDF">
                    <w:rPr>
                      <w:sz w:val="18"/>
                      <w:szCs w:val="18"/>
                      <w:lang w:val="ro-RO" w:eastAsia="de-AT"/>
                    </w:rPr>
                    <w:t>14808-79-8</w:t>
                  </w:r>
                </w:p>
              </w:tc>
              <w:tc>
                <w:tcPr>
                  <w:tcW w:w="1276" w:type="dxa"/>
                </w:tcPr>
                <w:p w14:paraId="701CD4DC" w14:textId="77777777" w:rsidR="00887179" w:rsidRPr="005A1CDF" w:rsidRDefault="00887179" w:rsidP="005A1CDF">
                  <w:pPr>
                    <w:ind w:firstLine="0"/>
                    <w:jc w:val="center"/>
                    <w:rPr>
                      <w:sz w:val="18"/>
                      <w:szCs w:val="18"/>
                      <w:lang w:val="ro-RO" w:eastAsia="de-AT"/>
                    </w:rPr>
                  </w:pPr>
                  <w:r w:rsidRPr="005A1CDF">
                    <w:rPr>
                      <w:sz w:val="18"/>
                      <w:szCs w:val="18"/>
                      <w:lang w:val="ro-RO" w:eastAsia="de-AT"/>
                    </w:rPr>
                    <w:t>240</w:t>
                  </w:r>
                </w:p>
              </w:tc>
              <w:tc>
                <w:tcPr>
                  <w:tcW w:w="708" w:type="dxa"/>
                </w:tcPr>
                <w:p w14:paraId="1D1EFC34" w14:textId="77777777" w:rsidR="00887179" w:rsidRPr="005A1CDF" w:rsidRDefault="00887179" w:rsidP="00286E72">
                  <w:pPr>
                    <w:ind w:firstLine="0"/>
                    <w:jc w:val="center"/>
                    <w:rPr>
                      <w:sz w:val="18"/>
                      <w:szCs w:val="18"/>
                      <w:lang w:val="ro-RO" w:eastAsia="de-AT"/>
                    </w:rPr>
                  </w:pPr>
                  <w:r w:rsidRPr="005A1CDF">
                    <w:rPr>
                      <w:sz w:val="18"/>
                      <w:szCs w:val="18"/>
                      <w:lang w:val="ro-RO" w:eastAsia="de-AT"/>
                    </w:rPr>
                    <w:t>mg/l</w:t>
                  </w:r>
                </w:p>
              </w:tc>
            </w:tr>
            <w:tr w:rsidR="00887179" w:rsidRPr="005A1CDF" w14:paraId="2868679A" w14:textId="77777777" w:rsidTr="00286E72">
              <w:trPr>
                <w:cantSplit/>
                <w:trHeight w:val="350"/>
              </w:trPr>
              <w:tc>
                <w:tcPr>
                  <w:tcW w:w="1854" w:type="dxa"/>
                </w:tcPr>
                <w:p w14:paraId="3D728BE4" w14:textId="77777777" w:rsidR="00887179" w:rsidRPr="005A1CDF" w:rsidRDefault="00887179" w:rsidP="005A1CDF">
                  <w:pPr>
                    <w:ind w:firstLine="0"/>
                    <w:rPr>
                      <w:sz w:val="18"/>
                      <w:szCs w:val="18"/>
                      <w:lang w:val="ro-RO" w:eastAsia="de-AT"/>
                    </w:rPr>
                  </w:pPr>
                  <w:r w:rsidRPr="005A1CDF">
                    <w:rPr>
                      <w:sz w:val="18"/>
                      <w:szCs w:val="18"/>
                      <w:lang w:val="ro-RO" w:eastAsia="de-AT"/>
                    </w:rPr>
                    <w:t>Fluor</w:t>
                  </w:r>
                  <w:r w:rsidRPr="005A1CDF">
                    <w:rPr>
                      <w:sz w:val="18"/>
                      <w:szCs w:val="18"/>
                      <w:shd w:val="clear" w:color="auto" w:fill="FFFFFF"/>
                    </w:rPr>
                    <w:t xml:space="preserve"> </w:t>
                  </w:r>
                </w:p>
              </w:tc>
              <w:tc>
                <w:tcPr>
                  <w:tcW w:w="730" w:type="dxa"/>
                </w:tcPr>
                <w:p w14:paraId="6E6D786D" w14:textId="77777777" w:rsidR="00887179" w:rsidRPr="005A1CDF" w:rsidRDefault="00887179" w:rsidP="005A1CDF">
                  <w:pPr>
                    <w:ind w:firstLine="0"/>
                    <w:jc w:val="center"/>
                    <w:rPr>
                      <w:sz w:val="18"/>
                      <w:szCs w:val="18"/>
                      <w:lang w:val="ro-RO" w:eastAsia="de-AT"/>
                    </w:rPr>
                  </w:pPr>
                </w:p>
              </w:tc>
              <w:tc>
                <w:tcPr>
                  <w:tcW w:w="1276" w:type="dxa"/>
                </w:tcPr>
                <w:p w14:paraId="78B1DC30" w14:textId="77777777" w:rsidR="00887179" w:rsidRPr="005A1CDF" w:rsidRDefault="00887179" w:rsidP="005A1CDF">
                  <w:pPr>
                    <w:ind w:firstLine="0"/>
                    <w:jc w:val="center"/>
                    <w:rPr>
                      <w:sz w:val="18"/>
                      <w:szCs w:val="18"/>
                      <w:lang w:val="ro-RO" w:eastAsia="de-AT"/>
                    </w:rPr>
                  </w:pPr>
                  <w:r w:rsidRPr="005A1CDF">
                    <w:rPr>
                      <w:sz w:val="18"/>
                      <w:szCs w:val="18"/>
                      <w:lang w:val="ro-RO"/>
                    </w:rPr>
                    <w:t>1,5</w:t>
                  </w:r>
                </w:p>
              </w:tc>
              <w:tc>
                <w:tcPr>
                  <w:tcW w:w="708" w:type="dxa"/>
                </w:tcPr>
                <w:p w14:paraId="5A592189" w14:textId="77777777" w:rsidR="00887179" w:rsidRPr="005A1CDF" w:rsidRDefault="00887179" w:rsidP="00286E72">
                  <w:pPr>
                    <w:ind w:firstLine="0"/>
                    <w:jc w:val="center"/>
                    <w:rPr>
                      <w:sz w:val="18"/>
                      <w:szCs w:val="18"/>
                      <w:lang w:val="ro-RO" w:eastAsia="de-AT"/>
                    </w:rPr>
                  </w:pPr>
                  <w:r w:rsidRPr="005A1CDF">
                    <w:rPr>
                      <w:sz w:val="18"/>
                      <w:szCs w:val="18"/>
                      <w:lang w:val="ro-RO"/>
                    </w:rPr>
                    <w:t>µg/l</w:t>
                  </w:r>
                </w:p>
              </w:tc>
            </w:tr>
            <w:tr w:rsidR="00887179" w:rsidRPr="005A1CDF" w14:paraId="456D7833" w14:textId="77777777" w:rsidTr="00286E72">
              <w:trPr>
                <w:cantSplit/>
                <w:trHeight w:val="350"/>
              </w:trPr>
              <w:tc>
                <w:tcPr>
                  <w:tcW w:w="1854" w:type="dxa"/>
                </w:tcPr>
                <w:p w14:paraId="485B48D3" w14:textId="77777777" w:rsidR="00887179" w:rsidRPr="005A1CDF" w:rsidRDefault="00887179" w:rsidP="005A1CDF">
                  <w:pPr>
                    <w:ind w:firstLine="0"/>
                    <w:rPr>
                      <w:sz w:val="18"/>
                      <w:szCs w:val="18"/>
                      <w:lang w:val="ro-RO" w:eastAsia="de-AT"/>
                    </w:rPr>
                  </w:pPr>
                  <w:proofErr w:type="spellStart"/>
                  <w:r w:rsidRPr="005A1CDF">
                    <w:rPr>
                      <w:sz w:val="18"/>
                      <w:szCs w:val="18"/>
                      <w:lang w:eastAsia="de-AT"/>
                    </w:rPr>
                    <w:t>Fosfor</w:t>
                  </w:r>
                  <w:proofErr w:type="spellEnd"/>
                  <w:r w:rsidRPr="005A1CDF">
                    <w:rPr>
                      <w:sz w:val="18"/>
                      <w:szCs w:val="18"/>
                      <w:lang w:eastAsia="de-AT"/>
                    </w:rPr>
                    <w:t xml:space="preserve"> (total)/</w:t>
                  </w:r>
                  <w:proofErr w:type="spellStart"/>
                  <w:r w:rsidRPr="005A1CDF">
                    <w:rPr>
                      <w:sz w:val="18"/>
                      <w:szCs w:val="18"/>
                      <w:lang w:eastAsia="de-AT"/>
                    </w:rPr>
                    <w:t>Fosfați</w:t>
                  </w:r>
                  <w:proofErr w:type="spellEnd"/>
                </w:p>
              </w:tc>
              <w:tc>
                <w:tcPr>
                  <w:tcW w:w="730" w:type="dxa"/>
                </w:tcPr>
                <w:p w14:paraId="7105A43C" w14:textId="77777777" w:rsidR="00887179" w:rsidRPr="005A1CDF" w:rsidRDefault="00887179" w:rsidP="005A1CDF">
                  <w:pPr>
                    <w:ind w:firstLine="0"/>
                    <w:jc w:val="center"/>
                    <w:rPr>
                      <w:sz w:val="18"/>
                      <w:szCs w:val="18"/>
                      <w:lang w:val="ro-RO" w:eastAsia="de-AT"/>
                    </w:rPr>
                  </w:pPr>
                </w:p>
              </w:tc>
              <w:tc>
                <w:tcPr>
                  <w:tcW w:w="1276" w:type="dxa"/>
                </w:tcPr>
                <w:p w14:paraId="007A8CFC" w14:textId="77777777" w:rsidR="00887179" w:rsidRPr="005A1CDF" w:rsidRDefault="00887179" w:rsidP="005A1CDF">
                  <w:pPr>
                    <w:ind w:firstLine="0"/>
                    <w:jc w:val="center"/>
                    <w:rPr>
                      <w:sz w:val="18"/>
                      <w:szCs w:val="18"/>
                      <w:lang w:val="ro-RO"/>
                    </w:rPr>
                  </w:pPr>
                  <w:r w:rsidRPr="005A1CDF">
                    <w:rPr>
                      <w:sz w:val="18"/>
                      <w:szCs w:val="18"/>
                      <w:lang w:val="ro-RO"/>
                    </w:rPr>
                    <w:t>100/200</w:t>
                  </w:r>
                </w:p>
              </w:tc>
              <w:tc>
                <w:tcPr>
                  <w:tcW w:w="708" w:type="dxa"/>
                </w:tcPr>
                <w:p w14:paraId="787F4455"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0EB37463" w14:textId="77777777" w:rsidTr="00286E72">
              <w:trPr>
                <w:cantSplit/>
                <w:trHeight w:val="331"/>
              </w:trPr>
              <w:tc>
                <w:tcPr>
                  <w:tcW w:w="1854" w:type="dxa"/>
                </w:tcPr>
                <w:p w14:paraId="13A9238F" w14:textId="77777777" w:rsidR="00887179" w:rsidRPr="005A1CDF" w:rsidRDefault="00887179" w:rsidP="005A1CDF">
                  <w:pPr>
                    <w:ind w:firstLine="0"/>
                    <w:rPr>
                      <w:sz w:val="18"/>
                      <w:szCs w:val="18"/>
                      <w:lang w:val="ro-RO" w:eastAsia="de-AT"/>
                    </w:rPr>
                  </w:pPr>
                  <w:r w:rsidRPr="005A1CDF">
                    <w:rPr>
                      <w:sz w:val="18"/>
                      <w:szCs w:val="18"/>
                      <w:lang w:val="ro-RO" w:eastAsia="de-AT"/>
                    </w:rPr>
                    <w:t>Bor</w:t>
                  </w:r>
                </w:p>
              </w:tc>
              <w:tc>
                <w:tcPr>
                  <w:tcW w:w="730" w:type="dxa"/>
                </w:tcPr>
                <w:p w14:paraId="5AC5CF0F" w14:textId="77777777" w:rsidR="00887179" w:rsidRPr="005A1CDF" w:rsidRDefault="00887179" w:rsidP="005A1CDF">
                  <w:pPr>
                    <w:ind w:firstLine="0"/>
                    <w:jc w:val="center"/>
                    <w:rPr>
                      <w:b/>
                      <w:sz w:val="18"/>
                      <w:szCs w:val="18"/>
                      <w:lang w:val="ro-RO"/>
                    </w:rPr>
                  </w:pPr>
                </w:p>
              </w:tc>
              <w:tc>
                <w:tcPr>
                  <w:tcW w:w="1276" w:type="dxa"/>
                </w:tcPr>
                <w:p w14:paraId="71A54F6F" w14:textId="77777777" w:rsidR="00887179" w:rsidRPr="005A1CDF" w:rsidRDefault="00887179" w:rsidP="005A1CDF">
                  <w:pPr>
                    <w:ind w:firstLine="0"/>
                    <w:jc w:val="center"/>
                    <w:rPr>
                      <w:sz w:val="18"/>
                      <w:szCs w:val="18"/>
                      <w:lang w:val="ro-RO"/>
                    </w:rPr>
                  </w:pPr>
                  <w:r w:rsidRPr="005A1CDF">
                    <w:rPr>
                      <w:sz w:val="18"/>
                      <w:szCs w:val="18"/>
                      <w:lang w:val="ro-RO"/>
                    </w:rPr>
                    <w:t>0,5</w:t>
                  </w:r>
                </w:p>
              </w:tc>
              <w:tc>
                <w:tcPr>
                  <w:tcW w:w="708" w:type="dxa"/>
                </w:tcPr>
                <w:p w14:paraId="6DE53F1F" w14:textId="77777777" w:rsidR="00887179" w:rsidRPr="005A1CDF" w:rsidRDefault="00887179" w:rsidP="00286E72">
                  <w:pPr>
                    <w:ind w:firstLine="0"/>
                    <w:jc w:val="center"/>
                    <w:rPr>
                      <w:sz w:val="18"/>
                      <w:szCs w:val="18"/>
                      <w:lang w:val="ro-RO"/>
                    </w:rPr>
                  </w:pPr>
                  <w:r w:rsidRPr="005A1CDF">
                    <w:rPr>
                      <w:sz w:val="18"/>
                      <w:szCs w:val="18"/>
                      <w:lang w:val="ro-RO"/>
                    </w:rPr>
                    <w:t>mg/l</w:t>
                  </w:r>
                </w:p>
              </w:tc>
            </w:tr>
            <w:tr w:rsidR="00887179" w:rsidRPr="005A1CDF" w14:paraId="053D7B9F" w14:textId="77777777" w:rsidTr="00286E72">
              <w:trPr>
                <w:cantSplit/>
                <w:trHeight w:val="331"/>
              </w:trPr>
              <w:tc>
                <w:tcPr>
                  <w:tcW w:w="1854" w:type="dxa"/>
                </w:tcPr>
                <w:p w14:paraId="1584B1A4"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Bromaţi</w:t>
                  </w:r>
                  <w:proofErr w:type="spellEnd"/>
                </w:p>
              </w:tc>
              <w:tc>
                <w:tcPr>
                  <w:tcW w:w="730" w:type="dxa"/>
                </w:tcPr>
                <w:p w14:paraId="1E9F927C" w14:textId="77777777" w:rsidR="00887179" w:rsidRPr="005A1CDF" w:rsidRDefault="00887179" w:rsidP="005A1CDF">
                  <w:pPr>
                    <w:ind w:firstLine="0"/>
                    <w:jc w:val="center"/>
                    <w:rPr>
                      <w:b/>
                      <w:sz w:val="18"/>
                      <w:szCs w:val="18"/>
                      <w:lang w:val="ro-RO"/>
                    </w:rPr>
                  </w:pPr>
                </w:p>
              </w:tc>
              <w:tc>
                <w:tcPr>
                  <w:tcW w:w="1276" w:type="dxa"/>
                </w:tcPr>
                <w:p w14:paraId="6AC35179" w14:textId="77777777" w:rsidR="00887179" w:rsidRPr="005A1CDF" w:rsidRDefault="00887179" w:rsidP="005A1CDF">
                  <w:pPr>
                    <w:ind w:firstLine="0"/>
                    <w:jc w:val="center"/>
                    <w:rPr>
                      <w:sz w:val="18"/>
                      <w:szCs w:val="18"/>
                      <w:lang w:val="ro-RO"/>
                    </w:rPr>
                  </w:pPr>
                  <w:r w:rsidRPr="005A1CDF">
                    <w:rPr>
                      <w:sz w:val="18"/>
                      <w:szCs w:val="18"/>
                      <w:lang w:val="ro-RO"/>
                    </w:rPr>
                    <w:t>10</w:t>
                  </w:r>
                </w:p>
              </w:tc>
              <w:tc>
                <w:tcPr>
                  <w:tcW w:w="708" w:type="dxa"/>
                </w:tcPr>
                <w:p w14:paraId="62197229"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0091D77B" w14:textId="77777777" w:rsidTr="00286E72">
              <w:trPr>
                <w:cantSplit/>
                <w:trHeight w:val="350"/>
              </w:trPr>
              <w:tc>
                <w:tcPr>
                  <w:tcW w:w="1854" w:type="dxa"/>
                </w:tcPr>
                <w:p w14:paraId="22BC2561" w14:textId="77777777" w:rsidR="00887179" w:rsidRPr="005A1CDF" w:rsidRDefault="00887179" w:rsidP="005A1CDF">
                  <w:pPr>
                    <w:ind w:firstLine="0"/>
                    <w:rPr>
                      <w:b/>
                      <w:sz w:val="18"/>
                      <w:szCs w:val="18"/>
                      <w:lang w:val="ro-RO"/>
                    </w:rPr>
                  </w:pPr>
                  <w:r w:rsidRPr="005A1CDF">
                    <w:rPr>
                      <w:sz w:val="18"/>
                      <w:szCs w:val="18"/>
                      <w:lang w:val="ro-RO" w:eastAsia="de-AT"/>
                    </w:rPr>
                    <w:t xml:space="preserve">Conductivitate la </w:t>
                  </w:r>
                  <w:smartTag w:uri="urn:schemas-microsoft-com:office:smarttags" w:element="metricconverter">
                    <w:smartTagPr>
                      <w:attr w:name="ProductID" w:val="20ﾰC"/>
                    </w:smartTagPr>
                    <w:r w:rsidRPr="005A1CDF">
                      <w:rPr>
                        <w:sz w:val="18"/>
                        <w:szCs w:val="18"/>
                        <w:lang w:val="ro-RO" w:eastAsia="de-AT"/>
                      </w:rPr>
                      <w:t>20°C</w:t>
                    </w:r>
                  </w:smartTag>
                </w:p>
              </w:tc>
              <w:tc>
                <w:tcPr>
                  <w:tcW w:w="730" w:type="dxa"/>
                </w:tcPr>
                <w:p w14:paraId="26F2D0EF" w14:textId="77777777" w:rsidR="00887179" w:rsidRPr="005A1CDF" w:rsidRDefault="00887179" w:rsidP="005A1CDF">
                  <w:pPr>
                    <w:ind w:firstLine="0"/>
                    <w:jc w:val="center"/>
                    <w:rPr>
                      <w:b/>
                      <w:sz w:val="18"/>
                      <w:szCs w:val="18"/>
                      <w:lang w:val="ro-RO"/>
                    </w:rPr>
                  </w:pPr>
                </w:p>
              </w:tc>
              <w:tc>
                <w:tcPr>
                  <w:tcW w:w="1276" w:type="dxa"/>
                </w:tcPr>
                <w:p w14:paraId="4C461A5E" w14:textId="77777777" w:rsidR="00887179" w:rsidRPr="005A1CDF" w:rsidRDefault="00887179" w:rsidP="005A1CDF">
                  <w:pPr>
                    <w:ind w:firstLine="0"/>
                    <w:jc w:val="center"/>
                    <w:rPr>
                      <w:sz w:val="18"/>
                      <w:szCs w:val="18"/>
                      <w:lang w:val="ro-RO" w:eastAsia="de-AT"/>
                    </w:rPr>
                  </w:pPr>
                  <w:r w:rsidRPr="005A1CDF">
                    <w:rPr>
                      <w:sz w:val="18"/>
                      <w:szCs w:val="18"/>
                      <w:lang w:val="ro-RO" w:eastAsia="de-AT"/>
                    </w:rPr>
                    <w:t>2500</w:t>
                  </w:r>
                </w:p>
              </w:tc>
              <w:tc>
                <w:tcPr>
                  <w:tcW w:w="708" w:type="dxa"/>
                </w:tcPr>
                <w:p w14:paraId="386E752B" w14:textId="77777777" w:rsidR="00887179" w:rsidRPr="005A1CDF" w:rsidRDefault="00887179" w:rsidP="00286E72">
                  <w:pPr>
                    <w:ind w:firstLine="0"/>
                    <w:jc w:val="center"/>
                    <w:rPr>
                      <w:sz w:val="18"/>
                      <w:szCs w:val="18"/>
                      <w:lang w:val="ro-RO" w:eastAsia="de-AT"/>
                    </w:rPr>
                  </w:pPr>
                  <w:r w:rsidRPr="005A1CDF">
                    <w:rPr>
                      <w:sz w:val="18"/>
                      <w:szCs w:val="18"/>
                      <w:lang w:val="ro-RO" w:eastAsia="de-AT"/>
                    </w:rPr>
                    <w:t>µS/cm</w:t>
                  </w:r>
                </w:p>
              </w:tc>
            </w:tr>
            <w:tr w:rsidR="00887179" w:rsidRPr="005A1CDF" w14:paraId="4DC504A8" w14:textId="77777777" w:rsidTr="00286E72">
              <w:trPr>
                <w:cantSplit/>
                <w:trHeight w:val="350"/>
              </w:trPr>
              <w:tc>
                <w:tcPr>
                  <w:tcW w:w="1854" w:type="dxa"/>
                </w:tcPr>
                <w:p w14:paraId="76042986" w14:textId="77777777" w:rsidR="00887179" w:rsidRPr="005A1CDF" w:rsidRDefault="00887179" w:rsidP="005A1CDF">
                  <w:pPr>
                    <w:ind w:firstLine="0"/>
                    <w:rPr>
                      <w:b/>
                      <w:sz w:val="18"/>
                      <w:szCs w:val="18"/>
                      <w:lang w:val="ro-RO"/>
                    </w:rPr>
                  </w:pPr>
                  <w:r w:rsidRPr="005A1CDF">
                    <w:rPr>
                      <w:sz w:val="18"/>
                      <w:szCs w:val="18"/>
                      <w:lang w:val="ro-RO" w:eastAsia="de-AT"/>
                    </w:rPr>
                    <w:t>Tricloretilenă</w:t>
                  </w:r>
                </w:p>
              </w:tc>
              <w:tc>
                <w:tcPr>
                  <w:tcW w:w="730" w:type="dxa"/>
                </w:tcPr>
                <w:p w14:paraId="18BA0174" w14:textId="77777777" w:rsidR="00887179" w:rsidRPr="005A1CDF" w:rsidRDefault="00887179" w:rsidP="005A1CDF">
                  <w:pPr>
                    <w:ind w:firstLine="0"/>
                    <w:jc w:val="center"/>
                    <w:rPr>
                      <w:b/>
                      <w:sz w:val="18"/>
                      <w:szCs w:val="18"/>
                      <w:lang w:val="ro-RO"/>
                    </w:rPr>
                  </w:pPr>
                </w:p>
              </w:tc>
              <w:tc>
                <w:tcPr>
                  <w:tcW w:w="1276" w:type="dxa"/>
                </w:tcPr>
                <w:p w14:paraId="32D68340" w14:textId="77777777" w:rsidR="00887179" w:rsidRPr="005A1CDF" w:rsidRDefault="00887179" w:rsidP="005A1CDF">
                  <w:pPr>
                    <w:ind w:firstLine="0"/>
                    <w:jc w:val="center"/>
                    <w:rPr>
                      <w:sz w:val="18"/>
                      <w:szCs w:val="18"/>
                      <w:lang w:val="ro-RO" w:eastAsia="de-AT"/>
                    </w:rPr>
                  </w:pPr>
                  <w:r w:rsidRPr="005A1CDF">
                    <w:rPr>
                      <w:sz w:val="18"/>
                      <w:szCs w:val="18"/>
                      <w:lang w:val="ro-RO" w:eastAsia="de-AT"/>
                    </w:rPr>
                    <w:t>10</w:t>
                  </w:r>
                </w:p>
              </w:tc>
              <w:tc>
                <w:tcPr>
                  <w:tcW w:w="708" w:type="dxa"/>
                </w:tcPr>
                <w:p w14:paraId="6A760C5C"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677E4B4B" w14:textId="77777777" w:rsidTr="00286E72">
              <w:trPr>
                <w:cantSplit/>
                <w:trHeight w:val="350"/>
              </w:trPr>
              <w:tc>
                <w:tcPr>
                  <w:tcW w:w="1854" w:type="dxa"/>
                </w:tcPr>
                <w:p w14:paraId="1A5075B4"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Tetracloretilenă</w:t>
                  </w:r>
                  <w:proofErr w:type="spellEnd"/>
                </w:p>
              </w:tc>
              <w:tc>
                <w:tcPr>
                  <w:tcW w:w="730" w:type="dxa"/>
                </w:tcPr>
                <w:p w14:paraId="1BC0379C" w14:textId="77777777" w:rsidR="00887179" w:rsidRPr="005A1CDF" w:rsidRDefault="00887179" w:rsidP="005A1CDF">
                  <w:pPr>
                    <w:ind w:firstLine="0"/>
                    <w:jc w:val="center"/>
                    <w:rPr>
                      <w:b/>
                      <w:sz w:val="18"/>
                      <w:szCs w:val="18"/>
                      <w:lang w:val="ro-RO"/>
                    </w:rPr>
                  </w:pPr>
                </w:p>
              </w:tc>
              <w:tc>
                <w:tcPr>
                  <w:tcW w:w="1276" w:type="dxa"/>
                </w:tcPr>
                <w:p w14:paraId="38221E82" w14:textId="77777777" w:rsidR="00887179" w:rsidRPr="005A1CDF" w:rsidRDefault="00887179" w:rsidP="005A1CDF">
                  <w:pPr>
                    <w:ind w:firstLine="0"/>
                    <w:jc w:val="center"/>
                    <w:rPr>
                      <w:sz w:val="18"/>
                      <w:szCs w:val="18"/>
                      <w:lang w:val="ro-RO" w:eastAsia="de-AT"/>
                    </w:rPr>
                  </w:pPr>
                  <w:r w:rsidRPr="005A1CDF">
                    <w:rPr>
                      <w:sz w:val="18"/>
                      <w:szCs w:val="18"/>
                      <w:lang w:val="ro-RO" w:eastAsia="de-AT"/>
                    </w:rPr>
                    <w:t>10</w:t>
                  </w:r>
                </w:p>
              </w:tc>
              <w:tc>
                <w:tcPr>
                  <w:tcW w:w="708" w:type="dxa"/>
                </w:tcPr>
                <w:p w14:paraId="0FF93BF8"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3BF87EA1" w14:textId="77777777" w:rsidTr="00286E72">
              <w:trPr>
                <w:cantSplit/>
                <w:trHeight w:val="331"/>
              </w:trPr>
              <w:tc>
                <w:tcPr>
                  <w:tcW w:w="1854" w:type="dxa"/>
                </w:tcPr>
                <w:p w14:paraId="731B70E8" w14:textId="77777777" w:rsidR="00887179" w:rsidRPr="005A1CDF" w:rsidRDefault="00887179" w:rsidP="005A1CDF">
                  <w:pPr>
                    <w:ind w:firstLine="0"/>
                    <w:rPr>
                      <w:sz w:val="18"/>
                      <w:szCs w:val="18"/>
                      <w:lang w:val="ro-RO" w:eastAsia="de-AT"/>
                    </w:rPr>
                  </w:pPr>
                  <w:r w:rsidRPr="005A1CDF">
                    <w:rPr>
                      <w:sz w:val="18"/>
                      <w:szCs w:val="18"/>
                      <w:lang w:val="ro-RO" w:eastAsia="de-AT"/>
                    </w:rPr>
                    <w:t>Benzen</w:t>
                  </w:r>
                </w:p>
              </w:tc>
              <w:tc>
                <w:tcPr>
                  <w:tcW w:w="730" w:type="dxa"/>
                </w:tcPr>
                <w:p w14:paraId="7EC76D5D" w14:textId="77777777" w:rsidR="00887179" w:rsidRPr="005A1CDF" w:rsidRDefault="00887179" w:rsidP="005A1CDF">
                  <w:pPr>
                    <w:ind w:firstLine="0"/>
                    <w:jc w:val="center"/>
                    <w:rPr>
                      <w:b/>
                      <w:sz w:val="18"/>
                      <w:szCs w:val="18"/>
                      <w:lang w:val="ro-RO"/>
                    </w:rPr>
                  </w:pPr>
                </w:p>
              </w:tc>
              <w:tc>
                <w:tcPr>
                  <w:tcW w:w="1276" w:type="dxa"/>
                </w:tcPr>
                <w:p w14:paraId="43BB7701" w14:textId="77777777" w:rsidR="00887179" w:rsidRPr="005A1CDF" w:rsidRDefault="00887179" w:rsidP="005A1CDF">
                  <w:pPr>
                    <w:ind w:firstLine="0"/>
                    <w:jc w:val="center"/>
                    <w:rPr>
                      <w:b/>
                      <w:sz w:val="18"/>
                      <w:szCs w:val="18"/>
                      <w:lang w:val="ro-RO"/>
                    </w:rPr>
                  </w:pPr>
                  <w:r w:rsidRPr="005A1CDF">
                    <w:rPr>
                      <w:sz w:val="18"/>
                      <w:szCs w:val="18"/>
                      <w:lang w:val="ro-RO" w:eastAsia="de-AT"/>
                    </w:rPr>
                    <w:t>1,0</w:t>
                  </w:r>
                </w:p>
              </w:tc>
              <w:tc>
                <w:tcPr>
                  <w:tcW w:w="708" w:type="dxa"/>
                </w:tcPr>
                <w:p w14:paraId="09D142B3" w14:textId="77777777" w:rsidR="00887179" w:rsidRPr="005A1CDF" w:rsidRDefault="00887179" w:rsidP="00286E72">
                  <w:pPr>
                    <w:ind w:firstLine="0"/>
                    <w:jc w:val="center"/>
                    <w:rPr>
                      <w:b/>
                      <w:sz w:val="18"/>
                      <w:szCs w:val="18"/>
                      <w:lang w:val="ro-RO" w:eastAsia="de-AT"/>
                    </w:rPr>
                  </w:pPr>
                  <w:r w:rsidRPr="005A1CDF">
                    <w:rPr>
                      <w:sz w:val="18"/>
                      <w:szCs w:val="18"/>
                      <w:lang w:val="ro-RO"/>
                    </w:rPr>
                    <w:t>µg/l</w:t>
                  </w:r>
                </w:p>
              </w:tc>
            </w:tr>
            <w:tr w:rsidR="00887179" w:rsidRPr="005A1CDF" w14:paraId="677B36C5" w14:textId="77777777" w:rsidTr="00286E72">
              <w:trPr>
                <w:cantSplit/>
                <w:trHeight w:val="331"/>
              </w:trPr>
              <w:tc>
                <w:tcPr>
                  <w:tcW w:w="1854" w:type="dxa"/>
                </w:tcPr>
                <w:p w14:paraId="471EC9C5" w14:textId="77777777" w:rsidR="00887179" w:rsidRPr="005A1CDF" w:rsidRDefault="00887179" w:rsidP="005A1CDF">
                  <w:pPr>
                    <w:ind w:firstLine="0"/>
                    <w:rPr>
                      <w:sz w:val="18"/>
                      <w:szCs w:val="18"/>
                      <w:lang w:val="ro-RO" w:eastAsia="de-AT"/>
                    </w:rPr>
                  </w:pPr>
                  <w:r w:rsidRPr="005A1CDF">
                    <w:rPr>
                      <w:sz w:val="18"/>
                      <w:szCs w:val="18"/>
                      <w:lang w:val="ro-RO" w:eastAsia="de-AT"/>
                    </w:rPr>
                    <w:t>Hidrocarburi</w:t>
                  </w:r>
                </w:p>
              </w:tc>
              <w:tc>
                <w:tcPr>
                  <w:tcW w:w="730" w:type="dxa"/>
                </w:tcPr>
                <w:p w14:paraId="032F57E5" w14:textId="77777777" w:rsidR="00887179" w:rsidRPr="005A1CDF" w:rsidRDefault="00887179" w:rsidP="005A1CDF">
                  <w:pPr>
                    <w:ind w:firstLine="0"/>
                    <w:jc w:val="center"/>
                    <w:rPr>
                      <w:b/>
                      <w:sz w:val="18"/>
                      <w:szCs w:val="18"/>
                      <w:lang w:val="ro-RO"/>
                    </w:rPr>
                  </w:pPr>
                </w:p>
              </w:tc>
              <w:tc>
                <w:tcPr>
                  <w:tcW w:w="1276" w:type="dxa"/>
                </w:tcPr>
                <w:p w14:paraId="4A4BB10D" w14:textId="77777777" w:rsidR="00887179" w:rsidRPr="005A1CDF" w:rsidRDefault="00887179" w:rsidP="005A1CDF">
                  <w:pPr>
                    <w:ind w:firstLine="0"/>
                    <w:jc w:val="center"/>
                    <w:rPr>
                      <w:sz w:val="18"/>
                      <w:szCs w:val="18"/>
                      <w:lang w:val="ro-RO"/>
                    </w:rPr>
                  </w:pPr>
                  <w:r w:rsidRPr="005A1CDF">
                    <w:rPr>
                      <w:sz w:val="18"/>
                      <w:szCs w:val="18"/>
                      <w:lang w:val="ro-RO"/>
                    </w:rPr>
                    <w:t>0,1</w:t>
                  </w:r>
                </w:p>
              </w:tc>
              <w:tc>
                <w:tcPr>
                  <w:tcW w:w="708" w:type="dxa"/>
                </w:tcPr>
                <w:p w14:paraId="54D416CA" w14:textId="77777777" w:rsidR="00887179" w:rsidRPr="005A1CDF" w:rsidRDefault="00887179" w:rsidP="00286E72">
                  <w:pPr>
                    <w:ind w:firstLine="0"/>
                    <w:jc w:val="center"/>
                    <w:rPr>
                      <w:b/>
                      <w:sz w:val="18"/>
                      <w:szCs w:val="18"/>
                      <w:lang w:val="ro-RO" w:eastAsia="de-AT"/>
                    </w:rPr>
                  </w:pPr>
                  <w:r w:rsidRPr="005A1CDF">
                    <w:rPr>
                      <w:sz w:val="18"/>
                      <w:szCs w:val="18"/>
                      <w:lang w:val="ro-RO"/>
                    </w:rPr>
                    <w:t>µg/l</w:t>
                  </w:r>
                </w:p>
              </w:tc>
            </w:tr>
            <w:tr w:rsidR="00887179" w:rsidRPr="005A1CDF" w14:paraId="364DD1A7" w14:textId="77777777" w:rsidTr="00286E72">
              <w:trPr>
                <w:cantSplit/>
                <w:trHeight w:val="331"/>
              </w:trPr>
              <w:tc>
                <w:tcPr>
                  <w:tcW w:w="1854" w:type="dxa"/>
                </w:tcPr>
                <w:p w14:paraId="7CF11946"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Acrilamidă</w:t>
                  </w:r>
                  <w:proofErr w:type="spellEnd"/>
                </w:p>
              </w:tc>
              <w:tc>
                <w:tcPr>
                  <w:tcW w:w="730" w:type="dxa"/>
                </w:tcPr>
                <w:p w14:paraId="4863A058" w14:textId="77777777" w:rsidR="00887179" w:rsidRPr="005A1CDF" w:rsidRDefault="00887179" w:rsidP="005A1CDF">
                  <w:pPr>
                    <w:ind w:firstLine="0"/>
                    <w:jc w:val="center"/>
                    <w:rPr>
                      <w:b/>
                      <w:sz w:val="18"/>
                      <w:szCs w:val="18"/>
                      <w:lang w:val="ro-RO"/>
                    </w:rPr>
                  </w:pPr>
                </w:p>
              </w:tc>
              <w:tc>
                <w:tcPr>
                  <w:tcW w:w="1276" w:type="dxa"/>
                </w:tcPr>
                <w:p w14:paraId="310B2B02" w14:textId="77777777" w:rsidR="00887179" w:rsidRPr="005A1CDF" w:rsidRDefault="00887179" w:rsidP="005A1CDF">
                  <w:pPr>
                    <w:ind w:firstLine="0"/>
                    <w:jc w:val="center"/>
                    <w:rPr>
                      <w:sz w:val="18"/>
                      <w:szCs w:val="18"/>
                      <w:lang w:val="ro-RO"/>
                    </w:rPr>
                  </w:pPr>
                  <w:r w:rsidRPr="005A1CDF">
                    <w:rPr>
                      <w:sz w:val="18"/>
                      <w:szCs w:val="18"/>
                      <w:lang w:val="ro-RO"/>
                    </w:rPr>
                    <w:t>0,1</w:t>
                  </w:r>
                </w:p>
              </w:tc>
              <w:tc>
                <w:tcPr>
                  <w:tcW w:w="708" w:type="dxa"/>
                </w:tcPr>
                <w:p w14:paraId="147DB9CE"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113C4B3C" w14:textId="77777777" w:rsidTr="00286E72">
              <w:trPr>
                <w:cantSplit/>
                <w:trHeight w:val="331"/>
              </w:trPr>
              <w:tc>
                <w:tcPr>
                  <w:tcW w:w="1854" w:type="dxa"/>
                </w:tcPr>
                <w:p w14:paraId="6270C7E3" w14:textId="77777777" w:rsidR="00887179" w:rsidRPr="005A1CDF" w:rsidRDefault="00887179" w:rsidP="005A1CDF">
                  <w:pPr>
                    <w:ind w:firstLine="0"/>
                    <w:rPr>
                      <w:sz w:val="18"/>
                      <w:szCs w:val="18"/>
                      <w:lang w:val="ro-RO" w:eastAsia="de-AT"/>
                    </w:rPr>
                  </w:pPr>
                  <w:r w:rsidRPr="005A1CDF">
                    <w:rPr>
                      <w:sz w:val="18"/>
                      <w:szCs w:val="18"/>
                      <w:lang w:val="ro-RO" w:eastAsia="de-AT"/>
                    </w:rPr>
                    <w:t>Benz(a)</w:t>
                  </w:r>
                  <w:proofErr w:type="spellStart"/>
                  <w:r w:rsidRPr="005A1CDF">
                    <w:rPr>
                      <w:sz w:val="18"/>
                      <w:szCs w:val="18"/>
                      <w:lang w:val="ro-RO" w:eastAsia="de-AT"/>
                    </w:rPr>
                    <w:t>piren</w:t>
                  </w:r>
                  <w:proofErr w:type="spellEnd"/>
                </w:p>
              </w:tc>
              <w:tc>
                <w:tcPr>
                  <w:tcW w:w="730" w:type="dxa"/>
                </w:tcPr>
                <w:p w14:paraId="1BB12F9A" w14:textId="77777777" w:rsidR="00887179" w:rsidRPr="005A1CDF" w:rsidRDefault="00887179" w:rsidP="005A1CDF">
                  <w:pPr>
                    <w:ind w:firstLine="0"/>
                    <w:jc w:val="center"/>
                    <w:rPr>
                      <w:b/>
                      <w:sz w:val="18"/>
                      <w:szCs w:val="18"/>
                      <w:lang w:val="ro-RO"/>
                    </w:rPr>
                  </w:pPr>
                </w:p>
              </w:tc>
              <w:tc>
                <w:tcPr>
                  <w:tcW w:w="1276" w:type="dxa"/>
                </w:tcPr>
                <w:p w14:paraId="777BDC24" w14:textId="77777777" w:rsidR="00887179" w:rsidRPr="005A1CDF" w:rsidRDefault="00887179" w:rsidP="005A1CDF">
                  <w:pPr>
                    <w:ind w:firstLine="0"/>
                    <w:jc w:val="center"/>
                    <w:rPr>
                      <w:sz w:val="18"/>
                      <w:szCs w:val="18"/>
                      <w:lang w:val="ro-RO"/>
                    </w:rPr>
                  </w:pPr>
                  <w:r w:rsidRPr="005A1CDF">
                    <w:rPr>
                      <w:sz w:val="18"/>
                      <w:szCs w:val="18"/>
                      <w:lang w:val="ro-RO"/>
                    </w:rPr>
                    <w:t>0,01</w:t>
                  </w:r>
                </w:p>
              </w:tc>
              <w:tc>
                <w:tcPr>
                  <w:tcW w:w="708" w:type="dxa"/>
                </w:tcPr>
                <w:p w14:paraId="65B94FEE"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684F3867" w14:textId="77777777" w:rsidTr="00286E72">
              <w:trPr>
                <w:cantSplit/>
                <w:trHeight w:val="331"/>
              </w:trPr>
              <w:tc>
                <w:tcPr>
                  <w:tcW w:w="1854" w:type="dxa"/>
                </w:tcPr>
                <w:p w14:paraId="511EF43E" w14:textId="77777777" w:rsidR="00887179" w:rsidRPr="005A1CDF" w:rsidRDefault="00887179" w:rsidP="005A1CDF">
                  <w:pPr>
                    <w:ind w:firstLine="0"/>
                    <w:rPr>
                      <w:sz w:val="18"/>
                      <w:szCs w:val="18"/>
                      <w:lang w:val="ro-RO" w:eastAsia="de-AT"/>
                    </w:rPr>
                  </w:pPr>
                  <w:r w:rsidRPr="005A1CDF">
                    <w:rPr>
                      <w:sz w:val="18"/>
                      <w:szCs w:val="18"/>
                      <w:lang w:val="ro-RO" w:eastAsia="de-AT"/>
                    </w:rPr>
                    <w:t>Cianuri totale</w:t>
                  </w:r>
                </w:p>
              </w:tc>
              <w:tc>
                <w:tcPr>
                  <w:tcW w:w="730" w:type="dxa"/>
                </w:tcPr>
                <w:p w14:paraId="2B8CD840" w14:textId="77777777" w:rsidR="00887179" w:rsidRPr="005A1CDF" w:rsidRDefault="00887179" w:rsidP="005A1CDF">
                  <w:pPr>
                    <w:ind w:firstLine="0"/>
                    <w:jc w:val="center"/>
                    <w:rPr>
                      <w:b/>
                      <w:sz w:val="18"/>
                      <w:szCs w:val="18"/>
                      <w:lang w:val="ro-RO"/>
                    </w:rPr>
                  </w:pPr>
                </w:p>
              </w:tc>
              <w:tc>
                <w:tcPr>
                  <w:tcW w:w="1276" w:type="dxa"/>
                </w:tcPr>
                <w:p w14:paraId="5550CE0A" w14:textId="77777777" w:rsidR="00887179" w:rsidRPr="005A1CDF" w:rsidRDefault="00887179" w:rsidP="005A1CDF">
                  <w:pPr>
                    <w:ind w:firstLine="0"/>
                    <w:jc w:val="center"/>
                    <w:rPr>
                      <w:sz w:val="18"/>
                      <w:szCs w:val="18"/>
                      <w:lang w:val="ro-RO"/>
                    </w:rPr>
                  </w:pPr>
                  <w:r w:rsidRPr="005A1CDF">
                    <w:rPr>
                      <w:sz w:val="18"/>
                      <w:szCs w:val="18"/>
                      <w:lang w:val="ro-RO"/>
                    </w:rPr>
                    <w:t>50</w:t>
                  </w:r>
                </w:p>
              </w:tc>
              <w:tc>
                <w:tcPr>
                  <w:tcW w:w="708" w:type="dxa"/>
                </w:tcPr>
                <w:p w14:paraId="17FD37B7"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32E68C0E" w14:textId="77777777" w:rsidTr="00286E72">
              <w:trPr>
                <w:cantSplit/>
                <w:trHeight w:val="331"/>
              </w:trPr>
              <w:tc>
                <w:tcPr>
                  <w:tcW w:w="1854" w:type="dxa"/>
                </w:tcPr>
                <w:p w14:paraId="4233A7DA" w14:textId="77777777" w:rsidR="00887179" w:rsidRPr="005A1CDF" w:rsidRDefault="00887179" w:rsidP="005A1CDF">
                  <w:pPr>
                    <w:ind w:firstLine="0"/>
                    <w:rPr>
                      <w:sz w:val="18"/>
                      <w:szCs w:val="18"/>
                      <w:lang w:val="ro-RO" w:eastAsia="de-AT"/>
                    </w:rPr>
                  </w:pPr>
                  <w:r w:rsidRPr="005A1CDF">
                    <w:rPr>
                      <w:sz w:val="18"/>
                      <w:szCs w:val="18"/>
                      <w:lang w:val="ro-RO" w:eastAsia="de-AT"/>
                    </w:rPr>
                    <w:t>Cianuri libere</w:t>
                  </w:r>
                </w:p>
              </w:tc>
              <w:tc>
                <w:tcPr>
                  <w:tcW w:w="730" w:type="dxa"/>
                </w:tcPr>
                <w:p w14:paraId="52BB2744" w14:textId="77777777" w:rsidR="00887179" w:rsidRPr="005A1CDF" w:rsidRDefault="00887179" w:rsidP="005A1CDF">
                  <w:pPr>
                    <w:ind w:firstLine="0"/>
                    <w:jc w:val="center"/>
                    <w:rPr>
                      <w:b/>
                      <w:sz w:val="18"/>
                      <w:szCs w:val="18"/>
                      <w:lang w:val="ro-RO"/>
                    </w:rPr>
                  </w:pPr>
                </w:p>
              </w:tc>
              <w:tc>
                <w:tcPr>
                  <w:tcW w:w="1276" w:type="dxa"/>
                </w:tcPr>
                <w:p w14:paraId="70DE4A12" w14:textId="77777777" w:rsidR="00887179" w:rsidRPr="005A1CDF" w:rsidRDefault="00887179" w:rsidP="005A1CDF">
                  <w:pPr>
                    <w:ind w:firstLine="0"/>
                    <w:jc w:val="center"/>
                    <w:rPr>
                      <w:sz w:val="18"/>
                      <w:szCs w:val="18"/>
                      <w:lang w:val="ro-RO"/>
                    </w:rPr>
                  </w:pPr>
                  <w:r w:rsidRPr="005A1CDF">
                    <w:rPr>
                      <w:sz w:val="18"/>
                      <w:szCs w:val="18"/>
                      <w:lang w:val="ro-RO"/>
                    </w:rPr>
                    <w:t>10</w:t>
                  </w:r>
                </w:p>
              </w:tc>
              <w:tc>
                <w:tcPr>
                  <w:tcW w:w="708" w:type="dxa"/>
                </w:tcPr>
                <w:p w14:paraId="1ACC83BC"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0DF78BBE" w14:textId="77777777" w:rsidTr="00286E72">
              <w:trPr>
                <w:cantSplit/>
                <w:trHeight w:val="331"/>
              </w:trPr>
              <w:tc>
                <w:tcPr>
                  <w:tcW w:w="1854" w:type="dxa"/>
                </w:tcPr>
                <w:p w14:paraId="5197B6DF"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Dicloretan</w:t>
                  </w:r>
                  <w:proofErr w:type="spellEnd"/>
                </w:p>
              </w:tc>
              <w:tc>
                <w:tcPr>
                  <w:tcW w:w="730" w:type="dxa"/>
                </w:tcPr>
                <w:p w14:paraId="444F7548" w14:textId="77777777" w:rsidR="00887179" w:rsidRPr="005A1CDF" w:rsidRDefault="00887179" w:rsidP="005A1CDF">
                  <w:pPr>
                    <w:ind w:firstLine="0"/>
                    <w:jc w:val="center"/>
                    <w:rPr>
                      <w:b/>
                      <w:sz w:val="18"/>
                      <w:szCs w:val="18"/>
                      <w:lang w:val="ro-RO"/>
                    </w:rPr>
                  </w:pPr>
                </w:p>
              </w:tc>
              <w:tc>
                <w:tcPr>
                  <w:tcW w:w="1276" w:type="dxa"/>
                </w:tcPr>
                <w:p w14:paraId="3753370E" w14:textId="77777777" w:rsidR="00887179" w:rsidRPr="005A1CDF" w:rsidRDefault="00887179" w:rsidP="005A1CDF">
                  <w:pPr>
                    <w:ind w:firstLine="0"/>
                    <w:jc w:val="center"/>
                    <w:rPr>
                      <w:sz w:val="18"/>
                      <w:szCs w:val="18"/>
                      <w:lang w:val="ro-RO"/>
                    </w:rPr>
                  </w:pPr>
                  <w:r w:rsidRPr="005A1CDF">
                    <w:rPr>
                      <w:sz w:val="18"/>
                      <w:szCs w:val="18"/>
                      <w:lang w:val="ro-RO"/>
                    </w:rPr>
                    <w:t>3</w:t>
                  </w:r>
                </w:p>
              </w:tc>
              <w:tc>
                <w:tcPr>
                  <w:tcW w:w="708" w:type="dxa"/>
                </w:tcPr>
                <w:p w14:paraId="0E73DD25"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0C6EB1CC" w14:textId="77777777" w:rsidTr="00286E72">
              <w:trPr>
                <w:cantSplit/>
                <w:trHeight w:val="350"/>
              </w:trPr>
              <w:tc>
                <w:tcPr>
                  <w:tcW w:w="1854" w:type="dxa"/>
                </w:tcPr>
                <w:p w14:paraId="6CB8AD72"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Epiclorhidrină</w:t>
                  </w:r>
                  <w:proofErr w:type="spellEnd"/>
                  <w:r w:rsidRPr="005A1CDF">
                    <w:rPr>
                      <w:sz w:val="18"/>
                      <w:szCs w:val="18"/>
                      <w:lang w:val="ro-RO" w:eastAsia="de-AT"/>
                    </w:rPr>
                    <w:t xml:space="preserve"> </w:t>
                  </w:r>
                </w:p>
              </w:tc>
              <w:tc>
                <w:tcPr>
                  <w:tcW w:w="730" w:type="dxa"/>
                </w:tcPr>
                <w:p w14:paraId="03E2DBD0" w14:textId="77777777" w:rsidR="00887179" w:rsidRPr="005A1CDF" w:rsidRDefault="00887179" w:rsidP="005A1CDF">
                  <w:pPr>
                    <w:ind w:firstLine="0"/>
                    <w:jc w:val="center"/>
                    <w:rPr>
                      <w:b/>
                      <w:sz w:val="18"/>
                      <w:szCs w:val="18"/>
                      <w:lang w:val="ro-RO"/>
                    </w:rPr>
                  </w:pPr>
                </w:p>
              </w:tc>
              <w:tc>
                <w:tcPr>
                  <w:tcW w:w="1276" w:type="dxa"/>
                </w:tcPr>
                <w:p w14:paraId="31177588" w14:textId="77777777" w:rsidR="00887179" w:rsidRPr="005A1CDF" w:rsidRDefault="00887179" w:rsidP="005A1CDF">
                  <w:pPr>
                    <w:ind w:firstLine="0"/>
                    <w:jc w:val="center"/>
                    <w:rPr>
                      <w:sz w:val="18"/>
                      <w:szCs w:val="18"/>
                      <w:lang w:val="ro-RO"/>
                    </w:rPr>
                  </w:pPr>
                  <w:r w:rsidRPr="005A1CDF">
                    <w:rPr>
                      <w:sz w:val="18"/>
                      <w:szCs w:val="18"/>
                      <w:lang w:val="ro-RO"/>
                    </w:rPr>
                    <w:t>0,1</w:t>
                  </w:r>
                </w:p>
              </w:tc>
              <w:tc>
                <w:tcPr>
                  <w:tcW w:w="708" w:type="dxa"/>
                </w:tcPr>
                <w:p w14:paraId="6C04BA5F"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13948DC7" w14:textId="77777777" w:rsidTr="00286E72">
              <w:trPr>
                <w:cantSplit/>
                <w:trHeight w:val="350"/>
              </w:trPr>
              <w:tc>
                <w:tcPr>
                  <w:tcW w:w="1854" w:type="dxa"/>
                </w:tcPr>
                <w:p w14:paraId="0DA78627"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Microcistină</w:t>
                  </w:r>
                  <w:proofErr w:type="spellEnd"/>
                  <w:r w:rsidRPr="005A1CDF">
                    <w:rPr>
                      <w:sz w:val="18"/>
                      <w:szCs w:val="18"/>
                      <w:lang w:val="ro-RO" w:eastAsia="de-AT"/>
                    </w:rPr>
                    <w:t xml:space="preserve"> LR</w:t>
                  </w:r>
                </w:p>
              </w:tc>
              <w:tc>
                <w:tcPr>
                  <w:tcW w:w="730" w:type="dxa"/>
                </w:tcPr>
                <w:p w14:paraId="6ED22BA1" w14:textId="77777777" w:rsidR="00887179" w:rsidRPr="005A1CDF" w:rsidRDefault="00887179" w:rsidP="005A1CDF">
                  <w:pPr>
                    <w:ind w:firstLine="0"/>
                    <w:jc w:val="center"/>
                    <w:rPr>
                      <w:b/>
                      <w:sz w:val="18"/>
                      <w:szCs w:val="18"/>
                      <w:lang w:val="ro-RO"/>
                    </w:rPr>
                  </w:pPr>
                </w:p>
              </w:tc>
              <w:tc>
                <w:tcPr>
                  <w:tcW w:w="1276" w:type="dxa"/>
                </w:tcPr>
                <w:p w14:paraId="0FE0B8CD" w14:textId="77777777" w:rsidR="00887179" w:rsidRPr="005A1CDF" w:rsidRDefault="00887179" w:rsidP="005A1CDF">
                  <w:pPr>
                    <w:ind w:firstLine="0"/>
                    <w:jc w:val="center"/>
                    <w:rPr>
                      <w:sz w:val="18"/>
                      <w:szCs w:val="18"/>
                      <w:lang w:val="ro-RO"/>
                    </w:rPr>
                  </w:pPr>
                  <w:r w:rsidRPr="005A1CDF">
                    <w:rPr>
                      <w:sz w:val="18"/>
                      <w:szCs w:val="18"/>
                      <w:lang w:val="ro-RO"/>
                    </w:rPr>
                    <w:t>1</w:t>
                  </w:r>
                </w:p>
              </w:tc>
              <w:tc>
                <w:tcPr>
                  <w:tcW w:w="708" w:type="dxa"/>
                </w:tcPr>
                <w:p w14:paraId="3B1E46F2"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357A2128" w14:textId="77777777" w:rsidTr="00286E72">
              <w:trPr>
                <w:cantSplit/>
                <w:trHeight w:val="350"/>
              </w:trPr>
              <w:tc>
                <w:tcPr>
                  <w:tcW w:w="1854" w:type="dxa"/>
                </w:tcPr>
                <w:p w14:paraId="450FD94B"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Trihalometani</w:t>
                  </w:r>
                  <w:proofErr w:type="spellEnd"/>
                  <w:r w:rsidRPr="005A1CDF">
                    <w:rPr>
                      <w:sz w:val="18"/>
                      <w:szCs w:val="18"/>
                      <w:lang w:val="ro-RO" w:eastAsia="de-AT"/>
                    </w:rPr>
                    <w:t xml:space="preserve"> totali </w:t>
                  </w:r>
                </w:p>
              </w:tc>
              <w:tc>
                <w:tcPr>
                  <w:tcW w:w="730" w:type="dxa"/>
                </w:tcPr>
                <w:p w14:paraId="0C0FEF76" w14:textId="77777777" w:rsidR="00887179" w:rsidRPr="005A1CDF" w:rsidRDefault="00887179" w:rsidP="005A1CDF">
                  <w:pPr>
                    <w:ind w:firstLine="0"/>
                    <w:jc w:val="center"/>
                    <w:rPr>
                      <w:b/>
                      <w:sz w:val="18"/>
                      <w:szCs w:val="18"/>
                      <w:lang w:val="ro-RO"/>
                    </w:rPr>
                  </w:pPr>
                </w:p>
              </w:tc>
              <w:tc>
                <w:tcPr>
                  <w:tcW w:w="1276" w:type="dxa"/>
                </w:tcPr>
                <w:p w14:paraId="5A6233D8" w14:textId="77777777" w:rsidR="00887179" w:rsidRPr="005A1CDF" w:rsidRDefault="00887179" w:rsidP="005A1CDF">
                  <w:pPr>
                    <w:ind w:firstLine="0"/>
                    <w:jc w:val="center"/>
                    <w:rPr>
                      <w:sz w:val="18"/>
                      <w:szCs w:val="18"/>
                      <w:lang w:val="ro-RO"/>
                    </w:rPr>
                  </w:pPr>
                  <w:r w:rsidRPr="005A1CDF">
                    <w:rPr>
                      <w:sz w:val="18"/>
                      <w:szCs w:val="18"/>
                      <w:lang w:val="ro-RO"/>
                    </w:rPr>
                    <w:t>100</w:t>
                  </w:r>
                </w:p>
              </w:tc>
              <w:tc>
                <w:tcPr>
                  <w:tcW w:w="708" w:type="dxa"/>
                </w:tcPr>
                <w:p w14:paraId="046BC53B"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793B418C" w14:textId="77777777" w:rsidTr="00286E72">
              <w:trPr>
                <w:cantSplit/>
                <w:trHeight w:val="350"/>
              </w:trPr>
              <w:tc>
                <w:tcPr>
                  <w:tcW w:w="1854" w:type="dxa"/>
                </w:tcPr>
                <w:p w14:paraId="2956C244" w14:textId="77777777" w:rsidR="00887179" w:rsidRPr="005A1CDF" w:rsidRDefault="00887179" w:rsidP="005A1CDF">
                  <w:pPr>
                    <w:ind w:firstLine="0"/>
                    <w:rPr>
                      <w:sz w:val="18"/>
                      <w:szCs w:val="18"/>
                      <w:lang w:val="ro-RO" w:eastAsia="de-AT"/>
                    </w:rPr>
                  </w:pPr>
                  <w:r w:rsidRPr="005A1CDF">
                    <w:rPr>
                      <w:sz w:val="18"/>
                      <w:szCs w:val="18"/>
                      <w:lang w:val="ro-RO" w:eastAsia="de-AT"/>
                    </w:rPr>
                    <w:t>Toluen</w:t>
                  </w:r>
                </w:p>
              </w:tc>
              <w:tc>
                <w:tcPr>
                  <w:tcW w:w="730" w:type="dxa"/>
                </w:tcPr>
                <w:p w14:paraId="0067702A" w14:textId="77777777" w:rsidR="00887179" w:rsidRPr="005A1CDF" w:rsidRDefault="00887179" w:rsidP="005A1CDF">
                  <w:pPr>
                    <w:ind w:firstLine="0"/>
                    <w:jc w:val="center"/>
                    <w:rPr>
                      <w:b/>
                      <w:sz w:val="18"/>
                      <w:szCs w:val="18"/>
                      <w:lang w:val="ro-RO"/>
                    </w:rPr>
                  </w:pPr>
                </w:p>
              </w:tc>
              <w:tc>
                <w:tcPr>
                  <w:tcW w:w="1276" w:type="dxa"/>
                </w:tcPr>
                <w:p w14:paraId="1B46BD59" w14:textId="77777777" w:rsidR="00887179" w:rsidRPr="005A1CDF" w:rsidRDefault="00887179" w:rsidP="005A1CDF">
                  <w:pPr>
                    <w:ind w:firstLine="0"/>
                    <w:jc w:val="center"/>
                    <w:rPr>
                      <w:sz w:val="18"/>
                      <w:szCs w:val="18"/>
                      <w:lang w:val="ro-RO"/>
                    </w:rPr>
                  </w:pPr>
                  <w:r w:rsidRPr="005A1CDF">
                    <w:rPr>
                      <w:sz w:val="18"/>
                      <w:szCs w:val="18"/>
                      <w:lang w:val="ro-RO"/>
                    </w:rPr>
                    <w:t>70</w:t>
                  </w:r>
                </w:p>
              </w:tc>
              <w:tc>
                <w:tcPr>
                  <w:tcW w:w="708" w:type="dxa"/>
                </w:tcPr>
                <w:p w14:paraId="03DABAC1"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4BE106D5" w14:textId="77777777" w:rsidTr="00286E72">
              <w:trPr>
                <w:cantSplit/>
                <w:trHeight w:val="350"/>
              </w:trPr>
              <w:tc>
                <w:tcPr>
                  <w:tcW w:w="1854" w:type="dxa"/>
                </w:tcPr>
                <w:p w14:paraId="714E83FA" w14:textId="77777777" w:rsidR="00887179" w:rsidRPr="005A1CDF" w:rsidRDefault="00887179" w:rsidP="005A1CDF">
                  <w:pPr>
                    <w:ind w:firstLine="0"/>
                    <w:rPr>
                      <w:sz w:val="18"/>
                      <w:szCs w:val="18"/>
                      <w:lang w:val="ro-RO" w:eastAsia="de-AT"/>
                    </w:rPr>
                  </w:pPr>
                  <w:proofErr w:type="spellStart"/>
                  <w:r w:rsidRPr="005A1CDF">
                    <w:rPr>
                      <w:sz w:val="18"/>
                      <w:szCs w:val="18"/>
                      <w:lang w:val="ro-RO" w:eastAsia="de-AT"/>
                    </w:rPr>
                    <w:t>Etilbenzen</w:t>
                  </w:r>
                  <w:proofErr w:type="spellEnd"/>
                </w:p>
              </w:tc>
              <w:tc>
                <w:tcPr>
                  <w:tcW w:w="730" w:type="dxa"/>
                </w:tcPr>
                <w:p w14:paraId="6C2A1237" w14:textId="77777777" w:rsidR="00887179" w:rsidRPr="005A1CDF" w:rsidRDefault="00887179" w:rsidP="005A1CDF">
                  <w:pPr>
                    <w:ind w:firstLine="0"/>
                    <w:jc w:val="center"/>
                    <w:rPr>
                      <w:b/>
                      <w:sz w:val="18"/>
                      <w:szCs w:val="18"/>
                      <w:lang w:val="ro-RO"/>
                    </w:rPr>
                  </w:pPr>
                </w:p>
              </w:tc>
              <w:tc>
                <w:tcPr>
                  <w:tcW w:w="1276" w:type="dxa"/>
                </w:tcPr>
                <w:p w14:paraId="2509C6B0" w14:textId="77777777" w:rsidR="00887179" w:rsidRPr="005A1CDF" w:rsidRDefault="00887179" w:rsidP="005A1CDF">
                  <w:pPr>
                    <w:ind w:firstLine="0"/>
                    <w:jc w:val="center"/>
                    <w:rPr>
                      <w:sz w:val="18"/>
                      <w:szCs w:val="18"/>
                      <w:lang w:val="ro-RO"/>
                    </w:rPr>
                  </w:pPr>
                  <w:r w:rsidRPr="005A1CDF">
                    <w:rPr>
                      <w:sz w:val="18"/>
                      <w:szCs w:val="18"/>
                      <w:lang w:val="ro-RO"/>
                    </w:rPr>
                    <w:t>300</w:t>
                  </w:r>
                </w:p>
              </w:tc>
              <w:tc>
                <w:tcPr>
                  <w:tcW w:w="708" w:type="dxa"/>
                </w:tcPr>
                <w:p w14:paraId="03180769"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19638635" w14:textId="77777777" w:rsidTr="00286E72">
              <w:trPr>
                <w:cantSplit/>
                <w:trHeight w:val="350"/>
              </w:trPr>
              <w:tc>
                <w:tcPr>
                  <w:tcW w:w="1854" w:type="dxa"/>
                </w:tcPr>
                <w:p w14:paraId="12D0025C" w14:textId="77777777" w:rsidR="00887179" w:rsidRPr="005A1CDF" w:rsidRDefault="00887179" w:rsidP="005A1CDF">
                  <w:pPr>
                    <w:ind w:firstLine="0"/>
                    <w:rPr>
                      <w:sz w:val="18"/>
                      <w:szCs w:val="18"/>
                      <w:lang w:val="ro-RO" w:eastAsia="de-AT"/>
                    </w:rPr>
                  </w:pPr>
                  <w:r w:rsidRPr="005A1CDF">
                    <w:rPr>
                      <w:sz w:val="18"/>
                      <w:szCs w:val="18"/>
                      <w:lang w:val="ro-RO" w:eastAsia="de-AT"/>
                    </w:rPr>
                    <w:lastRenderedPageBreak/>
                    <w:t>Xilen</w:t>
                  </w:r>
                </w:p>
              </w:tc>
              <w:tc>
                <w:tcPr>
                  <w:tcW w:w="730" w:type="dxa"/>
                </w:tcPr>
                <w:p w14:paraId="50F739E5" w14:textId="77777777" w:rsidR="00887179" w:rsidRPr="005A1CDF" w:rsidRDefault="00887179" w:rsidP="005A1CDF">
                  <w:pPr>
                    <w:ind w:firstLine="0"/>
                    <w:jc w:val="center"/>
                    <w:rPr>
                      <w:b/>
                      <w:sz w:val="18"/>
                      <w:szCs w:val="18"/>
                      <w:lang w:val="ro-RO"/>
                    </w:rPr>
                  </w:pPr>
                </w:p>
              </w:tc>
              <w:tc>
                <w:tcPr>
                  <w:tcW w:w="1276" w:type="dxa"/>
                </w:tcPr>
                <w:p w14:paraId="3774E20E" w14:textId="77777777" w:rsidR="00887179" w:rsidRPr="005A1CDF" w:rsidRDefault="00887179" w:rsidP="005A1CDF">
                  <w:pPr>
                    <w:ind w:firstLine="0"/>
                    <w:jc w:val="center"/>
                    <w:rPr>
                      <w:sz w:val="18"/>
                      <w:szCs w:val="18"/>
                      <w:lang w:val="ro-RO"/>
                    </w:rPr>
                  </w:pPr>
                  <w:r w:rsidRPr="005A1CDF">
                    <w:rPr>
                      <w:sz w:val="18"/>
                      <w:szCs w:val="18"/>
                      <w:lang w:val="ro-RO"/>
                    </w:rPr>
                    <w:t>50</w:t>
                  </w:r>
                </w:p>
              </w:tc>
              <w:tc>
                <w:tcPr>
                  <w:tcW w:w="708" w:type="dxa"/>
                </w:tcPr>
                <w:p w14:paraId="1A110117" w14:textId="77777777" w:rsidR="00887179" w:rsidRPr="005A1CDF" w:rsidRDefault="00887179" w:rsidP="00286E72">
                  <w:pPr>
                    <w:ind w:firstLine="0"/>
                    <w:jc w:val="center"/>
                    <w:rPr>
                      <w:sz w:val="18"/>
                      <w:szCs w:val="18"/>
                      <w:lang w:val="ro-RO"/>
                    </w:rPr>
                  </w:pPr>
                  <w:r w:rsidRPr="005A1CDF">
                    <w:rPr>
                      <w:sz w:val="18"/>
                      <w:szCs w:val="18"/>
                      <w:lang w:val="ro-RO"/>
                    </w:rPr>
                    <w:t>µg/l</w:t>
                  </w:r>
                </w:p>
              </w:tc>
            </w:tr>
            <w:tr w:rsidR="00887179" w:rsidRPr="005A1CDF" w14:paraId="794E4AE2" w14:textId="77777777" w:rsidTr="00286E72">
              <w:trPr>
                <w:cantSplit/>
                <w:trHeight w:val="350"/>
              </w:trPr>
              <w:tc>
                <w:tcPr>
                  <w:tcW w:w="4568" w:type="dxa"/>
                  <w:gridSpan w:val="4"/>
                </w:tcPr>
                <w:p w14:paraId="1A20513C" w14:textId="77777777" w:rsidR="00887179" w:rsidRPr="005A1CDF" w:rsidRDefault="00887179" w:rsidP="00286E72">
                  <w:pPr>
                    <w:ind w:firstLine="0"/>
                    <w:rPr>
                      <w:sz w:val="18"/>
                      <w:szCs w:val="18"/>
                      <w:lang w:val="ro-RO"/>
                    </w:rPr>
                  </w:pPr>
                  <w:r w:rsidRPr="005A1CDF">
                    <w:rPr>
                      <w:sz w:val="18"/>
                      <w:szCs w:val="18"/>
                      <w:lang w:val="ro-RO"/>
                    </w:rPr>
                    <w:t>(</w:t>
                  </w:r>
                  <w:r w:rsidRPr="005A1CDF">
                    <w:rPr>
                      <w:sz w:val="18"/>
                      <w:szCs w:val="18"/>
                      <w:vertAlign w:val="superscript"/>
                      <w:lang w:val="ro-RO"/>
                    </w:rPr>
                    <w:t>1</w:t>
                  </w:r>
                  <w:r w:rsidRPr="005A1CDF">
                    <w:rPr>
                      <w:sz w:val="18"/>
                      <w:szCs w:val="18"/>
                      <w:lang w:val="ro-RO"/>
                    </w:rPr>
                    <w:t xml:space="preserve">)   „Pesticide” </w:t>
                  </w:r>
                  <w:r w:rsidRPr="005A1CDF">
                    <w:rPr>
                      <w:sz w:val="18"/>
                      <w:szCs w:val="18"/>
                      <w:lang w:val="pt-PT"/>
                    </w:rPr>
                    <w:t>înseamnă produsele de protecţie a plantelor şi produsele biocide, astfel cum sunt definite în Legea nr. 277/2018 privind substanțele chimice, şi respectiv, în Regulamentul privind atestarea şi omologarea de stat a fertilizanţilor pentru utilizare în agricultură şi silvicultură aprobat prin Hotărârea Guvernului nr. 1307/2005.</w:t>
                  </w:r>
                </w:p>
                <w:p w14:paraId="64D92431" w14:textId="77777777" w:rsidR="00887179" w:rsidRPr="005A1CDF" w:rsidRDefault="00887179" w:rsidP="00286E72">
                  <w:pPr>
                    <w:ind w:firstLine="0"/>
                    <w:rPr>
                      <w:sz w:val="18"/>
                      <w:szCs w:val="18"/>
                      <w:lang w:val="ro-RO"/>
                    </w:rPr>
                  </w:pPr>
                  <w:r w:rsidRPr="005A1CDF">
                    <w:rPr>
                      <w:sz w:val="18"/>
                      <w:szCs w:val="18"/>
                      <w:lang w:val="ro-RO"/>
                    </w:rPr>
                    <w:t>(</w:t>
                  </w:r>
                  <w:r w:rsidRPr="005A1CDF">
                    <w:rPr>
                      <w:sz w:val="18"/>
                      <w:szCs w:val="18"/>
                      <w:vertAlign w:val="superscript"/>
                      <w:lang w:val="ro-RO"/>
                    </w:rPr>
                    <w:t>2</w:t>
                  </w:r>
                  <w:r w:rsidRPr="005A1CDF">
                    <w:rPr>
                      <w:sz w:val="18"/>
                      <w:szCs w:val="18"/>
                      <w:lang w:val="ro-RO"/>
                    </w:rPr>
                    <w:t>)   „Total” înseamnă suma tuturor pesticidelor detectate și cuantificate în cadrul procedurii de monitorizare, inclusiv metaboliții, produșii de degradare și de reacție relevanți.”</w:t>
                  </w:r>
                </w:p>
              </w:tc>
            </w:tr>
          </w:tbl>
          <w:p w14:paraId="5F81C170" w14:textId="77777777" w:rsidR="00887179" w:rsidRPr="00C90068" w:rsidRDefault="00887179" w:rsidP="00887179">
            <w:pPr>
              <w:ind w:firstLine="0"/>
              <w:jc w:val="left"/>
              <w:rPr>
                <w:sz w:val="22"/>
                <w:szCs w:val="22"/>
                <w:lang w:val="pt-PT" w:eastAsia="ro-RO"/>
              </w:rPr>
            </w:pPr>
          </w:p>
        </w:tc>
        <w:tc>
          <w:tcPr>
            <w:tcW w:w="6517" w:type="dxa"/>
          </w:tcPr>
          <w:p w14:paraId="05561C6B" w14:textId="60EBFC23" w:rsidR="00887179" w:rsidRPr="00C90068" w:rsidRDefault="00887179" w:rsidP="00887179">
            <w:pPr>
              <w:ind w:left="4836"/>
              <w:jc w:val="right"/>
              <w:rPr>
                <w:sz w:val="22"/>
                <w:szCs w:val="22"/>
                <w:lang w:val="ro-RO"/>
              </w:rPr>
            </w:pPr>
            <w:r w:rsidRPr="00C90068">
              <w:rPr>
                <w:sz w:val="22"/>
                <w:szCs w:val="22"/>
                <w:lang w:val="ro-RO"/>
              </w:rPr>
              <w:lastRenderedPageBreak/>
              <w:t>Anexa nr.1</w:t>
            </w:r>
          </w:p>
          <w:p w14:paraId="538CE9FF" w14:textId="77777777" w:rsidR="00887179" w:rsidRPr="00C90068" w:rsidRDefault="00887179" w:rsidP="00887179">
            <w:pPr>
              <w:ind w:left="4836"/>
              <w:jc w:val="right"/>
              <w:rPr>
                <w:sz w:val="22"/>
                <w:szCs w:val="22"/>
                <w:lang w:val="ro-RO"/>
              </w:rPr>
            </w:pPr>
            <w:r w:rsidRPr="00C90068">
              <w:rPr>
                <w:sz w:val="22"/>
                <w:szCs w:val="22"/>
                <w:lang w:val="ro-RO"/>
              </w:rPr>
              <w:t xml:space="preserve">la Regulamentul cu privire la </w:t>
            </w:r>
            <w:proofErr w:type="spellStart"/>
            <w:r w:rsidRPr="00C90068">
              <w:rPr>
                <w:sz w:val="22"/>
                <w:szCs w:val="22"/>
                <w:lang w:val="ro-RO"/>
              </w:rPr>
              <w:t>cerinţele</w:t>
            </w:r>
            <w:proofErr w:type="spellEnd"/>
            <w:r w:rsidRPr="00C90068">
              <w:rPr>
                <w:sz w:val="22"/>
                <w:szCs w:val="22"/>
                <w:lang w:val="ro-RO"/>
              </w:rPr>
              <w:t xml:space="preserve"> </w:t>
            </w:r>
          </w:p>
          <w:p w14:paraId="5FF9AD28" w14:textId="77777777" w:rsidR="00887179" w:rsidRPr="00C90068" w:rsidRDefault="00887179" w:rsidP="00887179">
            <w:pPr>
              <w:ind w:left="4836"/>
              <w:jc w:val="right"/>
              <w:rPr>
                <w:sz w:val="22"/>
                <w:szCs w:val="22"/>
                <w:lang w:val="ro-RO"/>
              </w:rPr>
            </w:pPr>
            <w:r w:rsidRPr="00C90068">
              <w:rPr>
                <w:sz w:val="22"/>
                <w:szCs w:val="22"/>
                <w:lang w:val="ro-RO"/>
              </w:rPr>
              <w:t>de calitate a apelor subterane</w:t>
            </w:r>
          </w:p>
          <w:p w14:paraId="0874C95A" w14:textId="77777777" w:rsidR="00887179" w:rsidRPr="00C90068" w:rsidRDefault="00887179" w:rsidP="00887179">
            <w:pPr>
              <w:jc w:val="center"/>
              <w:rPr>
                <w:sz w:val="22"/>
                <w:szCs w:val="22"/>
                <w:lang w:val="ro-RO"/>
              </w:rPr>
            </w:pPr>
          </w:p>
          <w:p w14:paraId="035D31CE" w14:textId="77777777" w:rsidR="00887179" w:rsidRPr="00C90068" w:rsidRDefault="00887179" w:rsidP="00887179">
            <w:pPr>
              <w:jc w:val="center"/>
              <w:rPr>
                <w:b/>
                <w:sz w:val="22"/>
                <w:szCs w:val="22"/>
                <w:lang w:val="ro-RO"/>
              </w:rPr>
            </w:pPr>
            <w:r w:rsidRPr="00C90068">
              <w:rPr>
                <w:b/>
                <w:sz w:val="22"/>
                <w:szCs w:val="22"/>
                <w:lang w:val="ro-RO"/>
              </w:rPr>
              <w:t>CERINŢELE DE CALITATE PENTRU APELE SUBTERANE</w:t>
            </w:r>
          </w:p>
          <w:p w14:paraId="294C507A" w14:textId="77777777" w:rsidR="00887179" w:rsidRPr="00C90068" w:rsidRDefault="00887179" w:rsidP="00887179">
            <w:pPr>
              <w:rPr>
                <w:sz w:val="22"/>
                <w:szCs w:val="22"/>
                <w:lang w:val="ro-RO"/>
              </w:rPr>
            </w:pPr>
          </w:p>
          <w:tbl>
            <w:tblPr>
              <w:tblW w:w="4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708"/>
              <w:gridCol w:w="1134"/>
              <w:gridCol w:w="1134"/>
            </w:tblGrid>
            <w:tr w:rsidR="00887179" w:rsidRPr="00BA6E45" w14:paraId="578908AD" w14:textId="77777777" w:rsidTr="00F03B3E">
              <w:trPr>
                <w:trHeight w:val="816"/>
              </w:trPr>
              <w:tc>
                <w:tcPr>
                  <w:tcW w:w="1882" w:type="dxa"/>
                </w:tcPr>
                <w:p w14:paraId="6FB82B57" w14:textId="77777777" w:rsidR="00887179" w:rsidRPr="00BA6E45" w:rsidRDefault="00887179" w:rsidP="00796C90">
                  <w:pPr>
                    <w:ind w:firstLine="0"/>
                    <w:jc w:val="center"/>
                    <w:rPr>
                      <w:b/>
                      <w:sz w:val="18"/>
                      <w:szCs w:val="18"/>
                      <w:lang w:val="ro-RO"/>
                    </w:rPr>
                  </w:pPr>
                  <w:r w:rsidRPr="00BA6E45">
                    <w:rPr>
                      <w:b/>
                      <w:sz w:val="18"/>
                      <w:szCs w:val="18"/>
                      <w:lang w:val="ro-RO"/>
                    </w:rPr>
                    <w:t>Denumirea poluantului / Indicatorul</w:t>
                  </w:r>
                </w:p>
                <w:p w14:paraId="07638C57" w14:textId="77777777" w:rsidR="00887179" w:rsidRPr="00BA6E45" w:rsidRDefault="00887179" w:rsidP="00796C90">
                  <w:pPr>
                    <w:ind w:firstLine="0"/>
                    <w:rPr>
                      <w:b/>
                      <w:sz w:val="18"/>
                      <w:szCs w:val="18"/>
                      <w:lang w:val="ro-RO"/>
                    </w:rPr>
                  </w:pPr>
                </w:p>
              </w:tc>
              <w:tc>
                <w:tcPr>
                  <w:tcW w:w="708" w:type="dxa"/>
                </w:tcPr>
                <w:p w14:paraId="110B9018" w14:textId="766360B1" w:rsidR="00887179" w:rsidRPr="00BA6E45" w:rsidRDefault="00796C90" w:rsidP="00796C90">
                  <w:pPr>
                    <w:ind w:firstLine="0"/>
                    <w:rPr>
                      <w:b/>
                      <w:sz w:val="18"/>
                      <w:szCs w:val="18"/>
                      <w:lang w:val="ro-RO"/>
                    </w:rPr>
                  </w:pPr>
                  <w:r>
                    <w:rPr>
                      <w:b/>
                      <w:sz w:val="18"/>
                      <w:szCs w:val="18"/>
                      <w:lang w:val="ro-RO"/>
                    </w:rPr>
                    <w:t>N</w:t>
                  </w:r>
                  <w:r w:rsidR="00887179" w:rsidRPr="00BA6E45">
                    <w:rPr>
                      <w:b/>
                      <w:sz w:val="18"/>
                      <w:szCs w:val="18"/>
                      <w:lang w:val="ro-RO"/>
                    </w:rPr>
                    <w:t xml:space="preserve">umărul CAS </w:t>
                  </w:r>
                </w:p>
              </w:tc>
              <w:tc>
                <w:tcPr>
                  <w:tcW w:w="1134" w:type="dxa"/>
                </w:tcPr>
                <w:p w14:paraId="03A39BD3" w14:textId="77777777" w:rsidR="00887179" w:rsidRPr="00BA6E45" w:rsidRDefault="00887179" w:rsidP="00796C90">
                  <w:pPr>
                    <w:ind w:firstLine="0"/>
                    <w:rPr>
                      <w:b/>
                      <w:sz w:val="18"/>
                      <w:szCs w:val="18"/>
                      <w:lang w:val="ro-RO"/>
                    </w:rPr>
                  </w:pPr>
                  <w:r w:rsidRPr="00BA6E45">
                    <w:rPr>
                      <w:b/>
                      <w:sz w:val="18"/>
                      <w:szCs w:val="18"/>
                      <w:lang w:val="pt-PT"/>
                    </w:rPr>
                    <w:t>Nivel de referință</w:t>
                  </w:r>
                  <w:r w:rsidRPr="00BA6E45">
                    <w:rPr>
                      <w:b/>
                      <w:sz w:val="18"/>
                      <w:szCs w:val="18"/>
                      <w:lang w:val="ro-RO"/>
                    </w:rPr>
                    <w:t xml:space="preserve"> pentru </w:t>
                  </w:r>
                  <w:proofErr w:type="spellStart"/>
                  <w:r w:rsidRPr="00BA6E45">
                    <w:rPr>
                      <w:b/>
                      <w:sz w:val="18"/>
                      <w:szCs w:val="18"/>
                      <w:lang w:val="ro-RO"/>
                    </w:rPr>
                    <w:t>cerinţele</w:t>
                  </w:r>
                  <w:proofErr w:type="spellEnd"/>
                  <w:r w:rsidRPr="00BA6E45">
                    <w:rPr>
                      <w:b/>
                      <w:sz w:val="18"/>
                      <w:szCs w:val="18"/>
                      <w:lang w:val="ro-RO"/>
                    </w:rPr>
                    <w:t xml:space="preserve"> de calitate pentru apele subterane</w:t>
                  </w:r>
                </w:p>
              </w:tc>
              <w:tc>
                <w:tcPr>
                  <w:tcW w:w="1134" w:type="dxa"/>
                </w:tcPr>
                <w:p w14:paraId="369D9C7C" w14:textId="77777777" w:rsidR="00887179" w:rsidRPr="00BA6E45" w:rsidRDefault="00887179" w:rsidP="00796C90">
                  <w:pPr>
                    <w:ind w:firstLine="0"/>
                    <w:jc w:val="center"/>
                    <w:rPr>
                      <w:b/>
                      <w:sz w:val="18"/>
                      <w:szCs w:val="18"/>
                      <w:lang w:val="ro-RO" w:eastAsia="de-AT"/>
                    </w:rPr>
                  </w:pPr>
                  <w:r w:rsidRPr="00BA6E45">
                    <w:rPr>
                      <w:b/>
                      <w:sz w:val="18"/>
                      <w:szCs w:val="18"/>
                      <w:lang w:val="ro-RO"/>
                    </w:rPr>
                    <w:t>Unitatea</w:t>
                  </w:r>
                </w:p>
              </w:tc>
            </w:tr>
            <w:tr w:rsidR="00887179" w:rsidRPr="00BA6E45" w14:paraId="47410AE4" w14:textId="77777777" w:rsidTr="00F03B3E">
              <w:trPr>
                <w:trHeight w:val="331"/>
              </w:trPr>
              <w:tc>
                <w:tcPr>
                  <w:tcW w:w="1882" w:type="dxa"/>
                </w:tcPr>
                <w:p w14:paraId="3F1EC790" w14:textId="77777777" w:rsidR="00887179" w:rsidRPr="00BA6E45" w:rsidRDefault="00887179" w:rsidP="00796C90">
                  <w:pPr>
                    <w:ind w:firstLine="0"/>
                    <w:rPr>
                      <w:sz w:val="18"/>
                      <w:szCs w:val="18"/>
                      <w:lang w:val="ro-RO"/>
                    </w:rPr>
                  </w:pPr>
                  <w:proofErr w:type="spellStart"/>
                  <w:r w:rsidRPr="00BA6E45">
                    <w:rPr>
                      <w:sz w:val="18"/>
                      <w:szCs w:val="18"/>
                      <w:lang w:val="ro-RO"/>
                    </w:rPr>
                    <w:t>Nitraţi</w:t>
                  </w:r>
                  <w:proofErr w:type="spellEnd"/>
                  <w:r w:rsidRPr="00BA6E45">
                    <w:rPr>
                      <w:sz w:val="18"/>
                      <w:szCs w:val="18"/>
                      <w:lang w:val="ro-RO"/>
                    </w:rPr>
                    <w:t xml:space="preserve"> (NO</w:t>
                  </w:r>
                  <w:r w:rsidRPr="00BA6E45">
                    <w:rPr>
                      <w:sz w:val="18"/>
                      <w:szCs w:val="18"/>
                      <w:vertAlign w:val="subscript"/>
                      <w:lang w:val="ro-RO"/>
                    </w:rPr>
                    <w:t>3</w:t>
                  </w:r>
                  <w:r w:rsidRPr="00BA6E45">
                    <w:rPr>
                      <w:sz w:val="18"/>
                      <w:szCs w:val="18"/>
                      <w:vertAlign w:val="superscript"/>
                      <w:lang w:val="ro-RO"/>
                    </w:rPr>
                    <w:t>-</w:t>
                  </w:r>
                  <w:r w:rsidRPr="00BA6E45">
                    <w:rPr>
                      <w:sz w:val="18"/>
                      <w:szCs w:val="18"/>
                      <w:lang w:val="ro-RO"/>
                    </w:rPr>
                    <w:t>)</w:t>
                  </w:r>
                </w:p>
              </w:tc>
              <w:tc>
                <w:tcPr>
                  <w:tcW w:w="708" w:type="dxa"/>
                </w:tcPr>
                <w:p w14:paraId="1ADABCAD" w14:textId="77777777" w:rsidR="00887179" w:rsidRPr="00BA6E45" w:rsidRDefault="00887179" w:rsidP="00887179">
                  <w:pPr>
                    <w:jc w:val="center"/>
                    <w:rPr>
                      <w:sz w:val="18"/>
                      <w:szCs w:val="18"/>
                      <w:lang w:val="ro-RO"/>
                    </w:rPr>
                  </w:pPr>
                </w:p>
              </w:tc>
              <w:tc>
                <w:tcPr>
                  <w:tcW w:w="1134" w:type="dxa"/>
                </w:tcPr>
                <w:p w14:paraId="5484F8C3" w14:textId="77777777" w:rsidR="00887179" w:rsidRPr="00BA6E45" w:rsidRDefault="00887179" w:rsidP="00796C90">
                  <w:pPr>
                    <w:ind w:firstLine="0"/>
                    <w:jc w:val="center"/>
                    <w:rPr>
                      <w:sz w:val="18"/>
                      <w:szCs w:val="18"/>
                      <w:lang w:val="ro-RO"/>
                    </w:rPr>
                  </w:pPr>
                  <w:r w:rsidRPr="00BA6E45">
                    <w:rPr>
                      <w:sz w:val="18"/>
                      <w:szCs w:val="18"/>
                      <w:lang w:val="ro-RO"/>
                    </w:rPr>
                    <w:t>50</w:t>
                  </w:r>
                </w:p>
              </w:tc>
              <w:tc>
                <w:tcPr>
                  <w:tcW w:w="1134" w:type="dxa"/>
                </w:tcPr>
                <w:p w14:paraId="0C48285C" w14:textId="77777777" w:rsidR="00887179" w:rsidRPr="00BA6E45" w:rsidRDefault="00887179" w:rsidP="00796C90">
                  <w:pPr>
                    <w:ind w:firstLine="0"/>
                    <w:jc w:val="center"/>
                    <w:rPr>
                      <w:sz w:val="18"/>
                      <w:szCs w:val="18"/>
                      <w:lang w:val="ro-RO" w:eastAsia="de-AT"/>
                    </w:rPr>
                  </w:pPr>
                  <w:r w:rsidRPr="00BA6E45">
                    <w:rPr>
                      <w:sz w:val="18"/>
                      <w:szCs w:val="18"/>
                      <w:lang w:val="ro-RO" w:eastAsia="de-AT"/>
                    </w:rPr>
                    <w:t>mg/l</w:t>
                  </w:r>
                </w:p>
              </w:tc>
            </w:tr>
            <w:tr w:rsidR="00887179" w:rsidRPr="00BA6E45" w14:paraId="6E6F4E72" w14:textId="77777777" w:rsidTr="00F03B3E">
              <w:trPr>
                <w:trHeight w:val="331"/>
              </w:trPr>
              <w:tc>
                <w:tcPr>
                  <w:tcW w:w="1882" w:type="dxa"/>
                </w:tcPr>
                <w:p w14:paraId="254BB2E2" w14:textId="77777777" w:rsidR="00887179" w:rsidRPr="00BA6E45" w:rsidRDefault="00887179" w:rsidP="00796C90">
                  <w:pPr>
                    <w:ind w:firstLine="0"/>
                    <w:rPr>
                      <w:sz w:val="18"/>
                      <w:szCs w:val="18"/>
                      <w:lang w:val="ro-RO"/>
                    </w:rPr>
                  </w:pPr>
                  <w:proofErr w:type="spellStart"/>
                  <w:r w:rsidRPr="00BA6E45">
                    <w:rPr>
                      <w:sz w:val="18"/>
                      <w:szCs w:val="18"/>
                      <w:lang w:val="ro-RO"/>
                    </w:rPr>
                    <w:t>Nitriţi</w:t>
                  </w:r>
                  <w:proofErr w:type="spellEnd"/>
                  <w:r w:rsidRPr="00BA6E45">
                    <w:rPr>
                      <w:sz w:val="18"/>
                      <w:szCs w:val="18"/>
                      <w:lang w:val="ro-RO"/>
                    </w:rPr>
                    <w:t xml:space="preserve"> (NO</w:t>
                  </w:r>
                  <w:r w:rsidRPr="00BA6E45">
                    <w:rPr>
                      <w:sz w:val="18"/>
                      <w:szCs w:val="18"/>
                      <w:vertAlign w:val="subscript"/>
                      <w:lang w:val="ro-RO"/>
                    </w:rPr>
                    <w:t>2</w:t>
                  </w:r>
                  <w:r w:rsidRPr="00BA6E45">
                    <w:rPr>
                      <w:sz w:val="18"/>
                      <w:szCs w:val="18"/>
                      <w:vertAlign w:val="superscript"/>
                      <w:lang w:val="ro-RO"/>
                    </w:rPr>
                    <w:t>-</w:t>
                  </w:r>
                  <w:r w:rsidRPr="00BA6E45">
                    <w:rPr>
                      <w:sz w:val="18"/>
                      <w:szCs w:val="18"/>
                      <w:lang w:val="ro-RO"/>
                    </w:rPr>
                    <w:t>)</w:t>
                  </w:r>
                </w:p>
              </w:tc>
              <w:tc>
                <w:tcPr>
                  <w:tcW w:w="708" w:type="dxa"/>
                </w:tcPr>
                <w:p w14:paraId="641A4AB6" w14:textId="77777777" w:rsidR="00887179" w:rsidRPr="00BA6E45" w:rsidRDefault="00887179" w:rsidP="00887179">
                  <w:pPr>
                    <w:jc w:val="center"/>
                    <w:rPr>
                      <w:sz w:val="18"/>
                      <w:szCs w:val="18"/>
                      <w:lang w:val="ro-RO"/>
                    </w:rPr>
                  </w:pPr>
                </w:p>
              </w:tc>
              <w:tc>
                <w:tcPr>
                  <w:tcW w:w="1134" w:type="dxa"/>
                </w:tcPr>
                <w:p w14:paraId="5FB11450" w14:textId="77777777" w:rsidR="00887179" w:rsidRPr="00BA6E45" w:rsidRDefault="00887179" w:rsidP="00796C90">
                  <w:pPr>
                    <w:ind w:firstLine="0"/>
                    <w:jc w:val="center"/>
                    <w:rPr>
                      <w:sz w:val="18"/>
                      <w:szCs w:val="18"/>
                      <w:lang w:val="ro-RO"/>
                    </w:rPr>
                  </w:pPr>
                  <w:r w:rsidRPr="00BA6E45">
                    <w:rPr>
                      <w:sz w:val="18"/>
                      <w:szCs w:val="18"/>
                      <w:lang w:val="ro-RO"/>
                    </w:rPr>
                    <w:t>0,5</w:t>
                  </w:r>
                </w:p>
              </w:tc>
              <w:tc>
                <w:tcPr>
                  <w:tcW w:w="1134" w:type="dxa"/>
                </w:tcPr>
                <w:p w14:paraId="276525FE" w14:textId="77777777" w:rsidR="00887179" w:rsidRPr="00BA6E45" w:rsidRDefault="00887179" w:rsidP="00796C90">
                  <w:pPr>
                    <w:ind w:firstLine="0"/>
                    <w:jc w:val="center"/>
                    <w:rPr>
                      <w:sz w:val="18"/>
                      <w:szCs w:val="18"/>
                      <w:lang w:val="ro-RO" w:eastAsia="de-AT"/>
                    </w:rPr>
                  </w:pPr>
                  <w:r w:rsidRPr="00BA6E45">
                    <w:rPr>
                      <w:sz w:val="18"/>
                      <w:szCs w:val="18"/>
                      <w:lang w:val="ro-RO" w:eastAsia="de-AT"/>
                    </w:rPr>
                    <w:t>mg/l</w:t>
                  </w:r>
                </w:p>
              </w:tc>
            </w:tr>
            <w:tr w:rsidR="00887179" w:rsidRPr="00BA6E45" w14:paraId="63DCCB54" w14:textId="77777777" w:rsidTr="00F03B3E">
              <w:trPr>
                <w:trHeight w:val="558"/>
              </w:trPr>
              <w:tc>
                <w:tcPr>
                  <w:tcW w:w="1882" w:type="dxa"/>
                </w:tcPr>
                <w:p w14:paraId="3F216F10" w14:textId="77777777" w:rsidR="00887179" w:rsidRPr="00BA6E45" w:rsidRDefault="00887179" w:rsidP="00796C90">
                  <w:pPr>
                    <w:ind w:firstLine="0"/>
                    <w:rPr>
                      <w:sz w:val="18"/>
                      <w:szCs w:val="18"/>
                      <w:lang w:val="ro-RO"/>
                    </w:rPr>
                  </w:pPr>
                  <w:proofErr w:type="spellStart"/>
                  <w:r w:rsidRPr="00BA6E45">
                    <w:rPr>
                      <w:sz w:val="18"/>
                      <w:szCs w:val="18"/>
                      <w:lang w:val="ro-RO"/>
                    </w:rPr>
                    <w:t>Substanţe</w:t>
                  </w:r>
                  <w:proofErr w:type="spellEnd"/>
                  <w:r w:rsidRPr="00BA6E45">
                    <w:rPr>
                      <w:sz w:val="18"/>
                      <w:szCs w:val="18"/>
                      <w:lang w:val="ro-RO"/>
                    </w:rPr>
                    <w:t xml:space="preserve"> active din pesticide, inclusiv </w:t>
                  </w:r>
                  <w:proofErr w:type="spellStart"/>
                  <w:r w:rsidRPr="00BA6E45">
                    <w:rPr>
                      <w:sz w:val="18"/>
                      <w:szCs w:val="18"/>
                      <w:lang w:val="ro-RO"/>
                    </w:rPr>
                    <w:t>metaboliţii</w:t>
                  </w:r>
                  <w:proofErr w:type="spellEnd"/>
                  <w:r w:rsidRPr="00BA6E45">
                    <w:rPr>
                      <w:sz w:val="18"/>
                      <w:szCs w:val="18"/>
                      <w:lang w:val="ro-RO"/>
                    </w:rPr>
                    <w:t xml:space="preserve">, </w:t>
                  </w:r>
                  <w:proofErr w:type="spellStart"/>
                  <w:r w:rsidRPr="00BA6E45">
                    <w:rPr>
                      <w:sz w:val="18"/>
                      <w:szCs w:val="18"/>
                      <w:lang w:val="ro-RO"/>
                    </w:rPr>
                    <w:t>produşii</w:t>
                  </w:r>
                  <w:proofErr w:type="spellEnd"/>
                  <w:r w:rsidRPr="00BA6E45">
                    <w:rPr>
                      <w:sz w:val="18"/>
                      <w:szCs w:val="18"/>
                      <w:lang w:val="ro-RO"/>
                    </w:rPr>
                    <w:t xml:space="preserve"> de degradare </w:t>
                  </w:r>
                  <w:proofErr w:type="spellStart"/>
                  <w:r w:rsidRPr="00BA6E45">
                    <w:rPr>
                      <w:sz w:val="18"/>
                      <w:szCs w:val="18"/>
                      <w:lang w:val="ro-RO"/>
                    </w:rPr>
                    <w:t>şi</w:t>
                  </w:r>
                  <w:proofErr w:type="spellEnd"/>
                  <w:r w:rsidRPr="00BA6E45">
                    <w:rPr>
                      <w:sz w:val="18"/>
                      <w:szCs w:val="18"/>
                      <w:lang w:val="ro-RO"/>
                    </w:rPr>
                    <w:t xml:space="preserve"> de </w:t>
                  </w:r>
                  <w:proofErr w:type="spellStart"/>
                  <w:r w:rsidRPr="00BA6E45">
                    <w:rPr>
                      <w:sz w:val="18"/>
                      <w:szCs w:val="18"/>
                      <w:lang w:val="ro-RO"/>
                    </w:rPr>
                    <w:t>reacţie</w:t>
                  </w:r>
                  <w:proofErr w:type="spellEnd"/>
                  <w:r w:rsidRPr="00BA6E45">
                    <w:rPr>
                      <w:sz w:val="18"/>
                      <w:szCs w:val="18"/>
                      <w:lang w:val="ro-RO"/>
                    </w:rPr>
                    <w:t xml:space="preserve"> </w:t>
                  </w:r>
                  <w:proofErr w:type="spellStart"/>
                  <w:r w:rsidRPr="00BA6E45">
                    <w:rPr>
                      <w:sz w:val="18"/>
                      <w:szCs w:val="18"/>
                      <w:lang w:val="ro-RO"/>
                    </w:rPr>
                    <w:t>relevanţi</w:t>
                  </w:r>
                  <w:proofErr w:type="spellEnd"/>
                  <w:r w:rsidRPr="00BA6E45">
                    <w:rPr>
                      <w:sz w:val="18"/>
                      <w:szCs w:val="18"/>
                      <w:lang w:val="ro-RO"/>
                    </w:rPr>
                    <w:t xml:space="preserve"> </w:t>
                  </w:r>
                  <w:hyperlink r:id="rId12" w:anchor="E0013" w:history="1">
                    <w:r w:rsidRPr="00BA6E45">
                      <w:rPr>
                        <w:rStyle w:val="Hyperlink"/>
                        <w:sz w:val="18"/>
                        <w:szCs w:val="18"/>
                        <w:lang w:val="pt-PT"/>
                      </w:rPr>
                      <w:t>(</w:t>
                    </w:r>
                    <w:r w:rsidRPr="00BA6E45">
                      <w:rPr>
                        <w:rStyle w:val="Hyperlink"/>
                        <w:sz w:val="18"/>
                        <w:szCs w:val="18"/>
                        <w:vertAlign w:val="superscript"/>
                        <w:lang w:val="pt-PT"/>
                      </w:rPr>
                      <w:t>1</w:t>
                    </w:r>
                    <w:r w:rsidRPr="00BA6E45">
                      <w:rPr>
                        <w:rStyle w:val="Hyperlink"/>
                        <w:sz w:val="18"/>
                        <w:szCs w:val="18"/>
                        <w:lang w:val="pt-PT"/>
                      </w:rPr>
                      <w:t>)</w:t>
                    </w:r>
                  </w:hyperlink>
                </w:p>
              </w:tc>
              <w:tc>
                <w:tcPr>
                  <w:tcW w:w="708" w:type="dxa"/>
                </w:tcPr>
                <w:p w14:paraId="00AE9833" w14:textId="77777777" w:rsidR="00887179" w:rsidRPr="00BA6E45" w:rsidRDefault="00887179" w:rsidP="00887179">
                  <w:pPr>
                    <w:jc w:val="center"/>
                    <w:rPr>
                      <w:sz w:val="18"/>
                      <w:szCs w:val="18"/>
                      <w:lang w:val="ro-RO"/>
                    </w:rPr>
                  </w:pPr>
                </w:p>
              </w:tc>
              <w:tc>
                <w:tcPr>
                  <w:tcW w:w="1134" w:type="dxa"/>
                </w:tcPr>
                <w:p w14:paraId="451198C5" w14:textId="77777777" w:rsidR="00887179" w:rsidRPr="00BA6E45" w:rsidRDefault="00887179" w:rsidP="00796C90">
                  <w:pPr>
                    <w:ind w:firstLine="0"/>
                    <w:jc w:val="center"/>
                    <w:rPr>
                      <w:sz w:val="18"/>
                      <w:szCs w:val="18"/>
                      <w:lang w:val="ro-RO"/>
                    </w:rPr>
                  </w:pPr>
                  <w:r w:rsidRPr="00BA6E45">
                    <w:rPr>
                      <w:sz w:val="18"/>
                      <w:szCs w:val="18"/>
                      <w:lang w:val="ro-RO"/>
                    </w:rPr>
                    <w:t>0,1</w:t>
                  </w:r>
                </w:p>
              </w:tc>
              <w:tc>
                <w:tcPr>
                  <w:tcW w:w="1134" w:type="dxa"/>
                </w:tcPr>
                <w:p w14:paraId="4F1E98E8" w14:textId="77777777" w:rsidR="00887179" w:rsidRPr="00BA6E45" w:rsidRDefault="00887179" w:rsidP="00796C90">
                  <w:pPr>
                    <w:ind w:firstLine="0"/>
                    <w:jc w:val="center"/>
                    <w:rPr>
                      <w:sz w:val="18"/>
                      <w:szCs w:val="18"/>
                      <w:lang w:val="ro-RO" w:eastAsia="de-AT"/>
                    </w:rPr>
                  </w:pPr>
                  <w:r w:rsidRPr="00BA6E45">
                    <w:rPr>
                      <w:sz w:val="18"/>
                      <w:szCs w:val="18"/>
                      <w:lang w:val="ro-RO" w:eastAsia="de-AT"/>
                    </w:rPr>
                    <w:t>µg/l</w:t>
                  </w:r>
                </w:p>
              </w:tc>
            </w:tr>
            <w:tr w:rsidR="00887179" w:rsidRPr="00BA6E45" w14:paraId="2C99512E" w14:textId="77777777" w:rsidTr="00F03B3E">
              <w:trPr>
                <w:trHeight w:val="616"/>
              </w:trPr>
              <w:tc>
                <w:tcPr>
                  <w:tcW w:w="1882" w:type="dxa"/>
                </w:tcPr>
                <w:p w14:paraId="2871478F" w14:textId="77777777" w:rsidR="00887179" w:rsidRPr="00BA6E45" w:rsidRDefault="00887179" w:rsidP="00796C90">
                  <w:pPr>
                    <w:ind w:firstLine="0"/>
                    <w:rPr>
                      <w:sz w:val="18"/>
                      <w:szCs w:val="18"/>
                      <w:lang w:val="ro-RO"/>
                    </w:rPr>
                  </w:pPr>
                  <w:proofErr w:type="spellStart"/>
                  <w:r w:rsidRPr="00BA6E45">
                    <w:rPr>
                      <w:sz w:val="18"/>
                      <w:szCs w:val="18"/>
                      <w:lang w:val="ro-RO"/>
                    </w:rPr>
                    <w:t>Substanţe</w:t>
                  </w:r>
                  <w:proofErr w:type="spellEnd"/>
                  <w:r w:rsidRPr="00BA6E45">
                    <w:rPr>
                      <w:sz w:val="18"/>
                      <w:szCs w:val="18"/>
                      <w:lang w:val="ro-RO"/>
                    </w:rPr>
                    <w:t xml:space="preserve"> active din pesticide, inclusiv </w:t>
                  </w:r>
                  <w:proofErr w:type="spellStart"/>
                  <w:r w:rsidRPr="00BA6E45">
                    <w:rPr>
                      <w:sz w:val="18"/>
                      <w:szCs w:val="18"/>
                      <w:lang w:val="ro-RO"/>
                    </w:rPr>
                    <w:t>metaboliţii</w:t>
                  </w:r>
                  <w:proofErr w:type="spellEnd"/>
                  <w:r w:rsidRPr="00BA6E45">
                    <w:rPr>
                      <w:sz w:val="18"/>
                      <w:szCs w:val="18"/>
                      <w:lang w:val="ro-RO"/>
                    </w:rPr>
                    <w:t xml:space="preserve">, </w:t>
                  </w:r>
                  <w:proofErr w:type="spellStart"/>
                  <w:r w:rsidRPr="00BA6E45">
                    <w:rPr>
                      <w:sz w:val="18"/>
                      <w:szCs w:val="18"/>
                      <w:lang w:val="ro-RO"/>
                    </w:rPr>
                    <w:t>produşii</w:t>
                  </w:r>
                  <w:proofErr w:type="spellEnd"/>
                  <w:r w:rsidRPr="00BA6E45">
                    <w:rPr>
                      <w:sz w:val="18"/>
                      <w:szCs w:val="18"/>
                      <w:lang w:val="ro-RO"/>
                    </w:rPr>
                    <w:t xml:space="preserve"> de degradare </w:t>
                  </w:r>
                  <w:proofErr w:type="spellStart"/>
                  <w:r w:rsidRPr="00BA6E45">
                    <w:rPr>
                      <w:sz w:val="18"/>
                      <w:szCs w:val="18"/>
                      <w:lang w:val="ro-RO"/>
                    </w:rPr>
                    <w:t>şi</w:t>
                  </w:r>
                  <w:proofErr w:type="spellEnd"/>
                  <w:r w:rsidRPr="00BA6E45">
                    <w:rPr>
                      <w:sz w:val="18"/>
                      <w:szCs w:val="18"/>
                      <w:lang w:val="ro-RO"/>
                    </w:rPr>
                    <w:t xml:space="preserve"> de </w:t>
                  </w:r>
                  <w:proofErr w:type="spellStart"/>
                  <w:r w:rsidRPr="00BA6E45">
                    <w:rPr>
                      <w:sz w:val="18"/>
                      <w:szCs w:val="18"/>
                      <w:lang w:val="ro-RO"/>
                    </w:rPr>
                    <w:t>reacţie</w:t>
                  </w:r>
                  <w:proofErr w:type="spellEnd"/>
                  <w:r w:rsidRPr="00BA6E45">
                    <w:rPr>
                      <w:sz w:val="18"/>
                      <w:szCs w:val="18"/>
                      <w:lang w:val="ro-RO"/>
                    </w:rPr>
                    <w:t xml:space="preserve"> </w:t>
                  </w:r>
                  <w:proofErr w:type="spellStart"/>
                  <w:r w:rsidRPr="00BA6E45">
                    <w:rPr>
                      <w:sz w:val="18"/>
                      <w:szCs w:val="18"/>
                      <w:lang w:val="ro-RO"/>
                    </w:rPr>
                    <w:t>relevanţi</w:t>
                  </w:r>
                  <w:proofErr w:type="spellEnd"/>
                  <w:r w:rsidRPr="00BA6E45">
                    <w:rPr>
                      <w:sz w:val="18"/>
                      <w:szCs w:val="18"/>
                      <w:lang w:val="ro-RO"/>
                    </w:rPr>
                    <w:t xml:space="preserve"> – total </w:t>
                  </w:r>
                  <w:r w:rsidRPr="00BA6E45">
                    <w:rPr>
                      <w:sz w:val="18"/>
                      <w:szCs w:val="18"/>
                      <w:lang w:val="pt-PT"/>
                    </w:rPr>
                    <w:t> </w:t>
                  </w:r>
                  <w:r w:rsidRPr="00BA6E45">
                    <w:rPr>
                      <w:sz w:val="18"/>
                      <w:szCs w:val="18"/>
                    </w:rPr>
                    <w:fldChar w:fldCharType="begin"/>
                  </w:r>
                  <w:r w:rsidRPr="00BA6E45">
                    <w:rPr>
                      <w:sz w:val="18"/>
                      <w:szCs w:val="18"/>
                      <w:lang w:val="pt-PT"/>
                    </w:rPr>
                    <w:instrText>HYPERLINK "https://eur-lex.europa.eu/legal-content/RO/TXT/HTML/?uri=CELEX:02006L0118-20140711" \l "E0014"</w:instrText>
                  </w:r>
                  <w:r w:rsidRPr="00BA6E45">
                    <w:rPr>
                      <w:sz w:val="18"/>
                      <w:szCs w:val="18"/>
                    </w:rPr>
                  </w:r>
                  <w:r w:rsidRPr="00BA6E45">
                    <w:rPr>
                      <w:sz w:val="18"/>
                      <w:szCs w:val="18"/>
                    </w:rPr>
                    <w:fldChar w:fldCharType="separate"/>
                  </w:r>
                  <w:r w:rsidRPr="00BA6E45">
                    <w:rPr>
                      <w:rStyle w:val="Hyperlink"/>
                      <w:sz w:val="18"/>
                      <w:szCs w:val="18"/>
                      <w:lang w:val="pt-PT"/>
                    </w:rPr>
                    <w:t>(</w:t>
                  </w:r>
                  <w:r w:rsidRPr="00BA6E45">
                    <w:rPr>
                      <w:rStyle w:val="Hyperlink"/>
                      <w:sz w:val="18"/>
                      <w:szCs w:val="18"/>
                      <w:vertAlign w:val="superscript"/>
                      <w:lang w:val="pt-PT"/>
                    </w:rPr>
                    <w:t>2</w:t>
                  </w:r>
                  <w:r w:rsidRPr="00BA6E45">
                    <w:rPr>
                      <w:rStyle w:val="Hyperlink"/>
                      <w:sz w:val="18"/>
                      <w:szCs w:val="18"/>
                      <w:lang w:val="pt-PT"/>
                    </w:rPr>
                    <w:t>)</w:t>
                  </w:r>
                  <w:r w:rsidRPr="00BA6E45">
                    <w:rPr>
                      <w:sz w:val="18"/>
                      <w:szCs w:val="18"/>
                    </w:rPr>
                    <w:fldChar w:fldCharType="end"/>
                  </w:r>
                </w:p>
              </w:tc>
              <w:tc>
                <w:tcPr>
                  <w:tcW w:w="708" w:type="dxa"/>
                </w:tcPr>
                <w:p w14:paraId="1CD2FDF6" w14:textId="77777777" w:rsidR="00887179" w:rsidRPr="00BA6E45" w:rsidRDefault="00887179" w:rsidP="00887179">
                  <w:pPr>
                    <w:jc w:val="center"/>
                    <w:rPr>
                      <w:sz w:val="18"/>
                      <w:szCs w:val="18"/>
                      <w:lang w:val="ro-RO"/>
                    </w:rPr>
                  </w:pPr>
                </w:p>
              </w:tc>
              <w:tc>
                <w:tcPr>
                  <w:tcW w:w="1134" w:type="dxa"/>
                </w:tcPr>
                <w:p w14:paraId="65658501" w14:textId="77777777" w:rsidR="00887179" w:rsidRPr="00BA6E45" w:rsidRDefault="00887179" w:rsidP="00796C90">
                  <w:pPr>
                    <w:ind w:firstLine="0"/>
                    <w:jc w:val="center"/>
                    <w:rPr>
                      <w:sz w:val="18"/>
                      <w:szCs w:val="18"/>
                      <w:lang w:val="ro-RO"/>
                    </w:rPr>
                  </w:pPr>
                  <w:r w:rsidRPr="00BA6E45">
                    <w:rPr>
                      <w:sz w:val="18"/>
                      <w:szCs w:val="18"/>
                      <w:lang w:val="ro-RO"/>
                    </w:rPr>
                    <w:t>0,5</w:t>
                  </w:r>
                </w:p>
              </w:tc>
              <w:tc>
                <w:tcPr>
                  <w:tcW w:w="1134" w:type="dxa"/>
                </w:tcPr>
                <w:p w14:paraId="02AC71E0" w14:textId="77777777" w:rsidR="00887179" w:rsidRPr="00BA6E45" w:rsidRDefault="00887179" w:rsidP="00796C90">
                  <w:pPr>
                    <w:ind w:firstLine="0"/>
                    <w:jc w:val="center"/>
                    <w:rPr>
                      <w:sz w:val="18"/>
                      <w:szCs w:val="18"/>
                      <w:lang w:val="ro-RO" w:eastAsia="de-AT"/>
                    </w:rPr>
                  </w:pPr>
                  <w:r w:rsidRPr="00BA6E45">
                    <w:rPr>
                      <w:sz w:val="18"/>
                      <w:szCs w:val="18"/>
                      <w:lang w:val="ro-RO" w:eastAsia="de-AT"/>
                    </w:rPr>
                    <w:t>µg/l</w:t>
                  </w:r>
                </w:p>
              </w:tc>
            </w:tr>
            <w:tr w:rsidR="00887179" w:rsidRPr="00BA6E45" w14:paraId="248667A9" w14:textId="77777777" w:rsidTr="00F03B3E">
              <w:trPr>
                <w:cantSplit/>
                <w:trHeight w:val="331"/>
              </w:trPr>
              <w:tc>
                <w:tcPr>
                  <w:tcW w:w="1882" w:type="dxa"/>
                </w:tcPr>
                <w:p w14:paraId="10CC0B09" w14:textId="77777777" w:rsidR="00887179" w:rsidRPr="00BA6E45" w:rsidRDefault="00887179" w:rsidP="00796C90">
                  <w:pPr>
                    <w:ind w:firstLine="0"/>
                    <w:rPr>
                      <w:b/>
                      <w:sz w:val="18"/>
                      <w:szCs w:val="18"/>
                      <w:lang w:val="ro-RO"/>
                    </w:rPr>
                  </w:pPr>
                  <w:proofErr w:type="spellStart"/>
                  <w:r w:rsidRPr="00BA6E45">
                    <w:rPr>
                      <w:sz w:val="18"/>
                      <w:szCs w:val="18"/>
                      <w:lang w:val="ro-RO"/>
                    </w:rPr>
                    <w:t>Arseniu</w:t>
                  </w:r>
                  <w:proofErr w:type="spellEnd"/>
                  <w:r w:rsidRPr="00BA6E45">
                    <w:rPr>
                      <w:sz w:val="18"/>
                      <w:szCs w:val="18"/>
                      <w:lang w:val="ro-RO"/>
                    </w:rPr>
                    <w:t xml:space="preserve"> (As)</w:t>
                  </w:r>
                </w:p>
              </w:tc>
              <w:tc>
                <w:tcPr>
                  <w:tcW w:w="708" w:type="dxa"/>
                </w:tcPr>
                <w:p w14:paraId="7ED02105" w14:textId="77777777" w:rsidR="00887179" w:rsidRPr="00BA6E45" w:rsidRDefault="00887179" w:rsidP="00887179">
                  <w:pPr>
                    <w:jc w:val="center"/>
                    <w:rPr>
                      <w:sz w:val="18"/>
                      <w:szCs w:val="18"/>
                      <w:lang w:val="ro-RO"/>
                    </w:rPr>
                  </w:pPr>
                  <w:r w:rsidRPr="00BA6E45">
                    <w:rPr>
                      <w:sz w:val="18"/>
                      <w:szCs w:val="18"/>
                      <w:lang w:val="ro-RO"/>
                    </w:rPr>
                    <w:t>7440-38-2</w:t>
                  </w:r>
                </w:p>
              </w:tc>
              <w:tc>
                <w:tcPr>
                  <w:tcW w:w="1134" w:type="dxa"/>
                </w:tcPr>
                <w:p w14:paraId="118FCB55" w14:textId="77777777" w:rsidR="00887179" w:rsidRPr="00BA6E45" w:rsidRDefault="00887179" w:rsidP="00796C90">
                  <w:pPr>
                    <w:ind w:firstLine="0"/>
                    <w:jc w:val="center"/>
                    <w:rPr>
                      <w:sz w:val="18"/>
                      <w:szCs w:val="18"/>
                      <w:lang w:val="ro-RO"/>
                    </w:rPr>
                  </w:pPr>
                  <w:r w:rsidRPr="00BA6E45">
                    <w:rPr>
                      <w:sz w:val="18"/>
                      <w:szCs w:val="18"/>
                      <w:lang w:val="ro-RO"/>
                    </w:rPr>
                    <w:t>10</w:t>
                  </w:r>
                </w:p>
              </w:tc>
              <w:tc>
                <w:tcPr>
                  <w:tcW w:w="1134" w:type="dxa"/>
                </w:tcPr>
                <w:p w14:paraId="547841F0"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6C6ABE96" w14:textId="77777777" w:rsidTr="00F03B3E">
              <w:trPr>
                <w:cantSplit/>
                <w:trHeight w:val="350"/>
              </w:trPr>
              <w:tc>
                <w:tcPr>
                  <w:tcW w:w="1882" w:type="dxa"/>
                </w:tcPr>
                <w:p w14:paraId="53437F35" w14:textId="77777777" w:rsidR="00887179" w:rsidRPr="00BA6E45" w:rsidRDefault="00887179" w:rsidP="00796C90">
                  <w:pPr>
                    <w:ind w:firstLine="0"/>
                    <w:rPr>
                      <w:b/>
                      <w:sz w:val="18"/>
                      <w:szCs w:val="18"/>
                      <w:lang w:val="ro-RO"/>
                    </w:rPr>
                  </w:pPr>
                  <w:r w:rsidRPr="00BA6E45">
                    <w:rPr>
                      <w:sz w:val="18"/>
                      <w:szCs w:val="18"/>
                      <w:lang w:val="ro-RO"/>
                    </w:rPr>
                    <w:lastRenderedPageBreak/>
                    <w:t>Cadmiu (Cd)</w:t>
                  </w:r>
                </w:p>
              </w:tc>
              <w:tc>
                <w:tcPr>
                  <w:tcW w:w="708" w:type="dxa"/>
                </w:tcPr>
                <w:p w14:paraId="5F73F2A9" w14:textId="77777777" w:rsidR="00887179" w:rsidRPr="00BA6E45" w:rsidRDefault="00887179" w:rsidP="00887179">
                  <w:pPr>
                    <w:jc w:val="center"/>
                    <w:rPr>
                      <w:sz w:val="18"/>
                      <w:szCs w:val="18"/>
                      <w:lang w:val="ro-RO"/>
                    </w:rPr>
                  </w:pPr>
                  <w:r w:rsidRPr="00BA6E45">
                    <w:rPr>
                      <w:sz w:val="18"/>
                      <w:szCs w:val="18"/>
                      <w:lang w:val="ro-RO"/>
                    </w:rPr>
                    <w:t>7440-43-9</w:t>
                  </w:r>
                </w:p>
              </w:tc>
              <w:tc>
                <w:tcPr>
                  <w:tcW w:w="1134" w:type="dxa"/>
                </w:tcPr>
                <w:p w14:paraId="7E313880" w14:textId="77777777" w:rsidR="00887179" w:rsidRPr="00BA6E45" w:rsidRDefault="00887179" w:rsidP="00796C90">
                  <w:pPr>
                    <w:ind w:firstLine="0"/>
                    <w:jc w:val="center"/>
                    <w:rPr>
                      <w:sz w:val="18"/>
                      <w:szCs w:val="18"/>
                      <w:lang w:val="ro-RO"/>
                    </w:rPr>
                  </w:pPr>
                  <w:r w:rsidRPr="00BA6E45">
                    <w:rPr>
                      <w:sz w:val="18"/>
                      <w:szCs w:val="18"/>
                      <w:lang w:val="ro-RO"/>
                    </w:rPr>
                    <w:t>5</w:t>
                  </w:r>
                </w:p>
              </w:tc>
              <w:tc>
                <w:tcPr>
                  <w:tcW w:w="1134" w:type="dxa"/>
                </w:tcPr>
                <w:p w14:paraId="4151710C"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5AB7A967" w14:textId="77777777" w:rsidTr="00F03B3E">
              <w:trPr>
                <w:cantSplit/>
                <w:trHeight w:val="350"/>
              </w:trPr>
              <w:tc>
                <w:tcPr>
                  <w:tcW w:w="1882" w:type="dxa"/>
                </w:tcPr>
                <w:p w14:paraId="561E698A" w14:textId="77777777" w:rsidR="00887179" w:rsidRPr="00BA6E45" w:rsidRDefault="00887179" w:rsidP="00796C90">
                  <w:pPr>
                    <w:ind w:firstLine="0"/>
                    <w:rPr>
                      <w:b/>
                      <w:sz w:val="18"/>
                      <w:szCs w:val="18"/>
                      <w:lang w:val="ro-RO"/>
                    </w:rPr>
                  </w:pPr>
                  <w:r w:rsidRPr="00BA6E45">
                    <w:rPr>
                      <w:sz w:val="18"/>
                      <w:szCs w:val="18"/>
                      <w:lang w:val="ro-RO"/>
                    </w:rPr>
                    <w:t>Plumb (Pb)</w:t>
                  </w:r>
                </w:p>
              </w:tc>
              <w:tc>
                <w:tcPr>
                  <w:tcW w:w="708" w:type="dxa"/>
                </w:tcPr>
                <w:p w14:paraId="67C3C672" w14:textId="77777777" w:rsidR="00887179" w:rsidRPr="00BA6E45" w:rsidRDefault="00887179" w:rsidP="00887179">
                  <w:pPr>
                    <w:jc w:val="center"/>
                    <w:rPr>
                      <w:sz w:val="18"/>
                      <w:szCs w:val="18"/>
                      <w:lang w:val="ro-RO"/>
                    </w:rPr>
                  </w:pPr>
                  <w:r w:rsidRPr="00BA6E45">
                    <w:rPr>
                      <w:sz w:val="18"/>
                      <w:szCs w:val="18"/>
                      <w:lang w:val="ro-RO"/>
                    </w:rPr>
                    <w:t>7439-92-1</w:t>
                  </w:r>
                </w:p>
              </w:tc>
              <w:tc>
                <w:tcPr>
                  <w:tcW w:w="1134" w:type="dxa"/>
                </w:tcPr>
                <w:p w14:paraId="5CA0F228" w14:textId="77777777" w:rsidR="00887179" w:rsidRPr="00BA6E45" w:rsidRDefault="00887179" w:rsidP="00796C90">
                  <w:pPr>
                    <w:ind w:firstLine="0"/>
                    <w:jc w:val="center"/>
                    <w:rPr>
                      <w:sz w:val="18"/>
                      <w:szCs w:val="18"/>
                      <w:lang w:val="ro-RO"/>
                    </w:rPr>
                  </w:pPr>
                  <w:r w:rsidRPr="00BA6E45">
                    <w:rPr>
                      <w:sz w:val="18"/>
                      <w:szCs w:val="18"/>
                      <w:lang w:val="ro-RO"/>
                    </w:rPr>
                    <w:t>10</w:t>
                  </w:r>
                </w:p>
              </w:tc>
              <w:tc>
                <w:tcPr>
                  <w:tcW w:w="1134" w:type="dxa"/>
                </w:tcPr>
                <w:p w14:paraId="2576D435"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6EFED848" w14:textId="77777777" w:rsidTr="00F03B3E">
              <w:trPr>
                <w:cantSplit/>
                <w:trHeight w:val="350"/>
              </w:trPr>
              <w:tc>
                <w:tcPr>
                  <w:tcW w:w="1882" w:type="dxa"/>
                </w:tcPr>
                <w:p w14:paraId="52EABE71" w14:textId="77777777" w:rsidR="00887179" w:rsidRPr="00BA6E45" w:rsidRDefault="00887179" w:rsidP="00796C90">
                  <w:pPr>
                    <w:ind w:firstLine="0"/>
                    <w:rPr>
                      <w:b/>
                      <w:sz w:val="18"/>
                      <w:szCs w:val="18"/>
                      <w:lang w:val="ro-RO"/>
                    </w:rPr>
                  </w:pPr>
                  <w:r w:rsidRPr="00BA6E45">
                    <w:rPr>
                      <w:sz w:val="18"/>
                      <w:szCs w:val="18"/>
                      <w:lang w:val="ro-RO" w:eastAsia="de-AT"/>
                    </w:rPr>
                    <w:t>Mercur (Hg)</w:t>
                  </w:r>
                </w:p>
              </w:tc>
              <w:tc>
                <w:tcPr>
                  <w:tcW w:w="708" w:type="dxa"/>
                </w:tcPr>
                <w:p w14:paraId="1298CFB8" w14:textId="77777777" w:rsidR="00887179" w:rsidRPr="00BA6E45" w:rsidRDefault="00887179" w:rsidP="00887179">
                  <w:pPr>
                    <w:jc w:val="center"/>
                    <w:rPr>
                      <w:sz w:val="18"/>
                      <w:szCs w:val="18"/>
                      <w:lang w:val="ro-RO" w:eastAsia="de-AT"/>
                    </w:rPr>
                  </w:pPr>
                  <w:r w:rsidRPr="00BA6E45">
                    <w:rPr>
                      <w:sz w:val="18"/>
                      <w:szCs w:val="18"/>
                      <w:lang w:val="ro-RO" w:eastAsia="de-AT"/>
                    </w:rPr>
                    <w:t>7439-97-6</w:t>
                  </w:r>
                </w:p>
              </w:tc>
              <w:tc>
                <w:tcPr>
                  <w:tcW w:w="1134" w:type="dxa"/>
                </w:tcPr>
                <w:p w14:paraId="0B657115" w14:textId="77777777" w:rsidR="00887179" w:rsidRPr="00BA6E45" w:rsidRDefault="00887179" w:rsidP="00796C90">
                  <w:pPr>
                    <w:ind w:firstLine="0"/>
                    <w:jc w:val="center"/>
                    <w:rPr>
                      <w:sz w:val="18"/>
                      <w:szCs w:val="18"/>
                      <w:lang w:val="ro-RO" w:eastAsia="de-AT"/>
                    </w:rPr>
                  </w:pPr>
                  <w:r w:rsidRPr="00BA6E45">
                    <w:rPr>
                      <w:sz w:val="18"/>
                      <w:szCs w:val="18"/>
                      <w:lang w:val="ro-RO" w:eastAsia="de-AT"/>
                    </w:rPr>
                    <w:t>1,0</w:t>
                  </w:r>
                </w:p>
              </w:tc>
              <w:tc>
                <w:tcPr>
                  <w:tcW w:w="1134" w:type="dxa"/>
                </w:tcPr>
                <w:p w14:paraId="4DAFDEB0" w14:textId="77777777" w:rsidR="00887179" w:rsidRPr="00BA6E45" w:rsidRDefault="00887179" w:rsidP="00796C90">
                  <w:pPr>
                    <w:ind w:firstLine="0"/>
                    <w:jc w:val="center"/>
                    <w:rPr>
                      <w:sz w:val="18"/>
                      <w:szCs w:val="18"/>
                      <w:lang w:val="ro-RO"/>
                    </w:rPr>
                  </w:pPr>
                </w:p>
              </w:tc>
            </w:tr>
            <w:tr w:rsidR="00887179" w:rsidRPr="00BA6E45" w14:paraId="2A9581BD" w14:textId="77777777" w:rsidTr="00F03B3E">
              <w:trPr>
                <w:cantSplit/>
                <w:trHeight w:val="350"/>
              </w:trPr>
              <w:tc>
                <w:tcPr>
                  <w:tcW w:w="1882" w:type="dxa"/>
                </w:tcPr>
                <w:p w14:paraId="41BC33E6" w14:textId="77777777" w:rsidR="00887179" w:rsidRPr="00BA6E45" w:rsidRDefault="00887179" w:rsidP="00796C90">
                  <w:pPr>
                    <w:ind w:firstLine="0"/>
                    <w:rPr>
                      <w:sz w:val="18"/>
                      <w:szCs w:val="18"/>
                      <w:lang w:val="ro-RO" w:eastAsia="de-AT"/>
                    </w:rPr>
                  </w:pPr>
                  <w:r w:rsidRPr="00BA6E45">
                    <w:rPr>
                      <w:sz w:val="18"/>
                      <w:szCs w:val="18"/>
                      <w:lang w:val="ro-RO" w:eastAsia="de-AT"/>
                    </w:rPr>
                    <w:t>Crom</w:t>
                  </w:r>
                </w:p>
              </w:tc>
              <w:tc>
                <w:tcPr>
                  <w:tcW w:w="708" w:type="dxa"/>
                </w:tcPr>
                <w:p w14:paraId="6C1FCE33" w14:textId="77777777" w:rsidR="00887179" w:rsidRPr="00BA6E45" w:rsidRDefault="00887179" w:rsidP="00887179">
                  <w:pPr>
                    <w:jc w:val="center"/>
                    <w:rPr>
                      <w:sz w:val="18"/>
                      <w:szCs w:val="18"/>
                      <w:lang w:val="ro-RO" w:eastAsia="de-AT"/>
                    </w:rPr>
                  </w:pPr>
                </w:p>
              </w:tc>
              <w:tc>
                <w:tcPr>
                  <w:tcW w:w="1134" w:type="dxa"/>
                </w:tcPr>
                <w:p w14:paraId="1B367DF4" w14:textId="77777777" w:rsidR="00887179" w:rsidRPr="00BA6E45" w:rsidRDefault="00887179" w:rsidP="00796C90">
                  <w:pPr>
                    <w:ind w:firstLine="0"/>
                    <w:jc w:val="center"/>
                    <w:rPr>
                      <w:sz w:val="18"/>
                      <w:szCs w:val="18"/>
                      <w:lang w:val="ro-RO" w:eastAsia="de-AT"/>
                    </w:rPr>
                  </w:pPr>
                  <w:r w:rsidRPr="00BA6E45">
                    <w:rPr>
                      <w:sz w:val="18"/>
                      <w:szCs w:val="18"/>
                      <w:lang w:val="ro-RO"/>
                    </w:rPr>
                    <w:t>50</w:t>
                  </w:r>
                </w:p>
              </w:tc>
              <w:tc>
                <w:tcPr>
                  <w:tcW w:w="1134" w:type="dxa"/>
                </w:tcPr>
                <w:p w14:paraId="148AC432"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7937FBF" w14:textId="77777777" w:rsidTr="00F03B3E">
              <w:trPr>
                <w:cantSplit/>
                <w:trHeight w:val="350"/>
              </w:trPr>
              <w:tc>
                <w:tcPr>
                  <w:tcW w:w="1882" w:type="dxa"/>
                </w:tcPr>
                <w:p w14:paraId="449F05C1" w14:textId="77777777" w:rsidR="00887179" w:rsidRPr="00BA6E45" w:rsidRDefault="00887179" w:rsidP="00796C90">
                  <w:pPr>
                    <w:ind w:firstLine="0"/>
                    <w:rPr>
                      <w:sz w:val="18"/>
                      <w:szCs w:val="18"/>
                      <w:lang w:val="ro-RO" w:eastAsia="de-AT"/>
                    </w:rPr>
                  </w:pPr>
                  <w:r w:rsidRPr="00BA6E45">
                    <w:rPr>
                      <w:sz w:val="18"/>
                      <w:szCs w:val="18"/>
                      <w:lang w:val="ro-RO" w:eastAsia="de-AT"/>
                    </w:rPr>
                    <w:t>Cupru</w:t>
                  </w:r>
                </w:p>
              </w:tc>
              <w:tc>
                <w:tcPr>
                  <w:tcW w:w="708" w:type="dxa"/>
                </w:tcPr>
                <w:p w14:paraId="23AC8BA4" w14:textId="77777777" w:rsidR="00887179" w:rsidRPr="00BA6E45" w:rsidRDefault="00887179" w:rsidP="00887179">
                  <w:pPr>
                    <w:jc w:val="center"/>
                    <w:rPr>
                      <w:sz w:val="18"/>
                      <w:szCs w:val="18"/>
                      <w:lang w:val="ro-RO" w:eastAsia="de-AT"/>
                    </w:rPr>
                  </w:pPr>
                </w:p>
              </w:tc>
              <w:tc>
                <w:tcPr>
                  <w:tcW w:w="1134" w:type="dxa"/>
                </w:tcPr>
                <w:p w14:paraId="2D75D3D8" w14:textId="77777777" w:rsidR="00887179" w:rsidRPr="00BA6E45" w:rsidRDefault="00887179" w:rsidP="00796C90">
                  <w:pPr>
                    <w:ind w:firstLine="0"/>
                    <w:jc w:val="center"/>
                    <w:rPr>
                      <w:sz w:val="18"/>
                      <w:szCs w:val="18"/>
                      <w:lang w:val="ro-RO" w:eastAsia="de-AT"/>
                    </w:rPr>
                  </w:pPr>
                  <w:r w:rsidRPr="00BA6E45">
                    <w:rPr>
                      <w:sz w:val="18"/>
                      <w:szCs w:val="18"/>
                      <w:lang w:val="ro-RO"/>
                    </w:rPr>
                    <w:t>1</w:t>
                  </w:r>
                </w:p>
              </w:tc>
              <w:tc>
                <w:tcPr>
                  <w:tcW w:w="1134" w:type="dxa"/>
                </w:tcPr>
                <w:p w14:paraId="1C4CC0F7"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26B6B47E" w14:textId="77777777" w:rsidTr="00F03B3E">
              <w:trPr>
                <w:cantSplit/>
                <w:trHeight w:val="350"/>
              </w:trPr>
              <w:tc>
                <w:tcPr>
                  <w:tcW w:w="1882" w:type="dxa"/>
                </w:tcPr>
                <w:p w14:paraId="0098AF30" w14:textId="77777777" w:rsidR="00887179" w:rsidRPr="00BA6E45" w:rsidRDefault="00887179" w:rsidP="00796C90">
                  <w:pPr>
                    <w:ind w:firstLine="0"/>
                    <w:rPr>
                      <w:sz w:val="18"/>
                      <w:szCs w:val="18"/>
                      <w:lang w:val="ro-RO" w:eastAsia="de-AT"/>
                    </w:rPr>
                  </w:pPr>
                  <w:r w:rsidRPr="00BA6E45">
                    <w:rPr>
                      <w:sz w:val="18"/>
                      <w:szCs w:val="18"/>
                      <w:lang w:val="ro-RO" w:eastAsia="de-AT"/>
                    </w:rPr>
                    <w:t>Nichel</w:t>
                  </w:r>
                </w:p>
              </w:tc>
              <w:tc>
                <w:tcPr>
                  <w:tcW w:w="708" w:type="dxa"/>
                </w:tcPr>
                <w:p w14:paraId="7C856E05" w14:textId="77777777" w:rsidR="00887179" w:rsidRPr="00BA6E45" w:rsidRDefault="00887179" w:rsidP="00887179">
                  <w:pPr>
                    <w:jc w:val="center"/>
                    <w:rPr>
                      <w:sz w:val="18"/>
                      <w:szCs w:val="18"/>
                      <w:lang w:val="ro-RO" w:eastAsia="de-AT"/>
                    </w:rPr>
                  </w:pPr>
                </w:p>
              </w:tc>
              <w:tc>
                <w:tcPr>
                  <w:tcW w:w="1134" w:type="dxa"/>
                </w:tcPr>
                <w:p w14:paraId="25DAAEC1" w14:textId="77777777" w:rsidR="00887179" w:rsidRPr="00BA6E45" w:rsidRDefault="00887179" w:rsidP="00796C90">
                  <w:pPr>
                    <w:ind w:firstLine="0"/>
                    <w:jc w:val="center"/>
                    <w:rPr>
                      <w:sz w:val="18"/>
                      <w:szCs w:val="18"/>
                      <w:lang w:val="ro-RO" w:eastAsia="de-AT"/>
                    </w:rPr>
                  </w:pPr>
                  <w:r w:rsidRPr="00BA6E45">
                    <w:rPr>
                      <w:sz w:val="18"/>
                      <w:szCs w:val="18"/>
                      <w:lang w:val="ro-RO"/>
                    </w:rPr>
                    <w:t>20</w:t>
                  </w:r>
                </w:p>
              </w:tc>
              <w:tc>
                <w:tcPr>
                  <w:tcW w:w="1134" w:type="dxa"/>
                </w:tcPr>
                <w:p w14:paraId="516EE792"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5C17B90F" w14:textId="77777777" w:rsidTr="00F03B3E">
              <w:trPr>
                <w:cantSplit/>
                <w:trHeight w:val="331"/>
              </w:trPr>
              <w:tc>
                <w:tcPr>
                  <w:tcW w:w="1882" w:type="dxa"/>
                </w:tcPr>
                <w:p w14:paraId="4A370131" w14:textId="77777777" w:rsidR="00887179" w:rsidRPr="00BA6E45" w:rsidRDefault="00887179" w:rsidP="00796C90">
                  <w:pPr>
                    <w:ind w:firstLine="0"/>
                    <w:rPr>
                      <w:sz w:val="18"/>
                      <w:szCs w:val="18"/>
                      <w:lang w:val="ro-RO" w:eastAsia="de-AT"/>
                    </w:rPr>
                  </w:pPr>
                  <w:r w:rsidRPr="00BA6E45">
                    <w:rPr>
                      <w:sz w:val="18"/>
                      <w:szCs w:val="18"/>
                      <w:lang w:val="ro-RO" w:eastAsia="de-AT"/>
                    </w:rPr>
                    <w:t>Seleniu</w:t>
                  </w:r>
                </w:p>
              </w:tc>
              <w:tc>
                <w:tcPr>
                  <w:tcW w:w="708" w:type="dxa"/>
                </w:tcPr>
                <w:p w14:paraId="3B359037" w14:textId="77777777" w:rsidR="00887179" w:rsidRPr="00BA6E45" w:rsidRDefault="00887179" w:rsidP="00887179">
                  <w:pPr>
                    <w:jc w:val="center"/>
                    <w:rPr>
                      <w:b/>
                      <w:sz w:val="18"/>
                      <w:szCs w:val="18"/>
                      <w:lang w:val="ro-RO"/>
                    </w:rPr>
                  </w:pPr>
                </w:p>
              </w:tc>
              <w:tc>
                <w:tcPr>
                  <w:tcW w:w="1134" w:type="dxa"/>
                </w:tcPr>
                <w:p w14:paraId="10EA588A" w14:textId="77777777" w:rsidR="00887179" w:rsidRPr="00BA6E45" w:rsidRDefault="00887179" w:rsidP="00796C90">
                  <w:pPr>
                    <w:ind w:firstLine="0"/>
                    <w:jc w:val="center"/>
                    <w:rPr>
                      <w:sz w:val="18"/>
                      <w:szCs w:val="18"/>
                      <w:lang w:val="ro-RO"/>
                    </w:rPr>
                  </w:pPr>
                  <w:r w:rsidRPr="00BA6E45">
                    <w:rPr>
                      <w:sz w:val="18"/>
                      <w:szCs w:val="18"/>
                      <w:lang w:val="ro-RO"/>
                    </w:rPr>
                    <w:t>10</w:t>
                  </w:r>
                </w:p>
              </w:tc>
              <w:tc>
                <w:tcPr>
                  <w:tcW w:w="1134" w:type="dxa"/>
                </w:tcPr>
                <w:p w14:paraId="09534F59"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DB6B352" w14:textId="77777777" w:rsidTr="00F03B3E">
              <w:trPr>
                <w:cantSplit/>
                <w:trHeight w:val="331"/>
              </w:trPr>
              <w:tc>
                <w:tcPr>
                  <w:tcW w:w="1882" w:type="dxa"/>
                </w:tcPr>
                <w:p w14:paraId="15236957" w14:textId="77777777" w:rsidR="00887179" w:rsidRPr="00BA6E45" w:rsidRDefault="00887179" w:rsidP="00796C90">
                  <w:pPr>
                    <w:ind w:firstLine="0"/>
                    <w:rPr>
                      <w:sz w:val="18"/>
                      <w:szCs w:val="18"/>
                      <w:lang w:val="ro-RO" w:eastAsia="de-AT"/>
                    </w:rPr>
                  </w:pPr>
                  <w:r w:rsidRPr="00BA6E45">
                    <w:rPr>
                      <w:sz w:val="18"/>
                      <w:szCs w:val="18"/>
                      <w:lang w:val="ro-RO" w:eastAsia="de-AT"/>
                    </w:rPr>
                    <w:t>Stibiu</w:t>
                  </w:r>
                </w:p>
              </w:tc>
              <w:tc>
                <w:tcPr>
                  <w:tcW w:w="708" w:type="dxa"/>
                </w:tcPr>
                <w:p w14:paraId="0A8CEFDF" w14:textId="77777777" w:rsidR="00887179" w:rsidRPr="00BA6E45" w:rsidRDefault="00887179" w:rsidP="00887179">
                  <w:pPr>
                    <w:jc w:val="center"/>
                    <w:rPr>
                      <w:b/>
                      <w:sz w:val="18"/>
                      <w:szCs w:val="18"/>
                      <w:lang w:val="ro-RO"/>
                    </w:rPr>
                  </w:pPr>
                </w:p>
              </w:tc>
              <w:tc>
                <w:tcPr>
                  <w:tcW w:w="1134" w:type="dxa"/>
                </w:tcPr>
                <w:p w14:paraId="5BDAF981" w14:textId="77777777" w:rsidR="00887179" w:rsidRPr="00BA6E45" w:rsidRDefault="00887179" w:rsidP="00796C90">
                  <w:pPr>
                    <w:ind w:firstLine="0"/>
                    <w:jc w:val="center"/>
                    <w:rPr>
                      <w:sz w:val="18"/>
                      <w:szCs w:val="18"/>
                      <w:lang w:val="ro-RO"/>
                    </w:rPr>
                  </w:pPr>
                  <w:r w:rsidRPr="00BA6E45">
                    <w:rPr>
                      <w:sz w:val="18"/>
                      <w:szCs w:val="18"/>
                      <w:lang w:val="ro-RO"/>
                    </w:rPr>
                    <w:t>5,0</w:t>
                  </w:r>
                </w:p>
              </w:tc>
              <w:tc>
                <w:tcPr>
                  <w:tcW w:w="1134" w:type="dxa"/>
                </w:tcPr>
                <w:p w14:paraId="7AA2AC3E"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7305AA36" w14:textId="77777777" w:rsidTr="00F03B3E">
              <w:trPr>
                <w:cantSplit/>
                <w:trHeight w:val="331"/>
              </w:trPr>
              <w:tc>
                <w:tcPr>
                  <w:tcW w:w="1882" w:type="dxa"/>
                </w:tcPr>
                <w:p w14:paraId="750A20BC" w14:textId="77777777" w:rsidR="00887179" w:rsidRPr="00BA6E45" w:rsidRDefault="00887179" w:rsidP="00796C90">
                  <w:pPr>
                    <w:ind w:firstLine="0"/>
                    <w:rPr>
                      <w:sz w:val="18"/>
                      <w:szCs w:val="18"/>
                      <w:lang w:val="ro-RO" w:eastAsia="de-AT"/>
                    </w:rPr>
                  </w:pPr>
                  <w:proofErr w:type="spellStart"/>
                  <w:r w:rsidRPr="00BA6E45">
                    <w:rPr>
                      <w:sz w:val="18"/>
                      <w:szCs w:val="18"/>
                      <w:lang w:eastAsia="de-AT"/>
                    </w:rPr>
                    <w:t>Stronţiu</w:t>
                  </w:r>
                  <w:proofErr w:type="spellEnd"/>
                </w:p>
              </w:tc>
              <w:tc>
                <w:tcPr>
                  <w:tcW w:w="708" w:type="dxa"/>
                </w:tcPr>
                <w:p w14:paraId="2096C53C" w14:textId="77777777" w:rsidR="00887179" w:rsidRPr="00BA6E45" w:rsidRDefault="00887179" w:rsidP="00887179">
                  <w:pPr>
                    <w:jc w:val="center"/>
                    <w:rPr>
                      <w:b/>
                      <w:sz w:val="18"/>
                      <w:szCs w:val="18"/>
                      <w:lang w:val="ro-RO"/>
                    </w:rPr>
                  </w:pPr>
                </w:p>
              </w:tc>
              <w:tc>
                <w:tcPr>
                  <w:tcW w:w="1134" w:type="dxa"/>
                </w:tcPr>
                <w:p w14:paraId="531948DE" w14:textId="77777777" w:rsidR="00887179" w:rsidRPr="00BA6E45" w:rsidRDefault="00887179" w:rsidP="00796C90">
                  <w:pPr>
                    <w:ind w:firstLine="0"/>
                    <w:jc w:val="center"/>
                    <w:rPr>
                      <w:sz w:val="18"/>
                      <w:szCs w:val="18"/>
                      <w:lang w:val="ro-RO"/>
                    </w:rPr>
                  </w:pPr>
                </w:p>
              </w:tc>
              <w:tc>
                <w:tcPr>
                  <w:tcW w:w="1134" w:type="dxa"/>
                </w:tcPr>
                <w:p w14:paraId="0C0D3DB9" w14:textId="54591BE8" w:rsidR="00887179" w:rsidRPr="00BA6E45" w:rsidRDefault="0099279D" w:rsidP="00796C90">
                  <w:pPr>
                    <w:ind w:firstLine="0"/>
                    <w:jc w:val="center"/>
                    <w:rPr>
                      <w:sz w:val="18"/>
                      <w:szCs w:val="18"/>
                      <w:lang w:val="ro-RO"/>
                    </w:rPr>
                  </w:pPr>
                  <w:r w:rsidRPr="00BA6E45">
                    <w:rPr>
                      <w:sz w:val="18"/>
                      <w:szCs w:val="18"/>
                      <w:lang w:val="ro-RO"/>
                    </w:rPr>
                    <w:t>µg/l</w:t>
                  </w:r>
                </w:p>
              </w:tc>
            </w:tr>
            <w:tr w:rsidR="00887179" w:rsidRPr="00BA6E45" w14:paraId="1CD9A862" w14:textId="77777777" w:rsidTr="00F03B3E">
              <w:trPr>
                <w:cantSplit/>
                <w:trHeight w:val="350"/>
              </w:trPr>
              <w:tc>
                <w:tcPr>
                  <w:tcW w:w="1882" w:type="dxa"/>
                </w:tcPr>
                <w:p w14:paraId="3B5FC8D0" w14:textId="77777777" w:rsidR="00887179" w:rsidRPr="00BA6E45" w:rsidRDefault="00887179" w:rsidP="00796C90">
                  <w:pPr>
                    <w:ind w:firstLine="0"/>
                    <w:rPr>
                      <w:b/>
                      <w:sz w:val="18"/>
                      <w:szCs w:val="18"/>
                      <w:lang w:val="ro-RO"/>
                    </w:rPr>
                  </w:pPr>
                  <w:r w:rsidRPr="00BA6E45">
                    <w:rPr>
                      <w:sz w:val="18"/>
                      <w:szCs w:val="18"/>
                      <w:lang w:val="ro-RO" w:eastAsia="de-AT"/>
                    </w:rPr>
                    <w:t>Amoniu (NH</w:t>
                  </w:r>
                  <w:r w:rsidRPr="00BA6E45">
                    <w:rPr>
                      <w:sz w:val="18"/>
                      <w:szCs w:val="18"/>
                      <w:vertAlign w:val="subscript"/>
                      <w:lang w:val="ro-RO" w:eastAsia="de-AT"/>
                    </w:rPr>
                    <w:t>4</w:t>
                  </w:r>
                  <w:r w:rsidRPr="00BA6E45">
                    <w:rPr>
                      <w:sz w:val="18"/>
                      <w:szCs w:val="18"/>
                      <w:vertAlign w:val="superscript"/>
                      <w:lang w:val="ro-RO" w:eastAsia="de-AT"/>
                    </w:rPr>
                    <w:t>-</w:t>
                  </w:r>
                  <w:r w:rsidRPr="00BA6E45">
                    <w:rPr>
                      <w:sz w:val="18"/>
                      <w:szCs w:val="18"/>
                      <w:lang w:val="ro-RO" w:eastAsia="de-AT"/>
                    </w:rPr>
                    <w:t>)</w:t>
                  </w:r>
                </w:p>
              </w:tc>
              <w:tc>
                <w:tcPr>
                  <w:tcW w:w="708" w:type="dxa"/>
                </w:tcPr>
                <w:p w14:paraId="64A79C51" w14:textId="77777777" w:rsidR="00887179" w:rsidRPr="00BA6E45" w:rsidRDefault="00887179" w:rsidP="00887179">
                  <w:pPr>
                    <w:jc w:val="center"/>
                    <w:rPr>
                      <w:sz w:val="18"/>
                      <w:szCs w:val="18"/>
                      <w:lang w:val="ro-RO" w:eastAsia="de-AT"/>
                    </w:rPr>
                  </w:pPr>
                  <w:r w:rsidRPr="00BA6E45">
                    <w:rPr>
                      <w:sz w:val="18"/>
                      <w:szCs w:val="18"/>
                      <w:lang w:val="ro-RO" w:eastAsia="de-AT"/>
                    </w:rPr>
                    <w:t>7664-41-7</w:t>
                  </w:r>
                </w:p>
              </w:tc>
              <w:tc>
                <w:tcPr>
                  <w:tcW w:w="1134" w:type="dxa"/>
                </w:tcPr>
                <w:p w14:paraId="0D24B794" w14:textId="77777777" w:rsidR="00887179" w:rsidRPr="00BA6E45" w:rsidRDefault="00887179" w:rsidP="00796C90">
                  <w:pPr>
                    <w:ind w:firstLine="0"/>
                    <w:jc w:val="center"/>
                    <w:rPr>
                      <w:sz w:val="18"/>
                      <w:szCs w:val="18"/>
                      <w:lang w:val="ro-RO" w:eastAsia="de-AT"/>
                    </w:rPr>
                  </w:pPr>
                  <w:r w:rsidRPr="00BA6E45">
                    <w:rPr>
                      <w:sz w:val="18"/>
                      <w:szCs w:val="18"/>
                      <w:lang w:val="ro-RO" w:eastAsia="de-AT"/>
                    </w:rPr>
                    <w:t>0,5</w:t>
                  </w:r>
                </w:p>
              </w:tc>
              <w:tc>
                <w:tcPr>
                  <w:tcW w:w="1134" w:type="dxa"/>
                </w:tcPr>
                <w:p w14:paraId="54A36EAC" w14:textId="77777777" w:rsidR="00887179" w:rsidRPr="00BA6E45" w:rsidRDefault="00887179" w:rsidP="00796C90">
                  <w:pPr>
                    <w:ind w:firstLine="0"/>
                    <w:jc w:val="center"/>
                    <w:rPr>
                      <w:sz w:val="18"/>
                      <w:szCs w:val="18"/>
                      <w:lang w:val="ro-RO" w:eastAsia="de-AT"/>
                    </w:rPr>
                  </w:pPr>
                  <w:r w:rsidRPr="00BA6E45">
                    <w:rPr>
                      <w:sz w:val="18"/>
                      <w:szCs w:val="18"/>
                      <w:lang w:val="ro-RO" w:eastAsia="de-AT"/>
                    </w:rPr>
                    <w:t>mg/l</w:t>
                  </w:r>
                </w:p>
              </w:tc>
            </w:tr>
            <w:tr w:rsidR="00887179" w:rsidRPr="00BA6E45" w14:paraId="44E0104C" w14:textId="77777777" w:rsidTr="00F03B3E">
              <w:trPr>
                <w:cantSplit/>
                <w:trHeight w:val="350"/>
              </w:trPr>
              <w:tc>
                <w:tcPr>
                  <w:tcW w:w="1882" w:type="dxa"/>
                </w:tcPr>
                <w:p w14:paraId="651D80A8" w14:textId="77777777" w:rsidR="00887179" w:rsidRPr="00BA6E45" w:rsidRDefault="00887179" w:rsidP="00796C90">
                  <w:pPr>
                    <w:ind w:firstLine="0"/>
                    <w:rPr>
                      <w:b/>
                      <w:sz w:val="18"/>
                      <w:szCs w:val="18"/>
                      <w:lang w:val="ro-RO"/>
                    </w:rPr>
                  </w:pPr>
                  <w:r w:rsidRPr="00BA6E45">
                    <w:rPr>
                      <w:sz w:val="18"/>
                      <w:szCs w:val="18"/>
                      <w:lang w:val="ro-RO" w:eastAsia="de-AT"/>
                    </w:rPr>
                    <w:t>Cloruri (Cl</w:t>
                  </w:r>
                  <w:r w:rsidRPr="00BA6E45">
                    <w:rPr>
                      <w:sz w:val="18"/>
                      <w:szCs w:val="18"/>
                      <w:vertAlign w:val="superscript"/>
                      <w:lang w:val="ro-RO" w:eastAsia="de-AT"/>
                    </w:rPr>
                    <w:t>-</w:t>
                  </w:r>
                  <w:r w:rsidRPr="00BA6E45">
                    <w:rPr>
                      <w:sz w:val="18"/>
                      <w:szCs w:val="18"/>
                      <w:lang w:val="ro-RO" w:eastAsia="de-AT"/>
                    </w:rPr>
                    <w:t>)</w:t>
                  </w:r>
                </w:p>
              </w:tc>
              <w:tc>
                <w:tcPr>
                  <w:tcW w:w="708" w:type="dxa"/>
                </w:tcPr>
                <w:p w14:paraId="37DD8AB1" w14:textId="77777777" w:rsidR="00887179" w:rsidRPr="00BA6E45" w:rsidRDefault="00887179" w:rsidP="00887179">
                  <w:pPr>
                    <w:jc w:val="center"/>
                    <w:rPr>
                      <w:sz w:val="18"/>
                      <w:szCs w:val="18"/>
                      <w:lang w:val="ro-RO" w:eastAsia="de-AT"/>
                    </w:rPr>
                  </w:pPr>
                  <w:r w:rsidRPr="00BA6E45">
                    <w:rPr>
                      <w:sz w:val="18"/>
                      <w:szCs w:val="18"/>
                      <w:lang w:val="ro-RO" w:eastAsia="de-AT"/>
                    </w:rPr>
                    <w:t>168876-00-6</w:t>
                  </w:r>
                </w:p>
              </w:tc>
              <w:tc>
                <w:tcPr>
                  <w:tcW w:w="1134" w:type="dxa"/>
                </w:tcPr>
                <w:p w14:paraId="491E8416" w14:textId="77777777" w:rsidR="00887179" w:rsidRPr="00BA6E45" w:rsidRDefault="00887179" w:rsidP="00796C90">
                  <w:pPr>
                    <w:ind w:firstLine="0"/>
                    <w:jc w:val="center"/>
                    <w:rPr>
                      <w:sz w:val="18"/>
                      <w:szCs w:val="18"/>
                      <w:lang w:val="ro-RO" w:eastAsia="de-AT"/>
                    </w:rPr>
                  </w:pPr>
                  <w:r w:rsidRPr="00BA6E45">
                    <w:rPr>
                      <w:sz w:val="18"/>
                      <w:szCs w:val="18"/>
                      <w:lang w:val="ro-RO" w:eastAsia="de-AT"/>
                    </w:rPr>
                    <w:t>250</w:t>
                  </w:r>
                </w:p>
              </w:tc>
              <w:tc>
                <w:tcPr>
                  <w:tcW w:w="1134" w:type="dxa"/>
                </w:tcPr>
                <w:p w14:paraId="32BE2D63" w14:textId="77777777" w:rsidR="00887179" w:rsidRPr="00BA6E45" w:rsidRDefault="00887179" w:rsidP="00796C90">
                  <w:pPr>
                    <w:ind w:firstLine="0"/>
                    <w:jc w:val="center"/>
                    <w:rPr>
                      <w:sz w:val="18"/>
                      <w:szCs w:val="18"/>
                      <w:lang w:val="ro-RO" w:eastAsia="de-AT"/>
                    </w:rPr>
                  </w:pPr>
                  <w:r w:rsidRPr="00BA6E45">
                    <w:rPr>
                      <w:sz w:val="18"/>
                      <w:szCs w:val="18"/>
                      <w:lang w:val="ro-RO" w:eastAsia="de-AT"/>
                    </w:rPr>
                    <w:t>mg/l</w:t>
                  </w:r>
                </w:p>
              </w:tc>
            </w:tr>
            <w:tr w:rsidR="00887179" w:rsidRPr="00BA6E45" w14:paraId="3931865C" w14:textId="77777777" w:rsidTr="00F03B3E">
              <w:trPr>
                <w:cantSplit/>
                <w:trHeight w:val="350"/>
              </w:trPr>
              <w:tc>
                <w:tcPr>
                  <w:tcW w:w="1882" w:type="dxa"/>
                </w:tcPr>
                <w:p w14:paraId="62DE0B93" w14:textId="77777777" w:rsidR="00887179" w:rsidRPr="00BA6E45" w:rsidRDefault="00887179" w:rsidP="00796C90">
                  <w:pPr>
                    <w:ind w:firstLine="0"/>
                    <w:rPr>
                      <w:b/>
                      <w:sz w:val="18"/>
                      <w:szCs w:val="18"/>
                      <w:lang w:val="ro-RO"/>
                    </w:rPr>
                  </w:pPr>
                  <w:r w:rsidRPr="00BA6E45">
                    <w:rPr>
                      <w:sz w:val="18"/>
                      <w:szCs w:val="18"/>
                      <w:lang w:val="ro-RO" w:eastAsia="de-AT"/>
                    </w:rPr>
                    <w:t>Sulfați (SO</w:t>
                  </w:r>
                  <w:r w:rsidRPr="00BA6E45">
                    <w:rPr>
                      <w:sz w:val="18"/>
                      <w:szCs w:val="18"/>
                      <w:vertAlign w:val="subscript"/>
                      <w:lang w:val="ro-RO" w:eastAsia="de-AT"/>
                    </w:rPr>
                    <w:t>4</w:t>
                  </w:r>
                  <w:r w:rsidRPr="00BA6E45">
                    <w:rPr>
                      <w:sz w:val="18"/>
                      <w:szCs w:val="18"/>
                      <w:vertAlign w:val="superscript"/>
                      <w:lang w:val="ro-RO" w:eastAsia="de-AT"/>
                    </w:rPr>
                    <w:t>2-</w:t>
                  </w:r>
                  <w:r w:rsidRPr="00BA6E45">
                    <w:rPr>
                      <w:sz w:val="18"/>
                      <w:szCs w:val="18"/>
                      <w:lang w:val="ro-RO" w:eastAsia="de-AT"/>
                    </w:rPr>
                    <w:t>)</w:t>
                  </w:r>
                </w:p>
              </w:tc>
              <w:tc>
                <w:tcPr>
                  <w:tcW w:w="708" w:type="dxa"/>
                </w:tcPr>
                <w:p w14:paraId="7B6EE9AE" w14:textId="77777777" w:rsidR="00887179" w:rsidRPr="00BA6E45" w:rsidRDefault="00887179" w:rsidP="00887179">
                  <w:pPr>
                    <w:jc w:val="center"/>
                    <w:rPr>
                      <w:sz w:val="18"/>
                      <w:szCs w:val="18"/>
                      <w:lang w:val="ro-RO" w:eastAsia="de-AT"/>
                    </w:rPr>
                  </w:pPr>
                  <w:r w:rsidRPr="00BA6E45">
                    <w:rPr>
                      <w:sz w:val="18"/>
                      <w:szCs w:val="18"/>
                      <w:lang w:val="ro-RO" w:eastAsia="de-AT"/>
                    </w:rPr>
                    <w:t>14808-79-8</w:t>
                  </w:r>
                </w:p>
              </w:tc>
              <w:tc>
                <w:tcPr>
                  <w:tcW w:w="1134" w:type="dxa"/>
                </w:tcPr>
                <w:p w14:paraId="6907ABE6" w14:textId="77777777" w:rsidR="00887179" w:rsidRPr="00BA6E45" w:rsidRDefault="00887179" w:rsidP="00796C90">
                  <w:pPr>
                    <w:ind w:firstLine="0"/>
                    <w:jc w:val="center"/>
                    <w:rPr>
                      <w:sz w:val="18"/>
                      <w:szCs w:val="18"/>
                      <w:lang w:val="ro-RO" w:eastAsia="de-AT"/>
                    </w:rPr>
                  </w:pPr>
                  <w:r w:rsidRPr="00BA6E45">
                    <w:rPr>
                      <w:sz w:val="18"/>
                      <w:szCs w:val="18"/>
                      <w:lang w:val="ro-RO" w:eastAsia="de-AT"/>
                    </w:rPr>
                    <w:t>240</w:t>
                  </w:r>
                </w:p>
              </w:tc>
              <w:tc>
                <w:tcPr>
                  <w:tcW w:w="1134" w:type="dxa"/>
                </w:tcPr>
                <w:p w14:paraId="665A81C6" w14:textId="77777777" w:rsidR="00887179" w:rsidRPr="00BA6E45" w:rsidRDefault="00887179" w:rsidP="00796C90">
                  <w:pPr>
                    <w:ind w:firstLine="0"/>
                    <w:jc w:val="center"/>
                    <w:rPr>
                      <w:sz w:val="18"/>
                      <w:szCs w:val="18"/>
                      <w:lang w:val="ro-RO" w:eastAsia="de-AT"/>
                    </w:rPr>
                  </w:pPr>
                  <w:r w:rsidRPr="00BA6E45">
                    <w:rPr>
                      <w:sz w:val="18"/>
                      <w:szCs w:val="18"/>
                      <w:lang w:val="ro-RO" w:eastAsia="de-AT"/>
                    </w:rPr>
                    <w:t>mg/l</w:t>
                  </w:r>
                </w:p>
              </w:tc>
            </w:tr>
            <w:tr w:rsidR="00887179" w:rsidRPr="00BA6E45" w14:paraId="114135F2" w14:textId="77777777" w:rsidTr="00F03B3E">
              <w:trPr>
                <w:cantSplit/>
                <w:trHeight w:val="350"/>
              </w:trPr>
              <w:tc>
                <w:tcPr>
                  <w:tcW w:w="1882" w:type="dxa"/>
                </w:tcPr>
                <w:p w14:paraId="3BFC53CF" w14:textId="77777777" w:rsidR="00887179" w:rsidRPr="00BA6E45" w:rsidRDefault="00887179" w:rsidP="00796C90">
                  <w:pPr>
                    <w:ind w:firstLine="0"/>
                    <w:rPr>
                      <w:sz w:val="18"/>
                      <w:szCs w:val="18"/>
                      <w:lang w:val="ro-RO" w:eastAsia="de-AT"/>
                    </w:rPr>
                  </w:pPr>
                  <w:r w:rsidRPr="00BA6E45">
                    <w:rPr>
                      <w:sz w:val="18"/>
                      <w:szCs w:val="18"/>
                      <w:lang w:val="ro-RO" w:eastAsia="de-AT"/>
                    </w:rPr>
                    <w:t>Fluor</w:t>
                  </w:r>
                  <w:r w:rsidRPr="00BA6E45">
                    <w:rPr>
                      <w:sz w:val="18"/>
                      <w:szCs w:val="18"/>
                      <w:shd w:val="clear" w:color="auto" w:fill="FFFFFF"/>
                    </w:rPr>
                    <w:t xml:space="preserve"> </w:t>
                  </w:r>
                </w:p>
              </w:tc>
              <w:tc>
                <w:tcPr>
                  <w:tcW w:w="708" w:type="dxa"/>
                </w:tcPr>
                <w:p w14:paraId="5A28049D" w14:textId="77777777" w:rsidR="00887179" w:rsidRPr="00BA6E45" w:rsidRDefault="00887179" w:rsidP="00887179">
                  <w:pPr>
                    <w:jc w:val="center"/>
                    <w:rPr>
                      <w:sz w:val="18"/>
                      <w:szCs w:val="18"/>
                      <w:lang w:val="ro-RO" w:eastAsia="de-AT"/>
                    </w:rPr>
                  </w:pPr>
                </w:p>
              </w:tc>
              <w:tc>
                <w:tcPr>
                  <w:tcW w:w="1134" w:type="dxa"/>
                </w:tcPr>
                <w:p w14:paraId="4C45E1C3" w14:textId="77777777" w:rsidR="00887179" w:rsidRPr="00BA6E45" w:rsidRDefault="00887179" w:rsidP="00796C90">
                  <w:pPr>
                    <w:ind w:firstLine="0"/>
                    <w:jc w:val="center"/>
                    <w:rPr>
                      <w:sz w:val="18"/>
                      <w:szCs w:val="18"/>
                      <w:lang w:val="ro-RO" w:eastAsia="de-AT"/>
                    </w:rPr>
                  </w:pPr>
                  <w:r w:rsidRPr="00BA6E45">
                    <w:rPr>
                      <w:sz w:val="18"/>
                      <w:szCs w:val="18"/>
                      <w:lang w:val="ro-RO"/>
                    </w:rPr>
                    <w:t>1,5</w:t>
                  </w:r>
                </w:p>
              </w:tc>
              <w:tc>
                <w:tcPr>
                  <w:tcW w:w="1134" w:type="dxa"/>
                </w:tcPr>
                <w:p w14:paraId="2FF2D0CE" w14:textId="77777777" w:rsidR="00887179" w:rsidRPr="00BA6E45" w:rsidRDefault="00887179" w:rsidP="00796C90">
                  <w:pPr>
                    <w:ind w:firstLine="0"/>
                    <w:jc w:val="center"/>
                    <w:rPr>
                      <w:sz w:val="18"/>
                      <w:szCs w:val="18"/>
                      <w:lang w:val="ro-RO" w:eastAsia="de-AT"/>
                    </w:rPr>
                  </w:pPr>
                  <w:r w:rsidRPr="00BA6E45">
                    <w:rPr>
                      <w:sz w:val="18"/>
                      <w:szCs w:val="18"/>
                      <w:lang w:val="ro-RO"/>
                    </w:rPr>
                    <w:t>µg/l</w:t>
                  </w:r>
                </w:p>
              </w:tc>
            </w:tr>
            <w:tr w:rsidR="00887179" w:rsidRPr="00BA6E45" w14:paraId="66E9B25E" w14:textId="77777777" w:rsidTr="00F03B3E">
              <w:trPr>
                <w:cantSplit/>
                <w:trHeight w:val="350"/>
              </w:trPr>
              <w:tc>
                <w:tcPr>
                  <w:tcW w:w="1882" w:type="dxa"/>
                </w:tcPr>
                <w:p w14:paraId="0DBF46DB" w14:textId="77777777" w:rsidR="00887179" w:rsidRPr="00BA6E45" w:rsidRDefault="00887179" w:rsidP="00796C90">
                  <w:pPr>
                    <w:ind w:firstLine="0"/>
                    <w:rPr>
                      <w:sz w:val="18"/>
                      <w:szCs w:val="18"/>
                      <w:lang w:val="ro-RO" w:eastAsia="de-AT"/>
                    </w:rPr>
                  </w:pPr>
                  <w:proofErr w:type="spellStart"/>
                  <w:r w:rsidRPr="00BA6E45">
                    <w:rPr>
                      <w:sz w:val="18"/>
                      <w:szCs w:val="18"/>
                      <w:lang w:eastAsia="de-AT"/>
                    </w:rPr>
                    <w:t>Fosfor</w:t>
                  </w:r>
                  <w:proofErr w:type="spellEnd"/>
                  <w:r w:rsidRPr="00BA6E45">
                    <w:rPr>
                      <w:sz w:val="18"/>
                      <w:szCs w:val="18"/>
                      <w:lang w:eastAsia="de-AT"/>
                    </w:rPr>
                    <w:t xml:space="preserve"> (total)/</w:t>
                  </w:r>
                  <w:proofErr w:type="spellStart"/>
                  <w:r w:rsidRPr="00BA6E45">
                    <w:rPr>
                      <w:sz w:val="18"/>
                      <w:szCs w:val="18"/>
                      <w:lang w:eastAsia="de-AT"/>
                    </w:rPr>
                    <w:t>Fosfați</w:t>
                  </w:r>
                  <w:proofErr w:type="spellEnd"/>
                </w:p>
              </w:tc>
              <w:tc>
                <w:tcPr>
                  <w:tcW w:w="708" w:type="dxa"/>
                </w:tcPr>
                <w:p w14:paraId="7E0DED09" w14:textId="77777777" w:rsidR="00887179" w:rsidRPr="00BA6E45" w:rsidRDefault="00887179" w:rsidP="00887179">
                  <w:pPr>
                    <w:jc w:val="center"/>
                    <w:rPr>
                      <w:sz w:val="18"/>
                      <w:szCs w:val="18"/>
                      <w:lang w:val="ro-RO" w:eastAsia="de-AT"/>
                    </w:rPr>
                  </w:pPr>
                </w:p>
              </w:tc>
              <w:tc>
                <w:tcPr>
                  <w:tcW w:w="1134" w:type="dxa"/>
                </w:tcPr>
                <w:p w14:paraId="774B7C49" w14:textId="77777777" w:rsidR="00887179" w:rsidRPr="00BA6E45" w:rsidRDefault="00887179" w:rsidP="00796C90">
                  <w:pPr>
                    <w:ind w:firstLine="0"/>
                    <w:jc w:val="center"/>
                    <w:rPr>
                      <w:sz w:val="18"/>
                      <w:szCs w:val="18"/>
                      <w:lang w:val="ro-RO"/>
                    </w:rPr>
                  </w:pPr>
                  <w:r w:rsidRPr="00BA6E45">
                    <w:rPr>
                      <w:sz w:val="18"/>
                      <w:szCs w:val="18"/>
                      <w:lang w:val="ro-RO"/>
                    </w:rPr>
                    <w:t>100/200</w:t>
                  </w:r>
                </w:p>
              </w:tc>
              <w:tc>
                <w:tcPr>
                  <w:tcW w:w="1134" w:type="dxa"/>
                </w:tcPr>
                <w:p w14:paraId="25EBECD7"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3089287A" w14:textId="77777777" w:rsidTr="00F03B3E">
              <w:trPr>
                <w:cantSplit/>
                <w:trHeight w:val="331"/>
              </w:trPr>
              <w:tc>
                <w:tcPr>
                  <w:tcW w:w="1882" w:type="dxa"/>
                </w:tcPr>
                <w:p w14:paraId="2E6CBE2E" w14:textId="77777777" w:rsidR="00887179" w:rsidRPr="00BA6E45" w:rsidRDefault="00887179" w:rsidP="00796C90">
                  <w:pPr>
                    <w:ind w:firstLine="0"/>
                    <w:rPr>
                      <w:sz w:val="18"/>
                      <w:szCs w:val="18"/>
                      <w:lang w:val="ro-RO" w:eastAsia="de-AT"/>
                    </w:rPr>
                  </w:pPr>
                  <w:r w:rsidRPr="00BA6E45">
                    <w:rPr>
                      <w:sz w:val="18"/>
                      <w:szCs w:val="18"/>
                      <w:lang w:val="ro-RO" w:eastAsia="de-AT"/>
                    </w:rPr>
                    <w:t>Bor</w:t>
                  </w:r>
                </w:p>
              </w:tc>
              <w:tc>
                <w:tcPr>
                  <w:tcW w:w="708" w:type="dxa"/>
                </w:tcPr>
                <w:p w14:paraId="1CC8B21F" w14:textId="77777777" w:rsidR="00887179" w:rsidRPr="00BA6E45" w:rsidRDefault="00887179" w:rsidP="00887179">
                  <w:pPr>
                    <w:jc w:val="center"/>
                    <w:rPr>
                      <w:b/>
                      <w:sz w:val="18"/>
                      <w:szCs w:val="18"/>
                      <w:lang w:val="ro-RO"/>
                    </w:rPr>
                  </w:pPr>
                </w:p>
              </w:tc>
              <w:tc>
                <w:tcPr>
                  <w:tcW w:w="1134" w:type="dxa"/>
                </w:tcPr>
                <w:p w14:paraId="5A6606B5" w14:textId="77777777" w:rsidR="00887179" w:rsidRPr="00BA6E45" w:rsidRDefault="00887179" w:rsidP="00796C90">
                  <w:pPr>
                    <w:ind w:firstLine="0"/>
                    <w:jc w:val="center"/>
                    <w:rPr>
                      <w:sz w:val="18"/>
                      <w:szCs w:val="18"/>
                      <w:lang w:val="ro-RO"/>
                    </w:rPr>
                  </w:pPr>
                  <w:r w:rsidRPr="00BA6E45">
                    <w:rPr>
                      <w:sz w:val="18"/>
                      <w:szCs w:val="18"/>
                      <w:lang w:val="ro-RO"/>
                    </w:rPr>
                    <w:t>0,5</w:t>
                  </w:r>
                </w:p>
              </w:tc>
              <w:tc>
                <w:tcPr>
                  <w:tcW w:w="1134" w:type="dxa"/>
                </w:tcPr>
                <w:p w14:paraId="171C377B" w14:textId="77777777" w:rsidR="00887179" w:rsidRPr="00BA6E45" w:rsidRDefault="00887179" w:rsidP="00796C90">
                  <w:pPr>
                    <w:ind w:firstLine="0"/>
                    <w:jc w:val="center"/>
                    <w:rPr>
                      <w:sz w:val="18"/>
                      <w:szCs w:val="18"/>
                      <w:lang w:val="ro-RO"/>
                    </w:rPr>
                  </w:pPr>
                  <w:r w:rsidRPr="00BA6E45">
                    <w:rPr>
                      <w:sz w:val="18"/>
                      <w:szCs w:val="18"/>
                      <w:lang w:val="ro-RO"/>
                    </w:rPr>
                    <w:t>mg/l</w:t>
                  </w:r>
                </w:p>
              </w:tc>
            </w:tr>
            <w:tr w:rsidR="00887179" w:rsidRPr="00BA6E45" w14:paraId="6CE586D5" w14:textId="77777777" w:rsidTr="00F03B3E">
              <w:trPr>
                <w:cantSplit/>
                <w:trHeight w:val="331"/>
              </w:trPr>
              <w:tc>
                <w:tcPr>
                  <w:tcW w:w="1882" w:type="dxa"/>
                </w:tcPr>
                <w:p w14:paraId="18E28C0A"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Bromaţi</w:t>
                  </w:r>
                  <w:proofErr w:type="spellEnd"/>
                </w:p>
              </w:tc>
              <w:tc>
                <w:tcPr>
                  <w:tcW w:w="708" w:type="dxa"/>
                </w:tcPr>
                <w:p w14:paraId="46232C8E" w14:textId="77777777" w:rsidR="00887179" w:rsidRPr="00BA6E45" w:rsidRDefault="00887179" w:rsidP="00887179">
                  <w:pPr>
                    <w:jc w:val="center"/>
                    <w:rPr>
                      <w:b/>
                      <w:sz w:val="18"/>
                      <w:szCs w:val="18"/>
                      <w:lang w:val="ro-RO"/>
                    </w:rPr>
                  </w:pPr>
                </w:p>
              </w:tc>
              <w:tc>
                <w:tcPr>
                  <w:tcW w:w="1134" w:type="dxa"/>
                </w:tcPr>
                <w:p w14:paraId="4E712405" w14:textId="77777777" w:rsidR="00887179" w:rsidRPr="00BA6E45" w:rsidRDefault="00887179" w:rsidP="00796C90">
                  <w:pPr>
                    <w:ind w:firstLine="0"/>
                    <w:jc w:val="center"/>
                    <w:rPr>
                      <w:sz w:val="18"/>
                      <w:szCs w:val="18"/>
                      <w:lang w:val="ro-RO"/>
                    </w:rPr>
                  </w:pPr>
                  <w:r w:rsidRPr="00BA6E45">
                    <w:rPr>
                      <w:sz w:val="18"/>
                      <w:szCs w:val="18"/>
                      <w:lang w:val="ro-RO"/>
                    </w:rPr>
                    <w:t>10</w:t>
                  </w:r>
                </w:p>
              </w:tc>
              <w:tc>
                <w:tcPr>
                  <w:tcW w:w="1134" w:type="dxa"/>
                </w:tcPr>
                <w:p w14:paraId="657FA4E3"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2A2FAB95" w14:textId="77777777" w:rsidTr="00F03B3E">
              <w:trPr>
                <w:cantSplit/>
                <w:trHeight w:val="350"/>
              </w:trPr>
              <w:tc>
                <w:tcPr>
                  <w:tcW w:w="1882" w:type="dxa"/>
                </w:tcPr>
                <w:p w14:paraId="3C728893" w14:textId="77777777" w:rsidR="00887179" w:rsidRPr="00BA6E45" w:rsidRDefault="00887179" w:rsidP="00796C90">
                  <w:pPr>
                    <w:ind w:firstLine="0"/>
                    <w:rPr>
                      <w:b/>
                      <w:sz w:val="18"/>
                      <w:szCs w:val="18"/>
                      <w:lang w:val="ro-RO"/>
                    </w:rPr>
                  </w:pPr>
                  <w:r w:rsidRPr="00BA6E45">
                    <w:rPr>
                      <w:sz w:val="18"/>
                      <w:szCs w:val="18"/>
                      <w:lang w:val="ro-RO" w:eastAsia="de-AT"/>
                    </w:rPr>
                    <w:t xml:space="preserve">Conductivitate la </w:t>
                  </w:r>
                  <w:smartTag w:uri="urn:schemas-microsoft-com:office:smarttags" w:element="metricconverter">
                    <w:smartTagPr>
                      <w:attr w:name="ProductID" w:val="20ﾰC"/>
                    </w:smartTagPr>
                    <w:r w:rsidRPr="00BA6E45">
                      <w:rPr>
                        <w:sz w:val="18"/>
                        <w:szCs w:val="18"/>
                        <w:lang w:val="ro-RO" w:eastAsia="de-AT"/>
                      </w:rPr>
                      <w:t>20°C</w:t>
                    </w:r>
                  </w:smartTag>
                </w:p>
              </w:tc>
              <w:tc>
                <w:tcPr>
                  <w:tcW w:w="708" w:type="dxa"/>
                </w:tcPr>
                <w:p w14:paraId="10EE3829" w14:textId="77777777" w:rsidR="00887179" w:rsidRPr="00BA6E45" w:rsidRDefault="00887179" w:rsidP="00887179">
                  <w:pPr>
                    <w:jc w:val="center"/>
                    <w:rPr>
                      <w:b/>
                      <w:sz w:val="18"/>
                      <w:szCs w:val="18"/>
                      <w:lang w:val="ro-RO"/>
                    </w:rPr>
                  </w:pPr>
                </w:p>
              </w:tc>
              <w:tc>
                <w:tcPr>
                  <w:tcW w:w="1134" w:type="dxa"/>
                </w:tcPr>
                <w:p w14:paraId="1DED3EAF" w14:textId="77777777" w:rsidR="00887179" w:rsidRPr="00BA6E45" w:rsidRDefault="00887179" w:rsidP="00796C90">
                  <w:pPr>
                    <w:ind w:firstLine="0"/>
                    <w:jc w:val="center"/>
                    <w:rPr>
                      <w:sz w:val="18"/>
                      <w:szCs w:val="18"/>
                      <w:lang w:val="ro-RO" w:eastAsia="de-AT"/>
                    </w:rPr>
                  </w:pPr>
                  <w:r w:rsidRPr="00BA6E45">
                    <w:rPr>
                      <w:sz w:val="18"/>
                      <w:szCs w:val="18"/>
                      <w:lang w:val="ro-RO" w:eastAsia="de-AT"/>
                    </w:rPr>
                    <w:t>2500</w:t>
                  </w:r>
                </w:p>
              </w:tc>
              <w:tc>
                <w:tcPr>
                  <w:tcW w:w="1134" w:type="dxa"/>
                </w:tcPr>
                <w:p w14:paraId="318A857C" w14:textId="77777777" w:rsidR="00887179" w:rsidRPr="00BA6E45" w:rsidRDefault="00887179" w:rsidP="00796C90">
                  <w:pPr>
                    <w:ind w:firstLine="0"/>
                    <w:jc w:val="center"/>
                    <w:rPr>
                      <w:sz w:val="18"/>
                      <w:szCs w:val="18"/>
                      <w:lang w:val="ro-RO" w:eastAsia="de-AT"/>
                    </w:rPr>
                  </w:pPr>
                  <w:r w:rsidRPr="00BA6E45">
                    <w:rPr>
                      <w:sz w:val="18"/>
                      <w:szCs w:val="18"/>
                      <w:lang w:val="ro-RO" w:eastAsia="de-AT"/>
                    </w:rPr>
                    <w:t>µS/cm</w:t>
                  </w:r>
                </w:p>
              </w:tc>
            </w:tr>
            <w:tr w:rsidR="00887179" w:rsidRPr="00BA6E45" w14:paraId="6AF6F2CE" w14:textId="77777777" w:rsidTr="00F03B3E">
              <w:trPr>
                <w:cantSplit/>
                <w:trHeight w:val="350"/>
              </w:trPr>
              <w:tc>
                <w:tcPr>
                  <w:tcW w:w="1882" w:type="dxa"/>
                </w:tcPr>
                <w:p w14:paraId="01D63C30" w14:textId="77777777" w:rsidR="00887179" w:rsidRPr="00BA6E45" w:rsidRDefault="00887179" w:rsidP="00796C90">
                  <w:pPr>
                    <w:ind w:firstLine="0"/>
                    <w:rPr>
                      <w:b/>
                      <w:sz w:val="18"/>
                      <w:szCs w:val="18"/>
                      <w:lang w:val="ro-RO"/>
                    </w:rPr>
                  </w:pPr>
                  <w:r w:rsidRPr="00BA6E45">
                    <w:rPr>
                      <w:sz w:val="18"/>
                      <w:szCs w:val="18"/>
                      <w:lang w:val="ro-RO" w:eastAsia="de-AT"/>
                    </w:rPr>
                    <w:t>Tricloretilenă</w:t>
                  </w:r>
                </w:p>
              </w:tc>
              <w:tc>
                <w:tcPr>
                  <w:tcW w:w="708" w:type="dxa"/>
                </w:tcPr>
                <w:p w14:paraId="12CFB4BD" w14:textId="77777777" w:rsidR="00887179" w:rsidRPr="00BA6E45" w:rsidRDefault="00887179" w:rsidP="00887179">
                  <w:pPr>
                    <w:jc w:val="center"/>
                    <w:rPr>
                      <w:b/>
                      <w:sz w:val="18"/>
                      <w:szCs w:val="18"/>
                      <w:lang w:val="ro-RO"/>
                    </w:rPr>
                  </w:pPr>
                </w:p>
              </w:tc>
              <w:tc>
                <w:tcPr>
                  <w:tcW w:w="1134" w:type="dxa"/>
                </w:tcPr>
                <w:p w14:paraId="45556C16" w14:textId="77777777" w:rsidR="00887179" w:rsidRPr="00BA6E45" w:rsidRDefault="00887179" w:rsidP="00796C90">
                  <w:pPr>
                    <w:ind w:firstLine="0"/>
                    <w:jc w:val="center"/>
                    <w:rPr>
                      <w:sz w:val="18"/>
                      <w:szCs w:val="18"/>
                      <w:lang w:val="ro-RO" w:eastAsia="de-AT"/>
                    </w:rPr>
                  </w:pPr>
                  <w:r w:rsidRPr="00BA6E45">
                    <w:rPr>
                      <w:sz w:val="18"/>
                      <w:szCs w:val="18"/>
                      <w:lang w:val="ro-RO" w:eastAsia="de-AT"/>
                    </w:rPr>
                    <w:t>10</w:t>
                  </w:r>
                </w:p>
              </w:tc>
              <w:tc>
                <w:tcPr>
                  <w:tcW w:w="1134" w:type="dxa"/>
                </w:tcPr>
                <w:p w14:paraId="79206606"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5C3AADB6" w14:textId="77777777" w:rsidTr="00F03B3E">
              <w:trPr>
                <w:cantSplit/>
                <w:trHeight w:val="350"/>
              </w:trPr>
              <w:tc>
                <w:tcPr>
                  <w:tcW w:w="1882" w:type="dxa"/>
                </w:tcPr>
                <w:p w14:paraId="1ECDC824"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Tetracloretilenă</w:t>
                  </w:r>
                  <w:proofErr w:type="spellEnd"/>
                </w:p>
              </w:tc>
              <w:tc>
                <w:tcPr>
                  <w:tcW w:w="708" w:type="dxa"/>
                </w:tcPr>
                <w:p w14:paraId="5783D7EE" w14:textId="77777777" w:rsidR="00887179" w:rsidRPr="00BA6E45" w:rsidRDefault="00887179" w:rsidP="00887179">
                  <w:pPr>
                    <w:jc w:val="center"/>
                    <w:rPr>
                      <w:b/>
                      <w:sz w:val="18"/>
                      <w:szCs w:val="18"/>
                      <w:lang w:val="ro-RO"/>
                    </w:rPr>
                  </w:pPr>
                </w:p>
              </w:tc>
              <w:tc>
                <w:tcPr>
                  <w:tcW w:w="1134" w:type="dxa"/>
                </w:tcPr>
                <w:p w14:paraId="77FFB0E8" w14:textId="77777777" w:rsidR="00887179" w:rsidRPr="00BA6E45" w:rsidRDefault="00887179" w:rsidP="00796C90">
                  <w:pPr>
                    <w:ind w:firstLine="0"/>
                    <w:jc w:val="center"/>
                    <w:rPr>
                      <w:sz w:val="18"/>
                      <w:szCs w:val="18"/>
                      <w:lang w:val="ro-RO" w:eastAsia="de-AT"/>
                    </w:rPr>
                  </w:pPr>
                  <w:r w:rsidRPr="00BA6E45">
                    <w:rPr>
                      <w:sz w:val="18"/>
                      <w:szCs w:val="18"/>
                      <w:lang w:val="ro-RO" w:eastAsia="de-AT"/>
                    </w:rPr>
                    <w:t>10</w:t>
                  </w:r>
                </w:p>
              </w:tc>
              <w:tc>
                <w:tcPr>
                  <w:tcW w:w="1134" w:type="dxa"/>
                </w:tcPr>
                <w:p w14:paraId="2732A041"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3F5B01A2" w14:textId="77777777" w:rsidTr="00F03B3E">
              <w:trPr>
                <w:cantSplit/>
                <w:trHeight w:val="331"/>
              </w:trPr>
              <w:tc>
                <w:tcPr>
                  <w:tcW w:w="1882" w:type="dxa"/>
                </w:tcPr>
                <w:p w14:paraId="5226FFA0" w14:textId="77777777" w:rsidR="00887179" w:rsidRPr="00BA6E45" w:rsidRDefault="00887179" w:rsidP="00796C90">
                  <w:pPr>
                    <w:ind w:firstLine="0"/>
                    <w:rPr>
                      <w:sz w:val="18"/>
                      <w:szCs w:val="18"/>
                      <w:lang w:val="ro-RO" w:eastAsia="de-AT"/>
                    </w:rPr>
                  </w:pPr>
                  <w:r w:rsidRPr="00BA6E45">
                    <w:rPr>
                      <w:sz w:val="18"/>
                      <w:szCs w:val="18"/>
                      <w:lang w:val="ro-RO" w:eastAsia="de-AT"/>
                    </w:rPr>
                    <w:t>Benzen</w:t>
                  </w:r>
                </w:p>
              </w:tc>
              <w:tc>
                <w:tcPr>
                  <w:tcW w:w="708" w:type="dxa"/>
                </w:tcPr>
                <w:p w14:paraId="3D29752B" w14:textId="77777777" w:rsidR="00887179" w:rsidRPr="00BA6E45" w:rsidRDefault="00887179" w:rsidP="00887179">
                  <w:pPr>
                    <w:jc w:val="center"/>
                    <w:rPr>
                      <w:b/>
                      <w:sz w:val="18"/>
                      <w:szCs w:val="18"/>
                      <w:lang w:val="ro-RO"/>
                    </w:rPr>
                  </w:pPr>
                </w:p>
              </w:tc>
              <w:tc>
                <w:tcPr>
                  <w:tcW w:w="1134" w:type="dxa"/>
                </w:tcPr>
                <w:p w14:paraId="7A80B681" w14:textId="77777777" w:rsidR="00887179" w:rsidRPr="00BA6E45" w:rsidRDefault="00887179" w:rsidP="00796C90">
                  <w:pPr>
                    <w:ind w:firstLine="0"/>
                    <w:jc w:val="center"/>
                    <w:rPr>
                      <w:b/>
                      <w:sz w:val="18"/>
                      <w:szCs w:val="18"/>
                      <w:lang w:val="ro-RO"/>
                    </w:rPr>
                  </w:pPr>
                  <w:r w:rsidRPr="00BA6E45">
                    <w:rPr>
                      <w:sz w:val="18"/>
                      <w:szCs w:val="18"/>
                      <w:lang w:val="ro-RO" w:eastAsia="de-AT"/>
                    </w:rPr>
                    <w:t>1,0</w:t>
                  </w:r>
                </w:p>
              </w:tc>
              <w:tc>
                <w:tcPr>
                  <w:tcW w:w="1134" w:type="dxa"/>
                </w:tcPr>
                <w:p w14:paraId="36E6626F" w14:textId="77777777" w:rsidR="00887179" w:rsidRPr="00BA6E45" w:rsidRDefault="00887179" w:rsidP="00796C90">
                  <w:pPr>
                    <w:ind w:firstLine="0"/>
                    <w:jc w:val="center"/>
                    <w:rPr>
                      <w:b/>
                      <w:sz w:val="18"/>
                      <w:szCs w:val="18"/>
                      <w:lang w:val="ro-RO" w:eastAsia="de-AT"/>
                    </w:rPr>
                  </w:pPr>
                  <w:r w:rsidRPr="00BA6E45">
                    <w:rPr>
                      <w:sz w:val="18"/>
                      <w:szCs w:val="18"/>
                      <w:lang w:val="ro-RO"/>
                    </w:rPr>
                    <w:t>µg/l</w:t>
                  </w:r>
                </w:p>
              </w:tc>
            </w:tr>
            <w:tr w:rsidR="00887179" w:rsidRPr="00BA6E45" w14:paraId="260EB599" w14:textId="77777777" w:rsidTr="00F03B3E">
              <w:trPr>
                <w:cantSplit/>
                <w:trHeight w:val="331"/>
              </w:trPr>
              <w:tc>
                <w:tcPr>
                  <w:tcW w:w="1882" w:type="dxa"/>
                </w:tcPr>
                <w:p w14:paraId="215A7E5E" w14:textId="77777777" w:rsidR="00887179" w:rsidRPr="00BA6E45" w:rsidRDefault="00887179" w:rsidP="00796C90">
                  <w:pPr>
                    <w:ind w:firstLine="0"/>
                    <w:rPr>
                      <w:sz w:val="18"/>
                      <w:szCs w:val="18"/>
                      <w:lang w:val="ro-RO" w:eastAsia="de-AT"/>
                    </w:rPr>
                  </w:pPr>
                  <w:r w:rsidRPr="00BA6E45">
                    <w:rPr>
                      <w:sz w:val="18"/>
                      <w:szCs w:val="18"/>
                      <w:lang w:val="ro-RO" w:eastAsia="de-AT"/>
                    </w:rPr>
                    <w:lastRenderedPageBreak/>
                    <w:t>Hidrocarburi</w:t>
                  </w:r>
                </w:p>
              </w:tc>
              <w:tc>
                <w:tcPr>
                  <w:tcW w:w="708" w:type="dxa"/>
                </w:tcPr>
                <w:p w14:paraId="27AE9FCF" w14:textId="77777777" w:rsidR="00887179" w:rsidRPr="00BA6E45" w:rsidRDefault="00887179" w:rsidP="00887179">
                  <w:pPr>
                    <w:jc w:val="center"/>
                    <w:rPr>
                      <w:b/>
                      <w:sz w:val="18"/>
                      <w:szCs w:val="18"/>
                      <w:lang w:val="ro-RO"/>
                    </w:rPr>
                  </w:pPr>
                </w:p>
              </w:tc>
              <w:tc>
                <w:tcPr>
                  <w:tcW w:w="1134" w:type="dxa"/>
                </w:tcPr>
                <w:p w14:paraId="7135A2DC" w14:textId="77777777" w:rsidR="00887179" w:rsidRPr="00BA6E45" w:rsidRDefault="00887179" w:rsidP="00796C90">
                  <w:pPr>
                    <w:ind w:firstLine="0"/>
                    <w:jc w:val="center"/>
                    <w:rPr>
                      <w:sz w:val="18"/>
                      <w:szCs w:val="18"/>
                      <w:lang w:val="ro-RO"/>
                    </w:rPr>
                  </w:pPr>
                  <w:r w:rsidRPr="00BA6E45">
                    <w:rPr>
                      <w:sz w:val="18"/>
                      <w:szCs w:val="18"/>
                      <w:lang w:val="ro-RO"/>
                    </w:rPr>
                    <w:t>0,1</w:t>
                  </w:r>
                </w:p>
              </w:tc>
              <w:tc>
                <w:tcPr>
                  <w:tcW w:w="1134" w:type="dxa"/>
                </w:tcPr>
                <w:p w14:paraId="31B5C9E2" w14:textId="77777777" w:rsidR="00887179" w:rsidRPr="00BA6E45" w:rsidRDefault="00887179" w:rsidP="00796C90">
                  <w:pPr>
                    <w:ind w:firstLine="0"/>
                    <w:jc w:val="center"/>
                    <w:rPr>
                      <w:b/>
                      <w:sz w:val="18"/>
                      <w:szCs w:val="18"/>
                      <w:lang w:val="ro-RO" w:eastAsia="de-AT"/>
                    </w:rPr>
                  </w:pPr>
                  <w:r w:rsidRPr="00BA6E45">
                    <w:rPr>
                      <w:sz w:val="18"/>
                      <w:szCs w:val="18"/>
                      <w:lang w:val="ro-RO"/>
                    </w:rPr>
                    <w:t>µg/l</w:t>
                  </w:r>
                </w:p>
              </w:tc>
            </w:tr>
            <w:tr w:rsidR="00887179" w:rsidRPr="00BA6E45" w14:paraId="516A3F49" w14:textId="77777777" w:rsidTr="00F03B3E">
              <w:trPr>
                <w:cantSplit/>
                <w:trHeight w:val="331"/>
              </w:trPr>
              <w:tc>
                <w:tcPr>
                  <w:tcW w:w="1882" w:type="dxa"/>
                </w:tcPr>
                <w:p w14:paraId="1D5987E6"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Acrilamidă</w:t>
                  </w:r>
                  <w:proofErr w:type="spellEnd"/>
                </w:p>
              </w:tc>
              <w:tc>
                <w:tcPr>
                  <w:tcW w:w="708" w:type="dxa"/>
                </w:tcPr>
                <w:p w14:paraId="0EBF49D1" w14:textId="77777777" w:rsidR="00887179" w:rsidRPr="00BA6E45" w:rsidRDefault="00887179" w:rsidP="00887179">
                  <w:pPr>
                    <w:jc w:val="center"/>
                    <w:rPr>
                      <w:b/>
                      <w:sz w:val="18"/>
                      <w:szCs w:val="18"/>
                      <w:lang w:val="ro-RO"/>
                    </w:rPr>
                  </w:pPr>
                </w:p>
              </w:tc>
              <w:tc>
                <w:tcPr>
                  <w:tcW w:w="1134" w:type="dxa"/>
                </w:tcPr>
                <w:p w14:paraId="5B7F806F" w14:textId="77777777" w:rsidR="00887179" w:rsidRPr="00BA6E45" w:rsidRDefault="00887179" w:rsidP="00796C90">
                  <w:pPr>
                    <w:ind w:firstLine="0"/>
                    <w:jc w:val="center"/>
                    <w:rPr>
                      <w:sz w:val="18"/>
                      <w:szCs w:val="18"/>
                      <w:lang w:val="ro-RO"/>
                    </w:rPr>
                  </w:pPr>
                  <w:r w:rsidRPr="00BA6E45">
                    <w:rPr>
                      <w:sz w:val="18"/>
                      <w:szCs w:val="18"/>
                      <w:lang w:val="ro-RO"/>
                    </w:rPr>
                    <w:t>0,1</w:t>
                  </w:r>
                </w:p>
              </w:tc>
              <w:tc>
                <w:tcPr>
                  <w:tcW w:w="1134" w:type="dxa"/>
                </w:tcPr>
                <w:p w14:paraId="456F144A"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7044DDD" w14:textId="77777777" w:rsidTr="00F03B3E">
              <w:trPr>
                <w:cantSplit/>
                <w:trHeight w:val="331"/>
              </w:trPr>
              <w:tc>
                <w:tcPr>
                  <w:tcW w:w="1882" w:type="dxa"/>
                </w:tcPr>
                <w:p w14:paraId="740ABCA4" w14:textId="77777777" w:rsidR="00887179" w:rsidRPr="00BA6E45" w:rsidRDefault="00887179" w:rsidP="00796C90">
                  <w:pPr>
                    <w:ind w:firstLine="0"/>
                    <w:rPr>
                      <w:sz w:val="18"/>
                      <w:szCs w:val="18"/>
                      <w:lang w:val="ro-RO" w:eastAsia="de-AT"/>
                    </w:rPr>
                  </w:pPr>
                  <w:r w:rsidRPr="00BA6E45">
                    <w:rPr>
                      <w:sz w:val="18"/>
                      <w:szCs w:val="18"/>
                      <w:lang w:val="ro-RO" w:eastAsia="de-AT"/>
                    </w:rPr>
                    <w:t>Benz(a)</w:t>
                  </w:r>
                  <w:proofErr w:type="spellStart"/>
                  <w:r w:rsidRPr="00BA6E45">
                    <w:rPr>
                      <w:sz w:val="18"/>
                      <w:szCs w:val="18"/>
                      <w:lang w:val="ro-RO" w:eastAsia="de-AT"/>
                    </w:rPr>
                    <w:t>piren</w:t>
                  </w:r>
                  <w:proofErr w:type="spellEnd"/>
                </w:p>
              </w:tc>
              <w:tc>
                <w:tcPr>
                  <w:tcW w:w="708" w:type="dxa"/>
                </w:tcPr>
                <w:p w14:paraId="5AF3D9B6" w14:textId="77777777" w:rsidR="00887179" w:rsidRPr="00BA6E45" w:rsidRDefault="00887179" w:rsidP="00887179">
                  <w:pPr>
                    <w:jc w:val="center"/>
                    <w:rPr>
                      <w:b/>
                      <w:sz w:val="18"/>
                      <w:szCs w:val="18"/>
                      <w:lang w:val="ro-RO"/>
                    </w:rPr>
                  </w:pPr>
                </w:p>
              </w:tc>
              <w:tc>
                <w:tcPr>
                  <w:tcW w:w="1134" w:type="dxa"/>
                </w:tcPr>
                <w:p w14:paraId="57F3F7F4" w14:textId="77777777" w:rsidR="00887179" w:rsidRPr="00BA6E45" w:rsidRDefault="00887179" w:rsidP="00796C90">
                  <w:pPr>
                    <w:ind w:firstLine="0"/>
                    <w:jc w:val="center"/>
                    <w:rPr>
                      <w:sz w:val="18"/>
                      <w:szCs w:val="18"/>
                      <w:lang w:val="ro-RO"/>
                    </w:rPr>
                  </w:pPr>
                  <w:r w:rsidRPr="00BA6E45">
                    <w:rPr>
                      <w:sz w:val="18"/>
                      <w:szCs w:val="18"/>
                      <w:lang w:val="ro-RO"/>
                    </w:rPr>
                    <w:t>0,01</w:t>
                  </w:r>
                </w:p>
              </w:tc>
              <w:tc>
                <w:tcPr>
                  <w:tcW w:w="1134" w:type="dxa"/>
                </w:tcPr>
                <w:p w14:paraId="457C2781"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B7DE581" w14:textId="77777777" w:rsidTr="00F03B3E">
              <w:trPr>
                <w:cantSplit/>
                <w:trHeight w:val="331"/>
              </w:trPr>
              <w:tc>
                <w:tcPr>
                  <w:tcW w:w="1882" w:type="dxa"/>
                </w:tcPr>
                <w:p w14:paraId="0B2BF480" w14:textId="77777777" w:rsidR="00887179" w:rsidRPr="00BA6E45" w:rsidRDefault="00887179" w:rsidP="00796C90">
                  <w:pPr>
                    <w:ind w:firstLine="0"/>
                    <w:rPr>
                      <w:sz w:val="18"/>
                      <w:szCs w:val="18"/>
                      <w:lang w:val="ro-RO" w:eastAsia="de-AT"/>
                    </w:rPr>
                  </w:pPr>
                  <w:r w:rsidRPr="00BA6E45">
                    <w:rPr>
                      <w:sz w:val="18"/>
                      <w:szCs w:val="18"/>
                      <w:lang w:val="ro-RO" w:eastAsia="de-AT"/>
                    </w:rPr>
                    <w:t>Cianuri totale</w:t>
                  </w:r>
                </w:p>
              </w:tc>
              <w:tc>
                <w:tcPr>
                  <w:tcW w:w="708" w:type="dxa"/>
                </w:tcPr>
                <w:p w14:paraId="304F847A" w14:textId="77777777" w:rsidR="00887179" w:rsidRPr="00BA6E45" w:rsidRDefault="00887179" w:rsidP="00887179">
                  <w:pPr>
                    <w:jc w:val="center"/>
                    <w:rPr>
                      <w:b/>
                      <w:sz w:val="18"/>
                      <w:szCs w:val="18"/>
                      <w:lang w:val="ro-RO"/>
                    </w:rPr>
                  </w:pPr>
                </w:p>
              </w:tc>
              <w:tc>
                <w:tcPr>
                  <w:tcW w:w="1134" w:type="dxa"/>
                </w:tcPr>
                <w:p w14:paraId="759A1C13" w14:textId="77777777" w:rsidR="00887179" w:rsidRPr="00BA6E45" w:rsidRDefault="00887179" w:rsidP="00796C90">
                  <w:pPr>
                    <w:ind w:firstLine="0"/>
                    <w:jc w:val="center"/>
                    <w:rPr>
                      <w:sz w:val="18"/>
                      <w:szCs w:val="18"/>
                      <w:lang w:val="ro-RO"/>
                    </w:rPr>
                  </w:pPr>
                  <w:r w:rsidRPr="00BA6E45">
                    <w:rPr>
                      <w:sz w:val="18"/>
                      <w:szCs w:val="18"/>
                      <w:lang w:val="ro-RO"/>
                    </w:rPr>
                    <w:t>50</w:t>
                  </w:r>
                </w:p>
              </w:tc>
              <w:tc>
                <w:tcPr>
                  <w:tcW w:w="1134" w:type="dxa"/>
                </w:tcPr>
                <w:p w14:paraId="34340A5A"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2427459A" w14:textId="77777777" w:rsidTr="00F03B3E">
              <w:trPr>
                <w:cantSplit/>
                <w:trHeight w:val="331"/>
              </w:trPr>
              <w:tc>
                <w:tcPr>
                  <w:tcW w:w="1882" w:type="dxa"/>
                </w:tcPr>
                <w:p w14:paraId="37DA524A" w14:textId="77777777" w:rsidR="00887179" w:rsidRPr="00BA6E45" w:rsidRDefault="00887179" w:rsidP="00796C90">
                  <w:pPr>
                    <w:ind w:firstLine="0"/>
                    <w:rPr>
                      <w:sz w:val="18"/>
                      <w:szCs w:val="18"/>
                      <w:lang w:val="ro-RO" w:eastAsia="de-AT"/>
                    </w:rPr>
                  </w:pPr>
                  <w:r w:rsidRPr="00BA6E45">
                    <w:rPr>
                      <w:sz w:val="18"/>
                      <w:szCs w:val="18"/>
                      <w:lang w:val="ro-RO" w:eastAsia="de-AT"/>
                    </w:rPr>
                    <w:t>Cianuri libere</w:t>
                  </w:r>
                </w:p>
              </w:tc>
              <w:tc>
                <w:tcPr>
                  <w:tcW w:w="708" w:type="dxa"/>
                </w:tcPr>
                <w:p w14:paraId="4D93C536" w14:textId="77777777" w:rsidR="00887179" w:rsidRPr="00BA6E45" w:rsidRDefault="00887179" w:rsidP="00887179">
                  <w:pPr>
                    <w:jc w:val="center"/>
                    <w:rPr>
                      <w:b/>
                      <w:sz w:val="18"/>
                      <w:szCs w:val="18"/>
                      <w:lang w:val="ro-RO"/>
                    </w:rPr>
                  </w:pPr>
                </w:p>
              </w:tc>
              <w:tc>
                <w:tcPr>
                  <w:tcW w:w="1134" w:type="dxa"/>
                </w:tcPr>
                <w:p w14:paraId="39018AC6" w14:textId="77777777" w:rsidR="00887179" w:rsidRPr="00BA6E45" w:rsidRDefault="00887179" w:rsidP="00796C90">
                  <w:pPr>
                    <w:ind w:firstLine="0"/>
                    <w:jc w:val="center"/>
                    <w:rPr>
                      <w:sz w:val="18"/>
                      <w:szCs w:val="18"/>
                      <w:lang w:val="ro-RO"/>
                    </w:rPr>
                  </w:pPr>
                  <w:r w:rsidRPr="00BA6E45">
                    <w:rPr>
                      <w:sz w:val="18"/>
                      <w:szCs w:val="18"/>
                      <w:lang w:val="ro-RO"/>
                    </w:rPr>
                    <w:t>10</w:t>
                  </w:r>
                </w:p>
              </w:tc>
              <w:tc>
                <w:tcPr>
                  <w:tcW w:w="1134" w:type="dxa"/>
                </w:tcPr>
                <w:p w14:paraId="0B35A5D3"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019DF679" w14:textId="77777777" w:rsidTr="00F03B3E">
              <w:trPr>
                <w:cantSplit/>
                <w:trHeight w:val="331"/>
              </w:trPr>
              <w:tc>
                <w:tcPr>
                  <w:tcW w:w="1882" w:type="dxa"/>
                </w:tcPr>
                <w:p w14:paraId="11A5F665"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Dicloretan</w:t>
                  </w:r>
                  <w:proofErr w:type="spellEnd"/>
                </w:p>
              </w:tc>
              <w:tc>
                <w:tcPr>
                  <w:tcW w:w="708" w:type="dxa"/>
                </w:tcPr>
                <w:p w14:paraId="26EA452D" w14:textId="77777777" w:rsidR="00887179" w:rsidRPr="00BA6E45" w:rsidRDefault="00887179" w:rsidP="00887179">
                  <w:pPr>
                    <w:jc w:val="center"/>
                    <w:rPr>
                      <w:b/>
                      <w:sz w:val="18"/>
                      <w:szCs w:val="18"/>
                      <w:lang w:val="ro-RO"/>
                    </w:rPr>
                  </w:pPr>
                </w:p>
              </w:tc>
              <w:tc>
                <w:tcPr>
                  <w:tcW w:w="1134" w:type="dxa"/>
                </w:tcPr>
                <w:p w14:paraId="046CA9F1" w14:textId="77777777" w:rsidR="00887179" w:rsidRPr="00BA6E45" w:rsidRDefault="00887179" w:rsidP="00796C90">
                  <w:pPr>
                    <w:ind w:firstLine="0"/>
                    <w:jc w:val="center"/>
                    <w:rPr>
                      <w:sz w:val="18"/>
                      <w:szCs w:val="18"/>
                      <w:lang w:val="ro-RO"/>
                    </w:rPr>
                  </w:pPr>
                  <w:r w:rsidRPr="00BA6E45">
                    <w:rPr>
                      <w:sz w:val="18"/>
                      <w:szCs w:val="18"/>
                      <w:lang w:val="ro-RO"/>
                    </w:rPr>
                    <w:t>3</w:t>
                  </w:r>
                </w:p>
              </w:tc>
              <w:tc>
                <w:tcPr>
                  <w:tcW w:w="1134" w:type="dxa"/>
                </w:tcPr>
                <w:p w14:paraId="57C026D1"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14E68DBB" w14:textId="77777777" w:rsidTr="00F03B3E">
              <w:trPr>
                <w:cantSplit/>
                <w:trHeight w:val="350"/>
              </w:trPr>
              <w:tc>
                <w:tcPr>
                  <w:tcW w:w="1882" w:type="dxa"/>
                </w:tcPr>
                <w:p w14:paraId="24052B91"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Epiclorhidrină</w:t>
                  </w:r>
                  <w:proofErr w:type="spellEnd"/>
                  <w:r w:rsidRPr="00BA6E45">
                    <w:rPr>
                      <w:sz w:val="18"/>
                      <w:szCs w:val="18"/>
                      <w:lang w:val="ro-RO" w:eastAsia="de-AT"/>
                    </w:rPr>
                    <w:t xml:space="preserve"> </w:t>
                  </w:r>
                </w:p>
              </w:tc>
              <w:tc>
                <w:tcPr>
                  <w:tcW w:w="708" w:type="dxa"/>
                </w:tcPr>
                <w:p w14:paraId="75652893" w14:textId="77777777" w:rsidR="00887179" w:rsidRPr="00BA6E45" w:rsidRDefault="00887179" w:rsidP="00887179">
                  <w:pPr>
                    <w:jc w:val="center"/>
                    <w:rPr>
                      <w:b/>
                      <w:sz w:val="18"/>
                      <w:szCs w:val="18"/>
                      <w:lang w:val="ro-RO"/>
                    </w:rPr>
                  </w:pPr>
                </w:p>
              </w:tc>
              <w:tc>
                <w:tcPr>
                  <w:tcW w:w="1134" w:type="dxa"/>
                </w:tcPr>
                <w:p w14:paraId="44D27F02" w14:textId="77777777" w:rsidR="00887179" w:rsidRPr="00BA6E45" w:rsidRDefault="00887179" w:rsidP="00796C90">
                  <w:pPr>
                    <w:ind w:firstLine="0"/>
                    <w:jc w:val="center"/>
                    <w:rPr>
                      <w:sz w:val="18"/>
                      <w:szCs w:val="18"/>
                      <w:lang w:val="ro-RO"/>
                    </w:rPr>
                  </w:pPr>
                  <w:r w:rsidRPr="00BA6E45">
                    <w:rPr>
                      <w:sz w:val="18"/>
                      <w:szCs w:val="18"/>
                      <w:lang w:val="ro-RO"/>
                    </w:rPr>
                    <w:t>0,1</w:t>
                  </w:r>
                </w:p>
              </w:tc>
              <w:tc>
                <w:tcPr>
                  <w:tcW w:w="1134" w:type="dxa"/>
                </w:tcPr>
                <w:p w14:paraId="5A5F4BAA"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25810BBC" w14:textId="77777777" w:rsidTr="00F03B3E">
              <w:trPr>
                <w:cantSplit/>
                <w:trHeight w:val="350"/>
              </w:trPr>
              <w:tc>
                <w:tcPr>
                  <w:tcW w:w="1882" w:type="dxa"/>
                </w:tcPr>
                <w:p w14:paraId="6BD7F1A8"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Microcistină</w:t>
                  </w:r>
                  <w:proofErr w:type="spellEnd"/>
                  <w:r w:rsidRPr="00BA6E45">
                    <w:rPr>
                      <w:sz w:val="18"/>
                      <w:szCs w:val="18"/>
                      <w:lang w:val="ro-RO" w:eastAsia="de-AT"/>
                    </w:rPr>
                    <w:t xml:space="preserve"> LR</w:t>
                  </w:r>
                </w:p>
              </w:tc>
              <w:tc>
                <w:tcPr>
                  <w:tcW w:w="708" w:type="dxa"/>
                </w:tcPr>
                <w:p w14:paraId="565EB91C" w14:textId="77777777" w:rsidR="00887179" w:rsidRPr="00BA6E45" w:rsidRDefault="00887179" w:rsidP="00887179">
                  <w:pPr>
                    <w:jc w:val="center"/>
                    <w:rPr>
                      <w:b/>
                      <w:sz w:val="18"/>
                      <w:szCs w:val="18"/>
                      <w:lang w:val="ro-RO"/>
                    </w:rPr>
                  </w:pPr>
                </w:p>
              </w:tc>
              <w:tc>
                <w:tcPr>
                  <w:tcW w:w="1134" w:type="dxa"/>
                </w:tcPr>
                <w:p w14:paraId="0AF0436A" w14:textId="77777777" w:rsidR="00887179" w:rsidRPr="00BA6E45" w:rsidRDefault="00887179" w:rsidP="00796C90">
                  <w:pPr>
                    <w:ind w:firstLine="0"/>
                    <w:jc w:val="center"/>
                    <w:rPr>
                      <w:sz w:val="18"/>
                      <w:szCs w:val="18"/>
                      <w:lang w:val="ro-RO"/>
                    </w:rPr>
                  </w:pPr>
                  <w:r w:rsidRPr="00BA6E45">
                    <w:rPr>
                      <w:sz w:val="18"/>
                      <w:szCs w:val="18"/>
                      <w:lang w:val="ro-RO"/>
                    </w:rPr>
                    <w:t>1</w:t>
                  </w:r>
                </w:p>
              </w:tc>
              <w:tc>
                <w:tcPr>
                  <w:tcW w:w="1134" w:type="dxa"/>
                </w:tcPr>
                <w:p w14:paraId="3E56DDA0"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230CD02" w14:textId="77777777" w:rsidTr="00F03B3E">
              <w:trPr>
                <w:cantSplit/>
                <w:trHeight w:val="350"/>
              </w:trPr>
              <w:tc>
                <w:tcPr>
                  <w:tcW w:w="1882" w:type="dxa"/>
                </w:tcPr>
                <w:p w14:paraId="62ABDF25"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Trihalometani</w:t>
                  </w:r>
                  <w:proofErr w:type="spellEnd"/>
                  <w:r w:rsidRPr="00BA6E45">
                    <w:rPr>
                      <w:sz w:val="18"/>
                      <w:szCs w:val="18"/>
                      <w:lang w:val="ro-RO" w:eastAsia="de-AT"/>
                    </w:rPr>
                    <w:t xml:space="preserve"> totali </w:t>
                  </w:r>
                </w:p>
              </w:tc>
              <w:tc>
                <w:tcPr>
                  <w:tcW w:w="708" w:type="dxa"/>
                </w:tcPr>
                <w:p w14:paraId="769C82F4" w14:textId="77777777" w:rsidR="00887179" w:rsidRPr="00BA6E45" w:rsidRDefault="00887179" w:rsidP="00887179">
                  <w:pPr>
                    <w:jc w:val="center"/>
                    <w:rPr>
                      <w:b/>
                      <w:sz w:val="18"/>
                      <w:szCs w:val="18"/>
                      <w:lang w:val="ro-RO"/>
                    </w:rPr>
                  </w:pPr>
                </w:p>
              </w:tc>
              <w:tc>
                <w:tcPr>
                  <w:tcW w:w="1134" w:type="dxa"/>
                </w:tcPr>
                <w:p w14:paraId="6D58B5C9" w14:textId="77777777" w:rsidR="00887179" w:rsidRPr="00BA6E45" w:rsidRDefault="00887179" w:rsidP="00796C90">
                  <w:pPr>
                    <w:ind w:firstLine="0"/>
                    <w:jc w:val="center"/>
                    <w:rPr>
                      <w:sz w:val="18"/>
                      <w:szCs w:val="18"/>
                      <w:lang w:val="ro-RO"/>
                    </w:rPr>
                  </w:pPr>
                  <w:r w:rsidRPr="00BA6E45">
                    <w:rPr>
                      <w:sz w:val="18"/>
                      <w:szCs w:val="18"/>
                      <w:lang w:val="ro-RO"/>
                    </w:rPr>
                    <w:t>100</w:t>
                  </w:r>
                </w:p>
              </w:tc>
              <w:tc>
                <w:tcPr>
                  <w:tcW w:w="1134" w:type="dxa"/>
                </w:tcPr>
                <w:p w14:paraId="7F42D6A1"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1DCD4452" w14:textId="77777777" w:rsidTr="00F03B3E">
              <w:trPr>
                <w:cantSplit/>
                <w:trHeight w:val="350"/>
              </w:trPr>
              <w:tc>
                <w:tcPr>
                  <w:tcW w:w="1882" w:type="dxa"/>
                </w:tcPr>
                <w:p w14:paraId="65359C91" w14:textId="77777777" w:rsidR="00887179" w:rsidRPr="00BA6E45" w:rsidRDefault="00887179" w:rsidP="00796C90">
                  <w:pPr>
                    <w:ind w:firstLine="0"/>
                    <w:rPr>
                      <w:sz w:val="18"/>
                      <w:szCs w:val="18"/>
                      <w:lang w:val="ro-RO" w:eastAsia="de-AT"/>
                    </w:rPr>
                  </w:pPr>
                  <w:r w:rsidRPr="00BA6E45">
                    <w:rPr>
                      <w:sz w:val="18"/>
                      <w:szCs w:val="18"/>
                      <w:lang w:val="ro-RO" w:eastAsia="de-AT"/>
                    </w:rPr>
                    <w:t>Toluen</w:t>
                  </w:r>
                </w:p>
              </w:tc>
              <w:tc>
                <w:tcPr>
                  <w:tcW w:w="708" w:type="dxa"/>
                </w:tcPr>
                <w:p w14:paraId="54C45485" w14:textId="77777777" w:rsidR="00887179" w:rsidRPr="00BA6E45" w:rsidRDefault="00887179" w:rsidP="00887179">
                  <w:pPr>
                    <w:jc w:val="center"/>
                    <w:rPr>
                      <w:b/>
                      <w:sz w:val="18"/>
                      <w:szCs w:val="18"/>
                      <w:lang w:val="ro-RO"/>
                    </w:rPr>
                  </w:pPr>
                </w:p>
              </w:tc>
              <w:tc>
                <w:tcPr>
                  <w:tcW w:w="1134" w:type="dxa"/>
                </w:tcPr>
                <w:p w14:paraId="0AEB5719" w14:textId="77777777" w:rsidR="00887179" w:rsidRPr="00BA6E45" w:rsidRDefault="00887179" w:rsidP="00796C90">
                  <w:pPr>
                    <w:ind w:firstLine="0"/>
                    <w:jc w:val="center"/>
                    <w:rPr>
                      <w:sz w:val="18"/>
                      <w:szCs w:val="18"/>
                      <w:lang w:val="ro-RO"/>
                    </w:rPr>
                  </w:pPr>
                  <w:r w:rsidRPr="00BA6E45">
                    <w:rPr>
                      <w:sz w:val="18"/>
                      <w:szCs w:val="18"/>
                      <w:lang w:val="ro-RO"/>
                    </w:rPr>
                    <w:t>70</w:t>
                  </w:r>
                </w:p>
              </w:tc>
              <w:tc>
                <w:tcPr>
                  <w:tcW w:w="1134" w:type="dxa"/>
                </w:tcPr>
                <w:p w14:paraId="01791953"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1813AF9C" w14:textId="77777777" w:rsidTr="00F03B3E">
              <w:trPr>
                <w:cantSplit/>
                <w:trHeight w:val="350"/>
              </w:trPr>
              <w:tc>
                <w:tcPr>
                  <w:tcW w:w="1882" w:type="dxa"/>
                </w:tcPr>
                <w:p w14:paraId="66C2B5FC" w14:textId="77777777" w:rsidR="00887179" w:rsidRPr="00BA6E45" w:rsidRDefault="00887179" w:rsidP="00796C90">
                  <w:pPr>
                    <w:ind w:firstLine="0"/>
                    <w:rPr>
                      <w:sz w:val="18"/>
                      <w:szCs w:val="18"/>
                      <w:lang w:val="ro-RO" w:eastAsia="de-AT"/>
                    </w:rPr>
                  </w:pPr>
                  <w:proofErr w:type="spellStart"/>
                  <w:r w:rsidRPr="00BA6E45">
                    <w:rPr>
                      <w:sz w:val="18"/>
                      <w:szCs w:val="18"/>
                      <w:lang w:val="ro-RO" w:eastAsia="de-AT"/>
                    </w:rPr>
                    <w:t>Etilbenzen</w:t>
                  </w:r>
                  <w:proofErr w:type="spellEnd"/>
                </w:p>
              </w:tc>
              <w:tc>
                <w:tcPr>
                  <w:tcW w:w="708" w:type="dxa"/>
                </w:tcPr>
                <w:p w14:paraId="56CC72BA" w14:textId="77777777" w:rsidR="00887179" w:rsidRPr="00BA6E45" w:rsidRDefault="00887179" w:rsidP="00887179">
                  <w:pPr>
                    <w:jc w:val="center"/>
                    <w:rPr>
                      <w:b/>
                      <w:sz w:val="18"/>
                      <w:szCs w:val="18"/>
                      <w:lang w:val="ro-RO"/>
                    </w:rPr>
                  </w:pPr>
                </w:p>
              </w:tc>
              <w:tc>
                <w:tcPr>
                  <w:tcW w:w="1134" w:type="dxa"/>
                </w:tcPr>
                <w:p w14:paraId="7C5A3A8F" w14:textId="77777777" w:rsidR="00887179" w:rsidRPr="00BA6E45" w:rsidRDefault="00887179" w:rsidP="00796C90">
                  <w:pPr>
                    <w:ind w:firstLine="0"/>
                    <w:jc w:val="center"/>
                    <w:rPr>
                      <w:sz w:val="18"/>
                      <w:szCs w:val="18"/>
                      <w:lang w:val="ro-RO"/>
                    </w:rPr>
                  </w:pPr>
                  <w:r w:rsidRPr="00BA6E45">
                    <w:rPr>
                      <w:sz w:val="18"/>
                      <w:szCs w:val="18"/>
                      <w:lang w:val="ro-RO"/>
                    </w:rPr>
                    <w:t>300</w:t>
                  </w:r>
                </w:p>
              </w:tc>
              <w:tc>
                <w:tcPr>
                  <w:tcW w:w="1134" w:type="dxa"/>
                </w:tcPr>
                <w:p w14:paraId="2C857CDB"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4614782A" w14:textId="77777777" w:rsidTr="00F03B3E">
              <w:trPr>
                <w:cantSplit/>
                <w:trHeight w:val="350"/>
              </w:trPr>
              <w:tc>
                <w:tcPr>
                  <w:tcW w:w="1882" w:type="dxa"/>
                </w:tcPr>
                <w:p w14:paraId="4644A32D" w14:textId="77777777" w:rsidR="00887179" w:rsidRPr="00BA6E45" w:rsidRDefault="00887179" w:rsidP="00796C90">
                  <w:pPr>
                    <w:ind w:firstLine="0"/>
                    <w:rPr>
                      <w:sz w:val="18"/>
                      <w:szCs w:val="18"/>
                      <w:lang w:val="ro-RO" w:eastAsia="de-AT"/>
                    </w:rPr>
                  </w:pPr>
                  <w:r w:rsidRPr="00BA6E45">
                    <w:rPr>
                      <w:sz w:val="18"/>
                      <w:szCs w:val="18"/>
                      <w:lang w:val="ro-RO" w:eastAsia="de-AT"/>
                    </w:rPr>
                    <w:t>Xilen</w:t>
                  </w:r>
                </w:p>
              </w:tc>
              <w:tc>
                <w:tcPr>
                  <w:tcW w:w="708" w:type="dxa"/>
                </w:tcPr>
                <w:p w14:paraId="5234D554" w14:textId="77777777" w:rsidR="00887179" w:rsidRPr="00BA6E45" w:rsidRDefault="00887179" w:rsidP="00887179">
                  <w:pPr>
                    <w:jc w:val="center"/>
                    <w:rPr>
                      <w:b/>
                      <w:sz w:val="18"/>
                      <w:szCs w:val="18"/>
                      <w:lang w:val="ro-RO"/>
                    </w:rPr>
                  </w:pPr>
                </w:p>
              </w:tc>
              <w:tc>
                <w:tcPr>
                  <w:tcW w:w="1134" w:type="dxa"/>
                </w:tcPr>
                <w:p w14:paraId="4FE8EB81" w14:textId="77777777" w:rsidR="00887179" w:rsidRPr="00BA6E45" w:rsidRDefault="00887179" w:rsidP="00796C90">
                  <w:pPr>
                    <w:ind w:firstLine="0"/>
                    <w:jc w:val="center"/>
                    <w:rPr>
                      <w:sz w:val="18"/>
                      <w:szCs w:val="18"/>
                      <w:lang w:val="ro-RO"/>
                    </w:rPr>
                  </w:pPr>
                  <w:r w:rsidRPr="00BA6E45">
                    <w:rPr>
                      <w:sz w:val="18"/>
                      <w:szCs w:val="18"/>
                      <w:lang w:val="ro-RO"/>
                    </w:rPr>
                    <w:t>50</w:t>
                  </w:r>
                </w:p>
              </w:tc>
              <w:tc>
                <w:tcPr>
                  <w:tcW w:w="1134" w:type="dxa"/>
                </w:tcPr>
                <w:p w14:paraId="359F9499" w14:textId="77777777" w:rsidR="00887179" w:rsidRPr="00BA6E45" w:rsidRDefault="00887179" w:rsidP="00796C90">
                  <w:pPr>
                    <w:ind w:firstLine="0"/>
                    <w:jc w:val="center"/>
                    <w:rPr>
                      <w:sz w:val="18"/>
                      <w:szCs w:val="18"/>
                      <w:lang w:val="ro-RO"/>
                    </w:rPr>
                  </w:pPr>
                  <w:r w:rsidRPr="00BA6E45">
                    <w:rPr>
                      <w:sz w:val="18"/>
                      <w:szCs w:val="18"/>
                      <w:lang w:val="ro-RO"/>
                    </w:rPr>
                    <w:t>µg/l</w:t>
                  </w:r>
                </w:p>
              </w:tc>
            </w:tr>
            <w:tr w:rsidR="00887179" w:rsidRPr="00BA6E45" w14:paraId="6BE7D099" w14:textId="77777777" w:rsidTr="00796C90">
              <w:trPr>
                <w:cantSplit/>
                <w:trHeight w:val="350"/>
              </w:trPr>
              <w:tc>
                <w:tcPr>
                  <w:tcW w:w="4858" w:type="dxa"/>
                  <w:gridSpan w:val="4"/>
                </w:tcPr>
                <w:p w14:paraId="1A52C125" w14:textId="77777777" w:rsidR="00887179" w:rsidRPr="00BA6E45" w:rsidRDefault="00887179" w:rsidP="00796C90">
                  <w:pPr>
                    <w:ind w:firstLine="0"/>
                    <w:rPr>
                      <w:sz w:val="18"/>
                      <w:szCs w:val="18"/>
                      <w:lang w:val="ro-RO"/>
                    </w:rPr>
                  </w:pPr>
                  <w:r w:rsidRPr="00BA6E45">
                    <w:rPr>
                      <w:sz w:val="18"/>
                      <w:szCs w:val="18"/>
                      <w:lang w:val="ro-RO"/>
                    </w:rPr>
                    <w:t>(</w:t>
                  </w:r>
                  <w:r w:rsidRPr="00BA6E45">
                    <w:rPr>
                      <w:sz w:val="18"/>
                      <w:szCs w:val="18"/>
                      <w:vertAlign w:val="superscript"/>
                      <w:lang w:val="ro-RO"/>
                    </w:rPr>
                    <w:t>1</w:t>
                  </w:r>
                  <w:r w:rsidRPr="00BA6E45">
                    <w:rPr>
                      <w:sz w:val="18"/>
                      <w:szCs w:val="18"/>
                      <w:lang w:val="ro-RO"/>
                    </w:rPr>
                    <w:t xml:space="preserve">)   „Pesticide” </w:t>
                  </w:r>
                  <w:r w:rsidRPr="00BA6E45">
                    <w:rPr>
                      <w:sz w:val="18"/>
                      <w:szCs w:val="18"/>
                      <w:lang w:val="pt-PT"/>
                    </w:rPr>
                    <w:t>înseamnă produsele de protecţie a plantelor şi produsele biocide, astfel cum sunt definite în Legea nr. 277/2018 privind substanțele chimice, şi respectiv, în Regulamentul privind atestarea şi omologarea de stat a fertilizanţilor pentru utilizare în agricultură şi silvicultură aprobat prin Hotărârea Guvernului nr. 1307/2005.</w:t>
                  </w:r>
                </w:p>
                <w:p w14:paraId="73C872C4" w14:textId="77777777" w:rsidR="00887179" w:rsidRPr="00BA6E45" w:rsidRDefault="00887179" w:rsidP="00796C90">
                  <w:pPr>
                    <w:ind w:firstLine="0"/>
                    <w:rPr>
                      <w:sz w:val="18"/>
                      <w:szCs w:val="18"/>
                      <w:lang w:val="ro-RO"/>
                    </w:rPr>
                  </w:pPr>
                  <w:r w:rsidRPr="00BA6E45">
                    <w:rPr>
                      <w:sz w:val="18"/>
                      <w:szCs w:val="18"/>
                      <w:lang w:val="ro-RO"/>
                    </w:rPr>
                    <w:t>(</w:t>
                  </w:r>
                  <w:r w:rsidRPr="00BA6E45">
                    <w:rPr>
                      <w:sz w:val="18"/>
                      <w:szCs w:val="18"/>
                      <w:vertAlign w:val="superscript"/>
                      <w:lang w:val="ro-RO"/>
                    </w:rPr>
                    <w:t>2</w:t>
                  </w:r>
                  <w:r w:rsidRPr="00BA6E45">
                    <w:rPr>
                      <w:sz w:val="18"/>
                      <w:szCs w:val="18"/>
                      <w:lang w:val="ro-RO"/>
                    </w:rPr>
                    <w:t>)   „Total” înseamnă suma tuturor pesticidelor detectate și cuantificate în cadrul procedurii de monitorizare, inclusiv metaboliții, produșii de degradare și de reacție relevanți.”</w:t>
                  </w:r>
                </w:p>
              </w:tc>
            </w:tr>
          </w:tbl>
          <w:p w14:paraId="0FE6D5C9" w14:textId="77777777" w:rsidR="00887179" w:rsidRPr="00C90068" w:rsidRDefault="00887179" w:rsidP="00887179">
            <w:pPr>
              <w:ind w:firstLine="0"/>
              <w:jc w:val="left"/>
              <w:rPr>
                <w:sz w:val="22"/>
                <w:szCs w:val="22"/>
                <w:lang w:val="ro-RO" w:eastAsia="ro-RO"/>
              </w:rPr>
            </w:pPr>
          </w:p>
        </w:tc>
      </w:tr>
      <w:tr w:rsidR="00C542EE" w:rsidRPr="00C90068" w14:paraId="7E080832" w14:textId="77777777" w:rsidTr="000660E9">
        <w:tc>
          <w:tcPr>
            <w:tcW w:w="2874" w:type="dxa"/>
          </w:tcPr>
          <w:p w14:paraId="5185D1AD" w14:textId="77777777" w:rsidR="00C542EE" w:rsidRPr="003F6783" w:rsidRDefault="00C542EE" w:rsidP="00C542EE">
            <w:pPr>
              <w:jc w:val="right"/>
              <w:rPr>
                <w:sz w:val="24"/>
                <w:szCs w:val="24"/>
                <w:lang w:val="pt-PT"/>
              </w:rPr>
            </w:pPr>
            <w:r w:rsidRPr="003F6783">
              <w:rPr>
                <w:sz w:val="24"/>
                <w:szCs w:val="24"/>
                <w:lang w:val="pt-PT"/>
              </w:rPr>
              <w:lastRenderedPageBreak/>
              <w:t>Anexa nr.2</w:t>
            </w:r>
          </w:p>
          <w:p w14:paraId="15C9CDB1" w14:textId="77777777" w:rsidR="00C542EE" w:rsidRPr="009538EC" w:rsidRDefault="00C542EE" w:rsidP="00C542EE">
            <w:pPr>
              <w:jc w:val="right"/>
              <w:rPr>
                <w:sz w:val="24"/>
                <w:szCs w:val="24"/>
                <w:lang w:val="pt-PT"/>
              </w:rPr>
            </w:pPr>
            <w:r w:rsidRPr="009538EC">
              <w:rPr>
                <w:sz w:val="24"/>
                <w:szCs w:val="24"/>
                <w:lang w:val="pt-PT"/>
              </w:rPr>
              <w:t xml:space="preserve">la Regulamentul cu privire la cerinţele </w:t>
            </w:r>
          </w:p>
          <w:p w14:paraId="79E4ABBB" w14:textId="77777777" w:rsidR="00C542EE" w:rsidRPr="003F6783" w:rsidRDefault="00C542EE" w:rsidP="00C542EE">
            <w:pPr>
              <w:jc w:val="right"/>
              <w:rPr>
                <w:sz w:val="24"/>
                <w:szCs w:val="24"/>
                <w:lang w:val="pt-PT"/>
              </w:rPr>
            </w:pPr>
            <w:r w:rsidRPr="003F6783">
              <w:rPr>
                <w:sz w:val="24"/>
                <w:szCs w:val="24"/>
                <w:lang w:val="pt-PT"/>
              </w:rPr>
              <w:t>de calitate a apelor subterane</w:t>
            </w:r>
          </w:p>
          <w:p w14:paraId="549D1A1F" w14:textId="77777777" w:rsidR="00C542EE" w:rsidRPr="003F6783" w:rsidRDefault="00C542EE" w:rsidP="00C542EE">
            <w:pPr>
              <w:jc w:val="right"/>
              <w:rPr>
                <w:sz w:val="24"/>
                <w:szCs w:val="24"/>
                <w:lang w:val="pt-PT"/>
              </w:rPr>
            </w:pPr>
          </w:p>
          <w:p w14:paraId="29FFF466" w14:textId="77777777" w:rsidR="00C542EE" w:rsidRDefault="00C542EE" w:rsidP="00C542EE">
            <w:pPr>
              <w:jc w:val="center"/>
              <w:rPr>
                <w:b/>
                <w:sz w:val="24"/>
                <w:szCs w:val="24"/>
                <w:lang w:val="ro-RO"/>
              </w:rPr>
            </w:pPr>
            <w:r w:rsidRPr="00B82AF3">
              <w:rPr>
                <w:b/>
                <w:sz w:val="24"/>
                <w:szCs w:val="24"/>
                <w:lang w:val="ro-RO"/>
              </w:rPr>
              <w:t>PAŞAPORTUL SONDEI ARTEZIENE</w:t>
            </w:r>
          </w:p>
          <w:p w14:paraId="5320CF58" w14:textId="77777777" w:rsidR="00C542EE" w:rsidRDefault="00C542EE" w:rsidP="00C542EE">
            <w:pPr>
              <w:widowControl w:val="0"/>
              <w:jc w:val="center"/>
              <w:rPr>
                <w:b/>
                <w:sz w:val="24"/>
                <w:szCs w:val="24"/>
                <w:lang w:val="ro-RO"/>
              </w:rPr>
            </w:pPr>
          </w:p>
          <w:p w14:paraId="0B1FFDC9" w14:textId="0BC54017" w:rsidR="00C542EE" w:rsidRPr="003F6783" w:rsidRDefault="00C542EE" w:rsidP="00C542EE">
            <w:pPr>
              <w:jc w:val="right"/>
              <w:rPr>
                <w:sz w:val="24"/>
                <w:szCs w:val="24"/>
                <w:lang w:val="pt-PT"/>
              </w:rPr>
            </w:pPr>
            <w:r w:rsidRPr="003F6783">
              <w:rPr>
                <w:sz w:val="24"/>
                <w:szCs w:val="24"/>
                <w:lang w:val="pt-PT"/>
              </w:rPr>
              <w:t>Anexa nr.</w:t>
            </w:r>
            <w:r>
              <w:rPr>
                <w:sz w:val="24"/>
                <w:szCs w:val="24"/>
                <w:lang w:val="pt-PT"/>
              </w:rPr>
              <w:t>3</w:t>
            </w:r>
          </w:p>
          <w:p w14:paraId="6557C276" w14:textId="77777777" w:rsidR="00C542EE" w:rsidRPr="009538EC" w:rsidRDefault="00C542EE" w:rsidP="00C542EE">
            <w:pPr>
              <w:jc w:val="right"/>
              <w:rPr>
                <w:sz w:val="24"/>
                <w:szCs w:val="24"/>
                <w:lang w:val="pt-PT"/>
              </w:rPr>
            </w:pPr>
            <w:r w:rsidRPr="009538EC">
              <w:rPr>
                <w:sz w:val="24"/>
                <w:szCs w:val="24"/>
                <w:lang w:val="pt-PT"/>
              </w:rPr>
              <w:t xml:space="preserve">la Regulamentul cu privire la cerinţele </w:t>
            </w:r>
          </w:p>
          <w:p w14:paraId="72CC1CC7" w14:textId="77777777" w:rsidR="00C542EE" w:rsidRPr="003F6783" w:rsidRDefault="00C542EE" w:rsidP="00C542EE">
            <w:pPr>
              <w:jc w:val="right"/>
              <w:rPr>
                <w:sz w:val="24"/>
                <w:szCs w:val="24"/>
                <w:lang w:val="pt-PT"/>
              </w:rPr>
            </w:pPr>
            <w:r w:rsidRPr="003F6783">
              <w:rPr>
                <w:sz w:val="24"/>
                <w:szCs w:val="24"/>
                <w:lang w:val="pt-PT"/>
              </w:rPr>
              <w:t>de calitate a apelor subterane</w:t>
            </w:r>
          </w:p>
          <w:p w14:paraId="41418F37" w14:textId="77777777" w:rsidR="00C542EE" w:rsidRDefault="00C542EE" w:rsidP="00C542EE">
            <w:pPr>
              <w:widowControl w:val="0"/>
              <w:jc w:val="center"/>
              <w:rPr>
                <w:b/>
                <w:sz w:val="24"/>
                <w:szCs w:val="24"/>
                <w:lang w:val="ro-RO"/>
              </w:rPr>
            </w:pPr>
          </w:p>
          <w:p w14:paraId="3567E2EB" w14:textId="2CBF4833" w:rsidR="00C542EE" w:rsidRDefault="00C542EE" w:rsidP="00C542EE">
            <w:pPr>
              <w:widowControl w:val="0"/>
              <w:jc w:val="center"/>
              <w:rPr>
                <w:b/>
                <w:sz w:val="24"/>
                <w:szCs w:val="24"/>
                <w:lang w:val="ro-RO"/>
              </w:rPr>
            </w:pPr>
            <w:r w:rsidRPr="00BB13DA">
              <w:rPr>
                <w:b/>
                <w:sz w:val="24"/>
                <w:szCs w:val="24"/>
                <w:lang w:val="ro-RO"/>
              </w:rPr>
              <w:t>MINISTERUL MEDIULUI AL REPUBLICII MOLDOVA</w:t>
            </w:r>
          </w:p>
          <w:p w14:paraId="6D7917CD" w14:textId="77777777" w:rsidR="00C542EE" w:rsidRPr="00BB13DA" w:rsidRDefault="00C542EE" w:rsidP="00C542EE">
            <w:pPr>
              <w:widowControl w:val="0"/>
              <w:jc w:val="center"/>
              <w:rPr>
                <w:b/>
                <w:sz w:val="24"/>
                <w:szCs w:val="24"/>
                <w:lang w:val="ro-RO"/>
              </w:rPr>
            </w:pPr>
            <w:r w:rsidRPr="00BB13DA">
              <w:rPr>
                <w:b/>
                <w:sz w:val="24"/>
                <w:szCs w:val="24"/>
                <w:lang w:val="ro-RO"/>
              </w:rPr>
              <w:t xml:space="preserve">AGENŢIA PENTRU GEOLOGIE ŞI </w:t>
            </w:r>
            <w:r w:rsidRPr="00BB13DA">
              <w:rPr>
                <w:b/>
                <w:sz w:val="24"/>
                <w:szCs w:val="24"/>
                <w:lang w:val="ro-RO"/>
              </w:rPr>
              <w:lastRenderedPageBreak/>
              <w:t>RESURSE MINERALE</w:t>
            </w:r>
          </w:p>
          <w:p w14:paraId="599309C8" w14:textId="77777777" w:rsidR="00C542EE" w:rsidRPr="00BB13DA" w:rsidRDefault="00C542EE" w:rsidP="00C542EE">
            <w:pPr>
              <w:widowControl w:val="0"/>
              <w:rPr>
                <w:b/>
                <w:sz w:val="24"/>
                <w:szCs w:val="24"/>
                <w:lang w:val="ro-RO"/>
              </w:rPr>
            </w:pPr>
          </w:p>
          <w:p w14:paraId="78EB36AA" w14:textId="77777777" w:rsidR="00C542EE" w:rsidRPr="00BB13DA" w:rsidRDefault="00C542EE" w:rsidP="00C542EE">
            <w:pPr>
              <w:rPr>
                <w:sz w:val="24"/>
                <w:szCs w:val="24"/>
                <w:lang w:val="ro-RO"/>
              </w:rPr>
            </w:pPr>
            <w:r w:rsidRPr="00BB13DA">
              <w:rPr>
                <w:sz w:val="24"/>
                <w:szCs w:val="24"/>
                <w:lang w:val="ro-RO"/>
              </w:rPr>
              <w:t xml:space="preserve">Fondul de stat de </w:t>
            </w:r>
            <w:proofErr w:type="spellStart"/>
            <w:r w:rsidRPr="00BB13DA">
              <w:rPr>
                <w:sz w:val="24"/>
                <w:szCs w:val="24"/>
                <w:lang w:val="ro-RO"/>
              </w:rPr>
              <w:t>informaţii</w:t>
            </w:r>
            <w:proofErr w:type="spellEnd"/>
            <w:r w:rsidRPr="00BB13DA">
              <w:rPr>
                <w:sz w:val="24"/>
                <w:szCs w:val="24"/>
                <w:lang w:val="ro-RO"/>
              </w:rPr>
              <w:t xml:space="preserve"> privind subsolul </w:t>
            </w:r>
          </w:p>
          <w:p w14:paraId="729CFF02" w14:textId="77777777" w:rsidR="00C542EE" w:rsidRDefault="00C542EE" w:rsidP="00C542EE">
            <w:pPr>
              <w:widowControl w:val="0"/>
              <w:rPr>
                <w:b/>
                <w:sz w:val="24"/>
                <w:szCs w:val="24"/>
                <w:lang w:val="ro-RO"/>
              </w:rPr>
            </w:pPr>
            <w:proofErr w:type="spellStart"/>
            <w:r w:rsidRPr="00BB13DA">
              <w:rPr>
                <w:b/>
                <w:sz w:val="24"/>
                <w:szCs w:val="24"/>
                <w:lang w:val="ro-RO"/>
              </w:rPr>
              <w:t>Fişa</w:t>
            </w:r>
            <w:proofErr w:type="spellEnd"/>
            <w:r w:rsidRPr="00BB13DA">
              <w:rPr>
                <w:b/>
                <w:sz w:val="24"/>
                <w:szCs w:val="24"/>
                <w:lang w:val="ro-RO"/>
              </w:rPr>
              <w:t xml:space="preserve"> de </w:t>
            </w:r>
            <w:proofErr w:type="spellStart"/>
            <w:r w:rsidRPr="00BB13DA">
              <w:rPr>
                <w:b/>
                <w:sz w:val="24"/>
                <w:szCs w:val="24"/>
                <w:lang w:val="ro-RO"/>
              </w:rPr>
              <w:t>evidenţă</w:t>
            </w:r>
            <w:proofErr w:type="spellEnd"/>
            <w:r w:rsidRPr="00BB13DA">
              <w:rPr>
                <w:b/>
                <w:sz w:val="24"/>
                <w:szCs w:val="24"/>
                <w:lang w:val="ro-RO"/>
              </w:rPr>
              <w:t xml:space="preserve"> a sondei Nr._______</w:t>
            </w:r>
          </w:p>
          <w:p w14:paraId="24C76E59" w14:textId="77777777" w:rsidR="00C542EE" w:rsidRPr="00BB13DA" w:rsidRDefault="00C542EE" w:rsidP="00C542EE">
            <w:pPr>
              <w:widowControl w:val="0"/>
              <w:rPr>
                <w:b/>
                <w:sz w:val="24"/>
                <w:szCs w:val="24"/>
                <w:lang w:val="ro-RO"/>
              </w:rPr>
            </w:pPr>
          </w:p>
          <w:p w14:paraId="29387771" w14:textId="2B1DD84F" w:rsidR="00C542EE" w:rsidRPr="003F6783" w:rsidRDefault="00C542EE" w:rsidP="00C542EE">
            <w:pPr>
              <w:jc w:val="right"/>
              <w:rPr>
                <w:sz w:val="24"/>
                <w:szCs w:val="24"/>
                <w:lang w:val="pt-PT"/>
              </w:rPr>
            </w:pPr>
            <w:r w:rsidRPr="003F6783">
              <w:rPr>
                <w:sz w:val="24"/>
                <w:szCs w:val="24"/>
                <w:lang w:val="pt-PT"/>
              </w:rPr>
              <w:t>Anexa nr.</w:t>
            </w:r>
            <w:r>
              <w:rPr>
                <w:sz w:val="24"/>
                <w:szCs w:val="24"/>
                <w:lang w:val="pt-PT"/>
              </w:rPr>
              <w:t>4</w:t>
            </w:r>
          </w:p>
          <w:p w14:paraId="764AEFA8" w14:textId="77777777" w:rsidR="00C542EE" w:rsidRPr="009538EC" w:rsidRDefault="00C542EE" w:rsidP="00C542EE">
            <w:pPr>
              <w:jc w:val="right"/>
              <w:rPr>
                <w:sz w:val="24"/>
                <w:szCs w:val="24"/>
                <w:lang w:val="pt-PT"/>
              </w:rPr>
            </w:pPr>
            <w:r w:rsidRPr="009538EC">
              <w:rPr>
                <w:sz w:val="24"/>
                <w:szCs w:val="24"/>
                <w:lang w:val="pt-PT"/>
              </w:rPr>
              <w:t xml:space="preserve">la Regulamentul cu privire la cerinţele </w:t>
            </w:r>
          </w:p>
          <w:p w14:paraId="33D8F66B" w14:textId="77777777" w:rsidR="00C542EE" w:rsidRPr="003F6783" w:rsidRDefault="00C542EE" w:rsidP="00C542EE">
            <w:pPr>
              <w:jc w:val="right"/>
              <w:rPr>
                <w:sz w:val="24"/>
                <w:szCs w:val="24"/>
                <w:lang w:val="pt-PT"/>
              </w:rPr>
            </w:pPr>
            <w:r w:rsidRPr="003F6783">
              <w:rPr>
                <w:sz w:val="24"/>
                <w:szCs w:val="24"/>
                <w:lang w:val="pt-PT"/>
              </w:rPr>
              <w:t>de calitate a apelor subterane</w:t>
            </w:r>
          </w:p>
          <w:p w14:paraId="54330F87" w14:textId="77777777" w:rsidR="00C542EE" w:rsidRPr="00750574" w:rsidRDefault="00C542EE" w:rsidP="00C542EE">
            <w:pPr>
              <w:jc w:val="center"/>
              <w:rPr>
                <w:b/>
                <w:sz w:val="24"/>
                <w:szCs w:val="24"/>
                <w:lang w:val="ro-RO"/>
              </w:rPr>
            </w:pPr>
            <w:r w:rsidRPr="00750574">
              <w:rPr>
                <w:b/>
                <w:sz w:val="24"/>
                <w:szCs w:val="24"/>
                <w:lang w:val="ro-RO"/>
              </w:rPr>
              <w:t>A C T</w:t>
            </w:r>
          </w:p>
          <w:p w14:paraId="45E77F57" w14:textId="77777777" w:rsidR="00C542EE" w:rsidRPr="00750574" w:rsidRDefault="00C542EE" w:rsidP="00C542EE">
            <w:pPr>
              <w:jc w:val="center"/>
              <w:rPr>
                <w:b/>
                <w:sz w:val="24"/>
                <w:szCs w:val="24"/>
                <w:lang w:val="ro-RO"/>
              </w:rPr>
            </w:pPr>
            <w:r w:rsidRPr="00750574">
              <w:rPr>
                <w:b/>
                <w:sz w:val="24"/>
                <w:szCs w:val="24"/>
                <w:lang w:val="ro-RO"/>
              </w:rPr>
              <w:t>privind efectuarea lucrărilor de lichidare</w:t>
            </w:r>
          </w:p>
          <w:p w14:paraId="7ED21C5C" w14:textId="77777777" w:rsidR="00C542EE" w:rsidRPr="00B82AF3" w:rsidRDefault="00C542EE" w:rsidP="00C542EE">
            <w:pPr>
              <w:jc w:val="center"/>
              <w:rPr>
                <w:b/>
                <w:sz w:val="24"/>
                <w:szCs w:val="24"/>
                <w:lang w:val="ro-RO"/>
              </w:rPr>
            </w:pPr>
          </w:p>
          <w:p w14:paraId="25D17266" w14:textId="77777777" w:rsidR="00C542EE" w:rsidRPr="00C90068" w:rsidRDefault="00C542EE" w:rsidP="00C542EE">
            <w:pPr>
              <w:ind w:firstLine="0"/>
              <w:jc w:val="left"/>
              <w:rPr>
                <w:sz w:val="22"/>
                <w:szCs w:val="22"/>
                <w:lang w:val="ro-RO" w:eastAsia="ro-RO"/>
              </w:rPr>
            </w:pPr>
          </w:p>
        </w:tc>
        <w:tc>
          <w:tcPr>
            <w:tcW w:w="4802" w:type="dxa"/>
          </w:tcPr>
          <w:p w14:paraId="3EA2B964" w14:textId="77777777" w:rsidR="00C542EE" w:rsidRPr="00C90068" w:rsidRDefault="00C542EE" w:rsidP="00C542EE">
            <w:pPr>
              <w:ind w:right="48" w:firstLine="720"/>
              <w:rPr>
                <w:sz w:val="22"/>
                <w:szCs w:val="22"/>
                <w:lang w:val="ro-RO"/>
              </w:rPr>
            </w:pPr>
            <w:r w:rsidRPr="00C90068">
              <w:rPr>
                <w:sz w:val="22"/>
                <w:szCs w:val="22"/>
                <w:lang w:val="ro-RO"/>
              </w:rPr>
              <w:lastRenderedPageBreak/>
              <w:t>1.2.41. anexele nr. 2, 3 și 4 se abrogă;</w:t>
            </w:r>
          </w:p>
          <w:p w14:paraId="6F1E7D75" w14:textId="202AAEC2" w:rsidR="00C542EE" w:rsidRPr="00C90068" w:rsidRDefault="00C542EE" w:rsidP="00C542EE">
            <w:pPr>
              <w:ind w:firstLine="0"/>
              <w:jc w:val="left"/>
              <w:rPr>
                <w:sz w:val="22"/>
                <w:szCs w:val="22"/>
                <w:lang w:val="ro-RO" w:eastAsia="ro-RO"/>
              </w:rPr>
            </w:pPr>
          </w:p>
        </w:tc>
        <w:tc>
          <w:tcPr>
            <w:tcW w:w="6517" w:type="dxa"/>
          </w:tcPr>
          <w:p w14:paraId="04FC016B" w14:textId="77777777" w:rsidR="00C542EE" w:rsidRPr="00C542EE" w:rsidRDefault="00C542EE" w:rsidP="00C542EE">
            <w:pPr>
              <w:jc w:val="right"/>
              <w:rPr>
                <w:strike/>
                <w:sz w:val="24"/>
                <w:szCs w:val="24"/>
                <w:lang w:val="pt-PT"/>
              </w:rPr>
            </w:pPr>
            <w:r w:rsidRPr="00C542EE">
              <w:rPr>
                <w:strike/>
                <w:sz w:val="24"/>
                <w:szCs w:val="24"/>
                <w:lang w:val="pt-PT"/>
              </w:rPr>
              <w:t>Anexa nr.2</w:t>
            </w:r>
          </w:p>
          <w:p w14:paraId="52CF2C14" w14:textId="77777777" w:rsidR="00C542EE" w:rsidRPr="00C542EE" w:rsidRDefault="00C542EE" w:rsidP="00C542EE">
            <w:pPr>
              <w:jc w:val="right"/>
              <w:rPr>
                <w:strike/>
                <w:sz w:val="24"/>
                <w:szCs w:val="24"/>
                <w:lang w:val="pt-PT"/>
              </w:rPr>
            </w:pPr>
            <w:r w:rsidRPr="00C542EE">
              <w:rPr>
                <w:strike/>
                <w:sz w:val="24"/>
                <w:szCs w:val="24"/>
                <w:lang w:val="pt-PT"/>
              </w:rPr>
              <w:t xml:space="preserve">la Regulamentul cu privire la cerinţele </w:t>
            </w:r>
          </w:p>
          <w:p w14:paraId="70DADCAB" w14:textId="77777777" w:rsidR="00C542EE" w:rsidRPr="00C542EE" w:rsidRDefault="00C542EE" w:rsidP="00C542EE">
            <w:pPr>
              <w:jc w:val="right"/>
              <w:rPr>
                <w:strike/>
                <w:sz w:val="24"/>
                <w:szCs w:val="24"/>
                <w:lang w:val="pt-PT"/>
              </w:rPr>
            </w:pPr>
            <w:r w:rsidRPr="00C542EE">
              <w:rPr>
                <w:strike/>
                <w:sz w:val="24"/>
                <w:szCs w:val="24"/>
                <w:lang w:val="pt-PT"/>
              </w:rPr>
              <w:t>de calitate a apelor subterane</w:t>
            </w:r>
          </w:p>
          <w:p w14:paraId="1750916C" w14:textId="77777777" w:rsidR="00C542EE" w:rsidRPr="00C542EE" w:rsidRDefault="00C542EE" w:rsidP="00C542EE">
            <w:pPr>
              <w:jc w:val="right"/>
              <w:rPr>
                <w:strike/>
                <w:sz w:val="24"/>
                <w:szCs w:val="24"/>
                <w:lang w:val="pt-PT"/>
              </w:rPr>
            </w:pPr>
          </w:p>
          <w:p w14:paraId="08E7951C" w14:textId="77777777" w:rsidR="00C542EE" w:rsidRPr="00C542EE" w:rsidRDefault="00C542EE" w:rsidP="00C542EE">
            <w:pPr>
              <w:jc w:val="center"/>
              <w:rPr>
                <w:b/>
                <w:strike/>
                <w:sz w:val="24"/>
                <w:szCs w:val="24"/>
                <w:lang w:val="ro-RO"/>
              </w:rPr>
            </w:pPr>
            <w:r w:rsidRPr="00C542EE">
              <w:rPr>
                <w:b/>
                <w:strike/>
                <w:sz w:val="24"/>
                <w:szCs w:val="24"/>
                <w:lang w:val="ro-RO"/>
              </w:rPr>
              <w:t>PAŞAPORTUL SONDEI ARTEZIENE</w:t>
            </w:r>
          </w:p>
          <w:p w14:paraId="3750017A" w14:textId="77777777" w:rsidR="00C542EE" w:rsidRPr="00C542EE" w:rsidRDefault="00C542EE" w:rsidP="00C542EE">
            <w:pPr>
              <w:widowControl w:val="0"/>
              <w:jc w:val="center"/>
              <w:rPr>
                <w:b/>
                <w:strike/>
                <w:sz w:val="24"/>
                <w:szCs w:val="24"/>
                <w:lang w:val="ro-RO"/>
              </w:rPr>
            </w:pPr>
          </w:p>
          <w:p w14:paraId="135588E7" w14:textId="77777777" w:rsidR="00C542EE" w:rsidRPr="00C542EE" w:rsidRDefault="00C542EE" w:rsidP="00C542EE">
            <w:pPr>
              <w:jc w:val="right"/>
              <w:rPr>
                <w:strike/>
                <w:sz w:val="24"/>
                <w:szCs w:val="24"/>
                <w:lang w:val="pt-PT"/>
              </w:rPr>
            </w:pPr>
            <w:r w:rsidRPr="00C542EE">
              <w:rPr>
                <w:strike/>
                <w:sz w:val="24"/>
                <w:szCs w:val="24"/>
                <w:lang w:val="pt-PT"/>
              </w:rPr>
              <w:t>Anexa nr.3</w:t>
            </w:r>
          </w:p>
          <w:p w14:paraId="5371C8C1" w14:textId="77777777" w:rsidR="00C542EE" w:rsidRPr="00C542EE" w:rsidRDefault="00C542EE" w:rsidP="00C542EE">
            <w:pPr>
              <w:jc w:val="right"/>
              <w:rPr>
                <w:strike/>
                <w:sz w:val="24"/>
                <w:szCs w:val="24"/>
                <w:lang w:val="pt-PT"/>
              </w:rPr>
            </w:pPr>
            <w:r w:rsidRPr="00C542EE">
              <w:rPr>
                <w:strike/>
                <w:sz w:val="24"/>
                <w:szCs w:val="24"/>
                <w:lang w:val="pt-PT"/>
              </w:rPr>
              <w:t xml:space="preserve">la Regulamentul cu privire la cerinţele </w:t>
            </w:r>
          </w:p>
          <w:p w14:paraId="4F2F6EDA" w14:textId="77777777" w:rsidR="00C542EE" w:rsidRPr="00C542EE" w:rsidRDefault="00C542EE" w:rsidP="00C542EE">
            <w:pPr>
              <w:jc w:val="right"/>
              <w:rPr>
                <w:strike/>
                <w:sz w:val="24"/>
                <w:szCs w:val="24"/>
                <w:lang w:val="pt-PT"/>
              </w:rPr>
            </w:pPr>
            <w:r w:rsidRPr="00C542EE">
              <w:rPr>
                <w:strike/>
                <w:sz w:val="24"/>
                <w:szCs w:val="24"/>
                <w:lang w:val="pt-PT"/>
              </w:rPr>
              <w:t>de calitate a apelor subterane</w:t>
            </w:r>
          </w:p>
          <w:p w14:paraId="69BC79C2" w14:textId="77777777" w:rsidR="00C542EE" w:rsidRPr="00C542EE" w:rsidRDefault="00C542EE" w:rsidP="00C542EE">
            <w:pPr>
              <w:widowControl w:val="0"/>
              <w:jc w:val="center"/>
              <w:rPr>
                <w:b/>
                <w:strike/>
                <w:sz w:val="24"/>
                <w:szCs w:val="24"/>
                <w:lang w:val="ro-RO"/>
              </w:rPr>
            </w:pPr>
          </w:p>
          <w:p w14:paraId="7E97FC23" w14:textId="77777777" w:rsidR="00C542EE" w:rsidRPr="00C542EE" w:rsidRDefault="00C542EE" w:rsidP="00C542EE">
            <w:pPr>
              <w:widowControl w:val="0"/>
              <w:jc w:val="center"/>
              <w:rPr>
                <w:b/>
                <w:strike/>
                <w:sz w:val="24"/>
                <w:szCs w:val="24"/>
                <w:lang w:val="ro-RO"/>
              </w:rPr>
            </w:pPr>
            <w:r w:rsidRPr="00C542EE">
              <w:rPr>
                <w:b/>
                <w:strike/>
                <w:sz w:val="24"/>
                <w:szCs w:val="24"/>
                <w:lang w:val="ro-RO"/>
              </w:rPr>
              <w:t>MINISTERUL MEDIULUI AL REPUBLICII MOLDOVA</w:t>
            </w:r>
          </w:p>
          <w:p w14:paraId="27B0C3CD" w14:textId="77777777" w:rsidR="00C542EE" w:rsidRPr="00C542EE" w:rsidRDefault="00C542EE" w:rsidP="00C542EE">
            <w:pPr>
              <w:widowControl w:val="0"/>
              <w:jc w:val="center"/>
              <w:rPr>
                <w:b/>
                <w:strike/>
                <w:sz w:val="24"/>
                <w:szCs w:val="24"/>
                <w:lang w:val="ro-RO"/>
              </w:rPr>
            </w:pPr>
            <w:r w:rsidRPr="00C542EE">
              <w:rPr>
                <w:b/>
                <w:strike/>
                <w:sz w:val="24"/>
                <w:szCs w:val="24"/>
                <w:lang w:val="ro-RO"/>
              </w:rPr>
              <w:t>AGENŢIA PENTRU GEOLOGIE ŞI RESURSE MINERALE</w:t>
            </w:r>
          </w:p>
          <w:p w14:paraId="43545754" w14:textId="77777777" w:rsidR="00C542EE" w:rsidRPr="00C542EE" w:rsidRDefault="00C542EE" w:rsidP="00C542EE">
            <w:pPr>
              <w:widowControl w:val="0"/>
              <w:rPr>
                <w:b/>
                <w:strike/>
                <w:sz w:val="24"/>
                <w:szCs w:val="24"/>
                <w:lang w:val="ro-RO"/>
              </w:rPr>
            </w:pPr>
          </w:p>
          <w:p w14:paraId="15A712C7" w14:textId="77777777" w:rsidR="00C542EE" w:rsidRPr="00C542EE" w:rsidRDefault="00C542EE" w:rsidP="00C542EE">
            <w:pPr>
              <w:rPr>
                <w:strike/>
                <w:sz w:val="24"/>
                <w:szCs w:val="24"/>
                <w:lang w:val="ro-RO"/>
              </w:rPr>
            </w:pPr>
            <w:r w:rsidRPr="00C542EE">
              <w:rPr>
                <w:strike/>
                <w:sz w:val="24"/>
                <w:szCs w:val="24"/>
                <w:lang w:val="ro-RO"/>
              </w:rPr>
              <w:t xml:space="preserve">Fondul de stat de </w:t>
            </w:r>
            <w:proofErr w:type="spellStart"/>
            <w:r w:rsidRPr="00C542EE">
              <w:rPr>
                <w:strike/>
                <w:sz w:val="24"/>
                <w:szCs w:val="24"/>
                <w:lang w:val="ro-RO"/>
              </w:rPr>
              <w:t>informaţii</w:t>
            </w:r>
            <w:proofErr w:type="spellEnd"/>
            <w:r w:rsidRPr="00C542EE">
              <w:rPr>
                <w:strike/>
                <w:sz w:val="24"/>
                <w:szCs w:val="24"/>
                <w:lang w:val="ro-RO"/>
              </w:rPr>
              <w:t xml:space="preserve"> privind subsolul </w:t>
            </w:r>
          </w:p>
          <w:p w14:paraId="458806ED" w14:textId="77777777" w:rsidR="00C542EE" w:rsidRPr="00C542EE" w:rsidRDefault="00C542EE" w:rsidP="00C542EE">
            <w:pPr>
              <w:widowControl w:val="0"/>
              <w:rPr>
                <w:b/>
                <w:strike/>
                <w:sz w:val="24"/>
                <w:szCs w:val="24"/>
                <w:lang w:val="ro-RO"/>
              </w:rPr>
            </w:pPr>
            <w:proofErr w:type="spellStart"/>
            <w:r w:rsidRPr="00C542EE">
              <w:rPr>
                <w:b/>
                <w:strike/>
                <w:sz w:val="24"/>
                <w:szCs w:val="24"/>
                <w:lang w:val="ro-RO"/>
              </w:rPr>
              <w:t>Fişa</w:t>
            </w:r>
            <w:proofErr w:type="spellEnd"/>
            <w:r w:rsidRPr="00C542EE">
              <w:rPr>
                <w:b/>
                <w:strike/>
                <w:sz w:val="24"/>
                <w:szCs w:val="24"/>
                <w:lang w:val="ro-RO"/>
              </w:rPr>
              <w:t xml:space="preserve"> de </w:t>
            </w:r>
            <w:proofErr w:type="spellStart"/>
            <w:r w:rsidRPr="00C542EE">
              <w:rPr>
                <w:b/>
                <w:strike/>
                <w:sz w:val="24"/>
                <w:szCs w:val="24"/>
                <w:lang w:val="ro-RO"/>
              </w:rPr>
              <w:t>evidenţă</w:t>
            </w:r>
            <w:proofErr w:type="spellEnd"/>
            <w:r w:rsidRPr="00C542EE">
              <w:rPr>
                <w:b/>
                <w:strike/>
                <w:sz w:val="24"/>
                <w:szCs w:val="24"/>
                <w:lang w:val="ro-RO"/>
              </w:rPr>
              <w:t xml:space="preserve"> a sondei Nr._______</w:t>
            </w:r>
          </w:p>
          <w:p w14:paraId="0E7E9981" w14:textId="77777777" w:rsidR="00C542EE" w:rsidRPr="00C542EE" w:rsidRDefault="00C542EE" w:rsidP="00C542EE">
            <w:pPr>
              <w:widowControl w:val="0"/>
              <w:rPr>
                <w:b/>
                <w:strike/>
                <w:sz w:val="24"/>
                <w:szCs w:val="24"/>
                <w:lang w:val="ro-RO"/>
              </w:rPr>
            </w:pPr>
          </w:p>
          <w:p w14:paraId="29D39074" w14:textId="77777777" w:rsidR="00C542EE" w:rsidRPr="00C542EE" w:rsidRDefault="00C542EE" w:rsidP="00C542EE">
            <w:pPr>
              <w:jc w:val="right"/>
              <w:rPr>
                <w:strike/>
                <w:sz w:val="24"/>
                <w:szCs w:val="24"/>
                <w:lang w:val="pt-PT"/>
              </w:rPr>
            </w:pPr>
            <w:r w:rsidRPr="00C542EE">
              <w:rPr>
                <w:strike/>
                <w:sz w:val="24"/>
                <w:szCs w:val="24"/>
                <w:lang w:val="pt-PT"/>
              </w:rPr>
              <w:t>Anexa nr.4</w:t>
            </w:r>
          </w:p>
          <w:p w14:paraId="34597A86" w14:textId="77777777" w:rsidR="00C542EE" w:rsidRPr="00C542EE" w:rsidRDefault="00C542EE" w:rsidP="00C542EE">
            <w:pPr>
              <w:jc w:val="right"/>
              <w:rPr>
                <w:strike/>
                <w:sz w:val="24"/>
                <w:szCs w:val="24"/>
                <w:lang w:val="pt-PT"/>
              </w:rPr>
            </w:pPr>
            <w:r w:rsidRPr="00C542EE">
              <w:rPr>
                <w:strike/>
                <w:sz w:val="24"/>
                <w:szCs w:val="24"/>
                <w:lang w:val="pt-PT"/>
              </w:rPr>
              <w:t xml:space="preserve">la Regulamentul cu privire la cerinţele </w:t>
            </w:r>
          </w:p>
          <w:p w14:paraId="67BE2BFC" w14:textId="77777777" w:rsidR="00C542EE" w:rsidRPr="00C542EE" w:rsidRDefault="00C542EE" w:rsidP="00C542EE">
            <w:pPr>
              <w:jc w:val="right"/>
              <w:rPr>
                <w:strike/>
                <w:sz w:val="24"/>
                <w:szCs w:val="24"/>
                <w:lang w:val="pt-PT"/>
              </w:rPr>
            </w:pPr>
            <w:r w:rsidRPr="00C542EE">
              <w:rPr>
                <w:strike/>
                <w:sz w:val="24"/>
                <w:szCs w:val="24"/>
                <w:lang w:val="pt-PT"/>
              </w:rPr>
              <w:t>de calitate a apelor subterane</w:t>
            </w:r>
          </w:p>
          <w:p w14:paraId="05AA636D" w14:textId="77777777" w:rsidR="00C542EE" w:rsidRPr="00C542EE" w:rsidRDefault="00C542EE" w:rsidP="00C542EE">
            <w:pPr>
              <w:jc w:val="center"/>
              <w:rPr>
                <w:b/>
                <w:strike/>
                <w:sz w:val="24"/>
                <w:szCs w:val="24"/>
                <w:lang w:val="ro-RO"/>
              </w:rPr>
            </w:pPr>
            <w:r w:rsidRPr="00C542EE">
              <w:rPr>
                <w:b/>
                <w:strike/>
                <w:sz w:val="24"/>
                <w:szCs w:val="24"/>
                <w:lang w:val="ro-RO"/>
              </w:rPr>
              <w:lastRenderedPageBreak/>
              <w:t>A C T</w:t>
            </w:r>
          </w:p>
          <w:p w14:paraId="74B51041" w14:textId="77777777" w:rsidR="00C542EE" w:rsidRPr="00C542EE" w:rsidRDefault="00C542EE" w:rsidP="00C542EE">
            <w:pPr>
              <w:jc w:val="center"/>
              <w:rPr>
                <w:b/>
                <w:strike/>
                <w:sz w:val="24"/>
                <w:szCs w:val="24"/>
                <w:lang w:val="ro-RO"/>
              </w:rPr>
            </w:pPr>
            <w:r w:rsidRPr="00C542EE">
              <w:rPr>
                <w:b/>
                <w:strike/>
                <w:sz w:val="24"/>
                <w:szCs w:val="24"/>
                <w:lang w:val="ro-RO"/>
              </w:rPr>
              <w:t>privind efectuarea lucrărilor de lichidare</w:t>
            </w:r>
          </w:p>
          <w:p w14:paraId="613D8EA3" w14:textId="77777777" w:rsidR="00C542EE" w:rsidRPr="00C542EE" w:rsidRDefault="00C542EE" w:rsidP="00C542EE">
            <w:pPr>
              <w:jc w:val="center"/>
              <w:rPr>
                <w:b/>
                <w:strike/>
                <w:sz w:val="24"/>
                <w:szCs w:val="24"/>
                <w:lang w:val="ro-RO"/>
              </w:rPr>
            </w:pPr>
          </w:p>
          <w:p w14:paraId="7FBFD980" w14:textId="74E4B4E1" w:rsidR="00C542EE" w:rsidRPr="00C542EE" w:rsidRDefault="00C542EE" w:rsidP="00C542EE">
            <w:pPr>
              <w:ind w:firstLine="0"/>
              <w:jc w:val="center"/>
              <w:rPr>
                <w:strike/>
                <w:sz w:val="22"/>
                <w:szCs w:val="22"/>
                <w:lang w:val="ro-RO" w:eastAsia="ro-RO"/>
              </w:rPr>
            </w:pPr>
          </w:p>
        </w:tc>
      </w:tr>
      <w:tr w:rsidR="00C542EE" w:rsidRPr="00C90068" w14:paraId="6E21F4E2" w14:textId="77777777" w:rsidTr="000660E9">
        <w:tc>
          <w:tcPr>
            <w:tcW w:w="2874" w:type="dxa"/>
          </w:tcPr>
          <w:p w14:paraId="152F5A61" w14:textId="7F2F63A3" w:rsidR="00C542EE" w:rsidRPr="00C90068" w:rsidRDefault="00C542EE" w:rsidP="00C542EE">
            <w:pPr>
              <w:ind w:firstLine="0"/>
              <w:jc w:val="center"/>
              <w:rPr>
                <w:sz w:val="22"/>
                <w:szCs w:val="22"/>
                <w:lang w:val="ro-RO" w:eastAsia="ro-RO"/>
              </w:rPr>
            </w:pPr>
            <w:r>
              <w:rPr>
                <w:sz w:val="22"/>
                <w:szCs w:val="22"/>
                <w:lang w:val="ro-RO" w:eastAsia="ro-RO"/>
              </w:rPr>
              <w:lastRenderedPageBreak/>
              <w:t>-</w:t>
            </w:r>
          </w:p>
        </w:tc>
        <w:tc>
          <w:tcPr>
            <w:tcW w:w="4802" w:type="dxa"/>
          </w:tcPr>
          <w:p w14:paraId="63A116A6" w14:textId="77777777" w:rsidR="00C542EE" w:rsidRPr="005A1CDF" w:rsidRDefault="00C542EE" w:rsidP="008D5FDF">
            <w:pPr>
              <w:ind w:right="48" w:firstLine="0"/>
              <w:rPr>
                <w:sz w:val="18"/>
                <w:szCs w:val="18"/>
                <w:lang w:val="ro-RO"/>
              </w:rPr>
            </w:pPr>
            <w:r w:rsidRPr="005A1CDF">
              <w:rPr>
                <w:sz w:val="18"/>
                <w:szCs w:val="18"/>
                <w:lang w:val="ro-RO"/>
              </w:rPr>
              <w:t>1.2.42. se adăugă anexa nr. 5 care va avea următorul conținut:</w:t>
            </w:r>
          </w:p>
          <w:p w14:paraId="250734F7" w14:textId="77777777" w:rsidR="00C542EE" w:rsidRPr="005A1CDF" w:rsidRDefault="00C542EE" w:rsidP="008D5FDF">
            <w:pPr>
              <w:ind w:right="48" w:firstLine="0"/>
              <w:jc w:val="right"/>
              <w:rPr>
                <w:b/>
                <w:bCs/>
                <w:sz w:val="18"/>
                <w:szCs w:val="18"/>
                <w:lang w:val="ro-RO" w:eastAsia="ro-RO"/>
              </w:rPr>
            </w:pPr>
            <w:r w:rsidRPr="005A1CDF">
              <w:rPr>
                <w:b/>
                <w:bCs/>
                <w:sz w:val="18"/>
                <w:szCs w:val="18"/>
                <w:lang w:val="ro-RO" w:eastAsia="ro-RO"/>
              </w:rPr>
              <w:t>Anexa nr. 5</w:t>
            </w:r>
          </w:p>
          <w:p w14:paraId="46FA324B" w14:textId="2087B7E8" w:rsidR="00C542EE" w:rsidRPr="005A1CDF" w:rsidRDefault="00C542EE" w:rsidP="008D5FDF">
            <w:pPr>
              <w:ind w:right="48" w:firstLine="0"/>
              <w:jc w:val="right"/>
              <w:rPr>
                <w:sz w:val="18"/>
                <w:szCs w:val="18"/>
                <w:lang w:val="ro-RO"/>
              </w:rPr>
            </w:pPr>
            <w:r w:rsidRPr="005A1CDF">
              <w:rPr>
                <w:sz w:val="18"/>
                <w:szCs w:val="18"/>
                <w:lang w:val="ro-RO"/>
              </w:rPr>
              <w:t xml:space="preserve">la Regulamentul cu privire la </w:t>
            </w:r>
            <w:proofErr w:type="spellStart"/>
            <w:r w:rsidRPr="005A1CDF">
              <w:rPr>
                <w:sz w:val="18"/>
                <w:szCs w:val="18"/>
                <w:lang w:val="ro-RO"/>
              </w:rPr>
              <w:t>cerinţele</w:t>
            </w:r>
            <w:proofErr w:type="spellEnd"/>
            <w:r w:rsidRPr="005A1CDF">
              <w:rPr>
                <w:sz w:val="18"/>
                <w:szCs w:val="18"/>
                <w:lang w:val="ro-RO"/>
              </w:rPr>
              <w:t xml:space="preserve"> de calitate a apelor subterane</w:t>
            </w:r>
          </w:p>
          <w:p w14:paraId="07683806" w14:textId="77777777" w:rsidR="00C542EE" w:rsidRPr="005A1CDF" w:rsidRDefault="00C542EE" w:rsidP="008D5FDF">
            <w:pPr>
              <w:ind w:right="48" w:firstLine="0"/>
              <w:rPr>
                <w:sz w:val="18"/>
                <w:szCs w:val="18"/>
                <w:lang w:val="ro-RO"/>
              </w:rPr>
            </w:pPr>
          </w:p>
          <w:p w14:paraId="4439EA50" w14:textId="77777777" w:rsidR="00C542EE" w:rsidRPr="005A1CDF" w:rsidRDefault="00C542EE" w:rsidP="008D5FDF">
            <w:pPr>
              <w:pStyle w:val="Heading1"/>
              <w:spacing w:before="0"/>
              <w:ind w:firstLine="0"/>
              <w:jc w:val="center"/>
              <w:rPr>
                <w:rFonts w:ascii="Times New Roman" w:hAnsi="Times New Roman"/>
                <w:b w:val="0"/>
                <w:bCs/>
                <w:sz w:val="18"/>
                <w:szCs w:val="18"/>
                <w:lang w:val="pt-PT"/>
              </w:rPr>
            </w:pPr>
            <w:r w:rsidRPr="005A1CDF">
              <w:rPr>
                <w:rFonts w:ascii="Times New Roman" w:hAnsi="Times New Roman"/>
                <w:bCs/>
                <w:sz w:val="18"/>
                <w:szCs w:val="18"/>
                <w:lang w:val="pt-PT"/>
              </w:rPr>
              <w:t>Cerințele de calitate pentru apele subterane utilizate la irigare</w:t>
            </w:r>
          </w:p>
          <w:p w14:paraId="7CDED860" w14:textId="77777777" w:rsidR="00C542EE" w:rsidRPr="005A1CDF" w:rsidRDefault="00C542EE" w:rsidP="008D5FDF">
            <w:pPr>
              <w:pStyle w:val="Heading2"/>
              <w:ind w:firstLine="0"/>
              <w:jc w:val="right"/>
              <w:rPr>
                <w:rFonts w:ascii="Times New Roman" w:hAnsi="Times New Roman"/>
                <w:sz w:val="18"/>
                <w:szCs w:val="18"/>
                <w:lang w:val="pt-PT"/>
              </w:rPr>
            </w:pPr>
            <w:r w:rsidRPr="005A1CDF">
              <w:rPr>
                <w:rFonts w:ascii="Times New Roman" w:hAnsi="Times New Roman"/>
                <w:sz w:val="18"/>
                <w:szCs w:val="18"/>
                <w:lang w:val="pt-PT"/>
              </w:rPr>
              <w:t>Tabelul nr. 1.</w:t>
            </w:r>
          </w:p>
          <w:p w14:paraId="0C1FC880" w14:textId="77777777" w:rsidR="00C542EE" w:rsidRPr="005A1CDF" w:rsidRDefault="00C542EE" w:rsidP="008D5FDF">
            <w:pPr>
              <w:pStyle w:val="Heading2"/>
              <w:ind w:firstLine="0"/>
              <w:rPr>
                <w:rFonts w:ascii="Times New Roman" w:hAnsi="Times New Roman"/>
                <w:sz w:val="18"/>
                <w:szCs w:val="18"/>
                <w:lang w:val="pt-PT"/>
              </w:rPr>
            </w:pPr>
            <w:r w:rsidRPr="005A1CDF">
              <w:rPr>
                <w:rFonts w:ascii="Times New Roman" w:hAnsi="Times New Roman"/>
                <w:sz w:val="18"/>
                <w:szCs w:val="18"/>
                <w:lang w:val="pt-PT"/>
              </w:rPr>
              <w:t>Indicii principali de evaluare a calității apei pentru irigație</w:t>
            </w:r>
          </w:p>
          <w:tbl>
            <w:tblPr>
              <w:tblStyle w:val="TableGrid"/>
              <w:tblW w:w="4427" w:type="dxa"/>
              <w:jc w:val="center"/>
              <w:tblLayout w:type="fixed"/>
              <w:tblLook w:val="04A0" w:firstRow="1" w:lastRow="0" w:firstColumn="1" w:lastColumn="0" w:noHBand="0" w:noVBand="1"/>
            </w:tblPr>
            <w:tblGrid>
              <w:gridCol w:w="636"/>
              <w:gridCol w:w="905"/>
              <w:gridCol w:w="1142"/>
              <w:gridCol w:w="976"/>
              <w:gridCol w:w="768"/>
            </w:tblGrid>
            <w:tr w:rsidR="00C542EE" w:rsidRPr="005A1CDF" w14:paraId="0A9FC9CE" w14:textId="77777777" w:rsidTr="008D5FDF">
              <w:trPr>
                <w:jc w:val="center"/>
              </w:trPr>
              <w:tc>
                <w:tcPr>
                  <w:tcW w:w="636" w:type="dxa"/>
                </w:tcPr>
                <w:p w14:paraId="3A5B8016"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 xml:space="preserve">Nr. </w:t>
                  </w:r>
                  <w:proofErr w:type="spellStart"/>
                  <w:r w:rsidRPr="005A1CDF">
                    <w:rPr>
                      <w:rFonts w:ascii="Times New Roman" w:hAnsi="Times New Roman"/>
                      <w:sz w:val="18"/>
                      <w:szCs w:val="18"/>
                    </w:rPr>
                    <w:t>crt</w:t>
                  </w:r>
                  <w:proofErr w:type="spellEnd"/>
                  <w:r w:rsidRPr="005A1CDF">
                    <w:rPr>
                      <w:rFonts w:ascii="Times New Roman" w:hAnsi="Times New Roman"/>
                      <w:sz w:val="18"/>
                      <w:szCs w:val="18"/>
                    </w:rPr>
                    <w:t>.</w:t>
                  </w:r>
                </w:p>
              </w:tc>
              <w:tc>
                <w:tcPr>
                  <w:tcW w:w="905" w:type="dxa"/>
                </w:tcPr>
                <w:p w14:paraId="634D9E90"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Indice</w:t>
                  </w:r>
                  <w:proofErr w:type="spellEnd"/>
                </w:p>
              </w:tc>
              <w:tc>
                <w:tcPr>
                  <w:tcW w:w="1142" w:type="dxa"/>
                </w:tcPr>
                <w:p w14:paraId="33C8DA99"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Unitate</w:t>
                  </w:r>
                  <w:proofErr w:type="spellEnd"/>
                </w:p>
              </w:tc>
              <w:tc>
                <w:tcPr>
                  <w:tcW w:w="976" w:type="dxa"/>
                </w:tcPr>
                <w:p w14:paraId="3B76E2B8"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Valoare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admisibilă</w:t>
                  </w:r>
                  <w:proofErr w:type="spellEnd"/>
                </w:p>
              </w:tc>
              <w:tc>
                <w:tcPr>
                  <w:tcW w:w="768" w:type="dxa"/>
                </w:tcPr>
                <w:p w14:paraId="5AE47D17"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Observații</w:t>
                  </w:r>
                  <w:proofErr w:type="spellEnd"/>
                </w:p>
              </w:tc>
            </w:tr>
            <w:tr w:rsidR="00C542EE" w:rsidRPr="005A1CDF" w14:paraId="2AE8C49B" w14:textId="77777777" w:rsidTr="008D5FDF">
              <w:trPr>
                <w:jc w:val="center"/>
              </w:trPr>
              <w:tc>
                <w:tcPr>
                  <w:tcW w:w="636" w:type="dxa"/>
                </w:tcPr>
                <w:p w14:paraId="2F0D8D46"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1</w:t>
                  </w:r>
                </w:p>
              </w:tc>
              <w:tc>
                <w:tcPr>
                  <w:tcW w:w="905" w:type="dxa"/>
                </w:tcPr>
                <w:p w14:paraId="35F17B11"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Gradul</w:t>
                  </w:r>
                  <w:proofErr w:type="spellEnd"/>
                  <w:r w:rsidRPr="005A1CDF">
                    <w:rPr>
                      <w:rFonts w:ascii="Times New Roman" w:hAnsi="Times New Roman"/>
                      <w:sz w:val="18"/>
                      <w:szCs w:val="18"/>
                    </w:rPr>
                    <w:t xml:space="preserve"> de </w:t>
                  </w:r>
                  <w:proofErr w:type="spellStart"/>
                  <w:r w:rsidRPr="005A1CDF">
                    <w:rPr>
                      <w:rFonts w:ascii="Times New Roman" w:hAnsi="Times New Roman"/>
                      <w:sz w:val="18"/>
                      <w:szCs w:val="18"/>
                    </w:rPr>
                    <w:t>mineralizare</w:t>
                  </w:r>
                  <w:proofErr w:type="spellEnd"/>
                </w:p>
              </w:tc>
              <w:tc>
                <w:tcPr>
                  <w:tcW w:w="1142" w:type="dxa"/>
                </w:tcPr>
                <w:p w14:paraId="0C0AFD57"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mg/L</w:t>
                  </w:r>
                </w:p>
              </w:tc>
              <w:tc>
                <w:tcPr>
                  <w:tcW w:w="976" w:type="dxa"/>
                </w:tcPr>
                <w:p w14:paraId="1CA5B4FF"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&lt; 1000</w:t>
                  </w:r>
                </w:p>
              </w:tc>
              <w:tc>
                <w:tcPr>
                  <w:tcW w:w="768" w:type="dxa"/>
                </w:tcPr>
                <w:p w14:paraId="1C1D4B91"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Limite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agronomice</w:t>
                  </w:r>
                  <w:proofErr w:type="spellEnd"/>
                  <w:r w:rsidRPr="005A1CDF">
                    <w:rPr>
                      <w:rFonts w:ascii="Times New Roman" w:hAnsi="Times New Roman"/>
                      <w:sz w:val="18"/>
                      <w:szCs w:val="18"/>
                    </w:rPr>
                    <w:t xml:space="preserve"> generale</w:t>
                  </w:r>
                </w:p>
              </w:tc>
            </w:tr>
            <w:tr w:rsidR="00C542EE" w:rsidRPr="005A1CDF" w14:paraId="6EDD9166" w14:textId="77777777" w:rsidTr="008D5FDF">
              <w:trPr>
                <w:jc w:val="center"/>
              </w:trPr>
              <w:tc>
                <w:tcPr>
                  <w:tcW w:w="636" w:type="dxa"/>
                </w:tcPr>
                <w:p w14:paraId="3ECB3A5C"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2</w:t>
                  </w:r>
                </w:p>
              </w:tc>
              <w:tc>
                <w:tcPr>
                  <w:tcW w:w="905" w:type="dxa"/>
                </w:tcPr>
                <w:p w14:paraId="158AC347"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pH</w:t>
                  </w:r>
                </w:p>
              </w:tc>
              <w:tc>
                <w:tcPr>
                  <w:tcW w:w="1142" w:type="dxa"/>
                </w:tcPr>
                <w:p w14:paraId="077224D5"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unități</w:t>
                  </w:r>
                  <w:proofErr w:type="spellEnd"/>
                </w:p>
              </w:tc>
              <w:tc>
                <w:tcPr>
                  <w:tcW w:w="976" w:type="dxa"/>
                </w:tcPr>
                <w:p w14:paraId="40FBAF09"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6,5–8,3</w:t>
                  </w:r>
                </w:p>
              </w:tc>
              <w:tc>
                <w:tcPr>
                  <w:tcW w:w="768" w:type="dxa"/>
                </w:tcPr>
                <w:p w14:paraId="1276B3D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xml:space="preserve">Interval optim pentru </w:t>
                  </w:r>
                  <w:r w:rsidRPr="005A1CDF">
                    <w:rPr>
                      <w:rFonts w:ascii="Times New Roman" w:hAnsi="Times New Roman"/>
                      <w:sz w:val="18"/>
                      <w:szCs w:val="18"/>
                      <w:lang w:val="pt-PT"/>
                    </w:rPr>
                    <w:lastRenderedPageBreak/>
                    <w:t>majoritatea culturilor</w:t>
                  </w:r>
                </w:p>
              </w:tc>
            </w:tr>
            <w:tr w:rsidR="00C542EE" w:rsidRPr="005A1CDF" w14:paraId="0A8117D7" w14:textId="77777777" w:rsidTr="008D5FDF">
              <w:trPr>
                <w:jc w:val="center"/>
              </w:trPr>
              <w:tc>
                <w:tcPr>
                  <w:tcW w:w="636" w:type="dxa"/>
                </w:tcPr>
                <w:p w14:paraId="451FD789"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lastRenderedPageBreak/>
                    <w:t>3</w:t>
                  </w:r>
                </w:p>
              </w:tc>
              <w:tc>
                <w:tcPr>
                  <w:tcW w:w="905" w:type="dxa"/>
                </w:tcPr>
                <w:p w14:paraId="719C88B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Raportul de adsorbție a sodiului (SAR)</w:t>
                  </w:r>
                </w:p>
              </w:tc>
              <w:tc>
                <w:tcPr>
                  <w:tcW w:w="1142" w:type="dxa"/>
                </w:tcPr>
                <w:p w14:paraId="1D36E965"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unități</w:t>
                  </w:r>
                  <w:proofErr w:type="spellEnd"/>
                </w:p>
              </w:tc>
              <w:tc>
                <w:tcPr>
                  <w:tcW w:w="976" w:type="dxa"/>
                </w:tcPr>
                <w:p w14:paraId="5EA491A5"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1–3</w:t>
                  </w:r>
                </w:p>
              </w:tc>
              <w:tc>
                <w:tcPr>
                  <w:tcW w:w="768" w:type="dxa"/>
                </w:tcPr>
                <w:p w14:paraId="6A744B7E"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Pericol</w:t>
                  </w:r>
                  <w:proofErr w:type="spellEnd"/>
                  <w:r w:rsidRPr="005A1CDF">
                    <w:rPr>
                      <w:rFonts w:ascii="Times New Roman" w:hAnsi="Times New Roman"/>
                      <w:sz w:val="18"/>
                      <w:szCs w:val="18"/>
                    </w:rPr>
                    <w:t xml:space="preserve"> de </w:t>
                  </w:r>
                  <w:proofErr w:type="spellStart"/>
                  <w:r w:rsidRPr="005A1CDF">
                    <w:rPr>
                      <w:rFonts w:ascii="Times New Roman" w:hAnsi="Times New Roman"/>
                      <w:sz w:val="18"/>
                      <w:szCs w:val="18"/>
                    </w:rPr>
                    <w:t>sodizare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scăzut</w:t>
                  </w:r>
                  <w:proofErr w:type="spellEnd"/>
                </w:p>
              </w:tc>
            </w:tr>
            <w:tr w:rsidR="00C542EE" w:rsidRPr="005A1CDF" w14:paraId="4F38CDD1" w14:textId="77777777" w:rsidTr="008D5FDF">
              <w:trPr>
                <w:jc w:val="center"/>
              </w:trPr>
              <w:tc>
                <w:tcPr>
                  <w:tcW w:w="636" w:type="dxa"/>
                </w:tcPr>
                <w:p w14:paraId="157C3846"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4</w:t>
                  </w:r>
                </w:p>
              </w:tc>
              <w:tc>
                <w:tcPr>
                  <w:tcW w:w="905" w:type="dxa"/>
                </w:tcPr>
                <w:p w14:paraId="59878C80"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Indicele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magnezial</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PMg</w:t>
                  </w:r>
                  <w:proofErr w:type="spellEnd"/>
                  <w:r w:rsidRPr="005A1CDF">
                    <w:rPr>
                      <w:rFonts w:ascii="Times New Roman" w:hAnsi="Times New Roman"/>
                      <w:sz w:val="18"/>
                      <w:szCs w:val="18"/>
                    </w:rPr>
                    <w:t>)</w:t>
                  </w:r>
                </w:p>
              </w:tc>
              <w:tc>
                <w:tcPr>
                  <w:tcW w:w="1142" w:type="dxa"/>
                </w:tcPr>
                <w:p w14:paraId="4025F7BF"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w:t>
                  </w:r>
                </w:p>
              </w:tc>
              <w:tc>
                <w:tcPr>
                  <w:tcW w:w="976" w:type="dxa"/>
                </w:tcPr>
                <w:p w14:paraId="0B9E2DC9"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&lt; 50</w:t>
                  </w:r>
                </w:p>
              </w:tc>
              <w:tc>
                <w:tcPr>
                  <w:tcW w:w="768" w:type="dxa"/>
                </w:tcPr>
                <w:p w14:paraId="4E4F31DD"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Evită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alcalinizarea</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secundară</w:t>
                  </w:r>
                  <w:proofErr w:type="spellEnd"/>
                </w:p>
              </w:tc>
            </w:tr>
            <w:tr w:rsidR="00C542EE" w:rsidRPr="005A1CDF" w14:paraId="378F5A4A" w14:textId="77777777" w:rsidTr="008D5FDF">
              <w:trPr>
                <w:jc w:val="center"/>
              </w:trPr>
              <w:tc>
                <w:tcPr>
                  <w:tcW w:w="636" w:type="dxa"/>
                </w:tcPr>
                <w:p w14:paraId="513C9F4B"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5</w:t>
                  </w:r>
                </w:p>
              </w:tc>
              <w:tc>
                <w:tcPr>
                  <w:tcW w:w="905" w:type="dxa"/>
                </w:tcPr>
                <w:p w14:paraId="1DB7EE51"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Clor (Cl⁻)</w:t>
                  </w:r>
                </w:p>
              </w:tc>
              <w:tc>
                <w:tcPr>
                  <w:tcW w:w="1142" w:type="dxa"/>
                </w:tcPr>
                <w:p w14:paraId="343E6CBF"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mg/L</w:t>
                  </w:r>
                </w:p>
              </w:tc>
              <w:tc>
                <w:tcPr>
                  <w:tcW w:w="976" w:type="dxa"/>
                </w:tcPr>
                <w:p w14:paraId="59DEB4A0"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&lt; 3,0</w:t>
                  </w:r>
                </w:p>
              </w:tc>
              <w:tc>
                <w:tcPr>
                  <w:tcW w:w="768" w:type="dxa"/>
                </w:tcPr>
                <w:p w14:paraId="4FC444C7" w14:textId="77777777" w:rsidR="00C542EE" w:rsidRPr="005A1CDF" w:rsidRDefault="00C542EE" w:rsidP="008D5FDF">
                  <w:pPr>
                    <w:ind w:firstLine="0"/>
                    <w:jc w:val="center"/>
                    <w:rPr>
                      <w:rFonts w:ascii="Times New Roman" w:hAnsi="Times New Roman"/>
                      <w:sz w:val="18"/>
                      <w:szCs w:val="18"/>
                    </w:rPr>
                  </w:pPr>
                  <w:proofErr w:type="spellStart"/>
                  <w:r w:rsidRPr="005A1CDF">
                    <w:rPr>
                      <w:rFonts w:ascii="Times New Roman" w:hAnsi="Times New Roman"/>
                      <w:sz w:val="18"/>
                      <w:szCs w:val="18"/>
                    </w:rPr>
                    <w:t>Toleranță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cultură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dependentă</w:t>
                  </w:r>
                  <w:proofErr w:type="spellEnd"/>
                </w:p>
              </w:tc>
            </w:tr>
            <w:tr w:rsidR="00C542EE" w:rsidRPr="005A1CDF" w14:paraId="20467F85" w14:textId="77777777" w:rsidTr="008D5FDF">
              <w:trPr>
                <w:jc w:val="center"/>
              </w:trPr>
              <w:tc>
                <w:tcPr>
                  <w:tcW w:w="636" w:type="dxa"/>
                </w:tcPr>
                <w:p w14:paraId="1187941D"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6</w:t>
                  </w:r>
                </w:p>
              </w:tc>
              <w:tc>
                <w:tcPr>
                  <w:tcW w:w="905" w:type="dxa"/>
                </w:tcPr>
                <w:p w14:paraId="1949DE1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Carbonatul de sodiu rezidual (CSR)</w:t>
                  </w:r>
                </w:p>
              </w:tc>
              <w:tc>
                <w:tcPr>
                  <w:tcW w:w="1142" w:type="dxa"/>
                </w:tcPr>
                <w:p w14:paraId="41DA3C7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976" w:type="dxa"/>
                </w:tcPr>
                <w:p w14:paraId="6C4DD9A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1,0–1,25</w:t>
                  </w:r>
                </w:p>
              </w:tc>
              <w:tc>
                <w:tcPr>
                  <w:tcW w:w="768" w:type="dxa"/>
                </w:tcPr>
                <w:p w14:paraId="01A489C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Indică alcalinitatea efectivă</w:t>
                  </w:r>
                </w:p>
              </w:tc>
            </w:tr>
          </w:tbl>
          <w:p w14:paraId="4B96DE32" w14:textId="77777777" w:rsidR="00C542EE" w:rsidRPr="005A1CDF" w:rsidRDefault="00C542EE" w:rsidP="008D5FDF">
            <w:pPr>
              <w:pStyle w:val="Heading2"/>
              <w:ind w:firstLine="0"/>
              <w:jc w:val="right"/>
              <w:rPr>
                <w:rFonts w:ascii="Times New Roman" w:hAnsi="Times New Roman"/>
                <w:sz w:val="18"/>
                <w:szCs w:val="18"/>
                <w:lang w:val="pt-PT"/>
              </w:rPr>
            </w:pPr>
            <w:r w:rsidRPr="005A1CDF">
              <w:rPr>
                <w:rFonts w:ascii="Times New Roman" w:hAnsi="Times New Roman"/>
                <w:sz w:val="18"/>
                <w:szCs w:val="18"/>
                <w:lang w:val="pt-PT"/>
              </w:rPr>
              <w:t xml:space="preserve">Tabelul nr. 2. </w:t>
            </w:r>
          </w:p>
          <w:p w14:paraId="75D6F113" w14:textId="77777777" w:rsidR="00C542EE" w:rsidRPr="005A1CDF" w:rsidRDefault="00C542EE" w:rsidP="008D5FDF">
            <w:pPr>
              <w:pStyle w:val="Heading2"/>
              <w:ind w:firstLine="0"/>
              <w:rPr>
                <w:rFonts w:ascii="Times New Roman" w:hAnsi="Times New Roman"/>
                <w:sz w:val="18"/>
                <w:szCs w:val="18"/>
                <w:lang w:val="pt-PT"/>
              </w:rPr>
            </w:pPr>
            <w:r w:rsidRPr="005A1CDF">
              <w:rPr>
                <w:rFonts w:ascii="Times New Roman" w:hAnsi="Times New Roman"/>
                <w:sz w:val="18"/>
                <w:szCs w:val="18"/>
                <w:lang w:val="pt-PT"/>
              </w:rPr>
              <w:t>Parametrii de bază privind calitatea apei pentru irigare</w:t>
            </w:r>
          </w:p>
          <w:tbl>
            <w:tblPr>
              <w:tblStyle w:val="TableGrid"/>
              <w:tblW w:w="4950" w:type="dxa"/>
              <w:jc w:val="center"/>
              <w:tblLayout w:type="fixed"/>
              <w:tblLook w:val="04A0" w:firstRow="1" w:lastRow="0" w:firstColumn="1" w:lastColumn="0" w:noHBand="0" w:noVBand="1"/>
            </w:tblPr>
            <w:tblGrid>
              <w:gridCol w:w="462"/>
              <w:gridCol w:w="1843"/>
              <w:gridCol w:w="1440"/>
              <w:gridCol w:w="1205"/>
            </w:tblGrid>
            <w:tr w:rsidR="00C542EE" w:rsidRPr="005A1CDF" w14:paraId="78042E40" w14:textId="77777777" w:rsidTr="008D5FDF">
              <w:trPr>
                <w:jc w:val="center"/>
              </w:trPr>
              <w:tc>
                <w:tcPr>
                  <w:tcW w:w="462" w:type="dxa"/>
                </w:tcPr>
                <w:p w14:paraId="51EB6461" w14:textId="77777777" w:rsidR="00C542EE" w:rsidRPr="005A1CDF" w:rsidRDefault="00C542EE" w:rsidP="008D5FDF">
                  <w:pPr>
                    <w:ind w:firstLine="0"/>
                    <w:jc w:val="center"/>
                    <w:rPr>
                      <w:rFonts w:ascii="Times New Roman" w:hAnsi="Times New Roman"/>
                      <w:sz w:val="18"/>
                      <w:szCs w:val="18"/>
                    </w:rPr>
                  </w:pPr>
                  <w:r w:rsidRPr="005A1CDF">
                    <w:rPr>
                      <w:rFonts w:ascii="Times New Roman" w:hAnsi="Times New Roman"/>
                      <w:sz w:val="18"/>
                      <w:szCs w:val="18"/>
                    </w:rPr>
                    <w:t xml:space="preserve">Nr. </w:t>
                  </w:r>
                  <w:proofErr w:type="spellStart"/>
                  <w:r w:rsidRPr="005A1CDF">
                    <w:rPr>
                      <w:rFonts w:ascii="Times New Roman" w:hAnsi="Times New Roman"/>
                      <w:sz w:val="18"/>
                      <w:szCs w:val="18"/>
                    </w:rPr>
                    <w:t>crt</w:t>
                  </w:r>
                  <w:proofErr w:type="spellEnd"/>
                  <w:r w:rsidRPr="005A1CDF">
                    <w:rPr>
                      <w:rFonts w:ascii="Times New Roman" w:hAnsi="Times New Roman"/>
                      <w:sz w:val="18"/>
                      <w:szCs w:val="18"/>
                    </w:rPr>
                    <w:t>.</w:t>
                  </w:r>
                </w:p>
              </w:tc>
              <w:tc>
                <w:tcPr>
                  <w:tcW w:w="1843" w:type="dxa"/>
                </w:tcPr>
                <w:p w14:paraId="4E76CE7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Parametru și unitatea de măsură</w:t>
                  </w:r>
                </w:p>
              </w:tc>
              <w:tc>
                <w:tcPr>
                  <w:tcW w:w="1440" w:type="dxa"/>
                </w:tcPr>
                <w:p w14:paraId="3EDB239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Unitate</w:t>
                  </w:r>
                </w:p>
              </w:tc>
              <w:tc>
                <w:tcPr>
                  <w:tcW w:w="1205" w:type="dxa"/>
                </w:tcPr>
                <w:p w14:paraId="77F11D7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Valoare optimă</w:t>
                  </w:r>
                </w:p>
              </w:tc>
            </w:tr>
            <w:tr w:rsidR="00C542EE" w:rsidRPr="005A1CDF" w14:paraId="37AAE8DF" w14:textId="77777777" w:rsidTr="008D5FDF">
              <w:trPr>
                <w:jc w:val="center"/>
              </w:trPr>
              <w:tc>
                <w:tcPr>
                  <w:tcW w:w="462" w:type="dxa"/>
                </w:tcPr>
                <w:p w14:paraId="536F4D2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w:t>
                  </w:r>
                </w:p>
              </w:tc>
              <w:tc>
                <w:tcPr>
                  <w:tcW w:w="1843" w:type="dxa"/>
                </w:tcPr>
                <w:p w14:paraId="6FEFAD6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pH</w:t>
                  </w:r>
                </w:p>
              </w:tc>
              <w:tc>
                <w:tcPr>
                  <w:tcW w:w="1440" w:type="dxa"/>
                </w:tcPr>
                <w:p w14:paraId="58DC394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unități</w:t>
                  </w:r>
                </w:p>
              </w:tc>
              <w:tc>
                <w:tcPr>
                  <w:tcW w:w="1205" w:type="dxa"/>
                </w:tcPr>
                <w:p w14:paraId="138D881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6,8–8,3</w:t>
                  </w:r>
                </w:p>
              </w:tc>
            </w:tr>
            <w:tr w:rsidR="00C542EE" w:rsidRPr="005A1CDF" w14:paraId="3F873A86" w14:textId="77777777" w:rsidTr="008D5FDF">
              <w:trPr>
                <w:jc w:val="center"/>
              </w:trPr>
              <w:tc>
                <w:tcPr>
                  <w:tcW w:w="462" w:type="dxa"/>
                </w:tcPr>
                <w:p w14:paraId="32B478E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2</w:t>
                  </w:r>
                </w:p>
              </w:tc>
              <w:tc>
                <w:tcPr>
                  <w:tcW w:w="1843" w:type="dxa"/>
                </w:tcPr>
                <w:p w14:paraId="508FBB4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Temperatura</w:t>
                  </w:r>
                </w:p>
              </w:tc>
              <w:tc>
                <w:tcPr>
                  <w:tcW w:w="1440" w:type="dxa"/>
                </w:tcPr>
                <w:p w14:paraId="35100F1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w:t>
                  </w:r>
                </w:p>
              </w:tc>
              <w:tc>
                <w:tcPr>
                  <w:tcW w:w="1205" w:type="dxa"/>
                </w:tcPr>
                <w:p w14:paraId="4420F5E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10–30</w:t>
                  </w:r>
                </w:p>
              </w:tc>
            </w:tr>
            <w:tr w:rsidR="00C542EE" w:rsidRPr="005A1CDF" w14:paraId="1C6414AA" w14:textId="77777777" w:rsidTr="008D5FDF">
              <w:trPr>
                <w:jc w:val="center"/>
              </w:trPr>
              <w:tc>
                <w:tcPr>
                  <w:tcW w:w="462" w:type="dxa"/>
                </w:tcPr>
                <w:p w14:paraId="41DCEDB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3</w:t>
                  </w:r>
                </w:p>
              </w:tc>
              <w:tc>
                <w:tcPr>
                  <w:tcW w:w="1843" w:type="dxa"/>
                </w:tcPr>
                <w:p w14:paraId="5398407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xml:space="preserve">Conductibilitatea electrică, </w:t>
                  </w:r>
                </w:p>
              </w:tc>
              <w:tc>
                <w:tcPr>
                  <w:tcW w:w="1440" w:type="dxa"/>
                </w:tcPr>
                <w:p w14:paraId="12ED53B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xml:space="preserve">µS/cm la 25°C </w:t>
                  </w:r>
                </w:p>
              </w:tc>
              <w:tc>
                <w:tcPr>
                  <w:tcW w:w="1205" w:type="dxa"/>
                </w:tcPr>
                <w:p w14:paraId="35B2834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Până la 1100</w:t>
                  </w:r>
                </w:p>
              </w:tc>
            </w:tr>
            <w:tr w:rsidR="00C542EE" w:rsidRPr="005A1CDF" w14:paraId="6D4C1249" w14:textId="77777777" w:rsidTr="008D5FDF">
              <w:trPr>
                <w:jc w:val="center"/>
              </w:trPr>
              <w:tc>
                <w:tcPr>
                  <w:tcW w:w="462" w:type="dxa"/>
                </w:tcPr>
                <w:p w14:paraId="4679829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4</w:t>
                  </w:r>
                </w:p>
              </w:tc>
              <w:tc>
                <w:tcPr>
                  <w:tcW w:w="1843" w:type="dxa"/>
                </w:tcPr>
                <w:p w14:paraId="3E94BE7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Mineralizarea totală</w:t>
                  </w:r>
                </w:p>
              </w:tc>
              <w:tc>
                <w:tcPr>
                  <w:tcW w:w="1440" w:type="dxa"/>
                </w:tcPr>
                <w:p w14:paraId="6B5BB79D"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05" w:type="dxa"/>
                </w:tcPr>
                <w:p w14:paraId="38A000D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Până la 700</w:t>
                  </w:r>
                </w:p>
              </w:tc>
            </w:tr>
            <w:tr w:rsidR="00C542EE" w:rsidRPr="005A1CDF" w14:paraId="5F042DAC" w14:textId="77777777" w:rsidTr="008D5FDF">
              <w:trPr>
                <w:jc w:val="center"/>
              </w:trPr>
              <w:tc>
                <w:tcPr>
                  <w:tcW w:w="462" w:type="dxa"/>
                </w:tcPr>
                <w:p w14:paraId="1A667BD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5</w:t>
                  </w:r>
                </w:p>
              </w:tc>
              <w:tc>
                <w:tcPr>
                  <w:tcW w:w="1843" w:type="dxa"/>
                </w:tcPr>
                <w:p w14:paraId="68A9FB1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Sodiu (Na⁺)</w:t>
                  </w:r>
                </w:p>
              </w:tc>
              <w:tc>
                <w:tcPr>
                  <w:tcW w:w="1440" w:type="dxa"/>
                </w:tcPr>
                <w:p w14:paraId="5C12713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05" w:type="dxa"/>
                </w:tcPr>
                <w:p w14:paraId="4A8EB00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46–69</w:t>
                  </w:r>
                </w:p>
              </w:tc>
            </w:tr>
            <w:tr w:rsidR="00C542EE" w:rsidRPr="005A1CDF" w14:paraId="3756BFAE" w14:textId="77777777" w:rsidTr="008D5FDF">
              <w:trPr>
                <w:jc w:val="center"/>
              </w:trPr>
              <w:tc>
                <w:tcPr>
                  <w:tcW w:w="462" w:type="dxa"/>
                </w:tcPr>
                <w:p w14:paraId="3E59089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6</w:t>
                  </w:r>
                </w:p>
              </w:tc>
              <w:tc>
                <w:tcPr>
                  <w:tcW w:w="1843" w:type="dxa"/>
                </w:tcPr>
                <w:p w14:paraId="78AC1C70"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Calciu (Ca²⁺)</w:t>
                  </w:r>
                </w:p>
              </w:tc>
              <w:tc>
                <w:tcPr>
                  <w:tcW w:w="1440" w:type="dxa"/>
                </w:tcPr>
                <w:p w14:paraId="7DCBF7B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05" w:type="dxa"/>
                </w:tcPr>
                <w:p w14:paraId="14EBDBA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50% din suma cationilor</w:t>
                  </w:r>
                </w:p>
              </w:tc>
            </w:tr>
            <w:tr w:rsidR="00C542EE" w:rsidRPr="005A1CDF" w14:paraId="7A0C4E3F" w14:textId="77777777" w:rsidTr="008D5FDF">
              <w:trPr>
                <w:jc w:val="center"/>
              </w:trPr>
              <w:tc>
                <w:tcPr>
                  <w:tcW w:w="462" w:type="dxa"/>
                </w:tcPr>
                <w:p w14:paraId="1604558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7</w:t>
                  </w:r>
                </w:p>
              </w:tc>
              <w:tc>
                <w:tcPr>
                  <w:tcW w:w="1843" w:type="dxa"/>
                </w:tcPr>
                <w:p w14:paraId="3F51AAF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Cloruri (Cl⁻)</w:t>
                  </w:r>
                </w:p>
              </w:tc>
              <w:tc>
                <w:tcPr>
                  <w:tcW w:w="1440" w:type="dxa"/>
                </w:tcPr>
                <w:p w14:paraId="3B18321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05" w:type="dxa"/>
                </w:tcPr>
                <w:p w14:paraId="2A46D2A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35–105 (max. 142)</w:t>
                  </w:r>
                </w:p>
              </w:tc>
            </w:tr>
            <w:tr w:rsidR="00C542EE" w:rsidRPr="005A1CDF" w14:paraId="1A09C202" w14:textId="77777777" w:rsidTr="008D5FDF">
              <w:trPr>
                <w:jc w:val="center"/>
              </w:trPr>
              <w:tc>
                <w:tcPr>
                  <w:tcW w:w="462" w:type="dxa"/>
                </w:tcPr>
                <w:p w14:paraId="4522B13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8</w:t>
                  </w:r>
                </w:p>
              </w:tc>
              <w:tc>
                <w:tcPr>
                  <w:tcW w:w="1843" w:type="dxa"/>
                </w:tcPr>
                <w:p w14:paraId="5EF534DD"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Nitrați (N–NO₃⁻)</w:t>
                  </w:r>
                </w:p>
              </w:tc>
              <w:tc>
                <w:tcPr>
                  <w:tcW w:w="1440" w:type="dxa"/>
                </w:tcPr>
                <w:p w14:paraId="7FF9F0B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05" w:type="dxa"/>
                </w:tcPr>
                <w:p w14:paraId="329505B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Până la 5</w:t>
                  </w:r>
                </w:p>
              </w:tc>
            </w:tr>
          </w:tbl>
          <w:p w14:paraId="03648FDC" w14:textId="77777777" w:rsidR="00C542EE" w:rsidRPr="005A1CDF" w:rsidRDefault="00C542EE" w:rsidP="008D5FDF">
            <w:pPr>
              <w:pStyle w:val="Heading2"/>
              <w:ind w:firstLine="0"/>
              <w:rPr>
                <w:rFonts w:ascii="Times New Roman" w:hAnsi="Times New Roman"/>
                <w:sz w:val="18"/>
                <w:szCs w:val="18"/>
                <w:lang w:val="pt-PT"/>
              </w:rPr>
            </w:pPr>
            <w:r w:rsidRPr="005A1CDF">
              <w:rPr>
                <w:rFonts w:ascii="Times New Roman" w:hAnsi="Times New Roman"/>
                <w:sz w:val="18"/>
                <w:szCs w:val="18"/>
                <w:lang w:val="pt-PT"/>
              </w:rPr>
              <w:lastRenderedPageBreak/>
              <w:t xml:space="preserve">Tabelul nr. 3. </w:t>
            </w:r>
          </w:p>
          <w:p w14:paraId="43EFA930" w14:textId="77777777" w:rsidR="00C542EE" w:rsidRPr="005A1CDF" w:rsidRDefault="00C542EE" w:rsidP="008D5FDF">
            <w:pPr>
              <w:pStyle w:val="Heading2"/>
              <w:ind w:firstLine="0"/>
              <w:rPr>
                <w:rFonts w:ascii="Times New Roman" w:hAnsi="Times New Roman"/>
                <w:sz w:val="18"/>
                <w:szCs w:val="18"/>
                <w:lang w:val="pt-PT"/>
              </w:rPr>
            </w:pPr>
            <w:r w:rsidRPr="005A1CDF">
              <w:rPr>
                <w:rFonts w:ascii="Times New Roman" w:hAnsi="Times New Roman"/>
                <w:sz w:val="18"/>
                <w:szCs w:val="18"/>
                <w:lang w:val="pt-PT"/>
              </w:rPr>
              <w:t>Indicatorii chimici specifici ai calității apei pentru irigare</w:t>
            </w:r>
          </w:p>
          <w:tbl>
            <w:tblPr>
              <w:tblStyle w:val="TableGrid"/>
              <w:tblW w:w="4427" w:type="dxa"/>
              <w:jc w:val="center"/>
              <w:tblLayout w:type="fixed"/>
              <w:tblLook w:val="04A0" w:firstRow="1" w:lastRow="0" w:firstColumn="1" w:lastColumn="0" w:noHBand="0" w:noVBand="1"/>
            </w:tblPr>
            <w:tblGrid>
              <w:gridCol w:w="436"/>
              <w:gridCol w:w="1134"/>
              <w:gridCol w:w="914"/>
              <w:gridCol w:w="709"/>
              <w:gridCol w:w="1234"/>
            </w:tblGrid>
            <w:tr w:rsidR="00C542EE" w:rsidRPr="005A1CDF" w14:paraId="4D967673" w14:textId="77777777" w:rsidTr="008D5FDF">
              <w:trPr>
                <w:jc w:val="center"/>
              </w:trPr>
              <w:tc>
                <w:tcPr>
                  <w:tcW w:w="436" w:type="dxa"/>
                </w:tcPr>
                <w:p w14:paraId="5C3A6E1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Nr. crt.</w:t>
                  </w:r>
                </w:p>
              </w:tc>
              <w:tc>
                <w:tcPr>
                  <w:tcW w:w="1134" w:type="dxa"/>
                </w:tcPr>
                <w:p w14:paraId="489EC93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Indicator</w:t>
                  </w:r>
                </w:p>
              </w:tc>
              <w:tc>
                <w:tcPr>
                  <w:tcW w:w="914" w:type="dxa"/>
                </w:tcPr>
                <w:p w14:paraId="0E9A20C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Simbol</w:t>
                  </w:r>
                </w:p>
              </w:tc>
              <w:tc>
                <w:tcPr>
                  <w:tcW w:w="709" w:type="dxa"/>
                </w:tcPr>
                <w:p w14:paraId="49E8CF1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Unitate</w:t>
                  </w:r>
                </w:p>
              </w:tc>
              <w:tc>
                <w:tcPr>
                  <w:tcW w:w="1234" w:type="dxa"/>
                </w:tcPr>
                <w:p w14:paraId="035E23F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CMA / Valoare admisibilă</w:t>
                  </w:r>
                </w:p>
              </w:tc>
            </w:tr>
            <w:tr w:rsidR="00C542EE" w:rsidRPr="005A1CDF" w14:paraId="360F4032" w14:textId="77777777" w:rsidTr="008D5FDF">
              <w:trPr>
                <w:jc w:val="center"/>
              </w:trPr>
              <w:tc>
                <w:tcPr>
                  <w:tcW w:w="436" w:type="dxa"/>
                </w:tcPr>
                <w:p w14:paraId="204AEAB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w:t>
                  </w:r>
                </w:p>
              </w:tc>
              <w:tc>
                <w:tcPr>
                  <w:tcW w:w="1134" w:type="dxa"/>
                </w:tcPr>
                <w:p w14:paraId="751AB57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Amoniu</w:t>
                  </w:r>
                </w:p>
              </w:tc>
              <w:tc>
                <w:tcPr>
                  <w:tcW w:w="914" w:type="dxa"/>
                </w:tcPr>
                <w:p w14:paraId="1CB040F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NH₄⁺</w:t>
                  </w:r>
                </w:p>
              </w:tc>
              <w:tc>
                <w:tcPr>
                  <w:tcW w:w="709" w:type="dxa"/>
                </w:tcPr>
                <w:p w14:paraId="30B825B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238B678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1,5–10</w:t>
                  </w:r>
                </w:p>
              </w:tc>
            </w:tr>
            <w:tr w:rsidR="00C542EE" w:rsidRPr="005A1CDF" w14:paraId="27331E76" w14:textId="77777777" w:rsidTr="008D5FDF">
              <w:trPr>
                <w:jc w:val="center"/>
              </w:trPr>
              <w:tc>
                <w:tcPr>
                  <w:tcW w:w="436" w:type="dxa"/>
                </w:tcPr>
                <w:p w14:paraId="021E80B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2</w:t>
                  </w:r>
                </w:p>
              </w:tc>
              <w:tc>
                <w:tcPr>
                  <w:tcW w:w="1134" w:type="dxa"/>
                </w:tcPr>
                <w:p w14:paraId="673C384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Arsen</w:t>
                  </w:r>
                </w:p>
              </w:tc>
              <w:tc>
                <w:tcPr>
                  <w:tcW w:w="914" w:type="dxa"/>
                </w:tcPr>
                <w:p w14:paraId="0C46FEA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As</w:t>
                  </w:r>
                </w:p>
              </w:tc>
              <w:tc>
                <w:tcPr>
                  <w:tcW w:w="709" w:type="dxa"/>
                </w:tcPr>
                <w:p w14:paraId="1AA4A39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3923A30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0,01</w:t>
                  </w:r>
                </w:p>
              </w:tc>
            </w:tr>
            <w:tr w:rsidR="00C542EE" w:rsidRPr="005A1CDF" w14:paraId="269CD8C3" w14:textId="77777777" w:rsidTr="008D5FDF">
              <w:trPr>
                <w:jc w:val="center"/>
              </w:trPr>
              <w:tc>
                <w:tcPr>
                  <w:tcW w:w="436" w:type="dxa"/>
                </w:tcPr>
                <w:p w14:paraId="6F246E8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3</w:t>
                  </w:r>
                </w:p>
              </w:tc>
              <w:tc>
                <w:tcPr>
                  <w:tcW w:w="1134" w:type="dxa"/>
                </w:tcPr>
                <w:p w14:paraId="63B227A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Bor</w:t>
                  </w:r>
                </w:p>
              </w:tc>
              <w:tc>
                <w:tcPr>
                  <w:tcW w:w="914" w:type="dxa"/>
                </w:tcPr>
                <w:p w14:paraId="44A9463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B</w:t>
                  </w:r>
                </w:p>
              </w:tc>
              <w:tc>
                <w:tcPr>
                  <w:tcW w:w="709" w:type="dxa"/>
                </w:tcPr>
                <w:p w14:paraId="2CF72CB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217BD4B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0,75–1,0</w:t>
                  </w:r>
                </w:p>
              </w:tc>
            </w:tr>
            <w:tr w:rsidR="00C542EE" w:rsidRPr="005A1CDF" w14:paraId="497039C4" w14:textId="77777777" w:rsidTr="008D5FDF">
              <w:trPr>
                <w:jc w:val="center"/>
              </w:trPr>
              <w:tc>
                <w:tcPr>
                  <w:tcW w:w="436" w:type="dxa"/>
                </w:tcPr>
                <w:p w14:paraId="6A34679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4</w:t>
                  </w:r>
                </w:p>
              </w:tc>
              <w:tc>
                <w:tcPr>
                  <w:tcW w:w="1134" w:type="dxa"/>
                </w:tcPr>
                <w:p w14:paraId="7777C36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Cadmiu</w:t>
                  </w:r>
                </w:p>
              </w:tc>
              <w:tc>
                <w:tcPr>
                  <w:tcW w:w="914" w:type="dxa"/>
                </w:tcPr>
                <w:p w14:paraId="489050A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Cd</w:t>
                  </w:r>
                </w:p>
              </w:tc>
              <w:tc>
                <w:tcPr>
                  <w:tcW w:w="709" w:type="dxa"/>
                </w:tcPr>
                <w:p w14:paraId="6373422D"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57BEAFE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0,003</w:t>
                  </w:r>
                </w:p>
              </w:tc>
            </w:tr>
            <w:tr w:rsidR="00C542EE" w:rsidRPr="005A1CDF" w14:paraId="0E4A7605" w14:textId="77777777" w:rsidTr="008D5FDF">
              <w:trPr>
                <w:jc w:val="center"/>
              </w:trPr>
              <w:tc>
                <w:tcPr>
                  <w:tcW w:w="436" w:type="dxa"/>
                </w:tcPr>
                <w:p w14:paraId="7164FB2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5</w:t>
                  </w:r>
                </w:p>
              </w:tc>
              <w:tc>
                <w:tcPr>
                  <w:tcW w:w="1134" w:type="dxa"/>
                </w:tcPr>
                <w:p w14:paraId="4A03F70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Cianuri</w:t>
                  </w:r>
                </w:p>
              </w:tc>
              <w:tc>
                <w:tcPr>
                  <w:tcW w:w="914" w:type="dxa"/>
                </w:tcPr>
                <w:p w14:paraId="1528F57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CN⁻</w:t>
                  </w:r>
                </w:p>
              </w:tc>
              <w:tc>
                <w:tcPr>
                  <w:tcW w:w="709" w:type="dxa"/>
                </w:tcPr>
                <w:p w14:paraId="5F5D2D2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149AB62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0,01</w:t>
                  </w:r>
                </w:p>
              </w:tc>
            </w:tr>
            <w:tr w:rsidR="00C542EE" w:rsidRPr="005A1CDF" w14:paraId="16D37F04" w14:textId="77777777" w:rsidTr="008D5FDF">
              <w:trPr>
                <w:jc w:val="center"/>
              </w:trPr>
              <w:tc>
                <w:tcPr>
                  <w:tcW w:w="436" w:type="dxa"/>
                </w:tcPr>
                <w:p w14:paraId="599E69B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6</w:t>
                  </w:r>
                </w:p>
              </w:tc>
              <w:tc>
                <w:tcPr>
                  <w:tcW w:w="1134" w:type="dxa"/>
                </w:tcPr>
                <w:p w14:paraId="2D4A91C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Cupru</w:t>
                  </w:r>
                </w:p>
              </w:tc>
              <w:tc>
                <w:tcPr>
                  <w:tcW w:w="914" w:type="dxa"/>
                </w:tcPr>
                <w:p w14:paraId="20C6981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Cu</w:t>
                  </w:r>
                </w:p>
              </w:tc>
              <w:tc>
                <w:tcPr>
                  <w:tcW w:w="709" w:type="dxa"/>
                </w:tcPr>
                <w:p w14:paraId="7DC68C2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44FC1C3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0,05–1,0</w:t>
                  </w:r>
                </w:p>
              </w:tc>
            </w:tr>
            <w:tr w:rsidR="00C542EE" w:rsidRPr="005A1CDF" w14:paraId="73B241C6" w14:textId="77777777" w:rsidTr="008D5FDF">
              <w:trPr>
                <w:jc w:val="center"/>
              </w:trPr>
              <w:tc>
                <w:tcPr>
                  <w:tcW w:w="436" w:type="dxa"/>
                </w:tcPr>
                <w:p w14:paraId="4ABC7AC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7</w:t>
                  </w:r>
                </w:p>
              </w:tc>
              <w:tc>
                <w:tcPr>
                  <w:tcW w:w="1134" w:type="dxa"/>
                </w:tcPr>
                <w:p w14:paraId="3BBF9C6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Fier total</w:t>
                  </w:r>
                </w:p>
              </w:tc>
              <w:tc>
                <w:tcPr>
                  <w:tcW w:w="914" w:type="dxa"/>
                </w:tcPr>
                <w:p w14:paraId="40DF1EE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Fe</w:t>
                  </w:r>
                </w:p>
              </w:tc>
              <w:tc>
                <w:tcPr>
                  <w:tcW w:w="709" w:type="dxa"/>
                </w:tcPr>
                <w:p w14:paraId="4AB0C8A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7B0E6E8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1,0</w:t>
                  </w:r>
                </w:p>
              </w:tc>
            </w:tr>
            <w:tr w:rsidR="00C542EE" w:rsidRPr="005A1CDF" w14:paraId="12093408" w14:textId="77777777" w:rsidTr="008D5FDF">
              <w:trPr>
                <w:jc w:val="center"/>
              </w:trPr>
              <w:tc>
                <w:tcPr>
                  <w:tcW w:w="436" w:type="dxa"/>
                </w:tcPr>
                <w:p w14:paraId="18922CF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8</w:t>
                  </w:r>
                </w:p>
              </w:tc>
              <w:tc>
                <w:tcPr>
                  <w:tcW w:w="1134" w:type="dxa"/>
                </w:tcPr>
                <w:p w14:paraId="3AD39FB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Fluor</w:t>
                  </w:r>
                </w:p>
              </w:tc>
              <w:tc>
                <w:tcPr>
                  <w:tcW w:w="914" w:type="dxa"/>
                </w:tcPr>
                <w:p w14:paraId="63A36B8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F⁻</w:t>
                  </w:r>
                </w:p>
              </w:tc>
              <w:tc>
                <w:tcPr>
                  <w:tcW w:w="709" w:type="dxa"/>
                </w:tcPr>
                <w:p w14:paraId="0F61D6E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377EAEE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0,5–1,5</w:t>
                  </w:r>
                </w:p>
              </w:tc>
            </w:tr>
            <w:tr w:rsidR="00C542EE" w:rsidRPr="005A1CDF" w14:paraId="6AE4B4FA" w14:textId="77777777" w:rsidTr="008D5FDF">
              <w:trPr>
                <w:jc w:val="center"/>
              </w:trPr>
              <w:tc>
                <w:tcPr>
                  <w:tcW w:w="436" w:type="dxa"/>
                </w:tcPr>
                <w:p w14:paraId="061DD56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9</w:t>
                  </w:r>
                </w:p>
              </w:tc>
              <w:tc>
                <w:tcPr>
                  <w:tcW w:w="1134" w:type="dxa"/>
                </w:tcPr>
                <w:p w14:paraId="4190704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Mangan</w:t>
                  </w:r>
                </w:p>
              </w:tc>
              <w:tc>
                <w:tcPr>
                  <w:tcW w:w="914" w:type="dxa"/>
                </w:tcPr>
                <w:p w14:paraId="5D2F9BB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Mn</w:t>
                  </w:r>
                </w:p>
              </w:tc>
              <w:tc>
                <w:tcPr>
                  <w:tcW w:w="709" w:type="dxa"/>
                </w:tcPr>
                <w:p w14:paraId="0676CD5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16AFA1F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0,2</w:t>
                  </w:r>
                </w:p>
              </w:tc>
            </w:tr>
            <w:tr w:rsidR="00C542EE" w:rsidRPr="005A1CDF" w14:paraId="5286AB27" w14:textId="77777777" w:rsidTr="008D5FDF">
              <w:trPr>
                <w:jc w:val="center"/>
              </w:trPr>
              <w:tc>
                <w:tcPr>
                  <w:tcW w:w="436" w:type="dxa"/>
                </w:tcPr>
                <w:p w14:paraId="62FFC28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10</w:t>
                  </w:r>
                </w:p>
              </w:tc>
              <w:tc>
                <w:tcPr>
                  <w:tcW w:w="1134" w:type="dxa"/>
                </w:tcPr>
                <w:p w14:paraId="08D6512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Nichel</w:t>
                  </w:r>
                </w:p>
              </w:tc>
              <w:tc>
                <w:tcPr>
                  <w:tcW w:w="914" w:type="dxa"/>
                </w:tcPr>
                <w:p w14:paraId="20F3B05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Ni</w:t>
                  </w:r>
                </w:p>
              </w:tc>
              <w:tc>
                <w:tcPr>
                  <w:tcW w:w="709" w:type="dxa"/>
                </w:tcPr>
                <w:p w14:paraId="3FC0C06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60A26EE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0,1</w:t>
                  </w:r>
                </w:p>
              </w:tc>
            </w:tr>
            <w:tr w:rsidR="00C542EE" w:rsidRPr="005A1CDF" w14:paraId="5D2DEE78" w14:textId="77777777" w:rsidTr="008D5FDF">
              <w:trPr>
                <w:jc w:val="center"/>
              </w:trPr>
              <w:tc>
                <w:tcPr>
                  <w:tcW w:w="436" w:type="dxa"/>
                </w:tcPr>
                <w:p w14:paraId="1360D95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11</w:t>
                  </w:r>
                </w:p>
              </w:tc>
              <w:tc>
                <w:tcPr>
                  <w:tcW w:w="1134" w:type="dxa"/>
                </w:tcPr>
                <w:p w14:paraId="057E1D0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Plumb</w:t>
                  </w:r>
                </w:p>
              </w:tc>
              <w:tc>
                <w:tcPr>
                  <w:tcW w:w="914" w:type="dxa"/>
                </w:tcPr>
                <w:p w14:paraId="522D0B4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Pb</w:t>
                  </w:r>
                </w:p>
              </w:tc>
              <w:tc>
                <w:tcPr>
                  <w:tcW w:w="709" w:type="dxa"/>
                </w:tcPr>
                <w:p w14:paraId="2517A72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1774214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0,05</w:t>
                  </w:r>
                </w:p>
              </w:tc>
            </w:tr>
            <w:tr w:rsidR="00C542EE" w:rsidRPr="005A1CDF" w14:paraId="526210DB" w14:textId="77777777" w:rsidTr="008D5FDF">
              <w:trPr>
                <w:jc w:val="center"/>
              </w:trPr>
              <w:tc>
                <w:tcPr>
                  <w:tcW w:w="436" w:type="dxa"/>
                </w:tcPr>
                <w:p w14:paraId="4622629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12</w:t>
                  </w:r>
                </w:p>
              </w:tc>
              <w:tc>
                <w:tcPr>
                  <w:tcW w:w="1134" w:type="dxa"/>
                </w:tcPr>
                <w:p w14:paraId="302CEB0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Zinc</w:t>
                  </w:r>
                </w:p>
              </w:tc>
              <w:tc>
                <w:tcPr>
                  <w:tcW w:w="914" w:type="dxa"/>
                </w:tcPr>
                <w:p w14:paraId="46418A3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Zn</w:t>
                  </w:r>
                </w:p>
              </w:tc>
              <w:tc>
                <w:tcPr>
                  <w:tcW w:w="709" w:type="dxa"/>
                </w:tcPr>
                <w:p w14:paraId="5B613B6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3C31825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0,03–1,0</w:t>
                  </w:r>
                </w:p>
              </w:tc>
            </w:tr>
            <w:tr w:rsidR="00C542EE" w:rsidRPr="005A1CDF" w14:paraId="4DF06E6E" w14:textId="77777777" w:rsidTr="008D5FDF">
              <w:trPr>
                <w:jc w:val="center"/>
              </w:trPr>
              <w:tc>
                <w:tcPr>
                  <w:tcW w:w="436" w:type="dxa"/>
                </w:tcPr>
                <w:p w14:paraId="172D85D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13</w:t>
                  </w:r>
                </w:p>
              </w:tc>
              <w:tc>
                <w:tcPr>
                  <w:tcW w:w="1134" w:type="dxa"/>
                </w:tcPr>
                <w:p w14:paraId="487357C0"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Crom (total)</w:t>
                  </w:r>
                </w:p>
              </w:tc>
              <w:tc>
                <w:tcPr>
                  <w:tcW w:w="914" w:type="dxa"/>
                </w:tcPr>
                <w:p w14:paraId="0BFA3CC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Cr³⁺/Cr⁶⁺</w:t>
                  </w:r>
                </w:p>
              </w:tc>
              <w:tc>
                <w:tcPr>
                  <w:tcW w:w="709" w:type="dxa"/>
                </w:tcPr>
                <w:p w14:paraId="19F9E0C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2231074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0,05</w:t>
                  </w:r>
                </w:p>
              </w:tc>
            </w:tr>
            <w:tr w:rsidR="00C542EE" w:rsidRPr="005A1CDF" w14:paraId="3EB9C232" w14:textId="77777777" w:rsidTr="008D5FDF">
              <w:trPr>
                <w:jc w:val="center"/>
              </w:trPr>
              <w:tc>
                <w:tcPr>
                  <w:tcW w:w="436" w:type="dxa"/>
                </w:tcPr>
                <w:p w14:paraId="1BC94AA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14</w:t>
                  </w:r>
                </w:p>
              </w:tc>
              <w:tc>
                <w:tcPr>
                  <w:tcW w:w="1134" w:type="dxa"/>
                </w:tcPr>
                <w:p w14:paraId="1442AB1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Nitrați</w:t>
                  </w:r>
                </w:p>
              </w:tc>
              <w:tc>
                <w:tcPr>
                  <w:tcW w:w="914" w:type="dxa"/>
                </w:tcPr>
                <w:p w14:paraId="5CAA357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NO₃⁻</w:t>
                  </w:r>
                </w:p>
              </w:tc>
              <w:tc>
                <w:tcPr>
                  <w:tcW w:w="709" w:type="dxa"/>
                </w:tcPr>
                <w:p w14:paraId="08D22B9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01DE0D8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50</w:t>
                  </w:r>
                </w:p>
              </w:tc>
            </w:tr>
            <w:tr w:rsidR="00C542EE" w:rsidRPr="005A1CDF" w14:paraId="43E70881" w14:textId="77777777" w:rsidTr="008D5FDF">
              <w:trPr>
                <w:jc w:val="center"/>
              </w:trPr>
              <w:tc>
                <w:tcPr>
                  <w:tcW w:w="436" w:type="dxa"/>
                </w:tcPr>
                <w:p w14:paraId="775BBCF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15</w:t>
                  </w:r>
                </w:p>
              </w:tc>
              <w:tc>
                <w:tcPr>
                  <w:tcW w:w="1134" w:type="dxa"/>
                </w:tcPr>
                <w:p w14:paraId="156C9D6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Nitriți</w:t>
                  </w:r>
                </w:p>
              </w:tc>
              <w:tc>
                <w:tcPr>
                  <w:tcW w:w="914" w:type="dxa"/>
                </w:tcPr>
                <w:p w14:paraId="02DE69A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NO₂⁻</w:t>
                  </w:r>
                </w:p>
              </w:tc>
              <w:tc>
                <w:tcPr>
                  <w:tcW w:w="709" w:type="dxa"/>
                </w:tcPr>
                <w:p w14:paraId="29891114"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0A60F01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3,8</w:t>
                  </w:r>
                </w:p>
              </w:tc>
            </w:tr>
            <w:tr w:rsidR="00C542EE" w:rsidRPr="005A1CDF" w14:paraId="6B29DAA5" w14:textId="77777777" w:rsidTr="008D5FDF">
              <w:trPr>
                <w:jc w:val="center"/>
              </w:trPr>
              <w:tc>
                <w:tcPr>
                  <w:tcW w:w="436" w:type="dxa"/>
                </w:tcPr>
                <w:p w14:paraId="113E2385"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16</w:t>
                  </w:r>
                </w:p>
              </w:tc>
              <w:tc>
                <w:tcPr>
                  <w:tcW w:w="1134" w:type="dxa"/>
                </w:tcPr>
                <w:p w14:paraId="17E552F3"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Detergenți amfionactivi</w:t>
                  </w:r>
                </w:p>
              </w:tc>
              <w:tc>
                <w:tcPr>
                  <w:tcW w:w="914" w:type="dxa"/>
                </w:tcPr>
                <w:p w14:paraId="53ABFF8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0875DFC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2D171FC0"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0,5</w:t>
                  </w:r>
                </w:p>
              </w:tc>
            </w:tr>
            <w:tr w:rsidR="00C542EE" w:rsidRPr="005A1CDF" w14:paraId="40E0489F" w14:textId="77777777" w:rsidTr="008D5FDF">
              <w:trPr>
                <w:jc w:val="center"/>
              </w:trPr>
              <w:tc>
                <w:tcPr>
                  <w:tcW w:w="436" w:type="dxa"/>
                </w:tcPr>
                <w:p w14:paraId="3FB5DA3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17</w:t>
                  </w:r>
                </w:p>
              </w:tc>
              <w:tc>
                <w:tcPr>
                  <w:tcW w:w="1134" w:type="dxa"/>
                </w:tcPr>
                <w:p w14:paraId="3E82180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Triazine (simazină, atrazină)</w:t>
                  </w:r>
                </w:p>
              </w:tc>
              <w:tc>
                <w:tcPr>
                  <w:tcW w:w="914" w:type="dxa"/>
                </w:tcPr>
                <w:p w14:paraId="1FE06B0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7F77DFDC"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34D3EAB7"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0,001</w:t>
                  </w:r>
                </w:p>
              </w:tc>
            </w:tr>
            <w:tr w:rsidR="00C542EE" w:rsidRPr="005A1CDF" w14:paraId="16B60914" w14:textId="77777777" w:rsidTr="008D5FDF">
              <w:trPr>
                <w:jc w:val="center"/>
              </w:trPr>
              <w:tc>
                <w:tcPr>
                  <w:tcW w:w="436" w:type="dxa"/>
                </w:tcPr>
                <w:p w14:paraId="774EC2F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18</w:t>
                  </w:r>
                </w:p>
              </w:tc>
              <w:tc>
                <w:tcPr>
                  <w:tcW w:w="1134" w:type="dxa"/>
                </w:tcPr>
                <w:p w14:paraId="239986D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Insecticide organoclorurate</w:t>
                  </w:r>
                </w:p>
              </w:tc>
              <w:tc>
                <w:tcPr>
                  <w:tcW w:w="914" w:type="dxa"/>
                </w:tcPr>
                <w:p w14:paraId="53D5F61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524E94FD"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2BB69670"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0,0001</w:t>
                  </w:r>
                </w:p>
              </w:tc>
            </w:tr>
            <w:tr w:rsidR="00C542EE" w:rsidRPr="005A1CDF" w14:paraId="5BCDF515" w14:textId="77777777" w:rsidTr="008D5FDF">
              <w:trPr>
                <w:jc w:val="center"/>
              </w:trPr>
              <w:tc>
                <w:tcPr>
                  <w:tcW w:w="436" w:type="dxa"/>
                </w:tcPr>
                <w:p w14:paraId="6086F53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19</w:t>
                  </w:r>
                </w:p>
              </w:tc>
              <w:tc>
                <w:tcPr>
                  <w:tcW w:w="1134" w:type="dxa"/>
                </w:tcPr>
                <w:p w14:paraId="34794A1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Toluen</w:t>
                  </w:r>
                </w:p>
              </w:tc>
              <w:tc>
                <w:tcPr>
                  <w:tcW w:w="914" w:type="dxa"/>
                </w:tcPr>
                <w:p w14:paraId="2C1C46C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53D3DB6B"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01956846"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0,07</w:t>
                  </w:r>
                </w:p>
              </w:tc>
            </w:tr>
            <w:tr w:rsidR="00C542EE" w:rsidRPr="005A1CDF" w14:paraId="1EB6265B" w14:textId="77777777" w:rsidTr="008D5FDF">
              <w:trPr>
                <w:jc w:val="center"/>
              </w:trPr>
              <w:tc>
                <w:tcPr>
                  <w:tcW w:w="436" w:type="dxa"/>
                </w:tcPr>
                <w:p w14:paraId="0740148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20</w:t>
                  </w:r>
                </w:p>
              </w:tc>
              <w:tc>
                <w:tcPr>
                  <w:tcW w:w="1134" w:type="dxa"/>
                </w:tcPr>
                <w:p w14:paraId="40613612"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Etilbenzen</w:t>
                  </w:r>
                </w:p>
              </w:tc>
              <w:tc>
                <w:tcPr>
                  <w:tcW w:w="914" w:type="dxa"/>
                </w:tcPr>
                <w:p w14:paraId="6C642A00"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59AC3D8E"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3FC25EA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0,3</w:t>
                  </w:r>
                </w:p>
              </w:tc>
            </w:tr>
            <w:tr w:rsidR="00C542EE" w:rsidRPr="005A1CDF" w14:paraId="5FE04C95" w14:textId="77777777" w:rsidTr="008D5FDF">
              <w:trPr>
                <w:jc w:val="center"/>
              </w:trPr>
              <w:tc>
                <w:tcPr>
                  <w:tcW w:w="436" w:type="dxa"/>
                </w:tcPr>
                <w:p w14:paraId="4CEA23EF"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21</w:t>
                  </w:r>
                </w:p>
              </w:tc>
              <w:tc>
                <w:tcPr>
                  <w:tcW w:w="1134" w:type="dxa"/>
                </w:tcPr>
                <w:p w14:paraId="4D716E7A"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Xilen (total)</w:t>
                  </w:r>
                </w:p>
              </w:tc>
              <w:tc>
                <w:tcPr>
                  <w:tcW w:w="914" w:type="dxa"/>
                </w:tcPr>
                <w:p w14:paraId="13A81251"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709" w:type="dxa"/>
                </w:tcPr>
                <w:p w14:paraId="31D378A8"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234" w:type="dxa"/>
                </w:tcPr>
                <w:p w14:paraId="18C88699" w14:textId="77777777" w:rsidR="00C542EE" w:rsidRPr="005A1CDF" w:rsidRDefault="00C542EE" w:rsidP="008D5FDF">
                  <w:pPr>
                    <w:ind w:firstLine="0"/>
                    <w:jc w:val="center"/>
                    <w:rPr>
                      <w:rFonts w:ascii="Times New Roman" w:hAnsi="Times New Roman"/>
                      <w:sz w:val="18"/>
                      <w:szCs w:val="18"/>
                      <w:lang w:val="pt-PT"/>
                    </w:rPr>
                  </w:pPr>
                  <w:r w:rsidRPr="005A1CDF">
                    <w:rPr>
                      <w:rFonts w:ascii="Times New Roman" w:hAnsi="Times New Roman"/>
                      <w:sz w:val="18"/>
                      <w:szCs w:val="18"/>
                      <w:lang w:val="pt-PT"/>
                    </w:rPr>
                    <w:t>≤ 0,05</w:t>
                  </w:r>
                </w:p>
              </w:tc>
            </w:tr>
          </w:tbl>
          <w:p w14:paraId="3AE6E864" w14:textId="77777777" w:rsidR="00C542EE" w:rsidRPr="005A1CDF" w:rsidRDefault="00C542EE" w:rsidP="008D5FDF">
            <w:pPr>
              <w:pStyle w:val="Heading2"/>
              <w:ind w:firstLine="0"/>
              <w:rPr>
                <w:rFonts w:ascii="Times New Roman" w:hAnsi="Times New Roman"/>
                <w:sz w:val="18"/>
                <w:szCs w:val="18"/>
                <w:lang w:val="pt-PT"/>
              </w:rPr>
            </w:pPr>
            <w:r w:rsidRPr="005A1CDF">
              <w:rPr>
                <w:rFonts w:ascii="Times New Roman" w:hAnsi="Times New Roman"/>
                <w:sz w:val="18"/>
                <w:szCs w:val="18"/>
                <w:lang w:val="pt-PT"/>
              </w:rPr>
              <w:t xml:space="preserve">Note </w:t>
            </w:r>
          </w:p>
          <w:p w14:paraId="476E0C42" w14:textId="77777777" w:rsidR="00C542EE" w:rsidRPr="005A1CDF" w:rsidRDefault="00C542EE" w:rsidP="008D5FDF">
            <w:pPr>
              <w:ind w:firstLine="0"/>
              <w:rPr>
                <w:sz w:val="18"/>
                <w:szCs w:val="18"/>
                <w:lang w:val="pt-PT"/>
              </w:rPr>
            </w:pPr>
            <w:r w:rsidRPr="005A1CDF">
              <w:rPr>
                <w:sz w:val="18"/>
                <w:szCs w:val="18"/>
                <w:lang w:val="pt-PT"/>
              </w:rPr>
              <w:t>1. Valorile pot fi ajustate în funcție de textura solului și tipul de cultură.</w:t>
            </w:r>
          </w:p>
          <w:p w14:paraId="63D92833" w14:textId="77777777" w:rsidR="00C542EE" w:rsidRPr="005A1CDF" w:rsidRDefault="00C542EE" w:rsidP="008D5FDF">
            <w:pPr>
              <w:ind w:firstLine="0"/>
              <w:rPr>
                <w:sz w:val="18"/>
                <w:szCs w:val="18"/>
                <w:lang w:val="pt-PT"/>
              </w:rPr>
            </w:pPr>
            <w:r w:rsidRPr="005A1CDF">
              <w:rPr>
                <w:sz w:val="18"/>
                <w:szCs w:val="18"/>
                <w:lang w:val="pt-PT"/>
              </w:rPr>
              <w:t>2. În zonele vulnerabile la nitrați se aplică prevederile Hotărârii Guvernului nr. 736/2020 și Codul de bune practici agricole.</w:t>
            </w:r>
          </w:p>
          <w:p w14:paraId="1CE81FC5" w14:textId="77777777" w:rsidR="00C542EE" w:rsidRPr="005A1CDF" w:rsidRDefault="00C542EE" w:rsidP="008D5FDF">
            <w:pPr>
              <w:ind w:firstLine="0"/>
              <w:rPr>
                <w:sz w:val="18"/>
                <w:szCs w:val="18"/>
                <w:lang w:val="pt-PT"/>
              </w:rPr>
            </w:pPr>
            <w:r w:rsidRPr="005A1CDF">
              <w:rPr>
                <w:sz w:val="18"/>
                <w:szCs w:val="18"/>
                <w:lang w:val="pt-PT"/>
              </w:rPr>
              <w:t>3. Analizele se efectuează în laboratoare acreditate conform SM SR EN ISO/IEC 17025.</w:t>
            </w:r>
          </w:p>
          <w:p w14:paraId="101789FB" w14:textId="77777777" w:rsidR="00C542EE" w:rsidRPr="005A1CDF" w:rsidRDefault="00C542EE" w:rsidP="008D5FDF">
            <w:pPr>
              <w:ind w:firstLine="0"/>
              <w:rPr>
                <w:sz w:val="18"/>
                <w:szCs w:val="18"/>
                <w:lang w:val="pt-PT"/>
              </w:rPr>
            </w:pPr>
            <w:r w:rsidRPr="005A1CDF">
              <w:rPr>
                <w:sz w:val="18"/>
                <w:szCs w:val="18"/>
                <w:lang w:val="pt-PT"/>
              </w:rPr>
              <w:t>4. Valorile optime sunt orientative pentru ape utilizate la irigare în scopuri agricole și horticole.</w:t>
            </w:r>
          </w:p>
          <w:p w14:paraId="72152B9C" w14:textId="77777777" w:rsidR="00C542EE" w:rsidRPr="005A1CDF" w:rsidRDefault="00C542EE" w:rsidP="008D5FDF">
            <w:pPr>
              <w:ind w:firstLine="0"/>
              <w:rPr>
                <w:sz w:val="18"/>
                <w:szCs w:val="18"/>
                <w:lang w:val="pt-PT"/>
              </w:rPr>
            </w:pPr>
            <w:r w:rsidRPr="005A1CDF">
              <w:rPr>
                <w:sz w:val="18"/>
                <w:szCs w:val="18"/>
                <w:lang w:val="pt-PT"/>
              </w:rPr>
              <w:lastRenderedPageBreak/>
              <w:t>5. În cazul depășirii CMA, se aplică tratare sau diluare înainte de utilizare.</w:t>
            </w:r>
          </w:p>
          <w:p w14:paraId="3137002D" w14:textId="77777777" w:rsidR="00C542EE" w:rsidRPr="005A1CDF" w:rsidRDefault="00C542EE" w:rsidP="008D5FDF">
            <w:pPr>
              <w:ind w:firstLine="0"/>
              <w:jc w:val="right"/>
              <w:rPr>
                <w:b/>
                <w:bCs/>
                <w:sz w:val="18"/>
                <w:szCs w:val="18"/>
                <w:lang w:val="ro-RO" w:eastAsia="ro-RO"/>
              </w:rPr>
            </w:pPr>
            <w:r w:rsidRPr="005A1CDF">
              <w:rPr>
                <w:sz w:val="18"/>
                <w:szCs w:val="18"/>
                <w:lang w:val="pt-PT"/>
              </w:rPr>
              <w:br/>
            </w:r>
            <w:r w:rsidRPr="005A1CDF">
              <w:rPr>
                <w:b/>
                <w:bCs/>
                <w:sz w:val="18"/>
                <w:szCs w:val="18"/>
                <w:lang w:val="ro-RO" w:eastAsia="ro-RO"/>
              </w:rPr>
              <w:t>Tabelul nr. 4</w:t>
            </w:r>
          </w:p>
          <w:p w14:paraId="260E859B" w14:textId="77777777" w:rsidR="00C542EE" w:rsidRPr="005A1CDF" w:rsidRDefault="00C542EE" w:rsidP="008D5FDF">
            <w:pPr>
              <w:ind w:firstLine="0"/>
              <w:jc w:val="center"/>
              <w:rPr>
                <w:sz w:val="18"/>
                <w:szCs w:val="18"/>
                <w:lang w:val="ro-RO" w:eastAsia="ro-RO"/>
              </w:rPr>
            </w:pPr>
            <w:r w:rsidRPr="005A1CDF">
              <w:rPr>
                <w:b/>
                <w:bCs/>
                <w:sz w:val="18"/>
                <w:szCs w:val="18"/>
                <w:lang w:val="ro-RO" w:eastAsia="ro-RO"/>
              </w:rPr>
              <w:t>Cerințele de calitate pentru apele subterane utilizate în scopuri industriale și tehnologice</w:t>
            </w:r>
          </w:p>
          <w:tbl>
            <w:tblPr>
              <w:tblStyle w:val="TableGrid"/>
              <w:tblW w:w="4627" w:type="dxa"/>
              <w:tblLayout w:type="fixed"/>
              <w:tblLook w:val="04A0" w:firstRow="1" w:lastRow="0" w:firstColumn="1" w:lastColumn="0" w:noHBand="0" w:noVBand="1"/>
            </w:tblPr>
            <w:tblGrid>
              <w:gridCol w:w="458"/>
              <w:gridCol w:w="1352"/>
              <w:gridCol w:w="632"/>
              <w:gridCol w:w="650"/>
              <w:gridCol w:w="641"/>
              <w:gridCol w:w="894"/>
            </w:tblGrid>
            <w:tr w:rsidR="00C542EE" w:rsidRPr="005A1CDF" w14:paraId="79305E4D" w14:textId="77777777" w:rsidTr="008D5FDF">
              <w:tc>
                <w:tcPr>
                  <w:tcW w:w="458" w:type="dxa"/>
                  <w:hideMark/>
                </w:tcPr>
                <w:p w14:paraId="16285B2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Nr. crt.</w:t>
                  </w:r>
                </w:p>
              </w:tc>
              <w:tc>
                <w:tcPr>
                  <w:tcW w:w="1352" w:type="dxa"/>
                  <w:hideMark/>
                </w:tcPr>
                <w:p w14:paraId="253EE5A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Parametru</w:t>
                  </w:r>
                </w:p>
              </w:tc>
              <w:tc>
                <w:tcPr>
                  <w:tcW w:w="632" w:type="dxa"/>
                  <w:hideMark/>
                </w:tcPr>
                <w:p w14:paraId="78FE024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Unitate</w:t>
                  </w:r>
                </w:p>
              </w:tc>
              <w:tc>
                <w:tcPr>
                  <w:tcW w:w="650" w:type="dxa"/>
                  <w:hideMark/>
                </w:tcPr>
                <w:p w14:paraId="43A93A6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Valoare orientativă</w:t>
                  </w:r>
                </w:p>
              </w:tc>
              <w:tc>
                <w:tcPr>
                  <w:tcW w:w="641" w:type="dxa"/>
                  <w:hideMark/>
                </w:tcPr>
                <w:p w14:paraId="4E3148B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Sursă normativă</w:t>
                  </w:r>
                </w:p>
              </w:tc>
              <w:tc>
                <w:tcPr>
                  <w:tcW w:w="894" w:type="dxa"/>
                  <w:hideMark/>
                </w:tcPr>
                <w:p w14:paraId="53BF9E7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Observații</w:t>
                  </w:r>
                </w:p>
              </w:tc>
            </w:tr>
            <w:tr w:rsidR="00C542EE" w:rsidRPr="005A1CDF" w14:paraId="185B8600" w14:textId="77777777" w:rsidTr="008D5FDF">
              <w:tc>
                <w:tcPr>
                  <w:tcW w:w="458" w:type="dxa"/>
                  <w:hideMark/>
                </w:tcPr>
                <w:p w14:paraId="4F9EACF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1</w:t>
                  </w:r>
                </w:p>
              </w:tc>
              <w:tc>
                <w:tcPr>
                  <w:tcW w:w="1352" w:type="dxa"/>
                  <w:hideMark/>
                </w:tcPr>
                <w:p w14:paraId="155DE595"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Conductivitate</w:t>
                  </w:r>
                </w:p>
              </w:tc>
              <w:tc>
                <w:tcPr>
                  <w:tcW w:w="632" w:type="dxa"/>
                  <w:hideMark/>
                </w:tcPr>
                <w:p w14:paraId="4E3D4FE8" w14:textId="77777777" w:rsidR="00C542EE" w:rsidRPr="005A1CDF" w:rsidRDefault="00C542EE" w:rsidP="008D5FDF">
                  <w:pPr>
                    <w:ind w:firstLine="0"/>
                    <w:rPr>
                      <w:rFonts w:ascii="Times New Roman" w:hAnsi="Times New Roman"/>
                      <w:sz w:val="18"/>
                      <w:szCs w:val="18"/>
                      <w:lang w:val="ro-RO" w:eastAsia="ro-RO"/>
                    </w:rPr>
                  </w:pPr>
                  <w:proofErr w:type="spellStart"/>
                  <w:r w:rsidRPr="005A1CDF">
                    <w:rPr>
                      <w:rFonts w:ascii="Times New Roman" w:hAnsi="Times New Roman"/>
                      <w:sz w:val="18"/>
                      <w:szCs w:val="18"/>
                      <w:lang w:val="ro-RO" w:eastAsia="ro-RO"/>
                    </w:rPr>
                    <w:t>μS</w:t>
                  </w:r>
                  <w:proofErr w:type="spellEnd"/>
                  <w:r w:rsidRPr="005A1CDF">
                    <w:rPr>
                      <w:rFonts w:ascii="Times New Roman" w:hAnsi="Times New Roman"/>
                      <w:sz w:val="18"/>
                      <w:szCs w:val="18"/>
                      <w:lang w:val="ro-RO" w:eastAsia="ro-RO"/>
                    </w:rPr>
                    <w:t>/cm</w:t>
                  </w:r>
                </w:p>
              </w:tc>
              <w:tc>
                <w:tcPr>
                  <w:tcW w:w="650" w:type="dxa"/>
                  <w:hideMark/>
                </w:tcPr>
                <w:p w14:paraId="212F5BC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2 500</w:t>
                  </w:r>
                </w:p>
              </w:tc>
              <w:tc>
                <w:tcPr>
                  <w:tcW w:w="641" w:type="dxa"/>
                  <w:hideMark/>
                </w:tcPr>
                <w:p w14:paraId="30E01192"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5663 / EN 27828</w:t>
                  </w:r>
                </w:p>
              </w:tc>
              <w:tc>
                <w:tcPr>
                  <w:tcW w:w="894" w:type="dxa"/>
                  <w:hideMark/>
                </w:tcPr>
                <w:p w14:paraId="1F0EDDB1"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influențează procesele termice</w:t>
                  </w:r>
                </w:p>
              </w:tc>
            </w:tr>
            <w:tr w:rsidR="00C542EE" w:rsidRPr="005A1CDF" w14:paraId="4B4B0F96" w14:textId="77777777" w:rsidTr="008D5FDF">
              <w:tc>
                <w:tcPr>
                  <w:tcW w:w="458" w:type="dxa"/>
                  <w:hideMark/>
                </w:tcPr>
                <w:p w14:paraId="0A30786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2</w:t>
                  </w:r>
                </w:p>
              </w:tc>
              <w:tc>
                <w:tcPr>
                  <w:tcW w:w="1352" w:type="dxa"/>
                  <w:hideMark/>
                </w:tcPr>
                <w:p w14:paraId="0087EF6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Duritate totală</w:t>
                  </w:r>
                </w:p>
              </w:tc>
              <w:tc>
                <w:tcPr>
                  <w:tcW w:w="632" w:type="dxa"/>
                  <w:hideMark/>
                </w:tcPr>
                <w:p w14:paraId="79F8BA3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w:t>
                  </w:r>
                  <w:proofErr w:type="spellStart"/>
                  <w:r w:rsidRPr="005A1CDF">
                    <w:rPr>
                      <w:rFonts w:ascii="Times New Roman" w:hAnsi="Times New Roman"/>
                      <w:sz w:val="18"/>
                      <w:szCs w:val="18"/>
                      <w:lang w:val="ro-RO" w:eastAsia="ro-RO"/>
                    </w:rPr>
                    <w:t>dH</w:t>
                  </w:r>
                  <w:proofErr w:type="spellEnd"/>
                </w:p>
              </w:tc>
              <w:tc>
                <w:tcPr>
                  <w:tcW w:w="650" w:type="dxa"/>
                  <w:hideMark/>
                </w:tcPr>
                <w:p w14:paraId="560C510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4–20</w:t>
                  </w:r>
                </w:p>
              </w:tc>
              <w:tc>
                <w:tcPr>
                  <w:tcW w:w="641" w:type="dxa"/>
                  <w:hideMark/>
                </w:tcPr>
                <w:p w14:paraId="318D73C1"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6059</w:t>
                  </w:r>
                </w:p>
              </w:tc>
              <w:tc>
                <w:tcPr>
                  <w:tcW w:w="894" w:type="dxa"/>
                  <w:hideMark/>
                </w:tcPr>
                <w:p w14:paraId="1A9E706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în funcție de tipul instalației</w:t>
                  </w:r>
                </w:p>
              </w:tc>
            </w:tr>
            <w:tr w:rsidR="00C542EE" w:rsidRPr="005A1CDF" w14:paraId="43DFA90D" w14:textId="77777777" w:rsidTr="008D5FDF">
              <w:tc>
                <w:tcPr>
                  <w:tcW w:w="458" w:type="dxa"/>
                  <w:hideMark/>
                </w:tcPr>
                <w:p w14:paraId="19A1C41D"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3</w:t>
                  </w:r>
                </w:p>
              </w:tc>
              <w:tc>
                <w:tcPr>
                  <w:tcW w:w="1352" w:type="dxa"/>
                  <w:hideMark/>
                </w:tcPr>
                <w:p w14:paraId="6DED3F1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Fier total</w:t>
                  </w:r>
                </w:p>
              </w:tc>
              <w:tc>
                <w:tcPr>
                  <w:tcW w:w="632" w:type="dxa"/>
                  <w:hideMark/>
                </w:tcPr>
                <w:p w14:paraId="419B065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50" w:type="dxa"/>
                  <w:hideMark/>
                </w:tcPr>
                <w:p w14:paraId="734E0FB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0,5</w:t>
                  </w:r>
                </w:p>
              </w:tc>
              <w:tc>
                <w:tcPr>
                  <w:tcW w:w="641" w:type="dxa"/>
                  <w:hideMark/>
                </w:tcPr>
                <w:p w14:paraId="14BCD0F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6332</w:t>
                  </w:r>
                </w:p>
              </w:tc>
              <w:tc>
                <w:tcPr>
                  <w:tcW w:w="894" w:type="dxa"/>
                  <w:hideMark/>
                </w:tcPr>
                <w:p w14:paraId="2AA981A7"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colmatare, depuneri</w:t>
                  </w:r>
                </w:p>
              </w:tc>
            </w:tr>
            <w:tr w:rsidR="00C542EE" w:rsidRPr="005A1CDF" w14:paraId="7E0E6F0F" w14:textId="77777777" w:rsidTr="008D5FDF">
              <w:tc>
                <w:tcPr>
                  <w:tcW w:w="458" w:type="dxa"/>
                  <w:hideMark/>
                </w:tcPr>
                <w:p w14:paraId="7665393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w:t>
                  </w:r>
                </w:p>
              </w:tc>
              <w:tc>
                <w:tcPr>
                  <w:tcW w:w="1352" w:type="dxa"/>
                  <w:hideMark/>
                </w:tcPr>
                <w:p w14:paraId="245065C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Mangan</w:t>
                  </w:r>
                </w:p>
              </w:tc>
              <w:tc>
                <w:tcPr>
                  <w:tcW w:w="632" w:type="dxa"/>
                  <w:hideMark/>
                </w:tcPr>
                <w:p w14:paraId="3B5DF7C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50" w:type="dxa"/>
                  <w:hideMark/>
                </w:tcPr>
                <w:p w14:paraId="1EF7A81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641" w:type="dxa"/>
                  <w:hideMark/>
                </w:tcPr>
                <w:p w14:paraId="1DF884E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6333</w:t>
                  </w:r>
                </w:p>
              </w:tc>
              <w:tc>
                <w:tcPr>
                  <w:tcW w:w="894" w:type="dxa"/>
                  <w:hideMark/>
                </w:tcPr>
                <w:p w14:paraId="620F3FC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depuneri oxidante</w:t>
                  </w:r>
                </w:p>
              </w:tc>
            </w:tr>
            <w:tr w:rsidR="00C542EE" w:rsidRPr="005A1CDF" w14:paraId="44E4D3EB" w14:textId="77777777" w:rsidTr="008D5FDF">
              <w:tc>
                <w:tcPr>
                  <w:tcW w:w="458" w:type="dxa"/>
                  <w:hideMark/>
                </w:tcPr>
                <w:p w14:paraId="0AC79461"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5</w:t>
                  </w:r>
                </w:p>
              </w:tc>
              <w:tc>
                <w:tcPr>
                  <w:tcW w:w="1352" w:type="dxa"/>
                  <w:hideMark/>
                </w:tcPr>
                <w:p w14:paraId="2593FF8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Cloruri</w:t>
                  </w:r>
                </w:p>
              </w:tc>
              <w:tc>
                <w:tcPr>
                  <w:tcW w:w="632" w:type="dxa"/>
                  <w:hideMark/>
                </w:tcPr>
                <w:p w14:paraId="39BE403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50" w:type="dxa"/>
                  <w:hideMark/>
                </w:tcPr>
                <w:p w14:paraId="52B2994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250</w:t>
                  </w:r>
                </w:p>
              </w:tc>
              <w:tc>
                <w:tcPr>
                  <w:tcW w:w="641" w:type="dxa"/>
                  <w:hideMark/>
                </w:tcPr>
                <w:p w14:paraId="28B033E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OMS</w:t>
                  </w:r>
                </w:p>
              </w:tc>
              <w:tc>
                <w:tcPr>
                  <w:tcW w:w="894" w:type="dxa"/>
                  <w:hideMark/>
                </w:tcPr>
                <w:p w14:paraId="0AC50F3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corozivitate asupra metalelor</w:t>
                  </w:r>
                </w:p>
              </w:tc>
            </w:tr>
            <w:tr w:rsidR="00C542EE" w:rsidRPr="005A1CDF" w14:paraId="29266536" w14:textId="77777777" w:rsidTr="008D5FDF">
              <w:tc>
                <w:tcPr>
                  <w:tcW w:w="458" w:type="dxa"/>
                  <w:hideMark/>
                </w:tcPr>
                <w:p w14:paraId="19A2C7A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w:t>
                  </w:r>
                </w:p>
              </w:tc>
              <w:tc>
                <w:tcPr>
                  <w:tcW w:w="1352" w:type="dxa"/>
                  <w:hideMark/>
                </w:tcPr>
                <w:p w14:paraId="14D1E6A7"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Sulfați</w:t>
                  </w:r>
                </w:p>
              </w:tc>
              <w:tc>
                <w:tcPr>
                  <w:tcW w:w="632" w:type="dxa"/>
                  <w:hideMark/>
                </w:tcPr>
                <w:p w14:paraId="538A42B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50" w:type="dxa"/>
                  <w:hideMark/>
                </w:tcPr>
                <w:p w14:paraId="7A2F8E6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500</w:t>
                  </w:r>
                </w:p>
              </w:tc>
              <w:tc>
                <w:tcPr>
                  <w:tcW w:w="641" w:type="dxa"/>
                  <w:hideMark/>
                </w:tcPr>
                <w:p w14:paraId="0D77BACD"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OMS</w:t>
                  </w:r>
                </w:p>
              </w:tc>
              <w:tc>
                <w:tcPr>
                  <w:tcW w:w="894" w:type="dxa"/>
                  <w:hideMark/>
                </w:tcPr>
                <w:p w14:paraId="4545FDC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incrustații în sisteme de răcire</w:t>
                  </w:r>
                </w:p>
              </w:tc>
            </w:tr>
            <w:tr w:rsidR="00C542EE" w:rsidRPr="005A1CDF" w14:paraId="1315B6CE" w14:textId="77777777" w:rsidTr="008D5FDF">
              <w:tc>
                <w:tcPr>
                  <w:tcW w:w="458" w:type="dxa"/>
                  <w:hideMark/>
                </w:tcPr>
                <w:p w14:paraId="410583E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7</w:t>
                  </w:r>
                </w:p>
              </w:tc>
              <w:tc>
                <w:tcPr>
                  <w:tcW w:w="1352" w:type="dxa"/>
                  <w:hideMark/>
                </w:tcPr>
                <w:p w14:paraId="0BA168F2"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Carbon organic total</w:t>
                  </w:r>
                </w:p>
              </w:tc>
              <w:tc>
                <w:tcPr>
                  <w:tcW w:w="632" w:type="dxa"/>
                  <w:hideMark/>
                </w:tcPr>
                <w:p w14:paraId="4A43B85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50" w:type="dxa"/>
                  <w:hideMark/>
                </w:tcPr>
                <w:p w14:paraId="2303FD2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10</w:t>
                  </w:r>
                </w:p>
              </w:tc>
              <w:tc>
                <w:tcPr>
                  <w:tcW w:w="641" w:type="dxa"/>
                  <w:hideMark/>
                </w:tcPr>
                <w:p w14:paraId="6B13C4AA"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8245</w:t>
                  </w:r>
                </w:p>
              </w:tc>
              <w:tc>
                <w:tcPr>
                  <w:tcW w:w="894" w:type="dxa"/>
                  <w:hideMark/>
                </w:tcPr>
                <w:p w14:paraId="706CA57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indicator general de poluare</w:t>
                  </w:r>
                </w:p>
              </w:tc>
            </w:tr>
            <w:tr w:rsidR="00C542EE" w:rsidRPr="005A1CDF" w14:paraId="69E466FB" w14:textId="77777777" w:rsidTr="008D5FDF">
              <w:tc>
                <w:tcPr>
                  <w:tcW w:w="458" w:type="dxa"/>
                  <w:hideMark/>
                </w:tcPr>
                <w:p w14:paraId="4312C332"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8</w:t>
                  </w:r>
                </w:p>
              </w:tc>
              <w:tc>
                <w:tcPr>
                  <w:tcW w:w="1352" w:type="dxa"/>
                  <w:hideMark/>
                </w:tcPr>
                <w:p w14:paraId="41D71E25"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pH</w:t>
                  </w:r>
                </w:p>
              </w:tc>
              <w:tc>
                <w:tcPr>
                  <w:tcW w:w="632" w:type="dxa"/>
                  <w:hideMark/>
                </w:tcPr>
                <w:p w14:paraId="74AC4821"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unități</w:t>
                  </w:r>
                </w:p>
              </w:tc>
              <w:tc>
                <w:tcPr>
                  <w:tcW w:w="650" w:type="dxa"/>
                  <w:hideMark/>
                </w:tcPr>
                <w:p w14:paraId="1058204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6,5–8,5</w:t>
                  </w:r>
                </w:p>
              </w:tc>
              <w:tc>
                <w:tcPr>
                  <w:tcW w:w="641" w:type="dxa"/>
                  <w:hideMark/>
                </w:tcPr>
                <w:p w14:paraId="1FDA710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10523</w:t>
                  </w:r>
                </w:p>
              </w:tc>
              <w:tc>
                <w:tcPr>
                  <w:tcW w:w="894" w:type="dxa"/>
                  <w:hideMark/>
                </w:tcPr>
                <w:p w14:paraId="1A2DCB7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xml:space="preserve">compatibilitate cu procesele </w:t>
                  </w:r>
                  <w:r w:rsidRPr="005A1CDF">
                    <w:rPr>
                      <w:rFonts w:ascii="Times New Roman" w:hAnsi="Times New Roman"/>
                      <w:sz w:val="18"/>
                      <w:szCs w:val="18"/>
                      <w:lang w:val="ro-RO" w:eastAsia="ro-RO"/>
                    </w:rPr>
                    <w:lastRenderedPageBreak/>
                    <w:t>tehnologice</w:t>
                  </w:r>
                </w:p>
              </w:tc>
            </w:tr>
          </w:tbl>
          <w:p w14:paraId="7A4F8C96" w14:textId="77777777" w:rsidR="00C542EE" w:rsidRPr="005A1CDF" w:rsidRDefault="00C542EE" w:rsidP="008D5FDF">
            <w:pPr>
              <w:ind w:firstLine="0"/>
              <w:rPr>
                <w:sz w:val="18"/>
                <w:szCs w:val="18"/>
                <w:lang w:val="ro-RO" w:eastAsia="ro-RO"/>
              </w:rPr>
            </w:pPr>
            <w:r w:rsidRPr="005A1CDF">
              <w:rPr>
                <w:b/>
                <w:bCs/>
                <w:sz w:val="18"/>
                <w:szCs w:val="18"/>
                <w:lang w:val="ro-RO" w:eastAsia="ro-RO"/>
              </w:rPr>
              <w:lastRenderedPageBreak/>
              <w:t>Note:</w:t>
            </w:r>
          </w:p>
          <w:p w14:paraId="58D15BCA" w14:textId="77777777" w:rsidR="00C542EE" w:rsidRPr="005A1CDF" w:rsidRDefault="00C542EE" w:rsidP="008D5FDF">
            <w:pPr>
              <w:numPr>
                <w:ilvl w:val="0"/>
                <w:numId w:val="49"/>
              </w:numPr>
              <w:suppressAutoHyphens/>
              <w:ind w:left="0" w:firstLine="0"/>
              <w:jc w:val="left"/>
              <w:rPr>
                <w:sz w:val="18"/>
                <w:szCs w:val="18"/>
                <w:lang w:val="ro-RO" w:eastAsia="ro-RO"/>
              </w:rPr>
            </w:pPr>
            <w:r w:rsidRPr="005A1CDF">
              <w:rPr>
                <w:sz w:val="18"/>
                <w:szCs w:val="18"/>
                <w:lang w:val="ro-RO" w:eastAsia="ro-RO"/>
              </w:rPr>
              <w:t>Parametrii se stabilesc în funcție de domeniul industrial concret (alimentar, metalurgic, farmaceutic etc.).</w:t>
            </w:r>
          </w:p>
          <w:p w14:paraId="72BB339D" w14:textId="77777777" w:rsidR="00C542EE" w:rsidRPr="005A1CDF" w:rsidRDefault="00C542EE" w:rsidP="008D5FDF">
            <w:pPr>
              <w:numPr>
                <w:ilvl w:val="0"/>
                <w:numId w:val="49"/>
              </w:numPr>
              <w:suppressAutoHyphens/>
              <w:ind w:left="0" w:firstLine="0"/>
              <w:jc w:val="left"/>
              <w:rPr>
                <w:sz w:val="18"/>
                <w:szCs w:val="18"/>
                <w:lang w:val="ro-RO" w:eastAsia="ro-RO"/>
              </w:rPr>
            </w:pPr>
            <w:r w:rsidRPr="005A1CDF">
              <w:rPr>
                <w:sz w:val="18"/>
                <w:szCs w:val="18"/>
                <w:lang w:val="ro-RO" w:eastAsia="ro-RO"/>
              </w:rPr>
              <w:t xml:space="preserve">În cazul reutilizării apelor tratate, valorile pot fi ajustate prin studii de </w:t>
            </w:r>
            <w:proofErr w:type="spellStart"/>
            <w:r w:rsidRPr="005A1CDF">
              <w:rPr>
                <w:sz w:val="18"/>
                <w:szCs w:val="18"/>
                <w:lang w:val="ro-RO" w:eastAsia="ro-RO"/>
              </w:rPr>
              <w:t>pretabilitate</w:t>
            </w:r>
            <w:proofErr w:type="spellEnd"/>
            <w:r w:rsidRPr="005A1CDF">
              <w:rPr>
                <w:sz w:val="18"/>
                <w:szCs w:val="18"/>
                <w:lang w:val="ro-RO" w:eastAsia="ro-RO"/>
              </w:rPr>
              <w:t xml:space="preserve"> tehnologică.</w:t>
            </w:r>
          </w:p>
          <w:p w14:paraId="12B80912" w14:textId="77777777" w:rsidR="00C542EE" w:rsidRPr="005A1CDF" w:rsidRDefault="00C542EE" w:rsidP="008D5FDF">
            <w:pPr>
              <w:ind w:firstLine="0"/>
              <w:rPr>
                <w:sz w:val="18"/>
                <w:szCs w:val="18"/>
                <w:lang w:val="ro-RO" w:eastAsia="ro-RO"/>
              </w:rPr>
            </w:pPr>
          </w:p>
          <w:p w14:paraId="3940B4E8" w14:textId="77777777" w:rsidR="00C542EE" w:rsidRPr="005A1CDF" w:rsidRDefault="00C542EE" w:rsidP="008D5FDF">
            <w:pPr>
              <w:ind w:firstLine="0"/>
              <w:rPr>
                <w:b/>
                <w:bCs/>
                <w:sz w:val="18"/>
                <w:szCs w:val="18"/>
                <w:lang w:val="ro-RO" w:eastAsia="ro-RO"/>
              </w:rPr>
            </w:pPr>
            <w:r w:rsidRPr="005A1CDF">
              <w:rPr>
                <w:b/>
                <w:bCs/>
                <w:sz w:val="18"/>
                <w:szCs w:val="18"/>
                <w:lang w:val="ro-RO" w:eastAsia="ro-RO"/>
              </w:rPr>
              <w:br w:type="page"/>
            </w:r>
          </w:p>
          <w:p w14:paraId="0268F90F" w14:textId="77777777" w:rsidR="00C542EE" w:rsidRPr="005A1CDF" w:rsidRDefault="00C542EE" w:rsidP="008D5FDF">
            <w:pPr>
              <w:ind w:firstLine="0"/>
              <w:jc w:val="center"/>
              <w:rPr>
                <w:b/>
                <w:bCs/>
                <w:sz w:val="18"/>
                <w:szCs w:val="18"/>
                <w:lang w:val="ro-RO" w:eastAsia="ro-RO"/>
              </w:rPr>
            </w:pPr>
            <w:r w:rsidRPr="005A1CDF">
              <w:rPr>
                <w:b/>
                <w:bCs/>
                <w:sz w:val="18"/>
                <w:szCs w:val="18"/>
                <w:lang w:val="ro-RO" w:eastAsia="ro-RO"/>
              </w:rPr>
              <w:t>Cerințele de calitate pentru protecția ecosistemelor dependente de apele subterane</w:t>
            </w:r>
          </w:p>
          <w:p w14:paraId="10276096" w14:textId="77777777" w:rsidR="00C542EE" w:rsidRPr="005A1CDF" w:rsidRDefault="00C542EE" w:rsidP="008D5FDF">
            <w:pPr>
              <w:ind w:firstLine="0"/>
              <w:jc w:val="right"/>
              <w:rPr>
                <w:b/>
                <w:bCs/>
                <w:sz w:val="18"/>
                <w:szCs w:val="18"/>
                <w:lang w:val="ro-RO" w:eastAsia="ro-RO"/>
              </w:rPr>
            </w:pPr>
            <w:r w:rsidRPr="005A1CDF">
              <w:rPr>
                <w:b/>
                <w:bCs/>
                <w:sz w:val="18"/>
                <w:szCs w:val="18"/>
                <w:lang w:val="ro-RO" w:eastAsia="ro-RO"/>
              </w:rPr>
              <w:t xml:space="preserve">Tabelul nr. 5 </w:t>
            </w:r>
          </w:p>
          <w:p w14:paraId="51B10D72" w14:textId="77777777" w:rsidR="00C542EE" w:rsidRPr="005A1CDF" w:rsidRDefault="00C542EE" w:rsidP="008D5FDF">
            <w:pPr>
              <w:ind w:firstLine="0"/>
              <w:jc w:val="center"/>
              <w:rPr>
                <w:sz w:val="18"/>
                <w:szCs w:val="18"/>
                <w:lang w:val="ro-RO" w:eastAsia="ro-RO"/>
              </w:rPr>
            </w:pPr>
            <w:r w:rsidRPr="005A1CDF">
              <w:rPr>
                <w:b/>
                <w:bCs/>
                <w:sz w:val="18"/>
                <w:szCs w:val="18"/>
                <w:lang w:val="ro-RO" w:eastAsia="ro-RO"/>
              </w:rPr>
              <w:t>Indicatori generali de calitate ai apelor subterane pentru protecția ecosistemelor acvatice și terestre dependente</w:t>
            </w:r>
          </w:p>
          <w:p w14:paraId="105DACAD" w14:textId="77777777" w:rsidR="00C542EE" w:rsidRPr="005A1CDF" w:rsidRDefault="00C542EE" w:rsidP="008D5FDF">
            <w:pPr>
              <w:ind w:firstLine="0"/>
              <w:jc w:val="center"/>
              <w:rPr>
                <w:sz w:val="18"/>
                <w:szCs w:val="18"/>
                <w:lang w:val="ro-RO" w:eastAsia="ro-RO"/>
              </w:rPr>
            </w:pPr>
          </w:p>
          <w:tbl>
            <w:tblPr>
              <w:tblStyle w:val="TableGrid"/>
              <w:tblW w:w="4782" w:type="dxa"/>
              <w:jc w:val="center"/>
              <w:tblLayout w:type="fixed"/>
              <w:tblLook w:val="04A0" w:firstRow="1" w:lastRow="0" w:firstColumn="1" w:lastColumn="0" w:noHBand="0" w:noVBand="1"/>
            </w:tblPr>
            <w:tblGrid>
              <w:gridCol w:w="490"/>
              <w:gridCol w:w="1396"/>
              <w:gridCol w:w="756"/>
              <w:gridCol w:w="614"/>
              <w:gridCol w:w="1526"/>
            </w:tblGrid>
            <w:tr w:rsidR="00C542EE" w:rsidRPr="005A1CDF" w14:paraId="713A8FC7" w14:textId="77777777" w:rsidTr="008D5FDF">
              <w:trPr>
                <w:jc w:val="center"/>
              </w:trPr>
              <w:tc>
                <w:tcPr>
                  <w:tcW w:w="490" w:type="dxa"/>
                  <w:hideMark/>
                </w:tcPr>
                <w:p w14:paraId="74B62FA7"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Nr. crt.</w:t>
                  </w:r>
                </w:p>
              </w:tc>
              <w:tc>
                <w:tcPr>
                  <w:tcW w:w="1396" w:type="dxa"/>
                  <w:hideMark/>
                </w:tcPr>
                <w:p w14:paraId="0C4F0C7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Indicator</w:t>
                  </w:r>
                </w:p>
              </w:tc>
              <w:tc>
                <w:tcPr>
                  <w:tcW w:w="756" w:type="dxa"/>
                  <w:hideMark/>
                </w:tcPr>
                <w:p w14:paraId="4F9DC8D5"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Unitate</w:t>
                  </w:r>
                </w:p>
              </w:tc>
              <w:tc>
                <w:tcPr>
                  <w:tcW w:w="614" w:type="dxa"/>
                  <w:hideMark/>
                </w:tcPr>
                <w:p w14:paraId="732E758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CMA / Prag ecologic</w:t>
                  </w:r>
                </w:p>
              </w:tc>
              <w:tc>
                <w:tcPr>
                  <w:tcW w:w="1526" w:type="dxa"/>
                  <w:hideMark/>
                </w:tcPr>
                <w:p w14:paraId="585FE0A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Observații</w:t>
                  </w:r>
                </w:p>
              </w:tc>
            </w:tr>
            <w:tr w:rsidR="00C542EE" w:rsidRPr="005A1CDF" w14:paraId="598B284D" w14:textId="77777777" w:rsidTr="008D5FDF">
              <w:trPr>
                <w:jc w:val="center"/>
              </w:trPr>
              <w:tc>
                <w:tcPr>
                  <w:tcW w:w="490" w:type="dxa"/>
                  <w:hideMark/>
                </w:tcPr>
                <w:p w14:paraId="6EAAC412"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1</w:t>
                  </w:r>
                </w:p>
              </w:tc>
              <w:tc>
                <w:tcPr>
                  <w:tcW w:w="1396" w:type="dxa"/>
                  <w:hideMark/>
                </w:tcPr>
                <w:p w14:paraId="2830CD4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Oxigen dizolvat</w:t>
                  </w:r>
                </w:p>
              </w:tc>
              <w:tc>
                <w:tcPr>
                  <w:tcW w:w="756" w:type="dxa"/>
                  <w:hideMark/>
                </w:tcPr>
                <w:p w14:paraId="733F84BD"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66D43B19"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w:t>
                  </w:r>
                </w:p>
              </w:tc>
              <w:tc>
                <w:tcPr>
                  <w:tcW w:w="1526" w:type="dxa"/>
                  <w:hideMark/>
                </w:tcPr>
                <w:p w14:paraId="76EC1268"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xml:space="preserve">necesar pentru respirația </w:t>
                  </w:r>
                  <w:proofErr w:type="spellStart"/>
                  <w:r w:rsidRPr="005A1CDF">
                    <w:rPr>
                      <w:rFonts w:ascii="Times New Roman" w:hAnsi="Times New Roman"/>
                      <w:sz w:val="18"/>
                      <w:szCs w:val="18"/>
                      <w:lang w:val="ro-RO" w:eastAsia="ro-RO"/>
                    </w:rPr>
                    <w:t>biotei</w:t>
                  </w:r>
                  <w:proofErr w:type="spellEnd"/>
                </w:p>
              </w:tc>
            </w:tr>
            <w:tr w:rsidR="00C542EE" w:rsidRPr="005A1CDF" w14:paraId="3F6428B4" w14:textId="77777777" w:rsidTr="008D5FDF">
              <w:trPr>
                <w:jc w:val="center"/>
              </w:trPr>
              <w:tc>
                <w:tcPr>
                  <w:tcW w:w="490" w:type="dxa"/>
                  <w:hideMark/>
                </w:tcPr>
                <w:p w14:paraId="4A95EA0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2</w:t>
                  </w:r>
                </w:p>
              </w:tc>
              <w:tc>
                <w:tcPr>
                  <w:tcW w:w="1396" w:type="dxa"/>
                  <w:hideMark/>
                </w:tcPr>
                <w:p w14:paraId="743F5F5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Nitrați</w:t>
                  </w:r>
                </w:p>
              </w:tc>
              <w:tc>
                <w:tcPr>
                  <w:tcW w:w="756" w:type="dxa"/>
                  <w:hideMark/>
                </w:tcPr>
                <w:p w14:paraId="3E3955D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389DD1D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25</w:t>
                  </w:r>
                </w:p>
              </w:tc>
              <w:tc>
                <w:tcPr>
                  <w:tcW w:w="1526" w:type="dxa"/>
                  <w:hideMark/>
                </w:tcPr>
                <w:p w14:paraId="19893287"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xml:space="preserve">prevenirea </w:t>
                  </w:r>
                  <w:proofErr w:type="spellStart"/>
                  <w:r w:rsidRPr="005A1CDF">
                    <w:rPr>
                      <w:rFonts w:ascii="Times New Roman" w:hAnsi="Times New Roman"/>
                      <w:sz w:val="18"/>
                      <w:szCs w:val="18"/>
                      <w:lang w:val="ro-RO" w:eastAsia="ro-RO"/>
                    </w:rPr>
                    <w:t>eutrofizării</w:t>
                  </w:r>
                  <w:proofErr w:type="spellEnd"/>
                </w:p>
              </w:tc>
            </w:tr>
            <w:tr w:rsidR="00C542EE" w:rsidRPr="005A1CDF" w14:paraId="197C6023" w14:textId="77777777" w:rsidTr="008D5FDF">
              <w:trPr>
                <w:jc w:val="center"/>
              </w:trPr>
              <w:tc>
                <w:tcPr>
                  <w:tcW w:w="490" w:type="dxa"/>
                  <w:hideMark/>
                </w:tcPr>
                <w:p w14:paraId="007A5C0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3</w:t>
                  </w:r>
                </w:p>
              </w:tc>
              <w:tc>
                <w:tcPr>
                  <w:tcW w:w="1396" w:type="dxa"/>
                  <w:hideMark/>
                </w:tcPr>
                <w:p w14:paraId="712A56A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Amoniu</w:t>
                  </w:r>
                </w:p>
              </w:tc>
              <w:tc>
                <w:tcPr>
                  <w:tcW w:w="756" w:type="dxa"/>
                  <w:hideMark/>
                </w:tcPr>
                <w:p w14:paraId="004C4A0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09BF9987"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0,3</w:t>
                  </w:r>
                </w:p>
              </w:tc>
              <w:tc>
                <w:tcPr>
                  <w:tcW w:w="1526" w:type="dxa"/>
                  <w:hideMark/>
                </w:tcPr>
                <w:p w14:paraId="1671740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toxicitate acvatică</w:t>
                  </w:r>
                </w:p>
              </w:tc>
            </w:tr>
            <w:tr w:rsidR="00C542EE" w:rsidRPr="005A1CDF" w14:paraId="7E3D5521" w14:textId="77777777" w:rsidTr="008D5FDF">
              <w:trPr>
                <w:jc w:val="center"/>
              </w:trPr>
              <w:tc>
                <w:tcPr>
                  <w:tcW w:w="490" w:type="dxa"/>
                  <w:hideMark/>
                </w:tcPr>
                <w:p w14:paraId="5380ED2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w:t>
                  </w:r>
                </w:p>
              </w:tc>
              <w:tc>
                <w:tcPr>
                  <w:tcW w:w="1396" w:type="dxa"/>
                  <w:hideMark/>
                </w:tcPr>
                <w:p w14:paraId="1415D4F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Fosfați</w:t>
                  </w:r>
                </w:p>
              </w:tc>
              <w:tc>
                <w:tcPr>
                  <w:tcW w:w="756" w:type="dxa"/>
                  <w:hideMark/>
                </w:tcPr>
                <w:p w14:paraId="24987601"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07F3CF85"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1526" w:type="dxa"/>
                  <w:hideMark/>
                </w:tcPr>
                <w:p w14:paraId="2F6CDBE9" w14:textId="77777777" w:rsidR="00C542EE" w:rsidRPr="005A1CDF" w:rsidRDefault="00C542EE" w:rsidP="008D5FDF">
                  <w:pPr>
                    <w:ind w:firstLine="0"/>
                    <w:rPr>
                      <w:rFonts w:ascii="Times New Roman" w:hAnsi="Times New Roman"/>
                      <w:sz w:val="18"/>
                      <w:szCs w:val="18"/>
                      <w:lang w:val="ro-RO" w:eastAsia="ro-RO"/>
                    </w:rPr>
                  </w:pPr>
                  <w:proofErr w:type="spellStart"/>
                  <w:r w:rsidRPr="005A1CDF">
                    <w:rPr>
                      <w:rFonts w:ascii="Times New Roman" w:hAnsi="Times New Roman"/>
                      <w:sz w:val="18"/>
                      <w:szCs w:val="18"/>
                      <w:lang w:val="ro-RO" w:eastAsia="ro-RO"/>
                    </w:rPr>
                    <w:t>eutrofizare</w:t>
                  </w:r>
                  <w:proofErr w:type="spellEnd"/>
                </w:p>
              </w:tc>
            </w:tr>
            <w:tr w:rsidR="00C542EE" w:rsidRPr="005A1CDF" w14:paraId="16D972C1" w14:textId="77777777" w:rsidTr="008D5FDF">
              <w:trPr>
                <w:jc w:val="center"/>
              </w:trPr>
              <w:tc>
                <w:tcPr>
                  <w:tcW w:w="490" w:type="dxa"/>
                  <w:hideMark/>
                </w:tcPr>
                <w:p w14:paraId="11F7CAE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5</w:t>
                  </w:r>
                </w:p>
              </w:tc>
              <w:tc>
                <w:tcPr>
                  <w:tcW w:w="1396" w:type="dxa"/>
                  <w:hideMark/>
                </w:tcPr>
                <w:p w14:paraId="6A2EBED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Fier total</w:t>
                  </w:r>
                </w:p>
              </w:tc>
              <w:tc>
                <w:tcPr>
                  <w:tcW w:w="756" w:type="dxa"/>
                  <w:hideMark/>
                </w:tcPr>
                <w:p w14:paraId="1E5BA17C"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3C4EDD0D"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1</w:t>
                  </w:r>
                </w:p>
              </w:tc>
              <w:tc>
                <w:tcPr>
                  <w:tcW w:w="1526" w:type="dxa"/>
                  <w:hideMark/>
                </w:tcPr>
                <w:p w14:paraId="38830EBE"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colmatare substrat</w:t>
                  </w:r>
                </w:p>
              </w:tc>
            </w:tr>
            <w:tr w:rsidR="00C542EE" w:rsidRPr="005A1CDF" w14:paraId="19C5EA5E" w14:textId="77777777" w:rsidTr="008D5FDF">
              <w:trPr>
                <w:jc w:val="center"/>
              </w:trPr>
              <w:tc>
                <w:tcPr>
                  <w:tcW w:w="490" w:type="dxa"/>
                  <w:hideMark/>
                </w:tcPr>
                <w:p w14:paraId="2F1426E3"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w:t>
                  </w:r>
                </w:p>
              </w:tc>
              <w:tc>
                <w:tcPr>
                  <w:tcW w:w="1396" w:type="dxa"/>
                  <w:hideMark/>
                </w:tcPr>
                <w:p w14:paraId="3324A4F6"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Mangan</w:t>
                  </w:r>
                </w:p>
              </w:tc>
              <w:tc>
                <w:tcPr>
                  <w:tcW w:w="756" w:type="dxa"/>
                  <w:hideMark/>
                </w:tcPr>
                <w:p w14:paraId="1FD94AAF"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614" w:type="dxa"/>
                  <w:hideMark/>
                </w:tcPr>
                <w:p w14:paraId="6E12E2D4"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1526" w:type="dxa"/>
                  <w:hideMark/>
                </w:tcPr>
                <w:p w14:paraId="6594D540" w14:textId="77777777" w:rsidR="00C542EE" w:rsidRPr="005A1CDF" w:rsidRDefault="00C542EE" w:rsidP="008D5FDF">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limite biologice</w:t>
                  </w:r>
                </w:p>
              </w:tc>
            </w:tr>
          </w:tbl>
          <w:p w14:paraId="58BCE420" w14:textId="77777777" w:rsidR="00C542EE" w:rsidRPr="005A1CDF" w:rsidRDefault="00C542EE" w:rsidP="008D5FDF">
            <w:pPr>
              <w:ind w:firstLine="0"/>
              <w:jc w:val="right"/>
              <w:rPr>
                <w:b/>
                <w:bCs/>
                <w:sz w:val="18"/>
                <w:szCs w:val="18"/>
                <w:lang w:val="ro-RO" w:eastAsia="ro-RO"/>
              </w:rPr>
            </w:pPr>
          </w:p>
          <w:p w14:paraId="61888081" w14:textId="77777777" w:rsidR="00C542EE" w:rsidRPr="005A1CDF" w:rsidRDefault="00C542EE" w:rsidP="008D5FDF">
            <w:pPr>
              <w:ind w:firstLine="0"/>
              <w:jc w:val="right"/>
              <w:rPr>
                <w:b/>
                <w:bCs/>
                <w:sz w:val="18"/>
                <w:szCs w:val="18"/>
                <w:lang w:val="ro-RO" w:eastAsia="ro-RO"/>
              </w:rPr>
            </w:pPr>
            <w:r w:rsidRPr="005A1CDF">
              <w:rPr>
                <w:b/>
                <w:bCs/>
                <w:sz w:val="18"/>
                <w:szCs w:val="18"/>
                <w:lang w:val="ro-RO" w:eastAsia="ro-RO"/>
              </w:rPr>
              <w:t xml:space="preserve">Tabelul nr. 6 </w:t>
            </w:r>
          </w:p>
          <w:p w14:paraId="4CB6CFBF" w14:textId="77777777" w:rsidR="00C542EE" w:rsidRPr="005A1CDF" w:rsidRDefault="00C542EE" w:rsidP="008D5FDF">
            <w:pPr>
              <w:pStyle w:val="Heading2"/>
              <w:ind w:firstLine="0"/>
              <w:rPr>
                <w:rFonts w:ascii="Times New Roman" w:hAnsi="Times New Roman"/>
                <w:b w:val="0"/>
                <w:bCs/>
                <w:sz w:val="18"/>
                <w:szCs w:val="18"/>
                <w:lang w:val="pt-PT"/>
              </w:rPr>
            </w:pPr>
            <w:r w:rsidRPr="005A1CDF">
              <w:rPr>
                <w:rFonts w:ascii="Times New Roman" w:hAnsi="Times New Roman"/>
                <w:bCs/>
                <w:sz w:val="18"/>
                <w:szCs w:val="18"/>
                <w:lang w:val="pt-PT"/>
              </w:rPr>
              <w:t>Metale și metaloizi toxici relevanți pentru protecția ecosistemelor dependente de apele subterane</w:t>
            </w:r>
          </w:p>
          <w:tbl>
            <w:tblPr>
              <w:tblStyle w:val="TableGrid"/>
              <w:tblW w:w="4319" w:type="dxa"/>
              <w:jc w:val="center"/>
              <w:tblLayout w:type="fixed"/>
              <w:tblLook w:val="04A0" w:firstRow="1" w:lastRow="0" w:firstColumn="1" w:lastColumn="0" w:noHBand="0" w:noVBand="1"/>
            </w:tblPr>
            <w:tblGrid>
              <w:gridCol w:w="1461"/>
              <w:gridCol w:w="1233"/>
              <w:gridCol w:w="1625"/>
            </w:tblGrid>
            <w:tr w:rsidR="00C542EE" w:rsidRPr="005A1CDF" w14:paraId="3D565D61" w14:textId="77777777" w:rsidTr="00E60C20">
              <w:trPr>
                <w:jc w:val="center"/>
              </w:trPr>
              <w:tc>
                <w:tcPr>
                  <w:tcW w:w="1461" w:type="dxa"/>
                </w:tcPr>
                <w:p w14:paraId="1C4CA808"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Substanță</w:t>
                  </w:r>
                  <w:proofErr w:type="spellEnd"/>
                </w:p>
              </w:tc>
              <w:tc>
                <w:tcPr>
                  <w:tcW w:w="1233" w:type="dxa"/>
                </w:tcPr>
                <w:p w14:paraId="43D705FC"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 xml:space="preserve">Prag ecologic </w:t>
                  </w:r>
                  <w:proofErr w:type="spellStart"/>
                  <w:r w:rsidRPr="005A1CDF">
                    <w:rPr>
                      <w:rFonts w:ascii="Times New Roman" w:hAnsi="Times New Roman"/>
                      <w:sz w:val="18"/>
                      <w:szCs w:val="18"/>
                    </w:rPr>
                    <w:t>orientativ</w:t>
                  </w:r>
                  <w:proofErr w:type="spellEnd"/>
                  <w:r w:rsidRPr="005A1CDF">
                    <w:rPr>
                      <w:rFonts w:ascii="Times New Roman" w:hAnsi="Times New Roman"/>
                      <w:sz w:val="18"/>
                      <w:szCs w:val="18"/>
                    </w:rPr>
                    <w:t xml:space="preserve"> (µg/L)</w:t>
                  </w:r>
                </w:p>
              </w:tc>
              <w:tc>
                <w:tcPr>
                  <w:tcW w:w="1625" w:type="dxa"/>
                </w:tcPr>
                <w:p w14:paraId="2B0D6E8A"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Efect</w:t>
                  </w:r>
                  <w:proofErr w:type="spellEnd"/>
                  <w:r w:rsidRPr="005A1CDF">
                    <w:rPr>
                      <w:rFonts w:ascii="Times New Roman" w:hAnsi="Times New Roman"/>
                      <w:sz w:val="18"/>
                      <w:szCs w:val="18"/>
                    </w:rPr>
                    <w:t xml:space="preserve"> ecologic principal</w:t>
                  </w:r>
                </w:p>
              </w:tc>
            </w:tr>
            <w:tr w:rsidR="00C542EE" w:rsidRPr="005A1CDF" w14:paraId="50F26078" w14:textId="77777777" w:rsidTr="00E60C20">
              <w:trPr>
                <w:jc w:val="center"/>
              </w:trPr>
              <w:tc>
                <w:tcPr>
                  <w:tcW w:w="1461" w:type="dxa"/>
                </w:tcPr>
                <w:p w14:paraId="35492363"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Cadmiu</w:t>
                  </w:r>
                  <w:proofErr w:type="spellEnd"/>
                  <w:r w:rsidRPr="005A1CDF">
                    <w:rPr>
                      <w:rFonts w:ascii="Times New Roman" w:hAnsi="Times New Roman"/>
                      <w:sz w:val="18"/>
                      <w:szCs w:val="18"/>
                    </w:rPr>
                    <w:t xml:space="preserve"> (Cd)</w:t>
                  </w:r>
                </w:p>
              </w:tc>
              <w:tc>
                <w:tcPr>
                  <w:tcW w:w="1233" w:type="dxa"/>
                </w:tcPr>
                <w:p w14:paraId="51DF5BF0"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0,1–1,0</w:t>
                  </w:r>
                </w:p>
              </w:tc>
              <w:tc>
                <w:tcPr>
                  <w:tcW w:w="1625" w:type="dxa"/>
                </w:tcPr>
                <w:p w14:paraId="00D6F144"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toxicitate acută pentru nevertebrate și pești</w:t>
                  </w:r>
                </w:p>
              </w:tc>
            </w:tr>
            <w:tr w:rsidR="00C542EE" w:rsidRPr="005A1CDF" w14:paraId="7088C51B" w14:textId="77777777" w:rsidTr="00E60C20">
              <w:trPr>
                <w:jc w:val="center"/>
              </w:trPr>
              <w:tc>
                <w:tcPr>
                  <w:tcW w:w="1461" w:type="dxa"/>
                </w:tcPr>
                <w:p w14:paraId="7D6BC038"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Plumb (Pb)</w:t>
                  </w:r>
                </w:p>
              </w:tc>
              <w:tc>
                <w:tcPr>
                  <w:tcW w:w="1233" w:type="dxa"/>
                </w:tcPr>
                <w:p w14:paraId="29BA2DD7"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1–7</w:t>
                  </w:r>
                </w:p>
              </w:tc>
              <w:tc>
                <w:tcPr>
                  <w:tcW w:w="1625" w:type="dxa"/>
                </w:tcPr>
                <w:p w14:paraId="667D5091"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bioacumulare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efecte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neurologice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și</w:t>
                  </w:r>
                  <w:proofErr w:type="spellEnd"/>
                  <w:r w:rsidRPr="005A1CDF">
                    <w:rPr>
                      <w:rFonts w:ascii="Times New Roman" w:hAnsi="Times New Roman"/>
                      <w:sz w:val="18"/>
                      <w:szCs w:val="18"/>
                    </w:rPr>
                    <w:t xml:space="preserve"> reproductive</w:t>
                  </w:r>
                </w:p>
              </w:tc>
            </w:tr>
            <w:tr w:rsidR="00C542EE" w:rsidRPr="005A1CDF" w14:paraId="5E2819DE" w14:textId="77777777" w:rsidTr="00E60C20">
              <w:trPr>
                <w:jc w:val="center"/>
              </w:trPr>
              <w:tc>
                <w:tcPr>
                  <w:tcW w:w="1461" w:type="dxa"/>
                </w:tcPr>
                <w:p w14:paraId="49FE955E"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lastRenderedPageBreak/>
                    <w:t>Mercur</w:t>
                  </w:r>
                  <w:proofErr w:type="spellEnd"/>
                  <w:r w:rsidRPr="005A1CDF">
                    <w:rPr>
                      <w:rFonts w:ascii="Times New Roman" w:hAnsi="Times New Roman"/>
                      <w:sz w:val="18"/>
                      <w:szCs w:val="18"/>
                    </w:rPr>
                    <w:t xml:space="preserve"> (Hg)</w:t>
                  </w:r>
                </w:p>
              </w:tc>
              <w:tc>
                <w:tcPr>
                  <w:tcW w:w="1233" w:type="dxa"/>
                </w:tcPr>
                <w:p w14:paraId="46B51B07"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0,05–0,1</w:t>
                  </w:r>
                </w:p>
              </w:tc>
              <w:tc>
                <w:tcPr>
                  <w:tcW w:w="1625" w:type="dxa"/>
                </w:tcPr>
                <w:p w14:paraId="2CDABA41"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bioacumulare, toxicitate acută pentru biotă</w:t>
                  </w:r>
                </w:p>
              </w:tc>
            </w:tr>
            <w:tr w:rsidR="00C542EE" w:rsidRPr="005A1CDF" w14:paraId="0D9CD5A8" w14:textId="77777777" w:rsidTr="00E60C20">
              <w:trPr>
                <w:jc w:val="center"/>
              </w:trPr>
              <w:tc>
                <w:tcPr>
                  <w:tcW w:w="1461" w:type="dxa"/>
                </w:tcPr>
                <w:p w14:paraId="437533B6"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Arsen (As)</w:t>
                  </w:r>
                </w:p>
              </w:tc>
              <w:tc>
                <w:tcPr>
                  <w:tcW w:w="1233" w:type="dxa"/>
                </w:tcPr>
                <w:p w14:paraId="024DB3B3"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10</w:t>
                  </w:r>
                </w:p>
              </w:tc>
              <w:tc>
                <w:tcPr>
                  <w:tcW w:w="1625" w:type="dxa"/>
                </w:tcPr>
                <w:p w14:paraId="79F380B0"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toxicitate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cronică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perturbări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enzimatice</w:t>
                  </w:r>
                  <w:proofErr w:type="spellEnd"/>
                </w:p>
              </w:tc>
            </w:tr>
            <w:tr w:rsidR="00C542EE" w:rsidRPr="005A1CDF" w14:paraId="26A42EC1" w14:textId="77777777" w:rsidTr="00E60C20">
              <w:trPr>
                <w:jc w:val="center"/>
              </w:trPr>
              <w:tc>
                <w:tcPr>
                  <w:tcW w:w="1461" w:type="dxa"/>
                </w:tcPr>
                <w:p w14:paraId="54BD3FDC"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Cobalt (Co)</w:t>
                  </w:r>
                </w:p>
              </w:tc>
              <w:tc>
                <w:tcPr>
                  <w:tcW w:w="1233" w:type="dxa"/>
                </w:tcPr>
                <w:p w14:paraId="7B47ACBE"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5</w:t>
                  </w:r>
                </w:p>
              </w:tc>
              <w:tc>
                <w:tcPr>
                  <w:tcW w:w="1625" w:type="dxa"/>
                </w:tcPr>
                <w:p w14:paraId="07BADC5A"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perturbarea</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metabolismului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plantelor</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acvatice</w:t>
                  </w:r>
                  <w:proofErr w:type="spellEnd"/>
                </w:p>
              </w:tc>
            </w:tr>
            <w:tr w:rsidR="00C542EE" w:rsidRPr="005A1CDF" w14:paraId="5AF5A621" w14:textId="77777777" w:rsidTr="00E60C20">
              <w:trPr>
                <w:jc w:val="center"/>
              </w:trPr>
              <w:tc>
                <w:tcPr>
                  <w:tcW w:w="1461" w:type="dxa"/>
                </w:tcPr>
                <w:p w14:paraId="03A27596"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Cupru</w:t>
                  </w:r>
                  <w:proofErr w:type="spellEnd"/>
                  <w:r w:rsidRPr="005A1CDF">
                    <w:rPr>
                      <w:rFonts w:ascii="Times New Roman" w:hAnsi="Times New Roman"/>
                      <w:sz w:val="18"/>
                      <w:szCs w:val="18"/>
                    </w:rPr>
                    <w:t xml:space="preserve"> (Cu)</w:t>
                  </w:r>
                </w:p>
              </w:tc>
              <w:tc>
                <w:tcPr>
                  <w:tcW w:w="1233" w:type="dxa"/>
                </w:tcPr>
                <w:p w14:paraId="0A85BC4F"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1–10</w:t>
                  </w:r>
                </w:p>
              </w:tc>
              <w:tc>
                <w:tcPr>
                  <w:tcW w:w="1625" w:type="dxa"/>
                </w:tcPr>
                <w:p w14:paraId="4795DABF"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toxicitate acvatică la concentrații mici</w:t>
                  </w:r>
                </w:p>
              </w:tc>
            </w:tr>
            <w:tr w:rsidR="00C542EE" w:rsidRPr="005A1CDF" w14:paraId="6C5039F5" w14:textId="77777777" w:rsidTr="00E60C20">
              <w:trPr>
                <w:jc w:val="center"/>
              </w:trPr>
              <w:tc>
                <w:tcPr>
                  <w:tcW w:w="1461" w:type="dxa"/>
                </w:tcPr>
                <w:p w14:paraId="1CF32A8A"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Zinc (Zn)</w:t>
                  </w:r>
                </w:p>
              </w:tc>
              <w:tc>
                <w:tcPr>
                  <w:tcW w:w="1233" w:type="dxa"/>
                </w:tcPr>
                <w:p w14:paraId="37B3AED9"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8–50</w:t>
                  </w:r>
                </w:p>
              </w:tc>
              <w:tc>
                <w:tcPr>
                  <w:tcW w:w="1625" w:type="dxa"/>
                </w:tcPr>
                <w:p w14:paraId="034795F3" w14:textId="77777777" w:rsidR="00C542EE" w:rsidRPr="005A1CDF" w:rsidRDefault="00C542EE" w:rsidP="008D5FDF">
                  <w:pPr>
                    <w:ind w:firstLine="0"/>
                    <w:rPr>
                      <w:rFonts w:ascii="Times New Roman" w:hAnsi="Times New Roman"/>
                      <w:sz w:val="18"/>
                      <w:szCs w:val="18"/>
                    </w:rPr>
                  </w:pPr>
                  <w:proofErr w:type="spellStart"/>
                  <w:r w:rsidRPr="005A1CDF">
                    <w:rPr>
                      <w:rFonts w:ascii="Times New Roman" w:hAnsi="Times New Roman"/>
                      <w:sz w:val="18"/>
                      <w:szCs w:val="18"/>
                    </w:rPr>
                    <w:t>afectează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algele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și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macroinvertebratele</w:t>
                  </w:r>
                  <w:proofErr w:type="spellEnd"/>
                </w:p>
              </w:tc>
            </w:tr>
            <w:tr w:rsidR="00C542EE" w:rsidRPr="005A1CDF" w14:paraId="2C38BFF9" w14:textId="77777777" w:rsidTr="00E60C20">
              <w:trPr>
                <w:jc w:val="center"/>
              </w:trPr>
              <w:tc>
                <w:tcPr>
                  <w:tcW w:w="1461" w:type="dxa"/>
                </w:tcPr>
                <w:p w14:paraId="5CCC4C10"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Nichel (Ni)</w:t>
                  </w:r>
                </w:p>
              </w:tc>
              <w:tc>
                <w:tcPr>
                  <w:tcW w:w="1233" w:type="dxa"/>
                </w:tcPr>
                <w:p w14:paraId="248EED7D" w14:textId="77777777" w:rsidR="00C542EE" w:rsidRPr="005A1CDF" w:rsidRDefault="00C542EE" w:rsidP="008D5FDF">
                  <w:pPr>
                    <w:ind w:firstLine="0"/>
                    <w:rPr>
                      <w:rFonts w:ascii="Times New Roman" w:hAnsi="Times New Roman"/>
                      <w:sz w:val="18"/>
                      <w:szCs w:val="18"/>
                    </w:rPr>
                  </w:pPr>
                  <w:r w:rsidRPr="005A1CDF">
                    <w:rPr>
                      <w:rFonts w:ascii="Times New Roman" w:hAnsi="Times New Roman"/>
                      <w:sz w:val="18"/>
                      <w:szCs w:val="18"/>
                    </w:rPr>
                    <w:t>10–20</w:t>
                  </w:r>
                </w:p>
              </w:tc>
              <w:tc>
                <w:tcPr>
                  <w:tcW w:w="1625" w:type="dxa"/>
                </w:tcPr>
                <w:p w14:paraId="1A398890"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efecte asupra reproducerii și creșterii peștilor</w:t>
                  </w:r>
                </w:p>
              </w:tc>
            </w:tr>
          </w:tbl>
          <w:p w14:paraId="18298E1F" w14:textId="77777777" w:rsidR="00C542EE" w:rsidRPr="005A1CDF" w:rsidRDefault="00C542EE" w:rsidP="008D5FDF">
            <w:pPr>
              <w:ind w:firstLine="0"/>
              <w:jc w:val="right"/>
              <w:rPr>
                <w:b/>
                <w:bCs/>
                <w:sz w:val="18"/>
                <w:szCs w:val="18"/>
                <w:lang w:val="ro-RO" w:eastAsia="ro-RO"/>
              </w:rPr>
            </w:pPr>
            <w:r w:rsidRPr="005A1CDF">
              <w:rPr>
                <w:b/>
                <w:bCs/>
                <w:sz w:val="18"/>
                <w:szCs w:val="18"/>
                <w:lang w:val="ro-RO" w:eastAsia="ro-RO"/>
              </w:rPr>
              <w:t>Tabelul nr. 7</w:t>
            </w:r>
          </w:p>
          <w:p w14:paraId="0D3E0CDD" w14:textId="77777777" w:rsidR="00C542EE" w:rsidRPr="005A1CDF" w:rsidRDefault="00C542EE" w:rsidP="008D5FDF">
            <w:pPr>
              <w:ind w:firstLine="0"/>
              <w:jc w:val="center"/>
              <w:rPr>
                <w:b/>
                <w:bCs/>
                <w:sz w:val="18"/>
                <w:szCs w:val="18"/>
                <w:lang w:val="pt-PT" w:eastAsia="ro-RO"/>
              </w:rPr>
            </w:pPr>
            <w:r w:rsidRPr="005A1CDF">
              <w:rPr>
                <w:b/>
                <w:bCs/>
                <w:sz w:val="18"/>
                <w:szCs w:val="18"/>
                <w:lang w:val="pt-PT" w:eastAsia="ro-RO"/>
              </w:rPr>
              <w:t>Pesticide și compuși organici persistenți relevanți pentru protecția ecosistemelor dependente de apele subterane</w:t>
            </w:r>
          </w:p>
          <w:tbl>
            <w:tblPr>
              <w:tblStyle w:val="TableGrid"/>
              <w:tblW w:w="4704" w:type="dxa"/>
              <w:jc w:val="center"/>
              <w:tblLayout w:type="fixed"/>
              <w:tblLook w:val="04A0" w:firstRow="1" w:lastRow="0" w:firstColumn="1" w:lastColumn="0" w:noHBand="0" w:noVBand="1"/>
            </w:tblPr>
            <w:tblGrid>
              <w:gridCol w:w="968"/>
              <w:gridCol w:w="1276"/>
              <w:gridCol w:w="1443"/>
              <w:gridCol w:w="1017"/>
            </w:tblGrid>
            <w:tr w:rsidR="00C542EE" w:rsidRPr="005A1CDF" w14:paraId="0D15961C" w14:textId="77777777" w:rsidTr="00E60C20">
              <w:trPr>
                <w:jc w:val="center"/>
              </w:trPr>
              <w:tc>
                <w:tcPr>
                  <w:tcW w:w="968" w:type="dxa"/>
                </w:tcPr>
                <w:p w14:paraId="20802658"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Grup de substanțe</w:t>
                  </w:r>
                </w:p>
              </w:tc>
              <w:tc>
                <w:tcPr>
                  <w:tcW w:w="1276" w:type="dxa"/>
                </w:tcPr>
                <w:p w14:paraId="6F4BD050"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Exemple</w:t>
                  </w:r>
                </w:p>
              </w:tc>
              <w:tc>
                <w:tcPr>
                  <w:tcW w:w="1443" w:type="dxa"/>
                </w:tcPr>
                <w:p w14:paraId="4A837ECE"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Prag ecologic orientativ (µg/L)</w:t>
                  </w:r>
                </w:p>
              </w:tc>
              <w:tc>
                <w:tcPr>
                  <w:tcW w:w="1017" w:type="dxa"/>
                </w:tcPr>
                <w:p w14:paraId="31A4747C"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Observații</w:t>
                  </w:r>
                </w:p>
              </w:tc>
            </w:tr>
            <w:tr w:rsidR="00C542EE" w:rsidRPr="005A1CDF" w14:paraId="74AAE222" w14:textId="77777777" w:rsidTr="00E60C20">
              <w:trPr>
                <w:jc w:val="center"/>
              </w:trPr>
              <w:tc>
                <w:tcPr>
                  <w:tcW w:w="968" w:type="dxa"/>
                </w:tcPr>
                <w:p w14:paraId="102C7A94"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Organoclorurate</w:t>
                  </w:r>
                </w:p>
              </w:tc>
              <w:tc>
                <w:tcPr>
                  <w:tcW w:w="1276" w:type="dxa"/>
                </w:tcPr>
                <w:p w14:paraId="15674168"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DDT, Lindan (HCH)</w:t>
                  </w:r>
                </w:p>
              </w:tc>
              <w:tc>
                <w:tcPr>
                  <w:tcW w:w="1443" w:type="dxa"/>
                </w:tcPr>
                <w:p w14:paraId="3544EAC1"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0,05–0,1</w:t>
                  </w:r>
                </w:p>
              </w:tc>
              <w:tc>
                <w:tcPr>
                  <w:tcW w:w="1017" w:type="dxa"/>
                </w:tcPr>
                <w:p w14:paraId="2FEEBBE4"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persistente, bioacumulative</w:t>
                  </w:r>
                </w:p>
              </w:tc>
            </w:tr>
            <w:tr w:rsidR="00C542EE" w:rsidRPr="005A1CDF" w14:paraId="4657B5F3" w14:textId="77777777" w:rsidTr="00E60C20">
              <w:trPr>
                <w:jc w:val="center"/>
              </w:trPr>
              <w:tc>
                <w:tcPr>
                  <w:tcW w:w="968" w:type="dxa"/>
                </w:tcPr>
                <w:p w14:paraId="5AB2170E"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Organofosforice</w:t>
                  </w:r>
                </w:p>
              </w:tc>
              <w:tc>
                <w:tcPr>
                  <w:tcW w:w="1276" w:type="dxa"/>
                </w:tcPr>
                <w:p w14:paraId="7D2B52B8"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Parathion, Malathion</w:t>
                  </w:r>
                </w:p>
              </w:tc>
              <w:tc>
                <w:tcPr>
                  <w:tcW w:w="1443" w:type="dxa"/>
                </w:tcPr>
                <w:p w14:paraId="0211467F"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0,1</w:t>
                  </w:r>
                </w:p>
              </w:tc>
              <w:tc>
                <w:tcPr>
                  <w:tcW w:w="1017" w:type="dxa"/>
                </w:tcPr>
                <w:p w14:paraId="6BCA2E1B"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inhibă enzimele colinesterazice</w:t>
                  </w:r>
                </w:p>
              </w:tc>
            </w:tr>
            <w:tr w:rsidR="00C542EE" w:rsidRPr="005A1CDF" w14:paraId="0151CFA6" w14:textId="77777777" w:rsidTr="00E60C20">
              <w:trPr>
                <w:jc w:val="center"/>
              </w:trPr>
              <w:tc>
                <w:tcPr>
                  <w:tcW w:w="968" w:type="dxa"/>
                </w:tcPr>
                <w:p w14:paraId="2DEC0AAA"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Carbamați</w:t>
                  </w:r>
                </w:p>
              </w:tc>
              <w:tc>
                <w:tcPr>
                  <w:tcW w:w="1276" w:type="dxa"/>
                </w:tcPr>
                <w:p w14:paraId="5361D800"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Carbofuran</w:t>
                  </w:r>
                </w:p>
              </w:tc>
              <w:tc>
                <w:tcPr>
                  <w:tcW w:w="1443" w:type="dxa"/>
                </w:tcPr>
                <w:p w14:paraId="6BA85356"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0,2</w:t>
                  </w:r>
                </w:p>
              </w:tc>
              <w:tc>
                <w:tcPr>
                  <w:tcW w:w="1017" w:type="dxa"/>
                </w:tcPr>
                <w:p w14:paraId="3391F431"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toxicitate acută pentru organismele acvatice</w:t>
                  </w:r>
                </w:p>
              </w:tc>
            </w:tr>
            <w:tr w:rsidR="00C542EE" w:rsidRPr="005A1CDF" w14:paraId="509E6E75" w14:textId="77777777" w:rsidTr="00E60C20">
              <w:trPr>
                <w:jc w:val="center"/>
              </w:trPr>
              <w:tc>
                <w:tcPr>
                  <w:tcW w:w="968" w:type="dxa"/>
                </w:tcPr>
                <w:p w14:paraId="3A97D099"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Triazinice</w:t>
                  </w:r>
                </w:p>
              </w:tc>
              <w:tc>
                <w:tcPr>
                  <w:tcW w:w="1276" w:type="dxa"/>
                </w:tcPr>
                <w:p w14:paraId="6D2A4763"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Atrazină, Simazină</w:t>
                  </w:r>
                </w:p>
              </w:tc>
              <w:tc>
                <w:tcPr>
                  <w:tcW w:w="1443" w:type="dxa"/>
                </w:tcPr>
                <w:p w14:paraId="0A01830D"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0,2–0,6</w:t>
                  </w:r>
                </w:p>
              </w:tc>
              <w:tc>
                <w:tcPr>
                  <w:tcW w:w="1017" w:type="dxa"/>
                </w:tcPr>
                <w:p w14:paraId="770D345B"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perturbă fotosinteza fitoplanctonului</w:t>
                  </w:r>
                </w:p>
              </w:tc>
            </w:tr>
            <w:tr w:rsidR="00C542EE" w:rsidRPr="005A1CDF" w14:paraId="41C5E000" w14:textId="77777777" w:rsidTr="00E60C20">
              <w:trPr>
                <w:jc w:val="center"/>
              </w:trPr>
              <w:tc>
                <w:tcPr>
                  <w:tcW w:w="968" w:type="dxa"/>
                </w:tcPr>
                <w:p w14:paraId="690071D1"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Fenoli și derivați</w:t>
                  </w:r>
                </w:p>
              </w:tc>
              <w:tc>
                <w:tcPr>
                  <w:tcW w:w="1276" w:type="dxa"/>
                </w:tcPr>
                <w:p w14:paraId="511B4DAB"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Nonilfenol, bisfenol A</w:t>
                  </w:r>
                </w:p>
              </w:tc>
              <w:tc>
                <w:tcPr>
                  <w:tcW w:w="1443" w:type="dxa"/>
                </w:tcPr>
                <w:p w14:paraId="1F7F84CC"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0,3–1,0</w:t>
                  </w:r>
                </w:p>
              </w:tc>
              <w:tc>
                <w:tcPr>
                  <w:tcW w:w="1017" w:type="dxa"/>
                </w:tcPr>
                <w:p w14:paraId="7A163A42"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 xml:space="preserve">efecte endocrine </w:t>
                  </w:r>
                  <w:r w:rsidRPr="005A1CDF">
                    <w:rPr>
                      <w:rFonts w:ascii="Times New Roman" w:hAnsi="Times New Roman"/>
                      <w:sz w:val="18"/>
                      <w:szCs w:val="18"/>
                      <w:lang w:val="pt-PT"/>
                    </w:rPr>
                    <w:lastRenderedPageBreak/>
                    <w:t>asupra peștilor</w:t>
                  </w:r>
                </w:p>
              </w:tc>
            </w:tr>
            <w:tr w:rsidR="00C542EE" w:rsidRPr="005A1CDF" w14:paraId="741220A6" w14:textId="77777777" w:rsidTr="00E60C20">
              <w:trPr>
                <w:jc w:val="center"/>
              </w:trPr>
              <w:tc>
                <w:tcPr>
                  <w:tcW w:w="968" w:type="dxa"/>
                </w:tcPr>
                <w:p w14:paraId="5F2F3ABD"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lastRenderedPageBreak/>
                    <w:t>Hidrocarburi aromatice policiclice (PAH)</w:t>
                  </w:r>
                </w:p>
              </w:tc>
              <w:tc>
                <w:tcPr>
                  <w:tcW w:w="1276" w:type="dxa"/>
                </w:tcPr>
                <w:p w14:paraId="31ED3D3A"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Benzo(a)piren</w:t>
                  </w:r>
                </w:p>
              </w:tc>
              <w:tc>
                <w:tcPr>
                  <w:tcW w:w="1443" w:type="dxa"/>
                </w:tcPr>
                <w:p w14:paraId="7552A85E"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0,01</w:t>
                  </w:r>
                </w:p>
              </w:tc>
              <w:tc>
                <w:tcPr>
                  <w:tcW w:w="1017" w:type="dxa"/>
                </w:tcPr>
                <w:p w14:paraId="7F12173B" w14:textId="77777777" w:rsidR="00C542EE" w:rsidRPr="005A1CDF" w:rsidRDefault="00C542EE" w:rsidP="008D5FDF">
                  <w:pPr>
                    <w:ind w:firstLine="0"/>
                    <w:rPr>
                      <w:rFonts w:ascii="Times New Roman" w:hAnsi="Times New Roman"/>
                      <w:sz w:val="18"/>
                      <w:szCs w:val="18"/>
                      <w:lang w:val="pt-PT"/>
                    </w:rPr>
                  </w:pPr>
                  <w:r w:rsidRPr="005A1CDF">
                    <w:rPr>
                      <w:rFonts w:ascii="Times New Roman" w:hAnsi="Times New Roman"/>
                      <w:sz w:val="18"/>
                      <w:szCs w:val="18"/>
                      <w:lang w:val="pt-PT"/>
                    </w:rPr>
                    <w:t>cancerigene, persistente</w:t>
                  </w:r>
                </w:p>
              </w:tc>
            </w:tr>
          </w:tbl>
          <w:p w14:paraId="767B87FF" w14:textId="77777777" w:rsidR="00C542EE" w:rsidRPr="005A1CDF" w:rsidRDefault="00C542EE" w:rsidP="008D5FDF">
            <w:pPr>
              <w:ind w:firstLine="0"/>
              <w:rPr>
                <w:b/>
                <w:bCs/>
                <w:sz w:val="18"/>
                <w:szCs w:val="18"/>
                <w:lang w:val="pt-PT" w:eastAsia="ro-RO"/>
              </w:rPr>
            </w:pPr>
          </w:p>
          <w:p w14:paraId="7C1D400A" w14:textId="77777777" w:rsidR="00C542EE" w:rsidRPr="005A1CDF" w:rsidRDefault="00C542EE" w:rsidP="008D5FDF">
            <w:pPr>
              <w:ind w:firstLine="0"/>
              <w:rPr>
                <w:sz w:val="18"/>
                <w:szCs w:val="18"/>
                <w:lang w:val="ro-RO" w:eastAsia="ro-RO"/>
              </w:rPr>
            </w:pPr>
            <w:r w:rsidRPr="005A1CDF">
              <w:rPr>
                <w:b/>
                <w:bCs/>
                <w:sz w:val="18"/>
                <w:szCs w:val="18"/>
                <w:lang w:val="ro-RO" w:eastAsia="ro-RO"/>
              </w:rPr>
              <w:t>Note:</w:t>
            </w:r>
          </w:p>
          <w:p w14:paraId="092EA9F6" w14:textId="77777777" w:rsidR="00C542EE" w:rsidRPr="005A1CDF" w:rsidRDefault="00C542EE" w:rsidP="008D5FDF">
            <w:pPr>
              <w:numPr>
                <w:ilvl w:val="0"/>
                <w:numId w:val="50"/>
              </w:numPr>
              <w:suppressAutoHyphens/>
              <w:ind w:left="0" w:firstLine="0"/>
              <w:jc w:val="left"/>
              <w:rPr>
                <w:sz w:val="18"/>
                <w:szCs w:val="18"/>
                <w:lang w:val="ro-RO" w:eastAsia="ro-RO"/>
              </w:rPr>
            </w:pPr>
            <w:r w:rsidRPr="005A1CDF">
              <w:rPr>
                <w:sz w:val="18"/>
                <w:szCs w:val="18"/>
                <w:lang w:val="ro-RO" w:eastAsia="ro-RO"/>
              </w:rPr>
              <w:t>Se aplică în zonele unde apele subterane alimentează ecosisteme acvatice sau terestre dependente.</w:t>
            </w:r>
          </w:p>
          <w:p w14:paraId="5E3AEC40" w14:textId="77777777" w:rsidR="00C542EE" w:rsidRPr="005A1CDF" w:rsidRDefault="00C542EE" w:rsidP="008D5FDF">
            <w:pPr>
              <w:numPr>
                <w:ilvl w:val="0"/>
                <w:numId w:val="50"/>
              </w:numPr>
              <w:suppressAutoHyphens/>
              <w:ind w:left="0" w:firstLine="0"/>
              <w:jc w:val="left"/>
              <w:rPr>
                <w:sz w:val="18"/>
                <w:szCs w:val="18"/>
                <w:lang w:val="ro-RO" w:eastAsia="ro-RO"/>
              </w:rPr>
            </w:pPr>
            <w:r w:rsidRPr="005A1CDF">
              <w:rPr>
                <w:sz w:val="18"/>
                <w:szCs w:val="18"/>
                <w:lang w:val="ro-RO" w:eastAsia="ro-RO"/>
              </w:rPr>
              <w:t>Valorile pot fi adaptate prin studii ecologice specifice fiecărui bazin.</w:t>
            </w:r>
            <w:r w:rsidRPr="005A1CDF">
              <w:rPr>
                <w:sz w:val="18"/>
                <w:szCs w:val="18"/>
                <w:lang w:val="ro-RO"/>
              </w:rPr>
              <w:t>”;</w:t>
            </w:r>
          </w:p>
          <w:p w14:paraId="158641B2" w14:textId="77777777" w:rsidR="00C542EE" w:rsidRPr="005A1CDF" w:rsidRDefault="00C542EE" w:rsidP="008D5FDF">
            <w:pPr>
              <w:ind w:right="48" w:firstLine="0"/>
              <w:rPr>
                <w:sz w:val="18"/>
                <w:szCs w:val="18"/>
                <w:lang w:val="ro-RO"/>
              </w:rPr>
            </w:pPr>
          </w:p>
          <w:p w14:paraId="54AB0A96" w14:textId="207EFEA7" w:rsidR="00C542EE" w:rsidRPr="005A1CDF" w:rsidRDefault="00C542EE" w:rsidP="008D5FDF">
            <w:pPr>
              <w:ind w:right="48" w:firstLine="0"/>
              <w:rPr>
                <w:sz w:val="18"/>
                <w:szCs w:val="18"/>
                <w:lang w:val="ro-RO" w:eastAsia="ro-RO"/>
              </w:rPr>
            </w:pPr>
          </w:p>
        </w:tc>
        <w:tc>
          <w:tcPr>
            <w:tcW w:w="6517" w:type="dxa"/>
          </w:tcPr>
          <w:p w14:paraId="141F6D47" w14:textId="7DDA1835" w:rsidR="00C542EE" w:rsidRPr="005A1CDF" w:rsidRDefault="00C542EE" w:rsidP="0017277E">
            <w:pPr>
              <w:ind w:firstLine="0"/>
              <w:jc w:val="right"/>
              <w:rPr>
                <w:b/>
                <w:bCs/>
                <w:sz w:val="18"/>
                <w:szCs w:val="18"/>
                <w:lang w:val="ro-RO" w:eastAsia="ro-RO"/>
              </w:rPr>
            </w:pPr>
            <w:r w:rsidRPr="005A1CDF">
              <w:rPr>
                <w:b/>
                <w:bCs/>
                <w:sz w:val="18"/>
                <w:szCs w:val="18"/>
                <w:lang w:val="ro-RO" w:eastAsia="ro-RO"/>
              </w:rPr>
              <w:lastRenderedPageBreak/>
              <w:t>Anexa nr. 5</w:t>
            </w:r>
          </w:p>
          <w:p w14:paraId="14AFFF2F" w14:textId="77777777" w:rsidR="00C542EE" w:rsidRPr="005A1CDF" w:rsidRDefault="00C542EE" w:rsidP="0017277E">
            <w:pPr>
              <w:ind w:firstLine="0"/>
              <w:jc w:val="right"/>
              <w:rPr>
                <w:sz w:val="18"/>
                <w:szCs w:val="18"/>
                <w:lang w:val="ro-RO"/>
              </w:rPr>
            </w:pPr>
            <w:r w:rsidRPr="005A1CDF">
              <w:rPr>
                <w:sz w:val="18"/>
                <w:szCs w:val="18"/>
                <w:lang w:val="ro-RO"/>
              </w:rPr>
              <w:t xml:space="preserve">la Regulamentul cu privire la </w:t>
            </w:r>
            <w:proofErr w:type="spellStart"/>
            <w:r w:rsidRPr="005A1CDF">
              <w:rPr>
                <w:sz w:val="18"/>
                <w:szCs w:val="18"/>
                <w:lang w:val="ro-RO"/>
              </w:rPr>
              <w:t>cerinţele</w:t>
            </w:r>
            <w:proofErr w:type="spellEnd"/>
            <w:r w:rsidRPr="005A1CDF">
              <w:rPr>
                <w:sz w:val="18"/>
                <w:szCs w:val="18"/>
                <w:lang w:val="ro-RO"/>
              </w:rPr>
              <w:t xml:space="preserve"> </w:t>
            </w:r>
          </w:p>
          <w:p w14:paraId="3EDD5F01" w14:textId="77777777" w:rsidR="00C542EE" w:rsidRPr="005A1CDF" w:rsidRDefault="00C542EE" w:rsidP="0017277E">
            <w:pPr>
              <w:ind w:firstLine="0"/>
              <w:jc w:val="right"/>
              <w:rPr>
                <w:sz w:val="18"/>
                <w:szCs w:val="18"/>
                <w:lang w:val="ro-RO"/>
              </w:rPr>
            </w:pPr>
            <w:r w:rsidRPr="005A1CDF">
              <w:rPr>
                <w:sz w:val="18"/>
                <w:szCs w:val="18"/>
                <w:lang w:val="ro-RO"/>
              </w:rPr>
              <w:t>de calitate a apelor subterane</w:t>
            </w:r>
          </w:p>
          <w:p w14:paraId="4D92744B" w14:textId="77777777" w:rsidR="00C542EE" w:rsidRPr="005A1CDF" w:rsidRDefault="00C542EE" w:rsidP="0017277E">
            <w:pPr>
              <w:ind w:right="48" w:firstLine="0"/>
              <w:rPr>
                <w:sz w:val="18"/>
                <w:szCs w:val="18"/>
                <w:lang w:val="ro-RO"/>
              </w:rPr>
            </w:pPr>
          </w:p>
          <w:p w14:paraId="06842D4D" w14:textId="77777777" w:rsidR="00C542EE" w:rsidRPr="005A1CDF" w:rsidRDefault="00C542EE" w:rsidP="0017277E">
            <w:pPr>
              <w:pStyle w:val="Heading1"/>
              <w:spacing w:before="0"/>
              <w:ind w:firstLine="0"/>
              <w:jc w:val="center"/>
              <w:rPr>
                <w:rFonts w:ascii="Times New Roman" w:hAnsi="Times New Roman"/>
                <w:b w:val="0"/>
                <w:bCs/>
                <w:sz w:val="18"/>
                <w:szCs w:val="18"/>
                <w:lang w:val="pt-PT"/>
              </w:rPr>
            </w:pPr>
            <w:r w:rsidRPr="005A1CDF">
              <w:rPr>
                <w:rFonts w:ascii="Times New Roman" w:hAnsi="Times New Roman"/>
                <w:bCs/>
                <w:sz w:val="18"/>
                <w:szCs w:val="18"/>
                <w:lang w:val="pt-PT"/>
              </w:rPr>
              <w:t>Cerințele de calitate pentru apele subterane utilizate la irigare</w:t>
            </w:r>
          </w:p>
          <w:p w14:paraId="17CAA476" w14:textId="77777777" w:rsidR="00C542EE" w:rsidRPr="005A1CDF" w:rsidRDefault="00C542EE" w:rsidP="0017277E">
            <w:pPr>
              <w:pStyle w:val="Heading2"/>
              <w:ind w:firstLine="0"/>
              <w:jc w:val="right"/>
              <w:rPr>
                <w:rFonts w:ascii="Times New Roman" w:hAnsi="Times New Roman"/>
                <w:sz w:val="18"/>
                <w:szCs w:val="18"/>
                <w:lang w:val="pt-PT"/>
              </w:rPr>
            </w:pPr>
            <w:r w:rsidRPr="005A1CDF">
              <w:rPr>
                <w:rFonts w:ascii="Times New Roman" w:hAnsi="Times New Roman"/>
                <w:sz w:val="18"/>
                <w:szCs w:val="18"/>
                <w:lang w:val="pt-PT"/>
              </w:rPr>
              <w:t>Tabelul nr. 1.</w:t>
            </w:r>
          </w:p>
          <w:p w14:paraId="54141344" w14:textId="77777777" w:rsidR="00C542EE" w:rsidRPr="005A1CDF" w:rsidRDefault="00C542EE" w:rsidP="0017277E">
            <w:pPr>
              <w:pStyle w:val="Heading2"/>
              <w:ind w:firstLine="0"/>
              <w:rPr>
                <w:rFonts w:ascii="Times New Roman" w:hAnsi="Times New Roman"/>
                <w:sz w:val="18"/>
                <w:szCs w:val="18"/>
                <w:lang w:val="pt-PT"/>
              </w:rPr>
            </w:pPr>
            <w:r w:rsidRPr="005A1CDF">
              <w:rPr>
                <w:rFonts w:ascii="Times New Roman" w:hAnsi="Times New Roman"/>
                <w:sz w:val="18"/>
                <w:szCs w:val="18"/>
                <w:lang w:val="pt-PT"/>
              </w:rPr>
              <w:t>Indicii principali de evaluare a calității apei pentru irigație</w:t>
            </w:r>
          </w:p>
          <w:tbl>
            <w:tblPr>
              <w:tblStyle w:val="TableGrid"/>
              <w:tblW w:w="5553" w:type="dxa"/>
              <w:jc w:val="center"/>
              <w:tblLayout w:type="fixed"/>
              <w:tblLook w:val="04A0" w:firstRow="1" w:lastRow="0" w:firstColumn="1" w:lastColumn="0" w:noHBand="0" w:noVBand="1"/>
            </w:tblPr>
            <w:tblGrid>
              <w:gridCol w:w="567"/>
              <w:gridCol w:w="1728"/>
              <w:gridCol w:w="771"/>
              <w:gridCol w:w="1011"/>
              <w:gridCol w:w="1476"/>
            </w:tblGrid>
            <w:tr w:rsidR="00C542EE" w:rsidRPr="005A1CDF" w14:paraId="4AEF5276" w14:textId="77777777" w:rsidTr="0017277E">
              <w:trPr>
                <w:jc w:val="center"/>
              </w:trPr>
              <w:tc>
                <w:tcPr>
                  <w:tcW w:w="567" w:type="dxa"/>
                </w:tcPr>
                <w:p w14:paraId="2133EDB9"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 xml:space="preserve">Nr. </w:t>
                  </w:r>
                  <w:proofErr w:type="spellStart"/>
                  <w:r w:rsidRPr="005A1CDF">
                    <w:rPr>
                      <w:rFonts w:ascii="Times New Roman" w:hAnsi="Times New Roman"/>
                      <w:sz w:val="18"/>
                      <w:szCs w:val="18"/>
                    </w:rPr>
                    <w:t>crt</w:t>
                  </w:r>
                  <w:proofErr w:type="spellEnd"/>
                  <w:r w:rsidRPr="005A1CDF">
                    <w:rPr>
                      <w:rFonts w:ascii="Times New Roman" w:hAnsi="Times New Roman"/>
                      <w:sz w:val="18"/>
                      <w:szCs w:val="18"/>
                    </w:rPr>
                    <w:t>.</w:t>
                  </w:r>
                </w:p>
              </w:tc>
              <w:tc>
                <w:tcPr>
                  <w:tcW w:w="1728" w:type="dxa"/>
                </w:tcPr>
                <w:p w14:paraId="603399C3"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Indice</w:t>
                  </w:r>
                  <w:proofErr w:type="spellEnd"/>
                </w:p>
              </w:tc>
              <w:tc>
                <w:tcPr>
                  <w:tcW w:w="771" w:type="dxa"/>
                </w:tcPr>
                <w:p w14:paraId="369EB996"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Unitate</w:t>
                  </w:r>
                  <w:proofErr w:type="spellEnd"/>
                </w:p>
              </w:tc>
              <w:tc>
                <w:tcPr>
                  <w:tcW w:w="1011" w:type="dxa"/>
                </w:tcPr>
                <w:p w14:paraId="024290FA"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Valoare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admisibilă</w:t>
                  </w:r>
                  <w:proofErr w:type="spellEnd"/>
                </w:p>
              </w:tc>
              <w:tc>
                <w:tcPr>
                  <w:tcW w:w="1476" w:type="dxa"/>
                </w:tcPr>
                <w:p w14:paraId="4EC0865C"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Observații</w:t>
                  </w:r>
                  <w:proofErr w:type="spellEnd"/>
                </w:p>
              </w:tc>
            </w:tr>
            <w:tr w:rsidR="00C542EE" w:rsidRPr="005A1CDF" w14:paraId="0EF5A68A" w14:textId="77777777" w:rsidTr="0017277E">
              <w:trPr>
                <w:jc w:val="center"/>
              </w:trPr>
              <w:tc>
                <w:tcPr>
                  <w:tcW w:w="567" w:type="dxa"/>
                </w:tcPr>
                <w:p w14:paraId="5A3B5DF2"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1</w:t>
                  </w:r>
                </w:p>
              </w:tc>
              <w:tc>
                <w:tcPr>
                  <w:tcW w:w="1728" w:type="dxa"/>
                </w:tcPr>
                <w:p w14:paraId="328FE807"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Gradul</w:t>
                  </w:r>
                  <w:proofErr w:type="spellEnd"/>
                  <w:r w:rsidRPr="005A1CDF">
                    <w:rPr>
                      <w:rFonts w:ascii="Times New Roman" w:hAnsi="Times New Roman"/>
                      <w:sz w:val="18"/>
                      <w:szCs w:val="18"/>
                    </w:rPr>
                    <w:t xml:space="preserve"> de </w:t>
                  </w:r>
                  <w:proofErr w:type="spellStart"/>
                  <w:r w:rsidRPr="005A1CDF">
                    <w:rPr>
                      <w:rFonts w:ascii="Times New Roman" w:hAnsi="Times New Roman"/>
                      <w:sz w:val="18"/>
                      <w:szCs w:val="18"/>
                    </w:rPr>
                    <w:t>mineralizare</w:t>
                  </w:r>
                  <w:proofErr w:type="spellEnd"/>
                </w:p>
              </w:tc>
              <w:tc>
                <w:tcPr>
                  <w:tcW w:w="771" w:type="dxa"/>
                </w:tcPr>
                <w:p w14:paraId="55C52996"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mg/L</w:t>
                  </w:r>
                </w:p>
              </w:tc>
              <w:tc>
                <w:tcPr>
                  <w:tcW w:w="1011" w:type="dxa"/>
                </w:tcPr>
                <w:p w14:paraId="07D93F8E"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&lt; 1000</w:t>
                  </w:r>
                </w:p>
              </w:tc>
              <w:tc>
                <w:tcPr>
                  <w:tcW w:w="1476" w:type="dxa"/>
                </w:tcPr>
                <w:p w14:paraId="3467D8D1"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Limite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agronomice</w:t>
                  </w:r>
                  <w:proofErr w:type="spellEnd"/>
                  <w:r w:rsidRPr="005A1CDF">
                    <w:rPr>
                      <w:rFonts w:ascii="Times New Roman" w:hAnsi="Times New Roman"/>
                      <w:sz w:val="18"/>
                      <w:szCs w:val="18"/>
                    </w:rPr>
                    <w:t xml:space="preserve"> generale</w:t>
                  </w:r>
                </w:p>
              </w:tc>
            </w:tr>
            <w:tr w:rsidR="00C542EE" w:rsidRPr="005A1CDF" w14:paraId="2DC85560" w14:textId="77777777" w:rsidTr="0017277E">
              <w:trPr>
                <w:jc w:val="center"/>
              </w:trPr>
              <w:tc>
                <w:tcPr>
                  <w:tcW w:w="567" w:type="dxa"/>
                </w:tcPr>
                <w:p w14:paraId="0102C318"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2</w:t>
                  </w:r>
                </w:p>
              </w:tc>
              <w:tc>
                <w:tcPr>
                  <w:tcW w:w="1728" w:type="dxa"/>
                </w:tcPr>
                <w:p w14:paraId="620323B8"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pH</w:t>
                  </w:r>
                </w:p>
              </w:tc>
              <w:tc>
                <w:tcPr>
                  <w:tcW w:w="771" w:type="dxa"/>
                </w:tcPr>
                <w:p w14:paraId="2D7E25EF"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unități</w:t>
                  </w:r>
                  <w:proofErr w:type="spellEnd"/>
                </w:p>
              </w:tc>
              <w:tc>
                <w:tcPr>
                  <w:tcW w:w="1011" w:type="dxa"/>
                </w:tcPr>
                <w:p w14:paraId="5B8209D4"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6,5–8,3</w:t>
                  </w:r>
                </w:p>
              </w:tc>
              <w:tc>
                <w:tcPr>
                  <w:tcW w:w="1476" w:type="dxa"/>
                </w:tcPr>
                <w:p w14:paraId="26BFF93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Interval optim pentru majoritatea culturilor</w:t>
                  </w:r>
                </w:p>
              </w:tc>
            </w:tr>
            <w:tr w:rsidR="00C542EE" w:rsidRPr="005A1CDF" w14:paraId="533E46A8" w14:textId="77777777" w:rsidTr="0017277E">
              <w:trPr>
                <w:jc w:val="center"/>
              </w:trPr>
              <w:tc>
                <w:tcPr>
                  <w:tcW w:w="567" w:type="dxa"/>
                </w:tcPr>
                <w:p w14:paraId="798005A9"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3</w:t>
                  </w:r>
                </w:p>
              </w:tc>
              <w:tc>
                <w:tcPr>
                  <w:tcW w:w="1728" w:type="dxa"/>
                </w:tcPr>
                <w:p w14:paraId="3F6610AB"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Raportul de adsorbție a sodiului (SAR)</w:t>
                  </w:r>
                </w:p>
              </w:tc>
              <w:tc>
                <w:tcPr>
                  <w:tcW w:w="771" w:type="dxa"/>
                </w:tcPr>
                <w:p w14:paraId="499A35BB"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unități</w:t>
                  </w:r>
                  <w:proofErr w:type="spellEnd"/>
                </w:p>
              </w:tc>
              <w:tc>
                <w:tcPr>
                  <w:tcW w:w="1011" w:type="dxa"/>
                </w:tcPr>
                <w:p w14:paraId="3C0C16F5"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1–3</w:t>
                  </w:r>
                </w:p>
              </w:tc>
              <w:tc>
                <w:tcPr>
                  <w:tcW w:w="1476" w:type="dxa"/>
                </w:tcPr>
                <w:p w14:paraId="36D98E8B"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Pericol</w:t>
                  </w:r>
                  <w:proofErr w:type="spellEnd"/>
                  <w:r w:rsidRPr="005A1CDF">
                    <w:rPr>
                      <w:rFonts w:ascii="Times New Roman" w:hAnsi="Times New Roman"/>
                      <w:sz w:val="18"/>
                      <w:szCs w:val="18"/>
                    </w:rPr>
                    <w:t xml:space="preserve"> de </w:t>
                  </w:r>
                  <w:proofErr w:type="spellStart"/>
                  <w:r w:rsidRPr="005A1CDF">
                    <w:rPr>
                      <w:rFonts w:ascii="Times New Roman" w:hAnsi="Times New Roman"/>
                      <w:sz w:val="18"/>
                      <w:szCs w:val="18"/>
                    </w:rPr>
                    <w:t>sodizare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scăzut</w:t>
                  </w:r>
                  <w:proofErr w:type="spellEnd"/>
                </w:p>
              </w:tc>
            </w:tr>
            <w:tr w:rsidR="00C542EE" w:rsidRPr="005A1CDF" w14:paraId="549ED96E" w14:textId="77777777" w:rsidTr="0017277E">
              <w:trPr>
                <w:jc w:val="center"/>
              </w:trPr>
              <w:tc>
                <w:tcPr>
                  <w:tcW w:w="567" w:type="dxa"/>
                </w:tcPr>
                <w:p w14:paraId="172984E8"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lastRenderedPageBreak/>
                    <w:t>4</w:t>
                  </w:r>
                </w:p>
              </w:tc>
              <w:tc>
                <w:tcPr>
                  <w:tcW w:w="1728" w:type="dxa"/>
                </w:tcPr>
                <w:p w14:paraId="2EDC8502"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Indicele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magnezial</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PMg</w:t>
                  </w:r>
                  <w:proofErr w:type="spellEnd"/>
                  <w:r w:rsidRPr="005A1CDF">
                    <w:rPr>
                      <w:rFonts w:ascii="Times New Roman" w:hAnsi="Times New Roman"/>
                      <w:sz w:val="18"/>
                      <w:szCs w:val="18"/>
                    </w:rPr>
                    <w:t>)</w:t>
                  </w:r>
                </w:p>
              </w:tc>
              <w:tc>
                <w:tcPr>
                  <w:tcW w:w="771" w:type="dxa"/>
                </w:tcPr>
                <w:p w14:paraId="5CE77790"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w:t>
                  </w:r>
                </w:p>
              </w:tc>
              <w:tc>
                <w:tcPr>
                  <w:tcW w:w="1011" w:type="dxa"/>
                </w:tcPr>
                <w:p w14:paraId="36E2C759"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&lt; 50</w:t>
                  </w:r>
                </w:p>
              </w:tc>
              <w:tc>
                <w:tcPr>
                  <w:tcW w:w="1476" w:type="dxa"/>
                </w:tcPr>
                <w:p w14:paraId="35067AB9"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Evită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alcalinizarea</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secundară</w:t>
                  </w:r>
                  <w:proofErr w:type="spellEnd"/>
                </w:p>
              </w:tc>
            </w:tr>
            <w:tr w:rsidR="00C542EE" w:rsidRPr="005A1CDF" w14:paraId="07FEB8A6" w14:textId="77777777" w:rsidTr="0017277E">
              <w:trPr>
                <w:jc w:val="center"/>
              </w:trPr>
              <w:tc>
                <w:tcPr>
                  <w:tcW w:w="567" w:type="dxa"/>
                </w:tcPr>
                <w:p w14:paraId="6D084313"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5</w:t>
                  </w:r>
                </w:p>
              </w:tc>
              <w:tc>
                <w:tcPr>
                  <w:tcW w:w="1728" w:type="dxa"/>
                </w:tcPr>
                <w:p w14:paraId="7102223E"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Clor (Cl⁻)</w:t>
                  </w:r>
                </w:p>
              </w:tc>
              <w:tc>
                <w:tcPr>
                  <w:tcW w:w="771" w:type="dxa"/>
                </w:tcPr>
                <w:p w14:paraId="79E8858D"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mg/L</w:t>
                  </w:r>
                </w:p>
              </w:tc>
              <w:tc>
                <w:tcPr>
                  <w:tcW w:w="1011" w:type="dxa"/>
                </w:tcPr>
                <w:p w14:paraId="68587B1D"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&lt; 3,0</w:t>
                  </w:r>
                </w:p>
              </w:tc>
              <w:tc>
                <w:tcPr>
                  <w:tcW w:w="1476" w:type="dxa"/>
                </w:tcPr>
                <w:p w14:paraId="25780258" w14:textId="77777777" w:rsidR="00C542EE" w:rsidRPr="005A1CDF" w:rsidRDefault="00C542EE" w:rsidP="0017277E">
                  <w:pPr>
                    <w:ind w:firstLine="0"/>
                    <w:jc w:val="center"/>
                    <w:rPr>
                      <w:rFonts w:ascii="Times New Roman" w:hAnsi="Times New Roman"/>
                      <w:sz w:val="18"/>
                      <w:szCs w:val="18"/>
                    </w:rPr>
                  </w:pPr>
                  <w:proofErr w:type="spellStart"/>
                  <w:r w:rsidRPr="005A1CDF">
                    <w:rPr>
                      <w:rFonts w:ascii="Times New Roman" w:hAnsi="Times New Roman"/>
                      <w:sz w:val="18"/>
                      <w:szCs w:val="18"/>
                    </w:rPr>
                    <w:t>Toleranță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cultură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dependentă</w:t>
                  </w:r>
                  <w:proofErr w:type="spellEnd"/>
                </w:p>
              </w:tc>
            </w:tr>
            <w:tr w:rsidR="00C542EE" w:rsidRPr="005A1CDF" w14:paraId="7E438071" w14:textId="77777777" w:rsidTr="0017277E">
              <w:trPr>
                <w:jc w:val="center"/>
              </w:trPr>
              <w:tc>
                <w:tcPr>
                  <w:tcW w:w="567" w:type="dxa"/>
                </w:tcPr>
                <w:p w14:paraId="51FE6124"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6</w:t>
                  </w:r>
                </w:p>
              </w:tc>
              <w:tc>
                <w:tcPr>
                  <w:tcW w:w="1728" w:type="dxa"/>
                </w:tcPr>
                <w:p w14:paraId="26E17BB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Carbonatul de sodiu rezidual (CSR)</w:t>
                  </w:r>
                </w:p>
              </w:tc>
              <w:tc>
                <w:tcPr>
                  <w:tcW w:w="771" w:type="dxa"/>
                </w:tcPr>
                <w:p w14:paraId="3353186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011" w:type="dxa"/>
                </w:tcPr>
                <w:p w14:paraId="15DD19B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1,0–1,25</w:t>
                  </w:r>
                </w:p>
              </w:tc>
              <w:tc>
                <w:tcPr>
                  <w:tcW w:w="1476" w:type="dxa"/>
                </w:tcPr>
                <w:p w14:paraId="5E304E95"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Indică alcalinitatea efectivă</w:t>
                  </w:r>
                </w:p>
              </w:tc>
            </w:tr>
          </w:tbl>
          <w:p w14:paraId="7EA378D7" w14:textId="77777777" w:rsidR="00C542EE" w:rsidRPr="005A1CDF" w:rsidRDefault="00C542EE" w:rsidP="0017277E">
            <w:pPr>
              <w:pStyle w:val="Heading2"/>
              <w:ind w:firstLine="0"/>
              <w:jc w:val="right"/>
              <w:rPr>
                <w:rFonts w:ascii="Times New Roman" w:hAnsi="Times New Roman"/>
                <w:sz w:val="18"/>
                <w:szCs w:val="18"/>
                <w:lang w:val="pt-PT"/>
              </w:rPr>
            </w:pPr>
            <w:r w:rsidRPr="005A1CDF">
              <w:rPr>
                <w:rFonts w:ascii="Times New Roman" w:hAnsi="Times New Roman"/>
                <w:sz w:val="18"/>
                <w:szCs w:val="18"/>
                <w:lang w:val="pt-PT"/>
              </w:rPr>
              <w:t xml:space="preserve">Tabelul nr. 2. </w:t>
            </w:r>
          </w:p>
          <w:p w14:paraId="605FD1CE" w14:textId="77777777" w:rsidR="00C542EE" w:rsidRPr="005A1CDF" w:rsidRDefault="00C542EE" w:rsidP="0017277E">
            <w:pPr>
              <w:pStyle w:val="Heading2"/>
              <w:ind w:firstLine="0"/>
              <w:rPr>
                <w:rFonts w:ascii="Times New Roman" w:hAnsi="Times New Roman"/>
                <w:sz w:val="18"/>
                <w:szCs w:val="18"/>
                <w:lang w:val="pt-PT"/>
              </w:rPr>
            </w:pPr>
            <w:r w:rsidRPr="005A1CDF">
              <w:rPr>
                <w:rFonts w:ascii="Times New Roman" w:hAnsi="Times New Roman"/>
                <w:sz w:val="18"/>
                <w:szCs w:val="18"/>
                <w:lang w:val="pt-PT"/>
              </w:rPr>
              <w:t>Parametrii de bază privind calitatea apei pentru irigare</w:t>
            </w:r>
          </w:p>
          <w:tbl>
            <w:tblPr>
              <w:tblStyle w:val="TableGrid"/>
              <w:tblW w:w="5331" w:type="dxa"/>
              <w:jc w:val="center"/>
              <w:tblLayout w:type="fixed"/>
              <w:tblLook w:val="04A0" w:firstRow="1" w:lastRow="0" w:firstColumn="1" w:lastColumn="0" w:noHBand="0" w:noVBand="1"/>
            </w:tblPr>
            <w:tblGrid>
              <w:gridCol w:w="639"/>
              <w:gridCol w:w="2053"/>
              <w:gridCol w:w="1195"/>
              <w:gridCol w:w="1444"/>
            </w:tblGrid>
            <w:tr w:rsidR="00C542EE" w:rsidRPr="005A1CDF" w14:paraId="4659E3A4" w14:textId="77777777" w:rsidTr="0017277E">
              <w:trPr>
                <w:jc w:val="center"/>
              </w:trPr>
              <w:tc>
                <w:tcPr>
                  <w:tcW w:w="639" w:type="dxa"/>
                </w:tcPr>
                <w:p w14:paraId="5700B5DC" w14:textId="77777777" w:rsidR="00C542EE" w:rsidRPr="005A1CDF" w:rsidRDefault="00C542EE" w:rsidP="0017277E">
                  <w:pPr>
                    <w:ind w:firstLine="0"/>
                    <w:jc w:val="center"/>
                    <w:rPr>
                      <w:rFonts w:ascii="Times New Roman" w:hAnsi="Times New Roman"/>
                      <w:sz w:val="18"/>
                      <w:szCs w:val="18"/>
                    </w:rPr>
                  </w:pPr>
                  <w:r w:rsidRPr="005A1CDF">
                    <w:rPr>
                      <w:rFonts w:ascii="Times New Roman" w:hAnsi="Times New Roman"/>
                      <w:sz w:val="18"/>
                      <w:szCs w:val="18"/>
                    </w:rPr>
                    <w:t xml:space="preserve">Nr. </w:t>
                  </w:r>
                  <w:proofErr w:type="spellStart"/>
                  <w:r w:rsidRPr="005A1CDF">
                    <w:rPr>
                      <w:rFonts w:ascii="Times New Roman" w:hAnsi="Times New Roman"/>
                      <w:sz w:val="18"/>
                      <w:szCs w:val="18"/>
                    </w:rPr>
                    <w:t>crt</w:t>
                  </w:r>
                  <w:proofErr w:type="spellEnd"/>
                  <w:r w:rsidRPr="005A1CDF">
                    <w:rPr>
                      <w:rFonts w:ascii="Times New Roman" w:hAnsi="Times New Roman"/>
                      <w:sz w:val="18"/>
                      <w:szCs w:val="18"/>
                    </w:rPr>
                    <w:t>.</w:t>
                  </w:r>
                </w:p>
              </w:tc>
              <w:tc>
                <w:tcPr>
                  <w:tcW w:w="2053" w:type="dxa"/>
                </w:tcPr>
                <w:p w14:paraId="514D939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Parametru și unitatea de măsură</w:t>
                  </w:r>
                </w:p>
              </w:tc>
              <w:tc>
                <w:tcPr>
                  <w:tcW w:w="1195" w:type="dxa"/>
                </w:tcPr>
                <w:p w14:paraId="2823B31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Unitate</w:t>
                  </w:r>
                </w:p>
              </w:tc>
              <w:tc>
                <w:tcPr>
                  <w:tcW w:w="1444" w:type="dxa"/>
                </w:tcPr>
                <w:p w14:paraId="7C9A4BC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Valoare optimă</w:t>
                  </w:r>
                </w:p>
              </w:tc>
            </w:tr>
            <w:tr w:rsidR="00C542EE" w:rsidRPr="005A1CDF" w14:paraId="3ACFDC3C" w14:textId="77777777" w:rsidTr="0017277E">
              <w:trPr>
                <w:jc w:val="center"/>
              </w:trPr>
              <w:tc>
                <w:tcPr>
                  <w:tcW w:w="639" w:type="dxa"/>
                </w:tcPr>
                <w:p w14:paraId="017ED60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w:t>
                  </w:r>
                </w:p>
              </w:tc>
              <w:tc>
                <w:tcPr>
                  <w:tcW w:w="2053" w:type="dxa"/>
                </w:tcPr>
                <w:p w14:paraId="79E5C75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pH</w:t>
                  </w:r>
                </w:p>
              </w:tc>
              <w:tc>
                <w:tcPr>
                  <w:tcW w:w="1195" w:type="dxa"/>
                </w:tcPr>
                <w:p w14:paraId="7F1E78E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unități</w:t>
                  </w:r>
                </w:p>
              </w:tc>
              <w:tc>
                <w:tcPr>
                  <w:tcW w:w="1444" w:type="dxa"/>
                </w:tcPr>
                <w:p w14:paraId="4F102E5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6,8–8,3</w:t>
                  </w:r>
                </w:p>
              </w:tc>
            </w:tr>
            <w:tr w:rsidR="00C542EE" w:rsidRPr="005A1CDF" w14:paraId="1DA9A47E" w14:textId="77777777" w:rsidTr="0017277E">
              <w:trPr>
                <w:jc w:val="center"/>
              </w:trPr>
              <w:tc>
                <w:tcPr>
                  <w:tcW w:w="639" w:type="dxa"/>
                </w:tcPr>
                <w:p w14:paraId="5340CEF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2</w:t>
                  </w:r>
                </w:p>
              </w:tc>
              <w:tc>
                <w:tcPr>
                  <w:tcW w:w="2053" w:type="dxa"/>
                </w:tcPr>
                <w:p w14:paraId="7850225B"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Temperatura</w:t>
                  </w:r>
                </w:p>
              </w:tc>
              <w:tc>
                <w:tcPr>
                  <w:tcW w:w="1195" w:type="dxa"/>
                </w:tcPr>
                <w:p w14:paraId="3542F45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w:t>
                  </w:r>
                </w:p>
              </w:tc>
              <w:tc>
                <w:tcPr>
                  <w:tcW w:w="1444" w:type="dxa"/>
                </w:tcPr>
                <w:p w14:paraId="64A4B46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10–30</w:t>
                  </w:r>
                </w:p>
              </w:tc>
            </w:tr>
            <w:tr w:rsidR="00C542EE" w:rsidRPr="005A1CDF" w14:paraId="5CCD3F0D" w14:textId="77777777" w:rsidTr="0017277E">
              <w:trPr>
                <w:jc w:val="center"/>
              </w:trPr>
              <w:tc>
                <w:tcPr>
                  <w:tcW w:w="639" w:type="dxa"/>
                </w:tcPr>
                <w:p w14:paraId="10183DC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3</w:t>
                  </w:r>
                </w:p>
              </w:tc>
              <w:tc>
                <w:tcPr>
                  <w:tcW w:w="2053" w:type="dxa"/>
                </w:tcPr>
                <w:p w14:paraId="0D06EA7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xml:space="preserve">Conductibilitatea electrică, </w:t>
                  </w:r>
                </w:p>
              </w:tc>
              <w:tc>
                <w:tcPr>
                  <w:tcW w:w="1195" w:type="dxa"/>
                </w:tcPr>
                <w:p w14:paraId="5D5E862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xml:space="preserve">µS/cm la 25°C </w:t>
                  </w:r>
                </w:p>
              </w:tc>
              <w:tc>
                <w:tcPr>
                  <w:tcW w:w="1444" w:type="dxa"/>
                </w:tcPr>
                <w:p w14:paraId="0E4DE16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Până la 1100</w:t>
                  </w:r>
                </w:p>
              </w:tc>
            </w:tr>
            <w:tr w:rsidR="00C542EE" w:rsidRPr="005A1CDF" w14:paraId="39695330" w14:textId="77777777" w:rsidTr="0017277E">
              <w:trPr>
                <w:jc w:val="center"/>
              </w:trPr>
              <w:tc>
                <w:tcPr>
                  <w:tcW w:w="639" w:type="dxa"/>
                </w:tcPr>
                <w:p w14:paraId="48F8C19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4</w:t>
                  </w:r>
                </w:p>
              </w:tc>
              <w:tc>
                <w:tcPr>
                  <w:tcW w:w="2053" w:type="dxa"/>
                </w:tcPr>
                <w:p w14:paraId="0A28B9D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Mineralizarea totală</w:t>
                  </w:r>
                </w:p>
              </w:tc>
              <w:tc>
                <w:tcPr>
                  <w:tcW w:w="1195" w:type="dxa"/>
                </w:tcPr>
                <w:p w14:paraId="576D649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444" w:type="dxa"/>
                </w:tcPr>
                <w:p w14:paraId="1AB8AA4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Până la 700</w:t>
                  </w:r>
                </w:p>
              </w:tc>
            </w:tr>
            <w:tr w:rsidR="00C542EE" w:rsidRPr="005A1CDF" w14:paraId="00E50C91" w14:textId="77777777" w:rsidTr="0017277E">
              <w:trPr>
                <w:jc w:val="center"/>
              </w:trPr>
              <w:tc>
                <w:tcPr>
                  <w:tcW w:w="639" w:type="dxa"/>
                </w:tcPr>
                <w:p w14:paraId="18A939C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5</w:t>
                  </w:r>
                </w:p>
              </w:tc>
              <w:tc>
                <w:tcPr>
                  <w:tcW w:w="2053" w:type="dxa"/>
                </w:tcPr>
                <w:p w14:paraId="2F1A128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Sodiu (Na⁺)</w:t>
                  </w:r>
                </w:p>
              </w:tc>
              <w:tc>
                <w:tcPr>
                  <w:tcW w:w="1195" w:type="dxa"/>
                </w:tcPr>
                <w:p w14:paraId="1645CEB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444" w:type="dxa"/>
                </w:tcPr>
                <w:p w14:paraId="0F17034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46–69</w:t>
                  </w:r>
                </w:p>
              </w:tc>
            </w:tr>
            <w:tr w:rsidR="00C542EE" w:rsidRPr="005A1CDF" w14:paraId="22610617" w14:textId="77777777" w:rsidTr="0017277E">
              <w:trPr>
                <w:jc w:val="center"/>
              </w:trPr>
              <w:tc>
                <w:tcPr>
                  <w:tcW w:w="639" w:type="dxa"/>
                </w:tcPr>
                <w:p w14:paraId="6E1FC76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6</w:t>
                  </w:r>
                </w:p>
              </w:tc>
              <w:tc>
                <w:tcPr>
                  <w:tcW w:w="2053" w:type="dxa"/>
                </w:tcPr>
                <w:p w14:paraId="5430B0A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Calciu (Ca²⁺)</w:t>
                  </w:r>
                </w:p>
              </w:tc>
              <w:tc>
                <w:tcPr>
                  <w:tcW w:w="1195" w:type="dxa"/>
                </w:tcPr>
                <w:p w14:paraId="6AF4CE2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444" w:type="dxa"/>
                </w:tcPr>
                <w:p w14:paraId="4C959AD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50% din suma cationilor</w:t>
                  </w:r>
                </w:p>
              </w:tc>
            </w:tr>
            <w:tr w:rsidR="00C542EE" w:rsidRPr="005A1CDF" w14:paraId="126726C9" w14:textId="77777777" w:rsidTr="0017277E">
              <w:trPr>
                <w:jc w:val="center"/>
              </w:trPr>
              <w:tc>
                <w:tcPr>
                  <w:tcW w:w="639" w:type="dxa"/>
                </w:tcPr>
                <w:p w14:paraId="7F3362B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7</w:t>
                  </w:r>
                </w:p>
              </w:tc>
              <w:tc>
                <w:tcPr>
                  <w:tcW w:w="2053" w:type="dxa"/>
                </w:tcPr>
                <w:p w14:paraId="715FEA5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Cloruri (Cl⁻)</w:t>
                  </w:r>
                </w:p>
              </w:tc>
              <w:tc>
                <w:tcPr>
                  <w:tcW w:w="1195" w:type="dxa"/>
                </w:tcPr>
                <w:p w14:paraId="07ACF06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444" w:type="dxa"/>
                </w:tcPr>
                <w:p w14:paraId="10907F0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35–105 (max. 142)</w:t>
                  </w:r>
                </w:p>
              </w:tc>
            </w:tr>
            <w:tr w:rsidR="00C542EE" w:rsidRPr="005A1CDF" w14:paraId="50DC1B5D" w14:textId="77777777" w:rsidTr="0017277E">
              <w:trPr>
                <w:jc w:val="center"/>
              </w:trPr>
              <w:tc>
                <w:tcPr>
                  <w:tcW w:w="639" w:type="dxa"/>
                </w:tcPr>
                <w:p w14:paraId="1A47B9AC"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8</w:t>
                  </w:r>
                </w:p>
              </w:tc>
              <w:tc>
                <w:tcPr>
                  <w:tcW w:w="2053" w:type="dxa"/>
                </w:tcPr>
                <w:p w14:paraId="4CAACE5B"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Nitrați (N–NO₃⁻)</w:t>
                  </w:r>
                </w:p>
              </w:tc>
              <w:tc>
                <w:tcPr>
                  <w:tcW w:w="1195" w:type="dxa"/>
                </w:tcPr>
                <w:p w14:paraId="4FBB4ED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1444" w:type="dxa"/>
                </w:tcPr>
                <w:p w14:paraId="5FCCDA35"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Până la 5</w:t>
                  </w:r>
                </w:p>
              </w:tc>
            </w:tr>
          </w:tbl>
          <w:p w14:paraId="27129F25" w14:textId="77777777" w:rsidR="00C542EE" w:rsidRPr="005A1CDF" w:rsidRDefault="00C542EE" w:rsidP="0017277E">
            <w:pPr>
              <w:pStyle w:val="Heading2"/>
              <w:ind w:firstLine="0"/>
              <w:rPr>
                <w:rFonts w:ascii="Times New Roman" w:hAnsi="Times New Roman"/>
                <w:sz w:val="18"/>
                <w:szCs w:val="18"/>
                <w:lang w:val="pt-PT"/>
              </w:rPr>
            </w:pPr>
            <w:r w:rsidRPr="005A1CDF">
              <w:rPr>
                <w:rFonts w:ascii="Times New Roman" w:hAnsi="Times New Roman"/>
                <w:sz w:val="18"/>
                <w:szCs w:val="18"/>
                <w:lang w:val="pt-PT"/>
              </w:rPr>
              <w:t xml:space="preserve">Tabelul nr. 3. </w:t>
            </w:r>
          </w:p>
          <w:p w14:paraId="1070188C" w14:textId="77777777" w:rsidR="00C542EE" w:rsidRPr="005A1CDF" w:rsidRDefault="00C542EE" w:rsidP="0017277E">
            <w:pPr>
              <w:pStyle w:val="Heading2"/>
              <w:ind w:firstLine="0"/>
              <w:rPr>
                <w:rFonts w:ascii="Times New Roman" w:hAnsi="Times New Roman"/>
                <w:sz w:val="18"/>
                <w:szCs w:val="18"/>
                <w:lang w:val="pt-PT"/>
              </w:rPr>
            </w:pPr>
            <w:r w:rsidRPr="005A1CDF">
              <w:rPr>
                <w:rFonts w:ascii="Times New Roman" w:hAnsi="Times New Roman"/>
                <w:sz w:val="18"/>
                <w:szCs w:val="18"/>
                <w:lang w:val="pt-PT"/>
              </w:rPr>
              <w:t>Indicatorii chimici specifici ai calității apei pentru irigare</w:t>
            </w:r>
          </w:p>
          <w:tbl>
            <w:tblPr>
              <w:tblStyle w:val="TableGrid"/>
              <w:tblW w:w="0" w:type="auto"/>
              <w:jc w:val="center"/>
              <w:tblLayout w:type="fixed"/>
              <w:tblLook w:val="04A0" w:firstRow="1" w:lastRow="0" w:firstColumn="1" w:lastColumn="0" w:noHBand="0" w:noVBand="1"/>
            </w:tblPr>
            <w:tblGrid>
              <w:gridCol w:w="542"/>
              <w:gridCol w:w="1651"/>
              <w:gridCol w:w="1234"/>
              <w:gridCol w:w="1234"/>
              <w:gridCol w:w="792"/>
            </w:tblGrid>
            <w:tr w:rsidR="00C542EE" w:rsidRPr="005A1CDF" w14:paraId="3DE3D6D7" w14:textId="77777777" w:rsidTr="0017277E">
              <w:trPr>
                <w:jc w:val="center"/>
              </w:trPr>
              <w:tc>
                <w:tcPr>
                  <w:tcW w:w="542" w:type="dxa"/>
                </w:tcPr>
                <w:p w14:paraId="376A7EF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Nr. crt.</w:t>
                  </w:r>
                </w:p>
              </w:tc>
              <w:tc>
                <w:tcPr>
                  <w:tcW w:w="1651" w:type="dxa"/>
                </w:tcPr>
                <w:p w14:paraId="0B96785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Indicator</w:t>
                  </w:r>
                </w:p>
              </w:tc>
              <w:tc>
                <w:tcPr>
                  <w:tcW w:w="1234" w:type="dxa"/>
                </w:tcPr>
                <w:p w14:paraId="26947A6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Simbol</w:t>
                  </w:r>
                </w:p>
              </w:tc>
              <w:tc>
                <w:tcPr>
                  <w:tcW w:w="1234" w:type="dxa"/>
                </w:tcPr>
                <w:p w14:paraId="29297DF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Unitate</w:t>
                  </w:r>
                </w:p>
              </w:tc>
              <w:tc>
                <w:tcPr>
                  <w:tcW w:w="792" w:type="dxa"/>
                </w:tcPr>
                <w:p w14:paraId="37D33D4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CMA / Valoare admisibilă</w:t>
                  </w:r>
                </w:p>
              </w:tc>
            </w:tr>
            <w:tr w:rsidR="00C542EE" w:rsidRPr="005A1CDF" w14:paraId="059A612A" w14:textId="77777777" w:rsidTr="0017277E">
              <w:trPr>
                <w:jc w:val="center"/>
              </w:trPr>
              <w:tc>
                <w:tcPr>
                  <w:tcW w:w="542" w:type="dxa"/>
                </w:tcPr>
                <w:p w14:paraId="68B5D975"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w:t>
                  </w:r>
                </w:p>
              </w:tc>
              <w:tc>
                <w:tcPr>
                  <w:tcW w:w="1651" w:type="dxa"/>
                </w:tcPr>
                <w:p w14:paraId="2364582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Amoniu</w:t>
                  </w:r>
                </w:p>
              </w:tc>
              <w:tc>
                <w:tcPr>
                  <w:tcW w:w="1234" w:type="dxa"/>
                </w:tcPr>
                <w:p w14:paraId="5B9703F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NH₄⁺</w:t>
                  </w:r>
                </w:p>
              </w:tc>
              <w:tc>
                <w:tcPr>
                  <w:tcW w:w="1234" w:type="dxa"/>
                </w:tcPr>
                <w:p w14:paraId="4B81251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3478492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1,5–10</w:t>
                  </w:r>
                </w:p>
              </w:tc>
            </w:tr>
            <w:tr w:rsidR="00C542EE" w:rsidRPr="005A1CDF" w14:paraId="5760CE9F" w14:textId="77777777" w:rsidTr="0017277E">
              <w:trPr>
                <w:jc w:val="center"/>
              </w:trPr>
              <w:tc>
                <w:tcPr>
                  <w:tcW w:w="542" w:type="dxa"/>
                </w:tcPr>
                <w:p w14:paraId="0E8E4A7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2</w:t>
                  </w:r>
                </w:p>
              </w:tc>
              <w:tc>
                <w:tcPr>
                  <w:tcW w:w="1651" w:type="dxa"/>
                </w:tcPr>
                <w:p w14:paraId="03CCB37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Arsen</w:t>
                  </w:r>
                </w:p>
              </w:tc>
              <w:tc>
                <w:tcPr>
                  <w:tcW w:w="1234" w:type="dxa"/>
                </w:tcPr>
                <w:p w14:paraId="5F0EBBF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As</w:t>
                  </w:r>
                </w:p>
              </w:tc>
              <w:tc>
                <w:tcPr>
                  <w:tcW w:w="1234" w:type="dxa"/>
                </w:tcPr>
                <w:p w14:paraId="534CFE3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4BC172E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0,01</w:t>
                  </w:r>
                </w:p>
              </w:tc>
            </w:tr>
            <w:tr w:rsidR="00C542EE" w:rsidRPr="005A1CDF" w14:paraId="2BF57D07" w14:textId="77777777" w:rsidTr="0017277E">
              <w:trPr>
                <w:jc w:val="center"/>
              </w:trPr>
              <w:tc>
                <w:tcPr>
                  <w:tcW w:w="542" w:type="dxa"/>
                </w:tcPr>
                <w:p w14:paraId="37E37C0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3</w:t>
                  </w:r>
                </w:p>
              </w:tc>
              <w:tc>
                <w:tcPr>
                  <w:tcW w:w="1651" w:type="dxa"/>
                </w:tcPr>
                <w:p w14:paraId="2D1A29A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Bor</w:t>
                  </w:r>
                </w:p>
              </w:tc>
              <w:tc>
                <w:tcPr>
                  <w:tcW w:w="1234" w:type="dxa"/>
                </w:tcPr>
                <w:p w14:paraId="5FBDCBD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B</w:t>
                  </w:r>
                </w:p>
              </w:tc>
              <w:tc>
                <w:tcPr>
                  <w:tcW w:w="1234" w:type="dxa"/>
                </w:tcPr>
                <w:p w14:paraId="0F41792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DD0BD2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0,75–1,0</w:t>
                  </w:r>
                </w:p>
              </w:tc>
            </w:tr>
            <w:tr w:rsidR="00C542EE" w:rsidRPr="005A1CDF" w14:paraId="541E2558" w14:textId="77777777" w:rsidTr="0017277E">
              <w:trPr>
                <w:jc w:val="center"/>
              </w:trPr>
              <w:tc>
                <w:tcPr>
                  <w:tcW w:w="542" w:type="dxa"/>
                </w:tcPr>
                <w:p w14:paraId="03CA32B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4</w:t>
                  </w:r>
                </w:p>
              </w:tc>
              <w:tc>
                <w:tcPr>
                  <w:tcW w:w="1651" w:type="dxa"/>
                </w:tcPr>
                <w:p w14:paraId="7F0745C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Cadmiu</w:t>
                  </w:r>
                </w:p>
              </w:tc>
              <w:tc>
                <w:tcPr>
                  <w:tcW w:w="1234" w:type="dxa"/>
                </w:tcPr>
                <w:p w14:paraId="550DCEB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Cd</w:t>
                  </w:r>
                </w:p>
              </w:tc>
              <w:tc>
                <w:tcPr>
                  <w:tcW w:w="1234" w:type="dxa"/>
                </w:tcPr>
                <w:p w14:paraId="0DBF5B0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0113152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0,003</w:t>
                  </w:r>
                </w:p>
              </w:tc>
            </w:tr>
            <w:tr w:rsidR="00C542EE" w:rsidRPr="005A1CDF" w14:paraId="60288D0D" w14:textId="77777777" w:rsidTr="0017277E">
              <w:trPr>
                <w:jc w:val="center"/>
              </w:trPr>
              <w:tc>
                <w:tcPr>
                  <w:tcW w:w="542" w:type="dxa"/>
                </w:tcPr>
                <w:p w14:paraId="238B8E1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5</w:t>
                  </w:r>
                </w:p>
              </w:tc>
              <w:tc>
                <w:tcPr>
                  <w:tcW w:w="1651" w:type="dxa"/>
                </w:tcPr>
                <w:p w14:paraId="3BD5F31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Cianuri</w:t>
                  </w:r>
                </w:p>
              </w:tc>
              <w:tc>
                <w:tcPr>
                  <w:tcW w:w="1234" w:type="dxa"/>
                </w:tcPr>
                <w:p w14:paraId="19DBE68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CN⁻</w:t>
                  </w:r>
                </w:p>
              </w:tc>
              <w:tc>
                <w:tcPr>
                  <w:tcW w:w="1234" w:type="dxa"/>
                </w:tcPr>
                <w:p w14:paraId="2427270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0D10FF8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0,01</w:t>
                  </w:r>
                </w:p>
              </w:tc>
            </w:tr>
            <w:tr w:rsidR="00C542EE" w:rsidRPr="005A1CDF" w14:paraId="4B2114BF" w14:textId="77777777" w:rsidTr="0017277E">
              <w:trPr>
                <w:jc w:val="center"/>
              </w:trPr>
              <w:tc>
                <w:tcPr>
                  <w:tcW w:w="542" w:type="dxa"/>
                </w:tcPr>
                <w:p w14:paraId="0EB81AD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6</w:t>
                  </w:r>
                </w:p>
              </w:tc>
              <w:tc>
                <w:tcPr>
                  <w:tcW w:w="1651" w:type="dxa"/>
                </w:tcPr>
                <w:p w14:paraId="47EA924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Cupru</w:t>
                  </w:r>
                </w:p>
              </w:tc>
              <w:tc>
                <w:tcPr>
                  <w:tcW w:w="1234" w:type="dxa"/>
                </w:tcPr>
                <w:p w14:paraId="0CF9B3E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Cu</w:t>
                  </w:r>
                </w:p>
              </w:tc>
              <w:tc>
                <w:tcPr>
                  <w:tcW w:w="1234" w:type="dxa"/>
                </w:tcPr>
                <w:p w14:paraId="6276D0F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033CB60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0,05–1,0</w:t>
                  </w:r>
                </w:p>
              </w:tc>
            </w:tr>
            <w:tr w:rsidR="00C542EE" w:rsidRPr="005A1CDF" w14:paraId="5B80A154" w14:textId="77777777" w:rsidTr="0017277E">
              <w:trPr>
                <w:jc w:val="center"/>
              </w:trPr>
              <w:tc>
                <w:tcPr>
                  <w:tcW w:w="542" w:type="dxa"/>
                </w:tcPr>
                <w:p w14:paraId="4F25BF2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7</w:t>
                  </w:r>
                </w:p>
              </w:tc>
              <w:tc>
                <w:tcPr>
                  <w:tcW w:w="1651" w:type="dxa"/>
                </w:tcPr>
                <w:p w14:paraId="7623FF6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Fier total</w:t>
                  </w:r>
                </w:p>
              </w:tc>
              <w:tc>
                <w:tcPr>
                  <w:tcW w:w="1234" w:type="dxa"/>
                </w:tcPr>
                <w:p w14:paraId="5E092AD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Fe</w:t>
                  </w:r>
                </w:p>
              </w:tc>
              <w:tc>
                <w:tcPr>
                  <w:tcW w:w="1234" w:type="dxa"/>
                </w:tcPr>
                <w:p w14:paraId="20BE5F9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4265EEA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1,0</w:t>
                  </w:r>
                </w:p>
              </w:tc>
            </w:tr>
            <w:tr w:rsidR="00C542EE" w:rsidRPr="005A1CDF" w14:paraId="349575AB" w14:textId="77777777" w:rsidTr="0017277E">
              <w:trPr>
                <w:jc w:val="center"/>
              </w:trPr>
              <w:tc>
                <w:tcPr>
                  <w:tcW w:w="542" w:type="dxa"/>
                </w:tcPr>
                <w:p w14:paraId="70BA039B"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8</w:t>
                  </w:r>
                </w:p>
              </w:tc>
              <w:tc>
                <w:tcPr>
                  <w:tcW w:w="1651" w:type="dxa"/>
                </w:tcPr>
                <w:p w14:paraId="2B29475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Fluor</w:t>
                  </w:r>
                </w:p>
              </w:tc>
              <w:tc>
                <w:tcPr>
                  <w:tcW w:w="1234" w:type="dxa"/>
                </w:tcPr>
                <w:p w14:paraId="69A1F1EC"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F⁻</w:t>
                  </w:r>
                </w:p>
              </w:tc>
              <w:tc>
                <w:tcPr>
                  <w:tcW w:w="1234" w:type="dxa"/>
                </w:tcPr>
                <w:p w14:paraId="04CAE27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765EF97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0,5–1,5</w:t>
                  </w:r>
                </w:p>
              </w:tc>
            </w:tr>
            <w:tr w:rsidR="00C542EE" w:rsidRPr="005A1CDF" w14:paraId="24519649" w14:textId="77777777" w:rsidTr="0017277E">
              <w:trPr>
                <w:jc w:val="center"/>
              </w:trPr>
              <w:tc>
                <w:tcPr>
                  <w:tcW w:w="542" w:type="dxa"/>
                </w:tcPr>
                <w:p w14:paraId="64CFEB6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9</w:t>
                  </w:r>
                </w:p>
              </w:tc>
              <w:tc>
                <w:tcPr>
                  <w:tcW w:w="1651" w:type="dxa"/>
                </w:tcPr>
                <w:p w14:paraId="17859BF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Mangan</w:t>
                  </w:r>
                </w:p>
              </w:tc>
              <w:tc>
                <w:tcPr>
                  <w:tcW w:w="1234" w:type="dxa"/>
                </w:tcPr>
                <w:p w14:paraId="7BBC2CC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Mn</w:t>
                  </w:r>
                </w:p>
              </w:tc>
              <w:tc>
                <w:tcPr>
                  <w:tcW w:w="1234" w:type="dxa"/>
                </w:tcPr>
                <w:p w14:paraId="7D0E283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232A2EC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0,2</w:t>
                  </w:r>
                </w:p>
              </w:tc>
            </w:tr>
            <w:tr w:rsidR="00C542EE" w:rsidRPr="005A1CDF" w14:paraId="0B95A912" w14:textId="77777777" w:rsidTr="0017277E">
              <w:trPr>
                <w:jc w:val="center"/>
              </w:trPr>
              <w:tc>
                <w:tcPr>
                  <w:tcW w:w="542" w:type="dxa"/>
                </w:tcPr>
                <w:p w14:paraId="68FF2A0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10</w:t>
                  </w:r>
                </w:p>
              </w:tc>
              <w:tc>
                <w:tcPr>
                  <w:tcW w:w="1651" w:type="dxa"/>
                </w:tcPr>
                <w:p w14:paraId="1FFB977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Nichel</w:t>
                  </w:r>
                </w:p>
              </w:tc>
              <w:tc>
                <w:tcPr>
                  <w:tcW w:w="1234" w:type="dxa"/>
                </w:tcPr>
                <w:p w14:paraId="11EEC365"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Ni</w:t>
                  </w:r>
                </w:p>
              </w:tc>
              <w:tc>
                <w:tcPr>
                  <w:tcW w:w="1234" w:type="dxa"/>
                </w:tcPr>
                <w:p w14:paraId="0FCAA34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6BE6AD5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0,1</w:t>
                  </w:r>
                </w:p>
              </w:tc>
            </w:tr>
            <w:tr w:rsidR="00C542EE" w:rsidRPr="005A1CDF" w14:paraId="0010BA11" w14:textId="77777777" w:rsidTr="0017277E">
              <w:trPr>
                <w:jc w:val="center"/>
              </w:trPr>
              <w:tc>
                <w:tcPr>
                  <w:tcW w:w="542" w:type="dxa"/>
                </w:tcPr>
                <w:p w14:paraId="0783DAC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lastRenderedPageBreak/>
                    <w:t>11</w:t>
                  </w:r>
                </w:p>
              </w:tc>
              <w:tc>
                <w:tcPr>
                  <w:tcW w:w="1651" w:type="dxa"/>
                </w:tcPr>
                <w:p w14:paraId="686BCEF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Plumb</w:t>
                  </w:r>
                </w:p>
              </w:tc>
              <w:tc>
                <w:tcPr>
                  <w:tcW w:w="1234" w:type="dxa"/>
                </w:tcPr>
                <w:p w14:paraId="0AEFC40F"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Pb</w:t>
                  </w:r>
                </w:p>
              </w:tc>
              <w:tc>
                <w:tcPr>
                  <w:tcW w:w="1234" w:type="dxa"/>
                </w:tcPr>
                <w:p w14:paraId="2B411D4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7C0C547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0,05</w:t>
                  </w:r>
                </w:p>
              </w:tc>
            </w:tr>
            <w:tr w:rsidR="00C542EE" w:rsidRPr="005A1CDF" w14:paraId="67B27075" w14:textId="77777777" w:rsidTr="0017277E">
              <w:trPr>
                <w:jc w:val="center"/>
              </w:trPr>
              <w:tc>
                <w:tcPr>
                  <w:tcW w:w="542" w:type="dxa"/>
                </w:tcPr>
                <w:p w14:paraId="1CBEBC1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12</w:t>
                  </w:r>
                </w:p>
              </w:tc>
              <w:tc>
                <w:tcPr>
                  <w:tcW w:w="1651" w:type="dxa"/>
                </w:tcPr>
                <w:p w14:paraId="5C41EA9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Zinc</w:t>
                  </w:r>
                </w:p>
              </w:tc>
              <w:tc>
                <w:tcPr>
                  <w:tcW w:w="1234" w:type="dxa"/>
                </w:tcPr>
                <w:p w14:paraId="67D1611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Zn</w:t>
                  </w:r>
                </w:p>
              </w:tc>
              <w:tc>
                <w:tcPr>
                  <w:tcW w:w="1234" w:type="dxa"/>
                </w:tcPr>
                <w:p w14:paraId="6687B9E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7FF4A6D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0,03–1,0</w:t>
                  </w:r>
                </w:p>
              </w:tc>
            </w:tr>
            <w:tr w:rsidR="00C542EE" w:rsidRPr="005A1CDF" w14:paraId="38A1F8B7" w14:textId="77777777" w:rsidTr="0017277E">
              <w:trPr>
                <w:jc w:val="center"/>
              </w:trPr>
              <w:tc>
                <w:tcPr>
                  <w:tcW w:w="542" w:type="dxa"/>
                </w:tcPr>
                <w:p w14:paraId="4391223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13</w:t>
                  </w:r>
                </w:p>
              </w:tc>
              <w:tc>
                <w:tcPr>
                  <w:tcW w:w="1651" w:type="dxa"/>
                </w:tcPr>
                <w:p w14:paraId="31DAF03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Crom (total)</w:t>
                  </w:r>
                </w:p>
              </w:tc>
              <w:tc>
                <w:tcPr>
                  <w:tcW w:w="1234" w:type="dxa"/>
                </w:tcPr>
                <w:p w14:paraId="373E9CC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Cr³⁺/Cr⁶⁺</w:t>
                  </w:r>
                </w:p>
              </w:tc>
              <w:tc>
                <w:tcPr>
                  <w:tcW w:w="1234" w:type="dxa"/>
                </w:tcPr>
                <w:p w14:paraId="7811C24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C580AC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0,05</w:t>
                  </w:r>
                </w:p>
              </w:tc>
            </w:tr>
            <w:tr w:rsidR="00C542EE" w:rsidRPr="005A1CDF" w14:paraId="2A6A997D" w14:textId="77777777" w:rsidTr="0017277E">
              <w:trPr>
                <w:jc w:val="center"/>
              </w:trPr>
              <w:tc>
                <w:tcPr>
                  <w:tcW w:w="542" w:type="dxa"/>
                </w:tcPr>
                <w:p w14:paraId="38CF5375"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14</w:t>
                  </w:r>
                </w:p>
              </w:tc>
              <w:tc>
                <w:tcPr>
                  <w:tcW w:w="1651" w:type="dxa"/>
                </w:tcPr>
                <w:p w14:paraId="04C1743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Nitrați</w:t>
                  </w:r>
                </w:p>
              </w:tc>
              <w:tc>
                <w:tcPr>
                  <w:tcW w:w="1234" w:type="dxa"/>
                </w:tcPr>
                <w:p w14:paraId="0C942B1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NO₃⁻</w:t>
                  </w:r>
                </w:p>
              </w:tc>
              <w:tc>
                <w:tcPr>
                  <w:tcW w:w="1234" w:type="dxa"/>
                </w:tcPr>
                <w:p w14:paraId="2B46B5C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2B9512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50</w:t>
                  </w:r>
                </w:p>
              </w:tc>
            </w:tr>
            <w:tr w:rsidR="00C542EE" w:rsidRPr="005A1CDF" w14:paraId="4B131C33" w14:textId="77777777" w:rsidTr="0017277E">
              <w:trPr>
                <w:jc w:val="center"/>
              </w:trPr>
              <w:tc>
                <w:tcPr>
                  <w:tcW w:w="542" w:type="dxa"/>
                </w:tcPr>
                <w:p w14:paraId="568F07DB"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15</w:t>
                  </w:r>
                </w:p>
              </w:tc>
              <w:tc>
                <w:tcPr>
                  <w:tcW w:w="1651" w:type="dxa"/>
                </w:tcPr>
                <w:p w14:paraId="482D464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Nitriți</w:t>
                  </w:r>
                </w:p>
              </w:tc>
              <w:tc>
                <w:tcPr>
                  <w:tcW w:w="1234" w:type="dxa"/>
                </w:tcPr>
                <w:p w14:paraId="0BEE1D5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NO₂⁻</w:t>
                  </w:r>
                </w:p>
              </w:tc>
              <w:tc>
                <w:tcPr>
                  <w:tcW w:w="1234" w:type="dxa"/>
                </w:tcPr>
                <w:p w14:paraId="48E741C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6AD3669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3,8</w:t>
                  </w:r>
                </w:p>
              </w:tc>
            </w:tr>
            <w:tr w:rsidR="00C542EE" w:rsidRPr="005A1CDF" w14:paraId="4593CEC6" w14:textId="77777777" w:rsidTr="0017277E">
              <w:trPr>
                <w:jc w:val="center"/>
              </w:trPr>
              <w:tc>
                <w:tcPr>
                  <w:tcW w:w="542" w:type="dxa"/>
                </w:tcPr>
                <w:p w14:paraId="372DA1A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16</w:t>
                  </w:r>
                </w:p>
              </w:tc>
              <w:tc>
                <w:tcPr>
                  <w:tcW w:w="1651" w:type="dxa"/>
                </w:tcPr>
                <w:p w14:paraId="6CA038D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Detergenți amfionactivi</w:t>
                  </w:r>
                </w:p>
              </w:tc>
              <w:tc>
                <w:tcPr>
                  <w:tcW w:w="1234" w:type="dxa"/>
                </w:tcPr>
                <w:p w14:paraId="59B0BB5C"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6C10A7F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6098082"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0,5</w:t>
                  </w:r>
                </w:p>
              </w:tc>
            </w:tr>
            <w:tr w:rsidR="00C542EE" w:rsidRPr="005A1CDF" w14:paraId="6F669A14" w14:textId="77777777" w:rsidTr="0017277E">
              <w:trPr>
                <w:jc w:val="center"/>
              </w:trPr>
              <w:tc>
                <w:tcPr>
                  <w:tcW w:w="542" w:type="dxa"/>
                </w:tcPr>
                <w:p w14:paraId="527049B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17</w:t>
                  </w:r>
                </w:p>
              </w:tc>
              <w:tc>
                <w:tcPr>
                  <w:tcW w:w="1651" w:type="dxa"/>
                </w:tcPr>
                <w:p w14:paraId="38C8A568"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Triazine (simazină, atrazină)</w:t>
                  </w:r>
                </w:p>
              </w:tc>
              <w:tc>
                <w:tcPr>
                  <w:tcW w:w="1234" w:type="dxa"/>
                </w:tcPr>
                <w:p w14:paraId="047E5BE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7E986D9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38B0BD9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0,001</w:t>
                  </w:r>
                </w:p>
              </w:tc>
            </w:tr>
            <w:tr w:rsidR="00C542EE" w:rsidRPr="005A1CDF" w14:paraId="7B2A7B22" w14:textId="77777777" w:rsidTr="0017277E">
              <w:trPr>
                <w:jc w:val="center"/>
              </w:trPr>
              <w:tc>
                <w:tcPr>
                  <w:tcW w:w="542" w:type="dxa"/>
                </w:tcPr>
                <w:p w14:paraId="4E31E90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18</w:t>
                  </w:r>
                </w:p>
              </w:tc>
              <w:tc>
                <w:tcPr>
                  <w:tcW w:w="1651" w:type="dxa"/>
                </w:tcPr>
                <w:p w14:paraId="6BC48907"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Insecticide organoclorurate</w:t>
                  </w:r>
                </w:p>
              </w:tc>
              <w:tc>
                <w:tcPr>
                  <w:tcW w:w="1234" w:type="dxa"/>
                </w:tcPr>
                <w:p w14:paraId="6DC9BE3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6F921FF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3E1093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0,0001</w:t>
                  </w:r>
                </w:p>
              </w:tc>
            </w:tr>
            <w:tr w:rsidR="00C542EE" w:rsidRPr="005A1CDF" w14:paraId="493D6A0C" w14:textId="77777777" w:rsidTr="0017277E">
              <w:trPr>
                <w:jc w:val="center"/>
              </w:trPr>
              <w:tc>
                <w:tcPr>
                  <w:tcW w:w="542" w:type="dxa"/>
                </w:tcPr>
                <w:p w14:paraId="27C2BB7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19</w:t>
                  </w:r>
                </w:p>
              </w:tc>
              <w:tc>
                <w:tcPr>
                  <w:tcW w:w="1651" w:type="dxa"/>
                </w:tcPr>
                <w:p w14:paraId="749F993A"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Toluen</w:t>
                  </w:r>
                </w:p>
              </w:tc>
              <w:tc>
                <w:tcPr>
                  <w:tcW w:w="1234" w:type="dxa"/>
                </w:tcPr>
                <w:p w14:paraId="29C638B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347A74A9"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58DA495D"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0,07</w:t>
                  </w:r>
                </w:p>
              </w:tc>
            </w:tr>
            <w:tr w:rsidR="00C542EE" w:rsidRPr="005A1CDF" w14:paraId="737C6E66" w14:textId="77777777" w:rsidTr="0017277E">
              <w:trPr>
                <w:jc w:val="center"/>
              </w:trPr>
              <w:tc>
                <w:tcPr>
                  <w:tcW w:w="542" w:type="dxa"/>
                </w:tcPr>
                <w:p w14:paraId="541A3276"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20</w:t>
                  </w:r>
                </w:p>
              </w:tc>
              <w:tc>
                <w:tcPr>
                  <w:tcW w:w="1651" w:type="dxa"/>
                </w:tcPr>
                <w:p w14:paraId="0C0ECC7C"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Etilbenzen</w:t>
                  </w:r>
                </w:p>
              </w:tc>
              <w:tc>
                <w:tcPr>
                  <w:tcW w:w="1234" w:type="dxa"/>
                </w:tcPr>
                <w:p w14:paraId="2EC76EF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33F7C860"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43CEE6E3"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0,3</w:t>
                  </w:r>
                </w:p>
              </w:tc>
            </w:tr>
            <w:tr w:rsidR="00C542EE" w:rsidRPr="005A1CDF" w14:paraId="7B05AEEC" w14:textId="77777777" w:rsidTr="0017277E">
              <w:trPr>
                <w:jc w:val="center"/>
              </w:trPr>
              <w:tc>
                <w:tcPr>
                  <w:tcW w:w="542" w:type="dxa"/>
                </w:tcPr>
                <w:p w14:paraId="07A43A6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21</w:t>
                  </w:r>
                </w:p>
              </w:tc>
              <w:tc>
                <w:tcPr>
                  <w:tcW w:w="1651" w:type="dxa"/>
                </w:tcPr>
                <w:p w14:paraId="4260C134"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Xilen (total)</w:t>
                  </w:r>
                </w:p>
              </w:tc>
              <w:tc>
                <w:tcPr>
                  <w:tcW w:w="1234" w:type="dxa"/>
                </w:tcPr>
                <w:p w14:paraId="14E0CE8C"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w:t>
                  </w:r>
                </w:p>
              </w:tc>
              <w:tc>
                <w:tcPr>
                  <w:tcW w:w="1234" w:type="dxa"/>
                </w:tcPr>
                <w:p w14:paraId="0F607E7E"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mg/L</w:t>
                  </w:r>
                </w:p>
              </w:tc>
              <w:tc>
                <w:tcPr>
                  <w:tcW w:w="792" w:type="dxa"/>
                </w:tcPr>
                <w:p w14:paraId="03E17301" w14:textId="77777777" w:rsidR="00C542EE" w:rsidRPr="005A1CDF" w:rsidRDefault="00C542EE" w:rsidP="0017277E">
                  <w:pPr>
                    <w:ind w:firstLine="0"/>
                    <w:jc w:val="center"/>
                    <w:rPr>
                      <w:rFonts w:ascii="Times New Roman" w:hAnsi="Times New Roman"/>
                      <w:sz w:val="18"/>
                      <w:szCs w:val="18"/>
                      <w:lang w:val="pt-PT"/>
                    </w:rPr>
                  </w:pPr>
                  <w:r w:rsidRPr="005A1CDF">
                    <w:rPr>
                      <w:rFonts w:ascii="Times New Roman" w:hAnsi="Times New Roman"/>
                      <w:sz w:val="18"/>
                      <w:szCs w:val="18"/>
                      <w:lang w:val="pt-PT"/>
                    </w:rPr>
                    <w:t>≤ 0,05</w:t>
                  </w:r>
                </w:p>
              </w:tc>
            </w:tr>
          </w:tbl>
          <w:p w14:paraId="24149177" w14:textId="77777777" w:rsidR="00C542EE" w:rsidRPr="005A1CDF" w:rsidRDefault="00C542EE" w:rsidP="0017277E">
            <w:pPr>
              <w:pStyle w:val="Heading2"/>
              <w:ind w:firstLine="0"/>
              <w:rPr>
                <w:rFonts w:ascii="Times New Roman" w:hAnsi="Times New Roman"/>
                <w:sz w:val="18"/>
                <w:szCs w:val="18"/>
                <w:lang w:val="pt-PT"/>
              </w:rPr>
            </w:pPr>
            <w:r w:rsidRPr="005A1CDF">
              <w:rPr>
                <w:rFonts w:ascii="Times New Roman" w:hAnsi="Times New Roman"/>
                <w:sz w:val="18"/>
                <w:szCs w:val="18"/>
                <w:lang w:val="pt-PT"/>
              </w:rPr>
              <w:t xml:space="preserve">Note </w:t>
            </w:r>
          </w:p>
          <w:p w14:paraId="441D5447" w14:textId="77777777" w:rsidR="00C542EE" w:rsidRPr="005A1CDF" w:rsidRDefault="00C542EE" w:rsidP="0017277E">
            <w:pPr>
              <w:ind w:firstLine="0"/>
              <w:rPr>
                <w:sz w:val="18"/>
                <w:szCs w:val="18"/>
                <w:lang w:val="pt-PT"/>
              </w:rPr>
            </w:pPr>
            <w:r w:rsidRPr="005A1CDF">
              <w:rPr>
                <w:sz w:val="18"/>
                <w:szCs w:val="18"/>
                <w:lang w:val="pt-PT"/>
              </w:rPr>
              <w:t>1. Valorile pot fi ajustate în funcție de textura solului și tipul de cultură.</w:t>
            </w:r>
          </w:p>
          <w:p w14:paraId="3436FDA9" w14:textId="77777777" w:rsidR="00C542EE" w:rsidRPr="005A1CDF" w:rsidRDefault="00C542EE" w:rsidP="0017277E">
            <w:pPr>
              <w:ind w:firstLine="0"/>
              <w:rPr>
                <w:sz w:val="18"/>
                <w:szCs w:val="18"/>
                <w:lang w:val="pt-PT"/>
              </w:rPr>
            </w:pPr>
            <w:r w:rsidRPr="005A1CDF">
              <w:rPr>
                <w:sz w:val="18"/>
                <w:szCs w:val="18"/>
                <w:lang w:val="pt-PT"/>
              </w:rPr>
              <w:t>2. În zonele vulnerabile la nitrați se aplică prevederile Hotărârii Guvernului nr. 736/2020 și Codul de bune practici agricole.</w:t>
            </w:r>
          </w:p>
          <w:p w14:paraId="3CAE1C61" w14:textId="77777777" w:rsidR="00C542EE" w:rsidRPr="005A1CDF" w:rsidRDefault="00C542EE" w:rsidP="0017277E">
            <w:pPr>
              <w:ind w:firstLine="0"/>
              <w:rPr>
                <w:sz w:val="18"/>
                <w:szCs w:val="18"/>
                <w:lang w:val="pt-PT"/>
              </w:rPr>
            </w:pPr>
            <w:r w:rsidRPr="005A1CDF">
              <w:rPr>
                <w:sz w:val="18"/>
                <w:szCs w:val="18"/>
                <w:lang w:val="pt-PT"/>
              </w:rPr>
              <w:t>3. Analizele se efectuează în laboratoare acreditate conform SM SR EN ISO/IEC 17025.</w:t>
            </w:r>
          </w:p>
          <w:p w14:paraId="7E8382DC" w14:textId="77777777" w:rsidR="00C542EE" w:rsidRPr="005A1CDF" w:rsidRDefault="00C542EE" w:rsidP="0017277E">
            <w:pPr>
              <w:ind w:firstLine="0"/>
              <w:rPr>
                <w:sz w:val="18"/>
                <w:szCs w:val="18"/>
                <w:lang w:val="pt-PT"/>
              </w:rPr>
            </w:pPr>
            <w:r w:rsidRPr="005A1CDF">
              <w:rPr>
                <w:sz w:val="18"/>
                <w:szCs w:val="18"/>
                <w:lang w:val="pt-PT"/>
              </w:rPr>
              <w:t>4. Valorile optime sunt orientative pentru ape utilizate la irigare în scopuri agricole și horticole.</w:t>
            </w:r>
          </w:p>
          <w:p w14:paraId="16403905" w14:textId="77777777" w:rsidR="00C542EE" w:rsidRPr="005A1CDF" w:rsidRDefault="00C542EE" w:rsidP="0017277E">
            <w:pPr>
              <w:ind w:firstLine="0"/>
              <w:rPr>
                <w:sz w:val="18"/>
                <w:szCs w:val="18"/>
                <w:lang w:val="pt-PT"/>
              </w:rPr>
            </w:pPr>
            <w:r w:rsidRPr="005A1CDF">
              <w:rPr>
                <w:sz w:val="18"/>
                <w:szCs w:val="18"/>
                <w:lang w:val="pt-PT"/>
              </w:rPr>
              <w:t>5. În cazul depășirii CMA, se aplică tratare sau diluare înainte de utilizare.</w:t>
            </w:r>
          </w:p>
          <w:p w14:paraId="38D83B79" w14:textId="77777777" w:rsidR="00C542EE" w:rsidRPr="005A1CDF" w:rsidRDefault="00C542EE" w:rsidP="0017277E">
            <w:pPr>
              <w:ind w:firstLine="0"/>
              <w:jc w:val="right"/>
              <w:rPr>
                <w:b/>
                <w:bCs/>
                <w:sz w:val="18"/>
                <w:szCs w:val="18"/>
                <w:lang w:val="ro-RO" w:eastAsia="ro-RO"/>
              </w:rPr>
            </w:pPr>
            <w:r w:rsidRPr="005A1CDF">
              <w:rPr>
                <w:sz w:val="18"/>
                <w:szCs w:val="18"/>
                <w:lang w:val="pt-PT"/>
              </w:rPr>
              <w:br/>
            </w:r>
            <w:r w:rsidRPr="005A1CDF">
              <w:rPr>
                <w:b/>
                <w:bCs/>
                <w:sz w:val="18"/>
                <w:szCs w:val="18"/>
                <w:lang w:val="ro-RO" w:eastAsia="ro-RO"/>
              </w:rPr>
              <w:t>Tabelul nr. 4</w:t>
            </w:r>
          </w:p>
          <w:p w14:paraId="5A6E75CF" w14:textId="77777777" w:rsidR="00C542EE" w:rsidRPr="005A1CDF" w:rsidRDefault="00C542EE" w:rsidP="0017277E">
            <w:pPr>
              <w:ind w:firstLine="0"/>
              <w:jc w:val="center"/>
              <w:rPr>
                <w:sz w:val="18"/>
                <w:szCs w:val="18"/>
                <w:lang w:val="ro-RO" w:eastAsia="ro-RO"/>
              </w:rPr>
            </w:pPr>
            <w:r w:rsidRPr="005A1CDF">
              <w:rPr>
                <w:b/>
                <w:bCs/>
                <w:sz w:val="18"/>
                <w:szCs w:val="18"/>
                <w:lang w:val="ro-RO" w:eastAsia="ro-RO"/>
              </w:rPr>
              <w:t>Cerințele de calitate pentru apele subterane utilizate în scopuri industriale și tehnologice</w:t>
            </w:r>
          </w:p>
          <w:tbl>
            <w:tblPr>
              <w:tblStyle w:val="TableGrid"/>
              <w:tblW w:w="0" w:type="auto"/>
              <w:tblLayout w:type="fixed"/>
              <w:tblLook w:val="04A0" w:firstRow="1" w:lastRow="0" w:firstColumn="1" w:lastColumn="0" w:noHBand="0" w:noVBand="1"/>
            </w:tblPr>
            <w:tblGrid>
              <w:gridCol w:w="753"/>
              <w:gridCol w:w="1331"/>
              <w:gridCol w:w="959"/>
              <w:gridCol w:w="987"/>
              <w:gridCol w:w="869"/>
              <w:gridCol w:w="1097"/>
            </w:tblGrid>
            <w:tr w:rsidR="00C542EE" w:rsidRPr="005A1CDF" w14:paraId="03F42FD7" w14:textId="77777777" w:rsidTr="0017277E">
              <w:tc>
                <w:tcPr>
                  <w:tcW w:w="753" w:type="dxa"/>
                  <w:hideMark/>
                </w:tcPr>
                <w:p w14:paraId="5AAA72C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Nr. crt.</w:t>
                  </w:r>
                </w:p>
              </w:tc>
              <w:tc>
                <w:tcPr>
                  <w:tcW w:w="1331" w:type="dxa"/>
                  <w:hideMark/>
                </w:tcPr>
                <w:p w14:paraId="5801D0F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Parametru</w:t>
                  </w:r>
                </w:p>
              </w:tc>
              <w:tc>
                <w:tcPr>
                  <w:tcW w:w="959" w:type="dxa"/>
                  <w:hideMark/>
                </w:tcPr>
                <w:p w14:paraId="58BABF6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Unitate</w:t>
                  </w:r>
                </w:p>
              </w:tc>
              <w:tc>
                <w:tcPr>
                  <w:tcW w:w="987" w:type="dxa"/>
                  <w:hideMark/>
                </w:tcPr>
                <w:p w14:paraId="0F4D3E7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Valoare orientativă</w:t>
                  </w:r>
                </w:p>
              </w:tc>
              <w:tc>
                <w:tcPr>
                  <w:tcW w:w="869" w:type="dxa"/>
                  <w:hideMark/>
                </w:tcPr>
                <w:p w14:paraId="21630F1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Sursă normativă</w:t>
                  </w:r>
                </w:p>
              </w:tc>
              <w:tc>
                <w:tcPr>
                  <w:tcW w:w="1097" w:type="dxa"/>
                  <w:hideMark/>
                </w:tcPr>
                <w:p w14:paraId="70478CDF"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Observații</w:t>
                  </w:r>
                </w:p>
              </w:tc>
            </w:tr>
            <w:tr w:rsidR="00C542EE" w:rsidRPr="005A1CDF" w14:paraId="796DFE10" w14:textId="77777777" w:rsidTr="0017277E">
              <w:tc>
                <w:tcPr>
                  <w:tcW w:w="753" w:type="dxa"/>
                  <w:hideMark/>
                </w:tcPr>
                <w:p w14:paraId="49DC031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1</w:t>
                  </w:r>
                </w:p>
              </w:tc>
              <w:tc>
                <w:tcPr>
                  <w:tcW w:w="1331" w:type="dxa"/>
                  <w:hideMark/>
                </w:tcPr>
                <w:p w14:paraId="186EE40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Conductivitate</w:t>
                  </w:r>
                </w:p>
              </w:tc>
              <w:tc>
                <w:tcPr>
                  <w:tcW w:w="959" w:type="dxa"/>
                  <w:hideMark/>
                </w:tcPr>
                <w:p w14:paraId="712F424D" w14:textId="77777777" w:rsidR="00C542EE" w:rsidRPr="005A1CDF" w:rsidRDefault="00C542EE" w:rsidP="0017277E">
                  <w:pPr>
                    <w:ind w:firstLine="0"/>
                    <w:rPr>
                      <w:rFonts w:ascii="Times New Roman" w:hAnsi="Times New Roman"/>
                      <w:sz w:val="18"/>
                      <w:szCs w:val="18"/>
                      <w:lang w:val="ro-RO" w:eastAsia="ro-RO"/>
                    </w:rPr>
                  </w:pPr>
                  <w:proofErr w:type="spellStart"/>
                  <w:r w:rsidRPr="005A1CDF">
                    <w:rPr>
                      <w:rFonts w:ascii="Times New Roman" w:hAnsi="Times New Roman"/>
                      <w:sz w:val="18"/>
                      <w:szCs w:val="18"/>
                      <w:lang w:val="ro-RO" w:eastAsia="ro-RO"/>
                    </w:rPr>
                    <w:t>μS</w:t>
                  </w:r>
                  <w:proofErr w:type="spellEnd"/>
                  <w:r w:rsidRPr="005A1CDF">
                    <w:rPr>
                      <w:rFonts w:ascii="Times New Roman" w:hAnsi="Times New Roman"/>
                      <w:sz w:val="18"/>
                      <w:szCs w:val="18"/>
                      <w:lang w:val="ro-RO" w:eastAsia="ro-RO"/>
                    </w:rPr>
                    <w:t>/cm</w:t>
                  </w:r>
                </w:p>
              </w:tc>
              <w:tc>
                <w:tcPr>
                  <w:tcW w:w="987" w:type="dxa"/>
                  <w:hideMark/>
                </w:tcPr>
                <w:p w14:paraId="3D0F68A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2 500</w:t>
                  </w:r>
                </w:p>
              </w:tc>
              <w:tc>
                <w:tcPr>
                  <w:tcW w:w="869" w:type="dxa"/>
                  <w:hideMark/>
                </w:tcPr>
                <w:p w14:paraId="132F937C"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5663 / EN 27828</w:t>
                  </w:r>
                </w:p>
              </w:tc>
              <w:tc>
                <w:tcPr>
                  <w:tcW w:w="1097" w:type="dxa"/>
                  <w:hideMark/>
                </w:tcPr>
                <w:p w14:paraId="2339BF5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influențează procesele termice</w:t>
                  </w:r>
                </w:p>
              </w:tc>
            </w:tr>
            <w:tr w:rsidR="00C542EE" w:rsidRPr="005A1CDF" w14:paraId="15929F0B" w14:textId="77777777" w:rsidTr="0017277E">
              <w:tc>
                <w:tcPr>
                  <w:tcW w:w="753" w:type="dxa"/>
                  <w:hideMark/>
                </w:tcPr>
                <w:p w14:paraId="0BB8920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2</w:t>
                  </w:r>
                </w:p>
              </w:tc>
              <w:tc>
                <w:tcPr>
                  <w:tcW w:w="1331" w:type="dxa"/>
                  <w:hideMark/>
                </w:tcPr>
                <w:p w14:paraId="42C6740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Duritate totală</w:t>
                  </w:r>
                </w:p>
              </w:tc>
              <w:tc>
                <w:tcPr>
                  <w:tcW w:w="959" w:type="dxa"/>
                  <w:hideMark/>
                </w:tcPr>
                <w:p w14:paraId="525D07F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w:t>
                  </w:r>
                  <w:proofErr w:type="spellStart"/>
                  <w:r w:rsidRPr="005A1CDF">
                    <w:rPr>
                      <w:rFonts w:ascii="Times New Roman" w:hAnsi="Times New Roman"/>
                      <w:sz w:val="18"/>
                      <w:szCs w:val="18"/>
                      <w:lang w:val="ro-RO" w:eastAsia="ro-RO"/>
                    </w:rPr>
                    <w:t>dH</w:t>
                  </w:r>
                  <w:proofErr w:type="spellEnd"/>
                </w:p>
              </w:tc>
              <w:tc>
                <w:tcPr>
                  <w:tcW w:w="987" w:type="dxa"/>
                  <w:hideMark/>
                </w:tcPr>
                <w:p w14:paraId="56070151"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4–20</w:t>
                  </w:r>
                </w:p>
              </w:tc>
              <w:tc>
                <w:tcPr>
                  <w:tcW w:w="869" w:type="dxa"/>
                  <w:hideMark/>
                </w:tcPr>
                <w:p w14:paraId="65CA6CEC"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6059</w:t>
                  </w:r>
                </w:p>
              </w:tc>
              <w:tc>
                <w:tcPr>
                  <w:tcW w:w="1097" w:type="dxa"/>
                  <w:hideMark/>
                </w:tcPr>
                <w:p w14:paraId="21C1742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în funcție de tipul instalației</w:t>
                  </w:r>
                </w:p>
              </w:tc>
            </w:tr>
            <w:tr w:rsidR="00C542EE" w:rsidRPr="005A1CDF" w14:paraId="203AAA42" w14:textId="77777777" w:rsidTr="0017277E">
              <w:tc>
                <w:tcPr>
                  <w:tcW w:w="753" w:type="dxa"/>
                  <w:hideMark/>
                </w:tcPr>
                <w:p w14:paraId="34EC216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3</w:t>
                  </w:r>
                </w:p>
              </w:tc>
              <w:tc>
                <w:tcPr>
                  <w:tcW w:w="1331" w:type="dxa"/>
                  <w:hideMark/>
                </w:tcPr>
                <w:p w14:paraId="61CAD71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Fier total</w:t>
                  </w:r>
                </w:p>
              </w:tc>
              <w:tc>
                <w:tcPr>
                  <w:tcW w:w="959" w:type="dxa"/>
                  <w:hideMark/>
                </w:tcPr>
                <w:p w14:paraId="3DAA89A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987" w:type="dxa"/>
                  <w:hideMark/>
                </w:tcPr>
                <w:p w14:paraId="526FFF58"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0,5</w:t>
                  </w:r>
                </w:p>
              </w:tc>
              <w:tc>
                <w:tcPr>
                  <w:tcW w:w="869" w:type="dxa"/>
                  <w:hideMark/>
                </w:tcPr>
                <w:p w14:paraId="2DA3C2D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6332</w:t>
                  </w:r>
                </w:p>
              </w:tc>
              <w:tc>
                <w:tcPr>
                  <w:tcW w:w="1097" w:type="dxa"/>
                  <w:hideMark/>
                </w:tcPr>
                <w:p w14:paraId="7E766CD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colmatare, depuneri</w:t>
                  </w:r>
                </w:p>
              </w:tc>
            </w:tr>
            <w:tr w:rsidR="00C542EE" w:rsidRPr="005A1CDF" w14:paraId="6E4B31AC" w14:textId="77777777" w:rsidTr="0017277E">
              <w:tc>
                <w:tcPr>
                  <w:tcW w:w="753" w:type="dxa"/>
                  <w:hideMark/>
                </w:tcPr>
                <w:p w14:paraId="05A26F5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w:t>
                  </w:r>
                </w:p>
              </w:tc>
              <w:tc>
                <w:tcPr>
                  <w:tcW w:w="1331" w:type="dxa"/>
                  <w:hideMark/>
                </w:tcPr>
                <w:p w14:paraId="4395E30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Mangan</w:t>
                  </w:r>
                </w:p>
              </w:tc>
              <w:tc>
                <w:tcPr>
                  <w:tcW w:w="959" w:type="dxa"/>
                  <w:hideMark/>
                </w:tcPr>
                <w:p w14:paraId="6834350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987" w:type="dxa"/>
                  <w:hideMark/>
                </w:tcPr>
                <w:p w14:paraId="35E31613"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869" w:type="dxa"/>
                  <w:hideMark/>
                </w:tcPr>
                <w:p w14:paraId="63D2AA2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6333</w:t>
                  </w:r>
                </w:p>
              </w:tc>
              <w:tc>
                <w:tcPr>
                  <w:tcW w:w="1097" w:type="dxa"/>
                  <w:hideMark/>
                </w:tcPr>
                <w:p w14:paraId="23D6461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depuneri oxidante</w:t>
                  </w:r>
                </w:p>
              </w:tc>
            </w:tr>
            <w:tr w:rsidR="00C542EE" w:rsidRPr="005A1CDF" w14:paraId="14519182" w14:textId="77777777" w:rsidTr="0017277E">
              <w:tc>
                <w:tcPr>
                  <w:tcW w:w="753" w:type="dxa"/>
                  <w:hideMark/>
                </w:tcPr>
                <w:p w14:paraId="55BD8D7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lastRenderedPageBreak/>
                    <w:t>5</w:t>
                  </w:r>
                </w:p>
              </w:tc>
              <w:tc>
                <w:tcPr>
                  <w:tcW w:w="1331" w:type="dxa"/>
                  <w:hideMark/>
                </w:tcPr>
                <w:p w14:paraId="63E9035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Cloruri</w:t>
                  </w:r>
                </w:p>
              </w:tc>
              <w:tc>
                <w:tcPr>
                  <w:tcW w:w="959" w:type="dxa"/>
                  <w:hideMark/>
                </w:tcPr>
                <w:p w14:paraId="7D321D22"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987" w:type="dxa"/>
                  <w:hideMark/>
                </w:tcPr>
                <w:p w14:paraId="06949D3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250</w:t>
                  </w:r>
                </w:p>
              </w:tc>
              <w:tc>
                <w:tcPr>
                  <w:tcW w:w="869" w:type="dxa"/>
                  <w:hideMark/>
                </w:tcPr>
                <w:p w14:paraId="0E5FDDD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OMS</w:t>
                  </w:r>
                </w:p>
              </w:tc>
              <w:tc>
                <w:tcPr>
                  <w:tcW w:w="1097" w:type="dxa"/>
                  <w:hideMark/>
                </w:tcPr>
                <w:p w14:paraId="0ECE1D9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corozivitate asupra metalelor</w:t>
                  </w:r>
                </w:p>
              </w:tc>
            </w:tr>
            <w:tr w:rsidR="00C542EE" w:rsidRPr="005A1CDF" w14:paraId="557CFA32" w14:textId="77777777" w:rsidTr="0017277E">
              <w:tc>
                <w:tcPr>
                  <w:tcW w:w="753" w:type="dxa"/>
                  <w:hideMark/>
                </w:tcPr>
                <w:p w14:paraId="1847DA6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w:t>
                  </w:r>
                </w:p>
              </w:tc>
              <w:tc>
                <w:tcPr>
                  <w:tcW w:w="1331" w:type="dxa"/>
                  <w:hideMark/>
                </w:tcPr>
                <w:p w14:paraId="17937C4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Sulfați</w:t>
                  </w:r>
                </w:p>
              </w:tc>
              <w:tc>
                <w:tcPr>
                  <w:tcW w:w="959" w:type="dxa"/>
                  <w:hideMark/>
                </w:tcPr>
                <w:p w14:paraId="1012E91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987" w:type="dxa"/>
                  <w:hideMark/>
                </w:tcPr>
                <w:p w14:paraId="4083D2A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500</w:t>
                  </w:r>
                </w:p>
              </w:tc>
              <w:tc>
                <w:tcPr>
                  <w:tcW w:w="869" w:type="dxa"/>
                  <w:hideMark/>
                </w:tcPr>
                <w:p w14:paraId="1C35CB61"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OMS</w:t>
                  </w:r>
                </w:p>
              </w:tc>
              <w:tc>
                <w:tcPr>
                  <w:tcW w:w="1097" w:type="dxa"/>
                  <w:hideMark/>
                </w:tcPr>
                <w:p w14:paraId="56C8193C"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incrustații în sisteme de răcire</w:t>
                  </w:r>
                </w:p>
              </w:tc>
            </w:tr>
            <w:tr w:rsidR="00C542EE" w:rsidRPr="005A1CDF" w14:paraId="68CB26DB" w14:textId="77777777" w:rsidTr="0017277E">
              <w:tc>
                <w:tcPr>
                  <w:tcW w:w="753" w:type="dxa"/>
                  <w:hideMark/>
                </w:tcPr>
                <w:p w14:paraId="3697437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7</w:t>
                  </w:r>
                </w:p>
              </w:tc>
              <w:tc>
                <w:tcPr>
                  <w:tcW w:w="1331" w:type="dxa"/>
                  <w:hideMark/>
                </w:tcPr>
                <w:p w14:paraId="64048E1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Carbon organic total</w:t>
                  </w:r>
                </w:p>
              </w:tc>
              <w:tc>
                <w:tcPr>
                  <w:tcW w:w="959" w:type="dxa"/>
                  <w:hideMark/>
                </w:tcPr>
                <w:p w14:paraId="1DCAE77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987" w:type="dxa"/>
                  <w:hideMark/>
                </w:tcPr>
                <w:p w14:paraId="0C1F5A9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10</w:t>
                  </w:r>
                </w:p>
              </w:tc>
              <w:tc>
                <w:tcPr>
                  <w:tcW w:w="869" w:type="dxa"/>
                  <w:hideMark/>
                </w:tcPr>
                <w:p w14:paraId="29E209F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8245</w:t>
                  </w:r>
                </w:p>
              </w:tc>
              <w:tc>
                <w:tcPr>
                  <w:tcW w:w="1097" w:type="dxa"/>
                  <w:hideMark/>
                </w:tcPr>
                <w:p w14:paraId="5FA5701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indicator general de poluare</w:t>
                  </w:r>
                </w:p>
              </w:tc>
            </w:tr>
            <w:tr w:rsidR="00C542EE" w:rsidRPr="005A1CDF" w14:paraId="1C67C300" w14:textId="77777777" w:rsidTr="0017277E">
              <w:tc>
                <w:tcPr>
                  <w:tcW w:w="753" w:type="dxa"/>
                  <w:hideMark/>
                </w:tcPr>
                <w:p w14:paraId="549E9858"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8</w:t>
                  </w:r>
                </w:p>
              </w:tc>
              <w:tc>
                <w:tcPr>
                  <w:tcW w:w="1331" w:type="dxa"/>
                  <w:hideMark/>
                </w:tcPr>
                <w:p w14:paraId="63473A5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pH</w:t>
                  </w:r>
                </w:p>
              </w:tc>
              <w:tc>
                <w:tcPr>
                  <w:tcW w:w="959" w:type="dxa"/>
                  <w:hideMark/>
                </w:tcPr>
                <w:p w14:paraId="3E9500C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unități</w:t>
                  </w:r>
                </w:p>
              </w:tc>
              <w:tc>
                <w:tcPr>
                  <w:tcW w:w="987" w:type="dxa"/>
                  <w:hideMark/>
                </w:tcPr>
                <w:p w14:paraId="754CAE5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6,5–8,5</w:t>
                  </w:r>
                </w:p>
              </w:tc>
              <w:tc>
                <w:tcPr>
                  <w:tcW w:w="869" w:type="dxa"/>
                  <w:hideMark/>
                </w:tcPr>
                <w:p w14:paraId="19C8E85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ISO 10523</w:t>
                  </w:r>
                </w:p>
              </w:tc>
              <w:tc>
                <w:tcPr>
                  <w:tcW w:w="1097" w:type="dxa"/>
                  <w:hideMark/>
                </w:tcPr>
                <w:p w14:paraId="4B8730C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compatibilitate cu procesele tehnologice</w:t>
                  </w:r>
                </w:p>
              </w:tc>
            </w:tr>
          </w:tbl>
          <w:p w14:paraId="53B09604" w14:textId="77777777" w:rsidR="00C542EE" w:rsidRPr="005A1CDF" w:rsidRDefault="00C542EE" w:rsidP="0017277E">
            <w:pPr>
              <w:ind w:firstLine="0"/>
              <w:rPr>
                <w:sz w:val="18"/>
                <w:szCs w:val="18"/>
                <w:lang w:val="ro-RO" w:eastAsia="ro-RO"/>
              </w:rPr>
            </w:pPr>
            <w:r w:rsidRPr="005A1CDF">
              <w:rPr>
                <w:b/>
                <w:bCs/>
                <w:sz w:val="18"/>
                <w:szCs w:val="18"/>
                <w:lang w:val="ro-RO" w:eastAsia="ro-RO"/>
              </w:rPr>
              <w:t>Note:</w:t>
            </w:r>
          </w:p>
          <w:p w14:paraId="3877E814" w14:textId="77777777" w:rsidR="00C542EE" w:rsidRPr="005A1CDF" w:rsidRDefault="00C542EE" w:rsidP="0017277E">
            <w:pPr>
              <w:numPr>
                <w:ilvl w:val="0"/>
                <w:numId w:val="49"/>
              </w:numPr>
              <w:suppressAutoHyphens/>
              <w:ind w:left="0" w:firstLine="0"/>
              <w:jc w:val="left"/>
              <w:rPr>
                <w:sz w:val="18"/>
                <w:szCs w:val="18"/>
                <w:lang w:val="ro-RO" w:eastAsia="ro-RO"/>
              </w:rPr>
            </w:pPr>
            <w:r w:rsidRPr="005A1CDF">
              <w:rPr>
                <w:sz w:val="18"/>
                <w:szCs w:val="18"/>
                <w:lang w:val="ro-RO" w:eastAsia="ro-RO"/>
              </w:rPr>
              <w:t>Parametrii se stabilesc în funcție de domeniul industrial concret (alimentar, metalurgic, farmaceutic etc.).</w:t>
            </w:r>
          </w:p>
          <w:p w14:paraId="6B0F0BD3" w14:textId="77777777" w:rsidR="00C542EE" w:rsidRPr="005A1CDF" w:rsidRDefault="00C542EE" w:rsidP="0017277E">
            <w:pPr>
              <w:numPr>
                <w:ilvl w:val="0"/>
                <w:numId w:val="49"/>
              </w:numPr>
              <w:suppressAutoHyphens/>
              <w:ind w:left="0" w:firstLine="0"/>
              <w:jc w:val="left"/>
              <w:rPr>
                <w:sz w:val="18"/>
                <w:szCs w:val="18"/>
                <w:lang w:val="ro-RO" w:eastAsia="ro-RO"/>
              </w:rPr>
            </w:pPr>
            <w:r w:rsidRPr="005A1CDF">
              <w:rPr>
                <w:sz w:val="18"/>
                <w:szCs w:val="18"/>
                <w:lang w:val="ro-RO" w:eastAsia="ro-RO"/>
              </w:rPr>
              <w:t xml:space="preserve">În cazul reutilizării apelor tratate, valorile pot fi ajustate prin studii de </w:t>
            </w:r>
            <w:proofErr w:type="spellStart"/>
            <w:r w:rsidRPr="005A1CDF">
              <w:rPr>
                <w:sz w:val="18"/>
                <w:szCs w:val="18"/>
                <w:lang w:val="ro-RO" w:eastAsia="ro-RO"/>
              </w:rPr>
              <w:t>pretabilitate</w:t>
            </w:r>
            <w:proofErr w:type="spellEnd"/>
            <w:r w:rsidRPr="005A1CDF">
              <w:rPr>
                <w:sz w:val="18"/>
                <w:szCs w:val="18"/>
                <w:lang w:val="ro-RO" w:eastAsia="ro-RO"/>
              </w:rPr>
              <w:t xml:space="preserve"> tehnologică.</w:t>
            </w:r>
          </w:p>
          <w:p w14:paraId="3B457F36" w14:textId="77777777" w:rsidR="00C542EE" w:rsidRPr="005A1CDF" w:rsidRDefault="00C542EE" w:rsidP="0017277E">
            <w:pPr>
              <w:ind w:firstLine="0"/>
              <w:rPr>
                <w:sz w:val="18"/>
                <w:szCs w:val="18"/>
                <w:lang w:val="ro-RO" w:eastAsia="ro-RO"/>
              </w:rPr>
            </w:pPr>
          </w:p>
          <w:p w14:paraId="742E0146" w14:textId="77777777" w:rsidR="00C542EE" w:rsidRPr="005A1CDF" w:rsidRDefault="00C542EE" w:rsidP="0017277E">
            <w:pPr>
              <w:ind w:firstLine="0"/>
              <w:rPr>
                <w:b/>
                <w:bCs/>
                <w:sz w:val="18"/>
                <w:szCs w:val="18"/>
                <w:lang w:val="ro-RO" w:eastAsia="ro-RO"/>
              </w:rPr>
            </w:pPr>
            <w:r w:rsidRPr="005A1CDF">
              <w:rPr>
                <w:b/>
                <w:bCs/>
                <w:sz w:val="18"/>
                <w:szCs w:val="18"/>
                <w:lang w:val="ro-RO" w:eastAsia="ro-RO"/>
              </w:rPr>
              <w:br w:type="page"/>
            </w:r>
          </w:p>
          <w:p w14:paraId="23F3BF49" w14:textId="77777777" w:rsidR="00C542EE" w:rsidRPr="005A1CDF" w:rsidRDefault="00C542EE" w:rsidP="0017277E">
            <w:pPr>
              <w:ind w:firstLine="0"/>
              <w:jc w:val="center"/>
              <w:rPr>
                <w:b/>
                <w:bCs/>
                <w:sz w:val="18"/>
                <w:szCs w:val="18"/>
                <w:lang w:val="ro-RO" w:eastAsia="ro-RO"/>
              </w:rPr>
            </w:pPr>
            <w:r w:rsidRPr="005A1CDF">
              <w:rPr>
                <w:b/>
                <w:bCs/>
                <w:sz w:val="18"/>
                <w:szCs w:val="18"/>
                <w:lang w:val="ro-RO" w:eastAsia="ro-RO"/>
              </w:rPr>
              <w:t>Cerințele de calitate pentru protecția ecosistemelor dependente de apele subterane</w:t>
            </w:r>
          </w:p>
          <w:p w14:paraId="58FE19E0" w14:textId="77777777" w:rsidR="00C542EE" w:rsidRPr="005A1CDF" w:rsidRDefault="00C542EE" w:rsidP="0017277E">
            <w:pPr>
              <w:ind w:firstLine="0"/>
              <w:jc w:val="right"/>
              <w:rPr>
                <w:b/>
                <w:bCs/>
                <w:sz w:val="18"/>
                <w:szCs w:val="18"/>
                <w:lang w:val="ro-RO" w:eastAsia="ro-RO"/>
              </w:rPr>
            </w:pPr>
            <w:r w:rsidRPr="005A1CDF">
              <w:rPr>
                <w:b/>
                <w:bCs/>
                <w:sz w:val="18"/>
                <w:szCs w:val="18"/>
                <w:lang w:val="ro-RO" w:eastAsia="ro-RO"/>
              </w:rPr>
              <w:t xml:space="preserve">Tabelul nr. 5 </w:t>
            </w:r>
          </w:p>
          <w:p w14:paraId="273395B8" w14:textId="77777777" w:rsidR="00C542EE" w:rsidRPr="005A1CDF" w:rsidRDefault="00C542EE" w:rsidP="0017277E">
            <w:pPr>
              <w:ind w:firstLine="0"/>
              <w:jc w:val="center"/>
              <w:rPr>
                <w:sz w:val="18"/>
                <w:szCs w:val="18"/>
                <w:lang w:val="ro-RO" w:eastAsia="ro-RO"/>
              </w:rPr>
            </w:pPr>
            <w:r w:rsidRPr="005A1CDF">
              <w:rPr>
                <w:b/>
                <w:bCs/>
                <w:sz w:val="18"/>
                <w:szCs w:val="18"/>
                <w:lang w:val="ro-RO" w:eastAsia="ro-RO"/>
              </w:rPr>
              <w:t>Indicatori generali de calitate ai apelor subterane pentru protecția ecosistemelor acvatice și terestre dependente</w:t>
            </w:r>
          </w:p>
          <w:p w14:paraId="01038A8A" w14:textId="77777777" w:rsidR="00C542EE" w:rsidRPr="005A1CDF" w:rsidRDefault="00C542EE" w:rsidP="0017277E">
            <w:pPr>
              <w:ind w:firstLine="0"/>
              <w:jc w:val="center"/>
              <w:rPr>
                <w:sz w:val="18"/>
                <w:szCs w:val="18"/>
                <w:lang w:val="ro-RO" w:eastAsia="ro-RO"/>
              </w:rPr>
            </w:pPr>
          </w:p>
          <w:tbl>
            <w:tblPr>
              <w:tblStyle w:val="TableGrid"/>
              <w:tblW w:w="0" w:type="auto"/>
              <w:jc w:val="center"/>
              <w:tblLayout w:type="fixed"/>
              <w:tblLook w:val="04A0" w:firstRow="1" w:lastRow="0" w:firstColumn="1" w:lastColumn="0" w:noHBand="0" w:noVBand="1"/>
            </w:tblPr>
            <w:tblGrid>
              <w:gridCol w:w="969"/>
              <w:gridCol w:w="1375"/>
              <w:gridCol w:w="1257"/>
              <w:gridCol w:w="1140"/>
              <w:gridCol w:w="1502"/>
            </w:tblGrid>
            <w:tr w:rsidR="00C542EE" w:rsidRPr="005A1CDF" w14:paraId="06021748" w14:textId="77777777" w:rsidTr="000660E9">
              <w:trPr>
                <w:jc w:val="center"/>
              </w:trPr>
              <w:tc>
                <w:tcPr>
                  <w:tcW w:w="969" w:type="dxa"/>
                  <w:hideMark/>
                </w:tcPr>
                <w:p w14:paraId="7FE689A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Nr. crt.</w:t>
                  </w:r>
                </w:p>
              </w:tc>
              <w:tc>
                <w:tcPr>
                  <w:tcW w:w="1375" w:type="dxa"/>
                  <w:hideMark/>
                </w:tcPr>
                <w:p w14:paraId="4A3C9EDF"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Indicator</w:t>
                  </w:r>
                </w:p>
              </w:tc>
              <w:tc>
                <w:tcPr>
                  <w:tcW w:w="1257" w:type="dxa"/>
                  <w:hideMark/>
                </w:tcPr>
                <w:p w14:paraId="12A79B1E"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Unitate</w:t>
                  </w:r>
                </w:p>
              </w:tc>
              <w:tc>
                <w:tcPr>
                  <w:tcW w:w="1140" w:type="dxa"/>
                  <w:hideMark/>
                </w:tcPr>
                <w:p w14:paraId="42F69A0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CMA / Prag ecologic</w:t>
                  </w:r>
                </w:p>
              </w:tc>
              <w:tc>
                <w:tcPr>
                  <w:tcW w:w="1502" w:type="dxa"/>
                  <w:hideMark/>
                </w:tcPr>
                <w:p w14:paraId="097FC701"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Observații</w:t>
                  </w:r>
                </w:p>
              </w:tc>
            </w:tr>
            <w:tr w:rsidR="00C542EE" w:rsidRPr="005A1CDF" w14:paraId="71FE7548" w14:textId="77777777" w:rsidTr="000660E9">
              <w:trPr>
                <w:jc w:val="center"/>
              </w:trPr>
              <w:tc>
                <w:tcPr>
                  <w:tcW w:w="969" w:type="dxa"/>
                  <w:hideMark/>
                </w:tcPr>
                <w:p w14:paraId="1943D53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1</w:t>
                  </w:r>
                </w:p>
              </w:tc>
              <w:tc>
                <w:tcPr>
                  <w:tcW w:w="1375" w:type="dxa"/>
                  <w:hideMark/>
                </w:tcPr>
                <w:p w14:paraId="5A56567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Oxigen dizolvat</w:t>
                  </w:r>
                </w:p>
              </w:tc>
              <w:tc>
                <w:tcPr>
                  <w:tcW w:w="1257" w:type="dxa"/>
                  <w:hideMark/>
                </w:tcPr>
                <w:p w14:paraId="3D40371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638E9D6F"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w:t>
                  </w:r>
                </w:p>
              </w:tc>
              <w:tc>
                <w:tcPr>
                  <w:tcW w:w="1502" w:type="dxa"/>
                  <w:hideMark/>
                </w:tcPr>
                <w:p w14:paraId="713AA5F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xml:space="preserve">necesar pentru respirația </w:t>
                  </w:r>
                  <w:proofErr w:type="spellStart"/>
                  <w:r w:rsidRPr="005A1CDF">
                    <w:rPr>
                      <w:rFonts w:ascii="Times New Roman" w:hAnsi="Times New Roman"/>
                      <w:sz w:val="18"/>
                      <w:szCs w:val="18"/>
                      <w:lang w:val="ro-RO" w:eastAsia="ro-RO"/>
                    </w:rPr>
                    <w:t>biotei</w:t>
                  </w:r>
                  <w:proofErr w:type="spellEnd"/>
                </w:p>
              </w:tc>
            </w:tr>
            <w:tr w:rsidR="00C542EE" w:rsidRPr="005A1CDF" w14:paraId="7547C389" w14:textId="77777777" w:rsidTr="000660E9">
              <w:trPr>
                <w:jc w:val="center"/>
              </w:trPr>
              <w:tc>
                <w:tcPr>
                  <w:tcW w:w="969" w:type="dxa"/>
                  <w:hideMark/>
                </w:tcPr>
                <w:p w14:paraId="49E648F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2</w:t>
                  </w:r>
                </w:p>
              </w:tc>
              <w:tc>
                <w:tcPr>
                  <w:tcW w:w="1375" w:type="dxa"/>
                  <w:hideMark/>
                </w:tcPr>
                <w:p w14:paraId="2289DE4F"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Nitrați</w:t>
                  </w:r>
                </w:p>
              </w:tc>
              <w:tc>
                <w:tcPr>
                  <w:tcW w:w="1257" w:type="dxa"/>
                  <w:hideMark/>
                </w:tcPr>
                <w:p w14:paraId="1E22477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241CF7C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25</w:t>
                  </w:r>
                </w:p>
              </w:tc>
              <w:tc>
                <w:tcPr>
                  <w:tcW w:w="1502" w:type="dxa"/>
                  <w:hideMark/>
                </w:tcPr>
                <w:p w14:paraId="065B3D35"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xml:space="preserve">prevenirea </w:t>
                  </w:r>
                  <w:proofErr w:type="spellStart"/>
                  <w:r w:rsidRPr="005A1CDF">
                    <w:rPr>
                      <w:rFonts w:ascii="Times New Roman" w:hAnsi="Times New Roman"/>
                      <w:sz w:val="18"/>
                      <w:szCs w:val="18"/>
                      <w:lang w:val="ro-RO" w:eastAsia="ro-RO"/>
                    </w:rPr>
                    <w:t>eutrofizării</w:t>
                  </w:r>
                  <w:proofErr w:type="spellEnd"/>
                </w:p>
              </w:tc>
            </w:tr>
            <w:tr w:rsidR="00C542EE" w:rsidRPr="005A1CDF" w14:paraId="63ED7D05" w14:textId="77777777" w:rsidTr="000660E9">
              <w:trPr>
                <w:jc w:val="center"/>
              </w:trPr>
              <w:tc>
                <w:tcPr>
                  <w:tcW w:w="969" w:type="dxa"/>
                  <w:hideMark/>
                </w:tcPr>
                <w:p w14:paraId="5D256231"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3</w:t>
                  </w:r>
                </w:p>
              </w:tc>
              <w:tc>
                <w:tcPr>
                  <w:tcW w:w="1375" w:type="dxa"/>
                  <w:hideMark/>
                </w:tcPr>
                <w:p w14:paraId="7E34E2B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Amoniu</w:t>
                  </w:r>
                </w:p>
              </w:tc>
              <w:tc>
                <w:tcPr>
                  <w:tcW w:w="1257" w:type="dxa"/>
                  <w:hideMark/>
                </w:tcPr>
                <w:p w14:paraId="4DEA7C6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37B3EB1D"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0,3</w:t>
                  </w:r>
                </w:p>
              </w:tc>
              <w:tc>
                <w:tcPr>
                  <w:tcW w:w="1502" w:type="dxa"/>
                  <w:hideMark/>
                </w:tcPr>
                <w:p w14:paraId="0C4F940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toxicitate acvatică</w:t>
                  </w:r>
                </w:p>
              </w:tc>
            </w:tr>
            <w:tr w:rsidR="00C542EE" w:rsidRPr="005A1CDF" w14:paraId="40EAD6E3" w14:textId="77777777" w:rsidTr="000660E9">
              <w:trPr>
                <w:jc w:val="center"/>
              </w:trPr>
              <w:tc>
                <w:tcPr>
                  <w:tcW w:w="969" w:type="dxa"/>
                  <w:hideMark/>
                </w:tcPr>
                <w:p w14:paraId="28E20B6C"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4</w:t>
                  </w:r>
                </w:p>
              </w:tc>
              <w:tc>
                <w:tcPr>
                  <w:tcW w:w="1375" w:type="dxa"/>
                  <w:hideMark/>
                </w:tcPr>
                <w:p w14:paraId="02DD0993"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Fosfați</w:t>
                  </w:r>
                </w:p>
              </w:tc>
              <w:tc>
                <w:tcPr>
                  <w:tcW w:w="1257" w:type="dxa"/>
                  <w:hideMark/>
                </w:tcPr>
                <w:p w14:paraId="74C50FFC"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4703309B"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1502" w:type="dxa"/>
                  <w:hideMark/>
                </w:tcPr>
                <w:p w14:paraId="606C9707" w14:textId="77777777" w:rsidR="00C542EE" w:rsidRPr="005A1CDF" w:rsidRDefault="00C542EE" w:rsidP="0017277E">
                  <w:pPr>
                    <w:ind w:firstLine="0"/>
                    <w:rPr>
                      <w:rFonts w:ascii="Times New Roman" w:hAnsi="Times New Roman"/>
                      <w:sz w:val="18"/>
                      <w:szCs w:val="18"/>
                      <w:lang w:val="ro-RO" w:eastAsia="ro-RO"/>
                    </w:rPr>
                  </w:pPr>
                  <w:proofErr w:type="spellStart"/>
                  <w:r w:rsidRPr="005A1CDF">
                    <w:rPr>
                      <w:rFonts w:ascii="Times New Roman" w:hAnsi="Times New Roman"/>
                      <w:sz w:val="18"/>
                      <w:szCs w:val="18"/>
                      <w:lang w:val="ro-RO" w:eastAsia="ro-RO"/>
                    </w:rPr>
                    <w:t>eutrofizare</w:t>
                  </w:r>
                  <w:proofErr w:type="spellEnd"/>
                </w:p>
              </w:tc>
            </w:tr>
            <w:tr w:rsidR="00C542EE" w:rsidRPr="005A1CDF" w14:paraId="3A536109" w14:textId="77777777" w:rsidTr="000660E9">
              <w:trPr>
                <w:jc w:val="center"/>
              </w:trPr>
              <w:tc>
                <w:tcPr>
                  <w:tcW w:w="969" w:type="dxa"/>
                  <w:hideMark/>
                </w:tcPr>
                <w:p w14:paraId="0C429929"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5</w:t>
                  </w:r>
                </w:p>
              </w:tc>
              <w:tc>
                <w:tcPr>
                  <w:tcW w:w="1375" w:type="dxa"/>
                  <w:hideMark/>
                </w:tcPr>
                <w:p w14:paraId="71FA737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Fier total</w:t>
                  </w:r>
                </w:p>
              </w:tc>
              <w:tc>
                <w:tcPr>
                  <w:tcW w:w="1257" w:type="dxa"/>
                  <w:hideMark/>
                </w:tcPr>
                <w:p w14:paraId="302B7CB6"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0F5C10B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1</w:t>
                  </w:r>
                </w:p>
              </w:tc>
              <w:tc>
                <w:tcPr>
                  <w:tcW w:w="1502" w:type="dxa"/>
                  <w:hideMark/>
                </w:tcPr>
                <w:p w14:paraId="59F8D6C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colmatare substrat</w:t>
                  </w:r>
                </w:p>
              </w:tc>
            </w:tr>
            <w:tr w:rsidR="00C542EE" w:rsidRPr="005A1CDF" w14:paraId="2B2F6319" w14:textId="77777777" w:rsidTr="000660E9">
              <w:trPr>
                <w:jc w:val="center"/>
              </w:trPr>
              <w:tc>
                <w:tcPr>
                  <w:tcW w:w="969" w:type="dxa"/>
                  <w:hideMark/>
                </w:tcPr>
                <w:p w14:paraId="2BBE759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6</w:t>
                  </w:r>
                </w:p>
              </w:tc>
              <w:tc>
                <w:tcPr>
                  <w:tcW w:w="1375" w:type="dxa"/>
                  <w:hideMark/>
                </w:tcPr>
                <w:p w14:paraId="44B18A67"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Mangan</w:t>
                  </w:r>
                </w:p>
              </w:tc>
              <w:tc>
                <w:tcPr>
                  <w:tcW w:w="1257" w:type="dxa"/>
                  <w:hideMark/>
                </w:tcPr>
                <w:p w14:paraId="6A1770E0"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mg/L</w:t>
                  </w:r>
                </w:p>
              </w:tc>
              <w:tc>
                <w:tcPr>
                  <w:tcW w:w="1140" w:type="dxa"/>
                  <w:hideMark/>
                </w:tcPr>
                <w:p w14:paraId="20522AF4"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 0,1</w:t>
                  </w:r>
                </w:p>
              </w:tc>
              <w:tc>
                <w:tcPr>
                  <w:tcW w:w="1502" w:type="dxa"/>
                  <w:hideMark/>
                </w:tcPr>
                <w:p w14:paraId="0B46837F" w14:textId="77777777" w:rsidR="00C542EE" w:rsidRPr="005A1CDF" w:rsidRDefault="00C542EE" w:rsidP="0017277E">
                  <w:pPr>
                    <w:ind w:firstLine="0"/>
                    <w:rPr>
                      <w:rFonts w:ascii="Times New Roman" w:hAnsi="Times New Roman"/>
                      <w:sz w:val="18"/>
                      <w:szCs w:val="18"/>
                      <w:lang w:val="ro-RO" w:eastAsia="ro-RO"/>
                    </w:rPr>
                  </w:pPr>
                  <w:r w:rsidRPr="005A1CDF">
                    <w:rPr>
                      <w:rFonts w:ascii="Times New Roman" w:hAnsi="Times New Roman"/>
                      <w:sz w:val="18"/>
                      <w:szCs w:val="18"/>
                      <w:lang w:val="ro-RO" w:eastAsia="ro-RO"/>
                    </w:rPr>
                    <w:t>limite biologice</w:t>
                  </w:r>
                </w:p>
              </w:tc>
            </w:tr>
          </w:tbl>
          <w:p w14:paraId="53F98641" w14:textId="77777777" w:rsidR="00C542EE" w:rsidRPr="005A1CDF" w:rsidRDefault="00C542EE" w:rsidP="0017277E">
            <w:pPr>
              <w:ind w:firstLine="0"/>
              <w:jc w:val="right"/>
              <w:rPr>
                <w:b/>
                <w:bCs/>
                <w:sz w:val="18"/>
                <w:szCs w:val="18"/>
                <w:lang w:val="ro-RO" w:eastAsia="ro-RO"/>
              </w:rPr>
            </w:pPr>
          </w:p>
          <w:p w14:paraId="26A05317" w14:textId="77777777" w:rsidR="00C542EE" w:rsidRPr="005A1CDF" w:rsidRDefault="00C542EE" w:rsidP="0017277E">
            <w:pPr>
              <w:ind w:firstLine="0"/>
              <w:jc w:val="right"/>
              <w:rPr>
                <w:b/>
                <w:bCs/>
                <w:sz w:val="18"/>
                <w:szCs w:val="18"/>
                <w:lang w:val="ro-RO" w:eastAsia="ro-RO"/>
              </w:rPr>
            </w:pPr>
            <w:r w:rsidRPr="005A1CDF">
              <w:rPr>
                <w:b/>
                <w:bCs/>
                <w:sz w:val="18"/>
                <w:szCs w:val="18"/>
                <w:lang w:val="ro-RO" w:eastAsia="ro-RO"/>
              </w:rPr>
              <w:t xml:space="preserve">Tabelul nr. 6 </w:t>
            </w:r>
          </w:p>
          <w:p w14:paraId="6FA06D46" w14:textId="77777777" w:rsidR="00C542EE" w:rsidRPr="005A1CDF" w:rsidRDefault="00C542EE" w:rsidP="0017277E">
            <w:pPr>
              <w:pStyle w:val="Heading2"/>
              <w:ind w:firstLine="0"/>
              <w:rPr>
                <w:rFonts w:ascii="Times New Roman" w:hAnsi="Times New Roman"/>
                <w:b w:val="0"/>
                <w:bCs/>
                <w:sz w:val="18"/>
                <w:szCs w:val="18"/>
                <w:lang w:val="pt-PT"/>
              </w:rPr>
            </w:pPr>
            <w:r w:rsidRPr="005A1CDF">
              <w:rPr>
                <w:rFonts w:ascii="Times New Roman" w:hAnsi="Times New Roman"/>
                <w:bCs/>
                <w:sz w:val="18"/>
                <w:szCs w:val="18"/>
                <w:lang w:val="pt-PT"/>
              </w:rPr>
              <w:lastRenderedPageBreak/>
              <w:t>Metale și metaloizi toxici relevanți pentru protecția ecosistemelor dependente de apele subterane</w:t>
            </w:r>
          </w:p>
          <w:tbl>
            <w:tblPr>
              <w:tblStyle w:val="TableGrid"/>
              <w:tblW w:w="5767" w:type="dxa"/>
              <w:jc w:val="center"/>
              <w:tblLayout w:type="fixed"/>
              <w:tblLook w:val="04A0" w:firstRow="1" w:lastRow="0" w:firstColumn="1" w:lastColumn="0" w:noHBand="0" w:noVBand="1"/>
            </w:tblPr>
            <w:tblGrid>
              <w:gridCol w:w="1380"/>
              <w:gridCol w:w="1507"/>
              <w:gridCol w:w="2880"/>
            </w:tblGrid>
            <w:tr w:rsidR="00C542EE" w:rsidRPr="005A1CDF" w14:paraId="62924C21" w14:textId="77777777" w:rsidTr="0017277E">
              <w:trPr>
                <w:jc w:val="center"/>
              </w:trPr>
              <w:tc>
                <w:tcPr>
                  <w:tcW w:w="1380" w:type="dxa"/>
                </w:tcPr>
                <w:p w14:paraId="788D010D"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Substanță</w:t>
                  </w:r>
                  <w:proofErr w:type="spellEnd"/>
                </w:p>
              </w:tc>
              <w:tc>
                <w:tcPr>
                  <w:tcW w:w="1507" w:type="dxa"/>
                </w:tcPr>
                <w:p w14:paraId="546E3BD8"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 xml:space="preserve">Prag ecologic </w:t>
                  </w:r>
                  <w:proofErr w:type="spellStart"/>
                  <w:r w:rsidRPr="005A1CDF">
                    <w:rPr>
                      <w:rFonts w:ascii="Times New Roman" w:hAnsi="Times New Roman"/>
                      <w:sz w:val="18"/>
                      <w:szCs w:val="18"/>
                    </w:rPr>
                    <w:t>orientativ</w:t>
                  </w:r>
                  <w:proofErr w:type="spellEnd"/>
                  <w:r w:rsidRPr="005A1CDF">
                    <w:rPr>
                      <w:rFonts w:ascii="Times New Roman" w:hAnsi="Times New Roman"/>
                      <w:sz w:val="18"/>
                      <w:szCs w:val="18"/>
                    </w:rPr>
                    <w:t xml:space="preserve"> (µg/L)</w:t>
                  </w:r>
                </w:p>
              </w:tc>
              <w:tc>
                <w:tcPr>
                  <w:tcW w:w="2880" w:type="dxa"/>
                </w:tcPr>
                <w:p w14:paraId="23FAAB81"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Efect</w:t>
                  </w:r>
                  <w:proofErr w:type="spellEnd"/>
                  <w:r w:rsidRPr="005A1CDF">
                    <w:rPr>
                      <w:rFonts w:ascii="Times New Roman" w:hAnsi="Times New Roman"/>
                      <w:sz w:val="18"/>
                      <w:szCs w:val="18"/>
                    </w:rPr>
                    <w:t xml:space="preserve"> ecologic principal</w:t>
                  </w:r>
                </w:p>
              </w:tc>
            </w:tr>
            <w:tr w:rsidR="00C542EE" w:rsidRPr="005A1CDF" w14:paraId="5C577FE7" w14:textId="77777777" w:rsidTr="0017277E">
              <w:trPr>
                <w:jc w:val="center"/>
              </w:trPr>
              <w:tc>
                <w:tcPr>
                  <w:tcW w:w="1380" w:type="dxa"/>
                </w:tcPr>
                <w:p w14:paraId="217F66C8"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Cadmiu</w:t>
                  </w:r>
                  <w:proofErr w:type="spellEnd"/>
                  <w:r w:rsidRPr="005A1CDF">
                    <w:rPr>
                      <w:rFonts w:ascii="Times New Roman" w:hAnsi="Times New Roman"/>
                      <w:sz w:val="18"/>
                      <w:szCs w:val="18"/>
                    </w:rPr>
                    <w:t xml:space="preserve"> (Cd)</w:t>
                  </w:r>
                </w:p>
              </w:tc>
              <w:tc>
                <w:tcPr>
                  <w:tcW w:w="1507" w:type="dxa"/>
                </w:tcPr>
                <w:p w14:paraId="2F96C380"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0,1–1,0</w:t>
                  </w:r>
                </w:p>
              </w:tc>
              <w:tc>
                <w:tcPr>
                  <w:tcW w:w="2880" w:type="dxa"/>
                </w:tcPr>
                <w:p w14:paraId="45D6CBDC"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toxicitate acută pentru nevertebrate și pești</w:t>
                  </w:r>
                </w:p>
              </w:tc>
            </w:tr>
            <w:tr w:rsidR="00C542EE" w:rsidRPr="005A1CDF" w14:paraId="2D92A8E0" w14:textId="77777777" w:rsidTr="0017277E">
              <w:trPr>
                <w:jc w:val="center"/>
              </w:trPr>
              <w:tc>
                <w:tcPr>
                  <w:tcW w:w="1380" w:type="dxa"/>
                </w:tcPr>
                <w:p w14:paraId="23D2979D"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Plumb (Pb)</w:t>
                  </w:r>
                </w:p>
              </w:tc>
              <w:tc>
                <w:tcPr>
                  <w:tcW w:w="1507" w:type="dxa"/>
                </w:tcPr>
                <w:p w14:paraId="610F1B94"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1–7</w:t>
                  </w:r>
                </w:p>
              </w:tc>
              <w:tc>
                <w:tcPr>
                  <w:tcW w:w="2880" w:type="dxa"/>
                </w:tcPr>
                <w:p w14:paraId="1BA1E9CA"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bioacumulare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efecte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neurologice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și</w:t>
                  </w:r>
                  <w:proofErr w:type="spellEnd"/>
                  <w:r w:rsidRPr="005A1CDF">
                    <w:rPr>
                      <w:rFonts w:ascii="Times New Roman" w:hAnsi="Times New Roman"/>
                      <w:sz w:val="18"/>
                      <w:szCs w:val="18"/>
                    </w:rPr>
                    <w:t xml:space="preserve"> reproductive</w:t>
                  </w:r>
                </w:p>
              </w:tc>
            </w:tr>
            <w:tr w:rsidR="00C542EE" w:rsidRPr="005A1CDF" w14:paraId="6A665E8C" w14:textId="77777777" w:rsidTr="0017277E">
              <w:trPr>
                <w:jc w:val="center"/>
              </w:trPr>
              <w:tc>
                <w:tcPr>
                  <w:tcW w:w="1380" w:type="dxa"/>
                </w:tcPr>
                <w:p w14:paraId="6E655F95"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Mercur</w:t>
                  </w:r>
                  <w:proofErr w:type="spellEnd"/>
                  <w:r w:rsidRPr="005A1CDF">
                    <w:rPr>
                      <w:rFonts w:ascii="Times New Roman" w:hAnsi="Times New Roman"/>
                      <w:sz w:val="18"/>
                      <w:szCs w:val="18"/>
                    </w:rPr>
                    <w:t xml:space="preserve"> (Hg)</w:t>
                  </w:r>
                </w:p>
              </w:tc>
              <w:tc>
                <w:tcPr>
                  <w:tcW w:w="1507" w:type="dxa"/>
                </w:tcPr>
                <w:p w14:paraId="4210B889"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0,05–0,1</w:t>
                  </w:r>
                </w:p>
              </w:tc>
              <w:tc>
                <w:tcPr>
                  <w:tcW w:w="2880" w:type="dxa"/>
                </w:tcPr>
                <w:p w14:paraId="16843EB5"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bioacumulare, toxicitate acută pentru biotă</w:t>
                  </w:r>
                </w:p>
              </w:tc>
            </w:tr>
            <w:tr w:rsidR="00C542EE" w:rsidRPr="005A1CDF" w14:paraId="4F45A010" w14:textId="77777777" w:rsidTr="0017277E">
              <w:trPr>
                <w:jc w:val="center"/>
              </w:trPr>
              <w:tc>
                <w:tcPr>
                  <w:tcW w:w="1380" w:type="dxa"/>
                </w:tcPr>
                <w:p w14:paraId="744614EC"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Arsen (As)</w:t>
                  </w:r>
                </w:p>
              </w:tc>
              <w:tc>
                <w:tcPr>
                  <w:tcW w:w="1507" w:type="dxa"/>
                </w:tcPr>
                <w:p w14:paraId="3F9D896F"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10</w:t>
                  </w:r>
                </w:p>
              </w:tc>
              <w:tc>
                <w:tcPr>
                  <w:tcW w:w="2880" w:type="dxa"/>
                </w:tcPr>
                <w:p w14:paraId="19AE5027"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toxicitate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cronică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perturbări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enzimatice</w:t>
                  </w:r>
                  <w:proofErr w:type="spellEnd"/>
                </w:p>
              </w:tc>
            </w:tr>
            <w:tr w:rsidR="00C542EE" w:rsidRPr="005A1CDF" w14:paraId="1FF9662E" w14:textId="77777777" w:rsidTr="0017277E">
              <w:trPr>
                <w:jc w:val="center"/>
              </w:trPr>
              <w:tc>
                <w:tcPr>
                  <w:tcW w:w="1380" w:type="dxa"/>
                </w:tcPr>
                <w:p w14:paraId="3D1A72FC"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Cobalt (Co)</w:t>
                  </w:r>
                </w:p>
              </w:tc>
              <w:tc>
                <w:tcPr>
                  <w:tcW w:w="1507" w:type="dxa"/>
                </w:tcPr>
                <w:p w14:paraId="3AB9F9F9"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5</w:t>
                  </w:r>
                </w:p>
              </w:tc>
              <w:tc>
                <w:tcPr>
                  <w:tcW w:w="2880" w:type="dxa"/>
                </w:tcPr>
                <w:p w14:paraId="0BB7A9CA"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perturbarea</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metabolismului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plantelor</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acvatice</w:t>
                  </w:r>
                  <w:proofErr w:type="spellEnd"/>
                </w:p>
              </w:tc>
            </w:tr>
            <w:tr w:rsidR="00C542EE" w:rsidRPr="005A1CDF" w14:paraId="38EAD544" w14:textId="77777777" w:rsidTr="0017277E">
              <w:trPr>
                <w:jc w:val="center"/>
              </w:trPr>
              <w:tc>
                <w:tcPr>
                  <w:tcW w:w="1380" w:type="dxa"/>
                </w:tcPr>
                <w:p w14:paraId="3DD1A43D"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Cupru</w:t>
                  </w:r>
                  <w:proofErr w:type="spellEnd"/>
                  <w:r w:rsidRPr="005A1CDF">
                    <w:rPr>
                      <w:rFonts w:ascii="Times New Roman" w:hAnsi="Times New Roman"/>
                      <w:sz w:val="18"/>
                      <w:szCs w:val="18"/>
                    </w:rPr>
                    <w:t xml:space="preserve"> (Cu)</w:t>
                  </w:r>
                </w:p>
              </w:tc>
              <w:tc>
                <w:tcPr>
                  <w:tcW w:w="1507" w:type="dxa"/>
                </w:tcPr>
                <w:p w14:paraId="2E969479"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1–10</w:t>
                  </w:r>
                </w:p>
              </w:tc>
              <w:tc>
                <w:tcPr>
                  <w:tcW w:w="2880" w:type="dxa"/>
                </w:tcPr>
                <w:p w14:paraId="61CAB767"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toxicitate acvatică la concentrații mici</w:t>
                  </w:r>
                </w:p>
              </w:tc>
            </w:tr>
            <w:tr w:rsidR="00C542EE" w:rsidRPr="005A1CDF" w14:paraId="46D40F58" w14:textId="77777777" w:rsidTr="0017277E">
              <w:trPr>
                <w:jc w:val="center"/>
              </w:trPr>
              <w:tc>
                <w:tcPr>
                  <w:tcW w:w="1380" w:type="dxa"/>
                </w:tcPr>
                <w:p w14:paraId="24046C4B"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Zinc (Zn)</w:t>
                  </w:r>
                </w:p>
              </w:tc>
              <w:tc>
                <w:tcPr>
                  <w:tcW w:w="1507" w:type="dxa"/>
                </w:tcPr>
                <w:p w14:paraId="58BB43E0"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8–50</w:t>
                  </w:r>
                </w:p>
              </w:tc>
              <w:tc>
                <w:tcPr>
                  <w:tcW w:w="2880" w:type="dxa"/>
                </w:tcPr>
                <w:p w14:paraId="2327BEEB" w14:textId="77777777" w:rsidR="00C542EE" w:rsidRPr="005A1CDF" w:rsidRDefault="00C542EE" w:rsidP="0017277E">
                  <w:pPr>
                    <w:ind w:firstLine="0"/>
                    <w:rPr>
                      <w:rFonts w:ascii="Times New Roman" w:hAnsi="Times New Roman"/>
                      <w:sz w:val="18"/>
                      <w:szCs w:val="18"/>
                    </w:rPr>
                  </w:pPr>
                  <w:proofErr w:type="spellStart"/>
                  <w:r w:rsidRPr="005A1CDF">
                    <w:rPr>
                      <w:rFonts w:ascii="Times New Roman" w:hAnsi="Times New Roman"/>
                      <w:sz w:val="18"/>
                      <w:szCs w:val="18"/>
                    </w:rPr>
                    <w:t>afectează</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algele</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și</w:t>
                  </w:r>
                  <w:proofErr w:type="spellEnd"/>
                  <w:r w:rsidRPr="005A1CDF">
                    <w:rPr>
                      <w:rFonts w:ascii="Times New Roman" w:hAnsi="Times New Roman"/>
                      <w:sz w:val="18"/>
                      <w:szCs w:val="18"/>
                    </w:rPr>
                    <w:t xml:space="preserve"> </w:t>
                  </w:r>
                  <w:proofErr w:type="spellStart"/>
                  <w:r w:rsidRPr="005A1CDF">
                    <w:rPr>
                      <w:rFonts w:ascii="Times New Roman" w:hAnsi="Times New Roman"/>
                      <w:sz w:val="18"/>
                      <w:szCs w:val="18"/>
                    </w:rPr>
                    <w:t>macroinvertebratele</w:t>
                  </w:r>
                  <w:proofErr w:type="spellEnd"/>
                </w:p>
              </w:tc>
            </w:tr>
            <w:tr w:rsidR="00C542EE" w:rsidRPr="005A1CDF" w14:paraId="2299A60B" w14:textId="77777777" w:rsidTr="0017277E">
              <w:trPr>
                <w:jc w:val="center"/>
              </w:trPr>
              <w:tc>
                <w:tcPr>
                  <w:tcW w:w="1380" w:type="dxa"/>
                </w:tcPr>
                <w:p w14:paraId="505D71DE"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Nichel (Ni)</w:t>
                  </w:r>
                </w:p>
              </w:tc>
              <w:tc>
                <w:tcPr>
                  <w:tcW w:w="1507" w:type="dxa"/>
                </w:tcPr>
                <w:p w14:paraId="2BE635C1" w14:textId="77777777" w:rsidR="00C542EE" w:rsidRPr="005A1CDF" w:rsidRDefault="00C542EE" w:rsidP="0017277E">
                  <w:pPr>
                    <w:ind w:firstLine="0"/>
                    <w:rPr>
                      <w:rFonts w:ascii="Times New Roman" w:hAnsi="Times New Roman"/>
                      <w:sz w:val="18"/>
                      <w:szCs w:val="18"/>
                    </w:rPr>
                  </w:pPr>
                  <w:r w:rsidRPr="005A1CDF">
                    <w:rPr>
                      <w:rFonts w:ascii="Times New Roman" w:hAnsi="Times New Roman"/>
                      <w:sz w:val="18"/>
                      <w:szCs w:val="18"/>
                    </w:rPr>
                    <w:t>10–20</w:t>
                  </w:r>
                </w:p>
              </w:tc>
              <w:tc>
                <w:tcPr>
                  <w:tcW w:w="2880" w:type="dxa"/>
                </w:tcPr>
                <w:p w14:paraId="39A8FA5D"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efecte asupra reproducerii și creșterii peștilor</w:t>
                  </w:r>
                </w:p>
              </w:tc>
            </w:tr>
          </w:tbl>
          <w:p w14:paraId="7B83A8D1" w14:textId="77777777" w:rsidR="00C542EE" w:rsidRPr="005A1CDF" w:rsidRDefault="00C542EE" w:rsidP="0017277E">
            <w:pPr>
              <w:ind w:firstLine="0"/>
              <w:jc w:val="right"/>
              <w:rPr>
                <w:b/>
                <w:bCs/>
                <w:sz w:val="18"/>
                <w:szCs w:val="18"/>
                <w:lang w:val="ro-RO" w:eastAsia="ro-RO"/>
              </w:rPr>
            </w:pPr>
            <w:r w:rsidRPr="005A1CDF">
              <w:rPr>
                <w:b/>
                <w:bCs/>
                <w:sz w:val="18"/>
                <w:szCs w:val="18"/>
                <w:lang w:val="ro-RO" w:eastAsia="ro-RO"/>
              </w:rPr>
              <w:t>Tabelul nr. 7</w:t>
            </w:r>
          </w:p>
          <w:p w14:paraId="04F05C4E" w14:textId="77777777" w:rsidR="00C542EE" w:rsidRPr="005A1CDF" w:rsidRDefault="00C542EE" w:rsidP="0017277E">
            <w:pPr>
              <w:ind w:firstLine="0"/>
              <w:jc w:val="center"/>
              <w:rPr>
                <w:b/>
                <w:bCs/>
                <w:sz w:val="18"/>
                <w:szCs w:val="18"/>
                <w:lang w:val="pt-PT" w:eastAsia="ro-RO"/>
              </w:rPr>
            </w:pPr>
            <w:r w:rsidRPr="005A1CDF">
              <w:rPr>
                <w:b/>
                <w:bCs/>
                <w:sz w:val="18"/>
                <w:szCs w:val="18"/>
                <w:lang w:val="pt-PT" w:eastAsia="ro-RO"/>
              </w:rPr>
              <w:t>Pesticide și compuși organici persistenți relevanți pentru protecția ecosistemelor dependente de apele subterane</w:t>
            </w:r>
          </w:p>
          <w:tbl>
            <w:tblPr>
              <w:tblStyle w:val="TableGrid"/>
              <w:tblW w:w="5920" w:type="dxa"/>
              <w:jc w:val="center"/>
              <w:tblLayout w:type="fixed"/>
              <w:tblLook w:val="04A0" w:firstRow="1" w:lastRow="0" w:firstColumn="1" w:lastColumn="0" w:noHBand="0" w:noVBand="1"/>
            </w:tblPr>
            <w:tblGrid>
              <w:gridCol w:w="1568"/>
              <w:gridCol w:w="2160"/>
              <w:gridCol w:w="917"/>
              <w:gridCol w:w="1275"/>
            </w:tblGrid>
            <w:tr w:rsidR="00C542EE" w:rsidRPr="005A1CDF" w14:paraId="491335D8" w14:textId="77777777" w:rsidTr="008D5FDF">
              <w:trPr>
                <w:jc w:val="center"/>
              </w:trPr>
              <w:tc>
                <w:tcPr>
                  <w:tcW w:w="1568" w:type="dxa"/>
                </w:tcPr>
                <w:p w14:paraId="1411D1EA"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Grup de substanțe</w:t>
                  </w:r>
                </w:p>
              </w:tc>
              <w:tc>
                <w:tcPr>
                  <w:tcW w:w="2160" w:type="dxa"/>
                </w:tcPr>
                <w:p w14:paraId="0AAEAC9E"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Exemple</w:t>
                  </w:r>
                </w:p>
              </w:tc>
              <w:tc>
                <w:tcPr>
                  <w:tcW w:w="917" w:type="dxa"/>
                </w:tcPr>
                <w:p w14:paraId="6A20DC1F"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Prag ecologic orientativ (µg/L)</w:t>
                  </w:r>
                </w:p>
              </w:tc>
              <w:tc>
                <w:tcPr>
                  <w:tcW w:w="1275" w:type="dxa"/>
                </w:tcPr>
                <w:p w14:paraId="09A99058"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Observații</w:t>
                  </w:r>
                </w:p>
              </w:tc>
            </w:tr>
            <w:tr w:rsidR="00C542EE" w:rsidRPr="005A1CDF" w14:paraId="15E676C4" w14:textId="77777777" w:rsidTr="008D5FDF">
              <w:trPr>
                <w:jc w:val="center"/>
              </w:trPr>
              <w:tc>
                <w:tcPr>
                  <w:tcW w:w="1568" w:type="dxa"/>
                </w:tcPr>
                <w:p w14:paraId="010569F4"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Organoclorurate</w:t>
                  </w:r>
                </w:p>
              </w:tc>
              <w:tc>
                <w:tcPr>
                  <w:tcW w:w="2160" w:type="dxa"/>
                </w:tcPr>
                <w:p w14:paraId="47BE57E2"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DDT, Lindan (HCH)</w:t>
                  </w:r>
                </w:p>
              </w:tc>
              <w:tc>
                <w:tcPr>
                  <w:tcW w:w="917" w:type="dxa"/>
                </w:tcPr>
                <w:p w14:paraId="6C3E5350"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0,05–0,1</w:t>
                  </w:r>
                </w:p>
              </w:tc>
              <w:tc>
                <w:tcPr>
                  <w:tcW w:w="1275" w:type="dxa"/>
                </w:tcPr>
                <w:p w14:paraId="2E0F240B"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persistente, bioacumulative</w:t>
                  </w:r>
                </w:p>
              </w:tc>
            </w:tr>
            <w:tr w:rsidR="00C542EE" w:rsidRPr="005A1CDF" w14:paraId="0EDA926D" w14:textId="77777777" w:rsidTr="008D5FDF">
              <w:trPr>
                <w:jc w:val="center"/>
              </w:trPr>
              <w:tc>
                <w:tcPr>
                  <w:tcW w:w="1568" w:type="dxa"/>
                </w:tcPr>
                <w:p w14:paraId="4566FC98"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Organofosforice</w:t>
                  </w:r>
                </w:p>
              </w:tc>
              <w:tc>
                <w:tcPr>
                  <w:tcW w:w="2160" w:type="dxa"/>
                </w:tcPr>
                <w:p w14:paraId="1AF52053"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Parathion, Malathion</w:t>
                  </w:r>
                </w:p>
              </w:tc>
              <w:tc>
                <w:tcPr>
                  <w:tcW w:w="917" w:type="dxa"/>
                </w:tcPr>
                <w:p w14:paraId="48E5C01B"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0,1</w:t>
                  </w:r>
                </w:p>
              </w:tc>
              <w:tc>
                <w:tcPr>
                  <w:tcW w:w="1275" w:type="dxa"/>
                </w:tcPr>
                <w:p w14:paraId="3107AF3D"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inhibă enzimele colinesterazice</w:t>
                  </w:r>
                </w:p>
              </w:tc>
            </w:tr>
            <w:tr w:rsidR="00C542EE" w:rsidRPr="005A1CDF" w14:paraId="0DC7293B" w14:textId="77777777" w:rsidTr="008D5FDF">
              <w:trPr>
                <w:jc w:val="center"/>
              </w:trPr>
              <w:tc>
                <w:tcPr>
                  <w:tcW w:w="1568" w:type="dxa"/>
                </w:tcPr>
                <w:p w14:paraId="72301C36"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Carbamați</w:t>
                  </w:r>
                </w:p>
              </w:tc>
              <w:tc>
                <w:tcPr>
                  <w:tcW w:w="2160" w:type="dxa"/>
                </w:tcPr>
                <w:p w14:paraId="3AB741CC"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Carbofuran</w:t>
                  </w:r>
                </w:p>
              </w:tc>
              <w:tc>
                <w:tcPr>
                  <w:tcW w:w="917" w:type="dxa"/>
                </w:tcPr>
                <w:p w14:paraId="23640474"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0,2</w:t>
                  </w:r>
                </w:p>
              </w:tc>
              <w:tc>
                <w:tcPr>
                  <w:tcW w:w="1275" w:type="dxa"/>
                </w:tcPr>
                <w:p w14:paraId="4F0BABB5"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toxicitate acută pentru organismele acvatice</w:t>
                  </w:r>
                </w:p>
              </w:tc>
            </w:tr>
            <w:tr w:rsidR="00C542EE" w:rsidRPr="005A1CDF" w14:paraId="6CBB5EF3" w14:textId="77777777" w:rsidTr="008D5FDF">
              <w:trPr>
                <w:jc w:val="center"/>
              </w:trPr>
              <w:tc>
                <w:tcPr>
                  <w:tcW w:w="1568" w:type="dxa"/>
                </w:tcPr>
                <w:p w14:paraId="2C85742F"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Triazinice</w:t>
                  </w:r>
                </w:p>
              </w:tc>
              <w:tc>
                <w:tcPr>
                  <w:tcW w:w="2160" w:type="dxa"/>
                </w:tcPr>
                <w:p w14:paraId="16C6E7F3"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Atrazină, Simazină</w:t>
                  </w:r>
                </w:p>
              </w:tc>
              <w:tc>
                <w:tcPr>
                  <w:tcW w:w="917" w:type="dxa"/>
                </w:tcPr>
                <w:p w14:paraId="67BD0395"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0,2–0,6</w:t>
                  </w:r>
                </w:p>
              </w:tc>
              <w:tc>
                <w:tcPr>
                  <w:tcW w:w="1275" w:type="dxa"/>
                </w:tcPr>
                <w:p w14:paraId="593F4EB5"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perturbă fotosinteza fitoplanctonului</w:t>
                  </w:r>
                </w:p>
              </w:tc>
            </w:tr>
            <w:tr w:rsidR="00C542EE" w:rsidRPr="005A1CDF" w14:paraId="31FE92A3" w14:textId="77777777" w:rsidTr="008D5FDF">
              <w:trPr>
                <w:jc w:val="center"/>
              </w:trPr>
              <w:tc>
                <w:tcPr>
                  <w:tcW w:w="1568" w:type="dxa"/>
                </w:tcPr>
                <w:p w14:paraId="6B369160"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lastRenderedPageBreak/>
                    <w:t>Fenoli și derivați</w:t>
                  </w:r>
                </w:p>
              </w:tc>
              <w:tc>
                <w:tcPr>
                  <w:tcW w:w="2160" w:type="dxa"/>
                </w:tcPr>
                <w:p w14:paraId="27740EE1"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Nonilfenol, bisfenol A</w:t>
                  </w:r>
                </w:p>
              </w:tc>
              <w:tc>
                <w:tcPr>
                  <w:tcW w:w="917" w:type="dxa"/>
                </w:tcPr>
                <w:p w14:paraId="2A6BA315"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0,3–1,0</w:t>
                  </w:r>
                </w:p>
              </w:tc>
              <w:tc>
                <w:tcPr>
                  <w:tcW w:w="1275" w:type="dxa"/>
                </w:tcPr>
                <w:p w14:paraId="7E5C3232"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efecte endocrine asupra peștilor</w:t>
                  </w:r>
                </w:p>
              </w:tc>
            </w:tr>
            <w:tr w:rsidR="00C542EE" w:rsidRPr="005A1CDF" w14:paraId="7A6FE887" w14:textId="77777777" w:rsidTr="008D5FDF">
              <w:trPr>
                <w:jc w:val="center"/>
              </w:trPr>
              <w:tc>
                <w:tcPr>
                  <w:tcW w:w="1568" w:type="dxa"/>
                </w:tcPr>
                <w:p w14:paraId="0E4C5567"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Hidrocarburi aromatice policiclice (PAH)</w:t>
                  </w:r>
                </w:p>
              </w:tc>
              <w:tc>
                <w:tcPr>
                  <w:tcW w:w="2160" w:type="dxa"/>
                </w:tcPr>
                <w:p w14:paraId="21751042"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Benzo(a)piren</w:t>
                  </w:r>
                </w:p>
              </w:tc>
              <w:tc>
                <w:tcPr>
                  <w:tcW w:w="917" w:type="dxa"/>
                </w:tcPr>
                <w:p w14:paraId="22FD8487"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0,01</w:t>
                  </w:r>
                </w:p>
              </w:tc>
              <w:tc>
                <w:tcPr>
                  <w:tcW w:w="1275" w:type="dxa"/>
                </w:tcPr>
                <w:p w14:paraId="72D1ECA2" w14:textId="77777777" w:rsidR="00C542EE" w:rsidRPr="005A1CDF" w:rsidRDefault="00C542EE" w:rsidP="0017277E">
                  <w:pPr>
                    <w:ind w:firstLine="0"/>
                    <w:rPr>
                      <w:rFonts w:ascii="Times New Roman" w:hAnsi="Times New Roman"/>
                      <w:sz w:val="18"/>
                      <w:szCs w:val="18"/>
                      <w:lang w:val="pt-PT"/>
                    </w:rPr>
                  </w:pPr>
                  <w:r w:rsidRPr="005A1CDF">
                    <w:rPr>
                      <w:rFonts w:ascii="Times New Roman" w:hAnsi="Times New Roman"/>
                      <w:sz w:val="18"/>
                      <w:szCs w:val="18"/>
                      <w:lang w:val="pt-PT"/>
                    </w:rPr>
                    <w:t>cancerigene, persistente</w:t>
                  </w:r>
                </w:p>
              </w:tc>
            </w:tr>
          </w:tbl>
          <w:p w14:paraId="32386F9E" w14:textId="77777777" w:rsidR="00C542EE" w:rsidRPr="005A1CDF" w:rsidRDefault="00C542EE" w:rsidP="0017277E">
            <w:pPr>
              <w:ind w:firstLine="0"/>
              <w:rPr>
                <w:b/>
                <w:bCs/>
                <w:sz w:val="18"/>
                <w:szCs w:val="18"/>
                <w:lang w:val="pt-PT" w:eastAsia="ro-RO"/>
              </w:rPr>
            </w:pPr>
          </w:p>
          <w:p w14:paraId="3A1EBB84" w14:textId="77777777" w:rsidR="00C542EE" w:rsidRPr="005A1CDF" w:rsidRDefault="00C542EE" w:rsidP="0017277E">
            <w:pPr>
              <w:ind w:firstLine="0"/>
              <w:rPr>
                <w:sz w:val="18"/>
                <w:szCs w:val="18"/>
                <w:lang w:val="ro-RO" w:eastAsia="ro-RO"/>
              </w:rPr>
            </w:pPr>
            <w:r w:rsidRPr="005A1CDF">
              <w:rPr>
                <w:b/>
                <w:bCs/>
                <w:sz w:val="18"/>
                <w:szCs w:val="18"/>
                <w:lang w:val="ro-RO" w:eastAsia="ro-RO"/>
              </w:rPr>
              <w:t>Note:</w:t>
            </w:r>
          </w:p>
          <w:p w14:paraId="480C9CDB" w14:textId="77777777" w:rsidR="00C542EE" w:rsidRPr="005A1CDF" w:rsidRDefault="00C542EE" w:rsidP="0017277E">
            <w:pPr>
              <w:numPr>
                <w:ilvl w:val="0"/>
                <w:numId w:val="50"/>
              </w:numPr>
              <w:suppressAutoHyphens/>
              <w:ind w:left="0" w:firstLine="0"/>
              <w:jc w:val="left"/>
              <w:rPr>
                <w:sz w:val="18"/>
                <w:szCs w:val="18"/>
                <w:lang w:val="ro-RO" w:eastAsia="ro-RO"/>
              </w:rPr>
            </w:pPr>
            <w:r w:rsidRPr="005A1CDF">
              <w:rPr>
                <w:sz w:val="18"/>
                <w:szCs w:val="18"/>
                <w:lang w:val="ro-RO" w:eastAsia="ro-RO"/>
              </w:rPr>
              <w:t>Se aplică în zonele unde apele subterane alimentează ecosisteme acvatice sau terestre dependente.</w:t>
            </w:r>
          </w:p>
          <w:p w14:paraId="26EA5899" w14:textId="1746AD9A" w:rsidR="00C542EE" w:rsidRPr="005A1CDF" w:rsidRDefault="00C542EE" w:rsidP="0017277E">
            <w:pPr>
              <w:numPr>
                <w:ilvl w:val="0"/>
                <w:numId w:val="50"/>
              </w:numPr>
              <w:suppressAutoHyphens/>
              <w:ind w:left="0" w:firstLine="0"/>
              <w:jc w:val="left"/>
              <w:rPr>
                <w:sz w:val="18"/>
                <w:szCs w:val="18"/>
                <w:lang w:val="ro-RO" w:eastAsia="ro-RO"/>
              </w:rPr>
            </w:pPr>
            <w:r w:rsidRPr="005A1CDF">
              <w:rPr>
                <w:sz w:val="18"/>
                <w:szCs w:val="18"/>
                <w:lang w:val="ro-RO" w:eastAsia="ro-RO"/>
              </w:rPr>
              <w:t>Valorile pot fi adaptate prin studii ecologice specifice fiecărui bazin.</w:t>
            </w:r>
          </w:p>
          <w:p w14:paraId="0755B3A9" w14:textId="77777777" w:rsidR="00C542EE" w:rsidRPr="005A1CDF" w:rsidRDefault="00C542EE" w:rsidP="0017277E">
            <w:pPr>
              <w:ind w:right="48" w:firstLine="0"/>
              <w:rPr>
                <w:sz w:val="18"/>
                <w:szCs w:val="18"/>
                <w:lang w:val="ro-RO"/>
              </w:rPr>
            </w:pPr>
          </w:p>
          <w:p w14:paraId="40C2040B" w14:textId="77777777" w:rsidR="00C542EE" w:rsidRPr="005A1CDF" w:rsidRDefault="00C542EE" w:rsidP="0017277E">
            <w:pPr>
              <w:ind w:firstLine="0"/>
              <w:jc w:val="left"/>
              <w:rPr>
                <w:sz w:val="18"/>
                <w:szCs w:val="18"/>
                <w:lang w:val="ro-RO" w:eastAsia="ro-RO"/>
              </w:rPr>
            </w:pPr>
          </w:p>
        </w:tc>
      </w:tr>
      <w:tr w:rsidR="00C542EE" w:rsidRPr="00C90068" w14:paraId="05B34195" w14:textId="77777777" w:rsidTr="000660E9">
        <w:tc>
          <w:tcPr>
            <w:tcW w:w="2874" w:type="dxa"/>
          </w:tcPr>
          <w:p w14:paraId="27BC689B" w14:textId="77777777" w:rsidR="00C542EE" w:rsidRPr="00C90068" w:rsidRDefault="00C542EE" w:rsidP="00C542EE">
            <w:pPr>
              <w:ind w:firstLine="0"/>
              <w:jc w:val="left"/>
              <w:rPr>
                <w:sz w:val="22"/>
                <w:szCs w:val="22"/>
                <w:lang w:val="ro-RO" w:eastAsia="ro-RO"/>
              </w:rPr>
            </w:pPr>
          </w:p>
        </w:tc>
        <w:tc>
          <w:tcPr>
            <w:tcW w:w="4802" w:type="dxa"/>
          </w:tcPr>
          <w:p w14:paraId="5F5DDFE6" w14:textId="77777777" w:rsidR="00C542EE" w:rsidRPr="00C90068" w:rsidRDefault="00C542EE" w:rsidP="00C542EE">
            <w:pPr>
              <w:ind w:right="48" w:firstLine="720"/>
              <w:rPr>
                <w:sz w:val="22"/>
                <w:szCs w:val="22"/>
                <w:lang w:val="ro-RO" w:eastAsia="ro-RO"/>
              </w:rPr>
            </w:pPr>
            <w:r w:rsidRPr="00C90068">
              <w:rPr>
                <w:sz w:val="22"/>
                <w:szCs w:val="22"/>
                <w:lang w:val="ro-RO"/>
              </w:rPr>
              <w:t xml:space="preserve">1.2.43. </w:t>
            </w:r>
            <w:r w:rsidRPr="00C90068">
              <w:rPr>
                <w:sz w:val="22"/>
                <w:szCs w:val="22"/>
                <w:lang w:val="pt-PT" w:eastAsia="ro-RO"/>
              </w:rPr>
              <w:t>În textul Regulamentului, ortografia se aduce în concordanță cu normele ortografice, ortoepice și morfologice ale limbii române, prin substituirea formei „î” din interiorul cuvintelor cu „â” și a formelor „sînt” cu „sunt”.”</w:t>
            </w:r>
          </w:p>
          <w:p w14:paraId="0205C85F" w14:textId="77777777" w:rsidR="00C542EE" w:rsidRPr="00C90068" w:rsidRDefault="00C542EE" w:rsidP="00C542EE">
            <w:pPr>
              <w:ind w:firstLine="0"/>
              <w:jc w:val="left"/>
              <w:rPr>
                <w:sz w:val="22"/>
                <w:szCs w:val="22"/>
                <w:lang w:val="ro-RO" w:eastAsia="ro-RO"/>
              </w:rPr>
            </w:pPr>
          </w:p>
        </w:tc>
        <w:tc>
          <w:tcPr>
            <w:tcW w:w="6517" w:type="dxa"/>
          </w:tcPr>
          <w:p w14:paraId="32E4919F" w14:textId="77777777" w:rsidR="00C542EE" w:rsidRPr="00C90068" w:rsidRDefault="00C542EE" w:rsidP="00C542EE">
            <w:pPr>
              <w:ind w:firstLine="0"/>
              <w:jc w:val="left"/>
              <w:rPr>
                <w:sz w:val="22"/>
                <w:szCs w:val="22"/>
                <w:lang w:val="ro-RO" w:eastAsia="ro-RO"/>
              </w:rPr>
            </w:pPr>
          </w:p>
        </w:tc>
      </w:tr>
    </w:tbl>
    <w:p w14:paraId="26E0E88A" w14:textId="77777777" w:rsidR="008B4BE6" w:rsidRPr="00C90068" w:rsidRDefault="008B4BE6" w:rsidP="0066384D">
      <w:pPr>
        <w:ind w:firstLine="0"/>
        <w:rPr>
          <w:sz w:val="22"/>
          <w:szCs w:val="22"/>
          <w:lang w:val="ro-RO"/>
        </w:rPr>
      </w:pPr>
    </w:p>
    <w:sectPr w:rsidR="008B4BE6" w:rsidRPr="00C90068" w:rsidSect="0077484D">
      <w:headerReference w:type="default" r:id="rId13"/>
      <w:headerReference w:type="first" r:id="rId14"/>
      <w:pgSz w:w="16840" w:h="11907" w:orient="landscape"/>
      <w:pgMar w:top="562" w:right="1411" w:bottom="1987" w:left="1411"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98FE" w14:textId="77777777" w:rsidR="0027557B" w:rsidRDefault="0027557B">
      <w:r>
        <w:separator/>
      </w:r>
    </w:p>
  </w:endnote>
  <w:endnote w:type="continuationSeparator" w:id="0">
    <w:p w14:paraId="6F5423EE" w14:textId="77777777" w:rsidR="0027557B" w:rsidRDefault="0027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5E82" w14:textId="77777777" w:rsidR="0027557B" w:rsidRDefault="0027557B">
      <w:r>
        <w:separator/>
      </w:r>
    </w:p>
  </w:footnote>
  <w:footnote w:type="continuationSeparator" w:id="0">
    <w:p w14:paraId="5319AB50" w14:textId="77777777" w:rsidR="0027557B" w:rsidRDefault="0027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58C"/>
    <w:multiLevelType w:val="hybridMultilevel"/>
    <w:tmpl w:val="2B1E98E8"/>
    <w:lvl w:ilvl="0" w:tplc="3EE07E00">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B8F6C6A"/>
    <w:multiLevelType w:val="multilevel"/>
    <w:tmpl w:val="D10C71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09375F"/>
    <w:multiLevelType w:val="hybridMultilevel"/>
    <w:tmpl w:val="E2042D9C"/>
    <w:lvl w:ilvl="0" w:tplc="67886844">
      <w:start w:val="1"/>
      <w:numFmt w:val="decimal"/>
      <w:lvlText w:val="%1)"/>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32A3A"/>
    <w:multiLevelType w:val="multilevel"/>
    <w:tmpl w:val="5B6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6" w15:restartNumberingAfterBreak="0">
    <w:nsid w:val="2CFB5776"/>
    <w:multiLevelType w:val="hybridMultilevel"/>
    <w:tmpl w:val="29AC0C42"/>
    <w:lvl w:ilvl="0" w:tplc="DAE2D058">
      <w:start w:val="4"/>
      <w:numFmt w:val="bullet"/>
      <w:lvlText w:val="-"/>
      <w:lvlJc w:val="left"/>
      <w:pPr>
        <w:ind w:left="2062" w:hanging="360"/>
      </w:pPr>
      <w:rPr>
        <w:rFonts w:ascii="Times New Roman" w:eastAsia="Times New Roman" w:hAnsi="Times New Roman" w:cs="Times New Roman" w:hint="default"/>
        <w:color w:val="auto"/>
      </w:rPr>
    </w:lvl>
    <w:lvl w:ilvl="1" w:tplc="04180003" w:tentative="1">
      <w:start w:val="1"/>
      <w:numFmt w:val="bullet"/>
      <w:lvlText w:val="o"/>
      <w:lvlJc w:val="left"/>
      <w:pPr>
        <w:ind w:left="2782" w:hanging="360"/>
      </w:pPr>
      <w:rPr>
        <w:rFonts w:ascii="Courier New" w:hAnsi="Courier New" w:cs="Courier New" w:hint="default"/>
      </w:rPr>
    </w:lvl>
    <w:lvl w:ilvl="2" w:tplc="04180005" w:tentative="1">
      <w:start w:val="1"/>
      <w:numFmt w:val="bullet"/>
      <w:lvlText w:val=""/>
      <w:lvlJc w:val="left"/>
      <w:pPr>
        <w:ind w:left="3502" w:hanging="360"/>
      </w:pPr>
      <w:rPr>
        <w:rFonts w:ascii="Wingdings" w:hAnsi="Wingdings" w:hint="default"/>
      </w:rPr>
    </w:lvl>
    <w:lvl w:ilvl="3" w:tplc="04180001" w:tentative="1">
      <w:start w:val="1"/>
      <w:numFmt w:val="bullet"/>
      <w:lvlText w:val=""/>
      <w:lvlJc w:val="left"/>
      <w:pPr>
        <w:ind w:left="4222" w:hanging="360"/>
      </w:pPr>
      <w:rPr>
        <w:rFonts w:ascii="Symbol" w:hAnsi="Symbol" w:hint="default"/>
      </w:rPr>
    </w:lvl>
    <w:lvl w:ilvl="4" w:tplc="04180003" w:tentative="1">
      <w:start w:val="1"/>
      <w:numFmt w:val="bullet"/>
      <w:lvlText w:val="o"/>
      <w:lvlJc w:val="left"/>
      <w:pPr>
        <w:ind w:left="4942" w:hanging="360"/>
      </w:pPr>
      <w:rPr>
        <w:rFonts w:ascii="Courier New" w:hAnsi="Courier New" w:cs="Courier New" w:hint="default"/>
      </w:rPr>
    </w:lvl>
    <w:lvl w:ilvl="5" w:tplc="04180005" w:tentative="1">
      <w:start w:val="1"/>
      <w:numFmt w:val="bullet"/>
      <w:lvlText w:val=""/>
      <w:lvlJc w:val="left"/>
      <w:pPr>
        <w:ind w:left="5662" w:hanging="360"/>
      </w:pPr>
      <w:rPr>
        <w:rFonts w:ascii="Wingdings" w:hAnsi="Wingdings" w:hint="default"/>
      </w:rPr>
    </w:lvl>
    <w:lvl w:ilvl="6" w:tplc="04180001" w:tentative="1">
      <w:start w:val="1"/>
      <w:numFmt w:val="bullet"/>
      <w:lvlText w:val=""/>
      <w:lvlJc w:val="left"/>
      <w:pPr>
        <w:ind w:left="6382" w:hanging="360"/>
      </w:pPr>
      <w:rPr>
        <w:rFonts w:ascii="Symbol" w:hAnsi="Symbol" w:hint="default"/>
      </w:rPr>
    </w:lvl>
    <w:lvl w:ilvl="7" w:tplc="04180003" w:tentative="1">
      <w:start w:val="1"/>
      <w:numFmt w:val="bullet"/>
      <w:lvlText w:val="o"/>
      <w:lvlJc w:val="left"/>
      <w:pPr>
        <w:ind w:left="7102" w:hanging="360"/>
      </w:pPr>
      <w:rPr>
        <w:rFonts w:ascii="Courier New" w:hAnsi="Courier New" w:cs="Courier New" w:hint="default"/>
      </w:rPr>
    </w:lvl>
    <w:lvl w:ilvl="8" w:tplc="04180005" w:tentative="1">
      <w:start w:val="1"/>
      <w:numFmt w:val="bullet"/>
      <w:lvlText w:val=""/>
      <w:lvlJc w:val="left"/>
      <w:pPr>
        <w:ind w:left="7822" w:hanging="360"/>
      </w:pPr>
      <w:rPr>
        <w:rFonts w:ascii="Wingdings" w:hAnsi="Wingdings" w:hint="default"/>
      </w:rPr>
    </w:lvl>
  </w:abstractNum>
  <w:abstractNum w:abstractNumId="17"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0" w15:restartNumberingAfterBreak="0">
    <w:nsid w:val="33F03389"/>
    <w:multiLevelType w:val="hybridMultilevel"/>
    <w:tmpl w:val="6A10843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2"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3"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4"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5" w15:restartNumberingAfterBreak="0">
    <w:nsid w:val="40780D23"/>
    <w:multiLevelType w:val="multilevel"/>
    <w:tmpl w:val="4A3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7"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9"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0" w15:restartNumberingAfterBreak="0">
    <w:nsid w:val="489F3739"/>
    <w:multiLevelType w:val="hybridMultilevel"/>
    <w:tmpl w:val="04E4EEB4"/>
    <w:lvl w:ilvl="0" w:tplc="FFC85032">
      <w:start w:val="1"/>
      <w:numFmt w:val="decimal"/>
      <w:lvlText w:val="%1)"/>
      <w:lvlJc w:val="left"/>
      <w:pPr>
        <w:ind w:left="0" w:hanging="304"/>
      </w:pPr>
      <w:rPr>
        <w:rFonts w:ascii="Times New Roman" w:eastAsia="Cambria" w:hAnsi="Times New Roman" w:cs="Times New Roman" w:hint="default"/>
        <w:b w:val="0"/>
        <w:bCs w:val="0"/>
        <w:i w:val="0"/>
        <w:iCs w:val="0"/>
        <w:spacing w:val="0"/>
        <w:w w:val="98"/>
        <w:sz w:val="24"/>
        <w:szCs w:val="24"/>
        <w:lang w:val="ro-RO" w:eastAsia="en-US" w:bidi="ar-SA"/>
      </w:rPr>
    </w:lvl>
    <w:lvl w:ilvl="1" w:tplc="B658F200">
      <w:start w:val="1"/>
      <w:numFmt w:val="lowerLetter"/>
      <w:lvlText w:val="%2)"/>
      <w:lvlJc w:val="left"/>
      <w:pPr>
        <w:ind w:left="0" w:hanging="321"/>
      </w:pPr>
      <w:rPr>
        <w:rFonts w:ascii="Cambria" w:eastAsia="Cambria" w:hAnsi="Cambria" w:cs="Cambria" w:hint="default"/>
        <w:b w:val="0"/>
        <w:bCs w:val="0"/>
        <w:i w:val="0"/>
        <w:iCs w:val="0"/>
        <w:spacing w:val="0"/>
        <w:w w:val="101"/>
        <w:sz w:val="24"/>
        <w:szCs w:val="24"/>
        <w:lang w:val="ro-RO" w:eastAsia="en-US" w:bidi="ar-SA"/>
      </w:rPr>
    </w:lvl>
    <w:lvl w:ilvl="2" w:tplc="9BF23056">
      <w:numFmt w:val="bullet"/>
      <w:lvlText w:val="•"/>
      <w:lvlJc w:val="left"/>
      <w:pPr>
        <w:ind w:left="2069" w:hanging="321"/>
      </w:pPr>
      <w:rPr>
        <w:rFonts w:hint="default"/>
        <w:lang w:val="ro-RO" w:eastAsia="en-US" w:bidi="ar-SA"/>
      </w:rPr>
    </w:lvl>
    <w:lvl w:ilvl="3" w:tplc="AAD2C29A">
      <w:numFmt w:val="bullet"/>
      <w:lvlText w:val="•"/>
      <w:lvlJc w:val="left"/>
      <w:pPr>
        <w:ind w:left="3104" w:hanging="321"/>
      </w:pPr>
      <w:rPr>
        <w:rFonts w:hint="default"/>
        <w:lang w:val="ro-RO" w:eastAsia="en-US" w:bidi="ar-SA"/>
      </w:rPr>
    </w:lvl>
    <w:lvl w:ilvl="4" w:tplc="10A60C12">
      <w:numFmt w:val="bullet"/>
      <w:lvlText w:val="•"/>
      <w:lvlJc w:val="left"/>
      <w:pPr>
        <w:ind w:left="4139" w:hanging="321"/>
      </w:pPr>
      <w:rPr>
        <w:rFonts w:hint="default"/>
        <w:lang w:val="ro-RO" w:eastAsia="en-US" w:bidi="ar-SA"/>
      </w:rPr>
    </w:lvl>
    <w:lvl w:ilvl="5" w:tplc="58508324">
      <w:numFmt w:val="bullet"/>
      <w:lvlText w:val="•"/>
      <w:lvlJc w:val="left"/>
      <w:pPr>
        <w:ind w:left="5173" w:hanging="321"/>
      </w:pPr>
      <w:rPr>
        <w:rFonts w:hint="default"/>
        <w:lang w:val="ro-RO" w:eastAsia="en-US" w:bidi="ar-SA"/>
      </w:rPr>
    </w:lvl>
    <w:lvl w:ilvl="6" w:tplc="8E6E899A">
      <w:numFmt w:val="bullet"/>
      <w:lvlText w:val="•"/>
      <w:lvlJc w:val="left"/>
      <w:pPr>
        <w:ind w:left="6208" w:hanging="321"/>
      </w:pPr>
      <w:rPr>
        <w:rFonts w:hint="default"/>
        <w:lang w:val="ro-RO" w:eastAsia="en-US" w:bidi="ar-SA"/>
      </w:rPr>
    </w:lvl>
    <w:lvl w:ilvl="7" w:tplc="58C046B6">
      <w:numFmt w:val="bullet"/>
      <w:lvlText w:val="•"/>
      <w:lvlJc w:val="left"/>
      <w:pPr>
        <w:ind w:left="7243" w:hanging="321"/>
      </w:pPr>
      <w:rPr>
        <w:rFonts w:hint="default"/>
        <w:lang w:val="ro-RO" w:eastAsia="en-US" w:bidi="ar-SA"/>
      </w:rPr>
    </w:lvl>
    <w:lvl w:ilvl="8" w:tplc="2A346AAA">
      <w:numFmt w:val="bullet"/>
      <w:lvlText w:val="•"/>
      <w:lvlJc w:val="left"/>
      <w:pPr>
        <w:ind w:left="8278" w:hanging="321"/>
      </w:pPr>
      <w:rPr>
        <w:rFonts w:hint="default"/>
        <w:lang w:val="ro-RO" w:eastAsia="en-US" w:bidi="ar-SA"/>
      </w:rPr>
    </w:lvl>
  </w:abstractNum>
  <w:abstractNum w:abstractNumId="31"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2" w15:restartNumberingAfterBreak="0">
    <w:nsid w:val="4BF7751C"/>
    <w:multiLevelType w:val="hybridMultilevel"/>
    <w:tmpl w:val="EA7C170C"/>
    <w:lvl w:ilvl="0" w:tplc="7F8A6850">
      <w:start w:val="1"/>
      <w:numFmt w:val="lowerLetter"/>
      <w:lvlText w:val="%1)"/>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4"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6"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7"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8"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9"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0"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1"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2" w15:restartNumberingAfterBreak="0">
    <w:nsid w:val="5DE61AAD"/>
    <w:multiLevelType w:val="multilevel"/>
    <w:tmpl w:val="06C402DA"/>
    <w:lvl w:ilvl="0">
      <w:start w:val="1"/>
      <w:numFmt w:val="decimal"/>
      <w:lvlText w:val="%1."/>
      <w:lvlJc w:val="left"/>
      <w:pPr>
        <w:ind w:left="585" w:hanging="585"/>
      </w:pPr>
      <w:rPr>
        <w:rFonts w:hint="default"/>
        <w:b w:val="0"/>
      </w:rPr>
    </w:lvl>
    <w:lvl w:ilvl="1">
      <w:start w:val="1"/>
      <w:numFmt w:val="decimal"/>
      <w:lvlText w:val="%1.%2."/>
      <w:lvlJc w:val="left"/>
      <w:pPr>
        <w:ind w:left="1254" w:hanging="72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9"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15:restartNumberingAfterBreak="0">
    <w:nsid w:val="77607AC8"/>
    <w:multiLevelType w:val="hybridMultilevel"/>
    <w:tmpl w:val="F74CAB70"/>
    <w:lvl w:ilvl="0" w:tplc="309AD50C">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67886844">
      <w:start w:val="1"/>
      <w:numFmt w:val="decimal"/>
      <w:lvlText w:val="%2)"/>
      <w:lvlJc w:val="left"/>
      <w:pPr>
        <w:ind w:left="0" w:hanging="306"/>
      </w:pPr>
      <w:rPr>
        <w:rFonts w:ascii="Times New Roman" w:eastAsia="Cambria" w:hAnsi="Times New Roman" w:cs="Times New Roman" w:hint="default"/>
        <w:b w:val="0"/>
        <w:bCs w:val="0"/>
        <w:i w:val="0"/>
        <w:iCs w:val="0"/>
        <w:spacing w:val="0"/>
        <w:w w:val="98"/>
        <w:sz w:val="24"/>
        <w:szCs w:val="24"/>
        <w:lang w:val="ro-RO" w:eastAsia="en-US" w:bidi="ar-SA"/>
      </w:rPr>
    </w:lvl>
    <w:lvl w:ilvl="2" w:tplc="7F8A6850">
      <w:start w:val="1"/>
      <w:numFmt w:val="lowerLetter"/>
      <w:lvlText w:val="%3)"/>
      <w:lvlJc w:val="left"/>
      <w:pPr>
        <w:ind w:left="0" w:hanging="302"/>
      </w:pPr>
      <w:rPr>
        <w:rFonts w:ascii="Times New Roman" w:eastAsia="Cambria" w:hAnsi="Times New Roman" w:cs="Times New Roman" w:hint="default"/>
        <w:b w:val="0"/>
        <w:bCs w:val="0"/>
        <w:i w:val="0"/>
        <w:iCs w:val="0"/>
        <w:spacing w:val="0"/>
        <w:w w:val="101"/>
        <w:sz w:val="24"/>
        <w:szCs w:val="24"/>
        <w:lang w:val="ro-RO" w:eastAsia="en-US" w:bidi="ar-SA"/>
      </w:rPr>
    </w:lvl>
    <w:lvl w:ilvl="3" w:tplc="66E60998">
      <w:numFmt w:val="bullet"/>
      <w:lvlText w:val="•"/>
      <w:lvlJc w:val="left"/>
      <w:pPr>
        <w:ind w:left="3077" w:hanging="302"/>
      </w:pPr>
      <w:rPr>
        <w:rFonts w:hint="default"/>
        <w:lang w:val="ro-RO" w:eastAsia="en-US" w:bidi="ar-SA"/>
      </w:rPr>
    </w:lvl>
    <w:lvl w:ilvl="4" w:tplc="68C00E32">
      <w:numFmt w:val="bullet"/>
      <w:lvlText w:val="•"/>
      <w:lvlJc w:val="left"/>
      <w:pPr>
        <w:ind w:left="4115" w:hanging="302"/>
      </w:pPr>
      <w:rPr>
        <w:rFonts w:hint="default"/>
        <w:lang w:val="ro-RO" w:eastAsia="en-US" w:bidi="ar-SA"/>
      </w:rPr>
    </w:lvl>
    <w:lvl w:ilvl="5" w:tplc="D5582A32">
      <w:numFmt w:val="bullet"/>
      <w:lvlText w:val="•"/>
      <w:lvlJc w:val="left"/>
      <w:pPr>
        <w:ind w:left="5154" w:hanging="302"/>
      </w:pPr>
      <w:rPr>
        <w:rFonts w:hint="default"/>
        <w:lang w:val="ro-RO" w:eastAsia="en-US" w:bidi="ar-SA"/>
      </w:rPr>
    </w:lvl>
    <w:lvl w:ilvl="6" w:tplc="468E1BE0">
      <w:numFmt w:val="bullet"/>
      <w:lvlText w:val="•"/>
      <w:lvlJc w:val="left"/>
      <w:pPr>
        <w:ind w:left="6193" w:hanging="302"/>
      </w:pPr>
      <w:rPr>
        <w:rFonts w:hint="default"/>
        <w:lang w:val="ro-RO" w:eastAsia="en-US" w:bidi="ar-SA"/>
      </w:rPr>
    </w:lvl>
    <w:lvl w:ilvl="7" w:tplc="B1521EF6">
      <w:numFmt w:val="bullet"/>
      <w:lvlText w:val="•"/>
      <w:lvlJc w:val="left"/>
      <w:pPr>
        <w:ind w:left="7231" w:hanging="302"/>
      </w:pPr>
      <w:rPr>
        <w:rFonts w:hint="default"/>
        <w:lang w:val="ro-RO" w:eastAsia="en-US" w:bidi="ar-SA"/>
      </w:rPr>
    </w:lvl>
    <w:lvl w:ilvl="8" w:tplc="3C58475E">
      <w:numFmt w:val="bullet"/>
      <w:lvlText w:val="•"/>
      <w:lvlJc w:val="left"/>
      <w:pPr>
        <w:ind w:left="8270" w:hanging="302"/>
      </w:pPr>
      <w:rPr>
        <w:rFonts w:hint="default"/>
        <w:lang w:val="ro-RO" w:eastAsia="en-US" w:bidi="ar-SA"/>
      </w:rPr>
    </w:lvl>
  </w:abstractNum>
  <w:num w:numId="1" w16cid:durableId="1025131995">
    <w:abstractNumId w:val="41"/>
  </w:num>
  <w:num w:numId="2" w16cid:durableId="402803805">
    <w:abstractNumId w:val="44"/>
  </w:num>
  <w:num w:numId="3" w16cid:durableId="1750038521">
    <w:abstractNumId w:val="19"/>
  </w:num>
  <w:num w:numId="4" w16cid:durableId="1506288004">
    <w:abstractNumId w:val="36"/>
  </w:num>
  <w:num w:numId="5" w16cid:durableId="344284191">
    <w:abstractNumId w:val="22"/>
  </w:num>
  <w:num w:numId="6" w16cid:durableId="1237127858">
    <w:abstractNumId w:val="15"/>
  </w:num>
  <w:num w:numId="7" w16cid:durableId="121582431">
    <w:abstractNumId w:val="6"/>
  </w:num>
  <w:num w:numId="8" w16cid:durableId="1735228368">
    <w:abstractNumId w:val="8"/>
  </w:num>
  <w:num w:numId="9" w16cid:durableId="1478034470">
    <w:abstractNumId w:val="33"/>
  </w:num>
  <w:num w:numId="10" w16cid:durableId="2143037509">
    <w:abstractNumId w:val="4"/>
  </w:num>
  <w:num w:numId="11" w16cid:durableId="2045787644">
    <w:abstractNumId w:val="31"/>
  </w:num>
  <w:num w:numId="12" w16cid:durableId="1175921867">
    <w:abstractNumId w:val="3"/>
  </w:num>
  <w:num w:numId="13" w16cid:durableId="522591812">
    <w:abstractNumId w:val="46"/>
  </w:num>
  <w:num w:numId="14" w16cid:durableId="1885484393">
    <w:abstractNumId w:val="23"/>
  </w:num>
  <w:num w:numId="15" w16cid:durableId="1344163148">
    <w:abstractNumId w:val="24"/>
  </w:num>
  <w:num w:numId="16" w16cid:durableId="1561556608">
    <w:abstractNumId w:val="40"/>
  </w:num>
  <w:num w:numId="17" w16cid:durableId="2133088084">
    <w:abstractNumId w:val="37"/>
  </w:num>
  <w:num w:numId="18" w16cid:durableId="1732576364">
    <w:abstractNumId w:val="29"/>
  </w:num>
  <w:num w:numId="19" w16cid:durableId="858928368">
    <w:abstractNumId w:val="26"/>
  </w:num>
  <w:num w:numId="20" w16cid:durableId="2094887714">
    <w:abstractNumId w:val="11"/>
  </w:num>
  <w:num w:numId="21" w16cid:durableId="178281653">
    <w:abstractNumId w:val="39"/>
  </w:num>
  <w:num w:numId="22" w16cid:durableId="936131631">
    <w:abstractNumId w:val="5"/>
  </w:num>
  <w:num w:numId="23" w16cid:durableId="1333727050">
    <w:abstractNumId w:val="18"/>
  </w:num>
  <w:num w:numId="24" w16cid:durableId="1956668089">
    <w:abstractNumId w:val="13"/>
  </w:num>
  <w:num w:numId="25" w16cid:durableId="1599555228">
    <w:abstractNumId w:val="27"/>
  </w:num>
  <w:num w:numId="26" w16cid:durableId="2036534182">
    <w:abstractNumId w:val="43"/>
  </w:num>
  <w:num w:numId="27" w16cid:durableId="1360278118">
    <w:abstractNumId w:val="34"/>
  </w:num>
  <w:num w:numId="28" w16cid:durableId="784036279">
    <w:abstractNumId w:val="48"/>
    <w:lvlOverride w:ilvl="0">
      <w:startOverride w:val="1"/>
    </w:lvlOverride>
  </w:num>
  <w:num w:numId="29" w16cid:durableId="537931258">
    <w:abstractNumId w:val="28"/>
  </w:num>
  <w:num w:numId="30" w16cid:durableId="417479863">
    <w:abstractNumId w:val="10"/>
  </w:num>
  <w:num w:numId="31" w16cid:durableId="1564218527">
    <w:abstractNumId w:val="47"/>
  </w:num>
  <w:num w:numId="32" w16cid:durableId="671882526">
    <w:abstractNumId w:val="48"/>
  </w:num>
  <w:num w:numId="33" w16cid:durableId="1493793379">
    <w:abstractNumId w:val="17"/>
  </w:num>
  <w:num w:numId="34" w16cid:durableId="1955943220">
    <w:abstractNumId w:val="51"/>
  </w:num>
  <w:num w:numId="35" w16cid:durableId="415128221">
    <w:abstractNumId w:val="50"/>
  </w:num>
  <w:num w:numId="36" w16cid:durableId="1145901596">
    <w:abstractNumId w:val="1"/>
  </w:num>
  <w:num w:numId="37" w16cid:durableId="1889141522">
    <w:abstractNumId w:val="12"/>
  </w:num>
  <w:num w:numId="38" w16cid:durableId="861817260">
    <w:abstractNumId w:val="38"/>
  </w:num>
  <w:num w:numId="39" w16cid:durableId="2055814230">
    <w:abstractNumId w:val="21"/>
  </w:num>
  <w:num w:numId="40" w16cid:durableId="1940991533">
    <w:abstractNumId w:val="45"/>
  </w:num>
  <w:num w:numId="41" w16cid:durableId="1139416235">
    <w:abstractNumId w:val="35"/>
  </w:num>
  <w:num w:numId="42" w16cid:durableId="1674333861">
    <w:abstractNumId w:val="2"/>
  </w:num>
  <w:num w:numId="43" w16cid:durableId="1582327507">
    <w:abstractNumId w:val="52"/>
  </w:num>
  <w:num w:numId="44" w16cid:durableId="749929968">
    <w:abstractNumId w:val="49"/>
  </w:num>
  <w:num w:numId="45" w16cid:durableId="1155338419">
    <w:abstractNumId w:val="0"/>
  </w:num>
  <w:num w:numId="46" w16cid:durableId="613026564">
    <w:abstractNumId w:val="53"/>
  </w:num>
  <w:num w:numId="47" w16cid:durableId="1231231310">
    <w:abstractNumId w:val="30"/>
  </w:num>
  <w:num w:numId="48" w16cid:durableId="2126579655">
    <w:abstractNumId w:val="7"/>
  </w:num>
  <w:num w:numId="49" w16cid:durableId="1385829169">
    <w:abstractNumId w:val="25"/>
  </w:num>
  <w:num w:numId="50" w16cid:durableId="761225890">
    <w:abstractNumId w:val="14"/>
  </w:num>
  <w:num w:numId="51" w16cid:durableId="938371504">
    <w:abstractNumId w:val="16"/>
  </w:num>
  <w:num w:numId="52" w16cid:durableId="1844319429">
    <w:abstractNumId w:val="42"/>
  </w:num>
  <w:num w:numId="53" w16cid:durableId="967079636">
    <w:abstractNumId w:val="20"/>
  </w:num>
  <w:num w:numId="54" w16cid:durableId="910575968">
    <w:abstractNumId w:val="9"/>
  </w:num>
  <w:num w:numId="55" w16cid:durableId="13299430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178"/>
    <w:rsid w:val="00013460"/>
    <w:rsid w:val="00013804"/>
    <w:rsid w:val="00013AC9"/>
    <w:rsid w:val="0001747F"/>
    <w:rsid w:val="0002435C"/>
    <w:rsid w:val="00032B46"/>
    <w:rsid w:val="0004289C"/>
    <w:rsid w:val="00043AC7"/>
    <w:rsid w:val="00044D19"/>
    <w:rsid w:val="00052045"/>
    <w:rsid w:val="00054810"/>
    <w:rsid w:val="000660E9"/>
    <w:rsid w:val="000713DA"/>
    <w:rsid w:val="00071EAA"/>
    <w:rsid w:val="0007236F"/>
    <w:rsid w:val="00075A5F"/>
    <w:rsid w:val="00081267"/>
    <w:rsid w:val="00085029"/>
    <w:rsid w:val="000A6BA5"/>
    <w:rsid w:val="000B3D87"/>
    <w:rsid w:val="000B50EE"/>
    <w:rsid w:val="000C041B"/>
    <w:rsid w:val="000C2AB4"/>
    <w:rsid w:val="000D12DB"/>
    <w:rsid w:val="000D5C74"/>
    <w:rsid w:val="000E1D40"/>
    <w:rsid w:val="000E2800"/>
    <w:rsid w:val="000F497A"/>
    <w:rsid w:val="00102AD8"/>
    <w:rsid w:val="00113956"/>
    <w:rsid w:val="00116035"/>
    <w:rsid w:val="001211EA"/>
    <w:rsid w:val="00124774"/>
    <w:rsid w:val="00143389"/>
    <w:rsid w:val="00143CC4"/>
    <w:rsid w:val="0015146D"/>
    <w:rsid w:val="00157D40"/>
    <w:rsid w:val="00162BE7"/>
    <w:rsid w:val="00165209"/>
    <w:rsid w:val="0017006C"/>
    <w:rsid w:val="0017277E"/>
    <w:rsid w:val="00174E20"/>
    <w:rsid w:val="00176D31"/>
    <w:rsid w:val="00177035"/>
    <w:rsid w:val="0018101F"/>
    <w:rsid w:val="00184334"/>
    <w:rsid w:val="00185AC8"/>
    <w:rsid w:val="00191428"/>
    <w:rsid w:val="001A25C3"/>
    <w:rsid w:val="001A37C7"/>
    <w:rsid w:val="001A50A2"/>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0484"/>
    <w:rsid w:val="002164C9"/>
    <w:rsid w:val="002170A5"/>
    <w:rsid w:val="00230761"/>
    <w:rsid w:val="00236E65"/>
    <w:rsid w:val="002372B8"/>
    <w:rsid w:val="00240AC0"/>
    <w:rsid w:val="002453BD"/>
    <w:rsid w:val="00257353"/>
    <w:rsid w:val="00264142"/>
    <w:rsid w:val="002721D2"/>
    <w:rsid w:val="0027425A"/>
    <w:rsid w:val="0027557B"/>
    <w:rsid w:val="0028093A"/>
    <w:rsid w:val="00281C80"/>
    <w:rsid w:val="00286E72"/>
    <w:rsid w:val="002950E0"/>
    <w:rsid w:val="002954C4"/>
    <w:rsid w:val="002B07BD"/>
    <w:rsid w:val="002B5444"/>
    <w:rsid w:val="002B547F"/>
    <w:rsid w:val="002C21E9"/>
    <w:rsid w:val="002D38C5"/>
    <w:rsid w:val="002E2BB6"/>
    <w:rsid w:val="002E4217"/>
    <w:rsid w:val="002E505B"/>
    <w:rsid w:val="002F30F7"/>
    <w:rsid w:val="002F3DAA"/>
    <w:rsid w:val="002F5F1E"/>
    <w:rsid w:val="002F7FB5"/>
    <w:rsid w:val="00301D7D"/>
    <w:rsid w:val="00302313"/>
    <w:rsid w:val="0031521B"/>
    <w:rsid w:val="00315529"/>
    <w:rsid w:val="0031555D"/>
    <w:rsid w:val="00315655"/>
    <w:rsid w:val="00315B32"/>
    <w:rsid w:val="00315BDC"/>
    <w:rsid w:val="00324559"/>
    <w:rsid w:val="00326CC2"/>
    <w:rsid w:val="00327C88"/>
    <w:rsid w:val="00334C0F"/>
    <w:rsid w:val="003358FF"/>
    <w:rsid w:val="00345CE6"/>
    <w:rsid w:val="00347B79"/>
    <w:rsid w:val="003509A8"/>
    <w:rsid w:val="00354545"/>
    <w:rsid w:val="0036135C"/>
    <w:rsid w:val="00362D0C"/>
    <w:rsid w:val="00363839"/>
    <w:rsid w:val="0036518F"/>
    <w:rsid w:val="00366F6A"/>
    <w:rsid w:val="0036768D"/>
    <w:rsid w:val="00370D9A"/>
    <w:rsid w:val="00374362"/>
    <w:rsid w:val="00377B12"/>
    <w:rsid w:val="00380147"/>
    <w:rsid w:val="00380A08"/>
    <w:rsid w:val="00381C7D"/>
    <w:rsid w:val="00385C9B"/>
    <w:rsid w:val="003872BA"/>
    <w:rsid w:val="00387D77"/>
    <w:rsid w:val="0039149A"/>
    <w:rsid w:val="003922EF"/>
    <w:rsid w:val="00394A57"/>
    <w:rsid w:val="00397415"/>
    <w:rsid w:val="003A2CB2"/>
    <w:rsid w:val="003A4CC7"/>
    <w:rsid w:val="003A4D1C"/>
    <w:rsid w:val="003B257A"/>
    <w:rsid w:val="003B7521"/>
    <w:rsid w:val="003C0C4D"/>
    <w:rsid w:val="003C11CC"/>
    <w:rsid w:val="003C3DB4"/>
    <w:rsid w:val="003C3EB9"/>
    <w:rsid w:val="003D5E8B"/>
    <w:rsid w:val="003E3748"/>
    <w:rsid w:val="003E4DA7"/>
    <w:rsid w:val="003F0CD8"/>
    <w:rsid w:val="003F6783"/>
    <w:rsid w:val="00405019"/>
    <w:rsid w:val="00406BA9"/>
    <w:rsid w:val="00410C9A"/>
    <w:rsid w:val="004163D6"/>
    <w:rsid w:val="00421AB5"/>
    <w:rsid w:val="00424212"/>
    <w:rsid w:val="00424CF9"/>
    <w:rsid w:val="0043208D"/>
    <w:rsid w:val="004333B4"/>
    <w:rsid w:val="00434203"/>
    <w:rsid w:val="00452C3E"/>
    <w:rsid w:val="00452C6C"/>
    <w:rsid w:val="00453329"/>
    <w:rsid w:val="0045451B"/>
    <w:rsid w:val="00464294"/>
    <w:rsid w:val="004735CE"/>
    <w:rsid w:val="00474658"/>
    <w:rsid w:val="0047797E"/>
    <w:rsid w:val="00497F06"/>
    <w:rsid w:val="004A3757"/>
    <w:rsid w:val="004B1283"/>
    <w:rsid w:val="004C0813"/>
    <w:rsid w:val="004C6034"/>
    <w:rsid w:val="004D3941"/>
    <w:rsid w:val="004E2421"/>
    <w:rsid w:val="004E6489"/>
    <w:rsid w:val="004E6662"/>
    <w:rsid w:val="004F568A"/>
    <w:rsid w:val="005020EC"/>
    <w:rsid w:val="00516555"/>
    <w:rsid w:val="005256CF"/>
    <w:rsid w:val="00542C43"/>
    <w:rsid w:val="00551299"/>
    <w:rsid w:val="00555DF5"/>
    <w:rsid w:val="00564DCC"/>
    <w:rsid w:val="00567DFB"/>
    <w:rsid w:val="00572006"/>
    <w:rsid w:val="00573E74"/>
    <w:rsid w:val="0057790F"/>
    <w:rsid w:val="00582470"/>
    <w:rsid w:val="00594DE5"/>
    <w:rsid w:val="005A12D7"/>
    <w:rsid w:val="005A1CDF"/>
    <w:rsid w:val="005A29D6"/>
    <w:rsid w:val="005B0C92"/>
    <w:rsid w:val="005B7E20"/>
    <w:rsid w:val="005C1D42"/>
    <w:rsid w:val="005C412B"/>
    <w:rsid w:val="005C4835"/>
    <w:rsid w:val="005C5A53"/>
    <w:rsid w:val="005C7769"/>
    <w:rsid w:val="005D5F1D"/>
    <w:rsid w:val="005E37E8"/>
    <w:rsid w:val="005E6468"/>
    <w:rsid w:val="005F0F53"/>
    <w:rsid w:val="005F584A"/>
    <w:rsid w:val="0060625D"/>
    <w:rsid w:val="00611BAA"/>
    <w:rsid w:val="00612D18"/>
    <w:rsid w:val="00615BB7"/>
    <w:rsid w:val="00616A16"/>
    <w:rsid w:val="00621954"/>
    <w:rsid w:val="00623361"/>
    <w:rsid w:val="00624BA9"/>
    <w:rsid w:val="0062575C"/>
    <w:rsid w:val="006339EB"/>
    <w:rsid w:val="00636DE5"/>
    <w:rsid w:val="006559E3"/>
    <w:rsid w:val="00657577"/>
    <w:rsid w:val="0066384D"/>
    <w:rsid w:val="006660B2"/>
    <w:rsid w:val="0067056E"/>
    <w:rsid w:val="006739CA"/>
    <w:rsid w:val="0068258E"/>
    <w:rsid w:val="0068330C"/>
    <w:rsid w:val="006855AC"/>
    <w:rsid w:val="00691790"/>
    <w:rsid w:val="006933C3"/>
    <w:rsid w:val="006956E6"/>
    <w:rsid w:val="00697045"/>
    <w:rsid w:val="006A27BD"/>
    <w:rsid w:val="006A337B"/>
    <w:rsid w:val="006A4E08"/>
    <w:rsid w:val="006A57D6"/>
    <w:rsid w:val="006A58BC"/>
    <w:rsid w:val="006B7C86"/>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13B89"/>
    <w:rsid w:val="007258CF"/>
    <w:rsid w:val="00730AE6"/>
    <w:rsid w:val="00737731"/>
    <w:rsid w:val="00740210"/>
    <w:rsid w:val="007411D5"/>
    <w:rsid w:val="00741D72"/>
    <w:rsid w:val="00756648"/>
    <w:rsid w:val="007724CE"/>
    <w:rsid w:val="0077484D"/>
    <w:rsid w:val="00780C21"/>
    <w:rsid w:val="0079167D"/>
    <w:rsid w:val="00796C90"/>
    <w:rsid w:val="007A0931"/>
    <w:rsid w:val="007A4309"/>
    <w:rsid w:val="007B627D"/>
    <w:rsid w:val="007B6E7F"/>
    <w:rsid w:val="007C53A1"/>
    <w:rsid w:val="007C58BD"/>
    <w:rsid w:val="007C5D4B"/>
    <w:rsid w:val="007D00B1"/>
    <w:rsid w:val="007D0E36"/>
    <w:rsid w:val="007D268D"/>
    <w:rsid w:val="007E3F69"/>
    <w:rsid w:val="007E7735"/>
    <w:rsid w:val="007F1254"/>
    <w:rsid w:val="007F1374"/>
    <w:rsid w:val="00800EE1"/>
    <w:rsid w:val="00811CAE"/>
    <w:rsid w:val="00825DC9"/>
    <w:rsid w:val="00827C32"/>
    <w:rsid w:val="00831DF3"/>
    <w:rsid w:val="008326E7"/>
    <w:rsid w:val="008346C8"/>
    <w:rsid w:val="00836492"/>
    <w:rsid w:val="0084241F"/>
    <w:rsid w:val="0084434E"/>
    <w:rsid w:val="008506B1"/>
    <w:rsid w:val="008510CC"/>
    <w:rsid w:val="00860C47"/>
    <w:rsid w:val="00863417"/>
    <w:rsid w:val="0086343C"/>
    <w:rsid w:val="00863D76"/>
    <w:rsid w:val="0086509B"/>
    <w:rsid w:val="0087296A"/>
    <w:rsid w:val="00876262"/>
    <w:rsid w:val="00882ABA"/>
    <w:rsid w:val="00886B76"/>
    <w:rsid w:val="00887179"/>
    <w:rsid w:val="00891049"/>
    <w:rsid w:val="00897403"/>
    <w:rsid w:val="008A40C0"/>
    <w:rsid w:val="008A5923"/>
    <w:rsid w:val="008A59D8"/>
    <w:rsid w:val="008B1120"/>
    <w:rsid w:val="008B1AA1"/>
    <w:rsid w:val="008B1BFF"/>
    <w:rsid w:val="008B4BE6"/>
    <w:rsid w:val="008C2DD5"/>
    <w:rsid w:val="008D304D"/>
    <w:rsid w:val="008D5FDF"/>
    <w:rsid w:val="008D731E"/>
    <w:rsid w:val="008F12A1"/>
    <w:rsid w:val="008F3624"/>
    <w:rsid w:val="008F73D1"/>
    <w:rsid w:val="009002CA"/>
    <w:rsid w:val="00903AF9"/>
    <w:rsid w:val="0090579F"/>
    <w:rsid w:val="009143C9"/>
    <w:rsid w:val="00915A40"/>
    <w:rsid w:val="009201C9"/>
    <w:rsid w:val="00930424"/>
    <w:rsid w:val="00942BCB"/>
    <w:rsid w:val="00942F03"/>
    <w:rsid w:val="00953155"/>
    <w:rsid w:val="00953EFA"/>
    <w:rsid w:val="00961B81"/>
    <w:rsid w:val="00962ED5"/>
    <w:rsid w:val="00971561"/>
    <w:rsid w:val="009761DA"/>
    <w:rsid w:val="009858FE"/>
    <w:rsid w:val="009860EA"/>
    <w:rsid w:val="00987397"/>
    <w:rsid w:val="00990719"/>
    <w:rsid w:val="0099279D"/>
    <w:rsid w:val="0099315C"/>
    <w:rsid w:val="00996843"/>
    <w:rsid w:val="009C02E5"/>
    <w:rsid w:val="009C0E0E"/>
    <w:rsid w:val="009C26E3"/>
    <w:rsid w:val="009C6DD1"/>
    <w:rsid w:val="009C7CD6"/>
    <w:rsid w:val="009D2789"/>
    <w:rsid w:val="009D4C0F"/>
    <w:rsid w:val="009D7C44"/>
    <w:rsid w:val="009E7B86"/>
    <w:rsid w:val="009F366D"/>
    <w:rsid w:val="009F45EC"/>
    <w:rsid w:val="00A00965"/>
    <w:rsid w:val="00A06362"/>
    <w:rsid w:val="00A132B8"/>
    <w:rsid w:val="00A13D8B"/>
    <w:rsid w:val="00A2390C"/>
    <w:rsid w:val="00A244A2"/>
    <w:rsid w:val="00A24A81"/>
    <w:rsid w:val="00A34443"/>
    <w:rsid w:val="00A345F7"/>
    <w:rsid w:val="00A404F7"/>
    <w:rsid w:val="00A42581"/>
    <w:rsid w:val="00A51447"/>
    <w:rsid w:val="00A53F34"/>
    <w:rsid w:val="00A540EB"/>
    <w:rsid w:val="00A5539A"/>
    <w:rsid w:val="00A60B97"/>
    <w:rsid w:val="00A639C0"/>
    <w:rsid w:val="00A71E51"/>
    <w:rsid w:val="00A764E4"/>
    <w:rsid w:val="00A77F56"/>
    <w:rsid w:val="00A954D1"/>
    <w:rsid w:val="00A95A2D"/>
    <w:rsid w:val="00AA34B1"/>
    <w:rsid w:val="00AA719D"/>
    <w:rsid w:val="00AB06B2"/>
    <w:rsid w:val="00AB1C3D"/>
    <w:rsid w:val="00AB29A8"/>
    <w:rsid w:val="00AB38E5"/>
    <w:rsid w:val="00AB7D22"/>
    <w:rsid w:val="00AC22A5"/>
    <w:rsid w:val="00AC2670"/>
    <w:rsid w:val="00AD450C"/>
    <w:rsid w:val="00AE1C50"/>
    <w:rsid w:val="00AE1F78"/>
    <w:rsid w:val="00AF23AF"/>
    <w:rsid w:val="00AF4E3A"/>
    <w:rsid w:val="00AF6A53"/>
    <w:rsid w:val="00B00257"/>
    <w:rsid w:val="00B009B1"/>
    <w:rsid w:val="00B039D7"/>
    <w:rsid w:val="00B07F61"/>
    <w:rsid w:val="00B11EFC"/>
    <w:rsid w:val="00B15210"/>
    <w:rsid w:val="00B1623B"/>
    <w:rsid w:val="00B24403"/>
    <w:rsid w:val="00B25206"/>
    <w:rsid w:val="00B32239"/>
    <w:rsid w:val="00B42DDB"/>
    <w:rsid w:val="00B472D0"/>
    <w:rsid w:val="00B52BC4"/>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A63EF"/>
    <w:rsid w:val="00BA6E45"/>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398D"/>
    <w:rsid w:val="00C141D0"/>
    <w:rsid w:val="00C20F98"/>
    <w:rsid w:val="00C21F77"/>
    <w:rsid w:val="00C249C9"/>
    <w:rsid w:val="00C27BEF"/>
    <w:rsid w:val="00C32A74"/>
    <w:rsid w:val="00C33BEA"/>
    <w:rsid w:val="00C424F1"/>
    <w:rsid w:val="00C4424F"/>
    <w:rsid w:val="00C445CC"/>
    <w:rsid w:val="00C447C4"/>
    <w:rsid w:val="00C4599F"/>
    <w:rsid w:val="00C45F82"/>
    <w:rsid w:val="00C475F7"/>
    <w:rsid w:val="00C53E01"/>
    <w:rsid w:val="00C542EE"/>
    <w:rsid w:val="00C63A3B"/>
    <w:rsid w:val="00C64A31"/>
    <w:rsid w:val="00C72724"/>
    <w:rsid w:val="00C81CDA"/>
    <w:rsid w:val="00C83148"/>
    <w:rsid w:val="00C846A9"/>
    <w:rsid w:val="00C87B56"/>
    <w:rsid w:val="00C90068"/>
    <w:rsid w:val="00C97610"/>
    <w:rsid w:val="00CA2822"/>
    <w:rsid w:val="00CB128D"/>
    <w:rsid w:val="00CB6841"/>
    <w:rsid w:val="00CC3723"/>
    <w:rsid w:val="00CC7AC8"/>
    <w:rsid w:val="00CD0459"/>
    <w:rsid w:val="00CD1F68"/>
    <w:rsid w:val="00CD3E6A"/>
    <w:rsid w:val="00CE1C4A"/>
    <w:rsid w:val="00CE224F"/>
    <w:rsid w:val="00CE7839"/>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E5F98"/>
    <w:rsid w:val="00DF0141"/>
    <w:rsid w:val="00DF0807"/>
    <w:rsid w:val="00DF513B"/>
    <w:rsid w:val="00DF71E8"/>
    <w:rsid w:val="00E0352C"/>
    <w:rsid w:val="00E07BB2"/>
    <w:rsid w:val="00E11E1A"/>
    <w:rsid w:val="00E12C95"/>
    <w:rsid w:val="00E14566"/>
    <w:rsid w:val="00E14911"/>
    <w:rsid w:val="00E22660"/>
    <w:rsid w:val="00E232E0"/>
    <w:rsid w:val="00E23A5B"/>
    <w:rsid w:val="00E26DC9"/>
    <w:rsid w:val="00E3030C"/>
    <w:rsid w:val="00E32EAF"/>
    <w:rsid w:val="00E34BF8"/>
    <w:rsid w:val="00E44F7F"/>
    <w:rsid w:val="00E50CC8"/>
    <w:rsid w:val="00E51FE8"/>
    <w:rsid w:val="00E5244F"/>
    <w:rsid w:val="00E533F7"/>
    <w:rsid w:val="00E55E57"/>
    <w:rsid w:val="00E56249"/>
    <w:rsid w:val="00E60C20"/>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0AE2"/>
    <w:rsid w:val="00F03B3E"/>
    <w:rsid w:val="00F06892"/>
    <w:rsid w:val="00F1668A"/>
    <w:rsid w:val="00F269DE"/>
    <w:rsid w:val="00F26A4B"/>
    <w:rsid w:val="00F31636"/>
    <w:rsid w:val="00F376E3"/>
    <w:rsid w:val="00F37ED4"/>
    <w:rsid w:val="00F40A46"/>
    <w:rsid w:val="00F41D12"/>
    <w:rsid w:val="00F44064"/>
    <w:rsid w:val="00F45235"/>
    <w:rsid w:val="00F462BD"/>
    <w:rsid w:val="00F50B3C"/>
    <w:rsid w:val="00F5592A"/>
    <w:rsid w:val="00F57E9D"/>
    <w:rsid w:val="00F66E1A"/>
    <w:rsid w:val="00F71EBB"/>
    <w:rsid w:val="00F728DA"/>
    <w:rsid w:val="00F8554D"/>
    <w:rsid w:val="00FA7770"/>
    <w:rsid w:val="00FB4E60"/>
    <w:rsid w:val="00FC4ACC"/>
    <w:rsid w:val="00FD0892"/>
    <w:rsid w:val="00FD493F"/>
    <w:rsid w:val="00FD6782"/>
    <w:rsid w:val="00FE7303"/>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styleId="Emphasis">
    <w:name w:val="Emphasis"/>
    <w:basedOn w:val="DefaultParagraphFont"/>
    <w:uiPriority w:val="20"/>
    <w:qFormat/>
    <w:rsid w:val="00C64A31"/>
    <w:rPr>
      <w:i/>
      <w:iCs/>
    </w:rPr>
  </w:style>
  <w:style w:type="character" w:customStyle="1" w:styleId="ListParagraphChar">
    <w:name w:val="List Paragraph Char"/>
    <w:aliases w:val="Numbered paragraph Char,Bullet Points Char,Liste Paragraf Char,Liststycke SKL Char,Normal bullet 2 Char,Bullet list Char,List Paragraph1 Char,Table of contents numbered Char,b1 Char,Colorful List - Accent 11 Char,Number_1 Char"/>
    <w:link w:val="ListParagraph"/>
    <w:uiPriority w:val="34"/>
    <w:qFormat/>
    <w:locked/>
    <w:rsid w:val="00B52BC4"/>
    <w:rPr>
      <w:lang w:val="en-US" w:eastAsia="en-US"/>
    </w:rPr>
  </w:style>
  <w:style w:type="paragraph" w:customStyle="1" w:styleId="title-doc-first">
    <w:name w:val="title-doc-first"/>
    <w:basedOn w:val="Normal"/>
    <w:rsid w:val="001A50A2"/>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7215">
      <w:bodyDiv w:val="1"/>
      <w:marLeft w:val="0"/>
      <w:marRight w:val="0"/>
      <w:marTop w:val="0"/>
      <w:marBottom w:val="0"/>
      <w:divBdr>
        <w:top w:val="none" w:sz="0" w:space="0" w:color="auto"/>
        <w:left w:val="none" w:sz="0" w:space="0" w:color="auto"/>
        <w:bottom w:val="none" w:sz="0" w:space="0" w:color="auto"/>
        <w:right w:val="none" w:sz="0" w:space="0" w:color="auto"/>
      </w:divBdr>
    </w:div>
    <w:div w:id="840201834">
      <w:bodyDiv w:val="1"/>
      <w:marLeft w:val="0"/>
      <w:marRight w:val="0"/>
      <w:marTop w:val="0"/>
      <w:marBottom w:val="0"/>
      <w:divBdr>
        <w:top w:val="none" w:sz="0" w:space="0" w:color="auto"/>
        <w:left w:val="none" w:sz="0" w:space="0" w:color="auto"/>
        <w:bottom w:val="none" w:sz="0" w:space="0" w:color="auto"/>
        <w:right w:val="none" w:sz="0" w:space="0" w:color="auto"/>
      </w:divBdr>
    </w:div>
    <w:div w:id="1033074252">
      <w:bodyDiv w:val="1"/>
      <w:marLeft w:val="0"/>
      <w:marRight w:val="0"/>
      <w:marTop w:val="0"/>
      <w:marBottom w:val="0"/>
      <w:divBdr>
        <w:top w:val="none" w:sz="0" w:space="0" w:color="auto"/>
        <w:left w:val="none" w:sz="0" w:space="0" w:color="auto"/>
        <w:bottom w:val="none" w:sz="0" w:space="0" w:color="auto"/>
        <w:right w:val="none" w:sz="0" w:space="0" w:color="auto"/>
      </w:divBdr>
    </w:div>
    <w:div w:id="1400978028">
      <w:bodyDiv w:val="1"/>
      <w:marLeft w:val="0"/>
      <w:marRight w:val="0"/>
      <w:marTop w:val="0"/>
      <w:marBottom w:val="0"/>
      <w:divBdr>
        <w:top w:val="none" w:sz="0" w:space="0" w:color="auto"/>
        <w:left w:val="none" w:sz="0" w:space="0" w:color="auto"/>
        <w:bottom w:val="none" w:sz="0" w:space="0" w:color="auto"/>
        <w:right w:val="none" w:sz="0" w:space="0" w:color="auto"/>
      </w:divBdr>
    </w:div>
    <w:div w:id="1488979740">
      <w:bodyDiv w:val="1"/>
      <w:marLeft w:val="0"/>
      <w:marRight w:val="0"/>
      <w:marTop w:val="0"/>
      <w:marBottom w:val="0"/>
      <w:divBdr>
        <w:top w:val="none" w:sz="0" w:space="0" w:color="auto"/>
        <w:left w:val="none" w:sz="0" w:space="0" w:color="auto"/>
        <w:bottom w:val="none" w:sz="0" w:space="0" w:color="auto"/>
        <w:right w:val="none" w:sz="0" w:space="0" w:color="auto"/>
      </w:divBdr>
      <w:divsChild>
        <w:div w:id="596789032">
          <w:marLeft w:val="0"/>
          <w:marRight w:val="0"/>
          <w:marTop w:val="0"/>
          <w:marBottom w:val="0"/>
          <w:divBdr>
            <w:top w:val="none" w:sz="0" w:space="0" w:color="auto"/>
            <w:left w:val="none" w:sz="0" w:space="0" w:color="auto"/>
            <w:bottom w:val="none" w:sz="0" w:space="0" w:color="auto"/>
            <w:right w:val="none" w:sz="0" w:space="0" w:color="auto"/>
          </w:divBdr>
          <w:divsChild>
            <w:div w:id="1165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48628115">
      <w:bodyDiv w:val="1"/>
      <w:marLeft w:val="0"/>
      <w:marRight w:val="0"/>
      <w:marTop w:val="0"/>
      <w:marBottom w:val="0"/>
      <w:divBdr>
        <w:top w:val="none" w:sz="0" w:space="0" w:color="auto"/>
        <w:left w:val="none" w:sz="0" w:space="0" w:color="auto"/>
        <w:bottom w:val="none" w:sz="0" w:space="0" w:color="auto"/>
        <w:right w:val="none" w:sz="0" w:space="0" w:color="auto"/>
      </w:divBdr>
    </w:div>
    <w:div w:id="1735351984">
      <w:bodyDiv w:val="1"/>
      <w:marLeft w:val="0"/>
      <w:marRight w:val="0"/>
      <w:marTop w:val="0"/>
      <w:marBottom w:val="0"/>
      <w:divBdr>
        <w:top w:val="none" w:sz="0" w:space="0" w:color="auto"/>
        <w:left w:val="none" w:sz="0" w:space="0" w:color="auto"/>
        <w:bottom w:val="none" w:sz="0" w:space="0" w:color="auto"/>
        <w:right w:val="none" w:sz="0" w:space="0" w:color="auto"/>
      </w:divBdr>
    </w:div>
    <w:div w:id="19383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RO/TXT/HTML/?uri=CELEX:02006L0118-201407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HTML/?uri=CELEX:02006L0118-201407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 xsi:nil="true"/>
    <Tipul_x0020_documentului_x0020_de_x0020_Initiere xmlns="deb42e83-2260-4c15-9444-eeddc6459f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20493</Words>
  <Characters>122144</Characters>
  <Application>Microsoft Office Word</Application>
  <DocSecurity>0</DocSecurity>
  <Lines>3301</Lines>
  <Paragraphs>2067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SMIIMC</cp:lastModifiedBy>
  <cp:revision>2</cp:revision>
  <cp:lastPrinted>2024-03-11T11:21:00Z</cp:lastPrinted>
  <dcterms:created xsi:type="dcterms:W3CDTF">2025-10-22T06:10:00Z</dcterms:created>
  <dcterms:modified xsi:type="dcterms:W3CDTF">2025-10-22T06:10:00Z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