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87E4" w14:textId="43372F0E" w:rsidR="00636580" w:rsidRPr="00F942CE" w:rsidRDefault="00636580" w:rsidP="00710605">
      <w:pPr>
        <w:tabs>
          <w:tab w:val="center" w:pos="4677"/>
          <w:tab w:val="right" w:pos="9214"/>
        </w:tabs>
        <w:spacing w:after="0" w:line="240" w:lineRule="auto"/>
        <w:ind w:right="48"/>
        <w:jc w:val="right"/>
        <w:rPr>
          <w:rFonts w:ascii="Times New Roman" w:hAnsi="Times New Roman" w:cs="Times New Roman"/>
          <w:i/>
          <w:kern w:val="0"/>
          <w:sz w:val="24"/>
          <w:szCs w:val="24"/>
          <w:lang w:val="ro-RO"/>
        </w:rPr>
      </w:pPr>
      <w:r w:rsidRPr="00710605">
        <w:rPr>
          <w:rFonts w:ascii="Times New Roman" w:hAnsi="Times New Roman" w:cs="Times New Roman"/>
          <w:i/>
          <w:sz w:val="24"/>
          <w:szCs w:val="24"/>
          <w:lang w:val="ro-RO"/>
        </w:rPr>
        <w:t xml:space="preserve">       </w:t>
      </w:r>
      <w:r w:rsidRPr="00F942CE">
        <w:rPr>
          <w:rFonts w:ascii="Times New Roman" w:hAnsi="Times New Roman" w:cs="Times New Roman"/>
          <w:i/>
          <w:sz w:val="24"/>
          <w:szCs w:val="24"/>
          <w:lang w:val="ro-RO"/>
        </w:rPr>
        <w:t>Proiect</w:t>
      </w:r>
    </w:p>
    <w:p w14:paraId="76F7F01F" w14:textId="77777777" w:rsidR="00636580" w:rsidRPr="00F942CE" w:rsidRDefault="00636580" w:rsidP="00710605">
      <w:pPr>
        <w:spacing w:after="0" w:line="240" w:lineRule="auto"/>
        <w:ind w:right="48"/>
        <w:jc w:val="right"/>
        <w:rPr>
          <w:rFonts w:ascii="Times New Roman" w:hAnsi="Times New Roman" w:cs="Times New Roman"/>
          <w:sz w:val="24"/>
          <w:szCs w:val="24"/>
          <w:lang w:val="ro-RO"/>
        </w:rPr>
      </w:pPr>
      <w:r w:rsidRPr="00F942CE">
        <w:rPr>
          <w:rFonts w:ascii="Times New Roman" w:eastAsia="Times New Roman" w:hAnsi="Times New Roman" w:cs="Times New Roman"/>
          <w:i/>
          <w:iCs/>
          <w:sz w:val="24"/>
          <w:szCs w:val="24"/>
          <w:u w:val="single"/>
          <w:lang w:val="ro-RO" w:eastAsia="ru-RU"/>
        </w:rPr>
        <w:t>”UE</w:t>
      </w:r>
      <w:r w:rsidRPr="00F942CE">
        <w:rPr>
          <w:rFonts w:ascii="Times New Roman" w:eastAsia="Times New Roman" w:hAnsi="Times New Roman" w:cs="Times New Roman"/>
          <w:sz w:val="24"/>
          <w:szCs w:val="24"/>
          <w:lang w:val="ro-RO" w:eastAsia="ru-RU"/>
        </w:rPr>
        <w:t> ”</w:t>
      </w:r>
    </w:p>
    <w:p w14:paraId="3EA87FD8" w14:textId="77777777" w:rsidR="00636580" w:rsidRPr="00F942CE" w:rsidRDefault="00636580" w:rsidP="00710605">
      <w:pPr>
        <w:spacing w:after="0" w:line="240" w:lineRule="auto"/>
        <w:ind w:right="48"/>
        <w:jc w:val="right"/>
        <w:rPr>
          <w:rFonts w:ascii="Times New Roman" w:hAnsi="Times New Roman" w:cs="Times New Roman"/>
          <w:sz w:val="24"/>
          <w:szCs w:val="24"/>
          <w:lang w:val="ro-RO"/>
        </w:rPr>
      </w:pPr>
    </w:p>
    <w:tbl>
      <w:tblPr>
        <w:tblW w:w="10011" w:type="dxa"/>
        <w:jc w:val="center"/>
        <w:tblLayout w:type="fixed"/>
        <w:tblCellMar>
          <w:left w:w="0" w:type="dxa"/>
          <w:right w:w="0" w:type="dxa"/>
        </w:tblCellMar>
        <w:tblLook w:val="04A0" w:firstRow="1" w:lastRow="0" w:firstColumn="1" w:lastColumn="0" w:noHBand="0" w:noVBand="1"/>
      </w:tblPr>
      <w:tblGrid>
        <w:gridCol w:w="10011"/>
      </w:tblGrid>
      <w:tr w:rsidR="000711C0" w:rsidRPr="00F942CE" w14:paraId="5252858C" w14:textId="77777777">
        <w:trPr>
          <w:cantSplit/>
          <w:jc w:val="center"/>
        </w:trPr>
        <w:tc>
          <w:tcPr>
            <w:tcW w:w="10011" w:type="dxa"/>
          </w:tcPr>
          <w:p w14:paraId="2D8C0631" w14:textId="77777777" w:rsidR="00F948D6" w:rsidRPr="00F942CE" w:rsidRDefault="00EB303F" w:rsidP="00710605">
            <w:pPr>
              <w:keepNext/>
              <w:widowControl w:val="0"/>
              <w:spacing w:after="0" w:line="240" w:lineRule="auto"/>
              <w:ind w:right="48" w:firstLine="567"/>
              <w:jc w:val="center"/>
              <w:outlineLvl w:val="7"/>
              <w:rPr>
                <w:rFonts w:ascii="Times New Roman" w:eastAsia="Times New Roman" w:hAnsi="Times New Roman" w:cs="Times New Roman"/>
                <w:spacing w:val="20"/>
                <w:sz w:val="24"/>
                <w:szCs w:val="24"/>
                <w:lang w:val="ro-RO"/>
              </w:rPr>
            </w:pPr>
            <w:r w:rsidRPr="00F942CE">
              <w:rPr>
                <w:rFonts w:ascii="Times New Roman" w:eastAsia="Times New Roman" w:hAnsi="Times New Roman" w:cs="Times New Roman"/>
                <w:spacing w:val="20"/>
                <w:sz w:val="24"/>
                <w:szCs w:val="24"/>
                <w:lang w:val="ro-RO"/>
              </w:rPr>
              <w:t>GUVERNUL REPUBLICII MOLDOVA</w:t>
            </w:r>
          </w:p>
          <w:p w14:paraId="6FD65632" w14:textId="77777777" w:rsidR="00F948D6" w:rsidRPr="00F942CE" w:rsidRDefault="00F948D6" w:rsidP="00710605">
            <w:pPr>
              <w:keepNext/>
              <w:widowControl w:val="0"/>
              <w:spacing w:after="0" w:line="240" w:lineRule="auto"/>
              <w:ind w:right="48" w:firstLine="567"/>
              <w:jc w:val="center"/>
              <w:outlineLvl w:val="7"/>
              <w:rPr>
                <w:rFonts w:ascii="Times New Roman" w:eastAsia="Times New Roman" w:hAnsi="Times New Roman" w:cs="Times New Roman"/>
                <w:spacing w:val="20"/>
                <w:sz w:val="24"/>
                <w:szCs w:val="24"/>
                <w:lang w:val="ro-RO"/>
              </w:rPr>
            </w:pPr>
          </w:p>
          <w:p w14:paraId="0CB5B88C" w14:textId="77777777" w:rsidR="00F948D6" w:rsidRPr="00F942CE" w:rsidRDefault="00EB303F" w:rsidP="00710605">
            <w:pPr>
              <w:keepNext/>
              <w:widowControl w:val="0"/>
              <w:spacing w:after="0" w:line="240" w:lineRule="auto"/>
              <w:ind w:right="48" w:firstLine="567"/>
              <w:jc w:val="center"/>
              <w:outlineLvl w:val="7"/>
              <w:rPr>
                <w:rFonts w:ascii="Times New Roman" w:eastAsia="Times New Roman" w:hAnsi="Times New Roman" w:cs="Times New Roman"/>
                <w:sz w:val="24"/>
                <w:szCs w:val="24"/>
                <w:lang w:val="ro-RO"/>
              </w:rPr>
            </w:pPr>
            <w:r w:rsidRPr="00F942CE">
              <w:rPr>
                <w:rFonts w:ascii="Times New Roman" w:eastAsia="Times New Roman" w:hAnsi="Times New Roman" w:cs="Times New Roman"/>
                <w:sz w:val="24"/>
                <w:szCs w:val="24"/>
                <w:lang w:val="ro-RO"/>
              </w:rPr>
              <w:t>H O T Ă R Â R E nr._______</w:t>
            </w:r>
          </w:p>
          <w:p w14:paraId="32759A6B" w14:textId="77777777" w:rsidR="00F948D6" w:rsidRPr="00F942CE" w:rsidRDefault="00F948D6" w:rsidP="00710605">
            <w:pPr>
              <w:widowControl w:val="0"/>
              <w:spacing w:after="0" w:line="240" w:lineRule="auto"/>
              <w:ind w:right="48" w:firstLine="567"/>
              <w:jc w:val="center"/>
              <w:rPr>
                <w:rFonts w:ascii="Times New Roman" w:eastAsia="Times New Roman" w:hAnsi="Times New Roman" w:cs="Times New Roman"/>
                <w:sz w:val="24"/>
                <w:szCs w:val="24"/>
                <w:lang w:val="ro-RO"/>
              </w:rPr>
            </w:pPr>
          </w:p>
          <w:p w14:paraId="64B1C041" w14:textId="1EB265F0" w:rsidR="00F948D6" w:rsidRPr="00F942CE" w:rsidRDefault="00EB303F" w:rsidP="00710605">
            <w:pPr>
              <w:widowControl w:val="0"/>
              <w:spacing w:after="0" w:line="240" w:lineRule="auto"/>
              <w:ind w:right="48" w:firstLine="567"/>
              <w:jc w:val="center"/>
              <w:rPr>
                <w:rFonts w:ascii="Times New Roman" w:eastAsia="Times New Roman" w:hAnsi="Times New Roman" w:cs="Times New Roman"/>
                <w:sz w:val="24"/>
                <w:szCs w:val="24"/>
                <w:lang w:val="ro-RO"/>
              </w:rPr>
            </w:pPr>
            <w:r w:rsidRPr="00F942CE">
              <w:rPr>
                <w:rFonts w:ascii="Times New Roman" w:eastAsia="Times New Roman" w:hAnsi="Times New Roman" w:cs="Times New Roman"/>
                <w:sz w:val="24"/>
                <w:szCs w:val="24"/>
                <w:lang w:val="ro-RO"/>
              </w:rPr>
              <w:t>din ____________________________________202</w:t>
            </w:r>
            <w:r w:rsidR="00411D4B" w:rsidRPr="00F942CE">
              <w:rPr>
                <w:rFonts w:ascii="Times New Roman" w:eastAsia="Times New Roman" w:hAnsi="Times New Roman" w:cs="Times New Roman"/>
                <w:sz w:val="24"/>
                <w:szCs w:val="24"/>
                <w:lang w:val="ro-RO"/>
              </w:rPr>
              <w:t>5</w:t>
            </w:r>
          </w:p>
          <w:p w14:paraId="12295F19" w14:textId="77777777" w:rsidR="00F948D6" w:rsidRPr="00F942CE" w:rsidRDefault="00EB303F" w:rsidP="00710605">
            <w:pPr>
              <w:widowControl w:val="0"/>
              <w:spacing w:after="0" w:line="240" w:lineRule="auto"/>
              <w:ind w:right="48" w:firstLine="567"/>
              <w:jc w:val="center"/>
              <w:rPr>
                <w:rFonts w:ascii="Times New Roman" w:eastAsia="Times New Roman" w:hAnsi="Times New Roman" w:cs="Times New Roman"/>
                <w:sz w:val="24"/>
                <w:szCs w:val="24"/>
                <w:lang w:val="ro-RO"/>
              </w:rPr>
            </w:pPr>
            <w:r w:rsidRPr="00F942CE">
              <w:rPr>
                <w:rFonts w:ascii="Times New Roman" w:eastAsia="Times New Roman" w:hAnsi="Times New Roman" w:cs="Times New Roman"/>
                <w:sz w:val="24"/>
                <w:szCs w:val="24"/>
                <w:lang w:val="ro-RO"/>
              </w:rPr>
              <w:t>Chișinău</w:t>
            </w:r>
          </w:p>
          <w:p w14:paraId="5832019F" w14:textId="77777777" w:rsidR="00F948D6" w:rsidRPr="00F942CE" w:rsidRDefault="00F948D6" w:rsidP="00710605">
            <w:pPr>
              <w:keepNext/>
              <w:widowControl w:val="0"/>
              <w:spacing w:after="0" w:line="240" w:lineRule="auto"/>
              <w:ind w:right="48" w:firstLine="567"/>
              <w:jc w:val="both"/>
              <w:outlineLvl w:val="7"/>
              <w:rPr>
                <w:rFonts w:ascii="Times New Roman" w:eastAsia="Times New Roman" w:hAnsi="Times New Roman" w:cs="Times New Roman"/>
                <w:sz w:val="24"/>
                <w:szCs w:val="24"/>
                <w:lang w:val="ro-RO"/>
              </w:rPr>
            </w:pPr>
          </w:p>
          <w:p w14:paraId="11750BCE" w14:textId="77777777" w:rsidR="00F948D6" w:rsidRPr="00F942CE" w:rsidRDefault="00F948D6" w:rsidP="00710605">
            <w:pPr>
              <w:keepNext/>
              <w:widowControl w:val="0"/>
              <w:spacing w:after="0" w:line="240" w:lineRule="auto"/>
              <w:ind w:right="48" w:firstLine="567"/>
              <w:jc w:val="both"/>
              <w:outlineLvl w:val="7"/>
              <w:rPr>
                <w:rFonts w:ascii="Times New Roman" w:eastAsia="Times New Roman" w:hAnsi="Times New Roman" w:cs="Times New Roman"/>
                <w:sz w:val="24"/>
                <w:szCs w:val="24"/>
                <w:lang w:val="ro-RO"/>
              </w:rPr>
            </w:pPr>
          </w:p>
        </w:tc>
      </w:tr>
    </w:tbl>
    <w:p w14:paraId="42DA300A" w14:textId="2B12AE08" w:rsidR="00F948D6" w:rsidRPr="00F942CE" w:rsidRDefault="00EB303F" w:rsidP="00710605">
      <w:pPr>
        <w:spacing w:after="0" w:line="240" w:lineRule="auto"/>
        <w:ind w:right="48" w:firstLine="567"/>
        <w:jc w:val="center"/>
        <w:rPr>
          <w:rFonts w:ascii="Times New Roman" w:hAnsi="Times New Roman" w:cs="Times New Roman"/>
          <w:sz w:val="24"/>
          <w:szCs w:val="24"/>
          <w:lang w:val="ro-RO"/>
        </w:rPr>
      </w:pPr>
      <w:bookmarkStart w:id="0" w:name="_Hlk210723428"/>
      <w:r w:rsidRPr="00F942CE">
        <w:rPr>
          <w:rFonts w:ascii="Times New Roman" w:hAnsi="Times New Roman" w:cs="Times New Roman"/>
          <w:sz w:val="24"/>
          <w:szCs w:val="24"/>
          <w:lang w:val="ro-RO"/>
        </w:rPr>
        <w:t xml:space="preserve">cu privire la modificarea Hotărârii de Guvern nr. </w:t>
      </w:r>
      <w:r w:rsidR="00411D4B" w:rsidRPr="00F942CE">
        <w:rPr>
          <w:rFonts w:ascii="Times New Roman" w:hAnsi="Times New Roman" w:cs="Times New Roman"/>
          <w:sz w:val="24"/>
          <w:szCs w:val="24"/>
          <w:lang w:val="ro-RO"/>
        </w:rPr>
        <w:t>931</w:t>
      </w:r>
      <w:r w:rsidRPr="00F942CE">
        <w:rPr>
          <w:rFonts w:ascii="Times New Roman" w:hAnsi="Times New Roman" w:cs="Times New Roman"/>
          <w:sz w:val="24"/>
          <w:szCs w:val="24"/>
          <w:lang w:val="ro-RO"/>
        </w:rPr>
        <w:t xml:space="preserve">/2013 pentru aprobarea Regulamentului cu </w:t>
      </w:r>
      <w:bookmarkStart w:id="1" w:name="_Hlk210831447"/>
      <w:r w:rsidRPr="00F942CE">
        <w:rPr>
          <w:rFonts w:ascii="Times New Roman" w:hAnsi="Times New Roman" w:cs="Times New Roman"/>
          <w:sz w:val="24"/>
          <w:szCs w:val="24"/>
          <w:lang w:val="ro-RO"/>
        </w:rPr>
        <w:t xml:space="preserve">privire la </w:t>
      </w:r>
      <w:r w:rsidR="00694D86" w:rsidRPr="00F942CE">
        <w:rPr>
          <w:rFonts w:ascii="Times New Roman" w:hAnsi="Times New Roman" w:cs="Times New Roman"/>
          <w:sz w:val="24"/>
          <w:szCs w:val="24"/>
          <w:lang w:val="ro-RO"/>
        </w:rPr>
        <w:t xml:space="preserve">cerințele </w:t>
      </w:r>
      <w:r w:rsidR="00030BC0" w:rsidRPr="00F942CE">
        <w:rPr>
          <w:rFonts w:ascii="Times New Roman" w:hAnsi="Times New Roman" w:cs="Times New Roman"/>
          <w:sz w:val="24"/>
          <w:szCs w:val="24"/>
          <w:lang w:val="ro-RO"/>
        </w:rPr>
        <w:t xml:space="preserve">de calitate a </w:t>
      </w:r>
      <w:r w:rsidR="00411D4B" w:rsidRPr="00F942CE">
        <w:rPr>
          <w:rFonts w:ascii="Times New Roman" w:hAnsi="Times New Roman" w:cs="Times New Roman"/>
          <w:sz w:val="24"/>
          <w:szCs w:val="24"/>
          <w:lang w:val="ro-RO"/>
        </w:rPr>
        <w:t>apelor subterane</w:t>
      </w:r>
      <w:r w:rsidRPr="00F942CE">
        <w:rPr>
          <w:rFonts w:ascii="Times New Roman" w:hAnsi="Times New Roman" w:cs="Times New Roman"/>
          <w:sz w:val="24"/>
          <w:szCs w:val="24"/>
          <w:lang w:val="ro-RO"/>
        </w:rPr>
        <w:t xml:space="preserve"> </w:t>
      </w:r>
      <w:bookmarkEnd w:id="1"/>
    </w:p>
    <w:bookmarkEnd w:id="0"/>
    <w:p w14:paraId="4771C3DA" w14:textId="77777777" w:rsidR="00F948D6" w:rsidRPr="00F942CE" w:rsidRDefault="00EB303F" w:rsidP="00710605">
      <w:pPr>
        <w:spacing w:after="0" w:line="240" w:lineRule="auto"/>
        <w:ind w:right="48" w:firstLine="567"/>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w:t>
      </w:r>
    </w:p>
    <w:p w14:paraId="3196CB2C" w14:textId="77777777" w:rsidR="00A67C2D" w:rsidRPr="00F942CE" w:rsidRDefault="00EB303F" w:rsidP="00710605">
      <w:pPr>
        <w:pStyle w:val="title-doc-first"/>
        <w:shd w:val="clear" w:color="auto" w:fill="FFFFFF"/>
        <w:spacing w:before="0" w:beforeAutospacing="0" w:after="0" w:afterAutospacing="0"/>
        <w:ind w:right="48"/>
        <w:jc w:val="both"/>
      </w:pPr>
      <w:r w:rsidRPr="00F942CE">
        <w:t xml:space="preserve">În temeiul art. </w:t>
      </w:r>
      <w:r w:rsidR="00411D4B" w:rsidRPr="00F942CE">
        <w:t>46</w:t>
      </w:r>
      <w:r w:rsidRPr="00F942CE">
        <w:t xml:space="preserve"> al Legii apelor nr. 272/2011 </w:t>
      </w:r>
      <w:r w:rsidR="00A67C2D" w:rsidRPr="00F942CE">
        <w:t xml:space="preserve">(republicată în Monitorul Oficial al Republicii Moldova, 2024, nr. 46-49, art. 70), </w:t>
      </w:r>
    </w:p>
    <w:p w14:paraId="3A930319" w14:textId="77777777" w:rsidR="00411D4B" w:rsidRPr="00F942CE" w:rsidRDefault="00411D4B" w:rsidP="00710605">
      <w:pPr>
        <w:tabs>
          <w:tab w:val="left" w:pos="709"/>
          <w:tab w:val="left" w:pos="851"/>
        </w:tabs>
        <w:spacing w:after="0" w:line="240" w:lineRule="auto"/>
        <w:ind w:right="48"/>
        <w:jc w:val="both"/>
        <w:rPr>
          <w:rFonts w:ascii="Times New Roman" w:eastAsiaTheme="minorHAnsi" w:hAnsi="Times New Roman" w:cs="Times New Roman"/>
          <w:sz w:val="24"/>
          <w:szCs w:val="24"/>
          <w:lang w:val="ro-RO"/>
          <w14:ligatures w14:val="standardContextual"/>
        </w:rPr>
      </w:pPr>
    </w:p>
    <w:p w14:paraId="4822A0E4" w14:textId="77777777" w:rsidR="00411D4B" w:rsidRPr="00F942CE" w:rsidRDefault="00411D4B" w:rsidP="00710605">
      <w:pPr>
        <w:pStyle w:val="title-doc-first"/>
        <w:shd w:val="clear" w:color="auto" w:fill="FFFFFF"/>
        <w:spacing w:before="0" w:beforeAutospacing="0" w:after="0" w:afterAutospacing="0"/>
        <w:ind w:right="48"/>
        <w:jc w:val="both"/>
        <w:rPr>
          <w:rFonts w:eastAsiaTheme="minorHAnsi"/>
        </w:rPr>
      </w:pPr>
      <w:r w:rsidRPr="00F942CE">
        <w:rPr>
          <w:rFonts w:eastAsiaTheme="minorHAnsi"/>
        </w:rPr>
        <w:t xml:space="preserve">Prezenta Hotărâre: </w:t>
      </w:r>
    </w:p>
    <w:p w14:paraId="7383342D" w14:textId="31CBEF4C" w:rsidR="00411D4B" w:rsidRPr="00F942CE" w:rsidRDefault="00411D4B" w:rsidP="00710605">
      <w:pPr>
        <w:pStyle w:val="title-doc-first"/>
        <w:numPr>
          <w:ilvl w:val="0"/>
          <w:numId w:val="16"/>
        </w:numPr>
        <w:shd w:val="clear" w:color="auto" w:fill="FFFFFF"/>
        <w:spacing w:before="0" w:beforeAutospacing="0" w:after="0" w:afterAutospacing="0"/>
        <w:ind w:left="284" w:right="48" w:hanging="218"/>
        <w:jc w:val="both"/>
        <w:rPr>
          <w:rFonts w:eastAsiaTheme="minorHAnsi"/>
        </w:rPr>
      </w:pPr>
      <w:r w:rsidRPr="00F942CE">
        <w:rPr>
          <w:rFonts w:eastAsiaTheme="minorHAnsi"/>
        </w:rPr>
        <w:t>transpune art. 2 pct. 31 și 32; art. 4 alin. (1) lit. b); Anexa V</w:t>
      </w:r>
      <w:r w:rsidR="00DF179D">
        <w:rPr>
          <w:rFonts w:eastAsiaTheme="minorHAnsi"/>
        </w:rPr>
        <w:t>;</w:t>
      </w:r>
      <w:r w:rsidRPr="00F942CE">
        <w:rPr>
          <w:rFonts w:eastAsiaTheme="minorHAnsi"/>
        </w:rPr>
        <w:t xml:space="preserve"> Directiva 2000/60/CE a Parlamentului European și a Consiliului din 23 octombrie 2000 de stabilire a unui cadru de politică comunitară în domeniul apei, publicată în Jurnalul Oficial al Uniunii Europene seria L 327 din 22 decembrie 2000, CELEX: 32000L0060, așa cum a fost modificată ultima dată prin Directiva 2014/101/UE a Comisiei din 30 octombrie 2014; </w:t>
      </w:r>
    </w:p>
    <w:p w14:paraId="0B758B07" w14:textId="1184D26A" w:rsidR="00411D4B" w:rsidRPr="00F942CE" w:rsidRDefault="00411D4B" w:rsidP="00710605">
      <w:pPr>
        <w:pStyle w:val="title-doc-first"/>
        <w:numPr>
          <w:ilvl w:val="0"/>
          <w:numId w:val="16"/>
        </w:numPr>
        <w:shd w:val="clear" w:color="auto" w:fill="FFFFFF"/>
        <w:spacing w:before="0" w:beforeAutospacing="0" w:after="0" w:afterAutospacing="0"/>
        <w:ind w:left="284" w:right="48" w:hanging="218"/>
        <w:jc w:val="both"/>
        <w:rPr>
          <w:rFonts w:eastAsiaTheme="minorHAnsi"/>
        </w:rPr>
      </w:pPr>
      <w:r w:rsidRPr="00F942CE">
        <w:rPr>
          <w:rFonts w:eastAsiaTheme="minorHAnsi"/>
        </w:rPr>
        <w:t xml:space="preserve">transpune </w:t>
      </w:r>
      <w:r w:rsidR="00F93A9C">
        <w:rPr>
          <w:rFonts w:eastAsiaTheme="minorHAnsi"/>
        </w:rPr>
        <w:t xml:space="preserve">art. 1, </w:t>
      </w:r>
      <w:r w:rsidRPr="00F942CE">
        <w:rPr>
          <w:rFonts w:eastAsiaTheme="minorHAnsi"/>
        </w:rPr>
        <w:t xml:space="preserve">art. 2 pct. </w:t>
      </w:r>
      <w:r w:rsidR="006251A4">
        <w:rPr>
          <w:rFonts w:eastAsiaTheme="minorHAnsi"/>
        </w:rPr>
        <w:t>1, 2, 3, și 5</w:t>
      </w:r>
      <w:r w:rsidRPr="00F942CE">
        <w:rPr>
          <w:rFonts w:eastAsiaTheme="minorHAnsi"/>
        </w:rPr>
        <w:t xml:space="preserve">; art. </w:t>
      </w:r>
      <w:r w:rsidR="00775C8F" w:rsidRPr="00F942CE">
        <w:rPr>
          <w:rFonts w:eastAsiaTheme="minorHAnsi"/>
        </w:rPr>
        <w:t>3,</w:t>
      </w:r>
      <w:r w:rsidR="006251A4">
        <w:rPr>
          <w:rFonts w:eastAsiaTheme="minorHAnsi"/>
        </w:rPr>
        <w:t xml:space="preserve"> art. 4, art. 5, art.8</w:t>
      </w:r>
      <w:r w:rsidR="00DF179D">
        <w:rPr>
          <w:rFonts w:eastAsiaTheme="minorHAnsi"/>
        </w:rPr>
        <w:t>, Anexele I-IV;</w:t>
      </w:r>
      <w:r w:rsidR="00775C8F" w:rsidRPr="00F942CE">
        <w:rPr>
          <w:rFonts w:eastAsiaTheme="minorHAnsi"/>
        </w:rPr>
        <w:t xml:space="preserve"> </w:t>
      </w:r>
      <w:r w:rsidRPr="00F942CE">
        <w:rPr>
          <w:rFonts w:eastAsiaTheme="minorHAnsi"/>
        </w:rPr>
        <w:t xml:space="preserve"> Directiva 2006/118/CE a Parlamentului European și a Consiliului din 12 decembrie 2006 privind protecția apelor subterane împotriva poluării și a deteriorării, publicată în Jurnalul Oficial al Uniunii Europene seria 372 din 27 decembrie 2006, CELEX: 32006L0118, așa cum a fost modificată ultima dată prin Directiva 2014/80/UE a Comisiei din 20 iunie 2014.</w:t>
      </w:r>
    </w:p>
    <w:p w14:paraId="1BB4D87A" w14:textId="77777777" w:rsidR="00A67C2D" w:rsidRPr="00F942CE" w:rsidRDefault="00A67C2D" w:rsidP="00710605">
      <w:pPr>
        <w:pStyle w:val="title-doc-first"/>
        <w:shd w:val="clear" w:color="auto" w:fill="FFFFFF"/>
        <w:spacing w:before="0" w:beforeAutospacing="0" w:after="0" w:afterAutospacing="0"/>
        <w:ind w:left="284" w:right="48"/>
        <w:jc w:val="both"/>
        <w:rPr>
          <w:rFonts w:eastAsiaTheme="minorHAnsi"/>
        </w:rPr>
      </w:pPr>
    </w:p>
    <w:p w14:paraId="37633594" w14:textId="77777777" w:rsidR="00411D4B" w:rsidRPr="00F942CE" w:rsidRDefault="00411D4B" w:rsidP="00710605">
      <w:pPr>
        <w:pStyle w:val="title-doc-first"/>
        <w:shd w:val="clear" w:color="auto" w:fill="FFFFFF"/>
        <w:spacing w:before="0" w:beforeAutospacing="0" w:after="0" w:afterAutospacing="0"/>
        <w:ind w:right="48"/>
        <w:jc w:val="both"/>
      </w:pPr>
    </w:p>
    <w:p w14:paraId="740B44C8" w14:textId="77777777" w:rsidR="00411D4B" w:rsidRPr="00F942CE" w:rsidRDefault="00411D4B" w:rsidP="00710605">
      <w:pPr>
        <w:pStyle w:val="title-doc-first"/>
        <w:shd w:val="clear" w:color="auto" w:fill="FFFFFF"/>
        <w:spacing w:before="0" w:beforeAutospacing="0" w:after="0" w:afterAutospacing="0"/>
        <w:ind w:right="48"/>
        <w:jc w:val="both"/>
        <w:rPr>
          <w:rFonts w:eastAsiaTheme="minorHAnsi"/>
        </w:rPr>
      </w:pPr>
      <w:r w:rsidRPr="00F942CE">
        <w:t>Guvernul HOTĂRĂȘTE:</w:t>
      </w:r>
      <w:r w:rsidRPr="00F942CE">
        <w:rPr>
          <w:rFonts w:eastAsiaTheme="minorHAnsi"/>
        </w:rPr>
        <w:t xml:space="preserve"> </w:t>
      </w:r>
    </w:p>
    <w:p w14:paraId="4F900C14" w14:textId="77777777" w:rsidR="00F948D6" w:rsidRPr="00F942CE" w:rsidRDefault="00F948D6" w:rsidP="00710605">
      <w:pPr>
        <w:spacing w:after="0" w:line="240" w:lineRule="auto"/>
        <w:ind w:right="48"/>
        <w:jc w:val="both"/>
        <w:rPr>
          <w:rFonts w:ascii="Times New Roman" w:hAnsi="Times New Roman" w:cs="Times New Roman"/>
          <w:sz w:val="24"/>
          <w:szCs w:val="24"/>
          <w:lang w:val="ro-RO"/>
        </w:rPr>
      </w:pPr>
    </w:p>
    <w:p w14:paraId="642C33E7" w14:textId="637AAD27" w:rsidR="00F948D6" w:rsidRPr="00F942CE" w:rsidRDefault="00496D6D" w:rsidP="00710605">
      <w:pPr>
        <w:tabs>
          <w:tab w:val="left" w:pos="851"/>
          <w:tab w:val="left" w:pos="993"/>
        </w:tabs>
        <w:spacing w:after="0" w:line="240" w:lineRule="auto"/>
        <w:ind w:right="48"/>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Hotăr</w:t>
      </w:r>
      <w:r w:rsidR="00C00840" w:rsidRPr="00F942CE">
        <w:rPr>
          <w:rFonts w:ascii="Times New Roman" w:hAnsi="Times New Roman" w:cs="Times New Roman"/>
          <w:sz w:val="24"/>
          <w:szCs w:val="24"/>
          <w:lang w:val="ro-RO"/>
        </w:rPr>
        <w:t>â</w:t>
      </w:r>
      <w:r w:rsidRPr="00F942CE">
        <w:rPr>
          <w:rFonts w:ascii="Times New Roman" w:hAnsi="Times New Roman" w:cs="Times New Roman"/>
          <w:sz w:val="24"/>
          <w:szCs w:val="24"/>
          <w:lang w:val="ro-RO"/>
        </w:rPr>
        <w:t xml:space="preserve">rea Guvernului nr. </w:t>
      </w:r>
      <w:r w:rsidR="00411D4B" w:rsidRPr="00F942CE">
        <w:rPr>
          <w:rFonts w:ascii="Times New Roman" w:hAnsi="Times New Roman" w:cs="Times New Roman"/>
          <w:sz w:val="24"/>
          <w:szCs w:val="24"/>
          <w:lang w:val="ro-RO"/>
        </w:rPr>
        <w:t>931</w:t>
      </w:r>
      <w:r w:rsidRPr="00F942CE">
        <w:rPr>
          <w:rFonts w:ascii="Times New Roman" w:hAnsi="Times New Roman" w:cs="Times New Roman"/>
          <w:sz w:val="24"/>
          <w:szCs w:val="24"/>
          <w:lang w:val="ro-RO"/>
        </w:rPr>
        <w:t xml:space="preserve">/2013 pentru aprobarea </w:t>
      </w:r>
      <w:r w:rsidR="00EB303F" w:rsidRPr="00F942CE">
        <w:rPr>
          <w:rFonts w:ascii="Times New Roman" w:hAnsi="Times New Roman" w:cs="Times New Roman"/>
          <w:sz w:val="24"/>
          <w:szCs w:val="24"/>
          <w:lang w:val="ro-RO"/>
        </w:rPr>
        <w:t>Regulamentul</w:t>
      </w:r>
      <w:r w:rsidRPr="00F942CE">
        <w:rPr>
          <w:rFonts w:ascii="Times New Roman" w:hAnsi="Times New Roman" w:cs="Times New Roman"/>
          <w:sz w:val="24"/>
          <w:szCs w:val="24"/>
          <w:lang w:val="ro-RO"/>
        </w:rPr>
        <w:t>ui</w:t>
      </w:r>
      <w:r w:rsidR="00EB303F" w:rsidRPr="00F942CE">
        <w:rPr>
          <w:rFonts w:ascii="Times New Roman" w:hAnsi="Times New Roman" w:cs="Times New Roman"/>
          <w:sz w:val="24"/>
          <w:szCs w:val="24"/>
          <w:lang w:val="ro-RO"/>
        </w:rPr>
        <w:t xml:space="preserve"> </w:t>
      </w:r>
      <w:r w:rsidR="00411D4B" w:rsidRPr="00F942CE">
        <w:rPr>
          <w:rFonts w:ascii="Times New Roman" w:hAnsi="Times New Roman" w:cs="Times New Roman"/>
          <w:sz w:val="24"/>
          <w:szCs w:val="24"/>
          <w:lang w:val="ro-RO"/>
        </w:rPr>
        <w:t>cu privire la cerințele de calitate a apelor subterane</w:t>
      </w:r>
      <w:r w:rsidR="00EB303F" w:rsidRPr="00F942CE">
        <w:rPr>
          <w:rFonts w:ascii="Times New Roman" w:hAnsi="Times New Roman" w:cs="Times New Roman"/>
          <w:sz w:val="24"/>
          <w:szCs w:val="24"/>
          <w:lang w:val="ro-RO"/>
        </w:rPr>
        <w:t>, (Monitorul Oficial al Republicii Moldova, 2013, nr. 2</w:t>
      </w:r>
      <w:r w:rsidR="00612D2D" w:rsidRPr="00F942CE">
        <w:rPr>
          <w:rFonts w:ascii="Times New Roman" w:hAnsi="Times New Roman" w:cs="Times New Roman"/>
          <w:sz w:val="24"/>
          <w:szCs w:val="24"/>
          <w:lang w:val="ro-RO"/>
        </w:rPr>
        <w:t>6</w:t>
      </w:r>
      <w:r w:rsidR="00EB303F" w:rsidRPr="00F942CE">
        <w:rPr>
          <w:rFonts w:ascii="Times New Roman" w:hAnsi="Times New Roman" w:cs="Times New Roman"/>
          <w:sz w:val="24"/>
          <w:szCs w:val="24"/>
          <w:lang w:val="ro-RO"/>
        </w:rPr>
        <w:t>2-2</w:t>
      </w:r>
      <w:r w:rsidR="00612D2D" w:rsidRPr="00F942CE">
        <w:rPr>
          <w:rFonts w:ascii="Times New Roman" w:hAnsi="Times New Roman" w:cs="Times New Roman"/>
          <w:sz w:val="24"/>
          <w:szCs w:val="24"/>
          <w:lang w:val="ro-RO"/>
        </w:rPr>
        <w:t>6</w:t>
      </w:r>
      <w:r w:rsidR="00EB303F" w:rsidRPr="00F942CE">
        <w:rPr>
          <w:rFonts w:ascii="Times New Roman" w:hAnsi="Times New Roman" w:cs="Times New Roman"/>
          <w:sz w:val="24"/>
          <w:szCs w:val="24"/>
          <w:lang w:val="ro-RO"/>
        </w:rPr>
        <w:t xml:space="preserve">7, art. </w:t>
      </w:r>
      <w:r w:rsidR="00612D2D" w:rsidRPr="00F942CE">
        <w:rPr>
          <w:rFonts w:ascii="Times New Roman" w:hAnsi="Times New Roman" w:cs="Times New Roman"/>
          <w:sz w:val="24"/>
          <w:szCs w:val="24"/>
          <w:lang w:val="ro-RO"/>
        </w:rPr>
        <w:t>1006</w:t>
      </w:r>
      <w:r w:rsidR="00EB303F" w:rsidRPr="00F942CE">
        <w:rPr>
          <w:rFonts w:ascii="Times New Roman" w:hAnsi="Times New Roman" w:cs="Times New Roman"/>
          <w:sz w:val="24"/>
          <w:szCs w:val="24"/>
          <w:lang w:val="ro-RO"/>
        </w:rPr>
        <w:t>)</w:t>
      </w:r>
      <w:r w:rsidR="00A93915" w:rsidRPr="00F942CE">
        <w:rPr>
          <w:rFonts w:ascii="Times New Roman" w:hAnsi="Times New Roman" w:cs="Times New Roman"/>
          <w:sz w:val="24"/>
          <w:szCs w:val="24"/>
          <w:lang w:val="ro-RO"/>
        </w:rPr>
        <w:t>, cu modificările ulterioare,</w:t>
      </w:r>
      <w:r w:rsidR="00EB303F" w:rsidRPr="00F942CE">
        <w:rPr>
          <w:rFonts w:ascii="Times New Roman" w:hAnsi="Times New Roman" w:cs="Times New Roman"/>
          <w:sz w:val="24"/>
          <w:szCs w:val="24"/>
          <w:lang w:val="ro-RO"/>
        </w:rPr>
        <w:t xml:space="preserve"> se modifică după cum urmează:</w:t>
      </w:r>
    </w:p>
    <w:p w14:paraId="4E9FAC90" w14:textId="77777777" w:rsidR="00D16142" w:rsidRPr="00F942CE" w:rsidRDefault="00D16142" w:rsidP="00710605">
      <w:pPr>
        <w:pStyle w:val="ListParagraph"/>
        <w:tabs>
          <w:tab w:val="left" w:pos="851"/>
          <w:tab w:val="left" w:pos="993"/>
        </w:tabs>
        <w:spacing w:after="0" w:line="240" w:lineRule="auto"/>
        <w:ind w:left="0" w:right="48"/>
        <w:jc w:val="both"/>
        <w:rPr>
          <w:rFonts w:ascii="Times New Roman" w:hAnsi="Times New Roman" w:cs="Times New Roman"/>
          <w:sz w:val="24"/>
          <w:szCs w:val="24"/>
          <w:lang w:val="ro-RO"/>
        </w:rPr>
      </w:pPr>
    </w:p>
    <w:p w14:paraId="1A47BE6E" w14:textId="77777777" w:rsidR="00A67C2D" w:rsidRPr="00F942CE" w:rsidRDefault="00A67C2D" w:rsidP="00710605">
      <w:pPr>
        <w:pStyle w:val="ListParagraph"/>
        <w:tabs>
          <w:tab w:val="left" w:pos="851"/>
          <w:tab w:val="left" w:pos="1069"/>
        </w:tabs>
        <w:spacing w:after="0" w:line="240" w:lineRule="auto"/>
        <w:ind w:left="0"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1.1. în hotărâre:</w:t>
      </w:r>
    </w:p>
    <w:p w14:paraId="199BC626" w14:textId="6F587D04" w:rsidR="009A6596" w:rsidRPr="00F942CE" w:rsidRDefault="00411D4B" w:rsidP="00710605">
      <w:pPr>
        <w:pStyle w:val="ListParagraph"/>
        <w:numPr>
          <w:ilvl w:val="2"/>
          <w:numId w:val="17"/>
        </w:numPr>
        <w:tabs>
          <w:tab w:val="left" w:pos="851"/>
          <w:tab w:val="left" w:pos="1069"/>
        </w:tabs>
        <w:spacing w:after="0" w:line="240" w:lineRule="auto"/>
        <w:ind w:left="0"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La p</w:t>
      </w:r>
      <w:r w:rsidR="00C16CC7" w:rsidRPr="00F942CE">
        <w:rPr>
          <w:rFonts w:ascii="Times New Roman" w:hAnsi="Times New Roman" w:cs="Times New Roman"/>
          <w:sz w:val="24"/>
          <w:szCs w:val="24"/>
          <w:lang w:val="ro-RO"/>
        </w:rPr>
        <w:t xml:space="preserve">unctul 2 </w:t>
      </w:r>
      <w:r w:rsidRPr="00F942CE">
        <w:rPr>
          <w:rFonts w:ascii="Times New Roman" w:hAnsi="Times New Roman" w:cs="Times New Roman"/>
          <w:sz w:val="24"/>
          <w:szCs w:val="24"/>
          <w:lang w:val="ro-RO"/>
        </w:rPr>
        <w:t>cuvântul „</w:t>
      </w:r>
      <w:proofErr w:type="spellStart"/>
      <w:r w:rsidRPr="00F942CE">
        <w:rPr>
          <w:rFonts w:ascii="Times New Roman" w:hAnsi="Times New Roman" w:cs="Times New Roman"/>
          <w:sz w:val="24"/>
          <w:szCs w:val="24"/>
          <w:lang w:val="ro-RO"/>
        </w:rPr>
        <w:t>hotărîrii</w:t>
      </w:r>
      <w:proofErr w:type="spellEnd"/>
      <w:r w:rsidRPr="00F942CE">
        <w:rPr>
          <w:rFonts w:ascii="Times New Roman" w:hAnsi="Times New Roman" w:cs="Times New Roman"/>
          <w:sz w:val="24"/>
          <w:szCs w:val="24"/>
          <w:lang w:val="ro-RO"/>
        </w:rPr>
        <w:t>” se modifică cu cuvântul „hotărârii”</w:t>
      </w:r>
    </w:p>
    <w:p w14:paraId="71404068" w14:textId="1EFE3705" w:rsidR="00825F03" w:rsidRPr="00F942CE" w:rsidRDefault="006E5D3D" w:rsidP="00710605">
      <w:pPr>
        <w:pStyle w:val="ListParagraph"/>
        <w:tabs>
          <w:tab w:val="left" w:pos="709"/>
          <w:tab w:val="left" w:pos="1069"/>
        </w:tabs>
        <w:spacing w:after="0" w:line="240" w:lineRule="auto"/>
        <w:ind w:left="0"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ab/>
      </w:r>
    </w:p>
    <w:p w14:paraId="210335EF" w14:textId="033F5058"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 în Regulament:</w:t>
      </w:r>
    </w:p>
    <w:p w14:paraId="34B8769A" w14:textId="77777777" w:rsidR="00601DE8" w:rsidRPr="00F942CE" w:rsidRDefault="00601DE8" w:rsidP="00710605">
      <w:pPr>
        <w:spacing w:after="0" w:line="240" w:lineRule="auto"/>
        <w:ind w:right="48" w:firstLine="720"/>
        <w:jc w:val="both"/>
        <w:rPr>
          <w:rFonts w:ascii="Times New Roman" w:hAnsi="Times New Roman" w:cs="Times New Roman"/>
          <w:sz w:val="24"/>
          <w:szCs w:val="24"/>
          <w:lang w:val="ro-RO"/>
        </w:rPr>
      </w:pPr>
    </w:p>
    <w:p w14:paraId="47F6B462" w14:textId="3D312FCE"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1.2.1. </w:t>
      </w:r>
      <w:r w:rsidR="00E440E4" w:rsidRPr="00F942CE">
        <w:rPr>
          <w:rFonts w:ascii="Times New Roman" w:hAnsi="Times New Roman" w:cs="Times New Roman"/>
          <w:sz w:val="24"/>
          <w:szCs w:val="24"/>
          <w:lang w:val="ro-RO"/>
        </w:rPr>
        <w:t>p</w:t>
      </w:r>
      <w:r w:rsidRPr="00F942CE">
        <w:rPr>
          <w:rFonts w:ascii="Times New Roman" w:hAnsi="Times New Roman" w:cs="Times New Roman"/>
          <w:sz w:val="24"/>
          <w:szCs w:val="24"/>
          <w:lang w:val="ro-RO"/>
        </w:rPr>
        <w:t>unctul 1 va ave</w:t>
      </w:r>
      <w:r w:rsidR="00F942EA" w:rsidRPr="00F942CE">
        <w:rPr>
          <w:rFonts w:ascii="Times New Roman" w:hAnsi="Times New Roman" w:cs="Times New Roman"/>
          <w:sz w:val="24"/>
          <w:szCs w:val="24"/>
          <w:lang w:val="ro-RO"/>
        </w:rPr>
        <w:t>a</w:t>
      </w:r>
      <w:r w:rsidRPr="00F942CE">
        <w:rPr>
          <w:rFonts w:ascii="Times New Roman" w:hAnsi="Times New Roman" w:cs="Times New Roman"/>
          <w:sz w:val="24"/>
          <w:szCs w:val="24"/>
          <w:lang w:val="ro-RO"/>
        </w:rPr>
        <w:t xml:space="preserve"> </w:t>
      </w:r>
      <w:r w:rsidR="00F942EA" w:rsidRPr="00F942CE">
        <w:rPr>
          <w:rFonts w:ascii="Times New Roman" w:hAnsi="Times New Roman" w:cs="Times New Roman"/>
          <w:sz w:val="24"/>
          <w:szCs w:val="24"/>
          <w:lang w:val="ro-RO"/>
        </w:rPr>
        <w:t>următorul</w:t>
      </w:r>
      <w:r w:rsidRPr="00F942CE">
        <w:rPr>
          <w:rFonts w:ascii="Times New Roman" w:hAnsi="Times New Roman" w:cs="Times New Roman"/>
          <w:sz w:val="24"/>
          <w:szCs w:val="24"/>
          <w:lang w:val="ro-RO"/>
        </w:rPr>
        <w:t xml:space="preserve">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075491B8" w14:textId="60AFBFCA"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35747C" w:rsidRPr="00F942CE">
        <w:rPr>
          <w:rFonts w:ascii="Times New Roman" w:hAnsi="Times New Roman" w:cs="Times New Roman"/>
          <w:sz w:val="24"/>
          <w:szCs w:val="24"/>
          <w:lang w:val="ro-RO"/>
        </w:rPr>
        <w:t xml:space="preserve">1. </w:t>
      </w:r>
      <w:r w:rsidR="00952D45" w:rsidRPr="00F942CE">
        <w:rPr>
          <w:rFonts w:ascii="Times New Roman" w:hAnsi="Times New Roman" w:cs="Times New Roman"/>
          <w:w w:val="105"/>
          <w:sz w:val="24"/>
          <w:szCs w:val="24"/>
          <w:lang w:val="ro-RO"/>
        </w:rPr>
        <w:t xml:space="preserve">Regulamentul privind </w:t>
      </w:r>
      <w:r w:rsidR="00F942EA" w:rsidRPr="00F942CE">
        <w:rPr>
          <w:rFonts w:ascii="Times New Roman" w:hAnsi="Times New Roman" w:cs="Times New Roman"/>
          <w:w w:val="105"/>
          <w:sz w:val="24"/>
          <w:szCs w:val="24"/>
          <w:lang w:val="ro-RO"/>
        </w:rPr>
        <w:t>cerințele</w:t>
      </w:r>
      <w:r w:rsidR="00952D45" w:rsidRPr="00F942CE">
        <w:rPr>
          <w:rFonts w:ascii="Times New Roman" w:hAnsi="Times New Roman" w:cs="Times New Roman"/>
          <w:w w:val="105"/>
          <w:sz w:val="24"/>
          <w:szCs w:val="24"/>
          <w:lang w:val="ro-RO"/>
        </w:rPr>
        <w:t xml:space="preserve"> de calitate a apelor subterane (în continuare – Regulament) stabilește cerințele de calitate pe care trebuie să le îndeplinească apele subterane, în funcție de categoriile de folosință specială prevăzute la art. 23 alin. (2) din Legea apelor nr. 272/2011, </w:t>
      </w:r>
      <w:r w:rsidR="003E0E6A" w:rsidRPr="00F942CE">
        <w:rPr>
          <w:rFonts w:ascii="Times New Roman" w:hAnsi="Times New Roman" w:cs="Times New Roman"/>
          <w:sz w:val="24"/>
          <w:szCs w:val="24"/>
          <w:lang w:val="ro-RO" w:eastAsia="ro-RO"/>
        </w:rPr>
        <w:t xml:space="preserve">în scopul </w:t>
      </w:r>
      <w:r w:rsidR="002B4256" w:rsidRPr="00F942CE">
        <w:rPr>
          <w:rFonts w:ascii="Times New Roman" w:hAnsi="Times New Roman" w:cs="Times New Roman"/>
          <w:w w:val="105"/>
          <w:sz w:val="24"/>
          <w:szCs w:val="24"/>
          <w:lang w:val="ro-RO"/>
        </w:rPr>
        <w:t>protejării sănătății populației, conservării mediului</w:t>
      </w:r>
      <w:r w:rsidR="002B4256" w:rsidRPr="00F942CE">
        <w:rPr>
          <w:rFonts w:ascii="Times New Roman" w:hAnsi="Times New Roman" w:cs="Times New Roman"/>
          <w:sz w:val="24"/>
          <w:szCs w:val="24"/>
          <w:lang w:val="ro-RO" w:eastAsia="ro-RO"/>
        </w:rPr>
        <w:t xml:space="preserve"> </w:t>
      </w:r>
      <w:r w:rsidR="003E0E6A" w:rsidRPr="00F942CE">
        <w:rPr>
          <w:rFonts w:ascii="Times New Roman" w:hAnsi="Times New Roman" w:cs="Times New Roman"/>
          <w:sz w:val="24"/>
          <w:szCs w:val="24"/>
          <w:lang w:val="ro-RO" w:eastAsia="ro-RO"/>
        </w:rPr>
        <w:t xml:space="preserve">și asigurării utilizării durabile a resurselor de apă subterană, inclusiv prin stabilirea criteriilor pentru identificarea și inversarea tendințelor </w:t>
      </w:r>
      <w:r w:rsidR="00CD38C6" w:rsidRPr="00F942CE">
        <w:rPr>
          <w:rFonts w:ascii="Times New Roman" w:hAnsi="Times New Roman" w:cs="Times New Roman"/>
          <w:sz w:val="24"/>
          <w:szCs w:val="24"/>
          <w:lang w:val="ro-RO" w:eastAsia="ro-RO"/>
        </w:rPr>
        <w:t>crescătoare</w:t>
      </w:r>
      <w:r w:rsidR="003E0E6A" w:rsidRPr="00F942CE">
        <w:rPr>
          <w:rFonts w:ascii="Times New Roman" w:hAnsi="Times New Roman" w:cs="Times New Roman"/>
          <w:sz w:val="24"/>
          <w:szCs w:val="24"/>
          <w:lang w:val="ro-RO" w:eastAsia="ro-RO"/>
        </w:rPr>
        <w:t xml:space="preserve"> semnificative și durabile ale poluării și definirea nivelurilor de referință necesare pentru inițierea măsurilor corespunzătoare.</w:t>
      </w:r>
      <w:r w:rsidR="00E440E4" w:rsidRPr="00F942CE">
        <w:rPr>
          <w:rFonts w:ascii="Times New Roman" w:hAnsi="Times New Roman" w:cs="Times New Roman"/>
          <w:sz w:val="24"/>
          <w:szCs w:val="24"/>
          <w:lang w:val="ro-RO"/>
        </w:rPr>
        <w:t>”;</w:t>
      </w:r>
    </w:p>
    <w:p w14:paraId="6603AAF8" w14:textId="77777777" w:rsidR="00BD3D14" w:rsidRPr="00F942CE" w:rsidRDefault="00BD3D14" w:rsidP="00710605">
      <w:pPr>
        <w:tabs>
          <w:tab w:val="left" w:pos="1069"/>
        </w:tabs>
        <w:spacing w:after="0" w:line="240" w:lineRule="auto"/>
        <w:ind w:right="48" w:firstLine="567"/>
        <w:jc w:val="both"/>
        <w:rPr>
          <w:rFonts w:ascii="Times New Roman" w:hAnsi="Times New Roman" w:cs="Times New Roman"/>
          <w:sz w:val="24"/>
          <w:szCs w:val="24"/>
          <w:lang w:val="ro-RO"/>
        </w:rPr>
      </w:pPr>
    </w:p>
    <w:p w14:paraId="4645E6D0" w14:textId="7E926302"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1.2.2. </w:t>
      </w:r>
      <w:r w:rsidR="00E440E4" w:rsidRPr="00F942CE">
        <w:rPr>
          <w:rFonts w:ascii="Times New Roman" w:hAnsi="Times New Roman" w:cs="Times New Roman"/>
          <w:sz w:val="24"/>
          <w:szCs w:val="24"/>
          <w:lang w:val="ro-RO"/>
        </w:rPr>
        <w:t>punctul 2 se abrogă.;</w:t>
      </w:r>
    </w:p>
    <w:p w14:paraId="7CACA947" w14:textId="77777777" w:rsidR="00BD3D14" w:rsidRPr="00F942CE" w:rsidRDefault="00BD3D14" w:rsidP="00710605">
      <w:pPr>
        <w:tabs>
          <w:tab w:val="left" w:pos="1069"/>
        </w:tabs>
        <w:spacing w:after="0" w:line="240" w:lineRule="auto"/>
        <w:ind w:right="48" w:firstLine="567"/>
        <w:jc w:val="both"/>
        <w:rPr>
          <w:rFonts w:ascii="Times New Roman" w:hAnsi="Times New Roman" w:cs="Times New Roman"/>
          <w:sz w:val="24"/>
          <w:szCs w:val="24"/>
          <w:lang w:val="ro-RO"/>
        </w:rPr>
      </w:pPr>
    </w:p>
    <w:p w14:paraId="02B49E1F" w14:textId="7AE33CE6"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1.2.3. punctul </w:t>
      </w:r>
      <w:r w:rsidR="00E440E4" w:rsidRPr="00F942CE">
        <w:rPr>
          <w:rFonts w:ascii="Times New Roman" w:hAnsi="Times New Roman" w:cs="Times New Roman"/>
          <w:sz w:val="24"/>
          <w:szCs w:val="24"/>
          <w:lang w:val="ro-RO"/>
        </w:rPr>
        <w:t>3</w:t>
      </w:r>
      <w:r w:rsidRPr="00F942CE">
        <w:rPr>
          <w:rFonts w:ascii="Times New Roman" w:hAnsi="Times New Roman" w:cs="Times New Roman"/>
          <w:sz w:val="24"/>
          <w:szCs w:val="24"/>
          <w:lang w:val="ro-RO"/>
        </w:rPr>
        <w:t xml:space="preserve"> va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6622B598" w14:textId="388211CC"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35747C" w:rsidRPr="00F942CE">
        <w:rPr>
          <w:rFonts w:ascii="Times New Roman" w:hAnsi="Times New Roman" w:cs="Times New Roman"/>
          <w:sz w:val="24"/>
          <w:szCs w:val="24"/>
          <w:lang w:val="ro-RO"/>
        </w:rPr>
        <w:t xml:space="preserve">3. </w:t>
      </w:r>
      <w:r w:rsidR="002A1046" w:rsidRPr="00F942CE">
        <w:rPr>
          <w:rFonts w:ascii="Times New Roman" w:hAnsi="Times New Roman" w:cs="Times New Roman"/>
          <w:sz w:val="24"/>
          <w:szCs w:val="24"/>
          <w:lang w:val="ro-RO"/>
        </w:rPr>
        <w:t>Prevederile prezentului Regulament se aplică tuturor persoanelor fizice și juridice care utilizează sau intenționează să utilizeze apa subterană, în funcție de folosința specială a acesteia, având ca scop respectarea cerințelor de calitate pentru apele subterane și asigurarea prevenirii poluării, deteriorării și epuizării acestora înainte de termen.</w:t>
      </w:r>
      <w:r w:rsidRPr="00F942CE">
        <w:rPr>
          <w:rFonts w:ascii="Times New Roman" w:hAnsi="Times New Roman" w:cs="Times New Roman"/>
          <w:sz w:val="24"/>
          <w:szCs w:val="24"/>
          <w:lang w:val="ro-RO"/>
        </w:rPr>
        <w:t>”;</w:t>
      </w:r>
    </w:p>
    <w:p w14:paraId="0D73AC11" w14:textId="77777777" w:rsidR="00BD3D14" w:rsidRPr="00F942CE" w:rsidRDefault="00BD3D14" w:rsidP="00710605">
      <w:pPr>
        <w:tabs>
          <w:tab w:val="left" w:pos="1069"/>
        </w:tabs>
        <w:spacing w:after="0" w:line="240" w:lineRule="auto"/>
        <w:ind w:right="48" w:firstLine="567"/>
        <w:jc w:val="both"/>
        <w:rPr>
          <w:rFonts w:ascii="Times New Roman" w:hAnsi="Times New Roman" w:cs="Times New Roman"/>
          <w:sz w:val="24"/>
          <w:szCs w:val="24"/>
          <w:lang w:val="ro-RO"/>
        </w:rPr>
      </w:pPr>
    </w:p>
    <w:p w14:paraId="5C9D7A1C" w14:textId="7BD22127"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1.2.4. </w:t>
      </w:r>
      <w:r w:rsidR="003248AA" w:rsidRPr="00F942CE">
        <w:rPr>
          <w:rFonts w:ascii="Times New Roman" w:hAnsi="Times New Roman" w:cs="Times New Roman"/>
          <w:sz w:val="24"/>
          <w:szCs w:val="24"/>
          <w:lang w:val="ro-RO"/>
        </w:rPr>
        <w:t xml:space="preserve">la </w:t>
      </w:r>
      <w:r w:rsidRPr="00F942CE">
        <w:rPr>
          <w:rFonts w:ascii="Times New Roman" w:hAnsi="Times New Roman" w:cs="Times New Roman"/>
          <w:sz w:val="24"/>
          <w:szCs w:val="24"/>
          <w:lang w:val="ro-RO"/>
        </w:rPr>
        <w:t xml:space="preserve">punctul </w:t>
      </w:r>
      <w:r w:rsidR="00AC5080" w:rsidRPr="00F942CE">
        <w:rPr>
          <w:rFonts w:ascii="Times New Roman" w:hAnsi="Times New Roman" w:cs="Times New Roman"/>
          <w:sz w:val="24"/>
          <w:szCs w:val="24"/>
          <w:lang w:val="ro-RO"/>
        </w:rPr>
        <w:t>4</w:t>
      </w:r>
      <w:r w:rsidRPr="00F942CE">
        <w:rPr>
          <w:rFonts w:ascii="Times New Roman" w:hAnsi="Times New Roman" w:cs="Times New Roman"/>
          <w:sz w:val="24"/>
          <w:szCs w:val="24"/>
          <w:lang w:val="ro-RO"/>
        </w:rPr>
        <w:t>:</w:t>
      </w:r>
    </w:p>
    <w:p w14:paraId="2062789D" w14:textId="3685B724" w:rsidR="00A67C2D" w:rsidRPr="00F942CE" w:rsidRDefault="003248AA" w:rsidP="00710605">
      <w:pPr>
        <w:pStyle w:val="ListParagraph"/>
        <w:suppressAutoHyphens w:val="0"/>
        <w:spacing w:after="0" w:line="240" w:lineRule="auto"/>
        <w:ind w:left="0"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1.2.4.1. textul „</w:t>
      </w:r>
      <w:r w:rsidRPr="00F942CE">
        <w:rPr>
          <w:rFonts w:ascii="Times New Roman" w:hAnsi="Times New Roman" w:cs="Times New Roman"/>
          <w:w w:val="105"/>
          <w:sz w:val="24"/>
          <w:szCs w:val="24"/>
          <w:lang w:val="ro-RO"/>
        </w:rPr>
        <w:t>În</w:t>
      </w:r>
      <w:r w:rsidRPr="00F942CE">
        <w:rPr>
          <w:rFonts w:ascii="Times New Roman" w:hAnsi="Times New Roman" w:cs="Times New Roman"/>
          <w:spacing w:val="15"/>
          <w:w w:val="105"/>
          <w:sz w:val="24"/>
          <w:szCs w:val="24"/>
          <w:lang w:val="ro-RO"/>
        </w:rPr>
        <w:t xml:space="preserve"> </w:t>
      </w:r>
      <w:r w:rsidRPr="00F942CE">
        <w:rPr>
          <w:rFonts w:ascii="Times New Roman" w:hAnsi="Times New Roman" w:cs="Times New Roman"/>
          <w:w w:val="105"/>
          <w:sz w:val="24"/>
          <w:szCs w:val="24"/>
          <w:lang w:val="ro-RO"/>
        </w:rPr>
        <w:t>sensul</w:t>
      </w:r>
      <w:r w:rsidRPr="00F942CE">
        <w:rPr>
          <w:rFonts w:ascii="Times New Roman" w:hAnsi="Times New Roman" w:cs="Times New Roman"/>
          <w:spacing w:val="15"/>
          <w:w w:val="105"/>
          <w:sz w:val="24"/>
          <w:szCs w:val="24"/>
          <w:lang w:val="ro-RO"/>
        </w:rPr>
        <w:t xml:space="preserve"> </w:t>
      </w:r>
      <w:r w:rsidRPr="00F942CE">
        <w:rPr>
          <w:rFonts w:ascii="Times New Roman" w:hAnsi="Times New Roman" w:cs="Times New Roman"/>
          <w:w w:val="105"/>
          <w:sz w:val="24"/>
          <w:szCs w:val="24"/>
          <w:lang w:val="ro-RO"/>
        </w:rPr>
        <w:t>prezentului</w:t>
      </w:r>
      <w:r w:rsidRPr="00F942CE">
        <w:rPr>
          <w:rFonts w:ascii="Times New Roman" w:hAnsi="Times New Roman" w:cs="Times New Roman"/>
          <w:spacing w:val="15"/>
          <w:w w:val="105"/>
          <w:sz w:val="24"/>
          <w:szCs w:val="24"/>
          <w:lang w:val="ro-RO"/>
        </w:rPr>
        <w:t xml:space="preserve"> </w:t>
      </w:r>
      <w:r w:rsidRPr="00F942CE">
        <w:rPr>
          <w:rFonts w:ascii="Times New Roman" w:hAnsi="Times New Roman" w:cs="Times New Roman"/>
          <w:w w:val="105"/>
          <w:sz w:val="24"/>
          <w:szCs w:val="24"/>
          <w:lang w:val="ro-RO"/>
        </w:rPr>
        <w:t>Regulament,</w:t>
      </w:r>
      <w:r w:rsidRPr="00F942CE">
        <w:rPr>
          <w:rFonts w:ascii="Times New Roman" w:hAnsi="Times New Roman" w:cs="Times New Roman"/>
          <w:spacing w:val="15"/>
          <w:w w:val="105"/>
          <w:sz w:val="24"/>
          <w:szCs w:val="24"/>
          <w:lang w:val="ro-RO"/>
        </w:rPr>
        <w:t xml:space="preserve"> </w:t>
      </w:r>
      <w:r w:rsidR="00F942EA" w:rsidRPr="00F942CE">
        <w:rPr>
          <w:rFonts w:ascii="Times New Roman" w:hAnsi="Times New Roman" w:cs="Times New Roman"/>
          <w:w w:val="105"/>
          <w:sz w:val="24"/>
          <w:szCs w:val="24"/>
          <w:lang w:val="ro-RO"/>
        </w:rPr>
        <w:t>noțiunile</w:t>
      </w:r>
      <w:r w:rsidRPr="00F942CE">
        <w:rPr>
          <w:rFonts w:ascii="Times New Roman" w:hAnsi="Times New Roman" w:cs="Times New Roman"/>
          <w:spacing w:val="16"/>
          <w:w w:val="105"/>
          <w:sz w:val="24"/>
          <w:szCs w:val="24"/>
          <w:lang w:val="ro-RO"/>
        </w:rPr>
        <w:t xml:space="preserve"> </w:t>
      </w:r>
      <w:r w:rsidRPr="00F942CE">
        <w:rPr>
          <w:rFonts w:ascii="Times New Roman" w:hAnsi="Times New Roman" w:cs="Times New Roman"/>
          <w:w w:val="105"/>
          <w:sz w:val="24"/>
          <w:szCs w:val="24"/>
          <w:lang w:val="ro-RO"/>
        </w:rPr>
        <w:t>utilizate</w:t>
      </w:r>
      <w:r w:rsidRPr="00F942CE">
        <w:rPr>
          <w:rFonts w:ascii="Times New Roman" w:hAnsi="Times New Roman" w:cs="Times New Roman"/>
          <w:spacing w:val="15"/>
          <w:w w:val="105"/>
          <w:sz w:val="24"/>
          <w:szCs w:val="24"/>
          <w:lang w:val="ro-RO"/>
        </w:rPr>
        <w:t xml:space="preserve"> </w:t>
      </w:r>
      <w:r w:rsidRPr="00F942CE">
        <w:rPr>
          <w:rFonts w:ascii="Times New Roman" w:hAnsi="Times New Roman" w:cs="Times New Roman"/>
          <w:w w:val="105"/>
          <w:sz w:val="24"/>
          <w:szCs w:val="24"/>
          <w:lang w:val="ro-RO"/>
        </w:rPr>
        <w:t>au</w:t>
      </w:r>
      <w:r w:rsidRPr="00F942CE">
        <w:rPr>
          <w:rFonts w:ascii="Times New Roman" w:hAnsi="Times New Roman" w:cs="Times New Roman"/>
          <w:spacing w:val="15"/>
          <w:w w:val="105"/>
          <w:sz w:val="24"/>
          <w:szCs w:val="24"/>
          <w:lang w:val="ro-RO"/>
        </w:rPr>
        <w:t xml:space="preserve"> </w:t>
      </w:r>
      <w:r w:rsidRPr="00F942CE">
        <w:rPr>
          <w:rFonts w:ascii="Times New Roman" w:hAnsi="Times New Roman" w:cs="Times New Roman"/>
          <w:w w:val="105"/>
          <w:sz w:val="24"/>
          <w:szCs w:val="24"/>
          <w:lang w:val="ro-RO"/>
        </w:rPr>
        <w:t>următoarele</w:t>
      </w:r>
      <w:r w:rsidRPr="00F942CE">
        <w:rPr>
          <w:rFonts w:ascii="Times New Roman" w:hAnsi="Times New Roman" w:cs="Times New Roman"/>
          <w:spacing w:val="15"/>
          <w:w w:val="105"/>
          <w:sz w:val="24"/>
          <w:szCs w:val="24"/>
          <w:lang w:val="ro-RO"/>
        </w:rPr>
        <w:t xml:space="preserve"> </w:t>
      </w:r>
      <w:r w:rsidR="00F942EA" w:rsidRPr="00F942CE">
        <w:rPr>
          <w:rFonts w:ascii="Times New Roman" w:hAnsi="Times New Roman" w:cs="Times New Roman"/>
          <w:spacing w:val="-2"/>
          <w:w w:val="105"/>
          <w:sz w:val="24"/>
          <w:szCs w:val="24"/>
          <w:lang w:val="ro-RO"/>
        </w:rPr>
        <w:t>semnificații</w:t>
      </w:r>
      <w:r w:rsidRPr="00F942CE">
        <w:rPr>
          <w:rFonts w:ascii="Times New Roman" w:hAnsi="Times New Roman" w:cs="Times New Roman"/>
          <w:spacing w:val="-2"/>
          <w:w w:val="105"/>
          <w:sz w:val="24"/>
          <w:szCs w:val="24"/>
          <w:lang w:val="ro-RO"/>
        </w:rPr>
        <w:t>:</w:t>
      </w:r>
      <w:r w:rsidRPr="00F942CE">
        <w:rPr>
          <w:rFonts w:ascii="Times New Roman" w:hAnsi="Times New Roman" w:cs="Times New Roman"/>
          <w:sz w:val="24"/>
          <w:szCs w:val="24"/>
          <w:lang w:val="ro-RO"/>
        </w:rPr>
        <w:t xml:space="preserve">” se substituie cu </w:t>
      </w:r>
      <w:r w:rsidR="00F942EA" w:rsidRPr="00F942CE">
        <w:rPr>
          <w:rFonts w:ascii="Times New Roman" w:hAnsi="Times New Roman" w:cs="Times New Roman"/>
          <w:sz w:val="24"/>
          <w:szCs w:val="24"/>
          <w:lang w:val="ro-RO"/>
        </w:rPr>
        <w:t>următorul</w:t>
      </w:r>
      <w:r w:rsidRPr="00F942CE">
        <w:rPr>
          <w:rFonts w:ascii="Times New Roman" w:hAnsi="Times New Roman" w:cs="Times New Roman"/>
          <w:sz w:val="24"/>
          <w:szCs w:val="24"/>
          <w:lang w:val="ro-RO"/>
        </w:rPr>
        <w:t xml:space="preserve"> text </w:t>
      </w:r>
      <w:r w:rsidR="00A67C2D" w:rsidRPr="00F942CE">
        <w:rPr>
          <w:rFonts w:ascii="Times New Roman" w:hAnsi="Times New Roman" w:cs="Times New Roman"/>
          <w:sz w:val="24"/>
          <w:szCs w:val="24"/>
          <w:lang w:val="ro-RO"/>
        </w:rPr>
        <w:t>„</w:t>
      </w:r>
      <w:r w:rsidR="003126D8" w:rsidRPr="00F942CE">
        <w:rPr>
          <w:rFonts w:ascii="Times New Roman" w:hAnsi="Times New Roman" w:cs="Times New Roman"/>
          <w:sz w:val="24"/>
          <w:szCs w:val="24"/>
          <w:lang w:val="ro-RO"/>
        </w:rPr>
        <w:t>În prezentul Regulament, se aplică noțiunile prevăzute la art. 2 din Legea apelor nr. 272/2011 și alte acte normative din domeniu, precum și următoarele noțiuni principale:</w:t>
      </w:r>
      <w:r w:rsidR="00A67C2D" w:rsidRPr="00F942CE">
        <w:rPr>
          <w:rFonts w:ascii="Times New Roman" w:hAnsi="Times New Roman" w:cs="Times New Roman"/>
          <w:sz w:val="24"/>
          <w:szCs w:val="24"/>
          <w:lang w:val="ro-RO"/>
        </w:rPr>
        <w:t>”;</w:t>
      </w:r>
    </w:p>
    <w:p w14:paraId="597D2E04" w14:textId="34E2EC24" w:rsidR="00C9349B" w:rsidRPr="00F942CE" w:rsidRDefault="00C9349B" w:rsidP="00710605">
      <w:pPr>
        <w:pStyle w:val="ListParagraph"/>
        <w:suppressAutoHyphens w:val="0"/>
        <w:spacing w:after="0" w:line="240" w:lineRule="auto"/>
        <w:ind w:left="0"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1.2.4.2. </w:t>
      </w:r>
      <w:r w:rsidRPr="00F942CE">
        <w:rPr>
          <w:rFonts w:ascii="Times New Roman" w:eastAsiaTheme="majorEastAsia" w:hAnsi="Times New Roman" w:cs="Times New Roman"/>
          <w:sz w:val="24"/>
          <w:szCs w:val="24"/>
          <w:lang w:val="ro-RO"/>
        </w:rPr>
        <w:t>noțiunea</w:t>
      </w:r>
      <w:r w:rsidRPr="00F942CE">
        <w:rPr>
          <w:rFonts w:ascii="Times New Roman" w:eastAsiaTheme="majorEastAsia" w:hAnsi="Times New Roman" w:cs="Times New Roman"/>
          <w:i/>
          <w:iCs/>
          <w:sz w:val="24"/>
          <w:szCs w:val="24"/>
          <w:lang w:val="ro-RO"/>
        </w:rPr>
        <w:t xml:space="preserve"> „</w:t>
      </w:r>
      <w:r w:rsidR="00F942EA" w:rsidRPr="00F942CE">
        <w:rPr>
          <w:rFonts w:ascii="Times New Roman" w:hAnsi="Times New Roman" w:cs="Times New Roman"/>
          <w:i/>
          <w:w w:val="105"/>
          <w:sz w:val="24"/>
          <w:szCs w:val="24"/>
          <w:lang w:val="ro-RO"/>
        </w:rPr>
        <w:t>acoperișul</w:t>
      </w:r>
      <w:r w:rsidRPr="00F942CE">
        <w:rPr>
          <w:rFonts w:ascii="Times New Roman" w:hAnsi="Times New Roman" w:cs="Times New Roman"/>
          <w:i/>
          <w:spacing w:val="40"/>
          <w:w w:val="105"/>
          <w:sz w:val="24"/>
          <w:szCs w:val="24"/>
          <w:lang w:val="ro-RO"/>
        </w:rPr>
        <w:t xml:space="preserve"> </w:t>
      </w:r>
      <w:r w:rsidRPr="00F942CE">
        <w:rPr>
          <w:rFonts w:ascii="Times New Roman" w:hAnsi="Times New Roman" w:cs="Times New Roman"/>
          <w:i/>
          <w:w w:val="105"/>
          <w:sz w:val="24"/>
          <w:szCs w:val="24"/>
          <w:lang w:val="ro-RO"/>
        </w:rPr>
        <w:t>stratului</w:t>
      </w:r>
      <w:r w:rsidRPr="00F942CE">
        <w:rPr>
          <w:rFonts w:ascii="Times New Roman" w:hAnsi="Times New Roman" w:cs="Times New Roman"/>
          <w:i/>
          <w:spacing w:val="40"/>
          <w:w w:val="105"/>
          <w:sz w:val="24"/>
          <w:szCs w:val="24"/>
          <w:lang w:val="ro-RO"/>
        </w:rPr>
        <w:t xml:space="preserve"> </w:t>
      </w:r>
      <w:r w:rsidRPr="00F942CE">
        <w:rPr>
          <w:rFonts w:ascii="Times New Roman" w:hAnsi="Times New Roman" w:cs="Times New Roman"/>
          <w:i/>
          <w:w w:val="105"/>
          <w:sz w:val="24"/>
          <w:szCs w:val="24"/>
          <w:lang w:val="ro-RO"/>
        </w:rPr>
        <w:t>acvifer”</w:t>
      </w:r>
      <w:r w:rsidRPr="00F942CE">
        <w:rPr>
          <w:rFonts w:ascii="Times New Roman" w:hAnsi="Times New Roman" w:cs="Times New Roman"/>
          <w:i/>
          <w:spacing w:val="40"/>
          <w:w w:val="105"/>
          <w:sz w:val="24"/>
          <w:szCs w:val="24"/>
          <w:lang w:val="ro-RO"/>
        </w:rPr>
        <w:t xml:space="preserve"> </w:t>
      </w:r>
      <w:r w:rsidRPr="00F942CE">
        <w:rPr>
          <w:rFonts w:ascii="Times New Roman" w:hAnsi="Times New Roman" w:cs="Times New Roman"/>
          <w:sz w:val="24"/>
          <w:szCs w:val="24"/>
          <w:lang w:val="ro-RO"/>
        </w:rPr>
        <w:t xml:space="preserve">va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52C2A52A" w14:textId="0A10161D" w:rsidR="00C9349B" w:rsidRPr="00F942CE" w:rsidRDefault="00905AC5" w:rsidP="00710605">
      <w:pPr>
        <w:pStyle w:val="ListParagraph"/>
        <w:suppressAutoHyphens w:val="0"/>
        <w:spacing w:after="0" w:line="240" w:lineRule="auto"/>
        <w:ind w:left="0" w:right="48" w:firstLine="567"/>
        <w:jc w:val="both"/>
        <w:rPr>
          <w:rFonts w:ascii="Times New Roman" w:hAnsi="Times New Roman" w:cs="Times New Roman"/>
          <w:sz w:val="24"/>
          <w:szCs w:val="24"/>
          <w:lang w:val="ro-RO"/>
        </w:rPr>
      </w:pPr>
      <w:r w:rsidRPr="00F942CE">
        <w:rPr>
          <w:rFonts w:ascii="Times New Roman" w:hAnsi="Times New Roman" w:cs="Times New Roman"/>
          <w:i/>
          <w:iCs/>
          <w:sz w:val="24"/>
          <w:szCs w:val="24"/>
          <w:lang w:val="ro-RO"/>
        </w:rPr>
        <w:t>„</w:t>
      </w:r>
      <w:r w:rsidR="00F52C29" w:rsidRPr="00F942CE">
        <w:rPr>
          <w:rFonts w:ascii="Times New Roman" w:hAnsi="Times New Roman" w:cs="Times New Roman"/>
          <w:i/>
          <w:iCs/>
          <w:sz w:val="24"/>
          <w:szCs w:val="24"/>
          <w:lang w:val="ro-RO"/>
        </w:rPr>
        <w:t>a</w:t>
      </w:r>
      <w:r w:rsidR="00C9349B" w:rsidRPr="00F942CE">
        <w:rPr>
          <w:rFonts w:ascii="Times New Roman" w:hAnsi="Times New Roman" w:cs="Times New Roman"/>
          <w:i/>
          <w:iCs/>
          <w:sz w:val="24"/>
          <w:szCs w:val="24"/>
          <w:lang w:val="ro-RO"/>
        </w:rPr>
        <w:t>coperișul stratului acvifer</w:t>
      </w:r>
      <w:r w:rsidR="00C9349B" w:rsidRPr="00F942CE">
        <w:rPr>
          <w:rFonts w:ascii="Times New Roman" w:hAnsi="Times New Roman" w:cs="Times New Roman"/>
          <w:sz w:val="24"/>
          <w:szCs w:val="24"/>
          <w:lang w:val="ro-RO"/>
        </w:rPr>
        <w:t xml:space="preserve"> – </w:t>
      </w:r>
      <w:r w:rsidRPr="00F942CE">
        <w:rPr>
          <w:rFonts w:ascii="Times New Roman" w:hAnsi="Times New Roman" w:cs="Times New Roman"/>
          <w:sz w:val="24"/>
          <w:szCs w:val="24"/>
          <w:lang w:val="ro-RO"/>
        </w:rPr>
        <w:t>limita superioară a unui strat sau complex acvifer, alcătuită din roci impermeabile, slab permeabile sau permeabile, ale căror proprietăți determină gradul de protecție naturală a apelor subterane împotriva poluării și condiționează stabilirea măsurilor de protecție și gestionare, inclusiv a zonelor de protecție sanitară și a regimului de utilizare a terenurilor suprapuse;”</w:t>
      </w:r>
    </w:p>
    <w:p w14:paraId="2321DF54" w14:textId="5D232F69" w:rsidR="00905AC5" w:rsidRPr="00F942CE" w:rsidRDefault="00F52C29" w:rsidP="00710605">
      <w:pPr>
        <w:pStyle w:val="ListParagraph"/>
        <w:suppressAutoHyphens w:val="0"/>
        <w:spacing w:after="0" w:line="240" w:lineRule="auto"/>
        <w:ind w:left="0"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1.2.4.3</w:t>
      </w:r>
      <w:r w:rsidR="00905AC5" w:rsidRPr="00F942CE">
        <w:rPr>
          <w:rFonts w:ascii="Times New Roman" w:hAnsi="Times New Roman" w:cs="Times New Roman"/>
          <w:sz w:val="24"/>
          <w:szCs w:val="24"/>
          <w:lang w:val="ro-RO"/>
        </w:rPr>
        <w:t xml:space="preserve">. </w:t>
      </w:r>
      <w:r w:rsidR="00905AC5" w:rsidRPr="00F942CE">
        <w:rPr>
          <w:rFonts w:ascii="Times New Roman" w:eastAsiaTheme="majorEastAsia" w:hAnsi="Times New Roman" w:cs="Times New Roman"/>
          <w:sz w:val="24"/>
          <w:szCs w:val="24"/>
          <w:lang w:val="ro-RO"/>
        </w:rPr>
        <w:t>noțiunea</w:t>
      </w:r>
      <w:r w:rsidR="00905AC5" w:rsidRPr="00F942CE">
        <w:rPr>
          <w:rFonts w:ascii="Times New Roman" w:eastAsiaTheme="majorEastAsia" w:hAnsi="Times New Roman" w:cs="Times New Roman"/>
          <w:i/>
          <w:iCs/>
          <w:sz w:val="24"/>
          <w:szCs w:val="24"/>
          <w:lang w:val="ro-RO"/>
        </w:rPr>
        <w:t xml:space="preserve"> „</w:t>
      </w:r>
      <w:r w:rsidR="00905AC5" w:rsidRPr="00F942CE">
        <w:rPr>
          <w:rFonts w:ascii="Times New Roman" w:hAnsi="Times New Roman" w:cs="Times New Roman"/>
          <w:i/>
          <w:w w:val="105"/>
          <w:sz w:val="24"/>
          <w:szCs w:val="24"/>
          <w:lang w:val="ro-RO"/>
        </w:rPr>
        <w:t>culcușul</w:t>
      </w:r>
      <w:r w:rsidR="00905AC5" w:rsidRPr="00F942CE">
        <w:rPr>
          <w:rFonts w:ascii="Times New Roman" w:hAnsi="Times New Roman" w:cs="Times New Roman"/>
          <w:i/>
          <w:spacing w:val="40"/>
          <w:w w:val="105"/>
          <w:sz w:val="24"/>
          <w:szCs w:val="24"/>
          <w:lang w:val="ro-RO"/>
        </w:rPr>
        <w:t xml:space="preserve"> </w:t>
      </w:r>
      <w:r w:rsidR="00905AC5" w:rsidRPr="00F942CE">
        <w:rPr>
          <w:rFonts w:ascii="Times New Roman" w:hAnsi="Times New Roman" w:cs="Times New Roman"/>
          <w:i/>
          <w:w w:val="105"/>
          <w:sz w:val="24"/>
          <w:szCs w:val="24"/>
          <w:lang w:val="ro-RO"/>
        </w:rPr>
        <w:t>stratului</w:t>
      </w:r>
      <w:r w:rsidR="00905AC5" w:rsidRPr="00F942CE">
        <w:rPr>
          <w:rFonts w:ascii="Times New Roman" w:hAnsi="Times New Roman" w:cs="Times New Roman"/>
          <w:i/>
          <w:spacing w:val="40"/>
          <w:w w:val="105"/>
          <w:sz w:val="24"/>
          <w:szCs w:val="24"/>
          <w:lang w:val="ro-RO"/>
        </w:rPr>
        <w:t xml:space="preserve"> </w:t>
      </w:r>
      <w:r w:rsidR="00905AC5" w:rsidRPr="00F942CE">
        <w:rPr>
          <w:rFonts w:ascii="Times New Roman" w:hAnsi="Times New Roman" w:cs="Times New Roman"/>
          <w:i/>
          <w:w w:val="105"/>
          <w:sz w:val="24"/>
          <w:szCs w:val="24"/>
          <w:lang w:val="ro-RO"/>
        </w:rPr>
        <w:t>acvifer”</w:t>
      </w:r>
      <w:r w:rsidR="00905AC5" w:rsidRPr="00F942CE">
        <w:rPr>
          <w:rFonts w:ascii="Times New Roman" w:hAnsi="Times New Roman" w:cs="Times New Roman"/>
          <w:i/>
          <w:spacing w:val="40"/>
          <w:w w:val="105"/>
          <w:sz w:val="24"/>
          <w:szCs w:val="24"/>
          <w:lang w:val="ro-RO"/>
        </w:rPr>
        <w:t xml:space="preserve"> </w:t>
      </w:r>
      <w:r w:rsidR="00905AC5" w:rsidRPr="00F942CE">
        <w:rPr>
          <w:rFonts w:ascii="Times New Roman" w:hAnsi="Times New Roman" w:cs="Times New Roman"/>
          <w:sz w:val="24"/>
          <w:szCs w:val="24"/>
          <w:lang w:val="ro-RO"/>
        </w:rPr>
        <w:t xml:space="preserve">va avea următorul </w:t>
      </w:r>
      <w:r w:rsidR="00C33E6C" w:rsidRPr="00F942CE">
        <w:rPr>
          <w:rFonts w:ascii="Times New Roman" w:hAnsi="Times New Roman" w:cs="Times New Roman"/>
          <w:sz w:val="24"/>
          <w:szCs w:val="24"/>
          <w:lang w:val="ro-RO"/>
        </w:rPr>
        <w:t>conținut</w:t>
      </w:r>
      <w:r w:rsidR="00905AC5" w:rsidRPr="00F942CE">
        <w:rPr>
          <w:rFonts w:ascii="Times New Roman" w:hAnsi="Times New Roman" w:cs="Times New Roman"/>
          <w:sz w:val="24"/>
          <w:szCs w:val="24"/>
          <w:lang w:val="ro-RO"/>
        </w:rPr>
        <w:t>:</w:t>
      </w:r>
    </w:p>
    <w:p w14:paraId="5F4EB36A" w14:textId="2A10D950" w:rsidR="00905AC5" w:rsidRPr="00F942CE" w:rsidRDefault="00905AC5" w:rsidP="00710605">
      <w:pPr>
        <w:pStyle w:val="ListParagraph"/>
        <w:suppressAutoHyphens w:val="0"/>
        <w:spacing w:after="0" w:line="240" w:lineRule="auto"/>
        <w:ind w:left="0"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Pr="00F942CE">
        <w:rPr>
          <w:rFonts w:ascii="Times New Roman" w:hAnsi="Times New Roman" w:cs="Times New Roman"/>
          <w:i/>
          <w:iCs/>
          <w:sz w:val="24"/>
          <w:szCs w:val="24"/>
          <w:lang w:val="ro-RO"/>
        </w:rPr>
        <w:t>culcușul stratului acvifer</w:t>
      </w:r>
      <w:r w:rsidRPr="00F942CE">
        <w:rPr>
          <w:rFonts w:ascii="Times New Roman" w:hAnsi="Times New Roman" w:cs="Times New Roman"/>
          <w:sz w:val="24"/>
          <w:szCs w:val="24"/>
          <w:lang w:val="ro-RO"/>
        </w:rPr>
        <w:t xml:space="preserve"> – limita inferioară a unui strat sau complex acvifer, alcătuită din roci impermeabile sau slab permeabile, ale căror proprietăți determină capacitatea de retenție a apei subterane și influențează condițiile de circulație și acumulare în acvifer;”</w:t>
      </w:r>
    </w:p>
    <w:p w14:paraId="48CC5BF2" w14:textId="633DAB31" w:rsidR="00C60295" w:rsidRPr="00F942CE" w:rsidRDefault="00C60295" w:rsidP="00710605">
      <w:pPr>
        <w:pStyle w:val="NormalWeb"/>
        <w:shd w:val="clear" w:color="auto" w:fill="FFFFFF"/>
        <w:spacing w:after="0" w:line="240" w:lineRule="auto"/>
        <w:ind w:right="48" w:firstLine="567"/>
        <w:contextualSpacing/>
        <w:jc w:val="both"/>
        <w:rPr>
          <w:rFonts w:ascii="Times New Roman" w:eastAsiaTheme="majorEastAsia" w:hAnsi="Times New Roman" w:cs="Times New Roman"/>
          <w:lang w:val="ro-RO"/>
        </w:rPr>
      </w:pPr>
      <w:r w:rsidRPr="00F942CE">
        <w:rPr>
          <w:rFonts w:ascii="Times New Roman" w:eastAsiaTheme="majorEastAsia" w:hAnsi="Times New Roman" w:cs="Times New Roman"/>
          <w:lang w:val="ro-RO"/>
        </w:rPr>
        <w:t xml:space="preserve"> </w:t>
      </w:r>
      <w:r w:rsidR="003248AA" w:rsidRPr="00F942CE">
        <w:rPr>
          <w:rFonts w:ascii="Times New Roman" w:hAnsi="Times New Roman" w:cs="Times New Roman"/>
          <w:lang w:val="ro-RO"/>
        </w:rPr>
        <w:t>1.2.4.</w:t>
      </w:r>
      <w:r w:rsidR="00905AC5" w:rsidRPr="00F942CE">
        <w:rPr>
          <w:rFonts w:ascii="Times New Roman" w:hAnsi="Times New Roman" w:cs="Times New Roman"/>
          <w:lang w:val="ro-RO"/>
        </w:rPr>
        <w:t>4</w:t>
      </w:r>
      <w:r w:rsidR="003248AA" w:rsidRPr="00F942CE">
        <w:rPr>
          <w:rFonts w:ascii="Times New Roman" w:hAnsi="Times New Roman" w:cs="Times New Roman"/>
          <w:lang w:val="ro-RO"/>
        </w:rPr>
        <w:t xml:space="preserve">. </w:t>
      </w:r>
      <w:r w:rsidRPr="00F942CE">
        <w:rPr>
          <w:rFonts w:ascii="Times New Roman" w:eastAsiaTheme="majorEastAsia" w:hAnsi="Times New Roman" w:cs="Times New Roman"/>
          <w:lang w:val="ro-RO"/>
        </w:rPr>
        <w:t>noțiunea</w:t>
      </w:r>
      <w:r w:rsidRPr="00F942CE">
        <w:rPr>
          <w:rFonts w:ascii="Times New Roman" w:eastAsiaTheme="majorEastAsia" w:hAnsi="Times New Roman" w:cs="Times New Roman"/>
          <w:i/>
          <w:iCs/>
          <w:lang w:val="ro-RO"/>
        </w:rPr>
        <w:t xml:space="preserve"> </w:t>
      </w:r>
      <w:r w:rsidRPr="00F942CE">
        <w:rPr>
          <w:rFonts w:ascii="Times New Roman" w:eastAsiaTheme="majorEastAsia" w:hAnsi="Times New Roman" w:cs="Times New Roman"/>
          <w:lang w:val="ro-RO"/>
        </w:rPr>
        <w:t>„</w:t>
      </w:r>
      <w:r w:rsidRPr="00F942CE">
        <w:rPr>
          <w:rFonts w:ascii="Times New Roman" w:hAnsi="Times New Roman" w:cs="Times New Roman"/>
          <w:i/>
          <w:w w:val="105"/>
          <w:lang w:val="ro-RO"/>
        </w:rPr>
        <w:t xml:space="preserve"> </w:t>
      </w:r>
      <w:proofErr w:type="spellStart"/>
      <w:r w:rsidRPr="00F942CE">
        <w:rPr>
          <w:rFonts w:ascii="Times New Roman" w:hAnsi="Times New Roman" w:cs="Times New Roman"/>
          <w:i/>
          <w:w w:val="105"/>
          <w:lang w:val="ro-RO"/>
        </w:rPr>
        <w:t>fîntînă</w:t>
      </w:r>
      <w:proofErr w:type="spellEnd"/>
      <w:r w:rsidRPr="00F942CE">
        <w:rPr>
          <w:rFonts w:ascii="Times New Roman" w:hAnsi="Times New Roman" w:cs="Times New Roman"/>
          <w:i/>
          <w:spacing w:val="40"/>
          <w:w w:val="105"/>
          <w:lang w:val="ro-RO"/>
        </w:rPr>
        <w:t xml:space="preserve"> </w:t>
      </w:r>
      <w:r w:rsidRPr="00F942CE">
        <w:rPr>
          <w:rFonts w:ascii="Times New Roman" w:hAnsi="Times New Roman" w:cs="Times New Roman"/>
          <w:i/>
          <w:w w:val="105"/>
          <w:lang w:val="ro-RO"/>
        </w:rPr>
        <w:t>arteziană/sondă</w:t>
      </w:r>
      <w:r w:rsidRPr="00F942CE">
        <w:rPr>
          <w:rFonts w:ascii="Times New Roman" w:hAnsi="Times New Roman" w:cs="Times New Roman"/>
          <w:i/>
          <w:spacing w:val="40"/>
          <w:w w:val="105"/>
          <w:lang w:val="ro-RO"/>
        </w:rPr>
        <w:t xml:space="preserve"> </w:t>
      </w:r>
      <w:r w:rsidRPr="00F942CE">
        <w:rPr>
          <w:rFonts w:ascii="Times New Roman" w:hAnsi="Times New Roman" w:cs="Times New Roman"/>
          <w:i/>
          <w:w w:val="105"/>
          <w:lang w:val="ro-RO"/>
        </w:rPr>
        <w:t>arteziană</w:t>
      </w:r>
      <w:r w:rsidRPr="00F942CE">
        <w:rPr>
          <w:rFonts w:ascii="Times New Roman" w:hAnsi="Times New Roman" w:cs="Times New Roman"/>
          <w:lang w:val="ro-RO"/>
        </w:rPr>
        <w:t>’’</w:t>
      </w:r>
      <w:r w:rsidRPr="00F942CE">
        <w:rPr>
          <w:rFonts w:ascii="Times New Roman" w:eastAsiaTheme="majorEastAsia" w:hAnsi="Times New Roman" w:cs="Times New Roman"/>
          <w:lang w:val="ro-RO"/>
        </w:rPr>
        <w:t xml:space="preserve">  se exclude;</w:t>
      </w:r>
    </w:p>
    <w:p w14:paraId="6F63C898" w14:textId="7A7F3D52" w:rsidR="001C639D" w:rsidRPr="00F942CE" w:rsidRDefault="001C639D" w:rsidP="00710605">
      <w:pPr>
        <w:pStyle w:val="NormalWeb"/>
        <w:shd w:val="clear" w:color="auto" w:fill="FFFFFF"/>
        <w:spacing w:after="0" w:line="240" w:lineRule="auto"/>
        <w:ind w:right="48" w:firstLine="567"/>
        <w:contextualSpacing/>
        <w:jc w:val="both"/>
        <w:rPr>
          <w:rFonts w:ascii="Times New Roman" w:eastAsiaTheme="majorEastAsia" w:hAnsi="Times New Roman" w:cs="Times New Roman"/>
          <w:lang w:val="ro-RO"/>
        </w:rPr>
      </w:pPr>
      <w:r w:rsidRPr="00F942CE">
        <w:rPr>
          <w:rFonts w:ascii="Times New Roman" w:hAnsi="Times New Roman" w:cs="Times New Roman"/>
          <w:lang w:val="ro-RO"/>
        </w:rPr>
        <w:t>1.2.4.</w:t>
      </w:r>
      <w:r w:rsidR="00905AC5" w:rsidRPr="00F942CE">
        <w:rPr>
          <w:rFonts w:ascii="Times New Roman" w:hAnsi="Times New Roman" w:cs="Times New Roman"/>
          <w:lang w:val="ro-RO"/>
        </w:rPr>
        <w:t>5</w:t>
      </w:r>
      <w:r w:rsidRPr="00F942CE">
        <w:rPr>
          <w:rFonts w:ascii="Times New Roman" w:hAnsi="Times New Roman" w:cs="Times New Roman"/>
          <w:lang w:val="ro-RO"/>
        </w:rPr>
        <w:t xml:space="preserve">. </w:t>
      </w:r>
      <w:r w:rsidRPr="00F942CE">
        <w:rPr>
          <w:rFonts w:ascii="Times New Roman" w:eastAsiaTheme="majorEastAsia" w:hAnsi="Times New Roman" w:cs="Times New Roman"/>
          <w:lang w:val="ro-RO"/>
        </w:rPr>
        <w:t>după noțiunea „</w:t>
      </w:r>
      <w:r w:rsidRPr="00F942CE">
        <w:rPr>
          <w:rFonts w:ascii="Times New Roman" w:hAnsi="Times New Roman" w:cs="Times New Roman"/>
          <w:i/>
          <w:w w:val="105"/>
          <w:lang w:val="ro-RO"/>
        </w:rPr>
        <w:t xml:space="preserve"> nivelul fondului geochimic natural”</w:t>
      </w:r>
      <w:r w:rsidRPr="00F942CE">
        <w:rPr>
          <w:rFonts w:ascii="Times New Roman" w:hAnsi="Times New Roman" w:cs="Times New Roman"/>
          <w:i/>
          <w:spacing w:val="37"/>
          <w:w w:val="105"/>
          <w:lang w:val="ro-RO"/>
        </w:rPr>
        <w:t xml:space="preserve"> </w:t>
      </w:r>
      <w:r w:rsidRPr="00F942CE">
        <w:rPr>
          <w:rFonts w:ascii="Times New Roman" w:eastAsiaTheme="majorEastAsia" w:hAnsi="Times New Roman" w:cs="Times New Roman"/>
          <w:lang w:val="ro-RO"/>
        </w:rPr>
        <w:t>se completează cu următoare noțiune:</w:t>
      </w:r>
    </w:p>
    <w:p w14:paraId="26AE87E8" w14:textId="054DB6E1" w:rsidR="001C639D" w:rsidRPr="00F942CE" w:rsidRDefault="00B76EE1" w:rsidP="00710605">
      <w:pPr>
        <w:pStyle w:val="NormalWeb"/>
        <w:shd w:val="clear" w:color="auto" w:fill="FFFFFF"/>
        <w:spacing w:after="0" w:line="240" w:lineRule="auto"/>
        <w:ind w:right="48" w:firstLine="567"/>
        <w:contextualSpacing/>
        <w:jc w:val="both"/>
        <w:rPr>
          <w:rFonts w:ascii="Times New Roman" w:eastAsiaTheme="majorEastAsia" w:hAnsi="Times New Roman" w:cs="Times New Roman"/>
          <w:lang w:val="ro-RO"/>
        </w:rPr>
      </w:pPr>
      <w:r w:rsidRPr="00F942CE">
        <w:rPr>
          <w:rFonts w:ascii="Times New Roman" w:eastAsiaTheme="majorEastAsia" w:hAnsi="Times New Roman" w:cs="Times New Roman"/>
          <w:i/>
          <w:iCs/>
          <w:lang w:val="ro-RO"/>
        </w:rPr>
        <w:t>„r</w:t>
      </w:r>
      <w:r w:rsidR="001C639D" w:rsidRPr="00F942CE">
        <w:rPr>
          <w:rFonts w:ascii="Times New Roman" w:eastAsiaTheme="majorEastAsia" w:hAnsi="Times New Roman" w:cs="Times New Roman"/>
          <w:i/>
          <w:iCs/>
          <w:lang w:val="ro-RO"/>
        </w:rPr>
        <w:t>emediere</w:t>
      </w:r>
      <w:r w:rsidR="001C639D" w:rsidRPr="00F942CE">
        <w:rPr>
          <w:rFonts w:ascii="Times New Roman" w:eastAsiaTheme="majorEastAsia" w:hAnsi="Times New Roman" w:cs="Times New Roman"/>
          <w:lang w:val="ro-RO"/>
        </w:rPr>
        <w:t xml:space="preserve"> – acțiunea de eliminare, limitare, corectare, neutralizare, atenuare sau îndepărtare a oricărui poluant ori a efectelor acestuia asupra apelor subterane, cu implicații asupra sănătății umane și mediului, inclusiv, dar fără a se limita la: investigarea preliminară și detaliată a sitului contaminat, prelevări și testări, evaluarea riscului și a impactului asupra mediului, evaluarea metodelor alternative de remediere, elaborarea și aplicarea planului de remediere (inclusiv măsuri privind solul și decontaminarea apei subterane), monitorizarea și verificarea realizării cerințelor planului și respectarea standardelor aplicabile și a cerințelor autorității competente</w:t>
      </w:r>
      <w:r w:rsidRPr="00F942CE">
        <w:rPr>
          <w:rFonts w:ascii="Times New Roman" w:eastAsiaTheme="majorEastAsia" w:hAnsi="Times New Roman" w:cs="Times New Roman"/>
          <w:lang w:val="ro-RO"/>
        </w:rPr>
        <w:t>;”;</w:t>
      </w:r>
    </w:p>
    <w:p w14:paraId="326D7FBC" w14:textId="3185B562" w:rsidR="00C60295" w:rsidRPr="00F942CE" w:rsidRDefault="003248AA" w:rsidP="00710605">
      <w:pPr>
        <w:pStyle w:val="NormalWeb"/>
        <w:shd w:val="clear" w:color="auto" w:fill="FFFFFF"/>
        <w:spacing w:after="0" w:line="240" w:lineRule="auto"/>
        <w:ind w:right="48" w:firstLine="567"/>
        <w:contextualSpacing/>
        <w:jc w:val="both"/>
        <w:rPr>
          <w:rFonts w:ascii="Times New Roman" w:eastAsiaTheme="majorEastAsia" w:hAnsi="Times New Roman" w:cs="Times New Roman"/>
          <w:lang w:val="ro-RO"/>
        </w:rPr>
      </w:pPr>
      <w:r w:rsidRPr="00F942CE">
        <w:rPr>
          <w:rFonts w:ascii="Times New Roman" w:hAnsi="Times New Roman" w:cs="Times New Roman"/>
          <w:lang w:val="ro-RO"/>
        </w:rPr>
        <w:t>1.2.4.</w:t>
      </w:r>
      <w:r w:rsidR="00905AC5" w:rsidRPr="00F942CE">
        <w:rPr>
          <w:rFonts w:ascii="Times New Roman" w:hAnsi="Times New Roman" w:cs="Times New Roman"/>
          <w:lang w:val="ro-RO"/>
        </w:rPr>
        <w:t>6</w:t>
      </w:r>
      <w:r w:rsidRPr="00F942CE">
        <w:rPr>
          <w:rFonts w:ascii="Times New Roman" w:hAnsi="Times New Roman" w:cs="Times New Roman"/>
          <w:lang w:val="ro-RO"/>
        </w:rPr>
        <w:t>.</w:t>
      </w:r>
      <w:r w:rsidR="00D022B9" w:rsidRPr="00F942CE">
        <w:rPr>
          <w:rFonts w:ascii="Times New Roman" w:hAnsi="Times New Roman" w:cs="Times New Roman"/>
          <w:lang w:val="ro-RO"/>
        </w:rPr>
        <w:t xml:space="preserve"> </w:t>
      </w:r>
      <w:r w:rsidR="00D022B9" w:rsidRPr="00F942CE">
        <w:rPr>
          <w:rFonts w:ascii="Times New Roman" w:eastAsiaTheme="majorEastAsia" w:hAnsi="Times New Roman" w:cs="Times New Roman"/>
          <w:lang w:val="ro-RO"/>
        </w:rPr>
        <w:t>după noțiunea „</w:t>
      </w:r>
      <w:r w:rsidR="00F942EA" w:rsidRPr="00F942CE">
        <w:rPr>
          <w:rFonts w:ascii="Times New Roman" w:hAnsi="Times New Roman" w:cs="Times New Roman"/>
          <w:i/>
          <w:w w:val="105"/>
          <w:lang w:val="ro-RO"/>
        </w:rPr>
        <w:t>tendință</w:t>
      </w:r>
      <w:r w:rsidR="00D022B9" w:rsidRPr="00F942CE">
        <w:rPr>
          <w:rFonts w:ascii="Times New Roman" w:hAnsi="Times New Roman" w:cs="Times New Roman"/>
          <w:i/>
          <w:spacing w:val="35"/>
          <w:w w:val="105"/>
          <w:lang w:val="ro-RO"/>
        </w:rPr>
        <w:t xml:space="preserve"> </w:t>
      </w:r>
      <w:r w:rsidR="00D022B9" w:rsidRPr="00F942CE">
        <w:rPr>
          <w:rFonts w:ascii="Times New Roman" w:hAnsi="Times New Roman" w:cs="Times New Roman"/>
          <w:i/>
          <w:w w:val="105"/>
          <w:lang w:val="ro-RO"/>
        </w:rPr>
        <w:t>ascendentă</w:t>
      </w:r>
      <w:r w:rsidR="00D022B9" w:rsidRPr="00F942CE">
        <w:rPr>
          <w:rFonts w:ascii="Times New Roman" w:hAnsi="Times New Roman" w:cs="Times New Roman"/>
          <w:i/>
          <w:spacing w:val="35"/>
          <w:w w:val="105"/>
          <w:lang w:val="ro-RO"/>
        </w:rPr>
        <w:t xml:space="preserve"> </w:t>
      </w:r>
      <w:r w:rsidR="00D022B9" w:rsidRPr="00F942CE">
        <w:rPr>
          <w:rFonts w:ascii="Times New Roman" w:hAnsi="Times New Roman" w:cs="Times New Roman"/>
          <w:i/>
          <w:w w:val="105"/>
          <w:lang w:val="ro-RO"/>
        </w:rPr>
        <w:t>semnificativă</w:t>
      </w:r>
      <w:r w:rsidR="00D022B9" w:rsidRPr="00F942CE">
        <w:rPr>
          <w:rFonts w:ascii="Times New Roman" w:hAnsi="Times New Roman" w:cs="Times New Roman"/>
          <w:i/>
          <w:spacing w:val="35"/>
          <w:w w:val="105"/>
          <w:lang w:val="ro-RO"/>
        </w:rPr>
        <w:t xml:space="preserve"> </w:t>
      </w:r>
      <w:proofErr w:type="spellStart"/>
      <w:r w:rsidR="00D022B9" w:rsidRPr="00F942CE">
        <w:rPr>
          <w:rFonts w:ascii="Times New Roman" w:hAnsi="Times New Roman" w:cs="Times New Roman"/>
          <w:i/>
          <w:w w:val="105"/>
          <w:lang w:val="ro-RO"/>
        </w:rPr>
        <w:t>şi</w:t>
      </w:r>
      <w:proofErr w:type="spellEnd"/>
      <w:r w:rsidR="00D022B9" w:rsidRPr="00F942CE">
        <w:rPr>
          <w:rFonts w:ascii="Times New Roman" w:hAnsi="Times New Roman" w:cs="Times New Roman"/>
          <w:i/>
          <w:spacing w:val="35"/>
          <w:w w:val="105"/>
          <w:lang w:val="ro-RO"/>
        </w:rPr>
        <w:t xml:space="preserve"> </w:t>
      </w:r>
      <w:r w:rsidR="00D022B9" w:rsidRPr="00F942CE">
        <w:rPr>
          <w:rFonts w:ascii="Times New Roman" w:hAnsi="Times New Roman" w:cs="Times New Roman"/>
          <w:i/>
          <w:w w:val="105"/>
          <w:lang w:val="ro-RO"/>
        </w:rPr>
        <w:t>durabilă”</w:t>
      </w:r>
      <w:r w:rsidR="00D022B9" w:rsidRPr="00F942CE">
        <w:rPr>
          <w:rFonts w:ascii="Times New Roman" w:hAnsi="Times New Roman" w:cs="Times New Roman"/>
          <w:i/>
          <w:spacing w:val="37"/>
          <w:w w:val="105"/>
          <w:lang w:val="ro-RO"/>
        </w:rPr>
        <w:t xml:space="preserve"> </w:t>
      </w:r>
      <w:r w:rsidR="00C60295" w:rsidRPr="00F942CE">
        <w:rPr>
          <w:rFonts w:ascii="Times New Roman" w:eastAsiaTheme="majorEastAsia" w:hAnsi="Times New Roman" w:cs="Times New Roman"/>
          <w:lang w:val="ro-RO"/>
        </w:rPr>
        <w:t xml:space="preserve">se completează cu </w:t>
      </w:r>
      <w:r w:rsidR="00D022B9" w:rsidRPr="00F942CE">
        <w:rPr>
          <w:rFonts w:ascii="Times New Roman" w:eastAsiaTheme="majorEastAsia" w:hAnsi="Times New Roman" w:cs="Times New Roman"/>
          <w:lang w:val="ro-RO"/>
        </w:rPr>
        <w:t>următoar</w:t>
      </w:r>
      <w:r w:rsidR="001340C5" w:rsidRPr="00F942CE">
        <w:rPr>
          <w:rFonts w:ascii="Times New Roman" w:eastAsiaTheme="majorEastAsia" w:hAnsi="Times New Roman" w:cs="Times New Roman"/>
          <w:lang w:val="ro-RO"/>
        </w:rPr>
        <w:t>ea</w:t>
      </w:r>
      <w:r w:rsidR="00D022B9" w:rsidRPr="00F942CE">
        <w:rPr>
          <w:rFonts w:ascii="Times New Roman" w:eastAsiaTheme="majorEastAsia" w:hAnsi="Times New Roman" w:cs="Times New Roman"/>
          <w:lang w:val="ro-RO"/>
        </w:rPr>
        <w:t xml:space="preserve"> </w:t>
      </w:r>
      <w:r w:rsidR="001340C5" w:rsidRPr="00F942CE">
        <w:rPr>
          <w:rFonts w:ascii="Times New Roman" w:eastAsiaTheme="majorEastAsia" w:hAnsi="Times New Roman" w:cs="Times New Roman"/>
          <w:lang w:val="ro-RO"/>
        </w:rPr>
        <w:t>noțiune</w:t>
      </w:r>
      <w:r w:rsidR="00C60295" w:rsidRPr="00F942CE">
        <w:rPr>
          <w:rFonts w:ascii="Times New Roman" w:eastAsiaTheme="majorEastAsia" w:hAnsi="Times New Roman" w:cs="Times New Roman"/>
          <w:lang w:val="ro-RO"/>
        </w:rPr>
        <w:t>:</w:t>
      </w:r>
    </w:p>
    <w:p w14:paraId="4E3C88E4" w14:textId="65D890B5" w:rsidR="00127912" w:rsidRPr="00F942CE" w:rsidRDefault="003248AA"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eastAsia="ro-RO"/>
        </w:rPr>
        <w:t>„</w:t>
      </w:r>
      <w:r w:rsidR="00B76EE1" w:rsidRPr="00F942CE">
        <w:rPr>
          <w:rFonts w:ascii="Times New Roman" w:hAnsi="Times New Roman" w:cs="Times New Roman"/>
          <w:i/>
          <w:iCs/>
          <w:sz w:val="24"/>
          <w:szCs w:val="24"/>
          <w:lang w:val="ro-RO" w:eastAsia="ro-RO"/>
        </w:rPr>
        <w:t>valoare prag</w:t>
      </w:r>
      <w:r w:rsidR="00B76EE1" w:rsidRPr="00F942CE">
        <w:rPr>
          <w:rFonts w:ascii="Times New Roman" w:hAnsi="Times New Roman" w:cs="Times New Roman"/>
          <w:sz w:val="24"/>
          <w:szCs w:val="24"/>
          <w:lang w:val="ro-RO" w:eastAsia="ro-RO"/>
        </w:rPr>
        <w:t xml:space="preserve"> - </w:t>
      </w:r>
      <w:r w:rsidR="00B76EE1" w:rsidRPr="00F942CE">
        <w:rPr>
          <w:rFonts w:ascii="Times New Roman" w:hAnsi="Times New Roman" w:cs="Times New Roman"/>
          <w:sz w:val="24"/>
          <w:szCs w:val="24"/>
          <w:lang w:val="ro-RO"/>
        </w:rPr>
        <w:t xml:space="preserve">reprezintă concentrația maximă admisibilă a unui </w:t>
      </w:r>
      <w:r w:rsidR="00B76EE1" w:rsidRPr="00F942CE">
        <w:rPr>
          <w:rFonts w:ascii="Times New Roman" w:hAnsi="Times New Roman" w:cs="Times New Roman"/>
          <w:sz w:val="24"/>
          <w:szCs w:val="24"/>
          <w:lang w:val="ro-RO" w:eastAsia="ro-RO"/>
        </w:rPr>
        <w:t xml:space="preserve">standard de calitate a unei ape subterane sau </w:t>
      </w:r>
      <w:r w:rsidR="00B76EE1" w:rsidRPr="00F942CE">
        <w:rPr>
          <w:rFonts w:ascii="Times New Roman" w:hAnsi="Times New Roman" w:cs="Times New Roman"/>
          <w:sz w:val="24"/>
          <w:szCs w:val="24"/>
          <w:lang w:val="ro-RO"/>
        </w:rPr>
        <w:t>a unui poluant într-un corp de apă subterană, stabilit astfel încât depășirea acestuia să indice riscul ca una sau mai multe condiții pentru atingerea stării chimice bune a apei subterane să nu fie îndeplinit</w:t>
      </w:r>
      <w:r w:rsidR="001340C5" w:rsidRPr="00F942CE">
        <w:rPr>
          <w:rFonts w:ascii="Times New Roman" w:hAnsi="Times New Roman" w:cs="Times New Roman"/>
          <w:sz w:val="24"/>
          <w:szCs w:val="24"/>
          <w:lang w:val="ro-RO"/>
        </w:rPr>
        <w:t>e</w:t>
      </w:r>
      <w:r w:rsidR="00B76EE1" w:rsidRPr="00F942CE">
        <w:rPr>
          <w:rFonts w:ascii="Times New Roman" w:hAnsi="Times New Roman" w:cs="Times New Roman"/>
          <w:sz w:val="24"/>
          <w:szCs w:val="24"/>
          <w:lang w:val="ro-RO" w:eastAsia="ro-RO"/>
        </w:rPr>
        <w:t>.</w:t>
      </w:r>
      <w:r w:rsidR="001C639D" w:rsidRPr="00F942CE">
        <w:rPr>
          <w:rFonts w:ascii="Times New Roman" w:hAnsi="Times New Roman" w:cs="Times New Roman"/>
          <w:sz w:val="24"/>
          <w:szCs w:val="24"/>
          <w:lang w:val="ro-RO"/>
        </w:rPr>
        <w:t>”;</w:t>
      </w:r>
    </w:p>
    <w:p w14:paraId="04D7A1A5" w14:textId="035C827A"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p>
    <w:p w14:paraId="1465FD4C" w14:textId="57AA193D" w:rsidR="0091385A" w:rsidRPr="00F942CE" w:rsidRDefault="0091385A" w:rsidP="00710605">
      <w:pPr>
        <w:tabs>
          <w:tab w:val="left" w:pos="1069"/>
        </w:tabs>
        <w:spacing w:after="0" w:line="240" w:lineRule="auto"/>
        <w:ind w:right="48"/>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w:t>
      </w:r>
      <w:r w:rsidR="00942222" w:rsidRPr="00F942CE">
        <w:rPr>
          <w:rFonts w:ascii="Times New Roman" w:hAnsi="Times New Roman" w:cs="Times New Roman"/>
          <w:sz w:val="24"/>
          <w:szCs w:val="24"/>
          <w:lang w:val="ro-RO"/>
        </w:rPr>
        <w:t>5</w:t>
      </w:r>
      <w:r w:rsidRPr="00F942CE">
        <w:rPr>
          <w:rFonts w:ascii="Times New Roman" w:hAnsi="Times New Roman" w:cs="Times New Roman"/>
          <w:sz w:val="24"/>
          <w:szCs w:val="24"/>
          <w:lang w:val="ro-RO"/>
        </w:rPr>
        <w:t xml:space="preserve">. la </w:t>
      </w:r>
      <w:r w:rsidR="00942222" w:rsidRPr="00F942CE">
        <w:rPr>
          <w:rFonts w:ascii="Times New Roman" w:hAnsi="Times New Roman" w:cs="Times New Roman"/>
          <w:sz w:val="24"/>
          <w:szCs w:val="24"/>
          <w:lang w:val="ro-RO"/>
        </w:rPr>
        <w:t>denumirea capitolului II</w:t>
      </w:r>
      <w:r w:rsidRPr="00F942CE">
        <w:rPr>
          <w:rFonts w:ascii="Times New Roman" w:hAnsi="Times New Roman" w:cs="Times New Roman"/>
          <w:sz w:val="24"/>
          <w:szCs w:val="24"/>
          <w:lang w:val="ro-RO"/>
        </w:rPr>
        <w:t xml:space="preserve">, </w:t>
      </w:r>
      <w:r w:rsidR="00136364" w:rsidRPr="00F942CE">
        <w:rPr>
          <w:rFonts w:ascii="Times New Roman" w:hAnsi="Times New Roman" w:cs="Times New Roman"/>
          <w:sz w:val="24"/>
          <w:szCs w:val="24"/>
          <w:lang w:val="ro-RO"/>
        </w:rPr>
        <w:t>sintagma</w:t>
      </w:r>
      <w:r w:rsidRPr="00F942CE">
        <w:rPr>
          <w:rFonts w:ascii="Times New Roman" w:hAnsi="Times New Roman" w:cs="Times New Roman"/>
          <w:sz w:val="24"/>
          <w:szCs w:val="24"/>
          <w:lang w:val="ro-RO"/>
        </w:rPr>
        <w:t xml:space="preserve"> „</w:t>
      </w:r>
      <w:r w:rsidR="00136364" w:rsidRPr="00F942CE">
        <w:rPr>
          <w:rFonts w:ascii="Times New Roman" w:hAnsi="Times New Roman" w:cs="Times New Roman"/>
          <w:sz w:val="24"/>
          <w:szCs w:val="24"/>
          <w:lang w:val="ro-RO"/>
        </w:rPr>
        <w:t>de gestionare și</w:t>
      </w:r>
      <w:r w:rsidRPr="00F942CE">
        <w:rPr>
          <w:rFonts w:ascii="Times New Roman" w:hAnsi="Times New Roman" w:cs="Times New Roman"/>
          <w:sz w:val="24"/>
          <w:szCs w:val="24"/>
          <w:lang w:val="ro-RO"/>
        </w:rPr>
        <w:t xml:space="preserve">” se </w:t>
      </w:r>
      <w:r w:rsidR="00136364" w:rsidRPr="00F942CE">
        <w:rPr>
          <w:rFonts w:ascii="Times New Roman" w:hAnsi="Times New Roman" w:cs="Times New Roman"/>
          <w:sz w:val="24"/>
          <w:szCs w:val="24"/>
          <w:lang w:val="ro-RO"/>
        </w:rPr>
        <w:t>exclude</w:t>
      </w:r>
      <w:r w:rsidRPr="00F942CE">
        <w:rPr>
          <w:rFonts w:ascii="Times New Roman" w:hAnsi="Times New Roman" w:cs="Times New Roman"/>
          <w:sz w:val="24"/>
          <w:szCs w:val="24"/>
          <w:lang w:val="ro-RO"/>
        </w:rPr>
        <w:t>;</w:t>
      </w:r>
    </w:p>
    <w:p w14:paraId="27E63778" w14:textId="77777777" w:rsidR="00FF2996" w:rsidRPr="00F942CE" w:rsidRDefault="00FF2996" w:rsidP="00710605">
      <w:pPr>
        <w:tabs>
          <w:tab w:val="left" w:pos="1069"/>
        </w:tabs>
        <w:spacing w:after="0" w:line="240" w:lineRule="auto"/>
        <w:ind w:right="48"/>
        <w:jc w:val="both"/>
        <w:rPr>
          <w:rFonts w:ascii="Times New Roman" w:hAnsi="Times New Roman" w:cs="Times New Roman"/>
          <w:sz w:val="24"/>
          <w:szCs w:val="24"/>
          <w:lang w:val="ro-RO"/>
        </w:rPr>
      </w:pPr>
    </w:p>
    <w:p w14:paraId="5F60EC24" w14:textId="623E6C97" w:rsidR="00A67C2D" w:rsidRPr="00F942CE" w:rsidRDefault="00A67C2D" w:rsidP="00710605">
      <w:pPr>
        <w:tabs>
          <w:tab w:val="left" w:pos="1069"/>
        </w:tabs>
        <w:spacing w:after="0" w:line="240" w:lineRule="auto"/>
        <w:ind w:right="48"/>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w:t>
      </w:r>
      <w:r w:rsidR="00942222" w:rsidRPr="00F942CE">
        <w:rPr>
          <w:rFonts w:ascii="Times New Roman" w:hAnsi="Times New Roman" w:cs="Times New Roman"/>
          <w:sz w:val="24"/>
          <w:szCs w:val="24"/>
          <w:lang w:val="ro-RO"/>
        </w:rPr>
        <w:t>6</w:t>
      </w:r>
      <w:r w:rsidRPr="00F942CE">
        <w:rPr>
          <w:rFonts w:ascii="Times New Roman" w:hAnsi="Times New Roman" w:cs="Times New Roman"/>
          <w:sz w:val="24"/>
          <w:szCs w:val="24"/>
          <w:lang w:val="ro-RO"/>
        </w:rPr>
        <w:t xml:space="preserve">. punctul </w:t>
      </w:r>
      <w:r w:rsidR="00775C8F" w:rsidRPr="00F942CE">
        <w:rPr>
          <w:rFonts w:ascii="Times New Roman" w:hAnsi="Times New Roman" w:cs="Times New Roman"/>
          <w:sz w:val="24"/>
          <w:szCs w:val="24"/>
          <w:lang w:val="ro-RO"/>
        </w:rPr>
        <w:t>5</w:t>
      </w:r>
      <w:r w:rsidRPr="00F942CE">
        <w:rPr>
          <w:rFonts w:ascii="Times New Roman" w:hAnsi="Times New Roman" w:cs="Times New Roman"/>
          <w:sz w:val="24"/>
          <w:szCs w:val="24"/>
          <w:lang w:val="ro-RO"/>
        </w:rPr>
        <w:t xml:space="preserve"> va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088C5B58" w14:textId="4D5A8308" w:rsidR="00F91E24"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eastAsia="ru-RU"/>
        </w:rPr>
      </w:pPr>
      <w:r w:rsidRPr="00F942CE">
        <w:rPr>
          <w:rFonts w:ascii="Times New Roman" w:hAnsi="Times New Roman" w:cs="Times New Roman"/>
          <w:sz w:val="24"/>
          <w:szCs w:val="24"/>
          <w:lang w:val="ro-RO"/>
        </w:rPr>
        <w:t>„</w:t>
      </w:r>
      <w:r w:rsidR="00BD3D14" w:rsidRPr="00F942CE">
        <w:rPr>
          <w:rFonts w:ascii="Times New Roman" w:hAnsi="Times New Roman" w:cs="Times New Roman"/>
          <w:sz w:val="24"/>
          <w:szCs w:val="24"/>
          <w:lang w:val="ro-RO" w:eastAsia="ru-RU"/>
        </w:rPr>
        <w:t xml:space="preserve"> </w:t>
      </w:r>
      <w:r w:rsidR="00FF2996" w:rsidRPr="00F942CE">
        <w:rPr>
          <w:rFonts w:ascii="Times New Roman" w:hAnsi="Times New Roman" w:cs="Times New Roman"/>
          <w:sz w:val="24"/>
          <w:szCs w:val="24"/>
          <w:lang w:val="ro-RO" w:eastAsia="ru-RU"/>
        </w:rPr>
        <w:t xml:space="preserve">5. </w:t>
      </w:r>
      <w:r w:rsidR="00BD3D14" w:rsidRPr="00F942CE">
        <w:rPr>
          <w:rFonts w:ascii="Times New Roman" w:hAnsi="Times New Roman" w:cs="Times New Roman"/>
          <w:sz w:val="24"/>
          <w:szCs w:val="24"/>
          <w:lang w:val="ro-RO" w:eastAsia="ru-RU"/>
        </w:rPr>
        <w:t xml:space="preserve">La punerea în aplicare a programelor de măsuri prevăzute în planurile de gestionare a districtelor </w:t>
      </w:r>
      <w:r w:rsidR="00CA6669" w:rsidRPr="00F942CE">
        <w:rPr>
          <w:rFonts w:ascii="Times New Roman" w:hAnsi="Times New Roman" w:cs="Times New Roman"/>
          <w:w w:val="105"/>
          <w:sz w:val="24"/>
          <w:szCs w:val="24"/>
          <w:lang w:val="ro-RO"/>
        </w:rPr>
        <w:t xml:space="preserve">bazinelor </w:t>
      </w:r>
      <w:r w:rsidR="00BD3D14" w:rsidRPr="00F942CE">
        <w:rPr>
          <w:rFonts w:ascii="Times New Roman" w:hAnsi="Times New Roman" w:cs="Times New Roman"/>
          <w:sz w:val="24"/>
          <w:szCs w:val="24"/>
          <w:lang w:val="ro-RO" w:eastAsia="ru-RU"/>
        </w:rPr>
        <w:t>hidrografice, în ceea ce privește apele subterane, obiectivele de mediu pentru acestea sunt:</w:t>
      </w:r>
    </w:p>
    <w:p w14:paraId="4DCD6DBB" w14:textId="0E65AA68" w:rsidR="008114F3" w:rsidRPr="00F942CE" w:rsidRDefault="004E3C8A" w:rsidP="00710605">
      <w:pPr>
        <w:pStyle w:val="ListParagraph"/>
        <w:numPr>
          <w:ilvl w:val="0"/>
          <w:numId w:val="22"/>
        </w:numPr>
        <w:spacing w:after="0" w:line="240" w:lineRule="auto"/>
        <w:ind w:left="0" w:right="48"/>
        <w:jc w:val="both"/>
        <w:rPr>
          <w:rFonts w:ascii="Times New Roman" w:eastAsia="Times New Roman" w:hAnsi="Times New Roman" w:cs="Times New Roman"/>
          <w:kern w:val="0"/>
          <w:sz w:val="24"/>
          <w:szCs w:val="24"/>
          <w:lang w:val="ro-RO" w:eastAsia="en-US"/>
        </w:rPr>
      </w:pPr>
      <w:r w:rsidRPr="00F942CE">
        <w:rPr>
          <w:rFonts w:ascii="Times New Roman" w:eastAsia="Times New Roman" w:hAnsi="Times New Roman" w:cs="Times New Roman"/>
          <w:kern w:val="0"/>
          <w:sz w:val="24"/>
          <w:szCs w:val="24"/>
          <w:lang w:val="ro-RO" w:eastAsia="en-US"/>
        </w:rPr>
        <w:t>P</w:t>
      </w:r>
      <w:r w:rsidR="008114F3" w:rsidRPr="00F942CE">
        <w:rPr>
          <w:rFonts w:ascii="Times New Roman" w:eastAsia="Times New Roman" w:hAnsi="Times New Roman" w:cs="Times New Roman"/>
          <w:kern w:val="0"/>
          <w:sz w:val="24"/>
          <w:szCs w:val="24"/>
          <w:lang w:val="ro-RO" w:eastAsia="en-US"/>
        </w:rPr>
        <w:t xml:space="preserve">rotecția, îmbunătățirea și refacerea tuturor corpurilor de apă subterană, prin asigurarea unui echilibru între debitul prelevat, densitatea captărilor de apă subterană și realimentarea naturală sau artificială a acviferelor, în scopul obținerii și menținerii stării bune a apelor subterane, în conformitate cu criteriile </w:t>
      </w:r>
      <w:r w:rsidR="008114F3" w:rsidRPr="00F942CE">
        <w:rPr>
          <w:rFonts w:ascii="Times New Roman" w:eastAsia="Times New Roman" w:hAnsi="Times New Roman" w:cs="Times New Roman"/>
          <w:kern w:val="0"/>
          <w:sz w:val="24"/>
          <w:szCs w:val="24"/>
          <w:lang w:val="ro-RO" w:eastAsia="en-US"/>
        </w:rPr>
        <w:lastRenderedPageBreak/>
        <w:t>prevăzute în Metodologia de evaluare și clasificare a stării corpurilor de apă subterană, aprobată prin Hotărârea Guvernului nr. 227/2025. Aplicarea acestor obiective se realizează sub rezerva posibilității de prelungire a termenelor-limită prevăzute la art. 38 alin. (5)–(5</w:t>
      </w:r>
      <w:r w:rsidR="008114F3" w:rsidRPr="00F942CE">
        <w:rPr>
          <w:rFonts w:ascii="Times New Roman" w:eastAsia="Times New Roman" w:hAnsi="Times New Roman" w:cs="Times New Roman"/>
          <w:kern w:val="0"/>
          <w:sz w:val="24"/>
          <w:szCs w:val="24"/>
          <w:vertAlign w:val="superscript"/>
          <w:lang w:val="ro-RO" w:eastAsia="en-US"/>
        </w:rPr>
        <w:t>2</w:t>
      </w:r>
      <w:r w:rsidR="008114F3" w:rsidRPr="00F942CE">
        <w:rPr>
          <w:rFonts w:ascii="Times New Roman" w:eastAsia="Times New Roman" w:hAnsi="Times New Roman" w:cs="Times New Roman"/>
          <w:kern w:val="0"/>
          <w:sz w:val="24"/>
          <w:szCs w:val="24"/>
          <w:lang w:val="ro-RO" w:eastAsia="en-US"/>
        </w:rPr>
        <w:t>) din Legea apelor nr. 272/2011, cu respectarea condițiilor speciale prevăzute de art. 38</w:t>
      </w:r>
      <w:r w:rsidR="008114F3" w:rsidRPr="00F942CE">
        <w:rPr>
          <w:rFonts w:ascii="Times New Roman" w:eastAsia="Times New Roman" w:hAnsi="Times New Roman" w:cs="Times New Roman"/>
          <w:kern w:val="0"/>
          <w:sz w:val="24"/>
          <w:szCs w:val="24"/>
          <w:vertAlign w:val="superscript"/>
          <w:lang w:val="ro-RO" w:eastAsia="en-US"/>
        </w:rPr>
        <w:t>2</w:t>
      </w:r>
      <w:r w:rsidR="008114F3" w:rsidRPr="00F942CE">
        <w:rPr>
          <w:rFonts w:ascii="Times New Roman" w:eastAsia="Times New Roman" w:hAnsi="Times New Roman" w:cs="Times New Roman"/>
          <w:kern w:val="0"/>
          <w:sz w:val="24"/>
          <w:szCs w:val="24"/>
          <w:lang w:val="ro-RO" w:eastAsia="en-US"/>
        </w:rPr>
        <w:t>, 38</w:t>
      </w:r>
      <w:r w:rsidR="008114F3" w:rsidRPr="00F942CE">
        <w:rPr>
          <w:rFonts w:ascii="Times New Roman" w:eastAsia="Times New Roman" w:hAnsi="Times New Roman" w:cs="Times New Roman"/>
          <w:kern w:val="0"/>
          <w:sz w:val="24"/>
          <w:szCs w:val="24"/>
          <w:vertAlign w:val="superscript"/>
          <w:lang w:val="ro-RO" w:eastAsia="en-US"/>
        </w:rPr>
        <w:t>3</w:t>
      </w:r>
      <w:r w:rsidR="008114F3" w:rsidRPr="00F942CE">
        <w:rPr>
          <w:rFonts w:ascii="Times New Roman" w:eastAsia="Times New Roman" w:hAnsi="Times New Roman" w:cs="Times New Roman"/>
          <w:kern w:val="0"/>
          <w:sz w:val="24"/>
          <w:szCs w:val="24"/>
          <w:lang w:val="ro-RO" w:eastAsia="en-US"/>
        </w:rPr>
        <w:t xml:space="preserve"> și art. 38</w:t>
      </w:r>
      <w:r w:rsidR="008114F3" w:rsidRPr="00F942CE">
        <w:rPr>
          <w:rFonts w:ascii="Times New Roman" w:eastAsia="Times New Roman" w:hAnsi="Times New Roman" w:cs="Times New Roman"/>
          <w:kern w:val="0"/>
          <w:sz w:val="24"/>
          <w:szCs w:val="24"/>
          <w:vertAlign w:val="superscript"/>
          <w:lang w:val="ro-RO" w:eastAsia="en-US"/>
        </w:rPr>
        <w:t>4</w:t>
      </w:r>
      <w:r w:rsidR="008114F3" w:rsidRPr="00F942CE">
        <w:rPr>
          <w:rFonts w:ascii="Times New Roman" w:eastAsia="Times New Roman" w:hAnsi="Times New Roman" w:cs="Times New Roman"/>
          <w:kern w:val="0"/>
          <w:sz w:val="24"/>
          <w:szCs w:val="24"/>
          <w:lang w:val="ro-RO" w:eastAsia="en-US"/>
        </w:rPr>
        <w:t xml:space="preserve"> alin. (1) și (2), fără a aduce atingere dispozițiilor art. 38</w:t>
      </w:r>
      <w:r w:rsidR="008114F3" w:rsidRPr="00F942CE">
        <w:rPr>
          <w:rFonts w:ascii="Times New Roman" w:eastAsia="Times New Roman" w:hAnsi="Times New Roman" w:cs="Times New Roman"/>
          <w:kern w:val="0"/>
          <w:sz w:val="24"/>
          <w:szCs w:val="24"/>
          <w:vertAlign w:val="superscript"/>
          <w:lang w:val="ro-RO" w:eastAsia="en-US"/>
        </w:rPr>
        <w:t>4</w:t>
      </w:r>
      <w:r w:rsidR="008114F3" w:rsidRPr="00F942CE">
        <w:rPr>
          <w:rFonts w:ascii="Times New Roman" w:eastAsia="Times New Roman" w:hAnsi="Times New Roman" w:cs="Times New Roman"/>
          <w:kern w:val="0"/>
          <w:sz w:val="24"/>
          <w:szCs w:val="24"/>
          <w:lang w:val="ro-RO" w:eastAsia="en-US"/>
        </w:rPr>
        <w:t xml:space="preserve"> alin. (3) din aceeași lege</w:t>
      </w:r>
      <w:r w:rsidRPr="00F942CE">
        <w:rPr>
          <w:rFonts w:ascii="Times New Roman" w:eastAsia="Times New Roman" w:hAnsi="Times New Roman" w:cs="Times New Roman"/>
          <w:kern w:val="0"/>
          <w:sz w:val="24"/>
          <w:szCs w:val="24"/>
          <w:lang w:val="ro-RO" w:eastAsia="en-US"/>
        </w:rPr>
        <w:t>.</w:t>
      </w:r>
    </w:p>
    <w:p w14:paraId="5CF78A28" w14:textId="5CD4CEA0" w:rsidR="008114F3" w:rsidRPr="00F942CE" w:rsidRDefault="004E3C8A" w:rsidP="00710605">
      <w:pPr>
        <w:pStyle w:val="ListParagraph"/>
        <w:numPr>
          <w:ilvl w:val="0"/>
          <w:numId w:val="22"/>
        </w:numPr>
        <w:spacing w:after="0" w:line="240" w:lineRule="auto"/>
        <w:ind w:left="0" w:right="48"/>
        <w:jc w:val="both"/>
        <w:rPr>
          <w:rFonts w:ascii="Times New Roman" w:eastAsia="Times New Roman" w:hAnsi="Times New Roman" w:cs="Times New Roman"/>
          <w:kern w:val="0"/>
          <w:sz w:val="24"/>
          <w:szCs w:val="24"/>
          <w:lang w:val="ro-RO" w:eastAsia="en-US"/>
        </w:rPr>
      </w:pPr>
      <w:r w:rsidRPr="00F942CE">
        <w:rPr>
          <w:rFonts w:ascii="Times New Roman" w:eastAsia="Times New Roman" w:hAnsi="Times New Roman" w:cs="Times New Roman"/>
          <w:kern w:val="0"/>
          <w:sz w:val="24"/>
          <w:szCs w:val="24"/>
          <w:lang w:val="ro-RO" w:eastAsia="en-US"/>
        </w:rPr>
        <w:t>P</w:t>
      </w:r>
      <w:r w:rsidR="008114F3" w:rsidRPr="00F942CE">
        <w:rPr>
          <w:rFonts w:ascii="Times New Roman" w:eastAsia="Times New Roman" w:hAnsi="Times New Roman" w:cs="Times New Roman"/>
          <w:kern w:val="0"/>
          <w:sz w:val="24"/>
          <w:szCs w:val="24"/>
          <w:lang w:val="ro-RO" w:eastAsia="en-US"/>
        </w:rPr>
        <w:t>revenirea și limitarea evacuării poluanților în apele subterane și protecția stării tuturor corpurilor de apă subterane, sub rezerva aplicării prevederilor art. 38</w:t>
      </w:r>
      <w:r w:rsidR="008114F3" w:rsidRPr="00F942CE">
        <w:rPr>
          <w:rFonts w:ascii="Times New Roman" w:eastAsia="Times New Roman" w:hAnsi="Times New Roman" w:cs="Times New Roman"/>
          <w:kern w:val="0"/>
          <w:sz w:val="24"/>
          <w:szCs w:val="24"/>
          <w:vertAlign w:val="superscript"/>
          <w:lang w:val="ro-RO" w:eastAsia="en-US"/>
        </w:rPr>
        <w:t>3</w:t>
      </w:r>
      <w:r w:rsidR="008114F3" w:rsidRPr="00F942CE">
        <w:rPr>
          <w:rFonts w:ascii="Times New Roman" w:eastAsia="Times New Roman" w:hAnsi="Times New Roman" w:cs="Times New Roman"/>
          <w:kern w:val="0"/>
          <w:sz w:val="24"/>
          <w:szCs w:val="24"/>
          <w:lang w:val="ro-RO" w:eastAsia="en-US"/>
        </w:rPr>
        <w:t xml:space="preserve"> și art. 38</w:t>
      </w:r>
      <w:r w:rsidR="008114F3" w:rsidRPr="00F942CE">
        <w:rPr>
          <w:rFonts w:ascii="Times New Roman" w:eastAsia="Times New Roman" w:hAnsi="Times New Roman" w:cs="Times New Roman"/>
          <w:kern w:val="0"/>
          <w:sz w:val="24"/>
          <w:szCs w:val="24"/>
          <w:vertAlign w:val="superscript"/>
          <w:lang w:val="ro-RO" w:eastAsia="en-US"/>
        </w:rPr>
        <w:t xml:space="preserve">4 </w:t>
      </w:r>
      <w:r w:rsidR="008114F3" w:rsidRPr="00F942CE">
        <w:rPr>
          <w:rFonts w:ascii="Times New Roman" w:eastAsia="Times New Roman" w:hAnsi="Times New Roman" w:cs="Times New Roman"/>
          <w:kern w:val="0"/>
          <w:sz w:val="24"/>
          <w:szCs w:val="24"/>
          <w:lang w:val="ro-RO" w:eastAsia="en-US"/>
        </w:rPr>
        <w:t>alin. (1) și (2) din Legea apelor nr. 272/2011, fără a aduce atingere dispozițiilor art. 38</w:t>
      </w:r>
      <w:r w:rsidR="008114F3" w:rsidRPr="00F942CE">
        <w:rPr>
          <w:rFonts w:ascii="Times New Roman" w:eastAsia="Times New Roman" w:hAnsi="Times New Roman" w:cs="Times New Roman"/>
          <w:kern w:val="0"/>
          <w:sz w:val="24"/>
          <w:szCs w:val="24"/>
          <w:vertAlign w:val="superscript"/>
          <w:lang w:val="ro-RO" w:eastAsia="en-US"/>
        </w:rPr>
        <w:t>4</w:t>
      </w:r>
      <w:r w:rsidR="008114F3" w:rsidRPr="00F942CE">
        <w:rPr>
          <w:rFonts w:ascii="Times New Roman" w:eastAsia="Times New Roman" w:hAnsi="Times New Roman" w:cs="Times New Roman"/>
          <w:kern w:val="0"/>
          <w:sz w:val="24"/>
          <w:szCs w:val="24"/>
          <w:lang w:val="ro-RO" w:eastAsia="en-US"/>
        </w:rPr>
        <w:t xml:space="preserve"> alin. (3). Evacuarea directă a poluanților în apele subterane este interzisă, cu excepția cazurilor strict reglementate, admise numai pe baza unor studii </w:t>
      </w:r>
      <w:proofErr w:type="spellStart"/>
      <w:r w:rsidR="008114F3" w:rsidRPr="00F942CE">
        <w:rPr>
          <w:rFonts w:ascii="Times New Roman" w:eastAsia="Times New Roman" w:hAnsi="Times New Roman" w:cs="Times New Roman"/>
          <w:kern w:val="0"/>
          <w:sz w:val="24"/>
          <w:szCs w:val="24"/>
          <w:lang w:val="ro-RO" w:eastAsia="en-US"/>
        </w:rPr>
        <w:t>tehnico</w:t>
      </w:r>
      <w:proofErr w:type="spellEnd"/>
      <w:r w:rsidR="008114F3" w:rsidRPr="00F942CE">
        <w:rPr>
          <w:rFonts w:ascii="Times New Roman" w:eastAsia="Times New Roman" w:hAnsi="Times New Roman" w:cs="Times New Roman"/>
          <w:kern w:val="0"/>
          <w:sz w:val="24"/>
          <w:szCs w:val="24"/>
          <w:lang w:val="ro-RO" w:eastAsia="en-US"/>
        </w:rPr>
        <w:t>-științifice detaliate și cu respectarea procedurilor de evaluare a impactului asupra mediului prevăzute la art. 9 și 10 din Legea nr. 86/2014.</w:t>
      </w:r>
    </w:p>
    <w:p w14:paraId="20F4F605" w14:textId="22661F81" w:rsidR="0039601D" w:rsidRPr="00F942CE" w:rsidRDefault="004E3C8A" w:rsidP="00710605">
      <w:pPr>
        <w:pStyle w:val="ListParagraph"/>
        <w:numPr>
          <w:ilvl w:val="0"/>
          <w:numId w:val="22"/>
        </w:numPr>
        <w:spacing w:after="0" w:line="240" w:lineRule="auto"/>
        <w:ind w:left="0" w:right="48"/>
        <w:jc w:val="both"/>
        <w:rPr>
          <w:rFonts w:ascii="Times New Roman" w:eastAsia="Times New Roman" w:hAnsi="Times New Roman" w:cs="Times New Roman"/>
          <w:kern w:val="0"/>
          <w:sz w:val="24"/>
          <w:szCs w:val="24"/>
          <w:lang w:val="ro-RO" w:eastAsia="en-US"/>
        </w:rPr>
      </w:pPr>
      <w:r w:rsidRPr="00F942CE">
        <w:rPr>
          <w:rFonts w:ascii="Times New Roman" w:eastAsia="Times New Roman" w:hAnsi="Times New Roman" w:cs="Times New Roman"/>
          <w:kern w:val="0"/>
          <w:sz w:val="24"/>
          <w:szCs w:val="24"/>
          <w:lang w:val="ro-RO" w:eastAsia="en-US"/>
        </w:rPr>
        <w:t>I</w:t>
      </w:r>
      <w:r w:rsidR="008114F3" w:rsidRPr="00F942CE">
        <w:rPr>
          <w:rFonts w:ascii="Times New Roman" w:eastAsia="Times New Roman" w:hAnsi="Times New Roman" w:cs="Times New Roman"/>
          <w:kern w:val="0"/>
          <w:sz w:val="24"/>
          <w:szCs w:val="24"/>
          <w:lang w:val="ro-RO" w:eastAsia="en-US"/>
        </w:rPr>
        <w:t xml:space="preserve">nversarea oricărei tendințe semnificative și durabile de creștere a concentrației poluanților proveniți din activități antropice, pentru a reduce treptat poluarea apei subterane. </w:t>
      </w:r>
    </w:p>
    <w:p w14:paraId="1F7BF79A" w14:textId="2CE083E1" w:rsidR="008114F3" w:rsidRPr="00F942CE" w:rsidRDefault="004E3C8A" w:rsidP="00710605">
      <w:pPr>
        <w:pStyle w:val="ListParagraph"/>
        <w:numPr>
          <w:ilvl w:val="0"/>
          <w:numId w:val="22"/>
        </w:numPr>
        <w:spacing w:after="0" w:line="240" w:lineRule="auto"/>
        <w:ind w:left="0" w:right="48"/>
        <w:jc w:val="both"/>
        <w:rPr>
          <w:rFonts w:ascii="Times New Roman" w:eastAsia="Times New Roman" w:hAnsi="Times New Roman" w:cs="Times New Roman"/>
          <w:kern w:val="0"/>
          <w:sz w:val="24"/>
          <w:szCs w:val="24"/>
          <w:lang w:val="ro-RO" w:eastAsia="en-US"/>
        </w:rPr>
      </w:pPr>
      <w:r w:rsidRPr="00F942CE">
        <w:rPr>
          <w:rFonts w:ascii="Times New Roman" w:eastAsia="Times New Roman" w:hAnsi="Times New Roman" w:cs="Times New Roman"/>
          <w:kern w:val="0"/>
          <w:sz w:val="24"/>
          <w:szCs w:val="24"/>
          <w:lang w:val="ro-RO" w:eastAsia="en-US"/>
        </w:rPr>
        <w:t>M</w:t>
      </w:r>
      <w:r w:rsidR="0039601D" w:rsidRPr="00F942CE">
        <w:rPr>
          <w:rFonts w:ascii="Times New Roman" w:eastAsia="Times New Roman" w:hAnsi="Times New Roman" w:cs="Times New Roman"/>
          <w:kern w:val="0"/>
          <w:sz w:val="24"/>
          <w:szCs w:val="24"/>
          <w:lang w:val="ro-RO" w:eastAsia="en-US"/>
        </w:rPr>
        <w:t xml:space="preserve">ăsurile necesare pentru identificarea tendințelor de creștere semnificativă și durabilă a concentrațiilor de poluanți și pentru definirea punctelor de pornire în vederea inversării lor se stabilesc și se aplică în cadrul programelor de măsuri </w:t>
      </w:r>
      <w:r w:rsidR="002F208B" w:rsidRPr="00F942CE">
        <w:rPr>
          <w:rFonts w:ascii="Times New Roman" w:eastAsia="Times New Roman" w:hAnsi="Times New Roman" w:cs="Times New Roman"/>
          <w:kern w:val="0"/>
          <w:sz w:val="24"/>
          <w:szCs w:val="24"/>
          <w:lang w:val="ro-RO" w:eastAsia="en-US"/>
        </w:rPr>
        <w:t>incluse în</w:t>
      </w:r>
      <w:r w:rsidR="0039601D" w:rsidRPr="00F942CE">
        <w:rPr>
          <w:rFonts w:ascii="Times New Roman" w:eastAsia="Times New Roman" w:hAnsi="Times New Roman" w:cs="Times New Roman"/>
          <w:kern w:val="0"/>
          <w:sz w:val="24"/>
          <w:szCs w:val="24"/>
          <w:lang w:val="ro-RO" w:eastAsia="en-US"/>
        </w:rPr>
        <w:t xml:space="preserve"> planuril</w:t>
      </w:r>
      <w:r w:rsidR="002F208B" w:rsidRPr="00F942CE">
        <w:rPr>
          <w:rFonts w:ascii="Times New Roman" w:eastAsia="Times New Roman" w:hAnsi="Times New Roman" w:cs="Times New Roman"/>
          <w:kern w:val="0"/>
          <w:sz w:val="24"/>
          <w:szCs w:val="24"/>
          <w:lang w:val="ro-RO" w:eastAsia="en-US"/>
        </w:rPr>
        <w:t>e</w:t>
      </w:r>
      <w:r w:rsidR="0039601D" w:rsidRPr="00F942CE">
        <w:rPr>
          <w:rFonts w:ascii="Times New Roman" w:eastAsia="Times New Roman" w:hAnsi="Times New Roman" w:cs="Times New Roman"/>
          <w:kern w:val="0"/>
          <w:sz w:val="24"/>
          <w:szCs w:val="24"/>
          <w:lang w:val="ro-RO" w:eastAsia="en-US"/>
        </w:rPr>
        <w:t xml:space="preserve"> de gestionare a districtelor</w:t>
      </w:r>
      <w:r w:rsidR="00793DFE" w:rsidRPr="00F942CE">
        <w:rPr>
          <w:rFonts w:ascii="Times New Roman" w:eastAsia="Times New Roman" w:hAnsi="Times New Roman" w:cs="Times New Roman"/>
          <w:kern w:val="0"/>
          <w:sz w:val="24"/>
          <w:szCs w:val="24"/>
          <w:lang w:val="ro-RO" w:eastAsia="en-US"/>
        </w:rPr>
        <w:t xml:space="preserve"> </w:t>
      </w:r>
      <w:r w:rsidR="00793DFE" w:rsidRPr="00F942CE">
        <w:rPr>
          <w:rFonts w:ascii="Times New Roman" w:hAnsi="Times New Roman" w:cs="Times New Roman"/>
          <w:w w:val="105"/>
          <w:sz w:val="24"/>
          <w:szCs w:val="24"/>
          <w:lang w:val="ro-RO"/>
        </w:rPr>
        <w:t>bazinelor</w:t>
      </w:r>
      <w:r w:rsidR="0039601D" w:rsidRPr="00F942CE">
        <w:rPr>
          <w:rFonts w:ascii="Times New Roman" w:eastAsia="Times New Roman" w:hAnsi="Times New Roman" w:cs="Times New Roman"/>
          <w:kern w:val="0"/>
          <w:sz w:val="24"/>
          <w:szCs w:val="24"/>
          <w:lang w:val="ro-RO" w:eastAsia="en-US"/>
        </w:rPr>
        <w:t xml:space="preserve"> hidrografice. Aceste măsuri se fundamentează pe criteriile de monitorizare a stării apelor subterane prevăzute de Regulamentul privind monitorizarea și evidența sistematică a stării apelor de suprafață și a apelor subterane, aprobat prin Hotărârea Guvernului nr. 932/2013, și pe criteriile de evaluare și clasificare a stării corpurilor de apă subterană, aprobate prin Hotărârea Guvernului nr. 227/2025</w:t>
      </w:r>
      <w:r w:rsidR="00793DFE" w:rsidRPr="00F942CE">
        <w:rPr>
          <w:rFonts w:ascii="Times New Roman" w:eastAsia="Times New Roman" w:hAnsi="Times New Roman" w:cs="Times New Roman"/>
          <w:kern w:val="0"/>
          <w:sz w:val="24"/>
          <w:szCs w:val="24"/>
          <w:lang w:val="ro-RO" w:eastAsia="en-US"/>
        </w:rPr>
        <w:t xml:space="preserve">, </w:t>
      </w:r>
      <w:r w:rsidR="008114F3" w:rsidRPr="00F942CE">
        <w:rPr>
          <w:rFonts w:ascii="Times New Roman" w:eastAsia="Times New Roman" w:hAnsi="Times New Roman" w:cs="Times New Roman"/>
          <w:kern w:val="0"/>
          <w:sz w:val="24"/>
          <w:szCs w:val="24"/>
          <w:lang w:val="ro-RO" w:eastAsia="en-US"/>
        </w:rPr>
        <w:t>sub rezerva aplicării prevederilor prevăzute la art. 38</w:t>
      </w:r>
      <w:r w:rsidR="008114F3" w:rsidRPr="00F942CE">
        <w:rPr>
          <w:rFonts w:ascii="Times New Roman" w:eastAsia="Times New Roman" w:hAnsi="Times New Roman" w:cs="Times New Roman"/>
          <w:kern w:val="0"/>
          <w:sz w:val="24"/>
          <w:szCs w:val="24"/>
          <w:vertAlign w:val="superscript"/>
          <w:lang w:val="ro-RO" w:eastAsia="en-US"/>
        </w:rPr>
        <w:t>3</w:t>
      </w:r>
      <w:r w:rsidR="008114F3" w:rsidRPr="00F942CE">
        <w:rPr>
          <w:rFonts w:ascii="Times New Roman" w:eastAsia="Times New Roman" w:hAnsi="Times New Roman" w:cs="Times New Roman"/>
          <w:kern w:val="0"/>
          <w:sz w:val="24"/>
          <w:szCs w:val="24"/>
          <w:lang w:val="ro-RO" w:eastAsia="en-US"/>
        </w:rPr>
        <w:t xml:space="preserve"> și 38</w:t>
      </w:r>
      <w:r w:rsidR="008114F3" w:rsidRPr="00F942CE">
        <w:rPr>
          <w:rFonts w:ascii="Times New Roman" w:eastAsia="Times New Roman" w:hAnsi="Times New Roman" w:cs="Times New Roman"/>
          <w:kern w:val="0"/>
          <w:sz w:val="24"/>
          <w:szCs w:val="24"/>
          <w:vertAlign w:val="superscript"/>
          <w:lang w:val="ro-RO" w:eastAsia="en-US"/>
        </w:rPr>
        <w:t>4</w:t>
      </w:r>
      <w:r w:rsidR="008114F3" w:rsidRPr="00F942CE">
        <w:rPr>
          <w:rFonts w:ascii="Times New Roman" w:eastAsia="Times New Roman" w:hAnsi="Times New Roman" w:cs="Times New Roman"/>
          <w:kern w:val="0"/>
          <w:sz w:val="24"/>
          <w:szCs w:val="24"/>
          <w:lang w:val="ro-RO" w:eastAsia="en-US"/>
        </w:rPr>
        <w:t xml:space="preserve"> alin. (1) și (2), fără a aduce atingere dispozițiilor art. 38</w:t>
      </w:r>
      <w:r w:rsidR="008114F3" w:rsidRPr="00F942CE">
        <w:rPr>
          <w:rFonts w:ascii="Times New Roman" w:eastAsia="Times New Roman" w:hAnsi="Times New Roman" w:cs="Times New Roman"/>
          <w:kern w:val="0"/>
          <w:sz w:val="24"/>
          <w:szCs w:val="24"/>
          <w:vertAlign w:val="superscript"/>
          <w:lang w:val="ro-RO" w:eastAsia="en-US"/>
        </w:rPr>
        <w:t>4</w:t>
      </w:r>
      <w:r w:rsidR="008114F3" w:rsidRPr="00F942CE">
        <w:rPr>
          <w:rFonts w:ascii="Times New Roman" w:eastAsia="Times New Roman" w:hAnsi="Times New Roman" w:cs="Times New Roman"/>
          <w:kern w:val="0"/>
          <w:sz w:val="24"/>
          <w:szCs w:val="24"/>
          <w:lang w:val="ro-RO" w:eastAsia="en-US"/>
        </w:rPr>
        <w:t xml:space="preserve"> alin. (3) din Legea apelor nr. 272/2011.</w:t>
      </w:r>
      <w:r w:rsidR="00390D11" w:rsidRPr="00F942CE">
        <w:rPr>
          <w:rFonts w:ascii="Times New Roman" w:eastAsia="Times New Roman" w:hAnsi="Times New Roman" w:cs="Times New Roman"/>
          <w:kern w:val="0"/>
          <w:sz w:val="24"/>
          <w:szCs w:val="24"/>
          <w:lang w:val="ro-RO" w:eastAsia="en-US"/>
        </w:rPr>
        <w:t>”;</w:t>
      </w:r>
    </w:p>
    <w:p w14:paraId="1A36399E" w14:textId="77777777" w:rsidR="00390D11" w:rsidRPr="00F942CE" w:rsidRDefault="00390D11" w:rsidP="00710605">
      <w:pPr>
        <w:pStyle w:val="ListParagraph"/>
        <w:spacing w:after="0" w:line="240" w:lineRule="auto"/>
        <w:ind w:left="0" w:right="48"/>
        <w:jc w:val="both"/>
        <w:rPr>
          <w:rFonts w:ascii="Times New Roman" w:eastAsia="Times New Roman" w:hAnsi="Times New Roman" w:cs="Times New Roman"/>
          <w:kern w:val="0"/>
          <w:sz w:val="24"/>
          <w:szCs w:val="24"/>
          <w:lang w:val="ro-RO" w:eastAsia="en-US"/>
        </w:rPr>
      </w:pPr>
    </w:p>
    <w:p w14:paraId="6D8B5D45" w14:textId="0B5534C4" w:rsidR="00730424" w:rsidRPr="00F942CE" w:rsidRDefault="00BD3D14"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w:t>
      </w:r>
      <w:r w:rsidR="00942222" w:rsidRPr="00F942CE">
        <w:rPr>
          <w:rFonts w:ascii="Times New Roman" w:hAnsi="Times New Roman" w:cs="Times New Roman"/>
          <w:sz w:val="24"/>
          <w:szCs w:val="24"/>
          <w:lang w:val="ro-RO"/>
        </w:rPr>
        <w:t>7</w:t>
      </w:r>
      <w:r w:rsidRPr="00F942CE">
        <w:rPr>
          <w:rFonts w:ascii="Times New Roman" w:hAnsi="Times New Roman" w:cs="Times New Roman"/>
          <w:sz w:val="24"/>
          <w:szCs w:val="24"/>
          <w:lang w:val="ro-RO"/>
        </w:rPr>
        <w:t xml:space="preserve">. </w:t>
      </w:r>
      <w:r w:rsidR="00730424" w:rsidRPr="00F942CE">
        <w:rPr>
          <w:rFonts w:ascii="Times New Roman" w:hAnsi="Times New Roman" w:cs="Times New Roman"/>
          <w:sz w:val="24"/>
          <w:szCs w:val="24"/>
          <w:lang w:val="ro-RO"/>
        </w:rPr>
        <w:t xml:space="preserve">punctul </w:t>
      </w:r>
      <w:r w:rsidR="00861F21" w:rsidRPr="00F942CE">
        <w:rPr>
          <w:rFonts w:ascii="Times New Roman" w:hAnsi="Times New Roman" w:cs="Times New Roman"/>
          <w:sz w:val="24"/>
          <w:szCs w:val="24"/>
          <w:lang w:val="ro-RO"/>
        </w:rPr>
        <w:t>6</w:t>
      </w:r>
      <w:r w:rsidR="00730424" w:rsidRPr="00F942CE">
        <w:rPr>
          <w:rFonts w:ascii="Times New Roman" w:hAnsi="Times New Roman" w:cs="Times New Roman"/>
          <w:sz w:val="24"/>
          <w:szCs w:val="24"/>
          <w:lang w:val="ro-RO"/>
        </w:rPr>
        <w:t xml:space="preserve"> va avea următorul </w:t>
      </w:r>
      <w:r w:rsidR="00C33E6C" w:rsidRPr="00F942CE">
        <w:rPr>
          <w:rFonts w:ascii="Times New Roman" w:hAnsi="Times New Roman" w:cs="Times New Roman"/>
          <w:sz w:val="24"/>
          <w:szCs w:val="24"/>
          <w:lang w:val="ro-RO"/>
        </w:rPr>
        <w:t>conținut</w:t>
      </w:r>
      <w:r w:rsidR="00730424" w:rsidRPr="00F942CE">
        <w:rPr>
          <w:rFonts w:ascii="Times New Roman" w:hAnsi="Times New Roman" w:cs="Times New Roman"/>
          <w:sz w:val="24"/>
          <w:szCs w:val="24"/>
          <w:lang w:val="ro-RO"/>
        </w:rPr>
        <w:t>:</w:t>
      </w:r>
    </w:p>
    <w:p w14:paraId="74FABCFF" w14:textId="67028ACD" w:rsidR="00730424" w:rsidRPr="00F942CE" w:rsidRDefault="00730424" w:rsidP="00710605">
      <w:pPr>
        <w:pStyle w:val="ListParagraph"/>
        <w:spacing w:after="0" w:line="240" w:lineRule="auto"/>
        <w:ind w:left="0" w:right="48"/>
        <w:jc w:val="both"/>
        <w:rPr>
          <w:rFonts w:ascii="Times New Roman" w:eastAsia="Times New Roman" w:hAnsi="Times New Roman" w:cs="Times New Roman"/>
          <w:kern w:val="0"/>
          <w:sz w:val="24"/>
          <w:szCs w:val="24"/>
          <w:lang w:val="ro-RO" w:eastAsia="en-US"/>
        </w:rPr>
      </w:pPr>
      <w:r w:rsidRPr="00F942CE">
        <w:rPr>
          <w:rFonts w:ascii="Times New Roman" w:eastAsia="Times New Roman" w:hAnsi="Times New Roman" w:cs="Times New Roman"/>
          <w:kern w:val="0"/>
          <w:sz w:val="24"/>
          <w:szCs w:val="24"/>
          <w:lang w:val="ro-RO" w:eastAsia="en-US"/>
        </w:rPr>
        <w:t>„</w:t>
      </w:r>
      <w:r w:rsidR="0035747C" w:rsidRPr="00F942CE">
        <w:rPr>
          <w:rFonts w:ascii="Times New Roman" w:eastAsia="Times New Roman" w:hAnsi="Times New Roman" w:cs="Times New Roman"/>
          <w:kern w:val="0"/>
          <w:sz w:val="24"/>
          <w:szCs w:val="24"/>
          <w:lang w:val="ro-RO" w:eastAsia="en-US"/>
        </w:rPr>
        <w:t xml:space="preserve">6. </w:t>
      </w:r>
      <w:r w:rsidRPr="00F942CE">
        <w:rPr>
          <w:rFonts w:ascii="Times New Roman" w:eastAsia="Times New Roman" w:hAnsi="Times New Roman" w:cs="Times New Roman"/>
          <w:kern w:val="0"/>
          <w:sz w:val="24"/>
          <w:szCs w:val="24"/>
          <w:lang w:val="ro-RO" w:eastAsia="en-US"/>
        </w:rPr>
        <w:t>Obiectivele de mediu pentru apele subterane, inclusiv cele mai puțin stricte specificate la art. 38</w:t>
      </w:r>
      <w:r w:rsidRPr="00F942CE">
        <w:rPr>
          <w:rFonts w:ascii="Times New Roman" w:eastAsia="Times New Roman" w:hAnsi="Times New Roman" w:cs="Times New Roman"/>
          <w:kern w:val="0"/>
          <w:sz w:val="24"/>
          <w:szCs w:val="24"/>
          <w:vertAlign w:val="superscript"/>
          <w:lang w:val="ro-RO" w:eastAsia="en-US"/>
        </w:rPr>
        <w:t>2</w:t>
      </w:r>
      <w:r w:rsidRPr="00F942CE">
        <w:rPr>
          <w:rFonts w:ascii="Times New Roman" w:eastAsia="Times New Roman" w:hAnsi="Times New Roman" w:cs="Times New Roman"/>
          <w:kern w:val="0"/>
          <w:sz w:val="24"/>
          <w:szCs w:val="24"/>
          <w:lang w:val="ro-RO" w:eastAsia="en-US"/>
        </w:rPr>
        <w:t xml:space="preserve"> din Legea apelor nr. 272/2011, precum și termenele-limită pentru atingerea acestora, sunt indicate și argumentate explicit în planurile de gestionare a districtelor bazinelor hidrografice.”;</w:t>
      </w:r>
    </w:p>
    <w:p w14:paraId="3890859F" w14:textId="77777777" w:rsidR="00390D11" w:rsidRPr="00F942CE" w:rsidRDefault="00390D11" w:rsidP="00710605">
      <w:pPr>
        <w:pStyle w:val="ListParagraph"/>
        <w:spacing w:after="0" w:line="240" w:lineRule="auto"/>
        <w:ind w:left="0" w:right="48"/>
        <w:jc w:val="both"/>
        <w:rPr>
          <w:rFonts w:ascii="Times New Roman" w:eastAsia="Times New Roman" w:hAnsi="Times New Roman" w:cs="Times New Roman"/>
          <w:kern w:val="0"/>
          <w:sz w:val="24"/>
          <w:szCs w:val="24"/>
          <w:lang w:val="ro-RO" w:eastAsia="en-US"/>
        </w:rPr>
      </w:pPr>
    </w:p>
    <w:p w14:paraId="389B3262" w14:textId="679D8085" w:rsidR="004577D6" w:rsidRPr="00F942CE" w:rsidRDefault="00F2516F"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1.2.8. </w:t>
      </w:r>
      <w:r w:rsidR="00DA58C9" w:rsidRPr="00F942CE">
        <w:rPr>
          <w:rFonts w:ascii="Times New Roman" w:hAnsi="Times New Roman" w:cs="Times New Roman"/>
          <w:sz w:val="24"/>
          <w:szCs w:val="24"/>
          <w:lang w:val="ro-RO"/>
        </w:rPr>
        <w:t>l</w:t>
      </w:r>
      <w:r w:rsidR="0035747C" w:rsidRPr="00F942CE">
        <w:rPr>
          <w:rFonts w:ascii="Times New Roman" w:hAnsi="Times New Roman" w:cs="Times New Roman"/>
          <w:sz w:val="24"/>
          <w:szCs w:val="24"/>
          <w:lang w:val="ro-RO"/>
        </w:rPr>
        <w:t xml:space="preserve">a </w:t>
      </w:r>
      <w:r w:rsidR="00DA58C9" w:rsidRPr="00F942CE">
        <w:rPr>
          <w:rFonts w:ascii="Times New Roman" w:hAnsi="Times New Roman" w:cs="Times New Roman"/>
          <w:sz w:val="24"/>
          <w:szCs w:val="24"/>
          <w:lang w:val="ro-RO"/>
        </w:rPr>
        <w:t xml:space="preserve">denumirea </w:t>
      </w:r>
      <w:r w:rsidRPr="00F942CE">
        <w:rPr>
          <w:rFonts w:ascii="Times New Roman" w:hAnsi="Times New Roman" w:cs="Times New Roman"/>
          <w:sz w:val="24"/>
          <w:szCs w:val="24"/>
          <w:lang w:val="ro-RO"/>
        </w:rPr>
        <w:t>capitolul</w:t>
      </w:r>
      <w:r w:rsidR="00DA58C9" w:rsidRPr="00F942CE">
        <w:rPr>
          <w:rFonts w:ascii="Times New Roman" w:hAnsi="Times New Roman" w:cs="Times New Roman"/>
          <w:sz w:val="24"/>
          <w:szCs w:val="24"/>
          <w:lang w:val="ro-RO"/>
        </w:rPr>
        <w:t>ui</w:t>
      </w:r>
      <w:r w:rsidRPr="00F942CE">
        <w:rPr>
          <w:rFonts w:ascii="Times New Roman" w:hAnsi="Times New Roman" w:cs="Times New Roman"/>
          <w:sz w:val="24"/>
          <w:szCs w:val="24"/>
          <w:lang w:val="ro-RO"/>
        </w:rPr>
        <w:t xml:space="preserve"> III </w:t>
      </w:r>
      <w:r w:rsidR="003A5D54" w:rsidRPr="00F942CE">
        <w:rPr>
          <w:rFonts w:ascii="Times New Roman" w:hAnsi="Times New Roman" w:cs="Times New Roman"/>
          <w:sz w:val="24"/>
          <w:szCs w:val="24"/>
          <w:lang w:val="ro-RO"/>
        </w:rPr>
        <w:t>sintagma „cantitativă și” se exclude</w:t>
      </w:r>
      <w:r w:rsidR="00FF2996" w:rsidRPr="00F942CE">
        <w:rPr>
          <w:rFonts w:ascii="Times New Roman" w:hAnsi="Times New Roman" w:cs="Times New Roman"/>
          <w:sz w:val="24"/>
          <w:szCs w:val="24"/>
          <w:lang w:val="ro-RO"/>
        </w:rPr>
        <w:t>;</w:t>
      </w:r>
    </w:p>
    <w:p w14:paraId="3F098E0F" w14:textId="77777777" w:rsidR="00DA58C9" w:rsidRPr="00F942CE" w:rsidRDefault="00DA58C9" w:rsidP="00710605">
      <w:pPr>
        <w:tabs>
          <w:tab w:val="left" w:pos="1069"/>
        </w:tabs>
        <w:spacing w:after="0" w:line="240" w:lineRule="auto"/>
        <w:ind w:right="48" w:firstLine="567"/>
        <w:jc w:val="both"/>
        <w:rPr>
          <w:rFonts w:ascii="Times New Roman" w:hAnsi="Times New Roman" w:cs="Times New Roman"/>
          <w:sz w:val="24"/>
          <w:szCs w:val="24"/>
          <w:lang w:val="ro-RO"/>
        </w:rPr>
      </w:pPr>
    </w:p>
    <w:p w14:paraId="32638DCB" w14:textId="05795971" w:rsidR="00FF2996" w:rsidRPr="00F942CE" w:rsidRDefault="00DA58C9"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1.2.9. la </w:t>
      </w:r>
      <w:r w:rsidR="003A5D54" w:rsidRPr="00F942CE">
        <w:rPr>
          <w:rFonts w:ascii="Times New Roman" w:hAnsi="Times New Roman" w:cs="Times New Roman"/>
          <w:sz w:val="24"/>
          <w:szCs w:val="24"/>
          <w:lang w:val="ro-RO"/>
        </w:rPr>
        <w:t xml:space="preserve">denumirea </w:t>
      </w:r>
      <w:r w:rsidRPr="00F942CE">
        <w:rPr>
          <w:rFonts w:ascii="Times New Roman" w:hAnsi="Times New Roman" w:cs="Times New Roman"/>
          <w:sz w:val="24"/>
          <w:szCs w:val="24"/>
          <w:lang w:val="ro-RO"/>
        </w:rPr>
        <w:t xml:space="preserve">secțiunii 1 din </w:t>
      </w:r>
      <w:r w:rsidR="007D5B0C" w:rsidRPr="00F942CE">
        <w:rPr>
          <w:rFonts w:ascii="Times New Roman" w:hAnsi="Times New Roman" w:cs="Times New Roman"/>
          <w:sz w:val="24"/>
          <w:szCs w:val="24"/>
          <w:lang w:val="ro-RO"/>
        </w:rPr>
        <w:t xml:space="preserve">capitolul III înainte de cuvântul „evaluare” se adaugă sintagma </w:t>
      </w:r>
      <w:r w:rsidR="007C671A" w:rsidRPr="00F942CE">
        <w:rPr>
          <w:rFonts w:ascii="Times New Roman" w:hAnsi="Times New Roman" w:cs="Times New Roman"/>
          <w:sz w:val="24"/>
          <w:szCs w:val="24"/>
          <w:lang w:val="ro-RO"/>
        </w:rPr>
        <w:t>„Criteriile și procedura de”;</w:t>
      </w:r>
    </w:p>
    <w:p w14:paraId="24996B78" w14:textId="77777777" w:rsidR="007C671A" w:rsidRPr="00F942CE" w:rsidRDefault="007C671A" w:rsidP="00710605">
      <w:pPr>
        <w:tabs>
          <w:tab w:val="left" w:pos="1069"/>
        </w:tabs>
        <w:spacing w:after="0" w:line="240" w:lineRule="auto"/>
        <w:ind w:right="48" w:firstLine="567"/>
        <w:jc w:val="both"/>
        <w:rPr>
          <w:rFonts w:ascii="Times New Roman" w:hAnsi="Times New Roman" w:cs="Times New Roman"/>
          <w:b/>
          <w:bCs/>
          <w:sz w:val="24"/>
          <w:szCs w:val="24"/>
          <w:lang w:val="ro-RO"/>
        </w:rPr>
      </w:pPr>
    </w:p>
    <w:p w14:paraId="20269E87" w14:textId="5211BB1F" w:rsidR="00975B4B"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w:t>
      </w:r>
      <w:r w:rsidR="007C671A" w:rsidRPr="00F942CE">
        <w:rPr>
          <w:rFonts w:ascii="Times New Roman" w:hAnsi="Times New Roman" w:cs="Times New Roman"/>
          <w:sz w:val="24"/>
          <w:szCs w:val="24"/>
          <w:lang w:val="ro-RO"/>
        </w:rPr>
        <w:t>10</w:t>
      </w:r>
      <w:r w:rsidRPr="00F942CE">
        <w:rPr>
          <w:rFonts w:ascii="Times New Roman" w:hAnsi="Times New Roman" w:cs="Times New Roman"/>
          <w:sz w:val="24"/>
          <w:szCs w:val="24"/>
          <w:lang w:val="ro-RO"/>
        </w:rPr>
        <w:t xml:space="preserve">. </w:t>
      </w:r>
      <w:bookmarkStart w:id="2" w:name="_Hlk210829760"/>
      <w:r w:rsidR="00861F21" w:rsidRPr="00F942CE">
        <w:rPr>
          <w:rFonts w:ascii="Times New Roman" w:hAnsi="Times New Roman" w:cs="Times New Roman"/>
          <w:sz w:val="24"/>
          <w:szCs w:val="24"/>
          <w:lang w:val="ro-RO"/>
        </w:rPr>
        <w:t xml:space="preserve">punctul 8 </w:t>
      </w:r>
      <w:r w:rsidR="00975B4B" w:rsidRPr="00F942CE">
        <w:rPr>
          <w:rFonts w:ascii="Times New Roman" w:hAnsi="Times New Roman" w:cs="Times New Roman"/>
          <w:sz w:val="24"/>
          <w:szCs w:val="24"/>
          <w:lang w:val="ro-RO"/>
        </w:rPr>
        <w:t xml:space="preserve">va avea următorul </w:t>
      </w:r>
      <w:r w:rsidR="00C33E6C" w:rsidRPr="00F942CE">
        <w:rPr>
          <w:rFonts w:ascii="Times New Roman" w:hAnsi="Times New Roman" w:cs="Times New Roman"/>
          <w:sz w:val="24"/>
          <w:szCs w:val="24"/>
          <w:lang w:val="ro-RO"/>
        </w:rPr>
        <w:t>conținut</w:t>
      </w:r>
      <w:r w:rsidR="00975B4B" w:rsidRPr="00F942CE">
        <w:rPr>
          <w:rFonts w:ascii="Times New Roman" w:hAnsi="Times New Roman" w:cs="Times New Roman"/>
          <w:sz w:val="24"/>
          <w:szCs w:val="24"/>
          <w:lang w:val="ro-RO"/>
        </w:rPr>
        <w:t>:</w:t>
      </w:r>
    </w:p>
    <w:bookmarkEnd w:id="2"/>
    <w:p w14:paraId="71BEF962" w14:textId="6E18DC4B" w:rsidR="00A67C2D" w:rsidRPr="00F942CE" w:rsidRDefault="00975B4B"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C53D63" w:rsidRPr="00F942CE">
        <w:rPr>
          <w:rFonts w:ascii="Times New Roman" w:hAnsi="Times New Roman" w:cs="Times New Roman"/>
          <w:sz w:val="24"/>
          <w:szCs w:val="24"/>
          <w:lang w:val="ro-RO"/>
        </w:rPr>
        <w:t xml:space="preserve">8. </w:t>
      </w:r>
      <w:r w:rsidR="00CB1058" w:rsidRPr="00F942CE">
        <w:rPr>
          <w:rFonts w:ascii="Times New Roman" w:hAnsi="Times New Roman" w:cs="Times New Roman"/>
          <w:sz w:val="24"/>
          <w:szCs w:val="24"/>
          <w:lang w:val="ro-RO"/>
        </w:rPr>
        <w:t>E</w:t>
      </w:r>
      <w:r w:rsidRPr="00F942CE">
        <w:rPr>
          <w:rFonts w:ascii="Times New Roman" w:hAnsi="Times New Roman" w:cs="Times New Roman"/>
          <w:sz w:val="24"/>
          <w:szCs w:val="24"/>
          <w:lang w:val="ro-RO"/>
        </w:rPr>
        <w:t xml:space="preserve">valuarea stării chimice a unui corp sau a unui grup de corpuri de apă subterană </w:t>
      </w:r>
      <w:r w:rsidR="00FD1E13" w:rsidRPr="00F942CE">
        <w:rPr>
          <w:rFonts w:ascii="Times New Roman" w:hAnsi="Times New Roman" w:cs="Times New Roman"/>
          <w:sz w:val="24"/>
          <w:szCs w:val="24"/>
          <w:lang w:val="ro-RO"/>
        </w:rPr>
        <w:t xml:space="preserve">se realizează conform procedurii stabilite </w:t>
      </w:r>
      <w:r w:rsidR="00D01423" w:rsidRPr="00F942CE">
        <w:rPr>
          <w:rFonts w:ascii="Times New Roman" w:hAnsi="Times New Roman" w:cs="Times New Roman"/>
          <w:sz w:val="24"/>
          <w:szCs w:val="24"/>
          <w:lang w:val="ro-RO"/>
        </w:rPr>
        <w:t xml:space="preserve">în Metodologia de evaluare și clasificare a stării corpurilor de apă subterană, aprobată prin Hotărârea Guvernului nr. 227/2025, </w:t>
      </w:r>
      <w:r w:rsidR="00873840" w:rsidRPr="00F942CE">
        <w:rPr>
          <w:rFonts w:ascii="Times New Roman" w:hAnsi="Times New Roman" w:cs="Times New Roman"/>
          <w:sz w:val="24"/>
          <w:szCs w:val="24"/>
          <w:lang w:val="ro-RO"/>
        </w:rPr>
        <w:t>astfel încât să fie asigurată caracterizarea corectă a stării chimice și atingerea obiectivelor de mediu și de monitorizare. În cadrul evaluării se utilizează următoarele criterii:</w:t>
      </w:r>
    </w:p>
    <w:p w14:paraId="1573741B" w14:textId="0939E6F6" w:rsidR="00C747E7" w:rsidRPr="00F942CE" w:rsidRDefault="00F771EC" w:rsidP="00710605">
      <w:pPr>
        <w:pStyle w:val="ListParagraph"/>
        <w:numPr>
          <w:ilvl w:val="0"/>
          <w:numId w:val="26"/>
        </w:numPr>
        <w:tabs>
          <w:tab w:val="left" w:pos="1069"/>
        </w:tabs>
        <w:spacing w:after="0" w:line="240" w:lineRule="auto"/>
        <w:ind w:left="567" w:right="48" w:hanging="425"/>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cerințele de calitate pentru apele subterane</w:t>
      </w:r>
      <w:r w:rsidR="00C747E7" w:rsidRPr="00F942CE">
        <w:rPr>
          <w:rFonts w:ascii="Times New Roman" w:hAnsi="Times New Roman" w:cs="Times New Roman"/>
          <w:sz w:val="24"/>
          <w:szCs w:val="24"/>
          <w:lang w:val="ro-RO" w:eastAsia="ro-RO"/>
        </w:rPr>
        <w:t xml:space="preserve"> astfel cum sunt menționate </w:t>
      </w:r>
      <w:r w:rsidRPr="00F942CE">
        <w:rPr>
          <w:rFonts w:ascii="Times New Roman" w:hAnsi="Times New Roman" w:cs="Times New Roman"/>
          <w:sz w:val="24"/>
          <w:szCs w:val="24"/>
          <w:lang w:val="ro-RO"/>
        </w:rPr>
        <w:t>în anexa nr. 1;</w:t>
      </w:r>
    </w:p>
    <w:p w14:paraId="5FA770BA" w14:textId="51EC1CD8" w:rsidR="00F771EC" w:rsidRPr="00F942CE" w:rsidRDefault="00F771EC" w:rsidP="00710605">
      <w:pPr>
        <w:pStyle w:val="ListParagraph"/>
        <w:numPr>
          <w:ilvl w:val="0"/>
          <w:numId w:val="26"/>
        </w:numPr>
        <w:tabs>
          <w:tab w:val="left" w:pos="1069"/>
        </w:tabs>
        <w:spacing w:after="0" w:line="240" w:lineRule="auto"/>
        <w:ind w:left="567" w:right="48" w:hanging="425"/>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valorile prag stabilite</w:t>
      </w:r>
      <w:r w:rsidR="00F677D0" w:rsidRPr="00F942CE">
        <w:rPr>
          <w:rFonts w:ascii="Times New Roman" w:hAnsi="Times New Roman" w:cs="Times New Roman"/>
          <w:sz w:val="24"/>
          <w:szCs w:val="24"/>
          <w:lang w:val="ro-RO"/>
        </w:rPr>
        <w:t xml:space="preserve"> </w:t>
      </w:r>
      <w:r w:rsidR="00F677D0" w:rsidRPr="00F942CE">
        <w:rPr>
          <w:rFonts w:ascii="Times New Roman" w:hAnsi="Times New Roman" w:cs="Times New Roman"/>
          <w:sz w:val="24"/>
          <w:szCs w:val="24"/>
          <w:lang w:val="ro-RO" w:eastAsia="ro-RO"/>
        </w:rPr>
        <w:t xml:space="preserve">în conformitate cu procedura stabilită la </w:t>
      </w:r>
      <w:r w:rsidR="00F677D0" w:rsidRPr="00F942CE">
        <w:rPr>
          <w:rFonts w:ascii="Times New Roman" w:hAnsi="Times New Roman" w:cs="Times New Roman"/>
          <w:sz w:val="24"/>
          <w:szCs w:val="24"/>
          <w:lang w:val="ro-RO"/>
        </w:rPr>
        <w:t>pct. 20–25</w:t>
      </w:r>
      <w:r w:rsidR="00094E5C" w:rsidRPr="00F942CE">
        <w:rPr>
          <w:rFonts w:ascii="Times New Roman" w:hAnsi="Times New Roman" w:cs="Times New Roman"/>
          <w:sz w:val="24"/>
          <w:szCs w:val="24"/>
          <w:vertAlign w:val="superscript"/>
          <w:lang w:val="ro-RO"/>
        </w:rPr>
        <w:t>1</w:t>
      </w:r>
      <w:r w:rsidR="00F677D0" w:rsidRPr="00F942CE">
        <w:rPr>
          <w:rFonts w:ascii="Times New Roman" w:hAnsi="Times New Roman" w:cs="Times New Roman"/>
          <w:sz w:val="24"/>
          <w:szCs w:val="24"/>
          <w:lang w:val="ro-RO" w:eastAsia="ro-RO"/>
        </w:rPr>
        <w:t xml:space="preserve"> </w:t>
      </w:r>
      <w:r w:rsidRPr="00F942CE">
        <w:rPr>
          <w:rFonts w:ascii="Times New Roman" w:hAnsi="Times New Roman" w:cs="Times New Roman"/>
          <w:sz w:val="24"/>
          <w:szCs w:val="24"/>
          <w:lang w:val="ro-RO"/>
        </w:rPr>
        <w:t xml:space="preserve"> pentru poluanți, grupuri de poluanți și indicatori ai poluării </w:t>
      </w:r>
      <w:r w:rsidR="00FC3708" w:rsidRPr="00F942CE">
        <w:rPr>
          <w:rFonts w:ascii="Times New Roman" w:hAnsi="Times New Roman" w:cs="Times New Roman"/>
          <w:sz w:val="24"/>
          <w:szCs w:val="24"/>
          <w:lang w:val="ro-RO" w:eastAsia="ro-RO"/>
        </w:rPr>
        <w:t xml:space="preserve">care au fost identificați ca având o contribuție la caracterizarea corpurilor sau a grupurilor de corpuri de apă subterană ca fiind expuse riscului, </w:t>
      </w:r>
      <w:r w:rsidRPr="00F942CE">
        <w:rPr>
          <w:rFonts w:ascii="Times New Roman" w:hAnsi="Times New Roman" w:cs="Times New Roman"/>
          <w:sz w:val="24"/>
          <w:szCs w:val="24"/>
          <w:lang w:val="ro-RO"/>
        </w:rPr>
        <w:t xml:space="preserve">ținând cont de lista minimală prevăzută la </w:t>
      </w:r>
      <w:r w:rsidR="00094E5C" w:rsidRPr="00F942CE">
        <w:rPr>
          <w:rFonts w:ascii="Times New Roman" w:hAnsi="Times New Roman" w:cs="Times New Roman"/>
          <w:sz w:val="24"/>
          <w:szCs w:val="24"/>
          <w:lang w:val="ro-RO"/>
        </w:rPr>
        <w:t>anexa nr. 1</w:t>
      </w:r>
      <w:r w:rsidRPr="00F942CE">
        <w:rPr>
          <w:rFonts w:ascii="Times New Roman" w:hAnsi="Times New Roman" w:cs="Times New Roman"/>
          <w:sz w:val="24"/>
          <w:szCs w:val="24"/>
          <w:lang w:val="ro-RO"/>
        </w:rPr>
        <w:t xml:space="preserve"> și completată în baza riscurilor identificate la nivel național.”;</w:t>
      </w:r>
    </w:p>
    <w:p w14:paraId="76FD202F" w14:textId="77777777" w:rsidR="00DE5353" w:rsidRPr="00F942CE" w:rsidRDefault="00DE5353" w:rsidP="00710605">
      <w:pPr>
        <w:tabs>
          <w:tab w:val="left" w:pos="1069"/>
        </w:tabs>
        <w:spacing w:after="0" w:line="240" w:lineRule="auto"/>
        <w:ind w:right="48" w:firstLine="567"/>
        <w:jc w:val="both"/>
        <w:rPr>
          <w:rFonts w:ascii="Times New Roman" w:hAnsi="Times New Roman" w:cs="Times New Roman"/>
          <w:sz w:val="24"/>
          <w:szCs w:val="24"/>
          <w:lang w:val="ro-RO"/>
        </w:rPr>
      </w:pPr>
    </w:p>
    <w:p w14:paraId="62D64AE9" w14:textId="185FC92B" w:rsidR="00AF21BA"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w:t>
      </w:r>
      <w:r w:rsidR="00C75ED8" w:rsidRPr="00F942CE">
        <w:rPr>
          <w:rFonts w:ascii="Times New Roman" w:hAnsi="Times New Roman" w:cs="Times New Roman"/>
          <w:sz w:val="24"/>
          <w:szCs w:val="24"/>
          <w:lang w:val="ro-RO"/>
        </w:rPr>
        <w:t>11</w:t>
      </w:r>
      <w:r w:rsidRPr="00F942CE">
        <w:rPr>
          <w:rFonts w:ascii="Times New Roman" w:hAnsi="Times New Roman" w:cs="Times New Roman"/>
          <w:sz w:val="24"/>
          <w:szCs w:val="24"/>
          <w:lang w:val="ro-RO"/>
        </w:rPr>
        <w:t>.</w:t>
      </w:r>
      <w:r w:rsidR="00AF21BA" w:rsidRPr="00F942CE">
        <w:rPr>
          <w:rFonts w:ascii="Times New Roman" w:hAnsi="Times New Roman" w:cs="Times New Roman"/>
          <w:sz w:val="24"/>
          <w:szCs w:val="24"/>
          <w:lang w:val="ro-RO"/>
        </w:rPr>
        <w:t xml:space="preserve"> </w:t>
      </w:r>
      <w:bookmarkStart w:id="3" w:name="_Hlk210829039"/>
      <w:r w:rsidR="00AF21BA" w:rsidRPr="00F942CE">
        <w:rPr>
          <w:rFonts w:ascii="Times New Roman" w:hAnsi="Times New Roman" w:cs="Times New Roman"/>
          <w:sz w:val="24"/>
          <w:szCs w:val="24"/>
          <w:lang w:val="ro-RO"/>
        </w:rPr>
        <w:t>se completează cu punctul 8</w:t>
      </w:r>
      <w:r w:rsidR="00AF21BA" w:rsidRPr="00F942CE">
        <w:rPr>
          <w:rFonts w:ascii="Times New Roman" w:hAnsi="Times New Roman" w:cs="Times New Roman"/>
          <w:sz w:val="24"/>
          <w:szCs w:val="24"/>
          <w:vertAlign w:val="superscript"/>
          <w:lang w:val="ro-RO"/>
        </w:rPr>
        <w:t>1</w:t>
      </w:r>
      <w:r w:rsidR="00AF21BA" w:rsidRPr="00F942CE">
        <w:rPr>
          <w:rFonts w:ascii="Times New Roman" w:hAnsi="Times New Roman" w:cs="Times New Roman"/>
          <w:sz w:val="24"/>
          <w:szCs w:val="24"/>
          <w:lang w:val="ro-RO"/>
        </w:rPr>
        <w:t xml:space="preserve"> cu următorul </w:t>
      </w:r>
      <w:r w:rsidR="00C33E6C" w:rsidRPr="00F942CE">
        <w:rPr>
          <w:rFonts w:ascii="Times New Roman" w:hAnsi="Times New Roman" w:cs="Times New Roman"/>
          <w:sz w:val="24"/>
          <w:szCs w:val="24"/>
          <w:lang w:val="ro-RO"/>
        </w:rPr>
        <w:t>conținut</w:t>
      </w:r>
      <w:r w:rsidR="00AF21BA" w:rsidRPr="00F942CE">
        <w:rPr>
          <w:rFonts w:ascii="Times New Roman" w:hAnsi="Times New Roman" w:cs="Times New Roman"/>
          <w:sz w:val="24"/>
          <w:szCs w:val="24"/>
          <w:lang w:val="ro-RO"/>
        </w:rPr>
        <w:t>:</w:t>
      </w:r>
    </w:p>
    <w:bookmarkEnd w:id="3"/>
    <w:p w14:paraId="13E534D1" w14:textId="19C0EAF6" w:rsidR="00AF21BA" w:rsidRPr="00F942CE" w:rsidRDefault="00975B71"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eastAsia="ro-RO"/>
        </w:rPr>
        <w:t>„</w:t>
      </w:r>
      <w:r w:rsidR="009B204D" w:rsidRPr="00F942CE">
        <w:rPr>
          <w:rFonts w:ascii="Times New Roman" w:hAnsi="Times New Roman" w:cs="Times New Roman"/>
          <w:sz w:val="24"/>
          <w:szCs w:val="24"/>
          <w:lang w:val="ro-RO"/>
        </w:rPr>
        <w:t>8</w:t>
      </w:r>
      <w:r w:rsidR="009B204D" w:rsidRPr="00F942CE">
        <w:rPr>
          <w:rFonts w:ascii="Times New Roman" w:hAnsi="Times New Roman" w:cs="Times New Roman"/>
          <w:sz w:val="24"/>
          <w:szCs w:val="24"/>
          <w:vertAlign w:val="superscript"/>
          <w:lang w:val="ro-RO"/>
        </w:rPr>
        <w:t>1</w:t>
      </w:r>
      <w:r w:rsidR="009B204D" w:rsidRPr="00F942CE">
        <w:rPr>
          <w:rFonts w:ascii="Times New Roman" w:hAnsi="Times New Roman" w:cs="Times New Roman"/>
          <w:sz w:val="24"/>
          <w:szCs w:val="24"/>
          <w:lang w:val="ro-RO"/>
        </w:rPr>
        <w:t xml:space="preserve">. </w:t>
      </w:r>
      <w:r w:rsidR="00C339C1" w:rsidRPr="00F942CE">
        <w:rPr>
          <w:rFonts w:ascii="Times New Roman" w:hAnsi="Times New Roman" w:cs="Times New Roman"/>
          <w:sz w:val="24"/>
          <w:szCs w:val="24"/>
          <w:lang w:val="ro-RO"/>
        </w:rPr>
        <w:t xml:space="preserve">Pentru aplicarea proceduri descrisă la pct. 9, corpurile de ape subterane pot fi grupate în conformitate cu criterii stabilite în Metodologia de evaluare și clasificare a stării corpurilor de apă subterană, aprobată prin Hotărârea Guvernului nr. 227/2025 </w:t>
      </w:r>
      <w:r w:rsidR="00CE57FE" w:rsidRPr="00F942CE">
        <w:rPr>
          <w:rFonts w:ascii="Times New Roman" w:hAnsi="Times New Roman" w:cs="Times New Roman"/>
          <w:sz w:val="24"/>
          <w:szCs w:val="24"/>
          <w:lang w:val="ro-RO" w:eastAsia="ro-RO"/>
        </w:rPr>
        <w:t xml:space="preserve">sau pe alte criterii relevante, cu condiția ca </w:t>
      </w:r>
      <w:r w:rsidR="00CE57FE" w:rsidRPr="00F942CE">
        <w:rPr>
          <w:rFonts w:ascii="Times New Roman" w:hAnsi="Times New Roman" w:cs="Times New Roman"/>
          <w:sz w:val="24"/>
          <w:szCs w:val="24"/>
          <w:lang w:val="ro-RO" w:eastAsia="ro-RO"/>
        </w:rPr>
        <w:lastRenderedPageBreak/>
        <w:t>obiectivele de monitorizare și de mediu să poată fi atinse în mod fiabil pentru fiecare corp sau grup de corpuri de apă subterană.</w:t>
      </w:r>
      <w:r w:rsidRPr="00F942CE">
        <w:rPr>
          <w:rFonts w:ascii="Times New Roman" w:hAnsi="Times New Roman" w:cs="Times New Roman"/>
          <w:sz w:val="24"/>
          <w:szCs w:val="24"/>
          <w:lang w:val="ro-RO" w:eastAsia="ro-RO"/>
        </w:rPr>
        <w:t>”;</w:t>
      </w:r>
      <w:r w:rsidR="00B71017" w:rsidRPr="00F942CE">
        <w:rPr>
          <w:rFonts w:ascii="Times New Roman" w:hAnsi="Times New Roman" w:cs="Times New Roman"/>
          <w:sz w:val="24"/>
          <w:szCs w:val="24"/>
          <w:lang w:val="ro-RO" w:eastAsia="ro-RO"/>
        </w:rPr>
        <w:t xml:space="preserve"> </w:t>
      </w:r>
    </w:p>
    <w:p w14:paraId="7B8E6363" w14:textId="49F62EAD"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p>
    <w:p w14:paraId="13F0C6B8" w14:textId="1AD4CA7B"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C75ED8" w:rsidRPr="00F942CE">
        <w:rPr>
          <w:rFonts w:ascii="Times New Roman" w:hAnsi="Times New Roman" w:cs="Times New Roman"/>
          <w:sz w:val="24"/>
          <w:szCs w:val="24"/>
          <w:lang w:val="ro-RO"/>
        </w:rPr>
        <w:t>2</w:t>
      </w:r>
      <w:r w:rsidRPr="00F942CE">
        <w:rPr>
          <w:rFonts w:ascii="Times New Roman" w:hAnsi="Times New Roman" w:cs="Times New Roman"/>
          <w:sz w:val="24"/>
          <w:szCs w:val="24"/>
          <w:lang w:val="ro-RO"/>
        </w:rPr>
        <w:t xml:space="preserve">. punctul </w:t>
      </w:r>
      <w:r w:rsidR="00110801" w:rsidRPr="00F942CE">
        <w:rPr>
          <w:rFonts w:ascii="Times New Roman" w:hAnsi="Times New Roman" w:cs="Times New Roman"/>
          <w:sz w:val="24"/>
          <w:szCs w:val="24"/>
          <w:lang w:val="ro-RO"/>
        </w:rPr>
        <w:t xml:space="preserve">9 </w:t>
      </w:r>
      <w:r w:rsidRPr="00F942CE">
        <w:rPr>
          <w:rFonts w:ascii="Times New Roman" w:hAnsi="Times New Roman" w:cs="Times New Roman"/>
          <w:sz w:val="24"/>
          <w:szCs w:val="24"/>
          <w:lang w:val="ro-RO"/>
        </w:rPr>
        <w:t xml:space="preserve">va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281A8BD0" w14:textId="01B5992F" w:rsidR="00881E51" w:rsidRPr="00F942CE" w:rsidRDefault="00A67C2D" w:rsidP="00710605">
      <w:pPr>
        <w:tabs>
          <w:tab w:val="left" w:pos="1069"/>
        </w:tabs>
        <w:spacing w:after="0" w:line="240" w:lineRule="auto"/>
        <w:ind w:right="48" w:firstLine="567"/>
        <w:jc w:val="both"/>
        <w:rPr>
          <w:rFonts w:ascii="Times New Roman" w:hAnsi="Times New Roman" w:cs="Times New Roman"/>
          <w:w w:val="105"/>
          <w:sz w:val="24"/>
          <w:szCs w:val="24"/>
          <w:lang w:val="ro-RO"/>
        </w:rPr>
      </w:pPr>
      <w:r w:rsidRPr="00F942CE">
        <w:rPr>
          <w:rFonts w:ascii="Times New Roman" w:hAnsi="Times New Roman" w:cs="Times New Roman"/>
          <w:sz w:val="24"/>
          <w:szCs w:val="24"/>
          <w:lang w:val="ro-RO"/>
        </w:rPr>
        <w:t>„</w:t>
      </w:r>
      <w:r w:rsidR="00597D74" w:rsidRPr="00F942CE">
        <w:rPr>
          <w:rFonts w:ascii="Times New Roman" w:hAnsi="Times New Roman" w:cs="Times New Roman"/>
          <w:sz w:val="24"/>
          <w:szCs w:val="24"/>
          <w:lang w:val="ro-RO"/>
        </w:rPr>
        <w:t xml:space="preserve"> </w:t>
      </w:r>
      <w:r w:rsidR="00EF0FE7" w:rsidRPr="00F942CE">
        <w:rPr>
          <w:rFonts w:ascii="Times New Roman" w:hAnsi="Times New Roman" w:cs="Times New Roman"/>
          <w:sz w:val="24"/>
          <w:szCs w:val="24"/>
          <w:lang w:val="ro-RO"/>
        </w:rPr>
        <w:t xml:space="preserve">9. </w:t>
      </w:r>
      <w:r w:rsidR="00881E51" w:rsidRPr="00F942CE">
        <w:rPr>
          <w:rFonts w:ascii="Times New Roman" w:hAnsi="Times New Roman" w:cs="Times New Roman"/>
          <w:sz w:val="24"/>
          <w:szCs w:val="24"/>
          <w:lang w:val="ro-RO"/>
        </w:rPr>
        <w:t xml:space="preserve">Se consideră că un corp sau un grup de corpuri de ape subterane este în stare chimică bună atunci când sunt </w:t>
      </w:r>
      <w:r w:rsidR="00881E51" w:rsidRPr="00F942CE">
        <w:rPr>
          <w:rFonts w:ascii="Times New Roman" w:hAnsi="Times New Roman" w:cs="Times New Roman"/>
          <w:w w:val="105"/>
          <w:sz w:val="24"/>
          <w:szCs w:val="24"/>
          <w:lang w:val="ro-RO"/>
        </w:rPr>
        <w:t xml:space="preserve">îndeplinite următoarele </w:t>
      </w:r>
      <w:r w:rsidR="00036AD6" w:rsidRPr="00F942CE">
        <w:rPr>
          <w:rFonts w:ascii="Times New Roman" w:hAnsi="Times New Roman" w:cs="Times New Roman"/>
          <w:w w:val="105"/>
          <w:sz w:val="24"/>
          <w:szCs w:val="24"/>
          <w:lang w:val="ro-RO"/>
        </w:rPr>
        <w:t>condiții</w:t>
      </w:r>
      <w:r w:rsidR="00881E51" w:rsidRPr="00F942CE">
        <w:rPr>
          <w:rFonts w:ascii="Times New Roman" w:hAnsi="Times New Roman" w:cs="Times New Roman"/>
          <w:w w:val="105"/>
          <w:sz w:val="24"/>
          <w:szCs w:val="24"/>
          <w:lang w:val="ro-RO"/>
        </w:rPr>
        <w:t>:</w:t>
      </w:r>
    </w:p>
    <w:p w14:paraId="4E7A7789" w14:textId="6B5C66C9" w:rsidR="00E74688" w:rsidRPr="00F942CE" w:rsidRDefault="004A7548" w:rsidP="00710605">
      <w:pPr>
        <w:pStyle w:val="ListParagraph"/>
        <w:widowControl w:val="0"/>
        <w:numPr>
          <w:ilvl w:val="1"/>
          <w:numId w:val="15"/>
        </w:numPr>
        <w:tabs>
          <w:tab w:val="left" w:pos="1017"/>
        </w:tabs>
        <w:suppressAutoHyphens w:val="0"/>
        <w:autoSpaceDE w:val="0"/>
        <w:autoSpaceDN w:val="0"/>
        <w:spacing w:after="0" w:line="240" w:lineRule="auto"/>
        <w:ind w:right="48" w:firstLine="709"/>
        <w:jc w:val="both"/>
        <w:rPr>
          <w:rFonts w:ascii="Times New Roman" w:hAnsi="Times New Roman" w:cs="Times New Roman"/>
          <w:w w:val="105"/>
          <w:sz w:val="24"/>
          <w:szCs w:val="24"/>
          <w:lang w:val="ro-RO"/>
        </w:rPr>
      </w:pPr>
      <w:r w:rsidRPr="00F942CE">
        <w:rPr>
          <w:rFonts w:ascii="Times New Roman" w:hAnsi="Times New Roman" w:cs="Times New Roman"/>
          <w:w w:val="105"/>
          <w:sz w:val="24"/>
          <w:szCs w:val="24"/>
          <w:lang w:val="ro-RO"/>
        </w:rPr>
        <w:t xml:space="preserve">datele generate prin rețeaua de monitorizare a apelor subterane confirmă </w:t>
      </w:r>
      <w:r w:rsidR="002A6955" w:rsidRPr="00F942CE">
        <w:rPr>
          <w:rFonts w:ascii="Times New Roman" w:hAnsi="Times New Roman" w:cs="Times New Roman"/>
          <w:w w:val="105"/>
          <w:sz w:val="24"/>
          <w:szCs w:val="24"/>
          <w:lang w:val="ro-RO"/>
        </w:rPr>
        <w:t>respectarea cerințelor de calitate stabilite prin prezentul Regulament, nu există niciun indiciu de poluare de natură antropogenă și nu sunt identificate efecte negative semnificative asupra apelor de suprafață asociate ori asupra ecosistemelor terestre dependente de acestea;</w:t>
      </w:r>
      <w:r w:rsidR="00E74688" w:rsidRPr="00F942CE">
        <w:rPr>
          <w:rFonts w:ascii="Times New Roman" w:hAnsi="Times New Roman" w:cs="Times New Roman"/>
          <w:w w:val="105"/>
          <w:sz w:val="24"/>
          <w:szCs w:val="24"/>
          <w:lang w:val="ro-RO"/>
        </w:rPr>
        <w:t xml:space="preserve"> sau</w:t>
      </w:r>
    </w:p>
    <w:p w14:paraId="2E4E0B35" w14:textId="4D1F1EDC" w:rsidR="003C7C05" w:rsidRPr="00F942CE" w:rsidRDefault="00F90DE8" w:rsidP="00710605">
      <w:pPr>
        <w:pStyle w:val="ListParagraph"/>
        <w:widowControl w:val="0"/>
        <w:numPr>
          <w:ilvl w:val="1"/>
          <w:numId w:val="15"/>
        </w:numPr>
        <w:tabs>
          <w:tab w:val="left" w:pos="1026"/>
        </w:tabs>
        <w:suppressAutoHyphens w:val="0"/>
        <w:autoSpaceDE w:val="0"/>
        <w:autoSpaceDN w:val="0"/>
        <w:spacing w:after="0" w:line="240" w:lineRule="auto"/>
        <w:ind w:right="48" w:firstLine="709"/>
        <w:contextualSpacing w:val="0"/>
        <w:jc w:val="both"/>
        <w:rPr>
          <w:rFonts w:ascii="Times New Roman" w:hAnsi="Times New Roman" w:cs="Times New Roman"/>
          <w:sz w:val="24"/>
          <w:szCs w:val="24"/>
          <w:lang w:val="ro-RO"/>
        </w:rPr>
      </w:pPr>
      <w:r w:rsidRPr="00F942CE">
        <w:rPr>
          <w:rFonts w:ascii="Times New Roman" w:hAnsi="Times New Roman" w:cs="Times New Roman"/>
          <w:w w:val="105"/>
          <w:sz w:val="24"/>
          <w:szCs w:val="24"/>
          <w:lang w:val="ro-RO"/>
        </w:rPr>
        <w:t>valorile</w:t>
      </w:r>
      <w:r w:rsidRPr="00F942CE">
        <w:rPr>
          <w:rFonts w:ascii="Times New Roman" w:hAnsi="Times New Roman" w:cs="Times New Roman"/>
          <w:spacing w:val="40"/>
          <w:w w:val="105"/>
          <w:sz w:val="24"/>
          <w:szCs w:val="24"/>
          <w:lang w:val="ro-RO"/>
        </w:rPr>
        <w:t xml:space="preserve"> </w:t>
      </w:r>
      <w:r w:rsidRPr="00F942CE">
        <w:rPr>
          <w:rFonts w:ascii="Times New Roman" w:hAnsi="Times New Roman" w:cs="Times New Roman"/>
          <w:w w:val="105"/>
          <w:sz w:val="24"/>
          <w:szCs w:val="24"/>
          <w:lang w:val="ro-RO"/>
        </w:rPr>
        <w:t>corespunzătoare</w:t>
      </w:r>
      <w:r w:rsidRPr="00F942CE">
        <w:rPr>
          <w:rFonts w:ascii="Times New Roman" w:hAnsi="Times New Roman" w:cs="Times New Roman"/>
          <w:spacing w:val="40"/>
          <w:w w:val="105"/>
          <w:sz w:val="24"/>
          <w:szCs w:val="24"/>
          <w:lang w:val="ro-RO"/>
        </w:rPr>
        <w:t xml:space="preserve"> </w:t>
      </w:r>
      <w:r w:rsidR="00036AD6" w:rsidRPr="00F942CE">
        <w:rPr>
          <w:rFonts w:ascii="Times New Roman" w:hAnsi="Times New Roman" w:cs="Times New Roman"/>
          <w:w w:val="105"/>
          <w:sz w:val="24"/>
          <w:szCs w:val="24"/>
          <w:lang w:val="ro-RO"/>
        </w:rPr>
        <w:t>cerințelor</w:t>
      </w:r>
      <w:r w:rsidRPr="00F942CE">
        <w:rPr>
          <w:rFonts w:ascii="Times New Roman" w:hAnsi="Times New Roman" w:cs="Times New Roman"/>
          <w:spacing w:val="40"/>
          <w:w w:val="105"/>
          <w:sz w:val="24"/>
          <w:szCs w:val="24"/>
          <w:lang w:val="ro-RO"/>
        </w:rPr>
        <w:t xml:space="preserve"> </w:t>
      </w:r>
      <w:r w:rsidRPr="00F942CE">
        <w:rPr>
          <w:rFonts w:ascii="Times New Roman" w:hAnsi="Times New Roman" w:cs="Times New Roman"/>
          <w:w w:val="105"/>
          <w:sz w:val="24"/>
          <w:szCs w:val="24"/>
          <w:lang w:val="ro-RO"/>
        </w:rPr>
        <w:t>de</w:t>
      </w:r>
      <w:r w:rsidRPr="00F942CE">
        <w:rPr>
          <w:rFonts w:ascii="Times New Roman" w:hAnsi="Times New Roman" w:cs="Times New Roman"/>
          <w:spacing w:val="40"/>
          <w:w w:val="105"/>
          <w:sz w:val="24"/>
          <w:szCs w:val="24"/>
          <w:lang w:val="ro-RO"/>
        </w:rPr>
        <w:t xml:space="preserve"> </w:t>
      </w:r>
      <w:r w:rsidRPr="00F942CE">
        <w:rPr>
          <w:rFonts w:ascii="Times New Roman" w:hAnsi="Times New Roman" w:cs="Times New Roman"/>
          <w:w w:val="105"/>
          <w:sz w:val="24"/>
          <w:szCs w:val="24"/>
          <w:lang w:val="ro-RO"/>
        </w:rPr>
        <w:t>calitate</w:t>
      </w:r>
      <w:r w:rsidRPr="00F942CE">
        <w:rPr>
          <w:rFonts w:ascii="Times New Roman" w:hAnsi="Times New Roman" w:cs="Times New Roman"/>
          <w:spacing w:val="40"/>
          <w:w w:val="105"/>
          <w:sz w:val="24"/>
          <w:szCs w:val="24"/>
          <w:lang w:val="ro-RO"/>
        </w:rPr>
        <w:t xml:space="preserve"> </w:t>
      </w:r>
      <w:r w:rsidRPr="00F942CE">
        <w:rPr>
          <w:rFonts w:ascii="Times New Roman" w:hAnsi="Times New Roman" w:cs="Times New Roman"/>
          <w:w w:val="105"/>
          <w:sz w:val="24"/>
          <w:szCs w:val="24"/>
          <w:lang w:val="ro-RO"/>
        </w:rPr>
        <w:t>a</w:t>
      </w:r>
      <w:r w:rsidRPr="00F942CE">
        <w:rPr>
          <w:rFonts w:ascii="Times New Roman" w:hAnsi="Times New Roman" w:cs="Times New Roman"/>
          <w:spacing w:val="40"/>
          <w:w w:val="105"/>
          <w:sz w:val="24"/>
          <w:szCs w:val="24"/>
          <w:lang w:val="ro-RO"/>
        </w:rPr>
        <w:t xml:space="preserve"> </w:t>
      </w:r>
      <w:r w:rsidRPr="00F942CE">
        <w:rPr>
          <w:rFonts w:ascii="Times New Roman" w:hAnsi="Times New Roman" w:cs="Times New Roman"/>
          <w:w w:val="105"/>
          <w:sz w:val="24"/>
          <w:szCs w:val="24"/>
          <w:lang w:val="ro-RO"/>
        </w:rPr>
        <w:t>apelor</w:t>
      </w:r>
      <w:r w:rsidRPr="00F942CE">
        <w:rPr>
          <w:rFonts w:ascii="Times New Roman" w:hAnsi="Times New Roman" w:cs="Times New Roman"/>
          <w:spacing w:val="40"/>
          <w:w w:val="105"/>
          <w:sz w:val="24"/>
          <w:szCs w:val="24"/>
          <w:lang w:val="ro-RO"/>
        </w:rPr>
        <w:t xml:space="preserve"> </w:t>
      </w:r>
      <w:r w:rsidRPr="00F942CE">
        <w:rPr>
          <w:rFonts w:ascii="Times New Roman" w:hAnsi="Times New Roman" w:cs="Times New Roman"/>
          <w:w w:val="105"/>
          <w:sz w:val="24"/>
          <w:szCs w:val="24"/>
          <w:lang w:val="ro-RO"/>
        </w:rPr>
        <w:t>subterane specificate în anexa nr. 1</w:t>
      </w:r>
      <w:r w:rsidRPr="00F942CE">
        <w:rPr>
          <w:rFonts w:ascii="Times New Roman" w:hAnsi="Times New Roman" w:cs="Times New Roman"/>
          <w:spacing w:val="40"/>
          <w:w w:val="105"/>
          <w:sz w:val="24"/>
          <w:szCs w:val="24"/>
          <w:lang w:val="ro-RO"/>
        </w:rPr>
        <w:t xml:space="preserve"> </w:t>
      </w:r>
      <w:proofErr w:type="spellStart"/>
      <w:r w:rsidRPr="00F942CE">
        <w:rPr>
          <w:rFonts w:ascii="Times New Roman" w:hAnsi="Times New Roman" w:cs="Times New Roman"/>
          <w:w w:val="105"/>
          <w:sz w:val="24"/>
          <w:szCs w:val="24"/>
          <w:lang w:val="ro-RO"/>
        </w:rPr>
        <w:t>şi</w:t>
      </w:r>
      <w:proofErr w:type="spellEnd"/>
      <w:r w:rsidRPr="00F942CE">
        <w:rPr>
          <w:rFonts w:ascii="Times New Roman" w:hAnsi="Times New Roman" w:cs="Times New Roman"/>
          <w:spacing w:val="40"/>
          <w:w w:val="105"/>
          <w:sz w:val="24"/>
          <w:szCs w:val="24"/>
          <w:lang w:val="ro-RO"/>
        </w:rPr>
        <w:t xml:space="preserve"> </w:t>
      </w:r>
      <w:r w:rsidR="00E74688" w:rsidRPr="00F942CE">
        <w:rPr>
          <w:rFonts w:ascii="Times New Roman" w:hAnsi="Times New Roman" w:cs="Times New Roman"/>
          <w:sz w:val="24"/>
          <w:szCs w:val="24"/>
          <w:lang w:val="ro-RO" w:eastAsia="ro-RO"/>
        </w:rPr>
        <w:t xml:space="preserve">valorile prag relevante stabilite în conformitate cu </w:t>
      </w:r>
      <w:proofErr w:type="spellStart"/>
      <w:r w:rsidR="00E74688" w:rsidRPr="00F942CE">
        <w:rPr>
          <w:rFonts w:ascii="Times New Roman" w:hAnsi="Times New Roman" w:cs="Times New Roman"/>
          <w:sz w:val="24"/>
          <w:szCs w:val="24"/>
          <w:lang w:val="ro-RO" w:eastAsia="ro-RO"/>
        </w:rPr>
        <w:t>secț</w:t>
      </w:r>
      <w:proofErr w:type="spellEnd"/>
      <w:r w:rsidR="00E74688" w:rsidRPr="00F942CE">
        <w:rPr>
          <w:rFonts w:ascii="Times New Roman" w:hAnsi="Times New Roman" w:cs="Times New Roman"/>
          <w:sz w:val="24"/>
          <w:szCs w:val="24"/>
          <w:lang w:val="ro-RO" w:eastAsia="ro-RO"/>
        </w:rPr>
        <w:t>. 2 și 3 din cap. V, nu sunt depășite în niciun punct de monitorizare din corpul sau din grupul de corpuri de apă subterană</w:t>
      </w:r>
      <w:r w:rsidRPr="00F942CE">
        <w:rPr>
          <w:rFonts w:ascii="Times New Roman" w:hAnsi="Times New Roman" w:cs="Times New Roman"/>
          <w:w w:val="105"/>
          <w:sz w:val="24"/>
          <w:szCs w:val="24"/>
          <w:lang w:val="ro-RO"/>
        </w:rPr>
        <w:t>; sau</w:t>
      </w:r>
    </w:p>
    <w:p w14:paraId="679DE90F" w14:textId="5D72B8BE" w:rsidR="00881E51" w:rsidRPr="00F942CE" w:rsidRDefault="003C7C05" w:rsidP="00710605">
      <w:pPr>
        <w:pStyle w:val="ListParagraph"/>
        <w:widowControl w:val="0"/>
        <w:numPr>
          <w:ilvl w:val="1"/>
          <w:numId w:val="15"/>
        </w:numPr>
        <w:tabs>
          <w:tab w:val="left" w:pos="1026"/>
        </w:tabs>
        <w:suppressAutoHyphens w:val="0"/>
        <w:autoSpaceDE w:val="0"/>
        <w:autoSpaceDN w:val="0"/>
        <w:spacing w:after="0" w:line="240" w:lineRule="auto"/>
        <w:ind w:right="48" w:firstLine="709"/>
        <w:contextualSpacing w:val="0"/>
        <w:jc w:val="both"/>
        <w:rPr>
          <w:rFonts w:ascii="Times New Roman" w:hAnsi="Times New Roman" w:cs="Times New Roman"/>
          <w:sz w:val="24"/>
          <w:szCs w:val="24"/>
          <w:lang w:val="ro-RO"/>
        </w:rPr>
      </w:pPr>
      <w:r w:rsidRPr="00F942CE">
        <w:rPr>
          <w:rFonts w:ascii="Times New Roman" w:hAnsi="Times New Roman" w:cs="Times New Roman"/>
          <w:sz w:val="24"/>
          <w:szCs w:val="24"/>
          <w:lang w:val="ro-RO" w:eastAsia="ro-RO"/>
        </w:rPr>
        <w:t xml:space="preserve">valoarea corespunzătoare unei cerințe de calitate a apelor subterane sau valoarea prag este depășită </w:t>
      </w:r>
      <w:proofErr w:type="spellStart"/>
      <w:r w:rsidRPr="00F942CE">
        <w:rPr>
          <w:rFonts w:ascii="Times New Roman" w:hAnsi="Times New Roman" w:cs="Times New Roman"/>
          <w:sz w:val="24"/>
          <w:szCs w:val="24"/>
          <w:lang w:val="ro-RO" w:eastAsia="ro-RO"/>
        </w:rPr>
        <w:t>într</w:t>
      </w:r>
      <w:proofErr w:type="spellEnd"/>
      <w:r w:rsidRPr="00F942CE">
        <w:rPr>
          <w:rFonts w:ascii="Times New Roman" w:hAnsi="Times New Roman" w:cs="Times New Roman"/>
          <w:sz w:val="24"/>
          <w:szCs w:val="24"/>
          <w:lang w:val="ro-RO" w:eastAsia="ro-RO"/>
        </w:rPr>
        <w:t xml:space="preserve">-unul sau în mai multe puncte de monitorizare, </w:t>
      </w:r>
      <w:r w:rsidR="008A3BA9" w:rsidRPr="00F942CE">
        <w:rPr>
          <w:rFonts w:ascii="Times New Roman" w:hAnsi="Times New Roman" w:cs="Times New Roman"/>
          <w:sz w:val="24"/>
          <w:szCs w:val="24"/>
          <w:lang w:val="ro-RO" w:eastAsia="ro-RO"/>
        </w:rPr>
        <w:t xml:space="preserve">se referă la investigațiile suplimentare pentru a clarifica dacă există poluare semnificativă sau tendințe crescătoare la poluanți în apele subterane </w:t>
      </w:r>
      <w:r w:rsidRPr="00F942CE">
        <w:rPr>
          <w:rFonts w:ascii="Times New Roman" w:hAnsi="Times New Roman" w:cs="Times New Roman"/>
          <w:sz w:val="24"/>
          <w:szCs w:val="24"/>
          <w:lang w:val="ro-RO" w:eastAsia="ro-RO"/>
        </w:rPr>
        <w:t>însă o investigație corespunzătoare efectuată în conformitate cu pct. 9</w:t>
      </w:r>
      <w:r w:rsidRPr="00F942CE">
        <w:rPr>
          <w:rFonts w:ascii="Times New Roman" w:hAnsi="Times New Roman" w:cs="Times New Roman"/>
          <w:sz w:val="24"/>
          <w:szCs w:val="24"/>
          <w:vertAlign w:val="superscript"/>
          <w:lang w:val="ro-RO" w:eastAsia="ro-RO"/>
        </w:rPr>
        <w:t>1</w:t>
      </w:r>
      <w:r w:rsidRPr="00F942CE">
        <w:rPr>
          <w:rFonts w:ascii="Times New Roman" w:hAnsi="Times New Roman" w:cs="Times New Roman"/>
          <w:sz w:val="24"/>
          <w:szCs w:val="24"/>
          <w:lang w:val="ro-RO" w:eastAsia="ro-RO"/>
        </w:rPr>
        <w:t xml:space="preserve"> și 10 confirmă că:</w:t>
      </w:r>
    </w:p>
    <w:p w14:paraId="5B61B979" w14:textId="577ACA79" w:rsidR="00BE0EED" w:rsidRPr="00F942CE" w:rsidRDefault="0022747C" w:rsidP="00710605">
      <w:pPr>
        <w:pStyle w:val="ListParagraph"/>
        <w:widowControl w:val="0"/>
        <w:numPr>
          <w:ilvl w:val="2"/>
          <w:numId w:val="15"/>
        </w:numPr>
        <w:tabs>
          <w:tab w:val="left" w:pos="1009"/>
          <w:tab w:val="left" w:pos="9214"/>
        </w:tabs>
        <w:suppressAutoHyphens w:val="0"/>
        <w:autoSpaceDE w:val="0"/>
        <w:autoSpaceDN w:val="0"/>
        <w:spacing w:after="0" w:line="240" w:lineRule="auto"/>
        <w:ind w:right="48" w:firstLine="709"/>
        <w:contextualSpacing w:val="0"/>
        <w:jc w:val="both"/>
        <w:rPr>
          <w:rFonts w:ascii="Times New Roman" w:hAnsi="Times New Roman" w:cs="Times New Roman"/>
          <w:sz w:val="24"/>
          <w:szCs w:val="24"/>
          <w:lang w:val="ro-RO"/>
        </w:rPr>
      </w:pPr>
      <w:r w:rsidRPr="00F942CE">
        <w:rPr>
          <w:rFonts w:ascii="Times New Roman" w:hAnsi="Times New Roman" w:cs="Times New Roman"/>
          <w:sz w:val="24"/>
          <w:szCs w:val="24"/>
          <w:lang w:val="ro-RO" w:eastAsia="ro-RO"/>
        </w:rPr>
        <w:t>pe baza evaluării menționate la</w:t>
      </w:r>
      <w:r w:rsidR="00077176" w:rsidRPr="00F942CE">
        <w:rPr>
          <w:rFonts w:ascii="Times New Roman" w:hAnsi="Times New Roman" w:cs="Times New Roman"/>
          <w:sz w:val="24"/>
          <w:szCs w:val="24"/>
          <w:lang w:val="ro-RO" w:eastAsia="ro-RO"/>
        </w:rPr>
        <w:t xml:space="preserve"> </w:t>
      </w:r>
      <w:proofErr w:type="spellStart"/>
      <w:r w:rsidR="00077176" w:rsidRPr="00F942CE">
        <w:rPr>
          <w:rFonts w:ascii="Times New Roman" w:hAnsi="Times New Roman" w:cs="Times New Roman"/>
          <w:sz w:val="24"/>
          <w:szCs w:val="24"/>
          <w:lang w:val="ro-RO" w:eastAsia="ro-RO"/>
        </w:rPr>
        <w:t>subpct</w:t>
      </w:r>
      <w:proofErr w:type="spellEnd"/>
      <w:r w:rsidR="00077176" w:rsidRPr="00F942CE">
        <w:rPr>
          <w:rFonts w:ascii="Times New Roman" w:hAnsi="Times New Roman" w:cs="Times New Roman"/>
          <w:sz w:val="24"/>
          <w:szCs w:val="24"/>
          <w:lang w:val="ro-RO" w:eastAsia="ro-RO"/>
        </w:rPr>
        <w:t>. 1)</w:t>
      </w:r>
      <w:r w:rsidRPr="00F942CE">
        <w:rPr>
          <w:rFonts w:ascii="Times New Roman" w:hAnsi="Times New Roman" w:cs="Times New Roman"/>
          <w:sz w:val="24"/>
          <w:szCs w:val="24"/>
          <w:lang w:val="ro-RO" w:eastAsia="ro-RO"/>
        </w:rPr>
        <w:t xml:space="preserve"> </w:t>
      </w:r>
      <w:r w:rsidR="00077176" w:rsidRPr="00F942CE">
        <w:rPr>
          <w:rFonts w:ascii="Times New Roman" w:hAnsi="Times New Roman" w:cs="Times New Roman"/>
          <w:sz w:val="24"/>
          <w:szCs w:val="24"/>
          <w:lang w:val="ro-RO" w:eastAsia="ro-RO"/>
        </w:rPr>
        <w:t xml:space="preserve">din </w:t>
      </w:r>
      <w:r w:rsidR="00D31171" w:rsidRPr="00F942CE">
        <w:rPr>
          <w:rFonts w:ascii="Times New Roman" w:hAnsi="Times New Roman" w:cs="Times New Roman"/>
          <w:sz w:val="24"/>
          <w:szCs w:val="24"/>
          <w:lang w:val="ro-RO" w:eastAsia="ro-RO"/>
        </w:rPr>
        <w:t>pct. 10</w:t>
      </w:r>
      <w:r w:rsidRPr="00F942CE">
        <w:rPr>
          <w:rFonts w:ascii="Times New Roman" w:hAnsi="Times New Roman" w:cs="Times New Roman"/>
          <w:w w:val="105"/>
          <w:sz w:val="24"/>
          <w:szCs w:val="24"/>
          <w:lang w:val="ro-RO"/>
        </w:rPr>
        <w:t xml:space="preserve"> </w:t>
      </w:r>
      <w:r w:rsidR="00036AD6" w:rsidRPr="00F942CE">
        <w:rPr>
          <w:rFonts w:ascii="Times New Roman" w:hAnsi="Times New Roman" w:cs="Times New Roman"/>
          <w:w w:val="105"/>
          <w:sz w:val="24"/>
          <w:szCs w:val="24"/>
          <w:lang w:val="ro-RO"/>
        </w:rPr>
        <w:t>concentrațiile</w:t>
      </w:r>
      <w:r w:rsidR="005957E4" w:rsidRPr="00F942CE">
        <w:rPr>
          <w:rFonts w:ascii="Times New Roman" w:hAnsi="Times New Roman" w:cs="Times New Roman"/>
          <w:spacing w:val="40"/>
          <w:w w:val="105"/>
          <w:sz w:val="24"/>
          <w:szCs w:val="24"/>
          <w:lang w:val="ro-RO"/>
        </w:rPr>
        <w:t xml:space="preserve"> </w:t>
      </w:r>
      <w:r w:rsidR="005957E4" w:rsidRPr="00F942CE">
        <w:rPr>
          <w:rFonts w:ascii="Times New Roman" w:hAnsi="Times New Roman" w:cs="Times New Roman"/>
          <w:w w:val="105"/>
          <w:sz w:val="24"/>
          <w:szCs w:val="24"/>
          <w:lang w:val="ro-RO"/>
        </w:rPr>
        <w:t>de</w:t>
      </w:r>
      <w:r w:rsidR="005957E4" w:rsidRPr="00F942CE">
        <w:rPr>
          <w:rFonts w:ascii="Times New Roman" w:hAnsi="Times New Roman" w:cs="Times New Roman"/>
          <w:spacing w:val="40"/>
          <w:w w:val="105"/>
          <w:sz w:val="24"/>
          <w:szCs w:val="24"/>
          <w:lang w:val="ro-RO"/>
        </w:rPr>
        <w:t xml:space="preserve"> </w:t>
      </w:r>
      <w:r w:rsidR="00036AD6" w:rsidRPr="00F942CE">
        <w:rPr>
          <w:rFonts w:ascii="Times New Roman" w:hAnsi="Times New Roman" w:cs="Times New Roman"/>
          <w:w w:val="105"/>
          <w:sz w:val="24"/>
          <w:szCs w:val="24"/>
          <w:lang w:val="ro-RO"/>
        </w:rPr>
        <w:t>poluanți</w:t>
      </w:r>
      <w:r w:rsidR="005957E4" w:rsidRPr="00F942CE">
        <w:rPr>
          <w:rFonts w:ascii="Times New Roman" w:hAnsi="Times New Roman" w:cs="Times New Roman"/>
          <w:spacing w:val="40"/>
          <w:w w:val="105"/>
          <w:sz w:val="24"/>
          <w:szCs w:val="24"/>
          <w:lang w:val="ro-RO"/>
        </w:rPr>
        <w:t xml:space="preserve"> </w:t>
      </w:r>
      <w:r w:rsidR="005957E4" w:rsidRPr="00F942CE">
        <w:rPr>
          <w:rFonts w:ascii="Times New Roman" w:hAnsi="Times New Roman" w:cs="Times New Roman"/>
          <w:w w:val="105"/>
          <w:sz w:val="24"/>
          <w:szCs w:val="24"/>
          <w:lang w:val="ro-RO"/>
        </w:rPr>
        <w:t>care</w:t>
      </w:r>
      <w:r w:rsidR="005957E4" w:rsidRPr="00F942CE">
        <w:rPr>
          <w:rFonts w:ascii="Times New Roman" w:hAnsi="Times New Roman" w:cs="Times New Roman"/>
          <w:spacing w:val="40"/>
          <w:w w:val="105"/>
          <w:sz w:val="24"/>
          <w:szCs w:val="24"/>
          <w:lang w:val="ro-RO"/>
        </w:rPr>
        <w:t xml:space="preserve"> </w:t>
      </w:r>
      <w:r w:rsidR="00036AD6" w:rsidRPr="00F942CE">
        <w:rPr>
          <w:rFonts w:ascii="Times New Roman" w:hAnsi="Times New Roman" w:cs="Times New Roman"/>
          <w:w w:val="105"/>
          <w:sz w:val="24"/>
          <w:szCs w:val="24"/>
          <w:lang w:val="ro-RO"/>
        </w:rPr>
        <w:t>depășesc</w:t>
      </w:r>
      <w:r w:rsidR="005957E4" w:rsidRPr="00F942CE">
        <w:rPr>
          <w:rFonts w:ascii="Times New Roman" w:hAnsi="Times New Roman" w:cs="Times New Roman"/>
          <w:spacing w:val="40"/>
          <w:w w:val="105"/>
          <w:sz w:val="24"/>
          <w:szCs w:val="24"/>
          <w:lang w:val="ro-RO"/>
        </w:rPr>
        <w:t xml:space="preserve"> </w:t>
      </w:r>
      <w:r w:rsidR="00036AD6" w:rsidRPr="00F942CE">
        <w:rPr>
          <w:rFonts w:ascii="Times New Roman" w:hAnsi="Times New Roman" w:cs="Times New Roman"/>
          <w:w w:val="105"/>
          <w:sz w:val="24"/>
          <w:szCs w:val="24"/>
          <w:lang w:val="ro-RO"/>
        </w:rPr>
        <w:t>cerințele</w:t>
      </w:r>
      <w:r w:rsidR="005957E4" w:rsidRPr="00F942CE">
        <w:rPr>
          <w:rFonts w:ascii="Times New Roman" w:hAnsi="Times New Roman" w:cs="Times New Roman"/>
          <w:spacing w:val="40"/>
          <w:w w:val="105"/>
          <w:sz w:val="24"/>
          <w:szCs w:val="24"/>
          <w:lang w:val="ro-RO"/>
        </w:rPr>
        <w:t xml:space="preserve"> </w:t>
      </w:r>
      <w:r w:rsidR="005957E4" w:rsidRPr="00F942CE">
        <w:rPr>
          <w:rFonts w:ascii="Times New Roman" w:hAnsi="Times New Roman" w:cs="Times New Roman"/>
          <w:w w:val="105"/>
          <w:sz w:val="24"/>
          <w:szCs w:val="24"/>
          <w:lang w:val="ro-RO"/>
        </w:rPr>
        <w:t>de</w:t>
      </w:r>
      <w:r w:rsidR="005957E4" w:rsidRPr="00F942CE">
        <w:rPr>
          <w:rFonts w:ascii="Times New Roman" w:hAnsi="Times New Roman" w:cs="Times New Roman"/>
          <w:spacing w:val="40"/>
          <w:w w:val="105"/>
          <w:sz w:val="24"/>
          <w:szCs w:val="24"/>
          <w:lang w:val="ro-RO"/>
        </w:rPr>
        <w:t xml:space="preserve"> </w:t>
      </w:r>
      <w:r w:rsidR="005957E4" w:rsidRPr="00F942CE">
        <w:rPr>
          <w:rFonts w:ascii="Times New Roman" w:hAnsi="Times New Roman" w:cs="Times New Roman"/>
          <w:w w:val="105"/>
          <w:sz w:val="24"/>
          <w:szCs w:val="24"/>
          <w:lang w:val="ro-RO"/>
        </w:rPr>
        <w:t>calitate</w:t>
      </w:r>
      <w:r w:rsidR="005957E4" w:rsidRPr="00F942CE">
        <w:rPr>
          <w:rFonts w:ascii="Times New Roman" w:hAnsi="Times New Roman" w:cs="Times New Roman"/>
          <w:spacing w:val="40"/>
          <w:w w:val="105"/>
          <w:sz w:val="24"/>
          <w:szCs w:val="24"/>
          <w:lang w:val="ro-RO"/>
        </w:rPr>
        <w:t xml:space="preserve"> </w:t>
      </w:r>
      <w:r w:rsidR="005957E4" w:rsidRPr="00F942CE">
        <w:rPr>
          <w:rFonts w:ascii="Times New Roman" w:hAnsi="Times New Roman" w:cs="Times New Roman"/>
          <w:w w:val="105"/>
          <w:sz w:val="24"/>
          <w:szCs w:val="24"/>
          <w:lang w:val="ro-RO"/>
        </w:rPr>
        <w:t>a</w:t>
      </w:r>
      <w:r w:rsidR="005957E4" w:rsidRPr="00F942CE">
        <w:rPr>
          <w:rFonts w:ascii="Times New Roman" w:hAnsi="Times New Roman" w:cs="Times New Roman"/>
          <w:spacing w:val="40"/>
          <w:w w:val="105"/>
          <w:sz w:val="24"/>
          <w:szCs w:val="24"/>
          <w:lang w:val="ro-RO"/>
        </w:rPr>
        <w:t xml:space="preserve"> </w:t>
      </w:r>
      <w:r w:rsidR="005957E4" w:rsidRPr="00F942CE">
        <w:rPr>
          <w:rFonts w:ascii="Times New Roman" w:hAnsi="Times New Roman" w:cs="Times New Roman"/>
          <w:w w:val="105"/>
          <w:sz w:val="24"/>
          <w:szCs w:val="24"/>
          <w:lang w:val="ro-RO"/>
        </w:rPr>
        <w:t>apelor</w:t>
      </w:r>
      <w:r w:rsidR="005957E4" w:rsidRPr="00F942CE">
        <w:rPr>
          <w:rFonts w:ascii="Times New Roman" w:hAnsi="Times New Roman" w:cs="Times New Roman"/>
          <w:spacing w:val="40"/>
          <w:w w:val="105"/>
          <w:sz w:val="24"/>
          <w:szCs w:val="24"/>
          <w:lang w:val="ro-RO"/>
        </w:rPr>
        <w:t xml:space="preserve"> </w:t>
      </w:r>
      <w:r w:rsidR="005957E4" w:rsidRPr="00F942CE">
        <w:rPr>
          <w:rFonts w:ascii="Times New Roman" w:hAnsi="Times New Roman" w:cs="Times New Roman"/>
          <w:w w:val="105"/>
          <w:sz w:val="24"/>
          <w:szCs w:val="24"/>
          <w:lang w:val="ro-RO"/>
        </w:rPr>
        <w:t xml:space="preserve">subterane sau valorile de prag </w:t>
      </w:r>
      <w:r w:rsidR="00A012D6" w:rsidRPr="00F942CE">
        <w:rPr>
          <w:rFonts w:ascii="Times New Roman" w:hAnsi="Times New Roman" w:cs="Times New Roman"/>
          <w:w w:val="105"/>
          <w:sz w:val="24"/>
          <w:szCs w:val="24"/>
          <w:lang w:val="ro-RO"/>
        </w:rPr>
        <w:t>nu prezintă un risc semnificativ pentru mediu</w:t>
      </w:r>
      <w:r w:rsidR="005957E4" w:rsidRPr="00F942CE">
        <w:rPr>
          <w:rFonts w:ascii="Times New Roman" w:hAnsi="Times New Roman" w:cs="Times New Roman"/>
          <w:w w:val="105"/>
          <w:sz w:val="24"/>
          <w:szCs w:val="24"/>
          <w:lang w:val="ro-RO"/>
        </w:rPr>
        <w:t xml:space="preserve">, </w:t>
      </w:r>
      <w:r w:rsidR="00036AD6" w:rsidRPr="00F942CE">
        <w:rPr>
          <w:rFonts w:ascii="Times New Roman" w:hAnsi="Times New Roman" w:cs="Times New Roman"/>
          <w:w w:val="105"/>
          <w:sz w:val="24"/>
          <w:szCs w:val="24"/>
          <w:lang w:val="ro-RO"/>
        </w:rPr>
        <w:t>ținând</w:t>
      </w:r>
      <w:r w:rsidR="005957E4" w:rsidRPr="00F942CE">
        <w:rPr>
          <w:rFonts w:ascii="Times New Roman" w:hAnsi="Times New Roman" w:cs="Times New Roman"/>
          <w:w w:val="105"/>
          <w:sz w:val="24"/>
          <w:szCs w:val="24"/>
          <w:lang w:val="ro-RO"/>
        </w:rPr>
        <w:t xml:space="preserve">-se cont de </w:t>
      </w:r>
      <w:r w:rsidR="00750713" w:rsidRPr="00F942CE">
        <w:rPr>
          <w:rFonts w:ascii="Times New Roman" w:hAnsi="Times New Roman" w:cs="Times New Roman"/>
          <w:w w:val="105"/>
          <w:sz w:val="24"/>
          <w:szCs w:val="24"/>
          <w:lang w:val="ro-RO"/>
        </w:rPr>
        <w:t>întinderea și gradul de afectare al corpului de apă subterană</w:t>
      </w:r>
      <w:r w:rsidR="005957E4" w:rsidRPr="00F942CE">
        <w:rPr>
          <w:rFonts w:ascii="Times New Roman" w:hAnsi="Times New Roman" w:cs="Times New Roman"/>
          <w:w w:val="105"/>
          <w:sz w:val="24"/>
          <w:szCs w:val="24"/>
          <w:lang w:val="ro-RO"/>
        </w:rPr>
        <w:t>;</w:t>
      </w:r>
    </w:p>
    <w:p w14:paraId="29A8360E" w14:textId="315468D0" w:rsidR="005957E4" w:rsidRPr="00F942CE" w:rsidRDefault="00BE0EED" w:rsidP="00710605">
      <w:pPr>
        <w:pStyle w:val="ListParagraph"/>
        <w:widowControl w:val="0"/>
        <w:numPr>
          <w:ilvl w:val="2"/>
          <w:numId w:val="15"/>
        </w:numPr>
        <w:tabs>
          <w:tab w:val="left" w:pos="1009"/>
          <w:tab w:val="left" w:pos="9214"/>
        </w:tabs>
        <w:suppressAutoHyphens w:val="0"/>
        <w:autoSpaceDE w:val="0"/>
        <w:autoSpaceDN w:val="0"/>
        <w:spacing w:after="0" w:line="240" w:lineRule="auto"/>
        <w:ind w:right="48" w:firstLine="709"/>
        <w:contextualSpacing w:val="0"/>
        <w:jc w:val="both"/>
        <w:rPr>
          <w:rFonts w:ascii="Times New Roman" w:hAnsi="Times New Roman" w:cs="Times New Roman"/>
          <w:sz w:val="24"/>
          <w:szCs w:val="24"/>
          <w:lang w:val="ro-RO"/>
        </w:rPr>
      </w:pPr>
      <w:r w:rsidRPr="00F942CE">
        <w:rPr>
          <w:rFonts w:ascii="Times New Roman" w:hAnsi="Times New Roman" w:cs="Times New Roman"/>
          <w:w w:val="105"/>
          <w:sz w:val="24"/>
          <w:szCs w:val="24"/>
          <w:lang w:val="ro-RO"/>
        </w:rPr>
        <w:t>capacitatea corpului de apă subterană sau a oricărui corp din grupul de corpuri de apă subterană de a fi utilizat pentru consumul uman ori alte utilizări nu a fost compromisă în mod semnificativ prin poluare</w:t>
      </w:r>
      <w:r w:rsidR="003C4E29" w:rsidRPr="00F942CE">
        <w:rPr>
          <w:rFonts w:ascii="Times New Roman" w:hAnsi="Times New Roman" w:cs="Times New Roman"/>
          <w:w w:val="105"/>
          <w:sz w:val="24"/>
          <w:szCs w:val="24"/>
          <w:lang w:val="ro-RO"/>
        </w:rPr>
        <w:t>”;</w:t>
      </w:r>
    </w:p>
    <w:p w14:paraId="025C11C8" w14:textId="77777777" w:rsidR="00C75ED8" w:rsidRPr="00F942CE" w:rsidRDefault="00C75ED8" w:rsidP="00710605">
      <w:pPr>
        <w:pStyle w:val="ListParagraph"/>
        <w:widowControl w:val="0"/>
        <w:tabs>
          <w:tab w:val="left" w:pos="1009"/>
          <w:tab w:val="left" w:pos="9214"/>
        </w:tabs>
        <w:suppressAutoHyphens w:val="0"/>
        <w:autoSpaceDE w:val="0"/>
        <w:autoSpaceDN w:val="0"/>
        <w:spacing w:after="0" w:line="240" w:lineRule="auto"/>
        <w:ind w:left="709" w:right="48"/>
        <w:contextualSpacing w:val="0"/>
        <w:jc w:val="both"/>
        <w:rPr>
          <w:rFonts w:ascii="Times New Roman" w:hAnsi="Times New Roman" w:cs="Times New Roman"/>
          <w:sz w:val="24"/>
          <w:szCs w:val="24"/>
          <w:lang w:val="ro-RO"/>
        </w:rPr>
      </w:pPr>
    </w:p>
    <w:p w14:paraId="5116FFD7" w14:textId="7549A310" w:rsidR="00597D74" w:rsidRPr="00F942CE" w:rsidRDefault="003C4E29" w:rsidP="00710605">
      <w:pPr>
        <w:pStyle w:val="ListParagraph"/>
        <w:widowControl w:val="0"/>
        <w:tabs>
          <w:tab w:val="left" w:pos="1009"/>
          <w:tab w:val="left" w:pos="9214"/>
        </w:tabs>
        <w:suppressAutoHyphens w:val="0"/>
        <w:autoSpaceDE w:val="0"/>
        <w:autoSpaceDN w:val="0"/>
        <w:spacing w:after="0" w:line="240" w:lineRule="auto"/>
        <w:ind w:left="0" w:right="48"/>
        <w:contextualSpacing w:val="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C75ED8" w:rsidRPr="00F942CE">
        <w:rPr>
          <w:rFonts w:ascii="Times New Roman" w:hAnsi="Times New Roman" w:cs="Times New Roman"/>
          <w:sz w:val="24"/>
          <w:szCs w:val="24"/>
          <w:lang w:val="ro-RO"/>
        </w:rPr>
        <w:t>2</w:t>
      </w:r>
      <w:r w:rsidRPr="00F942CE">
        <w:rPr>
          <w:rFonts w:ascii="Times New Roman" w:hAnsi="Times New Roman" w:cs="Times New Roman"/>
          <w:sz w:val="24"/>
          <w:szCs w:val="24"/>
          <w:lang w:val="ro-RO"/>
        </w:rPr>
        <w:t xml:space="preserve">.1. </w:t>
      </w:r>
      <w:proofErr w:type="spellStart"/>
      <w:r w:rsidR="00C7778F" w:rsidRPr="00F942CE">
        <w:rPr>
          <w:rFonts w:ascii="Times New Roman" w:hAnsi="Times New Roman" w:cs="Times New Roman"/>
          <w:sz w:val="24"/>
          <w:szCs w:val="24"/>
          <w:lang w:val="ro-RO"/>
        </w:rPr>
        <w:t>Subpct</w:t>
      </w:r>
      <w:proofErr w:type="spellEnd"/>
      <w:r w:rsidR="00C7778F" w:rsidRPr="00F942CE">
        <w:rPr>
          <w:rFonts w:ascii="Times New Roman" w:hAnsi="Times New Roman" w:cs="Times New Roman"/>
          <w:sz w:val="24"/>
          <w:szCs w:val="24"/>
          <w:lang w:val="ro-RO"/>
        </w:rPr>
        <w:t xml:space="preserve">. 3 se </w:t>
      </w:r>
      <w:r w:rsidR="00597D74" w:rsidRPr="00F942CE">
        <w:rPr>
          <w:rFonts w:ascii="Times New Roman" w:hAnsi="Times New Roman" w:cs="Times New Roman"/>
          <w:sz w:val="24"/>
          <w:szCs w:val="24"/>
          <w:lang w:val="ro-RO"/>
        </w:rPr>
        <w:t>completează cu literele c) și d) și v</w:t>
      </w:r>
      <w:r w:rsidR="00C7778F" w:rsidRPr="00F942CE">
        <w:rPr>
          <w:rFonts w:ascii="Times New Roman" w:hAnsi="Times New Roman" w:cs="Times New Roman"/>
          <w:sz w:val="24"/>
          <w:szCs w:val="24"/>
          <w:lang w:val="ro-RO"/>
        </w:rPr>
        <w:t>or</w:t>
      </w:r>
      <w:r w:rsidR="00597D74" w:rsidRPr="00F942CE">
        <w:rPr>
          <w:rFonts w:ascii="Times New Roman" w:hAnsi="Times New Roman" w:cs="Times New Roman"/>
          <w:sz w:val="24"/>
          <w:szCs w:val="24"/>
          <w:lang w:val="ro-RO"/>
        </w:rPr>
        <w:t xml:space="preserve"> avea următorul </w:t>
      </w:r>
      <w:r w:rsidR="00C33E6C" w:rsidRPr="00F942CE">
        <w:rPr>
          <w:rFonts w:ascii="Times New Roman" w:hAnsi="Times New Roman" w:cs="Times New Roman"/>
          <w:sz w:val="24"/>
          <w:szCs w:val="24"/>
          <w:lang w:val="ro-RO"/>
        </w:rPr>
        <w:t>conținut</w:t>
      </w:r>
      <w:r w:rsidR="00597D74" w:rsidRPr="00F942CE">
        <w:rPr>
          <w:rFonts w:ascii="Times New Roman" w:hAnsi="Times New Roman" w:cs="Times New Roman"/>
          <w:sz w:val="24"/>
          <w:szCs w:val="24"/>
          <w:lang w:val="ro-RO"/>
        </w:rPr>
        <w:t>:</w:t>
      </w:r>
    </w:p>
    <w:p w14:paraId="784C9B7A" w14:textId="339EF23A" w:rsidR="001A1383" w:rsidRPr="00F942CE" w:rsidRDefault="00E97F00" w:rsidP="00710605">
      <w:pPr>
        <w:tabs>
          <w:tab w:val="left" w:pos="1069"/>
          <w:tab w:val="left" w:pos="9214"/>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863BD2" w:rsidRPr="00F942CE">
        <w:rPr>
          <w:rFonts w:ascii="Times New Roman" w:hAnsi="Times New Roman" w:cs="Times New Roman"/>
          <w:sz w:val="24"/>
          <w:szCs w:val="24"/>
          <w:lang w:val="ro-RO"/>
        </w:rPr>
        <w:t xml:space="preserve">c) </w:t>
      </w:r>
      <w:r w:rsidR="00A012D6" w:rsidRPr="00F942CE">
        <w:rPr>
          <w:rFonts w:ascii="Times New Roman" w:hAnsi="Times New Roman" w:cs="Times New Roman"/>
          <w:sz w:val="24"/>
          <w:szCs w:val="24"/>
          <w:lang w:val="ro-RO"/>
        </w:rPr>
        <w:t>sunt respectate celelalte condiții pentru o stare chimică bună a apelor subterane,</w:t>
      </w:r>
      <w:r w:rsidR="00750713" w:rsidRPr="00F942CE">
        <w:rPr>
          <w:rFonts w:ascii="Times New Roman" w:hAnsi="Times New Roman" w:cs="Times New Roman"/>
          <w:sz w:val="24"/>
          <w:szCs w:val="24"/>
          <w:lang w:val="ro-RO"/>
        </w:rPr>
        <w:t xml:space="preserve"> conform prevederilor prezentului Regulament și ale </w:t>
      </w:r>
      <w:proofErr w:type="spellStart"/>
      <w:r w:rsidR="00750713" w:rsidRPr="00F942CE">
        <w:rPr>
          <w:rFonts w:ascii="Times New Roman" w:hAnsi="Times New Roman" w:cs="Times New Roman"/>
          <w:sz w:val="24"/>
          <w:szCs w:val="24"/>
          <w:lang w:val="ro-RO"/>
        </w:rPr>
        <w:t>subpct</w:t>
      </w:r>
      <w:proofErr w:type="spellEnd"/>
      <w:r w:rsidR="00750713" w:rsidRPr="00F942CE">
        <w:rPr>
          <w:rFonts w:ascii="Times New Roman" w:hAnsi="Times New Roman" w:cs="Times New Roman"/>
          <w:sz w:val="24"/>
          <w:szCs w:val="24"/>
          <w:lang w:val="ro-RO"/>
        </w:rPr>
        <w:t>. 2) pct. 10</w:t>
      </w:r>
      <w:r w:rsidRPr="00F942CE">
        <w:rPr>
          <w:rFonts w:ascii="Times New Roman" w:hAnsi="Times New Roman" w:cs="Times New Roman"/>
          <w:sz w:val="24"/>
          <w:szCs w:val="24"/>
          <w:lang w:val="ro-RO"/>
        </w:rPr>
        <w:t>;</w:t>
      </w:r>
    </w:p>
    <w:p w14:paraId="3346168D" w14:textId="3850986E" w:rsidR="00E96999" w:rsidRPr="00F942CE" w:rsidRDefault="001A1383" w:rsidP="00710605">
      <w:pPr>
        <w:tabs>
          <w:tab w:val="left" w:pos="1069"/>
          <w:tab w:val="left" w:pos="9214"/>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d) </w:t>
      </w:r>
      <w:r w:rsidR="0046266C" w:rsidRPr="00F942CE">
        <w:rPr>
          <w:rFonts w:ascii="Times New Roman" w:hAnsi="Times New Roman" w:cs="Times New Roman"/>
          <w:sz w:val="24"/>
          <w:szCs w:val="24"/>
          <w:lang w:val="ro-RO"/>
        </w:rPr>
        <w:t>sunt îndeplinite cerințele privind protecția corpurilor de apă subterană utilizate pentru captarea apei destinate consumului uman</w:t>
      </w:r>
      <w:r w:rsidR="007A3AA4" w:rsidRPr="00F942CE">
        <w:rPr>
          <w:rFonts w:ascii="Times New Roman" w:hAnsi="Times New Roman" w:cs="Times New Roman"/>
          <w:sz w:val="24"/>
          <w:szCs w:val="24"/>
          <w:lang w:val="ro-RO"/>
        </w:rPr>
        <w:t xml:space="preserve">, astfel încât să se prevină deteriorarea calității și să se reducă nivelul de tratare necesar, menținând parametrii de calitate ai apei potabile prevăzuți în anexa nr. 1 din Legea nr. 182/2019 privind calitatea apei potabile, prin instituirea zonelor de protecție sanitară, conform </w:t>
      </w:r>
      <w:r w:rsidR="00196826" w:rsidRPr="00F942CE">
        <w:rPr>
          <w:rFonts w:ascii="Times New Roman" w:hAnsi="Times New Roman" w:cs="Times New Roman"/>
          <w:sz w:val="24"/>
          <w:szCs w:val="24"/>
          <w:lang w:val="ro-RO"/>
        </w:rPr>
        <w:t xml:space="preserve">prevederilor </w:t>
      </w:r>
      <w:r w:rsidR="007A3AA4" w:rsidRPr="00F942CE">
        <w:rPr>
          <w:rFonts w:ascii="Times New Roman" w:hAnsi="Times New Roman" w:cs="Times New Roman"/>
          <w:sz w:val="24"/>
          <w:szCs w:val="24"/>
          <w:lang w:val="ro-RO"/>
        </w:rPr>
        <w:t xml:space="preserve">Regulamentului privind zonele de </w:t>
      </w:r>
      <w:r w:rsidR="00036AD6" w:rsidRPr="00F942CE">
        <w:rPr>
          <w:rFonts w:ascii="Times New Roman" w:hAnsi="Times New Roman" w:cs="Times New Roman"/>
          <w:sz w:val="24"/>
          <w:szCs w:val="24"/>
          <w:lang w:val="ro-RO"/>
        </w:rPr>
        <w:t>protecție</w:t>
      </w:r>
      <w:r w:rsidR="007A3AA4" w:rsidRPr="00F942CE">
        <w:rPr>
          <w:rFonts w:ascii="Times New Roman" w:hAnsi="Times New Roman" w:cs="Times New Roman"/>
          <w:sz w:val="24"/>
          <w:szCs w:val="24"/>
          <w:lang w:val="ro-RO"/>
        </w:rPr>
        <w:t xml:space="preserve"> sanitară a prizelor de apă aprobat prin Hotărârea Guvernului nr. 949/2013, monitorizarea corespunzătoare, în conformitate cu </w:t>
      </w:r>
      <w:r w:rsidR="00196826" w:rsidRPr="00F942CE">
        <w:rPr>
          <w:rFonts w:ascii="Times New Roman" w:hAnsi="Times New Roman" w:cs="Times New Roman"/>
          <w:sz w:val="24"/>
          <w:szCs w:val="24"/>
          <w:lang w:val="ro-RO"/>
        </w:rPr>
        <w:t xml:space="preserve">cerințele </w:t>
      </w:r>
      <w:r w:rsidR="007A3AA4" w:rsidRPr="00F942CE">
        <w:rPr>
          <w:rFonts w:ascii="Times New Roman" w:hAnsi="Times New Roman" w:cs="Times New Roman"/>
          <w:sz w:val="24"/>
          <w:szCs w:val="24"/>
          <w:lang w:val="ro-RO"/>
        </w:rPr>
        <w:t>Regulamentul</w:t>
      </w:r>
      <w:r w:rsidR="00196826" w:rsidRPr="00F942CE">
        <w:rPr>
          <w:rFonts w:ascii="Times New Roman" w:hAnsi="Times New Roman" w:cs="Times New Roman"/>
          <w:sz w:val="24"/>
          <w:szCs w:val="24"/>
          <w:lang w:val="ro-RO"/>
        </w:rPr>
        <w:t>ui</w:t>
      </w:r>
      <w:r w:rsidR="007A3AA4" w:rsidRPr="00F942CE">
        <w:rPr>
          <w:rFonts w:ascii="Times New Roman" w:hAnsi="Times New Roman" w:cs="Times New Roman"/>
          <w:sz w:val="24"/>
          <w:szCs w:val="24"/>
          <w:lang w:val="ro-RO"/>
        </w:rPr>
        <w:t xml:space="preserve"> privind monitorizarea </w:t>
      </w:r>
      <w:proofErr w:type="spellStart"/>
      <w:r w:rsidR="007A3AA4" w:rsidRPr="00F942CE">
        <w:rPr>
          <w:rFonts w:ascii="Times New Roman" w:hAnsi="Times New Roman" w:cs="Times New Roman"/>
          <w:sz w:val="24"/>
          <w:szCs w:val="24"/>
          <w:lang w:val="ro-RO"/>
        </w:rPr>
        <w:t>şi</w:t>
      </w:r>
      <w:proofErr w:type="spellEnd"/>
      <w:r w:rsidR="007A3AA4" w:rsidRPr="00F942CE">
        <w:rPr>
          <w:rFonts w:ascii="Times New Roman" w:hAnsi="Times New Roman" w:cs="Times New Roman"/>
          <w:sz w:val="24"/>
          <w:szCs w:val="24"/>
          <w:lang w:val="ro-RO"/>
        </w:rPr>
        <w:t xml:space="preserve"> evidența sistematică a stării apelor de suprafață </w:t>
      </w:r>
      <w:r w:rsidR="009E1EED" w:rsidRPr="00F942CE">
        <w:rPr>
          <w:rFonts w:ascii="Times New Roman" w:hAnsi="Times New Roman" w:cs="Times New Roman"/>
          <w:sz w:val="24"/>
          <w:szCs w:val="24"/>
          <w:lang w:val="ro-RO"/>
        </w:rPr>
        <w:t>și</w:t>
      </w:r>
      <w:r w:rsidR="007A3AA4" w:rsidRPr="00F942CE">
        <w:rPr>
          <w:rFonts w:ascii="Times New Roman" w:hAnsi="Times New Roman" w:cs="Times New Roman"/>
          <w:sz w:val="24"/>
          <w:szCs w:val="24"/>
          <w:lang w:val="ro-RO"/>
        </w:rPr>
        <w:t xml:space="preserve"> a apelor subterane aprobat prin Hotărârea Guvernului nr. 932/2013, </w:t>
      </w:r>
      <w:r w:rsidR="00196826" w:rsidRPr="00F942CE">
        <w:rPr>
          <w:rFonts w:ascii="Times New Roman" w:hAnsi="Times New Roman" w:cs="Times New Roman"/>
          <w:sz w:val="24"/>
          <w:szCs w:val="24"/>
          <w:lang w:val="ro-RO"/>
        </w:rPr>
        <w:t>și a</w:t>
      </w:r>
      <w:r w:rsidR="007A3AA4" w:rsidRPr="00F942CE">
        <w:rPr>
          <w:rFonts w:ascii="Times New Roman" w:hAnsi="Times New Roman" w:cs="Times New Roman"/>
          <w:sz w:val="24"/>
          <w:szCs w:val="24"/>
          <w:lang w:val="ro-RO"/>
        </w:rPr>
        <w:t xml:space="preserve"> Regulamentului sanitar privind supravegherea și monitorizarea calității apei potabile aprobat prin Hotărârea de Guvern nr. 651/2023, precum și conform reglementărilor prevăzute la </w:t>
      </w:r>
      <w:proofErr w:type="spellStart"/>
      <w:r w:rsidR="007A3AA4" w:rsidRPr="00F942CE">
        <w:rPr>
          <w:rFonts w:ascii="Times New Roman" w:hAnsi="Times New Roman" w:cs="Times New Roman"/>
          <w:sz w:val="24"/>
          <w:szCs w:val="24"/>
          <w:lang w:val="ro-RO"/>
        </w:rPr>
        <w:t>subpct</w:t>
      </w:r>
      <w:proofErr w:type="spellEnd"/>
      <w:r w:rsidR="007A3AA4" w:rsidRPr="00F942CE">
        <w:rPr>
          <w:rFonts w:ascii="Times New Roman" w:hAnsi="Times New Roman" w:cs="Times New Roman"/>
          <w:sz w:val="24"/>
          <w:szCs w:val="24"/>
          <w:lang w:val="ro-RO"/>
        </w:rPr>
        <w:t>. 2) pct. 10.</w:t>
      </w:r>
      <w:r w:rsidR="00955863" w:rsidRPr="00F942CE">
        <w:rPr>
          <w:rFonts w:ascii="Times New Roman" w:hAnsi="Times New Roman" w:cs="Times New Roman"/>
          <w:sz w:val="24"/>
          <w:szCs w:val="24"/>
          <w:lang w:val="ro-RO"/>
        </w:rPr>
        <w:t>”;</w:t>
      </w:r>
    </w:p>
    <w:p w14:paraId="4F5AFE2A" w14:textId="77777777" w:rsidR="000E08FC" w:rsidRPr="00F942CE" w:rsidRDefault="000E08FC" w:rsidP="00710605">
      <w:pPr>
        <w:tabs>
          <w:tab w:val="left" w:pos="1069"/>
        </w:tabs>
        <w:spacing w:after="0" w:line="240" w:lineRule="auto"/>
        <w:ind w:right="48" w:firstLine="567"/>
        <w:jc w:val="both"/>
        <w:rPr>
          <w:rFonts w:ascii="Times New Roman" w:hAnsi="Times New Roman" w:cs="Times New Roman"/>
          <w:sz w:val="24"/>
          <w:szCs w:val="24"/>
          <w:lang w:val="ro-RO"/>
        </w:rPr>
      </w:pPr>
    </w:p>
    <w:p w14:paraId="7674F250" w14:textId="4A39B1F0"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C75ED8" w:rsidRPr="00F942CE">
        <w:rPr>
          <w:rFonts w:ascii="Times New Roman" w:hAnsi="Times New Roman" w:cs="Times New Roman"/>
          <w:sz w:val="24"/>
          <w:szCs w:val="24"/>
          <w:lang w:val="ro-RO"/>
        </w:rPr>
        <w:t>3</w:t>
      </w:r>
      <w:r w:rsidRPr="00F942CE">
        <w:rPr>
          <w:rFonts w:ascii="Times New Roman" w:hAnsi="Times New Roman" w:cs="Times New Roman"/>
          <w:sz w:val="24"/>
          <w:szCs w:val="24"/>
          <w:lang w:val="ro-RO"/>
        </w:rPr>
        <w:t xml:space="preserve">. se completează cu </w:t>
      </w:r>
      <w:r w:rsidR="00036AD6" w:rsidRPr="00F942CE">
        <w:rPr>
          <w:rFonts w:ascii="Times New Roman" w:hAnsi="Times New Roman" w:cs="Times New Roman"/>
          <w:sz w:val="24"/>
          <w:szCs w:val="24"/>
          <w:lang w:val="ro-RO"/>
        </w:rPr>
        <w:t>punctul</w:t>
      </w:r>
      <w:r w:rsidR="005E522D" w:rsidRPr="00F942CE">
        <w:rPr>
          <w:rFonts w:ascii="Times New Roman" w:hAnsi="Times New Roman" w:cs="Times New Roman"/>
          <w:sz w:val="24"/>
          <w:szCs w:val="24"/>
          <w:lang w:val="ro-RO"/>
        </w:rPr>
        <w:t xml:space="preserve"> </w:t>
      </w:r>
      <w:r w:rsidRPr="00F942CE">
        <w:rPr>
          <w:rFonts w:ascii="Times New Roman" w:hAnsi="Times New Roman" w:cs="Times New Roman"/>
          <w:sz w:val="24"/>
          <w:szCs w:val="24"/>
          <w:lang w:val="ro-RO"/>
        </w:rPr>
        <w:t xml:space="preserve"> </w:t>
      </w:r>
      <w:r w:rsidR="005E522D" w:rsidRPr="00F942CE">
        <w:rPr>
          <w:rFonts w:ascii="Times New Roman" w:hAnsi="Times New Roman" w:cs="Times New Roman"/>
          <w:sz w:val="24"/>
          <w:szCs w:val="24"/>
          <w:lang w:val="ro-RO"/>
        </w:rPr>
        <w:t>9</w:t>
      </w:r>
      <w:r w:rsidRPr="00F942CE">
        <w:rPr>
          <w:rFonts w:ascii="Times New Roman" w:hAnsi="Times New Roman" w:cs="Times New Roman"/>
          <w:sz w:val="24"/>
          <w:szCs w:val="24"/>
          <w:vertAlign w:val="superscript"/>
          <w:lang w:val="ro-RO"/>
        </w:rPr>
        <w:t>1</w:t>
      </w:r>
      <w:r w:rsidRPr="00F942CE">
        <w:rPr>
          <w:rFonts w:ascii="Times New Roman" w:hAnsi="Times New Roman" w:cs="Times New Roman"/>
          <w:sz w:val="24"/>
          <w:szCs w:val="24"/>
          <w:lang w:val="ro-RO"/>
        </w:rPr>
        <w:t xml:space="preserve"> cu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7052F59B" w14:textId="77777777" w:rsidR="00E53039"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9B204D" w:rsidRPr="00F942CE">
        <w:rPr>
          <w:rFonts w:ascii="Times New Roman" w:hAnsi="Times New Roman" w:cs="Times New Roman"/>
          <w:sz w:val="24"/>
          <w:szCs w:val="24"/>
          <w:lang w:val="ro-RO"/>
        </w:rPr>
        <w:t xml:space="preserve"> 9</w:t>
      </w:r>
      <w:r w:rsidR="009B204D" w:rsidRPr="00F942CE">
        <w:rPr>
          <w:rFonts w:ascii="Times New Roman" w:hAnsi="Times New Roman" w:cs="Times New Roman"/>
          <w:sz w:val="24"/>
          <w:szCs w:val="24"/>
          <w:vertAlign w:val="superscript"/>
          <w:lang w:val="ro-RO"/>
        </w:rPr>
        <w:t>1</w:t>
      </w:r>
      <w:r w:rsidR="009B204D" w:rsidRPr="00F942CE">
        <w:rPr>
          <w:rFonts w:ascii="Times New Roman" w:hAnsi="Times New Roman" w:cs="Times New Roman"/>
          <w:sz w:val="24"/>
          <w:szCs w:val="24"/>
          <w:lang w:val="ro-RO"/>
        </w:rPr>
        <w:t>.</w:t>
      </w:r>
      <w:r w:rsidR="009B204D" w:rsidRPr="00F942CE">
        <w:rPr>
          <w:rFonts w:ascii="Times New Roman" w:hAnsi="Times New Roman" w:cs="Times New Roman"/>
          <w:sz w:val="24"/>
          <w:szCs w:val="24"/>
          <w:vertAlign w:val="superscript"/>
          <w:lang w:val="ro-RO"/>
        </w:rPr>
        <w:t xml:space="preserve"> </w:t>
      </w:r>
      <w:r w:rsidR="009B204D" w:rsidRPr="00F942CE">
        <w:rPr>
          <w:rFonts w:ascii="Times New Roman" w:hAnsi="Times New Roman" w:cs="Times New Roman"/>
          <w:sz w:val="24"/>
          <w:szCs w:val="24"/>
          <w:lang w:val="ro-RO"/>
        </w:rPr>
        <w:t xml:space="preserve">Atunci când se efectuează una dintre investigațiile prevăzute la </w:t>
      </w:r>
      <w:r w:rsidR="00A32E2E" w:rsidRPr="00F942CE">
        <w:rPr>
          <w:rFonts w:ascii="Times New Roman" w:hAnsi="Times New Roman" w:cs="Times New Roman"/>
          <w:sz w:val="24"/>
          <w:szCs w:val="24"/>
          <w:lang w:val="ro-RO"/>
        </w:rPr>
        <w:t>pct</w:t>
      </w:r>
      <w:r w:rsidR="009B204D" w:rsidRPr="00F942CE">
        <w:rPr>
          <w:rFonts w:ascii="Times New Roman" w:hAnsi="Times New Roman" w:cs="Times New Roman"/>
          <w:sz w:val="24"/>
          <w:szCs w:val="24"/>
          <w:lang w:val="ro-RO"/>
        </w:rPr>
        <w:t xml:space="preserve">. </w:t>
      </w:r>
      <w:r w:rsidR="00A32E2E" w:rsidRPr="00F942CE">
        <w:rPr>
          <w:rFonts w:ascii="Times New Roman" w:hAnsi="Times New Roman" w:cs="Times New Roman"/>
          <w:sz w:val="24"/>
          <w:szCs w:val="24"/>
          <w:lang w:val="ro-RO"/>
        </w:rPr>
        <w:t>9</w:t>
      </w:r>
      <w:r w:rsidR="009B204D" w:rsidRPr="00F942CE">
        <w:rPr>
          <w:rFonts w:ascii="Times New Roman" w:hAnsi="Times New Roman" w:cs="Times New Roman"/>
          <w:sz w:val="24"/>
          <w:szCs w:val="24"/>
          <w:lang w:val="ro-RO"/>
        </w:rPr>
        <w:t xml:space="preserve"> </w:t>
      </w:r>
      <w:proofErr w:type="spellStart"/>
      <w:r w:rsidR="00A32E2E" w:rsidRPr="00F942CE">
        <w:rPr>
          <w:rFonts w:ascii="Times New Roman" w:hAnsi="Times New Roman" w:cs="Times New Roman"/>
          <w:sz w:val="24"/>
          <w:szCs w:val="24"/>
          <w:lang w:val="ro-RO"/>
        </w:rPr>
        <w:t>subpct</w:t>
      </w:r>
      <w:proofErr w:type="spellEnd"/>
      <w:r w:rsidR="009B204D" w:rsidRPr="00F942CE">
        <w:rPr>
          <w:rFonts w:ascii="Times New Roman" w:hAnsi="Times New Roman" w:cs="Times New Roman"/>
          <w:sz w:val="24"/>
          <w:szCs w:val="24"/>
          <w:lang w:val="ro-RO"/>
        </w:rPr>
        <w:t>. (</w:t>
      </w:r>
      <w:r w:rsidR="00A32E2E" w:rsidRPr="00F942CE">
        <w:rPr>
          <w:rFonts w:ascii="Times New Roman" w:hAnsi="Times New Roman" w:cs="Times New Roman"/>
          <w:sz w:val="24"/>
          <w:szCs w:val="24"/>
          <w:lang w:val="ro-RO"/>
        </w:rPr>
        <w:t>3</w:t>
      </w:r>
      <w:r w:rsidR="009B204D" w:rsidRPr="00F942CE">
        <w:rPr>
          <w:rFonts w:ascii="Times New Roman" w:hAnsi="Times New Roman" w:cs="Times New Roman"/>
          <w:sz w:val="24"/>
          <w:szCs w:val="24"/>
          <w:lang w:val="ro-RO"/>
        </w:rPr>
        <w:t>), se va ține seama de:</w:t>
      </w:r>
    </w:p>
    <w:p w14:paraId="7A1A9935" w14:textId="7CC1CFBD" w:rsidR="00E53039" w:rsidRPr="00F942CE" w:rsidRDefault="00E53039"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 informațiile colectate în cadrul caracterizării corpurilor de apă subterană, efectuată în conformitate cu</w:t>
      </w:r>
      <w:r w:rsidR="00DF0AA8" w:rsidRPr="00F942CE">
        <w:rPr>
          <w:rFonts w:ascii="Times New Roman" w:hAnsi="Times New Roman" w:cs="Times New Roman"/>
          <w:sz w:val="24"/>
          <w:szCs w:val="24"/>
          <w:lang w:val="ro-RO"/>
        </w:rPr>
        <w:t xml:space="preserve"> criteriile din</w:t>
      </w:r>
      <w:r w:rsidRPr="00F942CE">
        <w:rPr>
          <w:rFonts w:ascii="Times New Roman" w:hAnsi="Times New Roman" w:cs="Times New Roman"/>
          <w:sz w:val="24"/>
          <w:szCs w:val="24"/>
          <w:lang w:val="ro-RO"/>
        </w:rPr>
        <w:t xml:space="preserve"> Metodologia de evaluare și de clasificare a stării corpurilor de apă subterană, aprobată prin Hotărârea Guvernului nr. 227/2025, și </w:t>
      </w:r>
      <w:r w:rsidR="00DF0AA8" w:rsidRPr="00F942CE">
        <w:rPr>
          <w:rFonts w:ascii="Times New Roman" w:hAnsi="Times New Roman" w:cs="Times New Roman"/>
          <w:sz w:val="24"/>
          <w:szCs w:val="24"/>
          <w:lang w:val="ro-RO"/>
        </w:rPr>
        <w:t>din</w:t>
      </w:r>
      <w:r w:rsidRPr="00F942CE">
        <w:rPr>
          <w:rFonts w:ascii="Times New Roman" w:hAnsi="Times New Roman" w:cs="Times New Roman"/>
          <w:sz w:val="24"/>
          <w:szCs w:val="24"/>
          <w:lang w:val="ro-RO"/>
        </w:rPr>
        <w:t xml:space="preserve"> Metodologia privind analiza presiunilor și evaluarea riscurilor antropice asupra apelor subterane, aprobată prin Hotărârea Guvernului nr. 657/2024;</w:t>
      </w:r>
    </w:p>
    <w:p w14:paraId="69747153" w14:textId="6E1BE5CA" w:rsidR="00E53039" w:rsidRPr="00F942CE" w:rsidRDefault="00E53039"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2) rezultatele </w:t>
      </w:r>
      <w:r w:rsidR="001D51C7" w:rsidRPr="00F942CE">
        <w:rPr>
          <w:rFonts w:ascii="Times New Roman" w:hAnsi="Times New Roman" w:cs="Times New Roman"/>
          <w:sz w:val="24"/>
          <w:szCs w:val="24"/>
          <w:lang w:val="ro-RO"/>
        </w:rPr>
        <w:t>generate prin prelucrarea datelor colectate din punctele de observație ale rețelei de monitorizare a apelor subterane</w:t>
      </w:r>
      <w:r w:rsidRPr="00F942CE">
        <w:rPr>
          <w:rFonts w:ascii="Times New Roman" w:hAnsi="Times New Roman" w:cs="Times New Roman"/>
          <w:sz w:val="24"/>
          <w:szCs w:val="24"/>
          <w:lang w:val="ro-RO"/>
        </w:rPr>
        <w:t xml:space="preserve">, în </w:t>
      </w:r>
      <w:r w:rsidR="001D51C7" w:rsidRPr="00F942CE">
        <w:rPr>
          <w:rFonts w:ascii="Times New Roman" w:hAnsi="Times New Roman" w:cs="Times New Roman"/>
          <w:sz w:val="24"/>
          <w:szCs w:val="24"/>
          <w:lang w:val="ro-RO"/>
        </w:rPr>
        <w:t>corespundere</w:t>
      </w:r>
      <w:r w:rsidRPr="00F942CE">
        <w:rPr>
          <w:rFonts w:ascii="Times New Roman" w:hAnsi="Times New Roman" w:cs="Times New Roman"/>
          <w:sz w:val="24"/>
          <w:szCs w:val="24"/>
          <w:lang w:val="ro-RO"/>
        </w:rPr>
        <w:t xml:space="preserve"> cu </w:t>
      </w:r>
      <w:r w:rsidR="00911143" w:rsidRPr="00F942CE">
        <w:rPr>
          <w:rFonts w:ascii="Times New Roman" w:hAnsi="Times New Roman" w:cs="Times New Roman"/>
          <w:sz w:val="24"/>
          <w:szCs w:val="24"/>
          <w:lang w:val="ro-RO"/>
        </w:rPr>
        <w:t>cerințele</w:t>
      </w:r>
      <w:r w:rsidR="00DF0AA8" w:rsidRPr="00F942CE">
        <w:rPr>
          <w:rFonts w:ascii="Times New Roman" w:hAnsi="Times New Roman" w:cs="Times New Roman"/>
          <w:sz w:val="24"/>
          <w:szCs w:val="24"/>
          <w:lang w:val="ro-RO"/>
        </w:rPr>
        <w:t xml:space="preserve"> </w:t>
      </w:r>
      <w:r w:rsidRPr="00F942CE">
        <w:rPr>
          <w:rFonts w:ascii="Times New Roman" w:hAnsi="Times New Roman" w:cs="Times New Roman"/>
          <w:sz w:val="24"/>
          <w:szCs w:val="24"/>
          <w:lang w:val="ro-RO"/>
        </w:rPr>
        <w:t>Regulamentul</w:t>
      </w:r>
      <w:r w:rsidR="00911143" w:rsidRPr="00F942CE">
        <w:rPr>
          <w:rFonts w:ascii="Times New Roman" w:hAnsi="Times New Roman" w:cs="Times New Roman"/>
          <w:sz w:val="24"/>
          <w:szCs w:val="24"/>
          <w:lang w:val="ro-RO"/>
        </w:rPr>
        <w:t>ui</w:t>
      </w:r>
      <w:r w:rsidRPr="00F942CE">
        <w:rPr>
          <w:rFonts w:ascii="Times New Roman" w:hAnsi="Times New Roman" w:cs="Times New Roman"/>
          <w:sz w:val="24"/>
          <w:szCs w:val="24"/>
          <w:lang w:val="ro-RO"/>
        </w:rPr>
        <w:t xml:space="preserve"> privind monitorizarea </w:t>
      </w:r>
      <w:r w:rsidR="00036AD6" w:rsidRPr="00F942CE">
        <w:rPr>
          <w:rFonts w:ascii="Times New Roman" w:hAnsi="Times New Roman" w:cs="Times New Roman"/>
          <w:sz w:val="24"/>
          <w:szCs w:val="24"/>
          <w:lang w:val="ro-RO"/>
        </w:rPr>
        <w:t>și</w:t>
      </w:r>
      <w:r w:rsidRPr="00F942CE">
        <w:rPr>
          <w:rFonts w:ascii="Times New Roman" w:hAnsi="Times New Roman" w:cs="Times New Roman"/>
          <w:sz w:val="24"/>
          <w:szCs w:val="24"/>
          <w:lang w:val="ro-RO"/>
        </w:rPr>
        <w:t xml:space="preserve"> </w:t>
      </w:r>
      <w:r w:rsidR="00036AD6" w:rsidRPr="00F942CE">
        <w:rPr>
          <w:rFonts w:ascii="Times New Roman" w:hAnsi="Times New Roman" w:cs="Times New Roman"/>
          <w:sz w:val="24"/>
          <w:szCs w:val="24"/>
          <w:lang w:val="ro-RO"/>
        </w:rPr>
        <w:t>evidența</w:t>
      </w:r>
      <w:r w:rsidRPr="00F942CE">
        <w:rPr>
          <w:rFonts w:ascii="Times New Roman" w:hAnsi="Times New Roman" w:cs="Times New Roman"/>
          <w:sz w:val="24"/>
          <w:szCs w:val="24"/>
          <w:lang w:val="ro-RO"/>
        </w:rPr>
        <w:t xml:space="preserve"> sistematică a stării apelor de </w:t>
      </w:r>
      <w:r w:rsidR="00036AD6" w:rsidRPr="00F942CE">
        <w:rPr>
          <w:rFonts w:ascii="Times New Roman" w:hAnsi="Times New Roman" w:cs="Times New Roman"/>
          <w:sz w:val="24"/>
          <w:szCs w:val="24"/>
          <w:lang w:val="ro-RO"/>
        </w:rPr>
        <w:t>suprafață</w:t>
      </w:r>
      <w:r w:rsidRPr="00F942CE">
        <w:rPr>
          <w:rFonts w:ascii="Times New Roman" w:hAnsi="Times New Roman" w:cs="Times New Roman"/>
          <w:sz w:val="24"/>
          <w:szCs w:val="24"/>
          <w:lang w:val="ro-RO"/>
        </w:rPr>
        <w:t xml:space="preserve"> </w:t>
      </w:r>
      <w:proofErr w:type="spellStart"/>
      <w:r w:rsidRPr="00F942CE">
        <w:rPr>
          <w:rFonts w:ascii="Times New Roman" w:hAnsi="Times New Roman" w:cs="Times New Roman"/>
          <w:sz w:val="24"/>
          <w:szCs w:val="24"/>
          <w:lang w:val="ro-RO"/>
        </w:rPr>
        <w:t>şi</w:t>
      </w:r>
      <w:proofErr w:type="spellEnd"/>
      <w:r w:rsidRPr="00F942CE">
        <w:rPr>
          <w:rFonts w:ascii="Times New Roman" w:hAnsi="Times New Roman" w:cs="Times New Roman"/>
          <w:sz w:val="24"/>
          <w:szCs w:val="24"/>
          <w:lang w:val="ro-RO"/>
        </w:rPr>
        <w:t xml:space="preserve"> a apelor subterane, aprobat prin Hotărârea Guvernului nr. 932/2013;</w:t>
      </w:r>
    </w:p>
    <w:p w14:paraId="746D2FF2" w14:textId="1EC2467B" w:rsidR="00A67C2D" w:rsidRPr="00F942CE" w:rsidRDefault="00E53039"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lastRenderedPageBreak/>
        <w:t xml:space="preserve">3) orice alte informații </w:t>
      </w:r>
      <w:r w:rsidR="004F069B" w:rsidRPr="00F942CE">
        <w:rPr>
          <w:rFonts w:ascii="Times New Roman" w:hAnsi="Times New Roman" w:cs="Times New Roman"/>
          <w:sz w:val="24"/>
          <w:szCs w:val="24"/>
          <w:lang w:val="ro-RO"/>
        </w:rPr>
        <w:t xml:space="preserve">suplimentare </w:t>
      </w:r>
      <w:r w:rsidRPr="00F942CE">
        <w:rPr>
          <w:rFonts w:ascii="Times New Roman" w:hAnsi="Times New Roman" w:cs="Times New Roman"/>
          <w:sz w:val="24"/>
          <w:szCs w:val="24"/>
          <w:lang w:val="ro-RO"/>
        </w:rPr>
        <w:t xml:space="preserve">relevante, inclusiv o comparație a mediei aritmetice anuale a concentrației poluanților relevanți într-un punct de </w:t>
      </w:r>
      <w:r w:rsidR="0064069D" w:rsidRPr="00F942CE">
        <w:rPr>
          <w:rFonts w:ascii="Times New Roman" w:hAnsi="Times New Roman" w:cs="Times New Roman"/>
          <w:sz w:val="24"/>
          <w:szCs w:val="24"/>
          <w:lang w:val="ro-RO"/>
        </w:rPr>
        <w:t>monitorizare</w:t>
      </w:r>
      <w:r w:rsidRPr="00F942CE">
        <w:rPr>
          <w:rFonts w:ascii="Times New Roman" w:hAnsi="Times New Roman" w:cs="Times New Roman"/>
          <w:sz w:val="24"/>
          <w:szCs w:val="24"/>
          <w:lang w:val="ro-RO"/>
        </w:rPr>
        <w:t xml:space="preserve"> cu </w:t>
      </w:r>
      <w:r w:rsidR="0064069D" w:rsidRPr="00F942CE">
        <w:rPr>
          <w:rFonts w:ascii="Times New Roman" w:hAnsi="Times New Roman" w:cs="Times New Roman"/>
          <w:sz w:val="24"/>
          <w:szCs w:val="24"/>
          <w:lang w:val="ro-RO"/>
        </w:rPr>
        <w:t>cerințele</w:t>
      </w:r>
      <w:r w:rsidRPr="00F942CE">
        <w:rPr>
          <w:rFonts w:ascii="Times New Roman" w:hAnsi="Times New Roman" w:cs="Times New Roman"/>
          <w:sz w:val="24"/>
          <w:szCs w:val="24"/>
          <w:lang w:val="ro-RO"/>
        </w:rPr>
        <w:t xml:space="preserve"> de calitate pentru apele subterane prevăzute în anexa nr. 1</w:t>
      </w:r>
      <w:r w:rsidR="0064069D" w:rsidRPr="00F942CE">
        <w:rPr>
          <w:rFonts w:ascii="Times New Roman" w:hAnsi="Times New Roman" w:cs="Times New Roman"/>
          <w:sz w:val="24"/>
          <w:szCs w:val="24"/>
          <w:lang w:val="ro-RO"/>
        </w:rPr>
        <w:t xml:space="preserve"> </w:t>
      </w:r>
      <w:r w:rsidRPr="00F942CE">
        <w:rPr>
          <w:rFonts w:ascii="Times New Roman" w:hAnsi="Times New Roman" w:cs="Times New Roman"/>
          <w:sz w:val="24"/>
          <w:szCs w:val="24"/>
          <w:lang w:val="ro-RO"/>
        </w:rPr>
        <w:t>și cu valorile prag stabilite în conformitate cu</w:t>
      </w:r>
      <w:r w:rsidR="0064069D" w:rsidRPr="00F942CE">
        <w:rPr>
          <w:rFonts w:ascii="Times New Roman" w:hAnsi="Times New Roman" w:cs="Times New Roman"/>
          <w:sz w:val="24"/>
          <w:szCs w:val="24"/>
          <w:lang w:val="ro-RO"/>
        </w:rPr>
        <w:t xml:space="preserve"> secțiunile 2 și 3 din cap. V</w:t>
      </w:r>
      <w:r w:rsidRPr="00F942CE">
        <w:rPr>
          <w:rFonts w:ascii="Times New Roman" w:hAnsi="Times New Roman" w:cs="Times New Roman"/>
          <w:sz w:val="24"/>
          <w:szCs w:val="24"/>
          <w:lang w:val="ro-RO"/>
        </w:rPr>
        <w:t>.</w:t>
      </w:r>
      <w:r w:rsidR="00A67C2D" w:rsidRPr="00F942CE">
        <w:rPr>
          <w:rFonts w:ascii="Times New Roman" w:hAnsi="Times New Roman" w:cs="Times New Roman"/>
          <w:sz w:val="24"/>
          <w:szCs w:val="24"/>
          <w:lang w:val="ro-RO"/>
        </w:rPr>
        <w:t>”;</w:t>
      </w:r>
    </w:p>
    <w:p w14:paraId="1BD55851" w14:textId="417BFD6D"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C75ED8" w:rsidRPr="00F942CE">
        <w:rPr>
          <w:rFonts w:ascii="Times New Roman" w:hAnsi="Times New Roman" w:cs="Times New Roman"/>
          <w:sz w:val="24"/>
          <w:szCs w:val="24"/>
          <w:lang w:val="ro-RO"/>
        </w:rPr>
        <w:t>4</w:t>
      </w:r>
      <w:r w:rsidRPr="00F942CE">
        <w:rPr>
          <w:rFonts w:ascii="Times New Roman" w:hAnsi="Times New Roman" w:cs="Times New Roman"/>
          <w:sz w:val="24"/>
          <w:szCs w:val="24"/>
          <w:lang w:val="ro-RO"/>
        </w:rPr>
        <w:t xml:space="preserve">. punctul </w:t>
      </w:r>
      <w:r w:rsidR="00B72885" w:rsidRPr="00F942CE">
        <w:rPr>
          <w:rFonts w:ascii="Times New Roman" w:hAnsi="Times New Roman" w:cs="Times New Roman"/>
          <w:sz w:val="24"/>
          <w:szCs w:val="24"/>
          <w:lang w:val="ro-RO"/>
        </w:rPr>
        <w:t>10</w:t>
      </w:r>
      <w:r w:rsidRPr="00F942CE">
        <w:rPr>
          <w:rFonts w:ascii="Times New Roman" w:hAnsi="Times New Roman" w:cs="Times New Roman"/>
          <w:sz w:val="24"/>
          <w:szCs w:val="24"/>
          <w:lang w:val="ro-RO"/>
        </w:rPr>
        <w:t xml:space="preserve"> va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6C0BAB2E" w14:textId="2C3D9446" w:rsidR="006549A4" w:rsidRPr="00F942CE" w:rsidRDefault="00A67C2D" w:rsidP="00710605">
      <w:pPr>
        <w:pStyle w:val="ListParagraph"/>
        <w:widowControl w:val="0"/>
        <w:tabs>
          <w:tab w:val="left" w:pos="1162"/>
        </w:tabs>
        <w:suppressAutoHyphens w:val="0"/>
        <w:autoSpaceDE w:val="0"/>
        <w:autoSpaceDN w:val="0"/>
        <w:spacing w:after="0" w:line="240" w:lineRule="auto"/>
        <w:ind w:left="0" w:right="48"/>
        <w:contextualSpacing w:val="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B72885" w:rsidRPr="00F942CE">
        <w:rPr>
          <w:rFonts w:ascii="Times New Roman" w:hAnsi="Times New Roman" w:cs="Times New Roman"/>
          <w:w w:val="105"/>
          <w:sz w:val="24"/>
          <w:szCs w:val="24"/>
          <w:lang w:val="ro-RO"/>
        </w:rPr>
        <w:t xml:space="preserve"> 10. Pentru</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a</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stabili</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dacă</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sunt</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îndeplinite</w:t>
      </w:r>
      <w:r w:rsidR="00B72885" w:rsidRPr="00F942CE">
        <w:rPr>
          <w:rFonts w:ascii="Times New Roman" w:hAnsi="Times New Roman" w:cs="Times New Roman"/>
          <w:spacing w:val="40"/>
          <w:w w:val="105"/>
          <w:sz w:val="24"/>
          <w:szCs w:val="24"/>
          <w:lang w:val="ro-RO"/>
        </w:rPr>
        <w:t xml:space="preserve"> </w:t>
      </w:r>
      <w:r w:rsidR="009E1EED" w:rsidRPr="00F942CE">
        <w:rPr>
          <w:rFonts w:ascii="Times New Roman" w:hAnsi="Times New Roman" w:cs="Times New Roman"/>
          <w:w w:val="105"/>
          <w:sz w:val="24"/>
          <w:szCs w:val="24"/>
          <w:lang w:val="ro-RO"/>
        </w:rPr>
        <w:t>condițiile</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pentru</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starea</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chimică</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bună</w:t>
      </w:r>
      <w:r w:rsidR="00B72885" w:rsidRPr="00F942CE">
        <w:rPr>
          <w:rFonts w:ascii="Times New Roman" w:hAnsi="Times New Roman" w:cs="Times New Roman"/>
          <w:spacing w:val="40"/>
          <w:w w:val="105"/>
          <w:sz w:val="24"/>
          <w:szCs w:val="24"/>
          <w:lang w:val="ro-RO"/>
        </w:rPr>
        <w:t xml:space="preserve"> </w:t>
      </w:r>
      <w:r w:rsidR="00B72885" w:rsidRPr="00F942CE">
        <w:rPr>
          <w:rFonts w:ascii="Times New Roman" w:hAnsi="Times New Roman" w:cs="Times New Roman"/>
          <w:w w:val="105"/>
          <w:sz w:val="24"/>
          <w:szCs w:val="24"/>
          <w:lang w:val="ro-RO"/>
        </w:rPr>
        <w:t>a apelor subterane</w:t>
      </w:r>
      <w:r w:rsidR="007D600B" w:rsidRPr="00F942CE">
        <w:rPr>
          <w:rFonts w:ascii="Times New Roman" w:hAnsi="Times New Roman" w:cs="Times New Roman"/>
          <w:w w:val="105"/>
          <w:sz w:val="24"/>
          <w:szCs w:val="24"/>
          <w:lang w:val="ro-RO"/>
        </w:rPr>
        <w:t xml:space="preserve"> </w:t>
      </w:r>
      <w:r w:rsidR="007D600B" w:rsidRPr="00F942CE">
        <w:rPr>
          <w:rFonts w:ascii="Times New Roman" w:hAnsi="Times New Roman" w:cs="Times New Roman"/>
          <w:sz w:val="24"/>
          <w:szCs w:val="24"/>
          <w:lang w:val="ro-RO"/>
        </w:rPr>
        <w:t xml:space="preserve">prevăzute la pct. 9 </w:t>
      </w:r>
      <w:proofErr w:type="spellStart"/>
      <w:r w:rsidR="007D600B" w:rsidRPr="00F942CE">
        <w:rPr>
          <w:rFonts w:ascii="Times New Roman" w:hAnsi="Times New Roman" w:cs="Times New Roman"/>
          <w:sz w:val="24"/>
          <w:szCs w:val="24"/>
          <w:lang w:val="ro-RO"/>
        </w:rPr>
        <w:t>subpct</w:t>
      </w:r>
      <w:proofErr w:type="spellEnd"/>
      <w:r w:rsidR="007D600B" w:rsidRPr="00F942CE">
        <w:rPr>
          <w:rFonts w:ascii="Times New Roman" w:hAnsi="Times New Roman" w:cs="Times New Roman"/>
          <w:sz w:val="24"/>
          <w:szCs w:val="24"/>
          <w:lang w:val="ro-RO"/>
        </w:rPr>
        <w:t>. (3)</w:t>
      </w:r>
      <w:r w:rsidR="00E077D5" w:rsidRPr="00F942CE">
        <w:rPr>
          <w:rFonts w:ascii="Times New Roman" w:hAnsi="Times New Roman" w:cs="Times New Roman"/>
          <w:sz w:val="24"/>
          <w:szCs w:val="24"/>
          <w:lang w:val="ro-RO"/>
        </w:rPr>
        <w:t xml:space="preserve"> și </w:t>
      </w:r>
      <w:r w:rsidR="00661F64" w:rsidRPr="00F942CE">
        <w:rPr>
          <w:rFonts w:ascii="Times New Roman" w:hAnsi="Times New Roman" w:cs="Times New Roman"/>
          <w:sz w:val="24"/>
          <w:szCs w:val="24"/>
          <w:lang w:val="ro-RO"/>
        </w:rPr>
        <w:t>și pentru a estima zona afectată a corpurilor de apă subterană</w:t>
      </w:r>
      <w:r w:rsidR="007D600B" w:rsidRPr="00F942CE">
        <w:rPr>
          <w:rFonts w:ascii="Times New Roman" w:hAnsi="Times New Roman" w:cs="Times New Roman"/>
          <w:sz w:val="24"/>
          <w:szCs w:val="24"/>
          <w:lang w:val="ro-RO"/>
        </w:rPr>
        <w:t>,</w:t>
      </w:r>
      <w:r w:rsidR="00B72885" w:rsidRPr="00F942CE">
        <w:rPr>
          <w:rFonts w:ascii="Times New Roman" w:hAnsi="Times New Roman" w:cs="Times New Roman"/>
          <w:w w:val="105"/>
          <w:sz w:val="24"/>
          <w:szCs w:val="24"/>
          <w:lang w:val="ro-RO"/>
        </w:rPr>
        <w:t xml:space="preserve"> se întreprind următoarele </w:t>
      </w:r>
      <w:r w:rsidR="009E1EED" w:rsidRPr="00F942CE">
        <w:rPr>
          <w:rFonts w:ascii="Times New Roman" w:hAnsi="Times New Roman" w:cs="Times New Roman"/>
          <w:w w:val="105"/>
          <w:sz w:val="24"/>
          <w:szCs w:val="24"/>
          <w:lang w:val="ro-RO"/>
        </w:rPr>
        <w:t>acțiuni</w:t>
      </w:r>
      <w:r w:rsidR="00B72885" w:rsidRPr="00F942CE">
        <w:rPr>
          <w:rFonts w:ascii="Times New Roman" w:hAnsi="Times New Roman" w:cs="Times New Roman"/>
          <w:w w:val="105"/>
          <w:sz w:val="24"/>
          <w:szCs w:val="24"/>
          <w:lang w:val="ro-RO"/>
        </w:rPr>
        <w:t>:</w:t>
      </w:r>
    </w:p>
    <w:p w14:paraId="05E38977" w14:textId="383ADADB" w:rsidR="003510F0" w:rsidRPr="00F942CE" w:rsidRDefault="003510F0" w:rsidP="00710605">
      <w:pPr>
        <w:pStyle w:val="ListParagraph"/>
        <w:widowControl w:val="0"/>
        <w:numPr>
          <w:ilvl w:val="0"/>
          <w:numId w:val="30"/>
        </w:numPr>
        <w:tabs>
          <w:tab w:val="left" w:pos="1162"/>
        </w:tabs>
        <w:suppressAutoHyphens w:val="0"/>
        <w:autoSpaceDE w:val="0"/>
        <w:autoSpaceDN w:val="0"/>
        <w:spacing w:after="0" w:line="240" w:lineRule="auto"/>
        <w:ind w:left="426" w:right="48"/>
        <w:contextualSpacing w:val="0"/>
        <w:jc w:val="both"/>
        <w:rPr>
          <w:rFonts w:ascii="Times New Roman" w:hAnsi="Times New Roman" w:cs="Times New Roman"/>
          <w:sz w:val="24"/>
          <w:szCs w:val="24"/>
          <w:lang w:val="ro-RO"/>
        </w:rPr>
      </w:pPr>
      <w:r w:rsidRPr="00F942CE">
        <w:rPr>
          <w:rFonts w:ascii="Times New Roman" w:hAnsi="Times New Roman" w:cs="Times New Roman"/>
          <w:w w:val="105"/>
          <w:sz w:val="24"/>
          <w:szCs w:val="24"/>
          <w:lang w:val="ro-RO"/>
        </w:rPr>
        <w:t>se estimează suprafața corpului de apă sau a grupului de corpuri de apă subterană în care media aritmetică anuală a concentrației unui poluant depășește cerințele de calitate pentru apele subterane prevăzute în anexa nr. 1 sau valorile prag stabilite conform secțiunilor 2 și 3 din cap. V;”</w:t>
      </w:r>
      <w:r w:rsidR="0049087C" w:rsidRPr="00F942CE">
        <w:rPr>
          <w:rFonts w:ascii="Times New Roman" w:hAnsi="Times New Roman" w:cs="Times New Roman"/>
          <w:w w:val="105"/>
          <w:sz w:val="24"/>
          <w:szCs w:val="24"/>
          <w:lang w:val="ro-RO"/>
        </w:rPr>
        <w:t>;</w:t>
      </w:r>
    </w:p>
    <w:p w14:paraId="2E947FF2" w14:textId="77777777" w:rsidR="006D08DB" w:rsidRPr="00F942CE" w:rsidRDefault="006D08DB" w:rsidP="00710605">
      <w:pPr>
        <w:pStyle w:val="ListParagraph"/>
        <w:widowControl w:val="0"/>
        <w:tabs>
          <w:tab w:val="left" w:pos="1162"/>
        </w:tabs>
        <w:suppressAutoHyphens w:val="0"/>
        <w:autoSpaceDE w:val="0"/>
        <w:autoSpaceDN w:val="0"/>
        <w:spacing w:after="0" w:line="240" w:lineRule="auto"/>
        <w:ind w:left="0" w:right="48"/>
        <w:contextualSpacing w:val="0"/>
        <w:jc w:val="both"/>
        <w:rPr>
          <w:rFonts w:ascii="Times New Roman" w:hAnsi="Times New Roman" w:cs="Times New Roman"/>
          <w:sz w:val="24"/>
          <w:szCs w:val="24"/>
          <w:lang w:val="ro-RO"/>
        </w:rPr>
      </w:pPr>
    </w:p>
    <w:p w14:paraId="3A35AC81" w14:textId="00F9B0AF" w:rsidR="0049087C" w:rsidRPr="00F942CE" w:rsidRDefault="003510F0" w:rsidP="00710605">
      <w:pPr>
        <w:pStyle w:val="ListParagraph"/>
        <w:widowControl w:val="0"/>
        <w:tabs>
          <w:tab w:val="left" w:pos="1009"/>
          <w:tab w:val="left" w:pos="9214"/>
        </w:tabs>
        <w:suppressAutoHyphens w:val="0"/>
        <w:autoSpaceDE w:val="0"/>
        <w:autoSpaceDN w:val="0"/>
        <w:spacing w:after="0" w:line="240" w:lineRule="auto"/>
        <w:ind w:left="567" w:right="48"/>
        <w:contextualSpacing w:val="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C75ED8" w:rsidRPr="00F942CE">
        <w:rPr>
          <w:rFonts w:ascii="Times New Roman" w:hAnsi="Times New Roman" w:cs="Times New Roman"/>
          <w:sz w:val="24"/>
          <w:szCs w:val="24"/>
          <w:lang w:val="ro-RO"/>
        </w:rPr>
        <w:t>4</w:t>
      </w:r>
      <w:r w:rsidRPr="00F942CE">
        <w:rPr>
          <w:rFonts w:ascii="Times New Roman" w:hAnsi="Times New Roman" w:cs="Times New Roman"/>
          <w:sz w:val="24"/>
          <w:szCs w:val="24"/>
          <w:lang w:val="ro-RO"/>
        </w:rPr>
        <w:t xml:space="preserve">.1 </w:t>
      </w:r>
      <w:r w:rsidR="00850458" w:rsidRPr="00F942CE">
        <w:rPr>
          <w:rFonts w:ascii="Times New Roman" w:hAnsi="Times New Roman" w:cs="Times New Roman"/>
          <w:sz w:val="24"/>
          <w:szCs w:val="24"/>
          <w:lang w:val="ro-RO"/>
        </w:rPr>
        <w:t>punctul 10</w:t>
      </w:r>
      <w:r w:rsidR="0049087C" w:rsidRPr="00F942CE">
        <w:rPr>
          <w:rFonts w:ascii="Times New Roman" w:hAnsi="Times New Roman" w:cs="Times New Roman"/>
          <w:sz w:val="24"/>
          <w:szCs w:val="24"/>
          <w:lang w:val="ro-RO"/>
        </w:rPr>
        <w:t xml:space="preserve"> se completează cu subpunctele 1</w:t>
      </w:r>
      <w:r w:rsidR="0049087C" w:rsidRPr="00F942CE">
        <w:rPr>
          <w:rFonts w:ascii="Times New Roman" w:hAnsi="Times New Roman" w:cs="Times New Roman"/>
          <w:sz w:val="24"/>
          <w:szCs w:val="24"/>
          <w:vertAlign w:val="superscript"/>
          <w:lang w:val="ro-RO"/>
        </w:rPr>
        <w:t>1</w:t>
      </w:r>
      <w:r w:rsidR="0049087C" w:rsidRPr="00F942CE">
        <w:rPr>
          <w:rFonts w:ascii="Times New Roman" w:hAnsi="Times New Roman" w:cs="Times New Roman"/>
          <w:sz w:val="24"/>
          <w:szCs w:val="24"/>
          <w:lang w:val="ro-RO"/>
        </w:rPr>
        <w:t>) și 1</w:t>
      </w:r>
      <w:r w:rsidR="0049087C" w:rsidRPr="00F942CE">
        <w:rPr>
          <w:rFonts w:ascii="Times New Roman" w:hAnsi="Times New Roman" w:cs="Times New Roman"/>
          <w:sz w:val="24"/>
          <w:szCs w:val="24"/>
          <w:vertAlign w:val="superscript"/>
          <w:lang w:val="ro-RO"/>
        </w:rPr>
        <w:t>2</w:t>
      </w:r>
      <w:r w:rsidR="0049087C" w:rsidRPr="00F942CE">
        <w:rPr>
          <w:rFonts w:ascii="Times New Roman" w:hAnsi="Times New Roman" w:cs="Times New Roman"/>
          <w:sz w:val="24"/>
          <w:szCs w:val="24"/>
          <w:lang w:val="ro-RO"/>
        </w:rPr>
        <w:t xml:space="preserve">) și vor avea următorul </w:t>
      </w:r>
      <w:r w:rsidR="00C33E6C" w:rsidRPr="00F942CE">
        <w:rPr>
          <w:rFonts w:ascii="Times New Roman" w:hAnsi="Times New Roman" w:cs="Times New Roman"/>
          <w:sz w:val="24"/>
          <w:szCs w:val="24"/>
          <w:lang w:val="ro-RO"/>
        </w:rPr>
        <w:t>conținut</w:t>
      </w:r>
      <w:r w:rsidR="0049087C" w:rsidRPr="00F942CE">
        <w:rPr>
          <w:rFonts w:ascii="Times New Roman" w:hAnsi="Times New Roman" w:cs="Times New Roman"/>
          <w:sz w:val="24"/>
          <w:szCs w:val="24"/>
          <w:lang w:val="ro-RO"/>
        </w:rPr>
        <w:t>:</w:t>
      </w:r>
    </w:p>
    <w:p w14:paraId="27DD58C6" w14:textId="3713D5D3" w:rsidR="004E2A94" w:rsidRPr="00F942CE" w:rsidRDefault="00A81AD5"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4E2A94" w:rsidRPr="00F942CE">
        <w:rPr>
          <w:rFonts w:ascii="Times New Roman" w:hAnsi="Times New Roman" w:cs="Times New Roman"/>
          <w:sz w:val="24"/>
          <w:szCs w:val="24"/>
          <w:lang w:val="ro-RO"/>
        </w:rPr>
        <w:t>1</w:t>
      </w:r>
      <w:r w:rsidR="004E2A94" w:rsidRPr="00F942CE">
        <w:rPr>
          <w:rFonts w:ascii="Times New Roman" w:hAnsi="Times New Roman" w:cs="Times New Roman"/>
          <w:sz w:val="24"/>
          <w:szCs w:val="24"/>
          <w:vertAlign w:val="superscript"/>
          <w:lang w:val="ro-RO"/>
        </w:rPr>
        <w:t>1</w:t>
      </w:r>
      <w:r w:rsidR="004E2A94" w:rsidRPr="00F942CE">
        <w:rPr>
          <w:rFonts w:ascii="Times New Roman" w:hAnsi="Times New Roman" w:cs="Times New Roman"/>
          <w:sz w:val="24"/>
          <w:szCs w:val="24"/>
          <w:lang w:val="ro-RO"/>
        </w:rPr>
        <w:t xml:space="preserve">)  estimarea </w:t>
      </w:r>
      <w:r w:rsidR="007D30E4" w:rsidRPr="00F942CE">
        <w:rPr>
          <w:rFonts w:ascii="Times New Roman" w:hAnsi="Times New Roman" w:cs="Times New Roman"/>
          <w:sz w:val="24"/>
          <w:szCs w:val="24"/>
          <w:lang w:val="ro-RO"/>
        </w:rPr>
        <w:t>se realizează pe baza prelucrării corespunzătoare a rezultatelor monitorizării, obținute din punctele de observație ale rețelei de monitorizare a apelor subterane, în conformitate cu Regulamentul privind monitorizarea și evidența sistematică a stării apelor de suprafață și a apelor subterane aprobat prin Hotărârea Guvernului nr. 932/2013</w:t>
      </w:r>
      <w:r w:rsidR="004E2A94" w:rsidRPr="00F942CE">
        <w:rPr>
          <w:rFonts w:ascii="Times New Roman" w:hAnsi="Times New Roman" w:cs="Times New Roman"/>
          <w:sz w:val="24"/>
          <w:szCs w:val="24"/>
          <w:lang w:val="ro-RO"/>
        </w:rPr>
        <w:t>;</w:t>
      </w:r>
    </w:p>
    <w:p w14:paraId="662CCC52" w14:textId="4425CEA2" w:rsidR="00A67C2D" w:rsidRPr="00F942CE" w:rsidRDefault="00672336"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w:t>
      </w:r>
      <w:r w:rsidRPr="00F942CE">
        <w:rPr>
          <w:rFonts w:ascii="Times New Roman" w:hAnsi="Times New Roman" w:cs="Times New Roman"/>
          <w:sz w:val="24"/>
          <w:szCs w:val="24"/>
          <w:vertAlign w:val="superscript"/>
          <w:lang w:val="ro-RO"/>
        </w:rPr>
        <w:t>2</w:t>
      </w:r>
      <w:r w:rsidRPr="00F942CE">
        <w:rPr>
          <w:rFonts w:ascii="Times New Roman" w:hAnsi="Times New Roman" w:cs="Times New Roman"/>
          <w:sz w:val="24"/>
          <w:szCs w:val="24"/>
          <w:lang w:val="ro-RO"/>
        </w:rPr>
        <w:t xml:space="preserve">) </w:t>
      </w:r>
      <w:r w:rsidR="00383C36" w:rsidRPr="00F942CE">
        <w:rPr>
          <w:rFonts w:ascii="Times New Roman" w:hAnsi="Times New Roman" w:cs="Times New Roman"/>
          <w:sz w:val="24"/>
          <w:szCs w:val="24"/>
          <w:lang w:val="ro-RO"/>
        </w:rPr>
        <w:t>pentru completarea estimării, în situațiile în care este necesar pentru precizarea întinderii zonei afectate</w:t>
      </w:r>
      <w:r w:rsidR="00D65F1E" w:rsidRPr="00F942CE">
        <w:rPr>
          <w:rFonts w:ascii="Times New Roman" w:hAnsi="Times New Roman" w:cs="Times New Roman"/>
          <w:sz w:val="24"/>
          <w:szCs w:val="24"/>
          <w:lang w:val="ro-RO"/>
        </w:rPr>
        <w:t xml:space="preserve"> și pentru a aprecia dacă starea chimică a apei subterane poate fi considerată bună</w:t>
      </w:r>
      <w:r w:rsidR="00383C36" w:rsidRPr="00F942CE">
        <w:rPr>
          <w:rFonts w:ascii="Times New Roman" w:hAnsi="Times New Roman" w:cs="Times New Roman"/>
          <w:sz w:val="24"/>
          <w:szCs w:val="24"/>
          <w:lang w:val="ro-RO"/>
        </w:rPr>
        <w:t>, se aplică un model conceptual al corpului sau grupului de corpuri de apă subterană, conform criteriilor din Metodologia de evaluare și de clasificare a stării corpurilor de apă subterană aprobată prin Hotărârea Guvernului nr. 227/2025.</w:t>
      </w:r>
      <w:r w:rsidR="00A67C2D" w:rsidRPr="00F942CE">
        <w:rPr>
          <w:rFonts w:ascii="Times New Roman" w:hAnsi="Times New Roman" w:cs="Times New Roman"/>
          <w:sz w:val="24"/>
          <w:szCs w:val="24"/>
          <w:lang w:val="ro-RO"/>
        </w:rPr>
        <w:t>”;</w:t>
      </w:r>
    </w:p>
    <w:p w14:paraId="655F95F3" w14:textId="77777777" w:rsidR="009047AE" w:rsidRPr="00F942CE" w:rsidRDefault="009047AE" w:rsidP="00710605">
      <w:pPr>
        <w:tabs>
          <w:tab w:val="left" w:pos="1069"/>
        </w:tabs>
        <w:spacing w:after="0" w:line="240" w:lineRule="auto"/>
        <w:ind w:right="48" w:firstLine="567"/>
        <w:jc w:val="both"/>
        <w:rPr>
          <w:rFonts w:ascii="Times New Roman" w:hAnsi="Times New Roman" w:cs="Times New Roman"/>
          <w:sz w:val="24"/>
          <w:szCs w:val="24"/>
          <w:lang w:val="ro-RO"/>
        </w:rPr>
      </w:pPr>
    </w:p>
    <w:p w14:paraId="1122329C" w14:textId="2803486D" w:rsidR="009047AE" w:rsidRPr="00F942CE" w:rsidRDefault="009047AE"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C75ED8" w:rsidRPr="00F942CE">
        <w:rPr>
          <w:rFonts w:ascii="Times New Roman" w:hAnsi="Times New Roman" w:cs="Times New Roman"/>
          <w:sz w:val="24"/>
          <w:szCs w:val="24"/>
          <w:lang w:val="ro-RO"/>
        </w:rPr>
        <w:t>4</w:t>
      </w:r>
      <w:r w:rsidRPr="00F942CE">
        <w:rPr>
          <w:rFonts w:ascii="Times New Roman" w:hAnsi="Times New Roman" w:cs="Times New Roman"/>
          <w:sz w:val="24"/>
          <w:szCs w:val="24"/>
          <w:lang w:val="ro-RO"/>
        </w:rPr>
        <w:t xml:space="preserve">.2 subpunctul 2) va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22F620B9" w14:textId="6FB17077" w:rsidR="009047AE" w:rsidRPr="00F942CE" w:rsidRDefault="009047AE"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„2) Pentru a stabili dacă sunt îndeplinite condițiile unei stări chimice bune a apelor subterane menționate la pct. 9 </w:t>
      </w:r>
      <w:proofErr w:type="spellStart"/>
      <w:r w:rsidRPr="00F942CE">
        <w:rPr>
          <w:rFonts w:ascii="Times New Roman" w:hAnsi="Times New Roman" w:cs="Times New Roman"/>
          <w:sz w:val="24"/>
          <w:szCs w:val="24"/>
          <w:lang w:val="ro-RO"/>
        </w:rPr>
        <w:t>subpct</w:t>
      </w:r>
      <w:proofErr w:type="spellEnd"/>
      <w:r w:rsidRPr="00F942CE">
        <w:rPr>
          <w:rFonts w:ascii="Times New Roman" w:hAnsi="Times New Roman" w:cs="Times New Roman"/>
          <w:sz w:val="24"/>
          <w:szCs w:val="24"/>
          <w:lang w:val="ro-RO"/>
        </w:rPr>
        <w:t>. (3), se evaluează suplimentar, atunci când este necesar și pe baza rezultatelor monitorizării relevante și a unui model conceptual corespunzător al corpului de apă subterană</w:t>
      </w:r>
      <w:r w:rsidR="00907743" w:rsidRPr="00F942CE">
        <w:rPr>
          <w:rFonts w:ascii="Times New Roman" w:hAnsi="Times New Roman" w:cs="Times New Roman"/>
          <w:sz w:val="24"/>
          <w:szCs w:val="24"/>
          <w:lang w:val="ro-RO"/>
        </w:rPr>
        <w:t xml:space="preserve"> conform criteriilor conform Metodologiei privind analiza presiunilor și evaluarea riscurilor antropice aprobată prin Hotărârea Guvernului nr. 657/2024 și Metodologiei de evaluare și clasificare a stării corpurilor de apă subterană aprobată prin Hotărârea Guvernului nr. 227/2025 după cum urmează</w:t>
      </w:r>
      <w:r w:rsidRPr="00F942CE">
        <w:rPr>
          <w:rFonts w:ascii="Times New Roman" w:hAnsi="Times New Roman" w:cs="Times New Roman"/>
          <w:sz w:val="24"/>
          <w:szCs w:val="24"/>
          <w:lang w:val="ro-RO"/>
        </w:rPr>
        <w:t>:</w:t>
      </w:r>
    </w:p>
    <w:p w14:paraId="06AD8C9F" w14:textId="4083165B" w:rsidR="00D2383D" w:rsidRPr="00F942CE" w:rsidRDefault="00D2383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a) </w:t>
      </w:r>
      <w:r w:rsidR="00335AC3" w:rsidRPr="00F942CE">
        <w:rPr>
          <w:rFonts w:ascii="Times New Roman" w:hAnsi="Times New Roman" w:cs="Times New Roman"/>
          <w:sz w:val="24"/>
          <w:szCs w:val="24"/>
          <w:lang w:val="ro-RO"/>
        </w:rPr>
        <w:t xml:space="preserve">se analizează cât de mult afectează poluanții calitatea apei subterane și dacă aceștia depășesc cerințele de calitate </w:t>
      </w:r>
      <w:r w:rsidR="00335AC3" w:rsidRPr="00F942CE">
        <w:rPr>
          <w:rFonts w:ascii="Times New Roman" w:hAnsi="Times New Roman" w:cs="Times New Roman"/>
          <w:w w:val="105"/>
          <w:sz w:val="24"/>
          <w:szCs w:val="24"/>
          <w:lang w:val="ro-RO"/>
        </w:rPr>
        <w:t>pentru apele subterane prevăzute în anexa nr. 1 sau valorile prag stabilite conform secțiunilor 2 și 3 din cap. V</w:t>
      </w:r>
      <w:r w:rsidRPr="00F942CE">
        <w:rPr>
          <w:rFonts w:ascii="Times New Roman" w:hAnsi="Times New Roman" w:cs="Times New Roman"/>
          <w:sz w:val="24"/>
          <w:szCs w:val="24"/>
          <w:lang w:val="ro-RO"/>
        </w:rPr>
        <w:t>;</w:t>
      </w:r>
    </w:p>
    <w:p w14:paraId="4AF8603D" w14:textId="5D66DF60" w:rsidR="00D2383D" w:rsidRPr="00F942CE" w:rsidRDefault="00D2383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b) </w:t>
      </w:r>
      <w:r w:rsidR="0042243B" w:rsidRPr="00F942CE">
        <w:rPr>
          <w:rFonts w:ascii="Times New Roman" w:hAnsi="Times New Roman" w:cs="Times New Roman"/>
          <w:sz w:val="24"/>
          <w:szCs w:val="24"/>
          <w:lang w:val="ro-RO"/>
        </w:rPr>
        <w:t>se estimează cantitatea și concentrația poluanților care sunt deja sau ar putea fi transferați din apa subterană către apele de suprafață asociate sau ecosistemele terestre care depind direct de acestea</w:t>
      </w:r>
      <w:r w:rsidRPr="00F942CE">
        <w:rPr>
          <w:rFonts w:ascii="Times New Roman" w:hAnsi="Times New Roman" w:cs="Times New Roman"/>
          <w:sz w:val="24"/>
          <w:szCs w:val="24"/>
          <w:lang w:val="ro-RO"/>
        </w:rPr>
        <w:t>;</w:t>
      </w:r>
    </w:p>
    <w:p w14:paraId="3590F202" w14:textId="741E81EB" w:rsidR="00D2383D" w:rsidRPr="00F942CE" w:rsidRDefault="00D2383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c) </w:t>
      </w:r>
      <w:r w:rsidR="009640D6" w:rsidRPr="00F942CE">
        <w:rPr>
          <w:rFonts w:ascii="Times New Roman" w:hAnsi="Times New Roman" w:cs="Times New Roman"/>
          <w:sz w:val="24"/>
          <w:szCs w:val="24"/>
          <w:lang w:val="ro-RO"/>
        </w:rPr>
        <w:t>se evaluează efectul posibil al cantităților și concentrațiilor de poluanți care ajung în apele de suprafață asociate și în ecosistemele terestre dependente de apele subterane</w:t>
      </w:r>
      <w:r w:rsidR="002E673E" w:rsidRPr="00F942CE">
        <w:rPr>
          <w:rFonts w:ascii="Times New Roman" w:hAnsi="Times New Roman" w:cs="Times New Roman"/>
          <w:sz w:val="24"/>
          <w:szCs w:val="24"/>
          <w:lang w:val="ro-RO"/>
        </w:rPr>
        <w:t>,</w:t>
      </w:r>
      <w:r w:rsidRPr="00F942CE">
        <w:rPr>
          <w:rFonts w:ascii="Times New Roman" w:hAnsi="Times New Roman" w:cs="Times New Roman"/>
          <w:sz w:val="24"/>
          <w:szCs w:val="24"/>
          <w:lang w:val="ro-RO"/>
        </w:rPr>
        <w:t>;</w:t>
      </w:r>
    </w:p>
    <w:p w14:paraId="14A0F525" w14:textId="19AC4A3F" w:rsidR="00D2383D" w:rsidRPr="00F942CE" w:rsidRDefault="00D2383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d) </w:t>
      </w:r>
      <w:r w:rsidR="00022411" w:rsidRPr="00F942CE">
        <w:rPr>
          <w:rFonts w:ascii="Times New Roman" w:hAnsi="Times New Roman" w:cs="Times New Roman"/>
          <w:sz w:val="24"/>
          <w:szCs w:val="24"/>
          <w:lang w:val="ro-RO"/>
        </w:rPr>
        <w:t xml:space="preserve">se </w:t>
      </w:r>
      <w:r w:rsidR="004328A9" w:rsidRPr="00F942CE">
        <w:rPr>
          <w:rFonts w:ascii="Times New Roman" w:hAnsi="Times New Roman" w:cs="Times New Roman"/>
          <w:sz w:val="24"/>
          <w:szCs w:val="24"/>
          <w:lang w:val="ro-RO"/>
        </w:rPr>
        <w:t>apreciază</w:t>
      </w:r>
      <w:r w:rsidR="00022411" w:rsidRPr="00F942CE">
        <w:rPr>
          <w:rFonts w:ascii="Times New Roman" w:hAnsi="Times New Roman" w:cs="Times New Roman"/>
          <w:sz w:val="24"/>
          <w:szCs w:val="24"/>
          <w:lang w:val="ro-RO"/>
        </w:rPr>
        <w:t xml:space="preserve"> riscul pe care poluanții din corpul de apă subterană îl prezintă pentru calitatea apei care este captată sau intenționează să fie captată pentru consum uman</w:t>
      </w:r>
      <w:r w:rsidRPr="00F942CE">
        <w:rPr>
          <w:rFonts w:ascii="Times New Roman" w:hAnsi="Times New Roman" w:cs="Times New Roman"/>
          <w:sz w:val="24"/>
          <w:szCs w:val="24"/>
          <w:lang w:val="ro-RO"/>
        </w:rPr>
        <w:t>;</w:t>
      </w:r>
    </w:p>
    <w:p w14:paraId="7DE94BAD" w14:textId="1794CC0A" w:rsidR="00D2383D" w:rsidRPr="00F942CE" w:rsidRDefault="00D2383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e) </w:t>
      </w:r>
      <w:r w:rsidR="00022411" w:rsidRPr="00F942CE">
        <w:rPr>
          <w:rFonts w:ascii="Times New Roman" w:hAnsi="Times New Roman" w:cs="Times New Roman"/>
          <w:sz w:val="24"/>
          <w:szCs w:val="24"/>
          <w:lang w:val="ro-RO"/>
        </w:rPr>
        <w:t>s</w:t>
      </w:r>
      <w:r w:rsidR="00B703F7" w:rsidRPr="00F942CE">
        <w:rPr>
          <w:rFonts w:ascii="Times New Roman" w:hAnsi="Times New Roman" w:cs="Times New Roman"/>
          <w:sz w:val="24"/>
          <w:szCs w:val="24"/>
          <w:lang w:val="ro-RO"/>
        </w:rPr>
        <w:t>e verifică prezența oricăror intruziuni saline sau de alt tip în corpul de apă subterană și extinderea acestora</w:t>
      </w:r>
      <w:r w:rsidRPr="00F942CE">
        <w:rPr>
          <w:rFonts w:ascii="Times New Roman" w:hAnsi="Times New Roman" w:cs="Times New Roman"/>
          <w:sz w:val="24"/>
          <w:szCs w:val="24"/>
          <w:lang w:val="ro-RO"/>
        </w:rPr>
        <w:t>.”</w:t>
      </w:r>
      <w:r w:rsidR="003D6500" w:rsidRPr="00F942CE">
        <w:rPr>
          <w:rFonts w:ascii="Times New Roman" w:hAnsi="Times New Roman" w:cs="Times New Roman"/>
          <w:sz w:val="24"/>
          <w:szCs w:val="24"/>
          <w:lang w:val="ro-RO"/>
        </w:rPr>
        <w:t>;</w:t>
      </w:r>
    </w:p>
    <w:p w14:paraId="0E3ACD4D" w14:textId="77777777" w:rsidR="00D2383D" w:rsidRPr="00F942CE" w:rsidRDefault="00D2383D" w:rsidP="00710605">
      <w:pPr>
        <w:tabs>
          <w:tab w:val="left" w:pos="1069"/>
        </w:tabs>
        <w:spacing w:after="0" w:line="240" w:lineRule="auto"/>
        <w:ind w:right="48" w:firstLine="567"/>
        <w:jc w:val="both"/>
        <w:rPr>
          <w:rFonts w:ascii="Times New Roman" w:hAnsi="Times New Roman" w:cs="Times New Roman"/>
          <w:sz w:val="24"/>
          <w:szCs w:val="24"/>
          <w:lang w:val="ro-RO"/>
        </w:rPr>
      </w:pPr>
    </w:p>
    <w:p w14:paraId="5AABDC4F" w14:textId="77777777" w:rsidR="00B72885" w:rsidRPr="00F942CE" w:rsidRDefault="00B72885" w:rsidP="00710605">
      <w:pPr>
        <w:tabs>
          <w:tab w:val="left" w:pos="1069"/>
        </w:tabs>
        <w:spacing w:after="0" w:line="240" w:lineRule="auto"/>
        <w:ind w:right="48" w:firstLine="567"/>
        <w:jc w:val="both"/>
        <w:rPr>
          <w:rFonts w:ascii="Times New Roman" w:hAnsi="Times New Roman" w:cs="Times New Roman"/>
          <w:sz w:val="24"/>
          <w:szCs w:val="24"/>
          <w:lang w:val="ro-RO"/>
        </w:rPr>
      </w:pPr>
    </w:p>
    <w:p w14:paraId="5FA7464C" w14:textId="56ED489E"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C75ED8" w:rsidRPr="00F942CE">
        <w:rPr>
          <w:rFonts w:ascii="Times New Roman" w:hAnsi="Times New Roman" w:cs="Times New Roman"/>
          <w:sz w:val="24"/>
          <w:szCs w:val="24"/>
          <w:lang w:val="ro-RO"/>
        </w:rPr>
        <w:t>5</w:t>
      </w:r>
      <w:r w:rsidRPr="00F942CE">
        <w:rPr>
          <w:rFonts w:ascii="Times New Roman" w:hAnsi="Times New Roman" w:cs="Times New Roman"/>
          <w:sz w:val="24"/>
          <w:szCs w:val="24"/>
          <w:lang w:val="ro-RO"/>
        </w:rPr>
        <w:t>. se completează cu punctele 1</w:t>
      </w:r>
      <w:r w:rsidR="008368D3" w:rsidRPr="00F942CE">
        <w:rPr>
          <w:rFonts w:ascii="Times New Roman" w:hAnsi="Times New Roman" w:cs="Times New Roman"/>
          <w:sz w:val="24"/>
          <w:szCs w:val="24"/>
          <w:lang w:val="ro-RO"/>
        </w:rPr>
        <w:t>0</w:t>
      </w:r>
      <w:r w:rsidRPr="00F942CE">
        <w:rPr>
          <w:rFonts w:ascii="Times New Roman" w:hAnsi="Times New Roman" w:cs="Times New Roman"/>
          <w:sz w:val="24"/>
          <w:szCs w:val="24"/>
          <w:vertAlign w:val="superscript"/>
          <w:lang w:val="ro-RO"/>
        </w:rPr>
        <w:t>1</w:t>
      </w:r>
      <w:r w:rsidR="00393E68" w:rsidRPr="00F942CE">
        <w:rPr>
          <w:rFonts w:ascii="Times New Roman" w:hAnsi="Times New Roman" w:cs="Times New Roman"/>
          <w:sz w:val="24"/>
          <w:szCs w:val="24"/>
          <w:lang w:val="ro-RO"/>
        </w:rPr>
        <w:t xml:space="preserve"> și </w:t>
      </w:r>
      <w:r w:rsidRPr="00F942CE">
        <w:rPr>
          <w:rFonts w:ascii="Times New Roman" w:hAnsi="Times New Roman" w:cs="Times New Roman"/>
          <w:sz w:val="24"/>
          <w:szCs w:val="24"/>
          <w:lang w:val="ro-RO"/>
        </w:rPr>
        <w:t>1</w:t>
      </w:r>
      <w:r w:rsidR="008368D3" w:rsidRPr="00F942CE">
        <w:rPr>
          <w:rFonts w:ascii="Times New Roman" w:hAnsi="Times New Roman" w:cs="Times New Roman"/>
          <w:sz w:val="24"/>
          <w:szCs w:val="24"/>
          <w:lang w:val="ro-RO"/>
        </w:rPr>
        <w:t>0</w:t>
      </w:r>
      <w:r w:rsidR="00393E68" w:rsidRPr="00F942CE">
        <w:rPr>
          <w:rFonts w:ascii="Times New Roman" w:hAnsi="Times New Roman" w:cs="Times New Roman"/>
          <w:sz w:val="24"/>
          <w:szCs w:val="24"/>
          <w:vertAlign w:val="superscript"/>
          <w:lang w:val="ro-RO"/>
        </w:rPr>
        <w:t>2</w:t>
      </w:r>
      <w:r w:rsidRPr="00F942CE">
        <w:rPr>
          <w:rFonts w:ascii="Times New Roman" w:hAnsi="Times New Roman" w:cs="Times New Roman"/>
          <w:sz w:val="24"/>
          <w:szCs w:val="24"/>
          <w:lang w:val="ro-RO"/>
        </w:rPr>
        <w:t xml:space="preserve"> cu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3175275C" w14:textId="446F714D" w:rsidR="008368D3"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8368D3" w:rsidRPr="00F942CE">
        <w:rPr>
          <w:rFonts w:ascii="Times New Roman" w:eastAsia="Times New Roman" w:hAnsi="Times New Roman" w:cs="Times New Roman"/>
          <w:kern w:val="0"/>
          <w:sz w:val="24"/>
          <w:szCs w:val="24"/>
          <w:lang w:val="ro-RO" w:eastAsia="en-US"/>
        </w:rPr>
        <w:t xml:space="preserve"> </w:t>
      </w:r>
      <w:r w:rsidR="008368D3" w:rsidRPr="00F942CE">
        <w:rPr>
          <w:rFonts w:ascii="Times New Roman" w:hAnsi="Times New Roman" w:cs="Times New Roman"/>
          <w:sz w:val="24"/>
          <w:szCs w:val="24"/>
          <w:lang w:val="ro-RO"/>
        </w:rPr>
        <w:t>10</w:t>
      </w:r>
      <w:r w:rsidR="008368D3" w:rsidRPr="00F942CE">
        <w:rPr>
          <w:rFonts w:ascii="Times New Roman" w:hAnsi="Times New Roman" w:cs="Times New Roman"/>
          <w:sz w:val="24"/>
          <w:szCs w:val="24"/>
          <w:vertAlign w:val="superscript"/>
          <w:lang w:val="ro-RO"/>
        </w:rPr>
        <w:t>1</w:t>
      </w:r>
      <w:r w:rsidR="00393E68" w:rsidRPr="00F942CE">
        <w:rPr>
          <w:rFonts w:ascii="Times New Roman" w:hAnsi="Times New Roman" w:cs="Times New Roman"/>
          <w:sz w:val="24"/>
          <w:szCs w:val="24"/>
          <w:lang w:val="ro-RO"/>
        </w:rPr>
        <w:t>.</w:t>
      </w:r>
      <w:r w:rsidR="008368D3" w:rsidRPr="00F942CE">
        <w:rPr>
          <w:rFonts w:ascii="Times New Roman" w:hAnsi="Times New Roman" w:cs="Times New Roman"/>
          <w:sz w:val="24"/>
          <w:szCs w:val="24"/>
          <w:vertAlign w:val="superscript"/>
          <w:lang w:val="ro-RO"/>
        </w:rPr>
        <w:t xml:space="preserve"> </w:t>
      </w:r>
      <w:r w:rsidR="00B35E07" w:rsidRPr="00F942CE">
        <w:rPr>
          <w:rFonts w:ascii="Times New Roman" w:hAnsi="Times New Roman" w:cs="Times New Roman"/>
          <w:sz w:val="24"/>
          <w:szCs w:val="24"/>
          <w:lang w:val="ro-RO"/>
        </w:rPr>
        <w:t xml:space="preserve">Punctele de monitorizare se stabilesc astfel încât să ofere o imagine coerentă și completă asupra stării chimice a apelor subterane și să furnizeze date de monitorizare reprezentative pentru întregul corp sau grup de corpuri de apă subterană, </w:t>
      </w:r>
      <w:r w:rsidR="001D7B3C" w:rsidRPr="00F942CE">
        <w:rPr>
          <w:rFonts w:ascii="Times New Roman" w:hAnsi="Times New Roman" w:cs="Times New Roman"/>
          <w:sz w:val="24"/>
          <w:szCs w:val="24"/>
          <w:lang w:val="ro-RO"/>
        </w:rPr>
        <w:t>aceste puncte trebuie să acopere zonele critice, să reflecte presiunile existente și să permită evaluarea corectă a stării chimice</w:t>
      </w:r>
      <w:r w:rsidR="00752B6A" w:rsidRPr="00F942CE">
        <w:rPr>
          <w:rFonts w:ascii="Times New Roman" w:hAnsi="Times New Roman" w:cs="Times New Roman"/>
          <w:sz w:val="24"/>
          <w:szCs w:val="24"/>
          <w:lang w:val="ro-RO"/>
        </w:rPr>
        <w:t>.</w:t>
      </w:r>
    </w:p>
    <w:p w14:paraId="5FED05A3" w14:textId="0CB31442" w:rsidR="00A67C2D" w:rsidRPr="00F942CE" w:rsidRDefault="00393E68" w:rsidP="00710605">
      <w:pPr>
        <w:tabs>
          <w:tab w:val="num" w:pos="720"/>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lastRenderedPageBreak/>
        <w:t>10</w:t>
      </w:r>
      <w:r w:rsidRPr="00F942CE">
        <w:rPr>
          <w:rFonts w:ascii="Times New Roman" w:hAnsi="Times New Roman" w:cs="Times New Roman"/>
          <w:sz w:val="24"/>
          <w:szCs w:val="24"/>
          <w:vertAlign w:val="superscript"/>
          <w:lang w:val="ro-RO"/>
        </w:rPr>
        <w:t>2</w:t>
      </w:r>
      <w:r w:rsidRPr="00F942CE">
        <w:rPr>
          <w:rFonts w:ascii="Times New Roman" w:hAnsi="Times New Roman" w:cs="Times New Roman"/>
          <w:sz w:val="24"/>
          <w:szCs w:val="24"/>
          <w:lang w:val="ro-RO"/>
        </w:rPr>
        <w:t xml:space="preserve"> . </w:t>
      </w:r>
      <w:r w:rsidR="00DD4154" w:rsidRPr="00F942CE">
        <w:rPr>
          <w:rFonts w:ascii="Times New Roman" w:hAnsi="Times New Roman" w:cs="Times New Roman"/>
          <w:sz w:val="24"/>
          <w:szCs w:val="24"/>
          <w:lang w:val="ro-RO"/>
        </w:rPr>
        <w:t>Rezumatul evaluării stării chimice a apelor subterane se include în planurile de gestionare a districtelor bazinelor hidrografice și prezintă modul în care eventualele depășiri ale cerințelor de calitate sau ale valorilor prag au fost integrate în evaluarea finală, pe baza datelor obținute din punctele de monitorizare reprezentative. Acest rezumat sprijină caracterizarea corpurilor de apă și fundamentarea măsurilor necesare pentru protecția, remedierea și prevenirea deteriorării stării acestora.</w:t>
      </w:r>
      <w:r w:rsidR="00A67C2D" w:rsidRPr="00F942CE">
        <w:rPr>
          <w:rFonts w:ascii="Times New Roman" w:hAnsi="Times New Roman" w:cs="Times New Roman"/>
          <w:sz w:val="24"/>
          <w:szCs w:val="24"/>
          <w:lang w:val="ro-RO"/>
        </w:rPr>
        <w:t>”;</w:t>
      </w:r>
    </w:p>
    <w:p w14:paraId="65E550C7" w14:textId="77777777" w:rsidR="00DD4154" w:rsidRPr="00F942CE" w:rsidRDefault="00DD4154" w:rsidP="00710605">
      <w:pPr>
        <w:tabs>
          <w:tab w:val="num" w:pos="720"/>
          <w:tab w:val="left" w:pos="1069"/>
        </w:tabs>
        <w:spacing w:after="0" w:line="240" w:lineRule="auto"/>
        <w:ind w:right="48" w:firstLine="567"/>
        <w:jc w:val="both"/>
        <w:rPr>
          <w:rFonts w:ascii="Times New Roman" w:hAnsi="Times New Roman" w:cs="Times New Roman"/>
          <w:sz w:val="24"/>
          <w:szCs w:val="24"/>
          <w:lang w:val="ro-RO"/>
        </w:rPr>
      </w:pPr>
    </w:p>
    <w:p w14:paraId="22FE252B" w14:textId="0B96A4D1"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B16324" w:rsidRPr="00F942CE">
        <w:rPr>
          <w:rFonts w:ascii="Times New Roman" w:hAnsi="Times New Roman" w:cs="Times New Roman"/>
          <w:sz w:val="24"/>
          <w:szCs w:val="24"/>
          <w:lang w:val="ro-RO"/>
        </w:rPr>
        <w:t>6</w:t>
      </w:r>
      <w:r w:rsidRPr="00F942CE">
        <w:rPr>
          <w:rFonts w:ascii="Times New Roman" w:hAnsi="Times New Roman" w:cs="Times New Roman"/>
          <w:sz w:val="24"/>
          <w:szCs w:val="24"/>
          <w:lang w:val="ro-RO"/>
        </w:rPr>
        <w:t>.</w:t>
      </w:r>
      <w:r w:rsidR="00A91DAD" w:rsidRPr="00F942CE">
        <w:rPr>
          <w:rFonts w:ascii="Times New Roman" w:hAnsi="Times New Roman" w:cs="Times New Roman"/>
          <w:sz w:val="24"/>
          <w:szCs w:val="24"/>
          <w:lang w:val="ro-RO"/>
        </w:rPr>
        <w:t xml:space="preserve"> </w:t>
      </w:r>
      <w:r w:rsidRPr="00F942CE">
        <w:rPr>
          <w:rFonts w:ascii="Times New Roman" w:hAnsi="Times New Roman" w:cs="Times New Roman"/>
          <w:sz w:val="24"/>
          <w:szCs w:val="24"/>
          <w:lang w:val="ro-RO"/>
        </w:rPr>
        <w:t>punctul 1</w:t>
      </w:r>
      <w:r w:rsidR="00A91DAD" w:rsidRPr="00F942CE">
        <w:rPr>
          <w:rFonts w:ascii="Times New Roman" w:hAnsi="Times New Roman" w:cs="Times New Roman"/>
          <w:sz w:val="24"/>
          <w:szCs w:val="24"/>
          <w:lang w:val="ro-RO"/>
        </w:rPr>
        <w:t>1</w:t>
      </w:r>
      <w:r w:rsidRPr="00F942CE">
        <w:rPr>
          <w:rFonts w:ascii="Times New Roman" w:hAnsi="Times New Roman" w:cs="Times New Roman"/>
          <w:sz w:val="24"/>
          <w:szCs w:val="24"/>
          <w:lang w:val="ro-RO"/>
        </w:rPr>
        <w:t xml:space="preserve"> va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44A3775C" w14:textId="0089B23B" w:rsidR="00A67C2D" w:rsidRPr="00F942CE" w:rsidRDefault="00A67C2D" w:rsidP="00710605">
      <w:pPr>
        <w:widowControl w:val="0"/>
        <w:tabs>
          <w:tab w:val="left" w:pos="1129"/>
        </w:tabs>
        <w:suppressAutoHyphens w:val="0"/>
        <w:autoSpaceDE w:val="0"/>
        <w:autoSpaceDN w:val="0"/>
        <w:spacing w:after="0" w:line="240" w:lineRule="auto"/>
        <w:ind w:right="48"/>
        <w:jc w:val="both"/>
        <w:rPr>
          <w:rFonts w:ascii="Times New Roman" w:hAnsi="Times New Roman" w:cs="Times New Roman"/>
          <w:w w:val="105"/>
          <w:sz w:val="24"/>
          <w:szCs w:val="24"/>
          <w:lang w:val="ro-RO"/>
        </w:rPr>
      </w:pPr>
      <w:r w:rsidRPr="00F942CE">
        <w:rPr>
          <w:rFonts w:ascii="Times New Roman" w:hAnsi="Times New Roman" w:cs="Times New Roman"/>
          <w:sz w:val="24"/>
          <w:szCs w:val="24"/>
          <w:lang w:val="ro-RO"/>
        </w:rPr>
        <w:t>„</w:t>
      </w:r>
      <w:r w:rsidR="00331357" w:rsidRPr="00F942CE">
        <w:rPr>
          <w:rFonts w:ascii="Times New Roman" w:hAnsi="Times New Roman" w:cs="Times New Roman"/>
          <w:w w:val="105"/>
          <w:sz w:val="24"/>
          <w:szCs w:val="24"/>
          <w:lang w:val="ro-RO"/>
        </w:rPr>
        <w:t xml:space="preserve"> 11. În cazul în care un corp de apă subterană este clasificat ca având o stare chimică</w:t>
      </w:r>
      <w:r w:rsidR="00331357" w:rsidRPr="00F942CE">
        <w:rPr>
          <w:rFonts w:ascii="Times New Roman" w:hAnsi="Times New Roman" w:cs="Times New Roman"/>
          <w:spacing w:val="40"/>
          <w:w w:val="105"/>
          <w:sz w:val="24"/>
          <w:szCs w:val="24"/>
          <w:lang w:val="ro-RO"/>
        </w:rPr>
        <w:t xml:space="preserve"> </w:t>
      </w:r>
      <w:r w:rsidR="00331357" w:rsidRPr="00F942CE">
        <w:rPr>
          <w:rFonts w:ascii="Times New Roman" w:hAnsi="Times New Roman" w:cs="Times New Roman"/>
          <w:w w:val="105"/>
          <w:sz w:val="24"/>
          <w:szCs w:val="24"/>
          <w:lang w:val="ro-RO"/>
        </w:rPr>
        <w:t>bună,</w:t>
      </w:r>
      <w:r w:rsidR="00331357" w:rsidRPr="00F942CE">
        <w:rPr>
          <w:rFonts w:ascii="Times New Roman" w:hAnsi="Times New Roman" w:cs="Times New Roman"/>
          <w:spacing w:val="40"/>
          <w:w w:val="105"/>
          <w:sz w:val="24"/>
          <w:szCs w:val="24"/>
          <w:lang w:val="ro-RO"/>
        </w:rPr>
        <w:t xml:space="preserve"> </w:t>
      </w:r>
      <w:r w:rsidR="00331357" w:rsidRPr="00F942CE">
        <w:rPr>
          <w:rFonts w:ascii="Times New Roman" w:hAnsi="Times New Roman" w:cs="Times New Roman"/>
          <w:w w:val="105"/>
          <w:sz w:val="24"/>
          <w:szCs w:val="24"/>
          <w:lang w:val="ro-RO"/>
        </w:rPr>
        <w:t xml:space="preserve">se iau măsuri adecvate, în conformitate cu programele de măsuri incluse în planurile de gestionare a districtelor bazinelor hidrografice, pentru a preveni și reduce efectele negative asupra ecosistemelor acvatice asociate, inclusiv asupra apelor de suprafață și a comunităților biologice dependente, asupra ecosistemelor terestre care depind direct de apa subterană, precum și asupra utilizării apei subterane de către om, în special pentru captările destinate consumului uman și pentru alte utilizări </w:t>
      </w:r>
      <w:proofErr w:type="spellStart"/>
      <w:r w:rsidR="00331357" w:rsidRPr="00F942CE">
        <w:rPr>
          <w:rFonts w:ascii="Times New Roman" w:hAnsi="Times New Roman" w:cs="Times New Roman"/>
          <w:w w:val="105"/>
          <w:sz w:val="24"/>
          <w:szCs w:val="24"/>
          <w:lang w:val="ro-RO"/>
        </w:rPr>
        <w:t>socio</w:t>
      </w:r>
      <w:proofErr w:type="spellEnd"/>
      <w:r w:rsidR="00331357" w:rsidRPr="00F942CE">
        <w:rPr>
          <w:rFonts w:ascii="Times New Roman" w:hAnsi="Times New Roman" w:cs="Times New Roman"/>
          <w:w w:val="105"/>
          <w:sz w:val="24"/>
          <w:szCs w:val="24"/>
          <w:lang w:val="ro-RO"/>
        </w:rPr>
        <w:t>-economice esențiale.</w:t>
      </w:r>
      <w:r w:rsidRPr="00F942CE">
        <w:rPr>
          <w:rFonts w:ascii="Times New Roman" w:hAnsi="Times New Roman" w:cs="Times New Roman"/>
          <w:sz w:val="24"/>
          <w:szCs w:val="24"/>
          <w:lang w:val="ro-RO"/>
        </w:rPr>
        <w:t>”;</w:t>
      </w:r>
    </w:p>
    <w:p w14:paraId="5878B60B" w14:textId="77777777" w:rsidR="00A91DAD" w:rsidRPr="00F942CE" w:rsidRDefault="00A91DAD" w:rsidP="00710605">
      <w:pPr>
        <w:widowControl w:val="0"/>
        <w:tabs>
          <w:tab w:val="left" w:pos="1129"/>
        </w:tabs>
        <w:suppressAutoHyphens w:val="0"/>
        <w:autoSpaceDE w:val="0"/>
        <w:autoSpaceDN w:val="0"/>
        <w:spacing w:after="0" w:line="240" w:lineRule="auto"/>
        <w:ind w:right="48"/>
        <w:jc w:val="both"/>
        <w:rPr>
          <w:rFonts w:ascii="Times New Roman" w:hAnsi="Times New Roman" w:cs="Times New Roman"/>
          <w:w w:val="105"/>
          <w:sz w:val="24"/>
          <w:szCs w:val="24"/>
          <w:lang w:val="ro-RO"/>
        </w:rPr>
      </w:pPr>
    </w:p>
    <w:p w14:paraId="4E26CDB4" w14:textId="08A411A0"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B16324" w:rsidRPr="00F942CE">
        <w:rPr>
          <w:rFonts w:ascii="Times New Roman" w:hAnsi="Times New Roman" w:cs="Times New Roman"/>
          <w:sz w:val="24"/>
          <w:szCs w:val="24"/>
          <w:lang w:val="ro-RO"/>
        </w:rPr>
        <w:t>7</w:t>
      </w:r>
      <w:r w:rsidRPr="00F942CE">
        <w:rPr>
          <w:rFonts w:ascii="Times New Roman" w:hAnsi="Times New Roman" w:cs="Times New Roman"/>
          <w:sz w:val="24"/>
          <w:szCs w:val="24"/>
          <w:lang w:val="ro-RO"/>
        </w:rPr>
        <w:t xml:space="preserve">. </w:t>
      </w:r>
      <w:r w:rsidR="00331357" w:rsidRPr="00F942CE">
        <w:rPr>
          <w:rFonts w:ascii="Times New Roman" w:hAnsi="Times New Roman" w:cs="Times New Roman"/>
          <w:sz w:val="24"/>
          <w:szCs w:val="24"/>
          <w:lang w:val="ro-RO"/>
        </w:rPr>
        <w:t>se completează cu punctul 11</w:t>
      </w:r>
      <w:r w:rsidR="00331357" w:rsidRPr="00F942CE">
        <w:rPr>
          <w:rFonts w:ascii="Times New Roman" w:hAnsi="Times New Roman" w:cs="Times New Roman"/>
          <w:sz w:val="24"/>
          <w:szCs w:val="24"/>
          <w:vertAlign w:val="superscript"/>
          <w:lang w:val="ro-RO"/>
        </w:rPr>
        <w:t>1</w:t>
      </w:r>
      <w:r w:rsidR="00331357" w:rsidRPr="00F942CE">
        <w:rPr>
          <w:rFonts w:ascii="Times New Roman" w:hAnsi="Times New Roman" w:cs="Times New Roman"/>
          <w:sz w:val="24"/>
          <w:szCs w:val="24"/>
          <w:lang w:val="ro-RO"/>
        </w:rPr>
        <w:t xml:space="preserve"> cu următorul </w:t>
      </w:r>
      <w:r w:rsidR="00C33E6C" w:rsidRPr="00F942CE">
        <w:rPr>
          <w:rFonts w:ascii="Times New Roman" w:hAnsi="Times New Roman" w:cs="Times New Roman"/>
          <w:sz w:val="24"/>
          <w:szCs w:val="24"/>
          <w:lang w:val="ro-RO"/>
        </w:rPr>
        <w:t>conținut</w:t>
      </w:r>
      <w:r w:rsidR="006E6143" w:rsidRPr="00F942CE">
        <w:rPr>
          <w:rFonts w:ascii="Times New Roman" w:hAnsi="Times New Roman" w:cs="Times New Roman"/>
          <w:sz w:val="24"/>
          <w:szCs w:val="24"/>
          <w:lang w:val="ro-RO"/>
        </w:rPr>
        <w:t>:</w:t>
      </w:r>
    </w:p>
    <w:p w14:paraId="4744050E" w14:textId="2CE4FE33" w:rsidR="00331357" w:rsidRPr="00F942CE" w:rsidRDefault="00BF6184"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11</w:t>
      </w:r>
      <w:r w:rsidRPr="00F942CE">
        <w:rPr>
          <w:rFonts w:ascii="Times New Roman" w:hAnsi="Times New Roman" w:cs="Times New Roman"/>
          <w:sz w:val="24"/>
          <w:szCs w:val="24"/>
          <w:vertAlign w:val="superscript"/>
          <w:lang w:val="ro-RO"/>
        </w:rPr>
        <w:t>1</w:t>
      </w:r>
      <w:r w:rsidRPr="00F942CE">
        <w:rPr>
          <w:rFonts w:ascii="Times New Roman" w:hAnsi="Times New Roman" w:cs="Times New Roman"/>
          <w:sz w:val="24"/>
          <w:szCs w:val="24"/>
          <w:lang w:val="ro-RO"/>
        </w:rPr>
        <w:t>.</w:t>
      </w:r>
      <w:r w:rsidRPr="00F942CE">
        <w:rPr>
          <w:rFonts w:ascii="Times New Roman" w:hAnsi="Times New Roman" w:cs="Times New Roman"/>
          <w:sz w:val="24"/>
          <w:szCs w:val="24"/>
          <w:vertAlign w:val="superscript"/>
          <w:lang w:val="ro-RO"/>
        </w:rPr>
        <w:t xml:space="preserve"> </w:t>
      </w:r>
      <w:r w:rsidR="00331357" w:rsidRPr="00F942CE">
        <w:rPr>
          <w:rFonts w:ascii="Times New Roman" w:hAnsi="Times New Roman" w:cs="Times New Roman"/>
          <w:sz w:val="24"/>
          <w:szCs w:val="24"/>
          <w:lang w:val="ro-RO"/>
        </w:rPr>
        <w:t xml:space="preserve">Măsurile se aplică pentru partea corpului de apă subterană corespunzătoare punctului sau punctelor de monitorizare </w:t>
      </w:r>
      <w:r w:rsidR="00534A7A" w:rsidRPr="00F942CE">
        <w:rPr>
          <w:rFonts w:ascii="Times New Roman" w:hAnsi="Times New Roman" w:cs="Times New Roman"/>
          <w:sz w:val="24"/>
          <w:szCs w:val="24"/>
          <w:lang w:val="ro-RO"/>
        </w:rPr>
        <w:t xml:space="preserve">la care au fost constatate depășiri ale </w:t>
      </w:r>
      <w:r w:rsidR="00331357" w:rsidRPr="00F942CE">
        <w:rPr>
          <w:rFonts w:ascii="Times New Roman" w:hAnsi="Times New Roman" w:cs="Times New Roman"/>
          <w:sz w:val="24"/>
          <w:szCs w:val="24"/>
          <w:lang w:val="ro-RO"/>
        </w:rPr>
        <w:t xml:space="preserve">valorilor </w:t>
      </w:r>
      <w:r w:rsidR="00534A7A" w:rsidRPr="00F942CE">
        <w:rPr>
          <w:rFonts w:ascii="Times New Roman" w:hAnsi="Times New Roman" w:cs="Times New Roman"/>
          <w:sz w:val="24"/>
          <w:szCs w:val="24"/>
          <w:lang w:val="ro-RO"/>
        </w:rPr>
        <w:t>cerințelor</w:t>
      </w:r>
      <w:r w:rsidR="00331357" w:rsidRPr="00F942CE">
        <w:rPr>
          <w:rFonts w:ascii="Times New Roman" w:hAnsi="Times New Roman" w:cs="Times New Roman"/>
          <w:sz w:val="24"/>
          <w:szCs w:val="24"/>
          <w:lang w:val="ro-RO"/>
        </w:rPr>
        <w:t xml:space="preserve"> de calitate pentru apele subterane sau a</w:t>
      </w:r>
      <w:r w:rsidR="00060CB7" w:rsidRPr="00F942CE">
        <w:rPr>
          <w:rFonts w:ascii="Times New Roman" w:hAnsi="Times New Roman" w:cs="Times New Roman"/>
          <w:sz w:val="24"/>
          <w:szCs w:val="24"/>
          <w:lang w:val="ro-RO"/>
        </w:rPr>
        <w:t>le</w:t>
      </w:r>
      <w:r w:rsidR="00331357" w:rsidRPr="00F942CE">
        <w:rPr>
          <w:rFonts w:ascii="Times New Roman" w:hAnsi="Times New Roman" w:cs="Times New Roman"/>
          <w:sz w:val="24"/>
          <w:szCs w:val="24"/>
          <w:lang w:val="ro-RO"/>
        </w:rPr>
        <w:t xml:space="preserve"> valorilor prag</w:t>
      </w:r>
      <w:r w:rsidR="00060CB7" w:rsidRPr="00F942CE">
        <w:rPr>
          <w:rFonts w:ascii="Times New Roman" w:hAnsi="Times New Roman" w:cs="Times New Roman"/>
          <w:sz w:val="24"/>
          <w:szCs w:val="24"/>
          <w:lang w:val="ro-RO"/>
        </w:rPr>
        <w:t xml:space="preserve"> Aceste măsuri pot include, după caz, intensificarea monitorizării, reducerea presiunilor antropice, instituirea zonelor de protecție și aplicarea unor acțiuni de remediere, în conformitate cu actele normative </w:t>
      </w:r>
      <w:r w:rsidRPr="00F942CE">
        <w:rPr>
          <w:rFonts w:ascii="Times New Roman" w:hAnsi="Times New Roman" w:cs="Times New Roman"/>
          <w:sz w:val="24"/>
          <w:szCs w:val="24"/>
          <w:lang w:val="ro-RO"/>
        </w:rPr>
        <w:t>din domeniu.”;</w:t>
      </w:r>
    </w:p>
    <w:p w14:paraId="4CF5E151" w14:textId="77777777" w:rsidR="0035444C" w:rsidRPr="00F942CE" w:rsidRDefault="0035444C" w:rsidP="00710605">
      <w:pPr>
        <w:tabs>
          <w:tab w:val="left" w:pos="1069"/>
        </w:tabs>
        <w:spacing w:after="0" w:line="240" w:lineRule="auto"/>
        <w:ind w:right="48" w:firstLine="567"/>
        <w:jc w:val="both"/>
        <w:rPr>
          <w:rFonts w:ascii="Times New Roman" w:hAnsi="Times New Roman" w:cs="Times New Roman"/>
          <w:sz w:val="24"/>
          <w:szCs w:val="24"/>
          <w:lang w:val="ro-RO"/>
        </w:rPr>
      </w:pPr>
    </w:p>
    <w:p w14:paraId="581694F0" w14:textId="1806F1D7"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1.2.1</w:t>
      </w:r>
      <w:r w:rsidR="00B16324" w:rsidRPr="00F942CE">
        <w:rPr>
          <w:rFonts w:ascii="Times New Roman" w:hAnsi="Times New Roman" w:cs="Times New Roman"/>
          <w:sz w:val="24"/>
          <w:szCs w:val="24"/>
          <w:lang w:val="ro-RO"/>
        </w:rPr>
        <w:t>8</w:t>
      </w:r>
      <w:r w:rsidRPr="00F942CE">
        <w:rPr>
          <w:rFonts w:ascii="Times New Roman" w:hAnsi="Times New Roman" w:cs="Times New Roman"/>
          <w:sz w:val="24"/>
          <w:szCs w:val="24"/>
          <w:lang w:val="ro-RO"/>
        </w:rPr>
        <w:t xml:space="preserve">. punctul </w:t>
      </w:r>
      <w:r w:rsidR="006829AB" w:rsidRPr="00F942CE">
        <w:rPr>
          <w:rFonts w:ascii="Times New Roman" w:hAnsi="Times New Roman" w:cs="Times New Roman"/>
          <w:sz w:val="24"/>
          <w:szCs w:val="24"/>
          <w:lang w:val="ro-RO"/>
        </w:rPr>
        <w:t>12</w:t>
      </w:r>
      <w:r w:rsidRPr="00F942CE">
        <w:rPr>
          <w:rFonts w:ascii="Times New Roman" w:hAnsi="Times New Roman" w:cs="Times New Roman"/>
          <w:sz w:val="24"/>
          <w:szCs w:val="24"/>
          <w:lang w:val="ro-RO"/>
        </w:rPr>
        <w:t xml:space="preserve"> va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2FE8737C" w14:textId="39A356F7" w:rsidR="00221F47" w:rsidRPr="00F942CE" w:rsidRDefault="00221F47"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eastAsia="ro-RO"/>
        </w:rPr>
        <w:t>„</w:t>
      </w:r>
      <w:r w:rsidR="000C5124" w:rsidRPr="00F942CE">
        <w:rPr>
          <w:rFonts w:ascii="Times New Roman" w:hAnsi="Times New Roman" w:cs="Times New Roman"/>
          <w:sz w:val="24"/>
          <w:szCs w:val="24"/>
          <w:lang w:val="ro-RO" w:eastAsia="ro-RO"/>
        </w:rPr>
        <w:t xml:space="preserve">12. </w:t>
      </w:r>
      <w:r w:rsidR="00A16EC6" w:rsidRPr="00F942CE">
        <w:rPr>
          <w:rFonts w:ascii="Times New Roman" w:hAnsi="Times New Roman" w:cs="Times New Roman"/>
          <w:sz w:val="24"/>
          <w:szCs w:val="24"/>
          <w:lang w:val="ro-RO" w:eastAsia="ro-RO"/>
        </w:rPr>
        <w:t xml:space="preserve">Starea chimică </w:t>
      </w:r>
      <w:r w:rsidR="000A3EA9" w:rsidRPr="00F942CE">
        <w:rPr>
          <w:rFonts w:ascii="Times New Roman" w:hAnsi="Times New Roman" w:cs="Times New Roman"/>
          <w:sz w:val="24"/>
          <w:szCs w:val="24"/>
          <w:lang w:val="ro-RO" w:eastAsia="ro-RO"/>
        </w:rPr>
        <w:t xml:space="preserve">evaluată </w:t>
      </w:r>
      <w:r w:rsidR="00A16EC6" w:rsidRPr="00F942CE">
        <w:rPr>
          <w:rFonts w:ascii="Times New Roman" w:hAnsi="Times New Roman" w:cs="Times New Roman"/>
          <w:sz w:val="24"/>
          <w:szCs w:val="24"/>
          <w:lang w:val="ro-RO" w:eastAsia="ro-RO"/>
        </w:rPr>
        <w:t xml:space="preserve">a unui corp de apă subterană sau a unui grup de corpuri se reprezintă pe hărți, în conformitate cu </w:t>
      </w:r>
      <w:r w:rsidR="00F05B83" w:rsidRPr="00F942CE">
        <w:rPr>
          <w:rFonts w:ascii="Times New Roman" w:hAnsi="Times New Roman" w:cs="Times New Roman"/>
          <w:sz w:val="24"/>
          <w:szCs w:val="24"/>
          <w:lang w:val="ro-RO" w:eastAsia="ro-RO"/>
        </w:rPr>
        <w:t xml:space="preserve">criteriile </w:t>
      </w:r>
      <w:r w:rsidR="00675CC5" w:rsidRPr="00F942CE">
        <w:rPr>
          <w:rFonts w:ascii="Times New Roman" w:hAnsi="Times New Roman" w:cs="Times New Roman"/>
          <w:sz w:val="24"/>
          <w:szCs w:val="24"/>
          <w:lang w:val="ro-RO" w:eastAsia="ro-RO"/>
        </w:rPr>
        <w:t>prevăzute</w:t>
      </w:r>
      <w:r w:rsidR="00F05B83" w:rsidRPr="00F942CE">
        <w:rPr>
          <w:rFonts w:ascii="Times New Roman" w:hAnsi="Times New Roman" w:cs="Times New Roman"/>
          <w:sz w:val="24"/>
          <w:szCs w:val="24"/>
          <w:lang w:val="ro-RO" w:eastAsia="ro-RO"/>
        </w:rPr>
        <w:t xml:space="preserve"> în</w:t>
      </w:r>
      <w:r w:rsidR="00A16EC6" w:rsidRPr="00F942CE">
        <w:rPr>
          <w:rFonts w:ascii="Times New Roman" w:hAnsi="Times New Roman" w:cs="Times New Roman"/>
          <w:sz w:val="24"/>
          <w:szCs w:val="24"/>
          <w:lang w:val="ro-RO" w:eastAsia="ro-RO"/>
        </w:rPr>
        <w:t xml:space="preserve"> Metodologi</w:t>
      </w:r>
      <w:r w:rsidR="00F05B83" w:rsidRPr="00F942CE">
        <w:rPr>
          <w:rFonts w:ascii="Times New Roman" w:hAnsi="Times New Roman" w:cs="Times New Roman"/>
          <w:sz w:val="24"/>
          <w:szCs w:val="24"/>
          <w:lang w:val="ro-RO" w:eastAsia="ro-RO"/>
        </w:rPr>
        <w:t>a</w:t>
      </w:r>
      <w:r w:rsidR="00A16EC6" w:rsidRPr="00F942CE">
        <w:rPr>
          <w:rFonts w:ascii="Times New Roman" w:hAnsi="Times New Roman" w:cs="Times New Roman"/>
          <w:sz w:val="24"/>
          <w:szCs w:val="24"/>
          <w:lang w:val="ro-RO" w:eastAsia="ro-RO"/>
        </w:rPr>
        <w:t xml:space="preserve"> de evaluare și clasificare a stării corpurilor de apă subterană aprobată prin Hotărârea Guvernului nr. 227/2025 și </w:t>
      </w:r>
      <w:r w:rsidR="00364876" w:rsidRPr="00F942CE">
        <w:rPr>
          <w:rFonts w:ascii="Times New Roman" w:hAnsi="Times New Roman" w:cs="Times New Roman"/>
          <w:sz w:val="24"/>
          <w:szCs w:val="24"/>
          <w:lang w:val="ro-RO" w:eastAsia="ro-RO"/>
        </w:rPr>
        <w:t>cu prevederile</w:t>
      </w:r>
      <w:r w:rsidR="00A16EC6" w:rsidRPr="00F942CE">
        <w:rPr>
          <w:rFonts w:ascii="Times New Roman" w:hAnsi="Times New Roman" w:cs="Times New Roman"/>
          <w:sz w:val="24"/>
          <w:szCs w:val="24"/>
          <w:lang w:val="ro-RO" w:eastAsia="ro-RO"/>
        </w:rPr>
        <w:t xml:space="preserve"> Regulamentului privind monitorizarea și evidența sistematică a stării apelor de suprafață și a apelor subterane aprobat prin Hotărârea Guvernului nr. 932/2013</w:t>
      </w:r>
      <w:r w:rsidR="005E3F9B" w:rsidRPr="00F942CE">
        <w:rPr>
          <w:rFonts w:ascii="Times New Roman" w:hAnsi="Times New Roman" w:cs="Times New Roman"/>
          <w:sz w:val="24"/>
          <w:szCs w:val="24"/>
          <w:lang w:val="ro-RO" w:eastAsia="ro-RO"/>
        </w:rPr>
        <w:t>.</w:t>
      </w:r>
      <w:r w:rsidRPr="00F942CE">
        <w:rPr>
          <w:rFonts w:ascii="Times New Roman" w:hAnsi="Times New Roman" w:cs="Times New Roman"/>
          <w:sz w:val="24"/>
          <w:szCs w:val="24"/>
          <w:lang w:val="ro-RO" w:eastAsia="ro-RO"/>
        </w:rPr>
        <w:t xml:space="preserve">”; </w:t>
      </w:r>
    </w:p>
    <w:p w14:paraId="65F70EF7" w14:textId="77777777" w:rsidR="00B16324" w:rsidRPr="00F942CE" w:rsidRDefault="00B16324" w:rsidP="00710605">
      <w:pPr>
        <w:tabs>
          <w:tab w:val="left" w:pos="1069"/>
        </w:tabs>
        <w:spacing w:after="0" w:line="240" w:lineRule="auto"/>
        <w:ind w:right="48" w:firstLine="567"/>
        <w:jc w:val="both"/>
        <w:rPr>
          <w:rFonts w:ascii="Times New Roman" w:hAnsi="Times New Roman" w:cs="Times New Roman"/>
          <w:sz w:val="24"/>
          <w:szCs w:val="24"/>
          <w:lang w:val="ro-RO"/>
        </w:rPr>
      </w:pPr>
    </w:p>
    <w:p w14:paraId="5AC16212" w14:textId="7490DCF3" w:rsidR="00364876"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1.2.19. </w:t>
      </w:r>
      <w:r w:rsidR="00364876" w:rsidRPr="00F942CE">
        <w:rPr>
          <w:rFonts w:ascii="Times New Roman" w:hAnsi="Times New Roman" w:cs="Times New Roman"/>
          <w:sz w:val="24"/>
          <w:szCs w:val="24"/>
          <w:lang w:val="ro-RO"/>
        </w:rPr>
        <w:t xml:space="preserve">punctul 13 va avea următorul </w:t>
      </w:r>
      <w:r w:rsidR="00C33E6C" w:rsidRPr="00F942CE">
        <w:rPr>
          <w:rFonts w:ascii="Times New Roman" w:hAnsi="Times New Roman" w:cs="Times New Roman"/>
          <w:sz w:val="24"/>
          <w:szCs w:val="24"/>
          <w:lang w:val="ro-RO"/>
        </w:rPr>
        <w:t>conținut</w:t>
      </w:r>
      <w:r w:rsidR="00364876" w:rsidRPr="00F942CE">
        <w:rPr>
          <w:rFonts w:ascii="Times New Roman" w:hAnsi="Times New Roman" w:cs="Times New Roman"/>
          <w:sz w:val="24"/>
          <w:szCs w:val="24"/>
          <w:lang w:val="ro-RO"/>
        </w:rPr>
        <w:t>:</w:t>
      </w:r>
    </w:p>
    <w:p w14:paraId="1B40544F" w14:textId="7C61E71A"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0C4638" w:rsidRPr="00F942CE">
        <w:rPr>
          <w:rFonts w:ascii="Times New Roman" w:hAnsi="Times New Roman" w:cs="Times New Roman"/>
          <w:sz w:val="24"/>
          <w:szCs w:val="24"/>
          <w:lang w:val="ro-RO"/>
        </w:rPr>
        <w:t>13.</w:t>
      </w:r>
      <w:r w:rsidR="000C3872" w:rsidRPr="00F942CE">
        <w:rPr>
          <w:rFonts w:ascii="Times New Roman" w:hAnsi="Times New Roman" w:cs="Times New Roman"/>
          <w:sz w:val="24"/>
          <w:szCs w:val="24"/>
          <w:lang w:val="ro-RO"/>
        </w:rPr>
        <w:t xml:space="preserve"> </w:t>
      </w:r>
      <w:r w:rsidR="000C4638" w:rsidRPr="00F942CE">
        <w:rPr>
          <w:rFonts w:ascii="Times New Roman" w:hAnsi="Times New Roman" w:cs="Times New Roman"/>
          <w:w w:val="105"/>
          <w:sz w:val="24"/>
          <w:szCs w:val="24"/>
          <w:lang w:val="ro-RO"/>
        </w:rPr>
        <w:t>Rezultatele obținute din prelucrarea datelor colectate din rețeaua de monitorizare a apelor subterane sunt utilizate pentru evaluarea stării chimice și cantitative a acestora. Starea evaluată se reprezintă pe hărți</w:t>
      </w:r>
      <w:r w:rsidR="00506F73" w:rsidRPr="00F942CE">
        <w:rPr>
          <w:rFonts w:ascii="Times New Roman" w:hAnsi="Times New Roman" w:cs="Times New Roman"/>
          <w:w w:val="105"/>
          <w:sz w:val="24"/>
          <w:szCs w:val="24"/>
          <w:lang w:val="ro-RO"/>
        </w:rPr>
        <w:t xml:space="preserve"> </w:t>
      </w:r>
      <w:r w:rsidR="00607636" w:rsidRPr="00F942CE">
        <w:rPr>
          <w:rFonts w:ascii="Times New Roman" w:hAnsi="Times New Roman" w:cs="Times New Roman"/>
          <w:w w:val="105"/>
          <w:sz w:val="24"/>
          <w:szCs w:val="24"/>
          <w:lang w:val="ro-RO"/>
        </w:rPr>
        <w:t>în corespundere cu pct. 12</w:t>
      </w:r>
      <w:r w:rsidR="000C4638" w:rsidRPr="00F942CE">
        <w:rPr>
          <w:rFonts w:ascii="Times New Roman" w:hAnsi="Times New Roman" w:cs="Times New Roman"/>
          <w:w w:val="105"/>
          <w:sz w:val="24"/>
          <w:szCs w:val="24"/>
          <w:lang w:val="ro-RO"/>
        </w:rPr>
        <w:t xml:space="preserve">, iar acolo unde este relevant și posibil, se marchează toate punctele de observație în care au fost depășite </w:t>
      </w:r>
      <w:r w:rsidR="009E1EED" w:rsidRPr="00F942CE">
        <w:rPr>
          <w:rFonts w:ascii="Times New Roman" w:hAnsi="Times New Roman" w:cs="Times New Roman"/>
          <w:w w:val="105"/>
          <w:sz w:val="24"/>
          <w:szCs w:val="24"/>
          <w:lang w:val="ro-RO"/>
        </w:rPr>
        <w:t>concentrațiile</w:t>
      </w:r>
      <w:r w:rsidR="00607636" w:rsidRPr="00F942CE">
        <w:rPr>
          <w:rFonts w:ascii="Times New Roman" w:hAnsi="Times New Roman" w:cs="Times New Roman"/>
          <w:w w:val="105"/>
          <w:sz w:val="24"/>
          <w:szCs w:val="24"/>
          <w:lang w:val="ro-RO"/>
        </w:rPr>
        <w:t xml:space="preserve"> </w:t>
      </w:r>
      <w:r w:rsidR="000C4638" w:rsidRPr="00F942CE">
        <w:rPr>
          <w:rFonts w:ascii="Times New Roman" w:hAnsi="Times New Roman" w:cs="Times New Roman"/>
          <w:w w:val="105"/>
          <w:sz w:val="24"/>
          <w:szCs w:val="24"/>
          <w:lang w:val="ro-RO"/>
        </w:rPr>
        <w:t>cerințel</w:t>
      </w:r>
      <w:r w:rsidR="00607636" w:rsidRPr="00F942CE">
        <w:rPr>
          <w:rFonts w:ascii="Times New Roman" w:hAnsi="Times New Roman" w:cs="Times New Roman"/>
          <w:w w:val="105"/>
          <w:sz w:val="24"/>
          <w:szCs w:val="24"/>
          <w:lang w:val="ro-RO"/>
        </w:rPr>
        <w:t>or</w:t>
      </w:r>
      <w:r w:rsidR="000C4638" w:rsidRPr="00F942CE">
        <w:rPr>
          <w:rFonts w:ascii="Times New Roman" w:hAnsi="Times New Roman" w:cs="Times New Roman"/>
          <w:w w:val="105"/>
          <w:sz w:val="24"/>
          <w:szCs w:val="24"/>
          <w:lang w:val="ro-RO"/>
        </w:rPr>
        <w:t xml:space="preserve"> de calitate a apei subterane și/sau valorile prag, astfel încât să fie clar evidențiată extinderea riscurilor și necesitatea măsurilor incluse în planurile de gestionare a districtelor bazinelor hidrografice</w:t>
      </w:r>
      <w:r w:rsidR="00B00355" w:rsidRPr="00F942CE">
        <w:rPr>
          <w:rFonts w:ascii="Times New Roman" w:hAnsi="Times New Roman" w:cs="Times New Roman"/>
          <w:w w:val="105"/>
          <w:sz w:val="24"/>
          <w:szCs w:val="24"/>
          <w:lang w:val="ro-RO"/>
        </w:rPr>
        <w:t>.</w:t>
      </w:r>
      <w:r w:rsidRPr="00F942CE">
        <w:rPr>
          <w:rFonts w:ascii="Times New Roman" w:hAnsi="Times New Roman" w:cs="Times New Roman"/>
          <w:sz w:val="24"/>
          <w:szCs w:val="24"/>
          <w:lang w:val="ro-RO"/>
        </w:rPr>
        <w:t>”;</w:t>
      </w:r>
    </w:p>
    <w:p w14:paraId="6663F591" w14:textId="77777777" w:rsidR="001E1D85" w:rsidRPr="00F942CE" w:rsidRDefault="001E1D85" w:rsidP="00710605">
      <w:pPr>
        <w:tabs>
          <w:tab w:val="left" w:pos="1069"/>
        </w:tabs>
        <w:spacing w:after="0" w:line="240" w:lineRule="auto"/>
        <w:ind w:right="48" w:firstLine="567"/>
        <w:jc w:val="both"/>
        <w:rPr>
          <w:rFonts w:ascii="Times New Roman" w:hAnsi="Times New Roman" w:cs="Times New Roman"/>
          <w:sz w:val="24"/>
          <w:szCs w:val="24"/>
          <w:lang w:val="ro-RO"/>
        </w:rPr>
      </w:pPr>
    </w:p>
    <w:p w14:paraId="0DEF1479" w14:textId="59BE8C9B"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1.2.20. punct</w:t>
      </w:r>
      <w:r w:rsidR="00955B73" w:rsidRPr="00F942CE">
        <w:rPr>
          <w:rFonts w:ascii="Times New Roman" w:hAnsi="Times New Roman" w:cs="Times New Roman"/>
          <w:sz w:val="24"/>
          <w:szCs w:val="24"/>
          <w:lang w:val="ro-RO"/>
        </w:rPr>
        <w:t xml:space="preserve">ele 14 și 15 </w:t>
      </w:r>
      <w:r w:rsidRPr="00F942CE">
        <w:rPr>
          <w:rFonts w:ascii="Times New Roman" w:hAnsi="Times New Roman" w:cs="Times New Roman"/>
          <w:sz w:val="24"/>
          <w:szCs w:val="24"/>
          <w:lang w:val="ro-RO"/>
        </w:rPr>
        <w:t>se abrogă;</w:t>
      </w:r>
    </w:p>
    <w:p w14:paraId="2A105EBC" w14:textId="77777777" w:rsidR="008D0D31" w:rsidRPr="00F942CE" w:rsidRDefault="008D0D31" w:rsidP="00710605">
      <w:pPr>
        <w:tabs>
          <w:tab w:val="left" w:pos="1069"/>
        </w:tabs>
        <w:spacing w:after="0" w:line="240" w:lineRule="auto"/>
        <w:ind w:right="48" w:firstLine="567"/>
        <w:jc w:val="both"/>
        <w:rPr>
          <w:rFonts w:ascii="Times New Roman" w:hAnsi="Times New Roman" w:cs="Times New Roman"/>
          <w:sz w:val="24"/>
          <w:szCs w:val="24"/>
          <w:lang w:val="ro-RO"/>
        </w:rPr>
      </w:pPr>
    </w:p>
    <w:p w14:paraId="27F11B28" w14:textId="6EB62A07"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1.2.21. punctul </w:t>
      </w:r>
      <w:r w:rsidR="00CF1012" w:rsidRPr="00F942CE">
        <w:rPr>
          <w:rFonts w:ascii="Times New Roman" w:hAnsi="Times New Roman" w:cs="Times New Roman"/>
          <w:sz w:val="24"/>
          <w:szCs w:val="24"/>
          <w:lang w:val="ro-RO"/>
        </w:rPr>
        <w:t>16</w:t>
      </w:r>
      <w:r w:rsidRPr="00F942CE">
        <w:rPr>
          <w:rFonts w:ascii="Times New Roman" w:hAnsi="Times New Roman" w:cs="Times New Roman"/>
          <w:sz w:val="24"/>
          <w:szCs w:val="24"/>
          <w:lang w:val="ro-RO"/>
        </w:rPr>
        <w:t xml:space="preserve"> va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1EB4F37D" w14:textId="740D621B" w:rsidR="003D6637" w:rsidRPr="00F942CE" w:rsidRDefault="00A67C2D" w:rsidP="00710605">
      <w:pPr>
        <w:pStyle w:val="BodyText"/>
        <w:spacing w:after="0" w:line="240" w:lineRule="auto"/>
        <w:ind w:right="140" w:firstLine="709"/>
        <w:jc w:val="both"/>
        <w:rPr>
          <w:rFonts w:ascii="Times New Roman" w:hAnsi="Times New Roman" w:cs="Times New Roman"/>
          <w:w w:val="105"/>
          <w:sz w:val="24"/>
          <w:szCs w:val="24"/>
          <w:lang w:val="ro-RO"/>
        </w:rPr>
      </w:pPr>
      <w:r w:rsidRPr="00F942CE">
        <w:rPr>
          <w:rFonts w:ascii="Times New Roman" w:hAnsi="Times New Roman" w:cs="Times New Roman"/>
          <w:sz w:val="24"/>
          <w:szCs w:val="24"/>
          <w:lang w:val="ro-RO"/>
        </w:rPr>
        <w:t>„</w:t>
      </w:r>
      <w:r w:rsidR="00723034" w:rsidRPr="00F942CE">
        <w:rPr>
          <w:rFonts w:ascii="Times New Roman" w:hAnsi="Times New Roman" w:cs="Times New Roman"/>
          <w:sz w:val="24"/>
          <w:szCs w:val="24"/>
          <w:lang w:val="ro-RO"/>
        </w:rPr>
        <w:t xml:space="preserve"> </w:t>
      </w:r>
      <w:r w:rsidR="00B73A72" w:rsidRPr="00F942CE">
        <w:rPr>
          <w:rFonts w:ascii="Times New Roman" w:hAnsi="Times New Roman" w:cs="Times New Roman"/>
          <w:sz w:val="24"/>
          <w:szCs w:val="24"/>
          <w:lang w:val="ro-RO"/>
        </w:rPr>
        <w:t xml:space="preserve">16. </w:t>
      </w:r>
      <w:r w:rsidR="00723034" w:rsidRPr="00F942CE">
        <w:rPr>
          <w:rFonts w:ascii="Times New Roman" w:hAnsi="Times New Roman" w:cs="Times New Roman"/>
          <w:sz w:val="24"/>
          <w:szCs w:val="24"/>
          <w:lang w:val="ro-RO"/>
        </w:rPr>
        <w:t>Instituțiile implicate în gestionarea și monitorizarea apelor subterane</w:t>
      </w:r>
      <w:r w:rsidR="00BB2D67" w:rsidRPr="00F942CE">
        <w:rPr>
          <w:rFonts w:ascii="Times New Roman" w:hAnsi="Times New Roman" w:cs="Times New Roman"/>
          <w:sz w:val="24"/>
          <w:szCs w:val="24"/>
          <w:lang w:val="ro-RO"/>
        </w:rPr>
        <w:t xml:space="preserve"> </w:t>
      </w:r>
      <w:r w:rsidR="000E553E" w:rsidRPr="00F942CE">
        <w:rPr>
          <w:rFonts w:ascii="Times New Roman" w:hAnsi="Times New Roman" w:cs="Times New Roman"/>
          <w:sz w:val="24"/>
          <w:szCs w:val="24"/>
          <w:lang w:val="ro-RO"/>
        </w:rPr>
        <w:t>identifică</w:t>
      </w:r>
      <w:r w:rsidR="00CF1012" w:rsidRPr="00F942CE">
        <w:rPr>
          <w:rFonts w:ascii="Times New Roman" w:hAnsi="Times New Roman" w:cs="Times New Roman"/>
          <w:sz w:val="24"/>
          <w:szCs w:val="24"/>
          <w:lang w:val="ro-RO"/>
        </w:rPr>
        <w:t xml:space="preserve"> orice </w:t>
      </w:r>
      <w:r w:rsidR="008D0D31" w:rsidRPr="00F942CE">
        <w:rPr>
          <w:rFonts w:ascii="Times New Roman" w:hAnsi="Times New Roman" w:cs="Times New Roman"/>
          <w:sz w:val="24"/>
          <w:szCs w:val="24"/>
          <w:lang w:val="ro-RO"/>
        </w:rPr>
        <w:t>tendință</w:t>
      </w:r>
      <w:r w:rsidR="00CF1012" w:rsidRPr="00F942CE">
        <w:rPr>
          <w:rFonts w:ascii="Times New Roman" w:hAnsi="Times New Roman" w:cs="Times New Roman"/>
          <w:sz w:val="24"/>
          <w:szCs w:val="24"/>
          <w:lang w:val="ro-RO"/>
        </w:rPr>
        <w:t xml:space="preserve"> crescătoare semnificativă </w:t>
      </w:r>
      <w:proofErr w:type="spellStart"/>
      <w:r w:rsidR="00CF1012" w:rsidRPr="00F942CE">
        <w:rPr>
          <w:rFonts w:ascii="Times New Roman" w:hAnsi="Times New Roman" w:cs="Times New Roman"/>
          <w:sz w:val="24"/>
          <w:szCs w:val="24"/>
          <w:lang w:val="ro-RO"/>
        </w:rPr>
        <w:t>şi</w:t>
      </w:r>
      <w:proofErr w:type="spellEnd"/>
      <w:r w:rsidR="00CF1012" w:rsidRPr="00F942CE">
        <w:rPr>
          <w:rFonts w:ascii="Times New Roman" w:hAnsi="Times New Roman" w:cs="Times New Roman"/>
          <w:sz w:val="24"/>
          <w:szCs w:val="24"/>
          <w:lang w:val="ro-RO"/>
        </w:rPr>
        <w:t xml:space="preserve"> durabilă în </w:t>
      </w:r>
      <w:r w:rsidR="008D0D31" w:rsidRPr="00F942CE">
        <w:rPr>
          <w:rFonts w:ascii="Times New Roman" w:hAnsi="Times New Roman" w:cs="Times New Roman"/>
          <w:sz w:val="24"/>
          <w:szCs w:val="24"/>
          <w:lang w:val="ro-RO"/>
        </w:rPr>
        <w:t>concentrațiile</w:t>
      </w:r>
      <w:r w:rsidR="00CF1012" w:rsidRPr="00F942CE">
        <w:rPr>
          <w:rFonts w:ascii="Times New Roman" w:hAnsi="Times New Roman" w:cs="Times New Roman"/>
          <w:sz w:val="24"/>
          <w:szCs w:val="24"/>
          <w:lang w:val="ro-RO"/>
        </w:rPr>
        <w:t xml:space="preserve"> </w:t>
      </w:r>
      <w:r w:rsidR="008D0D31" w:rsidRPr="00F942CE">
        <w:rPr>
          <w:rFonts w:ascii="Times New Roman" w:hAnsi="Times New Roman" w:cs="Times New Roman"/>
          <w:sz w:val="24"/>
          <w:szCs w:val="24"/>
          <w:lang w:val="ro-RO"/>
        </w:rPr>
        <w:t>poluanților</w:t>
      </w:r>
      <w:r w:rsidR="00CF1012" w:rsidRPr="00F942CE">
        <w:rPr>
          <w:rFonts w:ascii="Times New Roman" w:hAnsi="Times New Roman" w:cs="Times New Roman"/>
          <w:sz w:val="24"/>
          <w:szCs w:val="24"/>
          <w:lang w:val="ro-RO"/>
        </w:rPr>
        <w:t xml:space="preserve">, grupurilor de </w:t>
      </w:r>
      <w:r w:rsidR="008D0D31" w:rsidRPr="00F942CE">
        <w:rPr>
          <w:rFonts w:ascii="Times New Roman" w:hAnsi="Times New Roman" w:cs="Times New Roman"/>
          <w:sz w:val="24"/>
          <w:szCs w:val="24"/>
          <w:lang w:val="ro-RO"/>
        </w:rPr>
        <w:t>poluanți</w:t>
      </w:r>
      <w:r w:rsidR="00CF1012" w:rsidRPr="00F942CE">
        <w:rPr>
          <w:rFonts w:ascii="Times New Roman" w:hAnsi="Times New Roman" w:cs="Times New Roman"/>
          <w:sz w:val="24"/>
          <w:szCs w:val="24"/>
          <w:lang w:val="ro-RO"/>
        </w:rPr>
        <w:t xml:space="preserve"> sau ale indicatorilor de poluare observate în corpurile sau în grupurile de corpuri de ape subterane identificate ca fiind la risc </w:t>
      </w:r>
      <w:r w:rsidR="008D0D31" w:rsidRPr="00F942CE">
        <w:rPr>
          <w:rFonts w:ascii="Times New Roman" w:hAnsi="Times New Roman" w:cs="Times New Roman"/>
          <w:sz w:val="24"/>
          <w:szCs w:val="24"/>
          <w:lang w:val="ro-RO"/>
        </w:rPr>
        <w:t>și</w:t>
      </w:r>
      <w:r w:rsidR="00CF1012" w:rsidRPr="00F942CE">
        <w:rPr>
          <w:rFonts w:ascii="Times New Roman" w:hAnsi="Times New Roman" w:cs="Times New Roman"/>
          <w:sz w:val="24"/>
          <w:szCs w:val="24"/>
          <w:lang w:val="ro-RO"/>
        </w:rPr>
        <w:t xml:space="preserve"> se </w:t>
      </w:r>
      <w:r w:rsidR="008D0D31" w:rsidRPr="00F942CE">
        <w:rPr>
          <w:rFonts w:ascii="Times New Roman" w:hAnsi="Times New Roman" w:cs="Times New Roman"/>
          <w:sz w:val="24"/>
          <w:szCs w:val="24"/>
          <w:lang w:val="ro-RO"/>
        </w:rPr>
        <w:t>definește</w:t>
      </w:r>
      <w:r w:rsidR="00CF1012" w:rsidRPr="00F942CE">
        <w:rPr>
          <w:rFonts w:ascii="Times New Roman" w:hAnsi="Times New Roman" w:cs="Times New Roman"/>
          <w:sz w:val="24"/>
          <w:szCs w:val="24"/>
          <w:lang w:val="ro-RO"/>
        </w:rPr>
        <w:t xml:space="preserve"> nivelul de </w:t>
      </w:r>
      <w:r w:rsidR="00894D59" w:rsidRPr="00F942CE">
        <w:rPr>
          <w:rFonts w:ascii="Times New Roman" w:hAnsi="Times New Roman" w:cs="Times New Roman"/>
          <w:sz w:val="24"/>
          <w:szCs w:val="24"/>
          <w:lang w:val="ro-RO"/>
        </w:rPr>
        <w:t>referință</w:t>
      </w:r>
      <w:r w:rsidR="00CF1012" w:rsidRPr="00F942CE">
        <w:rPr>
          <w:rFonts w:ascii="Times New Roman" w:hAnsi="Times New Roman" w:cs="Times New Roman"/>
          <w:sz w:val="24"/>
          <w:szCs w:val="24"/>
          <w:lang w:val="ro-RO"/>
        </w:rPr>
        <w:t xml:space="preserve"> pentru inversarea acestei </w:t>
      </w:r>
      <w:r w:rsidR="008D0D31" w:rsidRPr="00F942CE">
        <w:rPr>
          <w:rFonts w:ascii="Times New Roman" w:hAnsi="Times New Roman" w:cs="Times New Roman"/>
          <w:sz w:val="24"/>
          <w:szCs w:val="24"/>
          <w:lang w:val="ro-RO"/>
        </w:rPr>
        <w:t>tendințe</w:t>
      </w:r>
      <w:r w:rsidR="00CF1012" w:rsidRPr="00F942CE">
        <w:rPr>
          <w:rFonts w:ascii="Times New Roman" w:hAnsi="Times New Roman" w:cs="Times New Roman"/>
          <w:sz w:val="24"/>
          <w:szCs w:val="24"/>
          <w:lang w:val="ro-RO"/>
        </w:rPr>
        <w:t xml:space="preserve">, </w:t>
      </w:r>
      <w:r w:rsidR="008D0D31" w:rsidRPr="00F942CE">
        <w:rPr>
          <w:rFonts w:ascii="Times New Roman" w:hAnsi="Times New Roman" w:cs="Times New Roman"/>
          <w:w w:val="105"/>
          <w:sz w:val="24"/>
          <w:szCs w:val="24"/>
          <w:lang w:val="ro-RO"/>
        </w:rPr>
        <w:t>ținând</w:t>
      </w:r>
      <w:r w:rsidR="003D6637" w:rsidRPr="00F942CE">
        <w:rPr>
          <w:rFonts w:ascii="Times New Roman" w:hAnsi="Times New Roman" w:cs="Times New Roman"/>
          <w:w w:val="105"/>
          <w:sz w:val="24"/>
          <w:szCs w:val="24"/>
          <w:lang w:val="ro-RO"/>
        </w:rPr>
        <w:t xml:space="preserve"> cont de următoarele </w:t>
      </w:r>
      <w:r w:rsidR="008D0D31" w:rsidRPr="00F942CE">
        <w:rPr>
          <w:rFonts w:ascii="Times New Roman" w:hAnsi="Times New Roman" w:cs="Times New Roman"/>
          <w:w w:val="105"/>
          <w:sz w:val="24"/>
          <w:szCs w:val="24"/>
          <w:lang w:val="ro-RO"/>
        </w:rPr>
        <w:t>cerințe</w:t>
      </w:r>
      <w:r w:rsidR="003D6637" w:rsidRPr="00F942CE">
        <w:rPr>
          <w:rFonts w:ascii="Times New Roman" w:hAnsi="Times New Roman" w:cs="Times New Roman"/>
          <w:w w:val="105"/>
          <w:sz w:val="24"/>
          <w:szCs w:val="24"/>
          <w:lang w:val="ro-RO"/>
        </w:rPr>
        <w:t>:</w:t>
      </w:r>
    </w:p>
    <w:p w14:paraId="779FB675" w14:textId="00FE7F9F" w:rsidR="00382F57" w:rsidRPr="00F942CE" w:rsidRDefault="00382F57" w:rsidP="00710605">
      <w:pPr>
        <w:pStyle w:val="ListParagraph"/>
        <w:widowControl w:val="0"/>
        <w:numPr>
          <w:ilvl w:val="0"/>
          <w:numId w:val="34"/>
        </w:numPr>
        <w:tabs>
          <w:tab w:val="left" w:pos="1012"/>
        </w:tabs>
        <w:suppressAutoHyphens w:val="0"/>
        <w:autoSpaceDE w:val="0"/>
        <w:autoSpaceDN w:val="0"/>
        <w:spacing w:after="0" w:line="240" w:lineRule="auto"/>
        <w:ind w:right="131" w:firstLine="709"/>
        <w:contextualSpacing w:val="0"/>
        <w:jc w:val="both"/>
        <w:rPr>
          <w:rFonts w:ascii="Times New Roman" w:hAnsi="Times New Roman" w:cs="Times New Roman"/>
          <w:sz w:val="24"/>
          <w:szCs w:val="24"/>
          <w:lang w:val="ro-RO"/>
        </w:rPr>
      </w:pPr>
      <w:r w:rsidRPr="00F942CE">
        <w:rPr>
          <w:rFonts w:ascii="Times New Roman" w:hAnsi="Times New Roman" w:cs="Times New Roman"/>
          <w:w w:val="105"/>
          <w:sz w:val="24"/>
          <w:szCs w:val="24"/>
          <w:lang w:val="ro-RO"/>
        </w:rPr>
        <w:t xml:space="preserve">programele de monitorizare a stării apelor subterane, elaborate în conformitate cu prevederile Regulamentului privind monitorizarea și evidența sistematică a stării apelor de suprafață și a apelor subterane, aprobat prin Hotărârea Guvernului nr. 932/2013, sunt structurate astfel încât să urmărească în timp creșterile semnificative și persistente ale concentrațiilor poluanților </w:t>
      </w:r>
      <w:r w:rsidRPr="00F942CE">
        <w:rPr>
          <w:rFonts w:ascii="Times New Roman" w:hAnsi="Times New Roman" w:cs="Times New Roman"/>
          <w:w w:val="105"/>
          <w:sz w:val="24"/>
          <w:szCs w:val="24"/>
          <w:lang w:val="ro-RO"/>
        </w:rPr>
        <w:lastRenderedPageBreak/>
        <w:t>identificați ca risc pentru corpul de apă subterană, permițând autorităților să ia măsuri preventive înainte ca aceste creșteri să afecteze starea chimică bună a apei;</w:t>
      </w:r>
    </w:p>
    <w:p w14:paraId="2F8BEE0A" w14:textId="11247EC4" w:rsidR="00476182" w:rsidRPr="00F942CE" w:rsidRDefault="002E086F" w:rsidP="00710605">
      <w:pPr>
        <w:pStyle w:val="ListParagraph"/>
        <w:widowControl w:val="0"/>
        <w:numPr>
          <w:ilvl w:val="0"/>
          <w:numId w:val="34"/>
        </w:numPr>
        <w:tabs>
          <w:tab w:val="left" w:pos="1012"/>
        </w:tabs>
        <w:suppressAutoHyphens w:val="0"/>
        <w:autoSpaceDE w:val="0"/>
        <w:autoSpaceDN w:val="0"/>
        <w:spacing w:after="0" w:line="240" w:lineRule="auto"/>
        <w:ind w:right="131" w:firstLine="709"/>
        <w:contextualSpacing w:val="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p</w:t>
      </w:r>
      <w:r w:rsidR="00644536" w:rsidRPr="00F942CE">
        <w:rPr>
          <w:rFonts w:ascii="Times New Roman" w:hAnsi="Times New Roman" w:cs="Times New Roman"/>
          <w:sz w:val="24"/>
          <w:szCs w:val="24"/>
          <w:lang w:val="ro-RO"/>
        </w:rPr>
        <w:t xml:space="preserve">rocedura pentru identificarea tendințelor </w:t>
      </w:r>
      <w:r w:rsidR="00CD38C6" w:rsidRPr="00F942CE">
        <w:rPr>
          <w:rFonts w:ascii="Times New Roman" w:hAnsi="Times New Roman" w:cs="Times New Roman"/>
          <w:sz w:val="24"/>
          <w:szCs w:val="24"/>
          <w:lang w:val="ro-RO"/>
        </w:rPr>
        <w:t xml:space="preserve">crescătoare </w:t>
      </w:r>
      <w:r w:rsidR="00644536" w:rsidRPr="00F942CE">
        <w:rPr>
          <w:rFonts w:ascii="Times New Roman" w:hAnsi="Times New Roman" w:cs="Times New Roman"/>
          <w:sz w:val="24"/>
          <w:szCs w:val="24"/>
          <w:lang w:val="ro-RO"/>
        </w:rPr>
        <w:t>semnificative și durabile se bazează pe următoarele elemente:</w:t>
      </w:r>
    </w:p>
    <w:p w14:paraId="171BCDFB" w14:textId="12CBD343" w:rsidR="00B66E7E" w:rsidRPr="00F942CE" w:rsidRDefault="00B66E7E" w:rsidP="00710605">
      <w:pPr>
        <w:pStyle w:val="ListParagraph"/>
        <w:suppressAutoHyphens w:val="0"/>
        <w:spacing w:after="0" w:line="240" w:lineRule="auto"/>
        <w:ind w:left="0"/>
        <w:rPr>
          <w:rFonts w:ascii="Times New Roman" w:eastAsia="Times New Roman" w:hAnsi="Times New Roman" w:cs="Times New Roman"/>
          <w:kern w:val="0"/>
          <w:sz w:val="24"/>
          <w:szCs w:val="24"/>
          <w:lang w:val="ro-RO" w:eastAsia="en-US"/>
        </w:rPr>
      </w:pPr>
      <w:r w:rsidRPr="00F942CE">
        <w:rPr>
          <w:rFonts w:ascii="Times New Roman" w:eastAsia="Times New Roman" w:hAnsi="Times New Roman" w:cs="Times New Roman"/>
          <w:kern w:val="0"/>
          <w:sz w:val="24"/>
          <w:szCs w:val="24"/>
          <w:lang w:val="ro-RO" w:eastAsia="en-US"/>
        </w:rPr>
        <w:t xml:space="preserve">a) periodicitatea prelevărilor și analizelor și selectarea punctelor de monitorizare se stabilesc astfel încât să furnizeze informațiile necesare pentru diferențierea tendințelor crescătoare față de variațiile naturale și identificarea acestora în timp util, </w:t>
      </w:r>
      <w:r w:rsidR="00461EE9" w:rsidRPr="00F942CE">
        <w:rPr>
          <w:rFonts w:ascii="Times New Roman" w:eastAsia="Times New Roman" w:hAnsi="Times New Roman" w:cs="Times New Roman"/>
          <w:kern w:val="0"/>
          <w:sz w:val="24"/>
          <w:szCs w:val="24"/>
          <w:lang w:val="ro-RO" w:eastAsia="en-US"/>
        </w:rPr>
        <w:t>la</w:t>
      </w:r>
      <w:r w:rsidRPr="00F942CE">
        <w:rPr>
          <w:rFonts w:ascii="Times New Roman" w:eastAsia="Times New Roman" w:hAnsi="Times New Roman" w:cs="Times New Roman"/>
          <w:kern w:val="0"/>
          <w:sz w:val="24"/>
          <w:szCs w:val="24"/>
          <w:lang w:val="ro-RO" w:eastAsia="en-US"/>
        </w:rPr>
        <w:t xml:space="preserve"> un nivel corespunzător de încredere și precizie, astfel încât să se poată adopta măsuri de prevenire sau, pe cât posibil, de atenuare a schimbărilor semnificative dăunătoare pentru calitatea apelor subterane care afectează mediul;</w:t>
      </w:r>
    </w:p>
    <w:p w14:paraId="20B9C47E" w14:textId="32131F50" w:rsidR="00B66E7E" w:rsidRPr="00F942CE" w:rsidRDefault="00B66E7E" w:rsidP="00710605">
      <w:pPr>
        <w:pStyle w:val="ListParagraph"/>
        <w:suppressAutoHyphens w:val="0"/>
        <w:spacing w:after="0" w:line="240" w:lineRule="auto"/>
        <w:ind w:left="0"/>
        <w:rPr>
          <w:rFonts w:ascii="Times New Roman" w:eastAsia="Times New Roman" w:hAnsi="Times New Roman" w:cs="Times New Roman"/>
          <w:kern w:val="0"/>
          <w:sz w:val="24"/>
          <w:szCs w:val="24"/>
          <w:lang w:val="ro-RO" w:eastAsia="en-US"/>
        </w:rPr>
      </w:pPr>
      <w:r w:rsidRPr="00F942CE">
        <w:rPr>
          <w:rFonts w:ascii="Times New Roman" w:eastAsia="Times New Roman" w:hAnsi="Times New Roman" w:cs="Times New Roman"/>
          <w:kern w:val="0"/>
          <w:sz w:val="24"/>
          <w:szCs w:val="24"/>
          <w:lang w:val="ro-RO" w:eastAsia="en-US"/>
        </w:rPr>
        <w:t xml:space="preserve">b) la stabilirea frecvențelor și amplasamentelor se ține seama de caracteristicile </w:t>
      </w:r>
      <w:proofErr w:type="spellStart"/>
      <w:r w:rsidRPr="00F942CE">
        <w:rPr>
          <w:rFonts w:ascii="Times New Roman" w:eastAsia="Times New Roman" w:hAnsi="Times New Roman" w:cs="Times New Roman"/>
          <w:kern w:val="0"/>
          <w:sz w:val="24"/>
          <w:szCs w:val="24"/>
          <w:lang w:val="ro-RO" w:eastAsia="en-US"/>
        </w:rPr>
        <w:t>fizico</w:t>
      </w:r>
      <w:proofErr w:type="spellEnd"/>
      <w:r w:rsidRPr="00F942CE">
        <w:rPr>
          <w:rFonts w:ascii="Times New Roman" w:eastAsia="Times New Roman" w:hAnsi="Times New Roman" w:cs="Times New Roman"/>
          <w:kern w:val="0"/>
          <w:sz w:val="24"/>
          <w:szCs w:val="24"/>
          <w:lang w:val="ro-RO" w:eastAsia="en-US"/>
        </w:rPr>
        <w:t xml:space="preserve">-chimice </w:t>
      </w:r>
      <w:r w:rsidR="0027601A" w:rsidRPr="00F942CE">
        <w:rPr>
          <w:rFonts w:ascii="Times New Roman" w:hAnsi="Times New Roman" w:cs="Times New Roman"/>
          <w:sz w:val="24"/>
          <w:szCs w:val="24"/>
          <w:lang w:val="ro-RO" w:eastAsia="ro-RO"/>
        </w:rPr>
        <w:t xml:space="preserve">temporale </w:t>
      </w:r>
      <w:r w:rsidRPr="00F942CE">
        <w:rPr>
          <w:rFonts w:ascii="Times New Roman" w:eastAsia="Times New Roman" w:hAnsi="Times New Roman" w:cs="Times New Roman"/>
          <w:kern w:val="0"/>
          <w:sz w:val="24"/>
          <w:szCs w:val="24"/>
          <w:lang w:val="ro-RO" w:eastAsia="en-US"/>
        </w:rPr>
        <w:t xml:space="preserve">și hidrodinamice ale corpului de apă subterană, inclusiv condițiile de curgere, ratele de reîncărcare și timpul de </w:t>
      </w:r>
      <w:proofErr w:type="spellStart"/>
      <w:r w:rsidRPr="00F942CE">
        <w:rPr>
          <w:rFonts w:ascii="Times New Roman" w:eastAsia="Times New Roman" w:hAnsi="Times New Roman" w:cs="Times New Roman"/>
          <w:kern w:val="0"/>
          <w:sz w:val="24"/>
          <w:szCs w:val="24"/>
          <w:lang w:val="ro-RO" w:eastAsia="en-US"/>
        </w:rPr>
        <w:t>percolație</w:t>
      </w:r>
      <w:proofErr w:type="spellEnd"/>
      <w:r w:rsidRPr="00F942CE">
        <w:rPr>
          <w:rFonts w:ascii="Times New Roman" w:eastAsia="Times New Roman" w:hAnsi="Times New Roman" w:cs="Times New Roman"/>
          <w:kern w:val="0"/>
          <w:sz w:val="24"/>
          <w:szCs w:val="24"/>
          <w:lang w:val="ro-RO" w:eastAsia="en-US"/>
        </w:rPr>
        <w:t xml:space="preserve"> prin sol sau subsol</w:t>
      </w:r>
      <w:r w:rsidR="0027601A" w:rsidRPr="00F942CE">
        <w:rPr>
          <w:rFonts w:ascii="Times New Roman" w:hAnsi="Times New Roman" w:cs="Times New Roman"/>
          <w:sz w:val="24"/>
          <w:szCs w:val="24"/>
          <w:lang w:val="ro-RO" w:eastAsia="ro-RO"/>
        </w:rPr>
        <w:t>;</w:t>
      </w:r>
    </w:p>
    <w:p w14:paraId="5F8FC0C5" w14:textId="77777777" w:rsidR="0087747F" w:rsidRPr="00F942CE" w:rsidRDefault="00B66E7E" w:rsidP="00710605">
      <w:pPr>
        <w:pStyle w:val="ListParagraph"/>
        <w:suppressAutoHyphens w:val="0"/>
        <w:spacing w:after="0" w:line="240" w:lineRule="auto"/>
        <w:ind w:left="0"/>
        <w:rPr>
          <w:rFonts w:ascii="Times New Roman" w:eastAsia="Times New Roman" w:hAnsi="Times New Roman" w:cs="Times New Roman"/>
          <w:kern w:val="0"/>
          <w:sz w:val="24"/>
          <w:szCs w:val="24"/>
          <w:lang w:val="ro-RO" w:eastAsia="en-US"/>
        </w:rPr>
      </w:pPr>
      <w:r w:rsidRPr="00F942CE">
        <w:rPr>
          <w:rFonts w:ascii="Times New Roman" w:eastAsia="Times New Roman" w:hAnsi="Times New Roman" w:cs="Times New Roman"/>
          <w:kern w:val="0"/>
          <w:sz w:val="24"/>
          <w:szCs w:val="24"/>
          <w:lang w:val="ro-RO" w:eastAsia="en-US"/>
        </w:rPr>
        <w:t xml:space="preserve">c) </w:t>
      </w:r>
      <w:r w:rsidR="0087747F" w:rsidRPr="00F942CE">
        <w:rPr>
          <w:rFonts w:ascii="Times New Roman" w:eastAsia="Times New Roman" w:hAnsi="Times New Roman" w:cs="Times New Roman"/>
          <w:kern w:val="0"/>
          <w:sz w:val="24"/>
          <w:szCs w:val="24"/>
          <w:lang w:val="ro-RO" w:eastAsia="en-US"/>
        </w:rPr>
        <w:t>i</w:t>
      </w:r>
      <w:r w:rsidRPr="00F942CE">
        <w:rPr>
          <w:rFonts w:ascii="Times New Roman" w:eastAsia="Times New Roman" w:hAnsi="Times New Roman" w:cs="Times New Roman"/>
          <w:kern w:val="0"/>
          <w:sz w:val="24"/>
          <w:szCs w:val="24"/>
          <w:lang w:val="ro-RO" w:eastAsia="en-US"/>
        </w:rPr>
        <w:t>dentificarea tendințelor crescătoare se realizează, dacă este posibil, pe baza datelor existente și a raportului privind identificarea tendințelor din planurile de gestionare a bazinului hidrografic, iar evaluarea se repetă ulterior cel puțin o dată la fiecare șase ani.</w:t>
      </w:r>
    </w:p>
    <w:p w14:paraId="0964C39F" w14:textId="51194F50" w:rsidR="00B6024F" w:rsidRPr="00F942CE" w:rsidRDefault="0087747F" w:rsidP="00710605">
      <w:pPr>
        <w:pStyle w:val="ListParagraph"/>
        <w:suppressAutoHyphens w:val="0"/>
        <w:spacing w:after="0" w:line="240" w:lineRule="auto"/>
        <w:ind w:left="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d</w:t>
      </w:r>
      <w:r w:rsidR="007C3187" w:rsidRPr="00F942CE">
        <w:rPr>
          <w:rFonts w:ascii="Times New Roman" w:hAnsi="Times New Roman" w:cs="Times New Roman"/>
          <w:sz w:val="24"/>
          <w:szCs w:val="24"/>
          <w:lang w:val="ro-RO"/>
        </w:rPr>
        <w:t xml:space="preserve">) </w:t>
      </w:r>
      <w:r w:rsidRPr="00F942CE">
        <w:rPr>
          <w:rFonts w:ascii="Times New Roman" w:hAnsi="Times New Roman" w:cs="Times New Roman"/>
          <w:sz w:val="24"/>
          <w:szCs w:val="24"/>
          <w:lang w:val="ro-RO"/>
        </w:rPr>
        <w:t xml:space="preserve">metodele de monitorizare </w:t>
      </w:r>
      <w:r w:rsidR="00537D6C" w:rsidRPr="00F942CE">
        <w:rPr>
          <w:rFonts w:ascii="Times New Roman" w:hAnsi="Times New Roman" w:cs="Times New Roman"/>
          <w:sz w:val="24"/>
          <w:szCs w:val="24"/>
          <w:lang w:val="ro-RO"/>
        </w:rPr>
        <w:t>și</w:t>
      </w:r>
      <w:r w:rsidRPr="00F942CE">
        <w:rPr>
          <w:rFonts w:ascii="Times New Roman" w:hAnsi="Times New Roman" w:cs="Times New Roman"/>
          <w:sz w:val="24"/>
          <w:szCs w:val="24"/>
          <w:lang w:val="ro-RO"/>
        </w:rPr>
        <w:t xml:space="preserve"> de analiză utilizate sunt conforme cu principiile </w:t>
      </w:r>
      <w:r w:rsidR="008D0D31" w:rsidRPr="00F942CE">
        <w:rPr>
          <w:rFonts w:ascii="Times New Roman" w:hAnsi="Times New Roman" w:cs="Times New Roman"/>
          <w:sz w:val="24"/>
          <w:szCs w:val="24"/>
          <w:lang w:val="ro-RO"/>
        </w:rPr>
        <w:t>internaționale</w:t>
      </w:r>
      <w:r w:rsidRPr="00F942CE">
        <w:rPr>
          <w:rFonts w:ascii="Times New Roman" w:hAnsi="Times New Roman" w:cs="Times New Roman"/>
          <w:sz w:val="24"/>
          <w:szCs w:val="24"/>
          <w:lang w:val="ro-RO"/>
        </w:rPr>
        <w:t xml:space="preserve"> de control al </w:t>
      </w:r>
      <w:r w:rsidR="008D0D31" w:rsidRPr="00F942CE">
        <w:rPr>
          <w:rFonts w:ascii="Times New Roman" w:hAnsi="Times New Roman" w:cs="Times New Roman"/>
          <w:sz w:val="24"/>
          <w:szCs w:val="24"/>
          <w:lang w:val="ro-RO"/>
        </w:rPr>
        <w:t>calității</w:t>
      </w:r>
      <w:r w:rsidRPr="00F942CE">
        <w:rPr>
          <w:rFonts w:ascii="Times New Roman" w:hAnsi="Times New Roman" w:cs="Times New Roman"/>
          <w:sz w:val="24"/>
          <w:szCs w:val="24"/>
          <w:lang w:val="ro-RO"/>
        </w:rPr>
        <w:t xml:space="preserve">, inclusiv, în cazul în care sunt relevante, cu metodele standardizate la nivel european </w:t>
      </w:r>
      <w:r w:rsidR="00537D6C" w:rsidRPr="00F942CE">
        <w:rPr>
          <w:rFonts w:ascii="Times New Roman" w:hAnsi="Times New Roman" w:cs="Times New Roman"/>
          <w:sz w:val="24"/>
          <w:szCs w:val="24"/>
          <w:lang w:val="ro-RO"/>
        </w:rPr>
        <w:t>și</w:t>
      </w:r>
      <w:r w:rsidRPr="00F942CE">
        <w:rPr>
          <w:rFonts w:ascii="Times New Roman" w:hAnsi="Times New Roman" w:cs="Times New Roman"/>
          <w:sz w:val="24"/>
          <w:szCs w:val="24"/>
          <w:lang w:val="ro-RO"/>
        </w:rPr>
        <w:t xml:space="preserve"> </w:t>
      </w:r>
      <w:r w:rsidR="008D0D31" w:rsidRPr="00F942CE">
        <w:rPr>
          <w:rFonts w:ascii="Times New Roman" w:hAnsi="Times New Roman" w:cs="Times New Roman"/>
          <w:sz w:val="24"/>
          <w:szCs w:val="24"/>
          <w:lang w:val="ro-RO"/>
        </w:rPr>
        <w:t>național</w:t>
      </w:r>
      <w:r w:rsidRPr="00F942CE">
        <w:rPr>
          <w:rFonts w:ascii="Times New Roman" w:hAnsi="Times New Roman" w:cs="Times New Roman"/>
          <w:sz w:val="24"/>
          <w:szCs w:val="24"/>
          <w:lang w:val="ro-RO"/>
        </w:rPr>
        <w:t xml:space="preserve">, pentru a garanta calitatea </w:t>
      </w:r>
      <w:r w:rsidR="008D0D31" w:rsidRPr="00F942CE">
        <w:rPr>
          <w:rFonts w:ascii="Times New Roman" w:hAnsi="Times New Roman" w:cs="Times New Roman"/>
          <w:sz w:val="24"/>
          <w:szCs w:val="24"/>
          <w:lang w:val="ro-RO"/>
        </w:rPr>
        <w:t>științifică</w:t>
      </w:r>
      <w:r w:rsidRPr="00F942CE">
        <w:rPr>
          <w:rFonts w:ascii="Times New Roman" w:hAnsi="Times New Roman" w:cs="Times New Roman"/>
          <w:sz w:val="24"/>
          <w:szCs w:val="24"/>
          <w:lang w:val="ro-RO"/>
        </w:rPr>
        <w:t xml:space="preserve"> echivalentă </w:t>
      </w:r>
      <w:proofErr w:type="spellStart"/>
      <w:r w:rsidRPr="00F942CE">
        <w:rPr>
          <w:rFonts w:ascii="Times New Roman" w:hAnsi="Times New Roman" w:cs="Times New Roman"/>
          <w:sz w:val="24"/>
          <w:szCs w:val="24"/>
          <w:lang w:val="ro-RO"/>
        </w:rPr>
        <w:t>şi</w:t>
      </w:r>
      <w:proofErr w:type="spellEnd"/>
      <w:r w:rsidRPr="00F942CE">
        <w:rPr>
          <w:rFonts w:ascii="Times New Roman" w:hAnsi="Times New Roman" w:cs="Times New Roman"/>
          <w:sz w:val="24"/>
          <w:szCs w:val="24"/>
          <w:lang w:val="ro-RO"/>
        </w:rPr>
        <w:t xml:space="preserve"> comparabilitatea datelor furnizate;</w:t>
      </w:r>
    </w:p>
    <w:p w14:paraId="4884A394" w14:textId="3D29D165" w:rsidR="00B6024F" w:rsidRPr="00F942CE" w:rsidRDefault="00B6024F" w:rsidP="00710605">
      <w:pPr>
        <w:pStyle w:val="ListParagraph"/>
        <w:suppressAutoHyphens w:val="0"/>
        <w:spacing w:after="0" w:line="240" w:lineRule="auto"/>
        <w:ind w:left="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e)</w:t>
      </w:r>
      <w:r w:rsidR="007C3187" w:rsidRPr="00F942CE">
        <w:rPr>
          <w:rFonts w:ascii="Times New Roman" w:hAnsi="Times New Roman" w:cs="Times New Roman"/>
          <w:sz w:val="24"/>
          <w:szCs w:val="24"/>
          <w:lang w:val="ro-RO"/>
        </w:rPr>
        <w:t xml:space="preserve"> evaluarea se bazează pe o metodă statistică, cum ar fi analiza regresiei, pentru analiza </w:t>
      </w:r>
      <w:r w:rsidR="00537D6C" w:rsidRPr="00F942CE">
        <w:rPr>
          <w:rFonts w:ascii="Times New Roman" w:hAnsi="Times New Roman" w:cs="Times New Roman"/>
          <w:sz w:val="24"/>
          <w:szCs w:val="24"/>
          <w:lang w:val="ro-RO"/>
        </w:rPr>
        <w:t>tendințelor</w:t>
      </w:r>
      <w:r w:rsidR="007C3187" w:rsidRPr="00F942CE">
        <w:rPr>
          <w:rFonts w:ascii="Times New Roman" w:hAnsi="Times New Roman" w:cs="Times New Roman"/>
          <w:sz w:val="24"/>
          <w:szCs w:val="24"/>
          <w:lang w:val="ro-RO"/>
        </w:rPr>
        <w:t xml:space="preserve"> în punctele de monitorizare individuale pe baza seriilor de timp;</w:t>
      </w:r>
    </w:p>
    <w:p w14:paraId="347D9C59" w14:textId="6EAC3168" w:rsidR="007C3187" w:rsidRPr="00F942CE" w:rsidRDefault="00B6024F" w:rsidP="00710605">
      <w:pPr>
        <w:pStyle w:val="ListParagraph"/>
        <w:suppressAutoHyphens w:val="0"/>
        <w:spacing w:after="0" w:line="240" w:lineRule="auto"/>
        <w:ind w:left="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f) </w:t>
      </w:r>
      <w:r w:rsidR="007C3187" w:rsidRPr="00F942CE">
        <w:rPr>
          <w:rFonts w:ascii="Times New Roman" w:hAnsi="Times New Roman" w:cs="Times New Roman"/>
          <w:sz w:val="24"/>
          <w:szCs w:val="24"/>
          <w:lang w:val="ro-RO"/>
        </w:rPr>
        <w:t xml:space="preserve">pentru a evita erori în identificarea </w:t>
      </w:r>
      <w:r w:rsidR="008D0D31" w:rsidRPr="00F942CE">
        <w:rPr>
          <w:rFonts w:ascii="Times New Roman" w:hAnsi="Times New Roman" w:cs="Times New Roman"/>
          <w:sz w:val="24"/>
          <w:szCs w:val="24"/>
          <w:lang w:val="ro-RO"/>
        </w:rPr>
        <w:t>tendințelor</w:t>
      </w:r>
      <w:r w:rsidR="007C3187" w:rsidRPr="00F942CE">
        <w:rPr>
          <w:rFonts w:ascii="Times New Roman" w:hAnsi="Times New Roman" w:cs="Times New Roman"/>
          <w:sz w:val="24"/>
          <w:szCs w:val="24"/>
          <w:lang w:val="ro-RO"/>
        </w:rPr>
        <w:t xml:space="preserve">, toate măsurătorile sub limita de cuantificare </w:t>
      </w:r>
      <w:r w:rsidR="008D0D31" w:rsidRPr="00F942CE">
        <w:rPr>
          <w:rFonts w:ascii="Times New Roman" w:hAnsi="Times New Roman" w:cs="Times New Roman"/>
          <w:sz w:val="24"/>
          <w:szCs w:val="24"/>
          <w:lang w:val="ro-RO"/>
        </w:rPr>
        <w:t>sunt</w:t>
      </w:r>
      <w:r w:rsidR="007C3187" w:rsidRPr="00F942CE">
        <w:rPr>
          <w:rFonts w:ascii="Times New Roman" w:hAnsi="Times New Roman" w:cs="Times New Roman"/>
          <w:sz w:val="24"/>
          <w:szCs w:val="24"/>
          <w:lang w:val="ro-RO"/>
        </w:rPr>
        <w:t xml:space="preserve"> stabilite la jumătate din valoarea celei mai ridicate limite de cuantificare din seriile de timp, cu </w:t>
      </w:r>
      <w:r w:rsidR="008D0D31" w:rsidRPr="00F942CE">
        <w:rPr>
          <w:rFonts w:ascii="Times New Roman" w:hAnsi="Times New Roman" w:cs="Times New Roman"/>
          <w:sz w:val="24"/>
          <w:szCs w:val="24"/>
          <w:lang w:val="ro-RO"/>
        </w:rPr>
        <w:t>excepția</w:t>
      </w:r>
      <w:r w:rsidR="007C3187" w:rsidRPr="00F942CE">
        <w:rPr>
          <w:rFonts w:ascii="Times New Roman" w:hAnsi="Times New Roman" w:cs="Times New Roman"/>
          <w:sz w:val="24"/>
          <w:szCs w:val="24"/>
          <w:lang w:val="ro-RO"/>
        </w:rPr>
        <w:t xml:space="preserve"> totalului pesticidelor.</w:t>
      </w:r>
    </w:p>
    <w:p w14:paraId="3EBE1213" w14:textId="058E3B10" w:rsidR="001F1DB6" w:rsidRPr="00F942CE" w:rsidRDefault="000837E3" w:rsidP="00710605">
      <w:pPr>
        <w:pStyle w:val="ListParagraph"/>
        <w:widowControl w:val="0"/>
        <w:numPr>
          <w:ilvl w:val="0"/>
          <w:numId w:val="34"/>
        </w:numPr>
        <w:tabs>
          <w:tab w:val="left" w:pos="1012"/>
        </w:tabs>
        <w:suppressAutoHyphens w:val="0"/>
        <w:autoSpaceDE w:val="0"/>
        <w:autoSpaceDN w:val="0"/>
        <w:spacing w:after="0" w:line="240" w:lineRule="auto"/>
        <w:ind w:right="131" w:firstLine="709"/>
        <w:contextualSpacing w:val="0"/>
        <w:jc w:val="both"/>
        <w:rPr>
          <w:rFonts w:ascii="Times New Roman" w:hAnsi="Times New Roman" w:cs="Times New Roman"/>
          <w:sz w:val="24"/>
          <w:szCs w:val="24"/>
          <w:lang w:val="ro-RO"/>
        </w:rPr>
      </w:pPr>
      <w:r w:rsidRPr="00F942CE">
        <w:rPr>
          <w:rFonts w:ascii="Times New Roman" w:hAnsi="Times New Roman" w:cs="Times New Roman"/>
          <w:w w:val="105"/>
          <w:sz w:val="24"/>
          <w:szCs w:val="24"/>
          <w:lang w:val="ro-RO"/>
        </w:rPr>
        <w:t>i</w:t>
      </w:r>
      <w:r w:rsidR="002B001B" w:rsidRPr="00F942CE">
        <w:rPr>
          <w:rFonts w:ascii="Times New Roman" w:hAnsi="Times New Roman" w:cs="Times New Roman"/>
          <w:w w:val="105"/>
          <w:sz w:val="24"/>
          <w:szCs w:val="24"/>
          <w:lang w:val="ro-RO"/>
        </w:rPr>
        <w:t xml:space="preserve">dentificarea tendințelor crescătoare semnificative și durabile ale concentrațiilor substanțelor prezente în apa subterană, care apar atât în mod natural, cât </w:t>
      </w:r>
      <w:r w:rsidR="00537D6C" w:rsidRPr="00F942CE">
        <w:rPr>
          <w:rFonts w:ascii="Times New Roman" w:hAnsi="Times New Roman" w:cs="Times New Roman"/>
          <w:w w:val="105"/>
          <w:sz w:val="24"/>
          <w:szCs w:val="24"/>
          <w:lang w:val="ro-RO"/>
        </w:rPr>
        <w:t>și</w:t>
      </w:r>
      <w:r w:rsidR="002B001B" w:rsidRPr="00F942CE">
        <w:rPr>
          <w:rFonts w:ascii="Times New Roman" w:hAnsi="Times New Roman" w:cs="Times New Roman"/>
          <w:w w:val="105"/>
          <w:sz w:val="24"/>
          <w:szCs w:val="24"/>
          <w:lang w:val="ro-RO"/>
        </w:rPr>
        <w:t xml:space="preserve"> ca rezultat al </w:t>
      </w:r>
      <w:r w:rsidR="00537D6C" w:rsidRPr="00F942CE">
        <w:rPr>
          <w:rFonts w:ascii="Times New Roman" w:hAnsi="Times New Roman" w:cs="Times New Roman"/>
          <w:w w:val="105"/>
          <w:sz w:val="24"/>
          <w:szCs w:val="24"/>
          <w:lang w:val="ro-RO"/>
        </w:rPr>
        <w:t>activităților</w:t>
      </w:r>
      <w:r w:rsidR="002B001B" w:rsidRPr="00F942CE">
        <w:rPr>
          <w:rFonts w:ascii="Times New Roman" w:hAnsi="Times New Roman" w:cs="Times New Roman"/>
          <w:w w:val="105"/>
          <w:sz w:val="24"/>
          <w:szCs w:val="24"/>
          <w:lang w:val="ro-RO"/>
        </w:rPr>
        <w:t xml:space="preserve"> umane, se realizează prin compararea valorilor actuale cu nivelurile inițiale de referință și cu datele disponibile anterior începerii programului de monitorizare pentru identificarea tendințelor, astfel încât să se poată distinge creșterile reale determinate de presiuni antropice de variațiile naturale ale apei subterane și să se permită adoptarea măsurilor de prevenire sau atenuare a efectelor negative asupra stării chimice a apei.</w:t>
      </w:r>
    </w:p>
    <w:p w14:paraId="2CB66812" w14:textId="4F109DBF" w:rsidR="00F3012D" w:rsidRPr="00F942CE" w:rsidRDefault="001F1DB6" w:rsidP="00710605">
      <w:pPr>
        <w:pStyle w:val="ListParagraph"/>
        <w:widowControl w:val="0"/>
        <w:numPr>
          <w:ilvl w:val="0"/>
          <w:numId w:val="34"/>
        </w:numPr>
        <w:tabs>
          <w:tab w:val="left" w:pos="1012"/>
        </w:tabs>
        <w:suppressAutoHyphens w:val="0"/>
        <w:autoSpaceDE w:val="0"/>
        <w:autoSpaceDN w:val="0"/>
        <w:spacing w:after="0" w:line="240" w:lineRule="auto"/>
        <w:ind w:right="131" w:firstLine="709"/>
        <w:contextualSpacing w:val="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inversează tendințele care prezintă un risc semnificativ de afectare a calității ecosistemelor acvatice sau terestre, a sănătății oamenilor sau a utilizărilor legitime, reale sau potențiale, ale mediului acvatic, prin programul de măsuri menționat </w:t>
      </w:r>
      <w:r w:rsidR="009958F1" w:rsidRPr="00F942CE">
        <w:rPr>
          <w:rFonts w:ascii="Times New Roman" w:hAnsi="Times New Roman" w:cs="Times New Roman"/>
          <w:sz w:val="24"/>
          <w:szCs w:val="24"/>
          <w:lang w:val="ro-RO"/>
        </w:rPr>
        <w:t>în planurile de gestionare a bazinelor districtelor hidrografice</w:t>
      </w:r>
      <w:r w:rsidRPr="00F942CE">
        <w:rPr>
          <w:rFonts w:ascii="Times New Roman" w:hAnsi="Times New Roman" w:cs="Times New Roman"/>
          <w:sz w:val="24"/>
          <w:szCs w:val="24"/>
          <w:lang w:val="ro-RO"/>
        </w:rPr>
        <w:t>, pentru a reduce progresiv poluarea și pentru a preveni deteriorarea apelor subterane</w:t>
      </w:r>
      <w:r w:rsidR="00E047F5" w:rsidRPr="00F942CE">
        <w:rPr>
          <w:rFonts w:ascii="Times New Roman" w:hAnsi="Times New Roman" w:cs="Times New Roman"/>
          <w:w w:val="105"/>
          <w:sz w:val="24"/>
          <w:szCs w:val="24"/>
          <w:lang w:val="ro-RO"/>
        </w:rPr>
        <w:t xml:space="preserve">”; </w:t>
      </w:r>
    </w:p>
    <w:p w14:paraId="5FB6BBF2" w14:textId="77777777" w:rsidR="00CF1012" w:rsidRPr="00F942CE" w:rsidRDefault="00CF1012" w:rsidP="00710605">
      <w:pPr>
        <w:tabs>
          <w:tab w:val="left" w:pos="1069"/>
        </w:tabs>
        <w:spacing w:after="0" w:line="240" w:lineRule="auto"/>
        <w:ind w:right="48" w:firstLine="567"/>
        <w:jc w:val="both"/>
        <w:rPr>
          <w:rFonts w:ascii="Times New Roman" w:hAnsi="Times New Roman" w:cs="Times New Roman"/>
          <w:sz w:val="24"/>
          <w:szCs w:val="24"/>
          <w:lang w:val="ro-RO"/>
        </w:rPr>
      </w:pPr>
    </w:p>
    <w:p w14:paraId="349B9906" w14:textId="29C78BD0" w:rsidR="002A31E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1.2.22. </w:t>
      </w:r>
      <w:r w:rsidR="002A31ED" w:rsidRPr="00F942CE">
        <w:rPr>
          <w:rFonts w:ascii="Times New Roman" w:hAnsi="Times New Roman" w:cs="Times New Roman"/>
          <w:sz w:val="24"/>
          <w:szCs w:val="24"/>
          <w:lang w:val="ro-RO"/>
        </w:rPr>
        <w:t>punctul 17 va avea următorul conținut:</w:t>
      </w:r>
    </w:p>
    <w:p w14:paraId="2C5948EC" w14:textId="76D797E7" w:rsidR="00DD7D32" w:rsidRPr="00F942CE" w:rsidRDefault="00A67C2D"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lang w:val="ro-RO"/>
        </w:rPr>
        <w:t>„</w:t>
      </w:r>
      <w:r w:rsidR="00DD7D32" w:rsidRPr="00F942CE">
        <w:rPr>
          <w:rFonts w:ascii="Times New Roman" w:hAnsi="Times New Roman" w:cs="Times New Roman"/>
          <w:sz w:val="24"/>
          <w:szCs w:val="24"/>
          <w:lang w:val="ro-RO"/>
        </w:rPr>
        <w:t xml:space="preserve">17. </w:t>
      </w:r>
      <w:r w:rsidR="000B087B" w:rsidRPr="00F942CE">
        <w:rPr>
          <w:rFonts w:ascii="Times New Roman" w:hAnsi="Times New Roman" w:cs="Times New Roman"/>
          <w:sz w:val="24"/>
          <w:szCs w:val="24"/>
        </w:rPr>
        <w:t xml:space="preserve">Organul central al administraţiei publice în domeniul mediului coordonează, la propunerea instituţiilor implicate în gestionarea și monitorizarea apelor subterane, stabilirea nivelului de </w:t>
      </w:r>
      <w:r w:rsidR="00015E87" w:rsidRPr="00F942CE">
        <w:rPr>
          <w:rFonts w:ascii="Times New Roman" w:hAnsi="Times New Roman" w:cs="Times New Roman"/>
          <w:sz w:val="24"/>
          <w:szCs w:val="24"/>
        </w:rPr>
        <w:t xml:space="preserve">referință </w:t>
      </w:r>
      <w:r w:rsidR="000B087B" w:rsidRPr="00F942CE">
        <w:rPr>
          <w:rFonts w:ascii="Times New Roman" w:hAnsi="Times New Roman" w:cs="Times New Roman"/>
          <w:sz w:val="24"/>
          <w:szCs w:val="24"/>
        </w:rPr>
        <w:t xml:space="preserve"> pentru inversarea tendinţelor crescătoare semnificative şi durabile ale concentraţiilor de poluanţi, grupuri de poluanţi sau indicatori ai poluării, ca procent din cerințele de calitate pentru apele subterane prevăzute în anexa nr. 1 sau din valorile prag stabilite conform criteriilor secţiunilor 2 şi 3 ale capitolului V, pe baza tendinţei identificate şi a riscului asupra mediului asociat acesteia, ținând cont de următoarele cerințe:</w:t>
      </w:r>
    </w:p>
    <w:p w14:paraId="4D6AA44B" w14:textId="7D3E0DEF" w:rsidR="00E77E85" w:rsidRPr="00F942CE" w:rsidRDefault="0001321C"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 nivelul de </w:t>
      </w:r>
      <w:r w:rsidR="00894D59" w:rsidRPr="00F942CE">
        <w:rPr>
          <w:rFonts w:ascii="Times New Roman" w:hAnsi="Times New Roman" w:cs="Times New Roman"/>
          <w:sz w:val="24"/>
          <w:szCs w:val="24"/>
          <w:lang w:val="ro-RO"/>
        </w:rPr>
        <w:t xml:space="preserve">referință </w:t>
      </w:r>
      <w:r w:rsidRPr="00F942CE">
        <w:rPr>
          <w:rFonts w:ascii="Times New Roman" w:hAnsi="Times New Roman" w:cs="Times New Roman"/>
          <w:sz w:val="24"/>
          <w:szCs w:val="24"/>
          <w:lang w:val="ro-RO"/>
        </w:rPr>
        <w:t xml:space="preserve"> pentru aplicarea măsurilor de inversare se stabilește, de regulă, la atingerea a 75 % din valoarea cerințelor de calitate pentru apele subterane sau a valorilor prag relevante, cu excepția situațiilor în care:</w:t>
      </w:r>
    </w:p>
    <w:p w14:paraId="35C0AE01" w14:textId="1368DCFC" w:rsidR="00E77E85" w:rsidRPr="00F942CE" w:rsidRDefault="0001321C"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lang w:val="ro-RO"/>
        </w:rPr>
        <w:t xml:space="preserve">a) </w:t>
      </w:r>
      <w:r w:rsidR="00BB17A6" w:rsidRPr="00F942CE">
        <w:rPr>
          <w:rFonts w:ascii="Times New Roman" w:hAnsi="Times New Roman" w:cs="Times New Roman"/>
          <w:sz w:val="24"/>
          <w:szCs w:val="24"/>
        </w:rPr>
        <w:t xml:space="preserve">este necesar stabilirea unui nivel de </w:t>
      </w:r>
      <w:r w:rsidR="00894D59" w:rsidRPr="00F942CE">
        <w:rPr>
          <w:rFonts w:ascii="Times New Roman" w:hAnsi="Times New Roman" w:cs="Times New Roman"/>
          <w:sz w:val="24"/>
          <w:szCs w:val="24"/>
        </w:rPr>
        <w:t xml:space="preserve">referință </w:t>
      </w:r>
      <w:r w:rsidR="00BB17A6" w:rsidRPr="00F942CE">
        <w:rPr>
          <w:rFonts w:ascii="Times New Roman" w:hAnsi="Times New Roman" w:cs="Times New Roman"/>
          <w:sz w:val="24"/>
          <w:szCs w:val="24"/>
        </w:rPr>
        <w:t xml:space="preserve"> anterior pentru a permite aplicarea măsurilor de inversare a tendințelor într-un mod</w:t>
      </w:r>
      <w:r w:rsidR="00D05A5D" w:rsidRPr="00F942CE">
        <w:rPr>
          <w:rFonts w:ascii="Times New Roman" w:hAnsi="Times New Roman" w:cs="Times New Roman"/>
          <w:sz w:val="24"/>
          <w:szCs w:val="24"/>
        </w:rPr>
        <w:t xml:space="preserve"> cât mai eficient economic sau cel puţin să atenueze pe cât posibil orice schimbări dăunătoare, </w:t>
      </w:r>
      <w:r w:rsidR="00E9147A" w:rsidRPr="00F942CE">
        <w:rPr>
          <w:rFonts w:ascii="Times New Roman" w:hAnsi="Times New Roman" w:cs="Times New Roman"/>
          <w:sz w:val="24"/>
          <w:szCs w:val="24"/>
        </w:rPr>
        <w:t>semnificative ale calității apelor subterane care afectează mediul;</w:t>
      </w:r>
    </w:p>
    <w:p w14:paraId="0C2E7CD1" w14:textId="478B3ACE" w:rsidR="00E77E85" w:rsidRPr="00F942CE" w:rsidRDefault="00D05A5D"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rPr>
        <w:lastRenderedPageBreak/>
        <w:t xml:space="preserve">b) un nivel de </w:t>
      </w:r>
      <w:r w:rsidR="00894D59" w:rsidRPr="00F942CE">
        <w:rPr>
          <w:rFonts w:ascii="Times New Roman" w:hAnsi="Times New Roman" w:cs="Times New Roman"/>
          <w:sz w:val="24"/>
          <w:szCs w:val="24"/>
        </w:rPr>
        <w:t xml:space="preserve">referință </w:t>
      </w:r>
      <w:r w:rsidRPr="00F942CE">
        <w:rPr>
          <w:rFonts w:ascii="Times New Roman" w:hAnsi="Times New Roman" w:cs="Times New Roman"/>
          <w:sz w:val="24"/>
          <w:szCs w:val="24"/>
        </w:rPr>
        <w:t xml:space="preserve"> diferit este justificat atunci când limita de detecţie nu permite să se stabilească existenţa unei tendinţe la 75% din valorile </w:t>
      </w:r>
      <w:r w:rsidR="00E9147A" w:rsidRPr="00F942CE">
        <w:rPr>
          <w:rFonts w:ascii="Times New Roman" w:hAnsi="Times New Roman" w:cs="Times New Roman"/>
          <w:sz w:val="24"/>
          <w:szCs w:val="24"/>
        </w:rPr>
        <w:t>cerințelor de calitate</w:t>
      </w:r>
      <w:r w:rsidRPr="00F942CE">
        <w:rPr>
          <w:rFonts w:ascii="Times New Roman" w:hAnsi="Times New Roman" w:cs="Times New Roman"/>
          <w:sz w:val="24"/>
          <w:szCs w:val="24"/>
        </w:rPr>
        <w:t xml:space="preserve"> sau valorilor de prag pentru parametrii respectivi; sau </w:t>
      </w:r>
    </w:p>
    <w:p w14:paraId="33905E95" w14:textId="40788C0F" w:rsidR="0001321C" w:rsidRPr="00F942CE" w:rsidRDefault="0001321C"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c) </w:t>
      </w:r>
      <w:r w:rsidR="00E77E85" w:rsidRPr="00F942CE">
        <w:rPr>
          <w:rFonts w:ascii="Times New Roman" w:hAnsi="Times New Roman" w:cs="Times New Roman"/>
          <w:sz w:val="24"/>
          <w:szCs w:val="24"/>
        </w:rPr>
        <w:t xml:space="preserve">ritmul de creștere și reversibilitatea tendinței sunt de așa natură încât stabilirea unui nivel de </w:t>
      </w:r>
      <w:r w:rsidR="00894D59" w:rsidRPr="00F942CE">
        <w:rPr>
          <w:rFonts w:ascii="Times New Roman" w:hAnsi="Times New Roman" w:cs="Times New Roman"/>
          <w:sz w:val="24"/>
          <w:szCs w:val="24"/>
        </w:rPr>
        <w:t xml:space="preserve">referință </w:t>
      </w:r>
      <w:r w:rsidR="00E77E85" w:rsidRPr="00F942CE">
        <w:rPr>
          <w:rFonts w:ascii="Times New Roman" w:hAnsi="Times New Roman" w:cs="Times New Roman"/>
          <w:sz w:val="24"/>
          <w:szCs w:val="24"/>
        </w:rPr>
        <w:t xml:space="preserve"> ulterior pentru aplicarea măsurilor de inversare permite, în continuare, aplicarea acestor măsuri într-un mod cel mai eficient din punct de vedere </w:t>
      </w:r>
      <w:r w:rsidR="00A149F8" w:rsidRPr="00F942CE">
        <w:rPr>
          <w:rFonts w:ascii="Times New Roman" w:hAnsi="Times New Roman" w:cs="Times New Roman"/>
          <w:sz w:val="24"/>
          <w:szCs w:val="24"/>
        </w:rPr>
        <w:t xml:space="preserve">economic </w:t>
      </w:r>
      <w:r w:rsidR="00E77E85" w:rsidRPr="00F942CE">
        <w:rPr>
          <w:rFonts w:ascii="Times New Roman" w:hAnsi="Times New Roman" w:cs="Times New Roman"/>
          <w:sz w:val="24"/>
          <w:szCs w:val="24"/>
        </w:rPr>
        <w:t>sau, cel puțin, pentru a atenua pe cât posibil modificările dăunătoare semnificative asupra calității apelor subterane</w:t>
      </w:r>
      <w:r w:rsidR="00A149F8" w:rsidRPr="00F942CE">
        <w:rPr>
          <w:rFonts w:ascii="Times New Roman" w:hAnsi="Times New Roman" w:cs="Times New Roman"/>
          <w:sz w:val="24"/>
          <w:szCs w:val="24"/>
        </w:rPr>
        <w:t xml:space="preserve"> care afectează mediul.</w:t>
      </w:r>
      <w:r w:rsidR="00E77E85" w:rsidRPr="00F942CE">
        <w:rPr>
          <w:rFonts w:ascii="Times New Roman" w:hAnsi="Times New Roman" w:cs="Times New Roman"/>
          <w:sz w:val="24"/>
          <w:szCs w:val="24"/>
          <w:lang w:val="ro-RO"/>
        </w:rPr>
        <w:t xml:space="preserve"> </w:t>
      </w:r>
      <w:r w:rsidR="000018B7" w:rsidRPr="00F942CE">
        <w:rPr>
          <w:rFonts w:ascii="Times New Roman" w:hAnsi="Times New Roman" w:cs="Times New Roman"/>
          <w:sz w:val="24"/>
          <w:szCs w:val="24"/>
        </w:rPr>
        <w:t xml:space="preserve">Un astfel de nivel de </w:t>
      </w:r>
      <w:r w:rsidR="00894D59" w:rsidRPr="00F942CE">
        <w:rPr>
          <w:rFonts w:ascii="Times New Roman" w:hAnsi="Times New Roman" w:cs="Times New Roman"/>
          <w:sz w:val="24"/>
          <w:szCs w:val="24"/>
        </w:rPr>
        <w:t xml:space="preserve">referință </w:t>
      </w:r>
      <w:r w:rsidR="000018B7" w:rsidRPr="00F942CE">
        <w:rPr>
          <w:rFonts w:ascii="Times New Roman" w:hAnsi="Times New Roman" w:cs="Times New Roman"/>
          <w:sz w:val="24"/>
          <w:szCs w:val="24"/>
        </w:rPr>
        <w:t xml:space="preserve"> ulterior nu trebuie să conducă la nicio întârziere în respectarea termenelor-limită pentru obiectivele de mediu</w:t>
      </w:r>
      <w:r w:rsidRPr="00F942CE">
        <w:rPr>
          <w:rFonts w:ascii="Times New Roman" w:hAnsi="Times New Roman" w:cs="Times New Roman"/>
          <w:sz w:val="24"/>
          <w:szCs w:val="24"/>
          <w:lang w:val="ro-RO"/>
        </w:rPr>
        <w:t>, prevăzute la punctele 5 și 6.</w:t>
      </w:r>
      <w:r w:rsidR="000018B7" w:rsidRPr="00F942CE">
        <w:rPr>
          <w:rFonts w:ascii="Times New Roman" w:hAnsi="Times New Roman" w:cs="Times New Roman"/>
          <w:sz w:val="24"/>
          <w:szCs w:val="24"/>
          <w:lang w:val="ro-RO"/>
        </w:rPr>
        <w:t xml:space="preserve"> </w:t>
      </w:r>
    </w:p>
    <w:p w14:paraId="44894236" w14:textId="3DDED9FB" w:rsidR="0001321C" w:rsidRPr="00F942CE" w:rsidRDefault="0001321C" w:rsidP="00710605">
      <w:pPr>
        <w:numPr>
          <w:ilvl w:val="0"/>
          <w:numId w:val="1"/>
        </w:numPr>
        <w:tabs>
          <w:tab w:val="clear" w:pos="0"/>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2) Pentru activitățile care intră sub incidența Hotărârii Guvernului nr. 736/2020 </w:t>
      </w:r>
      <w:r w:rsidR="00462365" w:rsidRPr="00F942CE">
        <w:rPr>
          <w:rFonts w:ascii="Times New Roman" w:hAnsi="Times New Roman" w:cs="Times New Roman"/>
          <w:sz w:val="24"/>
          <w:szCs w:val="24"/>
          <w:lang w:val="ro-RO"/>
        </w:rPr>
        <w:t xml:space="preserve">cu privire la aprobarea Metodologiilor de identificare și desemnare a zonelor vulnerabile la nitrați și a zonelor sensibile la </w:t>
      </w:r>
      <w:proofErr w:type="spellStart"/>
      <w:r w:rsidR="00462365" w:rsidRPr="00F942CE">
        <w:rPr>
          <w:rFonts w:ascii="Times New Roman" w:hAnsi="Times New Roman" w:cs="Times New Roman"/>
          <w:sz w:val="24"/>
          <w:szCs w:val="24"/>
          <w:lang w:val="ro-RO"/>
        </w:rPr>
        <w:t>nutrienți</w:t>
      </w:r>
      <w:proofErr w:type="spellEnd"/>
      <w:r w:rsidRPr="00F942CE">
        <w:rPr>
          <w:rFonts w:ascii="Times New Roman" w:hAnsi="Times New Roman" w:cs="Times New Roman"/>
          <w:sz w:val="24"/>
          <w:szCs w:val="24"/>
          <w:lang w:val="ro-RO"/>
        </w:rPr>
        <w:t xml:space="preserve">, nivelul de </w:t>
      </w:r>
      <w:r w:rsidR="00894D59" w:rsidRPr="00F942CE">
        <w:rPr>
          <w:rFonts w:ascii="Times New Roman" w:hAnsi="Times New Roman" w:cs="Times New Roman"/>
          <w:sz w:val="24"/>
          <w:szCs w:val="24"/>
          <w:lang w:val="ro-RO"/>
        </w:rPr>
        <w:t xml:space="preserve">referință </w:t>
      </w:r>
      <w:r w:rsidRPr="00F942CE">
        <w:rPr>
          <w:rFonts w:ascii="Times New Roman" w:hAnsi="Times New Roman" w:cs="Times New Roman"/>
          <w:sz w:val="24"/>
          <w:szCs w:val="24"/>
          <w:lang w:val="ro-RO"/>
        </w:rPr>
        <w:t xml:space="preserve"> pentru aplicarea măsurilor de inversare se stabilește în conformitate cu prevederile acestei hotărâri și cu obiectivele de mediu pentru apele subterane prevăzute la punctele 5 și 6 din prezentul Regulament, ținând cont de nivelul de bază al concentrațiilor de nitrați determinat prin programele naționale de monitorizare.</w:t>
      </w:r>
    </w:p>
    <w:p w14:paraId="44C9DF39" w14:textId="791DEC29" w:rsidR="007D4FA2" w:rsidRPr="00F942CE" w:rsidRDefault="007D4FA2"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3) Odată stabilit nivelul de </w:t>
      </w:r>
      <w:r w:rsidR="00894D59" w:rsidRPr="00F942CE">
        <w:rPr>
          <w:rFonts w:ascii="Times New Roman" w:hAnsi="Times New Roman" w:cs="Times New Roman"/>
          <w:sz w:val="24"/>
          <w:szCs w:val="24"/>
          <w:lang w:val="ro-RO"/>
        </w:rPr>
        <w:t xml:space="preserve">referință </w:t>
      </w:r>
      <w:r w:rsidRPr="00F942CE">
        <w:rPr>
          <w:rFonts w:ascii="Times New Roman" w:hAnsi="Times New Roman" w:cs="Times New Roman"/>
          <w:sz w:val="24"/>
          <w:szCs w:val="24"/>
          <w:lang w:val="ro-RO"/>
        </w:rPr>
        <w:t xml:space="preserve"> pentru un corp sau grup de corpuri de apă subterană caracterizat ca fiind la risc, acesta nu se modifică pe durata ciclului de șase ani de implementare a planului de gestionare a districtului bazinului hidrografic.</w:t>
      </w:r>
    </w:p>
    <w:p w14:paraId="4C18974C" w14:textId="52986F0F" w:rsidR="00A67C2D" w:rsidRPr="00F942CE" w:rsidRDefault="007D4FA2"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4) Inversarea tendințelor se demonstrează pe baza datelor din rețeaua de monitorizare a apelor subterane, conform Regulamentului privind monitorizarea și evidența sistematică a stării apelor de suprafață și a apelor subterane, aprobat prin Hotărârea Guvernului nr. 932/2013, utilizând metode statistice corespunzătoare și analize comparative ale seriilor de timp pentru fiecare punct de observație reprezentativ.</w:t>
      </w:r>
      <w:r w:rsidR="00A67C2D" w:rsidRPr="00F942CE">
        <w:rPr>
          <w:rFonts w:ascii="Times New Roman" w:hAnsi="Times New Roman" w:cs="Times New Roman"/>
          <w:sz w:val="24"/>
          <w:szCs w:val="24"/>
          <w:lang w:val="ro-RO"/>
        </w:rPr>
        <w:t>”;</w:t>
      </w:r>
    </w:p>
    <w:p w14:paraId="63423498" w14:textId="77777777" w:rsidR="0087049E" w:rsidRPr="00F942CE" w:rsidRDefault="0087049E" w:rsidP="00710605">
      <w:pPr>
        <w:tabs>
          <w:tab w:val="left" w:pos="1069"/>
        </w:tabs>
        <w:spacing w:after="0" w:line="240" w:lineRule="auto"/>
        <w:ind w:right="48" w:firstLine="567"/>
        <w:jc w:val="both"/>
        <w:rPr>
          <w:rFonts w:ascii="Times New Roman" w:hAnsi="Times New Roman" w:cs="Times New Roman"/>
          <w:sz w:val="24"/>
          <w:szCs w:val="24"/>
          <w:lang w:val="ro-RO"/>
        </w:rPr>
      </w:pPr>
    </w:p>
    <w:p w14:paraId="1944EC10" w14:textId="3D503224" w:rsidR="006E6143" w:rsidRPr="00F942CE" w:rsidRDefault="006E6143"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1.2.23. se completează cu </w:t>
      </w:r>
      <w:r w:rsidR="008C2C9A" w:rsidRPr="00F942CE">
        <w:rPr>
          <w:rFonts w:ascii="Times New Roman" w:hAnsi="Times New Roman" w:cs="Times New Roman"/>
          <w:sz w:val="24"/>
          <w:szCs w:val="24"/>
          <w:lang w:val="ro-RO"/>
        </w:rPr>
        <w:t>punctele</w:t>
      </w:r>
      <w:r w:rsidRPr="00F942CE">
        <w:rPr>
          <w:rFonts w:ascii="Times New Roman" w:hAnsi="Times New Roman" w:cs="Times New Roman"/>
          <w:sz w:val="24"/>
          <w:szCs w:val="24"/>
          <w:lang w:val="ro-RO"/>
        </w:rPr>
        <w:t xml:space="preserve"> 17</w:t>
      </w:r>
      <w:r w:rsidRPr="00F942CE">
        <w:rPr>
          <w:rFonts w:ascii="Times New Roman" w:hAnsi="Times New Roman" w:cs="Times New Roman"/>
          <w:sz w:val="24"/>
          <w:szCs w:val="24"/>
          <w:vertAlign w:val="superscript"/>
          <w:lang w:val="ro-RO"/>
        </w:rPr>
        <w:t>1</w:t>
      </w:r>
      <w:r w:rsidRPr="00F942CE">
        <w:rPr>
          <w:rFonts w:ascii="Times New Roman" w:hAnsi="Times New Roman" w:cs="Times New Roman"/>
          <w:sz w:val="24"/>
          <w:szCs w:val="24"/>
          <w:lang w:val="ro-RO"/>
        </w:rPr>
        <w:t xml:space="preserve"> </w:t>
      </w:r>
      <w:r w:rsidR="008C2C9A" w:rsidRPr="00F942CE">
        <w:rPr>
          <w:rFonts w:ascii="Times New Roman" w:hAnsi="Times New Roman" w:cs="Times New Roman"/>
          <w:sz w:val="24"/>
          <w:szCs w:val="24"/>
          <w:lang w:val="ro-RO"/>
        </w:rPr>
        <w:t xml:space="preserve">și </w:t>
      </w:r>
      <w:r w:rsidR="003A1AF9" w:rsidRPr="00F942CE">
        <w:rPr>
          <w:rFonts w:ascii="Times New Roman" w:hAnsi="Times New Roman" w:cs="Times New Roman"/>
          <w:sz w:val="24"/>
          <w:szCs w:val="24"/>
        </w:rPr>
        <w:t xml:space="preserve">17² </w:t>
      </w:r>
      <w:r w:rsidRPr="00F942CE">
        <w:rPr>
          <w:rFonts w:ascii="Times New Roman" w:hAnsi="Times New Roman" w:cs="Times New Roman"/>
          <w:sz w:val="24"/>
          <w:szCs w:val="24"/>
          <w:lang w:val="ro-RO"/>
        </w:rPr>
        <w:t>cu următorul conținut</w:t>
      </w:r>
    </w:p>
    <w:p w14:paraId="6B7F1A2A" w14:textId="77777777" w:rsidR="0087049E" w:rsidRPr="00F942CE" w:rsidRDefault="006E6143"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lang w:val="ro-RO"/>
        </w:rPr>
        <w:t>„17¹.</w:t>
      </w:r>
      <w:r w:rsidR="0087049E" w:rsidRPr="00F942CE">
        <w:rPr>
          <w:rFonts w:ascii="Times New Roman" w:hAnsi="Times New Roman" w:cs="Times New Roman"/>
          <w:sz w:val="24"/>
          <w:szCs w:val="24"/>
        </w:rPr>
        <w:t>În cadrul planurilor de gestionare ale districtelor bazinelor hidrografice, se elaborează un rezumat privind identificarea, analiza și inversarea tendințelor concentrațiilor de poluanți în corpurile și grupurile de corpuri de apă subterană, care se actualizează o dată la șase ani, odată cu revizuirea planului, pentru a reflecta evoluția tendințelor și eficiența măsurilor aplicate, și care stabilește următoarele cerințe:</w:t>
      </w:r>
    </w:p>
    <w:p w14:paraId="57BD6580" w14:textId="731443EF" w:rsidR="005B3FC8" w:rsidRPr="00F942CE" w:rsidRDefault="005B3FC8" w:rsidP="00710605">
      <w:pPr>
        <w:tabs>
          <w:tab w:val="left" w:pos="1069"/>
        </w:tabs>
        <w:spacing w:after="0" w:line="240" w:lineRule="auto"/>
        <w:ind w:right="48"/>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 stabilește cerințele pentru analiza și interpretarea tendințelor, incluzând:</w:t>
      </w:r>
      <w:r w:rsidRPr="00F942CE">
        <w:rPr>
          <w:rFonts w:ascii="Times New Roman" w:hAnsi="Times New Roman" w:cs="Times New Roman"/>
          <w:sz w:val="24"/>
          <w:szCs w:val="24"/>
          <w:lang w:val="ro-RO"/>
        </w:rPr>
        <w:br/>
        <w:t>   a) procedura aplicată pentru prelucrarea și interpretarea datelor din punctele individuale de monitorizare, inclusiv metodele statistice utilizate pentru identificarea tendințelor crescătoare semnificative și durabile, în conformitate cu punctul 16 din prezentul Regulament;</w:t>
      </w:r>
      <w:r w:rsidRPr="00F942CE">
        <w:rPr>
          <w:rFonts w:ascii="Times New Roman" w:hAnsi="Times New Roman" w:cs="Times New Roman"/>
          <w:sz w:val="24"/>
          <w:szCs w:val="24"/>
          <w:lang w:val="ro-RO"/>
        </w:rPr>
        <w:br/>
        <w:t>   b) modul în care evaluarea tendințelor în punctele individuale de control a contribuit la stabilirea faptului că un corp sau un grup de corpuri de apă subterană este supus unei tendințe crescătoare semnificative și durabile ori, după caz, unei inversări a acesteia;</w:t>
      </w:r>
      <w:r w:rsidRPr="00F942CE">
        <w:rPr>
          <w:rFonts w:ascii="Times New Roman" w:hAnsi="Times New Roman" w:cs="Times New Roman"/>
          <w:sz w:val="24"/>
          <w:szCs w:val="24"/>
          <w:lang w:val="ro-RO"/>
        </w:rPr>
        <w:br/>
        <w:t>   c) criteriile tehnice pentru evaluarea calității datelor, inclusiv considerarea nivelurilor de bază și a variațiilor naturale ale parametrilor chimici monitorizați;</w:t>
      </w:r>
    </w:p>
    <w:p w14:paraId="13D3A67F" w14:textId="692B1DB9" w:rsidR="00E668BA" w:rsidRPr="00F942CE" w:rsidRDefault="005B3FC8" w:rsidP="00710605">
      <w:pPr>
        <w:tabs>
          <w:tab w:val="left" w:pos="1069"/>
        </w:tabs>
        <w:spacing w:after="0" w:line="240" w:lineRule="auto"/>
        <w:ind w:right="48"/>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2) stabilește modul de argumentare și justificare a nivelurilor de </w:t>
      </w:r>
      <w:r w:rsidR="00894D59" w:rsidRPr="00F942CE">
        <w:rPr>
          <w:rFonts w:ascii="Times New Roman" w:hAnsi="Times New Roman" w:cs="Times New Roman"/>
          <w:sz w:val="24"/>
          <w:szCs w:val="24"/>
          <w:lang w:val="ro-RO"/>
        </w:rPr>
        <w:t xml:space="preserve">referință </w:t>
      </w:r>
      <w:r w:rsidRPr="00F942CE">
        <w:rPr>
          <w:rFonts w:ascii="Times New Roman" w:hAnsi="Times New Roman" w:cs="Times New Roman"/>
          <w:sz w:val="24"/>
          <w:szCs w:val="24"/>
          <w:lang w:val="ro-RO"/>
        </w:rPr>
        <w:t xml:space="preserve"> definite pentru fiecare corp de apă subterană, care cuprinde:</w:t>
      </w:r>
      <w:r w:rsidRPr="00F942CE">
        <w:rPr>
          <w:rFonts w:ascii="Times New Roman" w:hAnsi="Times New Roman" w:cs="Times New Roman"/>
          <w:sz w:val="24"/>
          <w:szCs w:val="24"/>
          <w:lang w:val="ro-RO"/>
        </w:rPr>
        <w:br/>
        <w:t xml:space="preserve">   a) motivele și analiza riscurilor care au stat la baza definirii nivelurilor de </w:t>
      </w:r>
      <w:r w:rsidR="00894D59" w:rsidRPr="00F942CE">
        <w:rPr>
          <w:rFonts w:ascii="Times New Roman" w:hAnsi="Times New Roman" w:cs="Times New Roman"/>
          <w:sz w:val="24"/>
          <w:szCs w:val="24"/>
          <w:lang w:val="ro-RO"/>
        </w:rPr>
        <w:t xml:space="preserve">referință </w:t>
      </w:r>
      <w:r w:rsidRPr="00F942CE">
        <w:rPr>
          <w:rFonts w:ascii="Times New Roman" w:hAnsi="Times New Roman" w:cs="Times New Roman"/>
          <w:sz w:val="24"/>
          <w:szCs w:val="24"/>
          <w:lang w:val="ro-RO"/>
        </w:rPr>
        <w:t xml:space="preserve"> pentru aplicarea măsurilor de inversare, potrivit punctului 17 din prezentul Regulament;</w:t>
      </w:r>
      <w:r w:rsidRPr="00F942CE">
        <w:rPr>
          <w:rFonts w:ascii="Times New Roman" w:hAnsi="Times New Roman" w:cs="Times New Roman"/>
          <w:sz w:val="24"/>
          <w:szCs w:val="24"/>
          <w:lang w:val="ro-RO"/>
        </w:rPr>
        <w:br/>
        <w:t xml:space="preserve">   b) corelarea nivelurilor de </w:t>
      </w:r>
      <w:r w:rsidR="00894D59" w:rsidRPr="00F942CE">
        <w:rPr>
          <w:rFonts w:ascii="Times New Roman" w:hAnsi="Times New Roman" w:cs="Times New Roman"/>
          <w:sz w:val="24"/>
          <w:szCs w:val="24"/>
          <w:lang w:val="ro-RO"/>
        </w:rPr>
        <w:t xml:space="preserve">referință </w:t>
      </w:r>
      <w:r w:rsidRPr="00F942CE">
        <w:rPr>
          <w:rFonts w:ascii="Times New Roman" w:hAnsi="Times New Roman" w:cs="Times New Roman"/>
          <w:sz w:val="24"/>
          <w:szCs w:val="24"/>
          <w:lang w:val="ro-RO"/>
        </w:rPr>
        <w:t xml:space="preserve"> cu caracteristicile hidrogeologice și presiunile antropice identificate pentru fiecare corp de apă;</w:t>
      </w:r>
      <w:r w:rsidRPr="00F942CE">
        <w:rPr>
          <w:rFonts w:ascii="Times New Roman" w:hAnsi="Times New Roman" w:cs="Times New Roman"/>
          <w:sz w:val="24"/>
          <w:szCs w:val="24"/>
          <w:lang w:val="ro-RO"/>
        </w:rPr>
        <w:br/>
        <w:t>   c) informațiile privind eficiența măsurilor aplicate pentru inversarea tendințelor în ciclurile anterioare de planificare;</w:t>
      </w:r>
      <w:r w:rsidRPr="00F942CE">
        <w:rPr>
          <w:rFonts w:ascii="Times New Roman" w:hAnsi="Times New Roman" w:cs="Times New Roman"/>
          <w:sz w:val="24"/>
          <w:szCs w:val="24"/>
          <w:lang w:val="ro-RO"/>
        </w:rPr>
        <w:br/>
        <w:t>   d) prezentarea nivelurilor de bază determinate și justificarea metodologică a acestora.</w:t>
      </w:r>
    </w:p>
    <w:p w14:paraId="5B647876" w14:textId="77777777" w:rsidR="00E668BA" w:rsidRPr="00F942CE" w:rsidRDefault="00E668BA" w:rsidP="00710605">
      <w:pPr>
        <w:tabs>
          <w:tab w:val="left" w:pos="1069"/>
        </w:tabs>
        <w:spacing w:after="0" w:line="240" w:lineRule="auto"/>
        <w:ind w:right="48" w:firstLine="567"/>
        <w:jc w:val="both"/>
        <w:rPr>
          <w:rFonts w:ascii="Times New Roman" w:hAnsi="Times New Roman" w:cs="Times New Roman"/>
          <w:sz w:val="24"/>
          <w:szCs w:val="24"/>
          <w:lang w:val="ro-RO"/>
        </w:rPr>
      </w:pPr>
    </w:p>
    <w:p w14:paraId="515848EC" w14:textId="77777777" w:rsidR="00E668BA" w:rsidRPr="00F942CE" w:rsidRDefault="00E668BA"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lastRenderedPageBreak/>
        <w:t>17². În cazurile în care, în corpurile sau grupurile de corpuri de apă subterană, se constată efluenți proveniți din surse punctuale, terenuri contaminate sau alte activități care pot amenința atingerea obiectivelor de mediu pentru apele subterane, se efectuează evaluări suplimentare ale tendințelor pentru poluanții identificați, care stabilește următoarele cerințe:</w:t>
      </w:r>
    </w:p>
    <w:p w14:paraId="42F27574" w14:textId="77777777" w:rsidR="00E668BA" w:rsidRPr="00F942CE" w:rsidRDefault="00E668BA" w:rsidP="00710605">
      <w:pPr>
        <w:tabs>
          <w:tab w:val="left" w:pos="1069"/>
        </w:tabs>
        <w:spacing w:after="0" w:line="240" w:lineRule="auto"/>
        <w:ind w:right="48"/>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 cerințele pentru verificarea impactului efluenților asupra stării chimice a apelor subterane, care includ:</w:t>
      </w:r>
      <w:r w:rsidRPr="00F942CE">
        <w:rPr>
          <w:rFonts w:ascii="Times New Roman" w:hAnsi="Times New Roman" w:cs="Times New Roman"/>
          <w:sz w:val="24"/>
          <w:szCs w:val="24"/>
          <w:lang w:val="ro-RO"/>
        </w:rPr>
        <w:br/>
        <w:t>   a) determinarea măsurii în care efluenții constatați se extind în spațiu sau în adâncime în cadrul aceluiași corp de apă subterană;</w:t>
      </w:r>
      <w:r w:rsidRPr="00F942CE">
        <w:rPr>
          <w:rFonts w:ascii="Times New Roman" w:hAnsi="Times New Roman" w:cs="Times New Roman"/>
          <w:sz w:val="24"/>
          <w:szCs w:val="24"/>
          <w:lang w:val="ro-RO"/>
        </w:rPr>
        <w:br/>
        <w:t>   b) evaluarea dacă efluenții pot determina deteriorarea stării chimice a corpului sau a grupului de corpuri de apă subterană;</w:t>
      </w:r>
      <w:r w:rsidRPr="00F942CE">
        <w:rPr>
          <w:rFonts w:ascii="Times New Roman" w:hAnsi="Times New Roman" w:cs="Times New Roman"/>
          <w:sz w:val="24"/>
          <w:szCs w:val="24"/>
          <w:lang w:val="ro-RO"/>
        </w:rPr>
        <w:br/>
        <w:t>   c) analiza riscului ca efluenții să prezinte impact negativ asupra sănătății populației și asupra mediului înconjurător;</w:t>
      </w:r>
      <w:r w:rsidRPr="00F942CE">
        <w:rPr>
          <w:rFonts w:ascii="Times New Roman" w:hAnsi="Times New Roman" w:cs="Times New Roman"/>
          <w:sz w:val="24"/>
          <w:szCs w:val="24"/>
          <w:lang w:val="ro-RO"/>
        </w:rPr>
        <w:br/>
        <w:t>   d) evaluarea corespunzătoare a tendințelor de concentrație ale poluanților specifici acestor surse, pentru a verifica dacă nu este afectată atingerea obiectivelor de mediu prevăzute la punctele 5 și 6 din prezentul Regulament.</w:t>
      </w:r>
    </w:p>
    <w:p w14:paraId="17EBC4F5" w14:textId="490DF19D" w:rsidR="005B3FC8" w:rsidRPr="00F942CE" w:rsidRDefault="00E668BA" w:rsidP="00710605">
      <w:pPr>
        <w:tabs>
          <w:tab w:val="left" w:pos="1069"/>
        </w:tabs>
        <w:spacing w:after="0" w:line="240" w:lineRule="auto"/>
        <w:ind w:right="48"/>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2) cerințele pentru documentarea și raportarea rezultatelor evaluărilor suplimentare, care prevăd că:</w:t>
      </w:r>
      <w:r w:rsidRPr="00F942CE">
        <w:rPr>
          <w:rFonts w:ascii="Times New Roman" w:hAnsi="Times New Roman" w:cs="Times New Roman"/>
          <w:sz w:val="24"/>
          <w:szCs w:val="24"/>
          <w:lang w:val="ro-RO"/>
        </w:rPr>
        <w:br/>
        <w:t>   a) rezultatele acestor evaluări se includ în raportul de sinteză privind evaluarea stării chimice a apelor subterane, anexat planului de gestionare al districtului bazinului hidrografic;</w:t>
      </w:r>
      <w:r w:rsidRPr="00F942CE">
        <w:rPr>
          <w:rFonts w:ascii="Times New Roman" w:hAnsi="Times New Roman" w:cs="Times New Roman"/>
          <w:sz w:val="24"/>
          <w:szCs w:val="24"/>
          <w:lang w:val="ro-RO"/>
        </w:rPr>
        <w:br/>
        <w:t>   b) raportul indică măsurile corective și preventive întreprinse pentru eliminarea, reducerea sau limitarea efluenților și efectelor acestora asupra corpurilor de apă subterană;</w:t>
      </w:r>
      <w:r w:rsidRPr="00F942CE">
        <w:rPr>
          <w:rFonts w:ascii="Times New Roman" w:hAnsi="Times New Roman" w:cs="Times New Roman"/>
          <w:sz w:val="24"/>
          <w:szCs w:val="24"/>
          <w:lang w:val="ro-RO"/>
        </w:rPr>
        <w:br/>
        <w:t>   c) datele și concluziile aferente se integrează în rezumatul prevăzut la punctul 17¹, la fiecare revizuire periodică de șase ani a planului de gestionare.</w:t>
      </w:r>
      <w:r w:rsidR="0087049E" w:rsidRPr="00F942CE">
        <w:rPr>
          <w:rFonts w:ascii="Times New Roman" w:hAnsi="Times New Roman" w:cs="Times New Roman"/>
          <w:sz w:val="24"/>
          <w:szCs w:val="24"/>
          <w:lang w:val="ro-RO"/>
        </w:rPr>
        <w:t>”;</w:t>
      </w:r>
    </w:p>
    <w:p w14:paraId="274E50CF" w14:textId="65496A3C" w:rsidR="006E6143" w:rsidRPr="00F942CE" w:rsidRDefault="006E6143" w:rsidP="00710605">
      <w:pPr>
        <w:tabs>
          <w:tab w:val="left" w:pos="1069"/>
        </w:tabs>
        <w:spacing w:after="0" w:line="240" w:lineRule="auto"/>
        <w:ind w:right="48" w:firstLine="567"/>
        <w:jc w:val="both"/>
        <w:rPr>
          <w:rFonts w:ascii="Times New Roman" w:hAnsi="Times New Roman" w:cs="Times New Roman"/>
          <w:sz w:val="24"/>
          <w:szCs w:val="24"/>
          <w:lang w:val="ro-RO"/>
        </w:rPr>
      </w:pPr>
    </w:p>
    <w:p w14:paraId="1D563359" w14:textId="2772E9A3"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1.2.24. punctul </w:t>
      </w:r>
      <w:r w:rsidR="0097398A" w:rsidRPr="00F942CE">
        <w:rPr>
          <w:rFonts w:ascii="Times New Roman" w:hAnsi="Times New Roman" w:cs="Times New Roman"/>
          <w:sz w:val="24"/>
          <w:szCs w:val="24"/>
          <w:lang w:val="ro-RO"/>
        </w:rPr>
        <w:t>18 v</w:t>
      </w:r>
      <w:r w:rsidRPr="00F942CE">
        <w:rPr>
          <w:rFonts w:ascii="Times New Roman" w:hAnsi="Times New Roman" w:cs="Times New Roman"/>
          <w:sz w:val="24"/>
          <w:szCs w:val="24"/>
          <w:lang w:val="ro-RO"/>
        </w:rPr>
        <w:t xml:space="preserve">a 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0EFC8EDD" w14:textId="4B1B875C" w:rsidR="00A67C2D" w:rsidRDefault="0097398A"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lang w:val="ro-RO"/>
        </w:rPr>
        <w:t>„</w:t>
      </w:r>
      <w:r w:rsidRPr="00F942CE">
        <w:rPr>
          <w:rFonts w:ascii="Times New Roman" w:hAnsi="Times New Roman" w:cs="Times New Roman"/>
          <w:sz w:val="24"/>
          <w:szCs w:val="24"/>
        </w:rPr>
        <w:t>18.</w:t>
      </w:r>
      <w:r w:rsidRPr="00F942CE">
        <w:rPr>
          <w:rFonts w:ascii="Times New Roman" w:hAnsi="Times New Roman" w:cs="Times New Roman"/>
          <w:b/>
          <w:bCs/>
          <w:sz w:val="24"/>
          <w:szCs w:val="24"/>
        </w:rPr>
        <w:t xml:space="preserve"> </w:t>
      </w:r>
      <w:r w:rsidRPr="00F942CE">
        <w:rPr>
          <w:rFonts w:ascii="Times New Roman" w:hAnsi="Times New Roman" w:cs="Times New Roman"/>
          <w:sz w:val="24"/>
          <w:szCs w:val="24"/>
        </w:rPr>
        <w:t>Cerințele de calitate a apelor subterane se stabilesc în funcție de domeniul de utilizare a acestora și au drept scop asigurarea protecției sănătății populației, a solului și a ecosistemelor dependente de apele subterane, precum și prevenirea deteriorării resurselor.”;</w:t>
      </w:r>
    </w:p>
    <w:p w14:paraId="0BBBE46C" w14:textId="77777777" w:rsidR="008E0B55" w:rsidRPr="00F942CE" w:rsidRDefault="008E0B55" w:rsidP="00710605">
      <w:pPr>
        <w:tabs>
          <w:tab w:val="left" w:pos="1069"/>
        </w:tabs>
        <w:spacing w:after="0" w:line="240" w:lineRule="auto"/>
        <w:ind w:right="48" w:firstLine="567"/>
        <w:jc w:val="both"/>
        <w:rPr>
          <w:rFonts w:ascii="Times New Roman" w:hAnsi="Times New Roman" w:cs="Times New Roman"/>
          <w:sz w:val="24"/>
          <w:szCs w:val="24"/>
          <w:lang w:val="ro-RO"/>
        </w:rPr>
      </w:pPr>
    </w:p>
    <w:p w14:paraId="0A016A3D" w14:textId="56D2B23C" w:rsidR="00A67C2D"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1.2.25. </w:t>
      </w:r>
      <w:r w:rsidR="00E81DCE" w:rsidRPr="00F942CE">
        <w:rPr>
          <w:rFonts w:ascii="Times New Roman" w:hAnsi="Times New Roman" w:cs="Times New Roman"/>
          <w:sz w:val="24"/>
          <w:szCs w:val="24"/>
          <w:lang w:val="ro-RO"/>
        </w:rPr>
        <w:t>se completează cu punctele</w:t>
      </w:r>
      <w:r w:rsidR="003E1B5B">
        <w:rPr>
          <w:rFonts w:ascii="Times New Roman" w:hAnsi="Times New Roman" w:cs="Times New Roman"/>
          <w:sz w:val="24"/>
          <w:szCs w:val="24"/>
          <w:lang w:val="ro-RO"/>
        </w:rPr>
        <w:t xml:space="preserve"> 18</w:t>
      </w:r>
      <w:r w:rsidR="003E1B5B">
        <w:rPr>
          <w:rFonts w:ascii="Times New Roman" w:hAnsi="Times New Roman" w:cs="Times New Roman"/>
          <w:sz w:val="24"/>
          <w:szCs w:val="24"/>
          <w:vertAlign w:val="superscript"/>
          <w:lang w:val="ro-RO"/>
        </w:rPr>
        <w:t>1</w:t>
      </w:r>
      <w:r w:rsidR="003E1B5B">
        <w:rPr>
          <w:rFonts w:ascii="Times New Roman" w:hAnsi="Times New Roman" w:cs="Times New Roman"/>
          <w:sz w:val="24"/>
          <w:szCs w:val="24"/>
          <w:lang w:val="ro-RO"/>
        </w:rPr>
        <w:t xml:space="preserve"> – 18</w:t>
      </w:r>
      <w:r w:rsidR="003E1B5B">
        <w:rPr>
          <w:rFonts w:ascii="Times New Roman" w:hAnsi="Times New Roman" w:cs="Times New Roman"/>
          <w:sz w:val="24"/>
          <w:szCs w:val="24"/>
          <w:vertAlign w:val="superscript"/>
          <w:lang w:val="ro-RO"/>
        </w:rPr>
        <w:t>4</w:t>
      </w:r>
      <w:r w:rsidR="003E1B5B">
        <w:rPr>
          <w:rFonts w:ascii="Times New Roman" w:hAnsi="Times New Roman" w:cs="Times New Roman"/>
          <w:sz w:val="24"/>
          <w:szCs w:val="24"/>
          <w:lang w:val="ro-RO"/>
        </w:rPr>
        <w:t xml:space="preserve"> care vor avea următorul conținut</w:t>
      </w:r>
      <w:r w:rsidRPr="00F942CE">
        <w:rPr>
          <w:rFonts w:ascii="Times New Roman" w:hAnsi="Times New Roman" w:cs="Times New Roman"/>
          <w:sz w:val="24"/>
          <w:szCs w:val="24"/>
          <w:lang w:val="ro-RO"/>
        </w:rPr>
        <w:t>:</w:t>
      </w:r>
    </w:p>
    <w:p w14:paraId="59B37152" w14:textId="3E761B73" w:rsidR="002A5985" w:rsidRPr="00F942CE" w:rsidRDefault="00A67C2D"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2A5985" w:rsidRPr="00F942CE">
        <w:rPr>
          <w:rFonts w:ascii="Times New Roman" w:hAnsi="Times New Roman" w:cs="Times New Roman"/>
          <w:sz w:val="24"/>
          <w:szCs w:val="24"/>
        </w:rPr>
        <w:t>18¹. Apele subterane brute captate care nu corespund cerințelor de calitate stabilite în funcție de tipul de folosință specială a apei se tratează prin tehnologii și instalații adecvate, care asigură aducerea calității apei sursei la nivelul necesar utilizării solicitate.</w:t>
      </w:r>
    </w:p>
    <w:p w14:paraId="790F9C2B" w14:textId="40047235" w:rsidR="000A2220" w:rsidRPr="00F942CE" w:rsidRDefault="000A2220"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rPr>
        <w:t xml:space="preserve">18². Aplicarea cerințelor de calitate pentru pesticide și alte substanțe biocide, conform prezentului Regulament, nu aduce atingere procedurilor de evaluare a riscurilor stabilite prin </w:t>
      </w:r>
      <w:r w:rsidR="00DC571F" w:rsidRPr="00F942CE">
        <w:rPr>
          <w:rFonts w:ascii="Times New Roman" w:hAnsi="Times New Roman" w:cs="Times New Roman"/>
          <w:sz w:val="24"/>
          <w:szCs w:val="24"/>
        </w:rPr>
        <w:t>Legea nr. 277/2018 privind substanțele chimice, şi respectiv, în Regulamentul privind atestarea şi omologarea de stat a fertilizanţilor pentru utilizare în agricultură şi silvicultură aprobat prin Hotărârea Guvernului nr. 1307/2005</w:t>
      </w:r>
      <w:r w:rsidRPr="00F942CE">
        <w:rPr>
          <w:rFonts w:ascii="Times New Roman" w:hAnsi="Times New Roman" w:cs="Times New Roman"/>
          <w:sz w:val="24"/>
          <w:szCs w:val="24"/>
        </w:rPr>
        <w:t>.</w:t>
      </w:r>
    </w:p>
    <w:p w14:paraId="2FBC994E" w14:textId="11282A44" w:rsidR="006A0BE8" w:rsidRPr="00F942CE" w:rsidRDefault="008153C2"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18³.</w:t>
      </w:r>
      <w:r w:rsidR="004204C2" w:rsidRPr="00F942CE">
        <w:rPr>
          <w:rFonts w:ascii="Times New Roman" w:hAnsi="Times New Roman" w:cs="Times New Roman"/>
          <w:sz w:val="24"/>
          <w:szCs w:val="24"/>
        </w:rPr>
        <w:t> </w:t>
      </w:r>
      <w:r w:rsidR="006A0BE8" w:rsidRPr="00F942CE">
        <w:rPr>
          <w:rFonts w:ascii="Times New Roman" w:hAnsi="Times New Roman" w:cs="Times New Roman"/>
          <w:sz w:val="24"/>
          <w:szCs w:val="24"/>
          <w:lang w:val="ro-RO"/>
        </w:rPr>
        <w:t>În cazul în care, pentru un anumit corp sau grup de corpuri de apă subterană, standardele de calitate a apelor subterane prevăzute la pct. 8 și în anexa nr. 1 se consideră că pot împiedica atingerea obiectivelor de mediu pentru corpurile de apă de suprafață asociate ori pot determina o reducere semnificativă a calității ecologice sau chimice a acestora, sau pot cauza daune semnificative ecosistemelor terestre care depind direct de corpul de apă subterană respectiv, se stabilesc valori-prag mai stricte, în conformitate cu procedura prevăzută la pct. 20–25</w:t>
      </w:r>
      <w:r w:rsidR="006A0BE8" w:rsidRPr="00F942CE">
        <w:rPr>
          <w:rFonts w:ascii="Times New Roman" w:hAnsi="Times New Roman" w:cs="Times New Roman"/>
          <w:sz w:val="24"/>
          <w:szCs w:val="24"/>
          <w:vertAlign w:val="superscript"/>
          <w:lang w:val="ro-RO"/>
        </w:rPr>
        <w:t>1</w:t>
      </w:r>
      <w:r w:rsidR="006A0BE8" w:rsidRPr="00F942CE">
        <w:rPr>
          <w:rFonts w:ascii="Times New Roman" w:hAnsi="Times New Roman" w:cs="Times New Roman"/>
          <w:sz w:val="24"/>
          <w:szCs w:val="24"/>
          <w:lang w:val="ro-RO"/>
        </w:rPr>
        <w:t>.</w:t>
      </w:r>
    </w:p>
    <w:p w14:paraId="7AD8FFCA" w14:textId="6A49BBA5" w:rsidR="00A67C2D" w:rsidRPr="00F942CE" w:rsidRDefault="006A0BE8" w:rsidP="00710605">
      <w:pPr>
        <w:tabs>
          <w:tab w:val="left" w:pos="1069"/>
        </w:tabs>
        <w:spacing w:after="0" w:line="240" w:lineRule="auto"/>
        <w:ind w:right="48" w:firstLine="567"/>
        <w:jc w:val="both"/>
        <w:rPr>
          <w:rFonts w:ascii="Times New Roman" w:hAnsi="Times New Roman" w:cs="Times New Roman"/>
          <w:sz w:val="24"/>
          <w:szCs w:val="24"/>
          <w:lang w:val="ro-RO"/>
        </w:rPr>
      </w:pPr>
      <w:r w:rsidRPr="00E81DCE">
        <w:rPr>
          <w:rFonts w:ascii="Times New Roman" w:hAnsi="Times New Roman" w:cs="Times New Roman"/>
          <w:sz w:val="24"/>
          <w:szCs w:val="24"/>
          <w:lang w:val="ro-RO"/>
        </w:rPr>
        <w:t>18⁴.</w:t>
      </w:r>
      <w:r w:rsidRPr="006A0BE8">
        <w:rPr>
          <w:rFonts w:ascii="Times New Roman" w:hAnsi="Times New Roman" w:cs="Times New Roman"/>
          <w:sz w:val="24"/>
          <w:szCs w:val="24"/>
          <w:lang w:val="ro-RO"/>
        </w:rPr>
        <w:t xml:space="preserve">Măsurile și programele aplicabile acestor valori-prag se extind și asupra activităților din domeniul de aplicare al legislației privind protecția apelor împotriva poluării cu nitrați proveniți din surse agricole, aprobată prin Hotărârea Guvernului nr. 736/2020 privind metodologiile de identificare și desemnare a zonelor vulnerabile la nitrați și a zonelor sensibile la </w:t>
      </w:r>
      <w:proofErr w:type="spellStart"/>
      <w:r w:rsidRPr="006A0BE8">
        <w:rPr>
          <w:rFonts w:ascii="Times New Roman" w:hAnsi="Times New Roman" w:cs="Times New Roman"/>
          <w:sz w:val="24"/>
          <w:szCs w:val="24"/>
          <w:lang w:val="ro-RO"/>
        </w:rPr>
        <w:t>nutrienți</w:t>
      </w:r>
      <w:proofErr w:type="spellEnd"/>
      <w:r w:rsidRPr="006A0BE8">
        <w:rPr>
          <w:rFonts w:ascii="Times New Roman" w:hAnsi="Times New Roman" w:cs="Times New Roman"/>
          <w:sz w:val="24"/>
          <w:szCs w:val="24"/>
          <w:lang w:val="ro-RO"/>
        </w:rPr>
        <w:t>.</w:t>
      </w:r>
      <w:r w:rsidR="00A67C2D" w:rsidRPr="00F942CE">
        <w:rPr>
          <w:rFonts w:ascii="Times New Roman" w:hAnsi="Times New Roman" w:cs="Times New Roman"/>
          <w:sz w:val="24"/>
          <w:szCs w:val="24"/>
          <w:lang w:val="ro-RO"/>
        </w:rPr>
        <w:t>”;</w:t>
      </w:r>
    </w:p>
    <w:p w14:paraId="45A3FFEE" w14:textId="77777777" w:rsidR="007E4B31" w:rsidRPr="00F942CE" w:rsidRDefault="007E4B31" w:rsidP="00710605">
      <w:pPr>
        <w:spacing w:after="0" w:line="240" w:lineRule="auto"/>
        <w:ind w:right="48" w:firstLine="720"/>
        <w:jc w:val="both"/>
        <w:rPr>
          <w:rFonts w:ascii="Times New Roman" w:hAnsi="Times New Roman" w:cs="Times New Roman"/>
          <w:sz w:val="24"/>
          <w:szCs w:val="24"/>
          <w:lang w:val="ro-RO"/>
        </w:rPr>
      </w:pPr>
    </w:p>
    <w:p w14:paraId="71D9D69A" w14:textId="303AAF8C" w:rsidR="00A67C2D" w:rsidRPr="00F942CE" w:rsidRDefault="00A67C2D"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1.2.26. punctul </w:t>
      </w:r>
      <w:r w:rsidR="00263040" w:rsidRPr="00F942CE">
        <w:rPr>
          <w:rFonts w:ascii="Times New Roman" w:hAnsi="Times New Roman" w:cs="Times New Roman"/>
          <w:sz w:val="24"/>
          <w:szCs w:val="24"/>
          <w:lang w:val="ro-RO"/>
        </w:rPr>
        <w:t>19</w:t>
      </w:r>
      <w:r w:rsidR="00E65923" w:rsidRPr="00F942CE">
        <w:rPr>
          <w:rFonts w:ascii="Times New Roman" w:hAnsi="Times New Roman" w:cs="Times New Roman"/>
          <w:sz w:val="24"/>
          <w:szCs w:val="24"/>
          <w:lang w:val="ro-RO"/>
        </w:rPr>
        <w:t xml:space="preserve"> va avea următorul conținut:</w:t>
      </w:r>
    </w:p>
    <w:p w14:paraId="1EF07F45" w14:textId="77777777" w:rsidR="008537C3" w:rsidRPr="00F942CE" w:rsidRDefault="00E8340A" w:rsidP="00710605">
      <w:pPr>
        <w:spacing w:after="0" w:line="240" w:lineRule="auto"/>
        <w:ind w:right="48" w:firstLine="425"/>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lastRenderedPageBreak/>
        <w:t xml:space="preserve">„19. </w:t>
      </w:r>
      <w:r w:rsidR="008537C3" w:rsidRPr="00F942CE">
        <w:rPr>
          <w:rFonts w:ascii="Times New Roman" w:hAnsi="Times New Roman" w:cs="Times New Roman"/>
          <w:sz w:val="24"/>
          <w:szCs w:val="24"/>
          <w:lang w:val="ro-RO"/>
        </w:rPr>
        <w:t>Cerințele detaliate de calitate pentru apele subterane, în funcție de domeniul de utilizare, sunt stabilite în anexa nr. 5 la prezentul Regulament și includ următoarele categorii:</w:t>
      </w:r>
    </w:p>
    <w:p w14:paraId="0B4F2F58" w14:textId="3DCB4AB4" w:rsidR="008537C3" w:rsidRPr="008537C3" w:rsidRDefault="008537C3" w:rsidP="00710605">
      <w:pPr>
        <w:spacing w:after="0" w:line="240" w:lineRule="auto"/>
        <w:ind w:right="48" w:firstLine="425"/>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w:t>
      </w:r>
      <w:r w:rsidRPr="008537C3">
        <w:rPr>
          <w:rFonts w:ascii="Times New Roman" w:hAnsi="Times New Roman" w:cs="Times New Roman"/>
          <w:sz w:val="24"/>
          <w:szCs w:val="24"/>
          <w:lang w:val="ro-RO"/>
        </w:rPr>
        <w:t>) pentru alimentarea cu apă destinată consumului uman și pentru adăparea animalelor, se aplică cerințele de calitate prevăzute de Legea nr. 182</w:t>
      </w:r>
      <w:r w:rsidRPr="00F942CE">
        <w:rPr>
          <w:rFonts w:ascii="Times New Roman" w:hAnsi="Times New Roman" w:cs="Times New Roman"/>
          <w:sz w:val="24"/>
          <w:szCs w:val="24"/>
          <w:lang w:val="ro-RO"/>
        </w:rPr>
        <w:t>/</w:t>
      </w:r>
      <w:r w:rsidRPr="008537C3">
        <w:rPr>
          <w:rFonts w:ascii="Times New Roman" w:hAnsi="Times New Roman" w:cs="Times New Roman"/>
          <w:sz w:val="24"/>
          <w:szCs w:val="24"/>
          <w:lang w:val="ro-RO"/>
        </w:rPr>
        <w:t>2019 privind apa potabilă, precum și de actele normative subsecvente acesteia;</w:t>
      </w:r>
    </w:p>
    <w:p w14:paraId="77D7FC10" w14:textId="13B50D77" w:rsidR="008537C3" w:rsidRPr="008537C3" w:rsidRDefault="008537C3" w:rsidP="00710605">
      <w:pPr>
        <w:spacing w:after="0" w:line="240" w:lineRule="auto"/>
        <w:ind w:right="48" w:firstLine="425"/>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2</w:t>
      </w:r>
      <w:r w:rsidRPr="008537C3">
        <w:rPr>
          <w:rFonts w:ascii="Times New Roman" w:hAnsi="Times New Roman" w:cs="Times New Roman"/>
          <w:sz w:val="24"/>
          <w:szCs w:val="24"/>
          <w:lang w:val="ro-RO"/>
        </w:rPr>
        <w:t xml:space="preserve">) pentru utilizarea apelor subterane în scopuri de irigare agricolă, se respectă parametrii </w:t>
      </w:r>
      <w:proofErr w:type="spellStart"/>
      <w:r w:rsidRPr="008537C3">
        <w:rPr>
          <w:rFonts w:ascii="Times New Roman" w:hAnsi="Times New Roman" w:cs="Times New Roman"/>
          <w:sz w:val="24"/>
          <w:szCs w:val="24"/>
          <w:lang w:val="ro-RO"/>
        </w:rPr>
        <w:t>fizico</w:t>
      </w:r>
      <w:proofErr w:type="spellEnd"/>
      <w:r w:rsidRPr="008537C3">
        <w:rPr>
          <w:rFonts w:ascii="Times New Roman" w:hAnsi="Times New Roman" w:cs="Times New Roman"/>
          <w:sz w:val="24"/>
          <w:szCs w:val="24"/>
          <w:lang w:val="ro-RO"/>
        </w:rPr>
        <w:t>-chimici și valorile maxime admisibile indicate în tabelele nr. 1–3 din anexa nr. 5;</w:t>
      </w:r>
    </w:p>
    <w:p w14:paraId="33EDDB63" w14:textId="54D3670E" w:rsidR="008537C3" w:rsidRPr="008537C3" w:rsidRDefault="008537C3" w:rsidP="00710605">
      <w:pPr>
        <w:spacing w:after="0" w:line="240" w:lineRule="auto"/>
        <w:ind w:right="48" w:firstLine="425"/>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3</w:t>
      </w:r>
      <w:r w:rsidRPr="008537C3">
        <w:rPr>
          <w:rFonts w:ascii="Times New Roman" w:hAnsi="Times New Roman" w:cs="Times New Roman"/>
          <w:sz w:val="24"/>
          <w:szCs w:val="24"/>
          <w:lang w:val="ro-RO"/>
        </w:rPr>
        <w:t>) pentru utilizarea apelor subterane în scopuri industriale și tehnologice, se aplică cerințele prevăzute în tabelul nr. 4 din anexa nr. 5, stabilite în funcție de specificul proceselor tehnologice și de gradul de reutilizare a apei;</w:t>
      </w:r>
    </w:p>
    <w:p w14:paraId="2A4B92C0" w14:textId="7D6F7311" w:rsidR="0090243F" w:rsidRPr="003E1B5B" w:rsidRDefault="008537C3" w:rsidP="003E1B5B">
      <w:pPr>
        <w:spacing w:after="0" w:line="240" w:lineRule="auto"/>
        <w:ind w:right="48" w:firstLine="425"/>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4</w:t>
      </w:r>
      <w:r w:rsidRPr="008537C3">
        <w:rPr>
          <w:rFonts w:ascii="Times New Roman" w:hAnsi="Times New Roman" w:cs="Times New Roman"/>
          <w:sz w:val="24"/>
          <w:szCs w:val="24"/>
          <w:lang w:val="ro-RO"/>
        </w:rPr>
        <w:t>) pentru protecția ecosistemelor dependente de apele subterane, se respectă indicatorii de calitate și pragurile ecologice prezentate în tabelele nr. 5–7 din anexa nr. 5.</w:t>
      </w:r>
      <w:r w:rsidRPr="00F942CE">
        <w:rPr>
          <w:rFonts w:ascii="Times New Roman" w:hAnsi="Times New Roman" w:cs="Times New Roman"/>
          <w:sz w:val="24"/>
          <w:szCs w:val="24"/>
        </w:rPr>
        <w:t>”;</w:t>
      </w:r>
    </w:p>
    <w:p w14:paraId="113BC2BA" w14:textId="77777777" w:rsidR="0090243F" w:rsidRPr="00F942CE" w:rsidRDefault="0090243F" w:rsidP="00710605">
      <w:pPr>
        <w:spacing w:after="0" w:line="240" w:lineRule="auto"/>
        <w:ind w:right="48" w:firstLine="720"/>
        <w:jc w:val="both"/>
        <w:rPr>
          <w:rFonts w:ascii="Times New Roman" w:hAnsi="Times New Roman" w:cs="Times New Roman"/>
          <w:sz w:val="24"/>
          <w:szCs w:val="24"/>
        </w:rPr>
      </w:pPr>
    </w:p>
    <w:p w14:paraId="26F7BD3A" w14:textId="4FA27A15" w:rsidR="00535021" w:rsidRPr="00F942CE" w:rsidRDefault="00A67C2D" w:rsidP="00535021">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1.2.27.</w:t>
      </w:r>
      <w:r w:rsidR="001E37C3" w:rsidRPr="00F942CE">
        <w:rPr>
          <w:rFonts w:ascii="Times New Roman" w:hAnsi="Times New Roman" w:cs="Times New Roman"/>
          <w:sz w:val="24"/>
          <w:szCs w:val="24"/>
          <w:lang w:val="ro-RO"/>
        </w:rPr>
        <w:t xml:space="preserve"> </w:t>
      </w:r>
      <w:r w:rsidR="00535021" w:rsidRPr="00F942CE">
        <w:rPr>
          <w:rFonts w:ascii="Times New Roman" w:hAnsi="Times New Roman" w:cs="Times New Roman"/>
          <w:sz w:val="24"/>
          <w:szCs w:val="24"/>
          <w:lang w:val="ro-RO"/>
        </w:rPr>
        <w:t xml:space="preserve">se completează cu punctul </w:t>
      </w:r>
      <w:r w:rsidR="00535021">
        <w:rPr>
          <w:rFonts w:ascii="Times New Roman" w:hAnsi="Times New Roman" w:cs="Times New Roman"/>
          <w:sz w:val="24"/>
          <w:szCs w:val="24"/>
          <w:lang w:val="ro-RO"/>
        </w:rPr>
        <w:t>19</w:t>
      </w:r>
      <w:r w:rsidR="00535021" w:rsidRPr="00F942CE">
        <w:rPr>
          <w:rFonts w:ascii="Times New Roman" w:hAnsi="Times New Roman" w:cs="Times New Roman"/>
          <w:sz w:val="24"/>
          <w:szCs w:val="24"/>
          <w:vertAlign w:val="superscript"/>
          <w:lang w:val="ro-RO"/>
        </w:rPr>
        <w:t>1</w:t>
      </w:r>
      <w:r w:rsidR="00535021" w:rsidRPr="00F942CE">
        <w:rPr>
          <w:rFonts w:ascii="Times New Roman" w:hAnsi="Times New Roman" w:cs="Times New Roman"/>
          <w:sz w:val="24"/>
          <w:szCs w:val="24"/>
          <w:lang w:val="ro-RO"/>
        </w:rPr>
        <w:t xml:space="preserve"> cu următorul conținut:</w:t>
      </w:r>
    </w:p>
    <w:p w14:paraId="01761ECE" w14:textId="1DFD31FC" w:rsidR="003E1B5B" w:rsidRDefault="00535021" w:rsidP="00710605">
      <w:pPr>
        <w:spacing w:after="0" w:line="240" w:lineRule="auto"/>
        <w:ind w:right="48" w:firstLine="720"/>
        <w:jc w:val="both"/>
        <w:rPr>
          <w:rFonts w:ascii="Times New Roman" w:hAnsi="Times New Roman" w:cs="Times New Roman"/>
          <w:sz w:val="24"/>
          <w:szCs w:val="24"/>
          <w:lang w:val="ro-RO"/>
        </w:rPr>
      </w:pPr>
      <w:r>
        <w:rPr>
          <w:rFonts w:ascii="Times New Roman" w:hAnsi="Times New Roman" w:cs="Times New Roman"/>
          <w:sz w:val="24"/>
          <w:szCs w:val="24"/>
          <w:lang w:val="ro-RO"/>
        </w:rPr>
        <w:t>„ 19</w:t>
      </w:r>
      <w:r w:rsidRPr="00F942CE">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w:t>
      </w:r>
      <w:r w:rsidR="003E1B5B" w:rsidRPr="00F942CE">
        <w:rPr>
          <w:rFonts w:ascii="Times New Roman" w:hAnsi="Times New Roman" w:cs="Times New Roman"/>
          <w:sz w:val="24"/>
          <w:szCs w:val="24"/>
        </w:rPr>
        <w:t xml:space="preserve">Actualizarea </w:t>
      </w:r>
      <w:r>
        <w:rPr>
          <w:rFonts w:ascii="Times New Roman" w:hAnsi="Times New Roman" w:cs="Times New Roman"/>
          <w:sz w:val="24"/>
          <w:szCs w:val="24"/>
        </w:rPr>
        <w:t>tabelorlor din anexa nr. 5</w:t>
      </w:r>
      <w:r w:rsidR="003E1B5B" w:rsidRPr="00F942CE">
        <w:rPr>
          <w:rFonts w:ascii="Times New Roman" w:hAnsi="Times New Roman" w:cs="Times New Roman"/>
          <w:sz w:val="24"/>
          <w:szCs w:val="24"/>
        </w:rPr>
        <w:t xml:space="preserve"> se realizează periodic, în baza rezultatelor obținute din programele de monitorizare a apelor subterane, a progreselor științifice și tehnice, precum și în scopul armonizării continue cu standardele și reglementările internaționale și europene în domeniul protecției apelor subterane.</w:t>
      </w:r>
      <w:r w:rsidR="00227FA4">
        <w:rPr>
          <w:rFonts w:ascii="Times New Roman" w:hAnsi="Times New Roman" w:cs="Times New Roman"/>
          <w:sz w:val="24"/>
          <w:szCs w:val="24"/>
        </w:rPr>
        <w:t>”;</w:t>
      </w:r>
    </w:p>
    <w:p w14:paraId="4DF81B95" w14:textId="77777777" w:rsidR="006C5A96" w:rsidRPr="00F942CE" w:rsidRDefault="006C5A96" w:rsidP="00710605">
      <w:pPr>
        <w:spacing w:after="0" w:line="240" w:lineRule="auto"/>
        <w:ind w:right="48" w:firstLine="720"/>
        <w:jc w:val="both"/>
        <w:rPr>
          <w:rFonts w:ascii="Times New Roman" w:hAnsi="Times New Roman" w:cs="Times New Roman"/>
          <w:sz w:val="24"/>
          <w:szCs w:val="24"/>
          <w:lang w:val="ro-RO"/>
        </w:rPr>
      </w:pPr>
    </w:p>
    <w:p w14:paraId="37D29178" w14:textId="77777777" w:rsidR="00227FA4" w:rsidRPr="00F942CE" w:rsidRDefault="00A67C2D" w:rsidP="00227FA4">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1.2.28. </w:t>
      </w:r>
      <w:r w:rsidR="0002558C" w:rsidRPr="00F942CE">
        <w:rPr>
          <w:rFonts w:ascii="Times New Roman" w:hAnsi="Times New Roman" w:cs="Times New Roman"/>
          <w:sz w:val="24"/>
          <w:szCs w:val="24"/>
          <w:lang w:val="ro-RO"/>
        </w:rPr>
        <w:t xml:space="preserve"> </w:t>
      </w:r>
      <w:r w:rsidR="00227FA4" w:rsidRPr="00F942CE">
        <w:rPr>
          <w:rFonts w:ascii="Times New Roman" w:hAnsi="Times New Roman" w:cs="Times New Roman"/>
          <w:sz w:val="24"/>
          <w:szCs w:val="24"/>
          <w:lang w:val="ro-RO"/>
        </w:rPr>
        <w:t>punctul 20 va avea următorul conținut:</w:t>
      </w:r>
    </w:p>
    <w:p w14:paraId="24237D57" w14:textId="77777777" w:rsidR="00227FA4" w:rsidRPr="00F942CE" w:rsidRDefault="00227FA4" w:rsidP="00227FA4">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„20. </w:t>
      </w:r>
      <w:r w:rsidRPr="00F942CE">
        <w:rPr>
          <w:rFonts w:ascii="Times New Roman" w:hAnsi="Times New Roman" w:cs="Times New Roman"/>
          <w:sz w:val="24"/>
          <w:szCs w:val="24"/>
        </w:rPr>
        <w:t>Valorile-prag se stabilesc pentru toți poluanții și indicatorii de poluare care caracterizează corpurile de apă subterană ca fiind expuse riscului de a nu atinge starea chimică bună, în baza caracterizării corpurilor de apă subterană efectuate conform criteriilor stabilite în Metodologia de evaluare și clasificare a stării corpurilor de apă subterană, aprobată prin Hotărârea Guvernului nr. 227/2025, și a analizei presiunilor și evaluării riscurilor antropice realizate conform Metodologiei aprobate prin Hotărârea Guvernului nr. 657/2024.</w:t>
      </w:r>
      <w:r w:rsidRPr="00F942CE">
        <w:rPr>
          <w:rFonts w:ascii="Times New Roman" w:hAnsi="Times New Roman" w:cs="Times New Roman"/>
          <w:sz w:val="24"/>
          <w:szCs w:val="24"/>
          <w:lang w:val="ro-RO"/>
        </w:rPr>
        <w:t>”;</w:t>
      </w:r>
    </w:p>
    <w:p w14:paraId="061B2D37" w14:textId="77777777" w:rsidR="006C5A96" w:rsidRPr="00F942CE" w:rsidRDefault="006C5A96" w:rsidP="00710605">
      <w:pPr>
        <w:spacing w:after="0" w:line="240" w:lineRule="auto"/>
        <w:ind w:right="48" w:firstLine="720"/>
        <w:jc w:val="both"/>
        <w:rPr>
          <w:rFonts w:ascii="Times New Roman" w:hAnsi="Times New Roman" w:cs="Times New Roman"/>
          <w:sz w:val="24"/>
          <w:szCs w:val="24"/>
          <w:lang w:val="ro-RO"/>
        </w:rPr>
      </w:pPr>
    </w:p>
    <w:p w14:paraId="255F713B" w14:textId="74193535" w:rsidR="00A67C2D" w:rsidRPr="00F942CE" w:rsidRDefault="00A67C2D"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1.2.29. punct</w:t>
      </w:r>
      <w:r w:rsidR="00263040" w:rsidRPr="00F942CE">
        <w:rPr>
          <w:rFonts w:ascii="Times New Roman" w:hAnsi="Times New Roman" w:cs="Times New Roman"/>
          <w:sz w:val="24"/>
          <w:szCs w:val="24"/>
          <w:lang w:val="ro-RO"/>
        </w:rPr>
        <w:t xml:space="preserve">ul 21 va </w:t>
      </w:r>
      <w:r w:rsidRPr="00F942CE">
        <w:rPr>
          <w:rFonts w:ascii="Times New Roman" w:hAnsi="Times New Roman" w:cs="Times New Roman"/>
          <w:sz w:val="24"/>
          <w:szCs w:val="24"/>
          <w:lang w:val="ro-RO"/>
        </w:rPr>
        <w:t xml:space="preserve">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04682938" w14:textId="6F34515A" w:rsidR="00263040" w:rsidRPr="00F942CE" w:rsidRDefault="00263040"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„21. </w:t>
      </w:r>
      <w:r w:rsidRPr="00F942CE">
        <w:rPr>
          <w:rFonts w:ascii="Times New Roman" w:hAnsi="Times New Roman" w:cs="Times New Roman"/>
          <w:sz w:val="24"/>
          <w:szCs w:val="24"/>
        </w:rPr>
        <w:t>Valorile-prag se stabilesc astfel încât, în cazul în care rezultatele monitorizării obținute într-un punct de monitorizare reprezentativ depășesc aceste valori, să indice existența riscului ca una sau mai multe dintre condițiile necesare pentru ca apele subterane să atingă starea chimică bună, prevăzute la pct. 9 subpct. 3) lit. b)–d), să nu fie îndeplinite.</w:t>
      </w:r>
      <w:r w:rsidRPr="00F942CE">
        <w:rPr>
          <w:rFonts w:ascii="Times New Roman" w:hAnsi="Times New Roman" w:cs="Times New Roman"/>
          <w:sz w:val="24"/>
          <w:szCs w:val="24"/>
          <w:lang w:val="ro-RO"/>
        </w:rPr>
        <w:t>”;</w:t>
      </w:r>
    </w:p>
    <w:p w14:paraId="323E2E8E" w14:textId="77777777" w:rsidR="003B113A" w:rsidRPr="00F942CE" w:rsidRDefault="003B113A" w:rsidP="00710605">
      <w:pPr>
        <w:spacing w:after="0" w:line="240" w:lineRule="auto"/>
        <w:ind w:right="48" w:firstLine="720"/>
        <w:jc w:val="both"/>
        <w:rPr>
          <w:rFonts w:ascii="Times New Roman" w:hAnsi="Times New Roman" w:cs="Times New Roman"/>
          <w:sz w:val="24"/>
          <w:szCs w:val="24"/>
          <w:lang w:val="ro-RO"/>
        </w:rPr>
      </w:pPr>
    </w:p>
    <w:p w14:paraId="31D81B09" w14:textId="22742EF6" w:rsidR="00417F0B" w:rsidRPr="00F942CE" w:rsidRDefault="00A67C2D"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1.2.30. </w:t>
      </w:r>
      <w:r w:rsidR="0066405C" w:rsidRPr="00F942CE">
        <w:rPr>
          <w:rFonts w:ascii="Times New Roman" w:hAnsi="Times New Roman" w:cs="Times New Roman"/>
          <w:sz w:val="24"/>
          <w:szCs w:val="24"/>
          <w:lang w:val="ro-RO"/>
        </w:rPr>
        <w:t xml:space="preserve">punctul 22 </w:t>
      </w:r>
      <w:r w:rsidR="002716DE" w:rsidRPr="00F942CE">
        <w:rPr>
          <w:rFonts w:ascii="Times New Roman" w:hAnsi="Times New Roman" w:cs="Times New Roman"/>
          <w:sz w:val="24"/>
          <w:szCs w:val="24"/>
          <w:lang w:val="ro-RO"/>
        </w:rPr>
        <w:t>se abrogă;</w:t>
      </w:r>
    </w:p>
    <w:p w14:paraId="3E3CC279" w14:textId="77777777" w:rsidR="00CA0FFA" w:rsidRPr="00F942CE" w:rsidRDefault="00CA0FFA" w:rsidP="00710605">
      <w:pPr>
        <w:spacing w:after="0" w:line="240" w:lineRule="auto"/>
        <w:ind w:right="48" w:firstLine="720"/>
        <w:jc w:val="both"/>
        <w:rPr>
          <w:rFonts w:ascii="Times New Roman" w:hAnsi="Times New Roman" w:cs="Times New Roman"/>
          <w:sz w:val="24"/>
          <w:szCs w:val="24"/>
          <w:lang w:val="ro-RO"/>
        </w:rPr>
      </w:pPr>
    </w:p>
    <w:p w14:paraId="45223949" w14:textId="77777777" w:rsidR="006B7AD1" w:rsidRPr="00F942CE" w:rsidRDefault="00A67C2D"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1.2.31. </w:t>
      </w:r>
      <w:r w:rsidR="006B7AD1" w:rsidRPr="00F942CE">
        <w:rPr>
          <w:rFonts w:ascii="Times New Roman" w:hAnsi="Times New Roman" w:cs="Times New Roman"/>
          <w:sz w:val="24"/>
          <w:szCs w:val="24"/>
          <w:lang w:val="ro-RO"/>
        </w:rPr>
        <w:t>punctul 23 vor avea următorul conținut:</w:t>
      </w:r>
    </w:p>
    <w:p w14:paraId="4CFC6E46" w14:textId="77777777" w:rsidR="006B7AD1" w:rsidRPr="00F942CE" w:rsidRDefault="006B7AD1" w:rsidP="00710605">
      <w:pPr>
        <w:spacing w:after="0" w:line="240" w:lineRule="auto"/>
        <w:ind w:right="48" w:firstLine="720"/>
        <w:rPr>
          <w:rFonts w:ascii="Times New Roman" w:hAnsi="Times New Roman" w:cs="Times New Roman"/>
          <w:sz w:val="24"/>
          <w:szCs w:val="24"/>
          <w:lang w:val="ro-RO"/>
        </w:rPr>
      </w:pPr>
      <w:r w:rsidRPr="00F942CE">
        <w:rPr>
          <w:rFonts w:ascii="Times New Roman" w:hAnsi="Times New Roman" w:cs="Times New Roman"/>
          <w:sz w:val="24"/>
          <w:szCs w:val="24"/>
          <w:lang w:val="ro-RO"/>
        </w:rPr>
        <w:t>„23. Stabilirea valorilor prag se bazează pe următoarele elemente:</w:t>
      </w:r>
    </w:p>
    <w:p w14:paraId="0B1F5B95" w14:textId="77777777" w:rsidR="006B7AD1" w:rsidRPr="00B53BC3" w:rsidRDefault="006B7AD1" w:rsidP="00710605">
      <w:pPr>
        <w:spacing w:after="0" w:line="240" w:lineRule="auto"/>
        <w:ind w:right="48" w:firstLine="720"/>
        <w:jc w:val="both"/>
        <w:rPr>
          <w:rFonts w:ascii="Times New Roman" w:hAnsi="Times New Roman" w:cs="Times New Roman"/>
          <w:sz w:val="24"/>
          <w:szCs w:val="24"/>
          <w:lang w:val="ro-RO"/>
        </w:rPr>
      </w:pPr>
      <w:r w:rsidRPr="00B53BC3">
        <w:rPr>
          <w:rFonts w:ascii="Times New Roman" w:hAnsi="Times New Roman" w:cs="Times New Roman"/>
          <w:sz w:val="24"/>
          <w:szCs w:val="24"/>
          <w:lang w:val="ro-RO"/>
        </w:rPr>
        <w:t xml:space="preserve">1) </w:t>
      </w:r>
      <w:r w:rsidRPr="00F942CE">
        <w:rPr>
          <w:rFonts w:ascii="Times New Roman" w:hAnsi="Times New Roman" w:cs="Times New Roman"/>
          <w:sz w:val="24"/>
          <w:szCs w:val="24"/>
        </w:rPr>
        <w:t xml:space="preserve">dimensiunea interacțiunilor dintre apele subterane și ecosistemele acvatice asociate și ecosistemele terestre dependente; </w:t>
      </w:r>
    </w:p>
    <w:p w14:paraId="4D092909" w14:textId="7F999D29" w:rsidR="006B7AD1" w:rsidRPr="00B53BC3" w:rsidRDefault="006B7AD1" w:rsidP="00710605">
      <w:pPr>
        <w:spacing w:after="0" w:line="240" w:lineRule="auto"/>
        <w:ind w:right="48" w:firstLine="720"/>
        <w:jc w:val="both"/>
        <w:rPr>
          <w:rFonts w:ascii="Times New Roman" w:hAnsi="Times New Roman" w:cs="Times New Roman"/>
          <w:sz w:val="24"/>
          <w:szCs w:val="24"/>
          <w:lang w:val="ro-RO"/>
        </w:rPr>
      </w:pPr>
      <w:r w:rsidRPr="00B53BC3">
        <w:rPr>
          <w:rFonts w:ascii="Times New Roman" w:hAnsi="Times New Roman" w:cs="Times New Roman"/>
          <w:sz w:val="24"/>
          <w:szCs w:val="24"/>
          <w:lang w:val="ro-RO"/>
        </w:rPr>
        <w:t xml:space="preserve">2) </w:t>
      </w:r>
      <w:r w:rsidRPr="00F942CE">
        <w:rPr>
          <w:rFonts w:ascii="Times New Roman" w:hAnsi="Times New Roman" w:cs="Times New Roman"/>
          <w:sz w:val="24"/>
          <w:szCs w:val="24"/>
          <w:lang w:val="ro-RO"/>
        </w:rPr>
        <w:t>interferența</w:t>
      </w:r>
      <w:r w:rsidRPr="00B53BC3">
        <w:rPr>
          <w:rFonts w:ascii="Times New Roman" w:hAnsi="Times New Roman" w:cs="Times New Roman"/>
          <w:sz w:val="24"/>
          <w:szCs w:val="24"/>
          <w:lang w:val="ro-RO"/>
        </w:rPr>
        <w:t xml:space="preserve"> cu tipul de </w:t>
      </w:r>
      <w:r w:rsidR="002716DE" w:rsidRPr="00F942CE">
        <w:rPr>
          <w:rFonts w:ascii="Times New Roman" w:hAnsi="Times New Roman" w:cs="Times New Roman"/>
          <w:sz w:val="24"/>
          <w:szCs w:val="24"/>
          <w:lang w:val="ro-RO"/>
        </w:rPr>
        <w:t>folosință</w:t>
      </w:r>
      <w:r w:rsidRPr="00B53BC3">
        <w:rPr>
          <w:rFonts w:ascii="Times New Roman" w:hAnsi="Times New Roman" w:cs="Times New Roman"/>
          <w:sz w:val="24"/>
          <w:szCs w:val="24"/>
          <w:lang w:val="ro-RO"/>
        </w:rPr>
        <w:t xml:space="preserve"> a apelor subterane</w:t>
      </w:r>
      <w:r w:rsidRPr="00F942CE">
        <w:rPr>
          <w:rFonts w:ascii="Times New Roman" w:hAnsi="Times New Roman" w:cs="Times New Roman"/>
          <w:sz w:val="24"/>
          <w:szCs w:val="24"/>
        </w:rPr>
        <w:t xml:space="preserve"> sau funcțiile legitime reale sau potențiale ale apelor subterane; </w:t>
      </w:r>
    </w:p>
    <w:p w14:paraId="73782A2A" w14:textId="77777777" w:rsidR="006B7AD1" w:rsidRPr="00B53BC3" w:rsidRDefault="006B7AD1" w:rsidP="00710605">
      <w:pPr>
        <w:spacing w:after="0" w:line="240" w:lineRule="auto"/>
        <w:ind w:right="48" w:firstLine="720"/>
        <w:jc w:val="both"/>
        <w:rPr>
          <w:rFonts w:ascii="Times New Roman" w:hAnsi="Times New Roman" w:cs="Times New Roman"/>
          <w:sz w:val="24"/>
          <w:szCs w:val="24"/>
          <w:lang w:val="ro-RO"/>
        </w:rPr>
      </w:pPr>
      <w:r w:rsidRPr="00B53BC3">
        <w:rPr>
          <w:rFonts w:ascii="Times New Roman" w:hAnsi="Times New Roman" w:cs="Times New Roman"/>
          <w:sz w:val="24"/>
          <w:szCs w:val="24"/>
          <w:lang w:val="ro-RO"/>
        </w:rPr>
        <w:t xml:space="preserve">3) </w:t>
      </w:r>
      <w:r w:rsidRPr="00F942CE">
        <w:rPr>
          <w:rFonts w:ascii="Times New Roman" w:hAnsi="Times New Roman" w:cs="Times New Roman"/>
          <w:sz w:val="24"/>
          <w:szCs w:val="24"/>
        </w:rPr>
        <w:t>toți poluanții care caracterizează corpurile de apă subterană ca fiind expuse riscului, ținând cont de lista prevăzută în anexa nr. 1</w:t>
      </w:r>
      <w:r w:rsidRPr="00B53BC3">
        <w:rPr>
          <w:rFonts w:ascii="Times New Roman" w:hAnsi="Times New Roman" w:cs="Times New Roman"/>
          <w:sz w:val="24"/>
          <w:szCs w:val="24"/>
          <w:lang w:val="ro-RO"/>
        </w:rPr>
        <w:t>;</w:t>
      </w:r>
    </w:p>
    <w:p w14:paraId="63F67CAD" w14:textId="77777777" w:rsidR="006B7AD1" w:rsidRPr="00F942CE" w:rsidRDefault="006B7AD1" w:rsidP="00710605">
      <w:pPr>
        <w:spacing w:after="0" w:line="240" w:lineRule="auto"/>
        <w:ind w:right="48" w:firstLine="720"/>
        <w:jc w:val="both"/>
        <w:rPr>
          <w:rFonts w:ascii="Times New Roman" w:hAnsi="Times New Roman" w:cs="Times New Roman"/>
          <w:sz w:val="24"/>
          <w:szCs w:val="24"/>
          <w:lang w:val="ro-RO"/>
        </w:rPr>
      </w:pPr>
      <w:r w:rsidRPr="00B53BC3">
        <w:rPr>
          <w:rFonts w:ascii="Times New Roman" w:hAnsi="Times New Roman" w:cs="Times New Roman"/>
          <w:sz w:val="24"/>
          <w:szCs w:val="24"/>
          <w:lang w:val="ro-RO"/>
        </w:rPr>
        <w:t xml:space="preserve">4) </w:t>
      </w:r>
      <w:r w:rsidRPr="00F942CE">
        <w:rPr>
          <w:rFonts w:ascii="Times New Roman" w:hAnsi="Times New Roman" w:cs="Times New Roman"/>
          <w:sz w:val="24"/>
          <w:szCs w:val="24"/>
        </w:rPr>
        <w:t>caracteristicile hidrogeologice, inclusiv informațiile despre nivelurile de fond geochimic și echilibrul hidrologic.</w:t>
      </w:r>
      <w:r w:rsidRPr="00F942CE">
        <w:rPr>
          <w:rFonts w:ascii="Times New Roman" w:hAnsi="Times New Roman" w:cs="Times New Roman"/>
          <w:sz w:val="24"/>
          <w:szCs w:val="24"/>
          <w:lang w:val="ro-RO"/>
        </w:rPr>
        <w:t>”;</w:t>
      </w:r>
    </w:p>
    <w:p w14:paraId="2437F0E2" w14:textId="77777777" w:rsidR="0054133C" w:rsidRPr="00F942CE" w:rsidRDefault="0054133C" w:rsidP="00710605">
      <w:pPr>
        <w:spacing w:after="0" w:line="240" w:lineRule="auto"/>
        <w:ind w:right="48" w:firstLine="720"/>
        <w:jc w:val="both"/>
        <w:rPr>
          <w:rFonts w:ascii="Times New Roman" w:hAnsi="Times New Roman" w:cs="Times New Roman"/>
          <w:sz w:val="24"/>
          <w:szCs w:val="24"/>
        </w:rPr>
      </w:pPr>
    </w:p>
    <w:p w14:paraId="0A9BD2AC" w14:textId="01B54187" w:rsidR="006B7AD1" w:rsidRPr="00F942CE" w:rsidRDefault="00B37E96"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1.2.3</w:t>
      </w:r>
      <w:r w:rsidR="002716DE" w:rsidRPr="00F942CE">
        <w:rPr>
          <w:rFonts w:ascii="Times New Roman" w:hAnsi="Times New Roman" w:cs="Times New Roman"/>
          <w:sz w:val="24"/>
          <w:szCs w:val="24"/>
          <w:lang w:val="ro-RO"/>
        </w:rPr>
        <w:t>3</w:t>
      </w:r>
      <w:r w:rsidRPr="00F942CE">
        <w:rPr>
          <w:rFonts w:ascii="Times New Roman" w:hAnsi="Times New Roman" w:cs="Times New Roman"/>
          <w:sz w:val="24"/>
          <w:szCs w:val="24"/>
          <w:lang w:val="ro-RO"/>
        </w:rPr>
        <w:t xml:space="preserve">. </w:t>
      </w:r>
      <w:r w:rsidR="006B7AD1" w:rsidRPr="00F942CE">
        <w:rPr>
          <w:rFonts w:ascii="Times New Roman" w:hAnsi="Times New Roman" w:cs="Times New Roman"/>
          <w:sz w:val="24"/>
          <w:szCs w:val="24"/>
          <w:lang w:val="ro-RO"/>
        </w:rPr>
        <w:t xml:space="preserve">punctul 24 va avea următorul conținut: </w:t>
      </w:r>
    </w:p>
    <w:p w14:paraId="16EDD678" w14:textId="77777777" w:rsidR="006B7AD1" w:rsidRPr="00F942CE" w:rsidRDefault="006B7AD1" w:rsidP="00710605">
      <w:pPr>
        <w:spacing w:after="0" w:line="240" w:lineRule="auto"/>
        <w:ind w:right="48" w:firstLine="720"/>
        <w:jc w:val="both"/>
        <w:rPr>
          <w:rFonts w:ascii="Times New Roman" w:hAnsi="Times New Roman" w:cs="Times New Roman"/>
          <w:sz w:val="24"/>
          <w:szCs w:val="24"/>
        </w:rPr>
      </w:pPr>
      <w:r w:rsidRPr="00F942CE">
        <w:rPr>
          <w:rFonts w:ascii="Times New Roman" w:hAnsi="Times New Roman" w:cs="Times New Roman"/>
          <w:sz w:val="24"/>
          <w:szCs w:val="24"/>
          <w:lang w:val="ro-RO"/>
        </w:rPr>
        <w:lastRenderedPageBreak/>
        <w:t>„</w:t>
      </w:r>
      <w:r w:rsidRPr="00F942CE">
        <w:rPr>
          <w:rFonts w:ascii="Times New Roman" w:hAnsi="Times New Roman" w:cs="Times New Roman"/>
          <w:sz w:val="24"/>
          <w:szCs w:val="24"/>
        </w:rPr>
        <w:t>24. Pentru valorilor prag ar trebui să țină seama, de asemenea, de originile poluanților, de eventuala lor prezență în stare naturală, de toxicologia și de tendința de dispersie, de persistența și de potențialul de bioacumulare a acestor poluanți.”;</w:t>
      </w:r>
    </w:p>
    <w:p w14:paraId="305F4CDA" w14:textId="77777777" w:rsidR="002F0690" w:rsidRPr="00F942CE" w:rsidRDefault="002F0690" w:rsidP="00710605">
      <w:pPr>
        <w:spacing w:after="0" w:line="240" w:lineRule="auto"/>
        <w:ind w:right="48" w:firstLine="720"/>
        <w:jc w:val="both"/>
        <w:rPr>
          <w:rFonts w:ascii="Times New Roman" w:hAnsi="Times New Roman" w:cs="Times New Roman"/>
          <w:sz w:val="24"/>
          <w:szCs w:val="24"/>
          <w:lang w:val="ro-RO"/>
        </w:rPr>
      </w:pPr>
    </w:p>
    <w:p w14:paraId="00627DAE" w14:textId="40F6F1BB" w:rsidR="0066405C" w:rsidRPr="00F942CE" w:rsidRDefault="005B4CB3"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1.2.3</w:t>
      </w:r>
      <w:r w:rsidR="002716DE" w:rsidRPr="00F942CE">
        <w:rPr>
          <w:rFonts w:ascii="Times New Roman" w:hAnsi="Times New Roman" w:cs="Times New Roman"/>
          <w:sz w:val="24"/>
          <w:szCs w:val="24"/>
          <w:lang w:val="ro-RO"/>
        </w:rPr>
        <w:t>4.</w:t>
      </w:r>
      <w:r w:rsidR="0066405C" w:rsidRPr="00F942CE">
        <w:rPr>
          <w:rFonts w:ascii="Times New Roman" w:hAnsi="Times New Roman" w:cs="Times New Roman"/>
          <w:sz w:val="24"/>
          <w:szCs w:val="24"/>
          <w:lang w:val="ro-RO"/>
        </w:rPr>
        <w:t xml:space="preserve"> punctul 25 va avea următorul conținut:</w:t>
      </w:r>
    </w:p>
    <w:p w14:paraId="5D7C3694" w14:textId="77777777" w:rsidR="0066405C" w:rsidRPr="00F942CE" w:rsidRDefault="0066405C" w:rsidP="00710605">
      <w:pPr>
        <w:spacing w:after="0" w:line="240" w:lineRule="auto"/>
        <w:ind w:right="48" w:firstLine="720"/>
        <w:jc w:val="both"/>
        <w:rPr>
          <w:rFonts w:ascii="Times New Roman" w:hAnsi="Times New Roman" w:cs="Times New Roman"/>
          <w:sz w:val="24"/>
          <w:szCs w:val="24"/>
        </w:rPr>
      </w:pPr>
      <w:r w:rsidRPr="00F942CE">
        <w:rPr>
          <w:rFonts w:ascii="Times New Roman" w:hAnsi="Times New Roman" w:cs="Times New Roman"/>
          <w:sz w:val="24"/>
          <w:szCs w:val="24"/>
          <w:lang w:val="ro-RO"/>
        </w:rPr>
        <w:t xml:space="preserve">„25. </w:t>
      </w:r>
      <w:r w:rsidRPr="00F942CE">
        <w:rPr>
          <w:rFonts w:ascii="Times New Roman" w:hAnsi="Times New Roman" w:cs="Times New Roman"/>
          <w:sz w:val="24"/>
          <w:szCs w:val="24"/>
        </w:rPr>
        <w:t>de fiecare dată când se înregistrează niveluri de fond geochimic ridicate ale substanțelor sau ale ionilor sau ale indicatorilor acestora din motive hidrogeologice naturale, aceste niveluri de fond geochimic din corpul de apă subterană în cauză sunt luate în considerare atunci când se stabilesc valorile prag. La stabilirea nivelurilor de fond geochimic, următoarele principii sunt luate în considerare:</w:t>
      </w:r>
    </w:p>
    <w:p w14:paraId="0146B8B8" w14:textId="77777777" w:rsidR="0066405C" w:rsidRPr="00F942CE" w:rsidRDefault="0066405C" w:rsidP="00710605">
      <w:pPr>
        <w:spacing w:after="0" w:line="240" w:lineRule="auto"/>
        <w:ind w:right="48" w:firstLine="720"/>
        <w:jc w:val="both"/>
        <w:rPr>
          <w:rFonts w:ascii="Times New Roman" w:hAnsi="Times New Roman" w:cs="Times New Roman"/>
          <w:sz w:val="24"/>
          <w:szCs w:val="24"/>
        </w:rPr>
      </w:pPr>
      <w:r w:rsidRPr="00F942CE">
        <w:rPr>
          <w:rFonts w:ascii="Times New Roman" w:hAnsi="Times New Roman" w:cs="Times New Roman"/>
          <w:sz w:val="24"/>
          <w:szCs w:val="24"/>
        </w:rPr>
        <w:t xml:space="preserve">1) stabilirea nivelurilor de fond geochimic ar trebui să se bazeze pe caracterizarea corpurilor de apă subterană în conformitate </w:t>
      </w:r>
      <w:r w:rsidRPr="00F942CE">
        <w:rPr>
          <w:rFonts w:ascii="Times New Roman" w:eastAsia="Times New Roman" w:hAnsi="Times New Roman" w:cs="Times New Roman"/>
          <w:kern w:val="0"/>
          <w:sz w:val="24"/>
          <w:szCs w:val="24"/>
          <w:lang w:val="ro-RO" w:eastAsia="en-US"/>
        </w:rPr>
        <w:t>cu criteriile prevăzute în Metodologia de evaluare și clasificare a stării corpurilor de apă subterană, aprobată prin Hotărârea Guvernului nr. 227/2025</w:t>
      </w:r>
      <w:r w:rsidRPr="00F942CE">
        <w:rPr>
          <w:rFonts w:ascii="Times New Roman" w:hAnsi="Times New Roman" w:cs="Times New Roman"/>
          <w:sz w:val="24"/>
          <w:szCs w:val="24"/>
        </w:rPr>
        <w:t xml:space="preserve">, precum și pe rezultatele obținute în urma monitorizării apelor subterane, în conformitate cerințele </w:t>
      </w:r>
      <w:r w:rsidRPr="00F942CE">
        <w:rPr>
          <w:rFonts w:ascii="Times New Roman" w:eastAsia="Times New Roman" w:hAnsi="Times New Roman" w:cs="Times New Roman"/>
          <w:kern w:val="0"/>
          <w:sz w:val="24"/>
          <w:szCs w:val="24"/>
          <w:lang w:val="ro-RO" w:eastAsia="en-US"/>
        </w:rPr>
        <w:t>prevăzute de Regulamentul privind monitorizarea și evidența sistematică a stării apelor de suprafață și a apelor subterane, aprobat prin Hotărârea Guvernului nr. 932/2013</w:t>
      </w:r>
      <w:r w:rsidRPr="00F942CE">
        <w:rPr>
          <w:rFonts w:ascii="Times New Roman" w:hAnsi="Times New Roman" w:cs="Times New Roman"/>
          <w:sz w:val="24"/>
          <w:szCs w:val="24"/>
        </w:rPr>
        <w:t>. Strategia de monitorizare și interpretarea datelor ține seama de faptul că proprietățile chimice ale apelor subterane și condițiile de debit ale acestora variază pe direcție laterală și verticală;</w:t>
      </w:r>
    </w:p>
    <w:p w14:paraId="11290A64" w14:textId="77777777" w:rsidR="0066405C" w:rsidRPr="00F942CE" w:rsidRDefault="0066405C" w:rsidP="00710605">
      <w:pPr>
        <w:spacing w:after="0" w:line="240" w:lineRule="auto"/>
        <w:ind w:right="48" w:firstLine="720"/>
        <w:jc w:val="both"/>
        <w:rPr>
          <w:rFonts w:ascii="Times New Roman" w:hAnsi="Times New Roman" w:cs="Times New Roman"/>
          <w:sz w:val="24"/>
          <w:szCs w:val="24"/>
        </w:rPr>
      </w:pPr>
      <w:r w:rsidRPr="00F942CE">
        <w:rPr>
          <w:rFonts w:ascii="Times New Roman" w:hAnsi="Times New Roman" w:cs="Times New Roman"/>
          <w:sz w:val="24"/>
          <w:szCs w:val="24"/>
        </w:rPr>
        <w:t>2) în cazul în care este disponibil un număr limitat de date de monitorizare a apelor subterane, sunt colectate mai multe date, iar între timp ar trebui să fie stabilite niveluri de fond geochimic pe baza acestor date de monitorizare limitate, acolo unde este cazul, printr-o abordare simplificată care utilizează un subset de eșantioane pentru care indicatorii nu arată nicio influență a activității umane. Informațiile privind transferurile și procese geochimice ar trebui, de asemenea, să fie luate în considerare, în cazul în care sunt disponibile;</w:t>
      </w:r>
    </w:p>
    <w:p w14:paraId="6E8063DC" w14:textId="77777777" w:rsidR="0066405C" w:rsidRPr="00F942CE" w:rsidRDefault="0066405C"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rPr>
        <w:t>3) în cazurile în care nu există suficiente date de monitorizare a apelor subterane, iar informațiile privind transferurile și procesele geochimice sunt reduse, sunt colectate mai multe date și informații, iar între timp sunt estimate niveluri de fond geochimic, acolo unde este cazul, pe baza rezultatelor statisticilor de referință pentru același tip de straturi acvifere din alte zone, care dispun de date de monitorizare suficiente.</w:t>
      </w:r>
      <w:r w:rsidRPr="00F942CE">
        <w:rPr>
          <w:rFonts w:ascii="Times New Roman" w:hAnsi="Times New Roman" w:cs="Times New Roman"/>
          <w:sz w:val="24"/>
          <w:szCs w:val="24"/>
          <w:lang w:val="ro-RO"/>
        </w:rPr>
        <w:t>”;</w:t>
      </w:r>
    </w:p>
    <w:p w14:paraId="4E83E9D7" w14:textId="77777777" w:rsidR="0066405C" w:rsidRPr="00F942CE" w:rsidRDefault="0066405C" w:rsidP="00710605">
      <w:pPr>
        <w:spacing w:after="0" w:line="240" w:lineRule="auto"/>
        <w:ind w:right="48" w:firstLine="720"/>
        <w:jc w:val="both"/>
        <w:rPr>
          <w:rFonts w:ascii="Times New Roman" w:hAnsi="Times New Roman" w:cs="Times New Roman"/>
          <w:sz w:val="24"/>
          <w:szCs w:val="24"/>
          <w:lang w:val="ro-RO"/>
        </w:rPr>
      </w:pPr>
    </w:p>
    <w:p w14:paraId="351F131E" w14:textId="2580D12F" w:rsidR="005B4CB3" w:rsidRPr="00F942CE" w:rsidRDefault="00904384"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1.2.35</w:t>
      </w:r>
      <w:r w:rsidR="005B4CB3" w:rsidRPr="00F942CE">
        <w:rPr>
          <w:rFonts w:ascii="Times New Roman" w:hAnsi="Times New Roman" w:cs="Times New Roman"/>
          <w:sz w:val="24"/>
          <w:szCs w:val="24"/>
          <w:lang w:val="ro-RO"/>
        </w:rPr>
        <w:t xml:space="preserve">. se completează cu </w:t>
      </w:r>
      <w:r w:rsidR="0054133C" w:rsidRPr="00F942CE">
        <w:rPr>
          <w:rFonts w:ascii="Times New Roman" w:hAnsi="Times New Roman" w:cs="Times New Roman"/>
          <w:sz w:val="24"/>
          <w:szCs w:val="24"/>
          <w:lang w:val="ro-RO"/>
        </w:rPr>
        <w:t>punctul</w:t>
      </w:r>
      <w:r w:rsidR="005B4CB3" w:rsidRPr="00F942CE">
        <w:rPr>
          <w:rFonts w:ascii="Times New Roman" w:hAnsi="Times New Roman" w:cs="Times New Roman"/>
          <w:sz w:val="24"/>
          <w:szCs w:val="24"/>
          <w:lang w:val="ro-RO"/>
        </w:rPr>
        <w:t xml:space="preserve"> </w:t>
      </w:r>
      <w:r w:rsidR="00313BE2" w:rsidRPr="00F942CE">
        <w:rPr>
          <w:rFonts w:ascii="Times New Roman" w:hAnsi="Times New Roman" w:cs="Times New Roman"/>
          <w:sz w:val="24"/>
          <w:szCs w:val="24"/>
          <w:lang w:val="ro-RO"/>
        </w:rPr>
        <w:t>2</w:t>
      </w:r>
      <w:r w:rsidR="0054133C" w:rsidRPr="00F942CE">
        <w:rPr>
          <w:rFonts w:ascii="Times New Roman" w:hAnsi="Times New Roman" w:cs="Times New Roman"/>
          <w:sz w:val="24"/>
          <w:szCs w:val="24"/>
          <w:lang w:val="ro-RO"/>
        </w:rPr>
        <w:t>5</w:t>
      </w:r>
      <w:r w:rsidR="005B4CB3" w:rsidRPr="00F942CE">
        <w:rPr>
          <w:rFonts w:ascii="Times New Roman" w:hAnsi="Times New Roman" w:cs="Times New Roman"/>
          <w:sz w:val="24"/>
          <w:szCs w:val="24"/>
          <w:vertAlign w:val="superscript"/>
          <w:lang w:val="ro-RO"/>
        </w:rPr>
        <w:t>1</w:t>
      </w:r>
      <w:r w:rsidR="005B4CB3" w:rsidRPr="00F942CE">
        <w:rPr>
          <w:rFonts w:ascii="Times New Roman" w:hAnsi="Times New Roman" w:cs="Times New Roman"/>
          <w:sz w:val="24"/>
          <w:szCs w:val="24"/>
          <w:lang w:val="ro-RO"/>
        </w:rPr>
        <w:t> cu următorul conținut:</w:t>
      </w:r>
    </w:p>
    <w:p w14:paraId="042D24D8" w14:textId="4C1204E7" w:rsidR="005B4CB3" w:rsidRPr="00F942CE" w:rsidRDefault="0054133C"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056EFC" w:rsidRPr="00F942CE">
        <w:rPr>
          <w:rFonts w:ascii="Times New Roman" w:hAnsi="Times New Roman" w:cs="Times New Roman"/>
          <w:sz w:val="24"/>
          <w:szCs w:val="24"/>
          <w:lang w:val="ro-RO"/>
        </w:rPr>
        <w:t>25</w:t>
      </w:r>
      <w:r w:rsidR="00056EFC" w:rsidRPr="00F942CE">
        <w:rPr>
          <w:rFonts w:ascii="Times New Roman" w:hAnsi="Times New Roman" w:cs="Times New Roman"/>
          <w:sz w:val="24"/>
          <w:szCs w:val="24"/>
          <w:vertAlign w:val="superscript"/>
          <w:lang w:val="ro-RO"/>
        </w:rPr>
        <w:t>1</w:t>
      </w:r>
      <w:r w:rsidR="00056EFC" w:rsidRPr="00F942CE">
        <w:rPr>
          <w:rFonts w:ascii="Times New Roman" w:hAnsi="Times New Roman" w:cs="Times New Roman"/>
          <w:sz w:val="24"/>
          <w:szCs w:val="24"/>
          <w:lang w:val="ro-RO"/>
        </w:rPr>
        <w:t>. S</w:t>
      </w:r>
      <w:r w:rsidR="00056EFC" w:rsidRPr="00F942CE">
        <w:rPr>
          <w:rFonts w:ascii="Times New Roman" w:hAnsi="Times New Roman" w:cs="Times New Roman"/>
          <w:sz w:val="24"/>
          <w:szCs w:val="24"/>
        </w:rPr>
        <w:t>tabilirea valorilor prag ar trebui să se sprijine pe un mecanism de control al datelor colectate, bazat pe evaluarea calității datelor, pe considerații analitice, precum și pe nivelurile de fond geochimic pentru substanțele care pot fi prezente totodată în stare naturală și ca urmare a activităților umane.</w:t>
      </w:r>
      <w:r w:rsidR="005B4CB3" w:rsidRPr="00F942CE">
        <w:rPr>
          <w:rFonts w:ascii="Times New Roman" w:hAnsi="Times New Roman" w:cs="Times New Roman"/>
          <w:sz w:val="24"/>
          <w:szCs w:val="24"/>
          <w:lang w:val="ro-RO"/>
        </w:rPr>
        <w:t>”;</w:t>
      </w:r>
    </w:p>
    <w:p w14:paraId="42C91008" w14:textId="77777777" w:rsidR="002F0690" w:rsidRPr="00F942CE" w:rsidRDefault="002F0690" w:rsidP="00710605">
      <w:pPr>
        <w:spacing w:after="0" w:line="240" w:lineRule="auto"/>
        <w:ind w:right="48" w:firstLine="720"/>
        <w:jc w:val="both"/>
        <w:rPr>
          <w:rFonts w:ascii="Times New Roman" w:hAnsi="Times New Roman" w:cs="Times New Roman"/>
          <w:sz w:val="24"/>
          <w:szCs w:val="24"/>
          <w:lang w:val="ro-RO"/>
        </w:rPr>
      </w:pPr>
    </w:p>
    <w:p w14:paraId="614D6023" w14:textId="6AED0CD4" w:rsidR="002A39DC" w:rsidRPr="00F942CE" w:rsidRDefault="00A67C2D"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1.2.3</w:t>
      </w:r>
      <w:r w:rsidR="00904384" w:rsidRPr="00F942CE">
        <w:rPr>
          <w:rFonts w:ascii="Times New Roman" w:hAnsi="Times New Roman" w:cs="Times New Roman"/>
          <w:sz w:val="24"/>
          <w:szCs w:val="24"/>
          <w:lang w:val="ro-RO"/>
        </w:rPr>
        <w:t>6</w:t>
      </w:r>
      <w:r w:rsidRPr="00F942CE">
        <w:rPr>
          <w:rFonts w:ascii="Times New Roman" w:hAnsi="Times New Roman" w:cs="Times New Roman"/>
          <w:sz w:val="24"/>
          <w:szCs w:val="24"/>
          <w:lang w:val="ro-RO"/>
        </w:rPr>
        <w:t xml:space="preserve">. </w:t>
      </w:r>
      <w:r w:rsidR="002A39DC" w:rsidRPr="00F942CE">
        <w:rPr>
          <w:rFonts w:ascii="Times New Roman" w:hAnsi="Times New Roman" w:cs="Times New Roman"/>
          <w:sz w:val="24"/>
          <w:szCs w:val="24"/>
          <w:lang w:val="ro-RO"/>
        </w:rPr>
        <w:t>punctul 26 se abrogă;</w:t>
      </w:r>
    </w:p>
    <w:p w14:paraId="37611662" w14:textId="77777777" w:rsidR="00865044" w:rsidRPr="00F942CE" w:rsidRDefault="00865044" w:rsidP="00710605">
      <w:pPr>
        <w:spacing w:after="0" w:line="240" w:lineRule="auto"/>
        <w:ind w:right="48" w:firstLine="720"/>
        <w:jc w:val="both"/>
        <w:rPr>
          <w:rFonts w:ascii="Times New Roman" w:hAnsi="Times New Roman" w:cs="Times New Roman"/>
          <w:sz w:val="24"/>
          <w:szCs w:val="24"/>
          <w:lang w:val="ro-RO"/>
        </w:rPr>
      </w:pPr>
    </w:p>
    <w:p w14:paraId="21C12FF8" w14:textId="1048A180" w:rsidR="003C53D3" w:rsidRPr="00F942CE" w:rsidRDefault="00865044"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1.2.37. </w:t>
      </w:r>
      <w:r w:rsidR="003C53D3" w:rsidRPr="00F942CE">
        <w:rPr>
          <w:rFonts w:ascii="Times New Roman" w:hAnsi="Times New Roman" w:cs="Times New Roman"/>
          <w:sz w:val="24"/>
          <w:szCs w:val="24"/>
          <w:lang w:val="ro-RO"/>
        </w:rPr>
        <w:t>se completează cu punctele 26</w:t>
      </w:r>
      <w:r w:rsidR="003C53D3" w:rsidRPr="00F942CE">
        <w:rPr>
          <w:rFonts w:ascii="Times New Roman" w:hAnsi="Times New Roman" w:cs="Times New Roman"/>
          <w:sz w:val="24"/>
          <w:szCs w:val="24"/>
          <w:vertAlign w:val="superscript"/>
          <w:lang w:val="ro-RO"/>
        </w:rPr>
        <w:t xml:space="preserve">1 </w:t>
      </w:r>
      <w:r w:rsidR="003C53D3" w:rsidRPr="00F942CE">
        <w:rPr>
          <w:rFonts w:ascii="Times New Roman" w:hAnsi="Times New Roman" w:cs="Times New Roman"/>
          <w:sz w:val="24"/>
          <w:szCs w:val="24"/>
          <w:lang w:val="ro-RO"/>
        </w:rPr>
        <w:t xml:space="preserve">- </w:t>
      </w:r>
      <w:r w:rsidR="003C53D3" w:rsidRPr="00F942CE">
        <w:rPr>
          <w:rFonts w:ascii="Times New Roman" w:hAnsi="Times New Roman" w:cs="Times New Roman"/>
          <w:sz w:val="24"/>
          <w:szCs w:val="24"/>
        </w:rPr>
        <w:t>26</w:t>
      </w:r>
      <w:r w:rsidR="003C53D3" w:rsidRPr="00F942CE">
        <w:rPr>
          <w:rFonts w:ascii="Times New Roman" w:hAnsi="Times New Roman" w:cs="Times New Roman"/>
          <w:sz w:val="24"/>
          <w:szCs w:val="24"/>
          <w:vertAlign w:val="superscript"/>
        </w:rPr>
        <w:t>4</w:t>
      </w:r>
      <w:r w:rsidR="003C53D3" w:rsidRPr="00F942CE">
        <w:rPr>
          <w:rFonts w:ascii="Times New Roman" w:hAnsi="Times New Roman" w:cs="Times New Roman"/>
          <w:sz w:val="24"/>
          <w:szCs w:val="24"/>
          <w:lang w:val="ro-RO"/>
        </w:rPr>
        <w:t xml:space="preserve"> cu următorul conținut:</w:t>
      </w:r>
    </w:p>
    <w:p w14:paraId="0B5A08DA" w14:textId="34353097" w:rsidR="003C53D3" w:rsidRPr="00F942CE" w:rsidRDefault="003C53D3" w:rsidP="00710605">
      <w:pPr>
        <w:tabs>
          <w:tab w:val="left" w:pos="1069"/>
        </w:tabs>
        <w:spacing w:after="0" w:line="240" w:lineRule="auto"/>
        <w:ind w:right="48" w:firstLine="567"/>
        <w:jc w:val="both"/>
        <w:rPr>
          <w:rFonts w:ascii="Times New Roman" w:hAnsi="Times New Roman" w:cs="Times New Roman"/>
          <w:sz w:val="24"/>
          <w:szCs w:val="24"/>
          <w:lang w:val="ro-RO" w:eastAsia="ro-RO"/>
        </w:rPr>
      </w:pPr>
      <w:r w:rsidRPr="00F942CE">
        <w:rPr>
          <w:rFonts w:ascii="Times New Roman" w:hAnsi="Times New Roman" w:cs="Times New Roman"/>
          <w:sz w:val="24"/>
          <w:szCs w:val="24"/>
          <w:lang w:val="ro-RO"/>
        </w:rPr>
        <w:t>„2</w:t>
      </w:r>
      <w:r w:rsidR="004240BD" w:rsidRPr="00F942CE">
        <w:rPr>
          <w:rFonts w:ascii="Times New Roman" w:hAnsi="Times New Roman" w:cs="Times New Roman"/>
          <w:sz w:val="24"/>
          <w:szCs w:val="24"/>
          <w:lang w:val="ro-RO"/>
        </w:rPr>
        <w:t>6</w:t>
      </w:r>
      <w:r w:rsidRPr="00F942CE">
        <w:rPr>
          <w:rFonts w:ascii="Times New Roman" w:hAnsi="Times New Roman" w:cs="Times New Roman"/>
          <w:sz w:val="24"/>
          <w:szCs w:val="24"/>
          <w:vertAlign w:val="superscript"/>
          <w:lang w:val="ro-RO"/>
        </w:rPr>
        <w:t>1</w:t>
      </w:r>
      <w:r w:rsidRPr="00F942CE">
        <w:rPr>
          <w:rFonts w:ascii="Times New Roman" w:hAnsi="Times New Roman" w:cs="Times New Roman"/>
          <w:sz w:val="24"/>
          <w:szCs w:val="24"/>
          <w:lang w:val="ro-RO" w:eastAsia="ro-RO"/>
        </w:rPr>
        <w:t xml:space="preserve">. Valorile prag pentru determinarea stării chimice bune a apelor subterane au în vedere </w:t>
      </w:r>
      <w:proofErr w:type="spellStart"/>
      <w:r w:rsidRPr="00F942CE">
        <w:rPr>
          <w:rFonts w:ascii="Times New Roman" w:hAnsi="Times New Roman" w:cs="Times New Roman"/>
          <w:sz w:val="24"/>
          <w:szCs w:val="24"/>
          <w:lang w:val="ro-RO" w:eastAsia="ro-RO"/>
        </w:rPr>
        <w:t>protecţia</w:t>
      </w:r>
      <w:proofErr w:type="spellEnd"/>
      <w:r w:rsidRPr="00F942CE">
        <w:rPr>
          <w:rFonts w:ascii="Times New Roman" w:hAnsi="Times New Roman" w:cs="Times New Roman"/>
          <w:sz w:val="24"/>
          <w:szCs w:val="24"/>
          <w:lang w:val="ro-RO" w:eastAsia="ro-RO"/>
        </w:rPr>
        <w:t xml:space="preserve"> corpurilor de apă subterană, în conformitate cu pct. 23–25, </w:t>
      </w:r>
      <w:proofErr w:type="spellStart"/>
      <w:r w:rsidRPr="00F942CE">
        <w:rPr>
          <w:rFonts w:ascii="Times New Roman" w:hAnsi="Times New Roman" w:cs="Times New Roman"/>
          <w:sz w:val="24"/>
          <w:szCs w:val="24"/>
          <w:lang w:val="ro-RO" w:eastAsia="ro-RO"/>
        </w:rPr>
        <w:t>referindu-se</w:t>
      </w:r>
      <w:proofErr w:type="spellEnd"/>
      <w:r w:rsidRPr="00F942CE">
        <w:rPr>
          <w:rFonts w:ascii="Times New Roman" w:hAnsi="Times New Roman" w:cs="Times New Roman"/>
          <w:sz w:val="24"/>
          <w:szCs w:val="24"/>
          <w:lang w:val="ro-RO" w:eastAsia="ro-RO"/>
        </w:rPr>
        <w:t xml:space="preserve">, în special, la impactul apelor subterane asupra apelor de </w:t>
      </w:r>
      <w:proofErr w:type="spellStart"/>
      <w:r w:rsidRPr="00F942CE">
        <w:rPr>
          <w:rFonts w:ascii="Times New Roman" w:hAnsi="Times New Roman" w:cs="Times New Roman"/>
          <w:sz w:val="24"/>
          <w:szCs w:val="24"/>
          <w:lang w:val="ro-RO" w:eastAsia="ro-RO"/>
        </w:rPr>
        <w:t>suprafaţă</w:t>
      </w:r>
      <w:proofErr w:type="spellEnd"/>
      <w:r w:rsidRPr="00F942CE">
        <w:rPr>
          <w:rFonts w:ascii="Times New Roman" w:hAnsi="Times New Roman" w:cs="Times New Roman"/>
          <w:sz w:val="24"/>
          <w:szCs w:val="24"/>
          <w:lang w:val="ro-RO" w:eastAsia="ro-RO"/>
        </w:rPr>
        <w:t xml:space="preserve"> asociate </w:t>
      </w:r>
      <w:proofErr w:type="spellStart"/>
      <w:r w:rsidRPr="00F942CE">
        <w:rPr>
          <w:rFonts w:ascii="Times New Roman" w:hAnsi="Times New Roman" w:cs="Times New Roman"/>
          <w:sz w:val="24"/>
          <w:szCs w:val="24"/>
          <w:lang w:val="ro-RO" w:eastAsia="ro-RO"/>
        </w:rPr>
        <w:t>şi</w:t>
      </w:r>
      <w:proofErr w:type="spellEnd"/>
      <w:r w:rsidRPr="00F942CE">
        <w:rPr>
          <w:rFonts w:ascii="Times New Roman" w:hAnsi="Times New Roman" w:cs="Times New Roman"/>
          <w:sz w:val="24"/>
          <w:szCs w:val="24"/>
          <w:lang w:val="ro-RO" w:eastAsia="ro-RO"/>
        </w:rPr>
        <w:t xml:space="preserve"> asupra ecosistemelor terestre </w:t>
      </w:r>
      <w:proofErr w:type="spellStart"/>
      <w:r w:rsidRPr="00F942CE">
        <w:rPr>
          <w:rFonts w:ascii="Times New Roman" w:hAnsi="Times New Roman" w:cs="Times New Roman"/>
          <w:sz w:val="24"/>
          <w:szCs w:val="24"/>
          <w:lang w:val="ro-RO" w:eastAsia="ro-RO"/>
        </w:rPr>
        <w:t>şi</w:t>
      </w:r>
      <w:proofErr w:type="spellEnd"/>
      <w:r w:rsidRPr="00F942CE">
        <w:rPr>
          <w:rFonts w:ascii="Times New Roman" w:hAnsi="Times New Roman" w:cs="Times New Roman"/>
          <w:sz w:val="24"/>
          <w:szCs w:val="24"/>
          <w:lang w:val="ro-RO" w:eastAsia="ro-RO"/>
        </w:rPr>
        <w:t xml:space="preserve"> a zonelor umede direct dependente, precum </w:t>
      </w:r>
      <w:proofErr w:type="spellStart"/>
      <w:r w:rsidRPr="00F942CE">
        <w:rPr>
          <w:rFonts w:ascii="Times New Roman" w:hAnsi="Times New Roman" w:cs="Times New Roman"/>
          <w:sz w:val="24"/>
          <w:szCs w:val="24"/>
          <w:lang w:val="ro-RO" w:eastAsia="ro-RO"/>
        </w:rPr>
        <w:t>şi</w:t>
      </w:r>
      <w:proofErr w:type="spellEnd"/>
      <w:r w:rsidRPr="00F942CE">
        <w:rPr>
          <w:rFonts w:ascii="Times New Roman" w:hAnsi="Times New Roman" w:cs="Times New Roman"/>
          <w:sz w:val="24"/>
          <w:szCs w:val="24"/>
          <w:lang w:val="ro-RO" w:eastAsia="ro-RO"/>
        </w:rPr>
        <w:t xml:space="preserve"> la </w:t>
      </w:r>
      <w:proofErr w:type="spellStart"/>
      <w:r w:rsidRPr="00F942CE">
        <w:rPr>
          <w:rFonts w:ascii="Times New Roman" w:hAnsi="Times New Roman" w:cs="Times New Roman"/>
          <w:sz w:val="24"/>
          <w:szCs w:val="24"/>
          <w:lang w:val="ro-RO" w:eastAsia="ro-RO"/>
        </w:rPr>
        <w:t>interacţiunea</w:t>
      </w:r>
      <w:proofErr w:type="spellEnd"/>
      <w:r w:rsidRPr="00F942CE">
        <w:rPr>
          <w:rFonts w:ascii="Times New Roman" w:hAnsi="Times New Roman" w:cs="Times New Roman"/>
          <w:sz w:val="24"/>
          <w:szCs w:val="24"/>
          <w:lang w:val="ro-RO" w:eastAsia="ro-RO"/>
        </w:rPr>
        <w:t xml:space="preserve"> lor cu acestea, </w:t>
      </w:r>
      <w:proofErr w:type="spellStart"/>
      <w:r w:rsidRPr="00F942CE">
        <w:rPr>
          <w:rFonts w:ascii="Times New Roman" w:hAnsi="Times New Roman" w:cs="Times New Roman"/>
          <w:sz w:val="24"/>
          <w:szCs w:val="24"/>
          <w:lang w:val="ro-RO" w:eastAsia="ro-RO"/>
        </w:rPr>
        <w:t>ţinând</w:t>
      </w:r>
      <w:proofErr w:type="spellEnd"/>
      <w:r w:rsidRPr="00F942CE">
        <w:rPr>
          <w:rFonts w:ascii="Times New Roman" w:hAnsi="Times New Roman" w:cs="Times New Roman"/>
          <w:sz w:val="24"/>
          <w:szCs w:val="24"/>
          <w:lang w:val="ro-RO" w:eastAsia="ro-RO"/>
        </w:rPr>
        <w:t xml:space="preserve"> seama, printre altele, de </w:t>
      </w:r>
      <w:proofErr w:type="spellStart"/>
      <w:r w:rsidRPr="00F942CE">
        <w:rPr>
          <w:rFonts w:ascii="Times New Roman" w:hAnsi="Times New Roman" w:cs="Times New Roman"/>
          <w:sz w:val="24"/>
          <w:szCs w:val="24"/>
          <w:lang w:val="ro-RO" w:eastAsia="ro-RO"/>
        </w:rPr>
        <w:t>cunoştinţele</w:t>
      </w:r>
      <w:proofErr w:type="spellEnd"/>
      <w:r w:rsidRPr="00F942CE">
        <w:rPr>
          <w:rFonts w:ascii="Times New Roman" w:hAnsi="Times New Roman" w:cs="Times New Roman"/>
          <w:sz w:val="24"/>
          <w:szCs w:val="24"/>
          <w:lang w:val="ro-RO" w:eastAsia="ro-RO"/>
        </w:rPr>
        <w:t xml:space="preserve"> în materie de toxicologie umană </w:t>
      </w:r>
      <w:proofErr w:type="spellStart"/>
      <w:r w:rsidRPr="00F942CE">
        <w:rPr>
          <w:rFonts w:ascii="Times New Roman" w:hAnsi="Times New Roman" w:cs="Times New Roman"/>
          <w:sz w:val="24"/>
          <w:szCs w:val="24"/>
          <w:lang w:val="ro-RO" w:eastAsia="ro-RO"/>
        </w:rPr>
        <w:t>şi</w:t>
      </w:r>
      <w:proofErr w:type="spellEnd"/>
      <w:r w:rsidRPr="00F942CE">
        <w:rPr>
          <w:rFonts w:ascii="Times New Roman" w:hAnsi="Times New Roman" w:cs="Times New Roman"/>
          <w:sz w:val="24"/>
          <w:szCs w:val="24"/>
          <w:lang w:val="ro-RO" w:eastAsia="ro-RO"/>
        </w:rPr>
        <w:t xml:space="preserve"> de </w:t>
      </w:r>
      <w:proofErr w:type="spellStart"/>
      <w:r w:rsidRPr="00F942CE">
        <w:rPr>
          <w:rFonts w:ascii="Times New Roman" w:hAnsi="Times New Roman" w:cs="Times New Roman"/>
          <w:sz w:val="24"/>
          <w:szCs w:val="24"/>
          <w:lang w:val="ro-RO" w:eastAsia="ro-RO"/>
        </w:rPr>
        <w:t>ecotoxicologie</w:t>
      </w:r>
      <w:proofErr w:type="spellEnd"/>
      <w:r w:rsidRPr="00F942CE">
        <w:rPr>
          <w:rFonts w:ascii="Times New Roman" w:hAnsi="Times New Roman" w:cs="Times New Roman"/>
          <w:sz w:val="24"/>
          <w:szCs w:val="24"/>
          <w:lang w:val="ro-RO" w:eastAsia="ro-RO"/>
        </w:rPr>
        <w:t>.</w:t>
      </w:r>
    </w:p>
    <w:p w14:paraId="181238D0" w14:textId="4E48159A" w:rsidR="003C53D3" w:rsidRPr="00F942CE" w:rsidRDefault="003C53D3"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rPr>
        <w:t>2</w:t>
      </w:r>
      <w:r w:rsidR="004240BD" w:rsidRPr="00F942CE">
        <w:rPr>
          <w:rFonts w:ascii="Times New Roman" w:hAnsi="Times New Roman" w:cs="Times New Roman"/>
          <w:sz w:val="24"/>
          <w:szCs w:val="24"/>
        </w:rPr>
        <w:t>6</w:t>
      </w:r>
      <w:r w:rsidRPr="00F942CE">
        <w:rPr>
          <w:rFonts w:ascii="Times New Roman" w:hAnsi="Times New Roman" w:cs="Times New Roman"/>
          <w:sz w:val="24"/>
          <w:szCs w:val="24"/>
        </w:rPr>
        <w:t>². În funcție de gradul de omogenitate al fondului geochimic natural al apelor subterane, de particularitățile hidrogeologice regionale, de presiunile identificate și de riscurile asupra stării chimice, valorile-prag se stabilesc la nivel național, la nivelul părților din districtele bazinelor hidrografice internaționale Nistru și Dunăre–Prut și Marea Neagră aflate pe teritoriul Republicii Moldova, sau la nivelul unui corp ori grup de corpuri de apă subterană.</w:t>
      </w:r>
    </w:p>
    <w:p w14:paraId="0E1A3E16" w14:textId="03A92FA6" w:rsidR="003C53D3" w:rsidRPr="00F942CE" w:rsidRDefault="003C53D3"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rPr>
        <w:lastRenderedPageBreak/>
        <w:t>2</w:t>
      </w:r>
      <w:r w:rsidR="000043D6" w:rsidRPr="00F942CE">
        <w:rPr>
          <w:rFonts w:ascii="Times New Roman" w:hAnsi="Times New Roman" w:cs="Times New Roman"/>
          <w:sz w:val="24"/>
          <w:szCs w:val="24"/>
        </w:rPr>
        <w:t>6</w:t>
      </w:r>
      <w:r w:rsidRPr="00F942CE">
        <w:rPr>
          <w:rFonts w:ascii="Times New Roman" w:hAnsi="Times New Roman" w:cs="Times New Roman"/>
          <w:sz w:val="24"/>
          <w:szCs w:val="24"/>
        </w:rPr>
        <w:t xml:space="preserve">³. </w:t>
      </w:r>
      <w:r w:rsidRPr="00F942CE">
        <w:rPr>
          <w:rFonts w:ascii="Times New Roman" w:hAnsi="Times New Roman" w:cs="Times New Roman"/>
          <w:sz w:val="24"/>
          <w:szCs w:val="24"/>
          <w:lang w:val="ro-RO"/>
        </w:rPr>
        <w:t xml:space="preserve">În cazul corpurilor sau grupurilor de corpuri de apă subterană care se extind pe teritoriul statelor vecine sau în care apa subterană traversează granița Republicii Moldova, valorile-prag se stabilesc prin coordonare bilaterală între autoritățile competente, potrivit articolelor 59 și 60 din Legea apelor nr. 272/2011, asigurându-se schimbul de date, </w:t>
      </w:r>
      <w:r w:rsidRPr="00F942CE">
        <w:rPr>
          <w:rFonts w:ascii="Times New Roman" w:hAnsi="Times New Roman" w:cs="Times New Roman"/>
          <w:sz w:val="24"/>
          <w:szCs w:val="24"/>
        </w:rPr>
        <w:t>armonizarea valorilor și coerența măsurilor de protecție a apelor subterane în vederea atingerii obiectivelor comune de mediu.</w:t>
      </w:r>
    </w:p>
    <w:p w14:paraId="7DC8E67B" w14:textId="72BA0A86" w:rsidR="008153C2" w:rsidRPr="00F942CE" w:rsidRDefault="003C53D3"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rPr>
        <w:t>2</w:t>
      </w:r>
      <w:r w:rsidR="006E4FDB" w:rsidRPr="00F942CE">
        <w:rPr>
          <w:rFonts w:ascii="Times New Roman" w:hAnsi="Times New Roman" w:cs="Times New Roman"/>
          <w:sz w:val="24"/>
          <w:szCs w:val="24"/>
        </w:rPr>
        <w:t>6</w:t>
      </w:r>
      <w:r w:rsidRPr="00F942CE">
        <w:rPr>
          <w:rFonts w:ascii="Times New Roman" w:hAnsi="Times New Roman" w:cs="Times New Roman"/>
          <w:sz w:val="24"/>
          <w:szCs w:val="24"/>
          <w:vertAlign w:val="superscript"/>
        </w:rPr>
        <w:t>4</w:t>
      </w:r>
      <w:r w:rsidRPr="00F942CE">
        <w:rPr>
          <w:rFonts w:ascii="Times New Roman" w:hAnsi="Times New Roman" w:cs="Times New Roman"/>
          <w:sz w:val="24"/>
          <w:szCs w:val="24"/>
        </w:rPr>
        <w:t xml:space="preserve">. Valorile-prag stabilite în conformitate cu prezentul Regulament se publică și se actualizează periodic în cadrul planurilor de gestionare ale districtelor bazinelor hidrografice, fiind însoțite de un rezumat al informațiilor prevăzute în pct. </w:t>
      </w:r>
      <w:r w:rsidR="005935AC" w:rsidRPr="00F942CE">
        <w:rPr>
          <w:rFonts w:ascii="Times New Roman" w:hAnsi="Times New Roman" w:cs="Times New Roman"/>
          <w:sz w:val="24"/>
          <w:szCs w:val="24"/>
          <w:lang w:val="ro-RO"/>
        </w:rPr>
        <w:t>28</w:t>
      </w:r>
      <w:r w:rsidR="005935AC" w:rsidRPr="00F942CE">
        <w:rPr>
          <w:rFonts w:ascii="Times New Roman" w:hAnsi="Times New Roman" w:cs="Times New Roman"/>
          <w:sz w:val="24"/>
          <w:szCs w:val="24"/>
          <w:vertAlign w:val="superscript"/>
          <w:lang w:val="ro-RO"/>
        </w:rPr>
        <w:t>1</w:t>
      </w:r>
      <w:r w:rsidRPr="00F942CE">
        <w:rPr>
          <w:rFonts w:ascii="Times New Roman" w:hAnsi="Times New Roman" w:cs="Times New Roman"/>
          <w:sz w:val="24"/>
          <w:szCs w:val="24"/>
        </w:rPr>
        <w:t>, care cuprinde fundamentarea tehnică, analiza riscului și criteriile de selecție a poluanților relevanți.</w:t>
      </w:r>
    </w:p>
    <w:p w14:paraId="444CC1FA" w14:textId="1412D743" w:rsidR="00B67B1F" w:rsidRPr="00F942CE" w:rsidRDefault="006E4FDB"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rPr>
        <w:t>26</w:t>
      </w:r>
      <w:r w:rsidRPr="00F942CE">
        <w:rPr>
          <w:rFonts w:ascii="Times New Roman" w:hAnsi="Times New Roman" w:cs="Times New Roman"/>
          <w:sz w:val="24"/>
          <w:szCs w:val="24"/>
          <w:vertAlign w:val="superscript"/>
        </w:rPr>
        <w:t>5</w:t>
      </w:r>
      <w:r w:rsidRPr="00F942CE">
        <w:rPr>
          <w:rFonts w:ascii="Times New Roman" w:hAnsi="Times New Roman" w:cs="Times New Roman"/>
          <w:sz w:val="24"/>
          <w:szCs w:val="24"/>
        </w:rPr>
        <w:t xml:space="preserve">. </w:t>
      </w:r>
      <w:r w:rsidR="00857BF3" w:rsidRPr="00F942CE">
        <w:rPr>
          <w:rFonts w:ascii="Times New Roman" w:hAnsi="Times New Roman" w:cs="Times New Roman"/>
          <w:sz w:val="24"/>
          <w:szCs w:val="24"/>
        </w:rPr>
        <w:t>L</w:t>
      </w:r>
      <w:r w:rsidR="00B67B1F" w:rsidRPr="00F942CE">
        <w:rPr>
          <w:rFonts w:ascii="Times New Roman" w:hAnsi="Times New Roman" w:cs="Times New Roman"/>
          <w:sz w:val="24"/>
          <w:szCs w:val="24"/>
        </w:rPr>
        <w:t>ista valorilor prag atunci când informații noi despre poluanți, grupuri de poluanți sau indicatori ai poluării arată faptul că ar trebui să se stabilească o valoare prag pentru o nouă substanță, că ar trebui să se modifice o valoare prag existentă sau că o valoare prag eliminată anterior de pe listă ar trebui reintrodusă, pentru a proteja sănătatea oamenilor și mediul.</w:t>
      </w:r>
    </w:p>
    <w:p w14:paraId="3FCD6FB6" w14:textId="3C316910" w:rsidR="00B67B1F" w:rsidRPr="00F942CE" w:rsidRDefault="00B67B1F" w:rsidP="00710605">
      <w:pPr>
        <w:tabs>
          <w:tab w:val="left" w:pos="1069"/>
        </w:tabs>
        <w:spacing w:after="0" w:line="240" w:lineRule="auto"/>
        <w:ind w:right="48" w:firstLine="567"/>
        <w:jc w:val="both"/>
        <w:rPr>
          <w:rFonts w:ascii="Times New Roman" w:hAnsi="Times New Roman" w:cs="Times New Roman"/>
          <w:sz w:val="24"/>
          <w:szCs w:val="24"/>
        </w:rPr>
      </w:pPr>
      <w:r w:rsidRPr="00F942CE">
        <w:rPr>
          <w:rFonts w:ascii="Times New Roman" w:hAnsi="Times New Roman" w:cs="Times New Roman"/>
          <w:sz w:val="24"/>
          <w:szCs w:val="24"/>
        </w:rPr>
        <w:t xml:space="preserve">1). </w:t>
      </w:r>
      <w:r w:rsidR="00857BF3" w:rsidRPr="00F942CE">
        <w:rPr>
          <w:rFonts w:ascii="Times New Roman" w:hAnsi="Times New Roman" w:cs="Times New Roman"/>
          <w:sz w:val="24"/>
          <w:szCs w:val="24"/>
        </w:rPr>
        <w:t>Valorile prag pot fi eliminate de pe listă atunci când corpul de apă subterană în cauză nu mai este expus riscului din partea poluanților, a grupurilor de poluanți sau a indicatorilor corespunzători ai poluării;</w:t>
      </w:r>
      <w:r w:rsidR="008153C2" w:rsidRPr="00F942CE">
        <w:rPr>
          <w:rFonts w:ascii="Times New Roman" w:hAnsi="Times New Roman" w:cs="Times New Roman"/>
          <w:sz w:val="24"/>
          <w:szCs w:val="24"/>
        </w:rPr>
        <w:t xml:space="preserve"> </w:t>
      </w:r>
    </w:p>
    <w:p w14:paraId="1FCC8026" w14:textId="69BE722E" w:rsidR="003C53D3" w:rsidRPr="00F942CE" w:rsidRDefault="00B67B1F" w:rsidP="00710605">
      <w:pPr>
        <w:tabs>
          <w:tab w:val="left" w:pos="1069"/>
        </w:tabs>
        <w:spacing w:after="0" w:line="240" w:lineRule="auto"/>
        <w:ind w:right="48" w:firstLine="567"/>
        <w:jc w:val="both"/>
        <w:rPr>
          <w:rFonts w:ascii="Times New Roman" w:hAnsi="Times New Roman" w:cs="Times New Roman"/>
          <w:sz w:val="24"/>
          <w:szCs w:val="24"/>
          <w:lang w:val="ro-RO"/>
        </w:rPr>
      </w:pPr>
      <w:r w:rsidRPr="00F942CE">
        <w:rPr>
          <w:rFonts w:ascii="Times New Roman" w:hAnsi="Times New Roman" w:cs="Times New Roman"/>
          <w:sz w:val="24"/>
          <w:szCs w:val="24"/>
        </w:rPr>
        <w:t xml:space="preserve">2). </w:t>
      </w:r>
      <w:r w:rsidR="00857BF3" w:rsidRPr="00F942CE">
        <w:rPr>
          <w:rFonts w:ascii="Times New Roman" w:hAnsi="Times New Roman" w:cs="Times New Roman"/>
          <w:sz w:val="24"/>
          <w:szCs w:val="24"/>
        </w:rPr>
        <w:t>Orice modificare de acest fel a listei valorilor prag se semnalează în cadrul revizuirii periodice a planurilor de gestionare al bazinului hidrografic.</w:t>
      </w:r>
      <w:r w:rsidR="003C53D3" w:rsidRPr="00F942CE">
        <w:rPr>
          <w:rFonts w:ascii="Times New Roman" w:hAnsi="Times New Roman" w:cs="Times New Roman"/>
          <w:sz w:val="24"/>
          <w:szCs w:val="24"/>
          <w:lang w:val="ro-RO"/>
        </w:rPr>
        <w:t>”</w:t>
      </w:r>
      <w:r w:rsidR="00857BF3" w:rsidRPr="00F942CE">
        <w:rPr>
          <w:rFonts w:ascii="Times New Roman" w:hAnsi="Times New Roman" w:cs="Times New Roman"/>
          <w:sz w:val="24"/>
          <w:szCs w:val="24"/>
          <w:lang w:val="ro-RO"/>
        </w:rPr>
        <w:t>;</w:t>
      </w:r>
    </w:p>
    <w:p w14:paraId="250090D6" w14:textId="035D0774" w:rsidR="003C53D3" w:rsidRPr="00F942CE" w:rsidRDefault="003C53D3" w:rsidP="00710605">
      <w:pPr>
        <w:spacing w:after="0" w:line="240" w:lineRule="auto"/>
        <w:ind w:right="48" w:firstLine="720"/>
        <w:jc w:val="both"/>
        <w:rPr>
          <w:rFonts w:ascii="Times New Roman" w:hAnsi="Times New Roman" w:cs="Times New Roman"/>
          <w:sz w:val="24"/>
          <w:szCs w:val="24"/>
          <w:lang w:val="ro-RO"/>
        </w:rPr>
      </w:pPr>
    </w:p>
    <w:p w14:paraId="7DBA5F0D" w14:textId="77777777" w:rsidR="006C3E4C" w:rsidRPr="00F942CE" w:rsidRDefault="001A5619"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1.2.37. </w:t>
      </w:r>
      <w:r w:rsidR="00761E9E" w:rsidRPr="00F942CE">
        <w:rPr>
          <w:rFonts w:ascii="Times New Roman" w:hAnsi="Times New Roman" w:cs="Times New Roman"/>
          <w:sz w:val="24"/>
          <w:szCs w:val="24"/>
          <w:lang w:val="ro-RO"/>
        </w:rPr>
        <w:t>denumirea secțiunii</w:t>
      </w:r>
      <w:r w:rsidRPr="00F942CE">
        <w:rPr>
          <w:rFonts w:ascii="Times New Roman" w:hAnsi="Times New Roman" w:cs="Times New Roman"/>
          <w:sz w:val="24"/>
          <w:szCs w:val="24"/>
          <w:lang w:val="ro-RO"/>
        </w:rPr>
        <w:t xml:space="preserve"> 3</w:t>
      </w:r>
      <w:r w:rsidR="00761E9E" w:rsidRPr="00F942CE">
        <w:rPr>
          <w:rFonts w:ascii="Times New Roman" w:hAnsi="Times New Roman" w:cs="Times New Roman"/>
          <w:sz w:val="24"/>
          <w:szCs w:val="24"/>
          <w:lang w:val="ro-RO"/>
        </w:rPr>
        <w:t xml:space="preserve"> din capitolul </w:t>
      </w:r>
      <w:r w:rsidRPr="00F942CE">
        <w:rPr>
          <w:rFonts w:ascii="Times New Roman" w:hAnsi="Times New Roman" w:cs="Times New Roman"/>
          <w:sz w:val="24"/>
          <w:szCs w:val="24"/>
          <w:lang w:val="ro-RO"/>
        </w:rPr>
        <w:t>V</w:t>
      </w:r>
      <w:r w:rsidR="00761E9E" w:rsidRPr="00F942CE">
        <w:rPr>
          <w:rFonts w:ascii="Times New Roman" w:hAnsi="Times New Roman" w:cs="Times New Roman"/>
          <w:sz w:val="24"/>
          <w:szCs w:val="24"/>
          <w:lang w:val="ro-RO"/>
        </w:rPr>
        <w:t xml:space="preserve"> </w:t>
      </w:r>
      <w:r w:rsidR="006C3E4C" w:rsidRPr="00F942CE">
        <w:rPr>
          <w:rFonts w:ascii="Times New Roman" w:hAnsi="Times New Roman" w:cs="Times New Roman"/>
          <w:sz w:val="24"/>
          <w:szCs w:val="24"/>
          <w:lang w:val="ro-RO"/>
        </w:rPr>
        <w:t>va avea următorul conținut:</w:t>
      </w:r>
    </w:p>
    <w:p w14:paraId="0E2F2117" w14:textId="416346F1" w:rsidR="00761E9E" w:rsidRPr="00F942CE" w:rsidRDefault="006C3E4C"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4B4FE2" w:rsidRPr="00F942CE">
        <w:rPr>
          <w:rFonts w:ascii="Times New Roman" w:hAnsi="Times New Roman" w:cs="Times New Roman"/>
          <w:b/>
          <w:bCs/>
          <w:sz w:val="24"/>
          <w:szCs w:val="24"/>
        </w:rPr>
        <w:t>Informații incluse în planurile de gestionare ale districtelor bazinelor hidrografice privind poluanții și indicatorii pentru care sunt stabilite valori-prag</w:t>
      </w:r>
      <w:r w:rsidRPr="00F942CE">
        <w:rPr>
          <w:rFonts w:ascii="Times New Roman" w:hAnsi="Times New Roman" w:cs="Times New Roman"/>
          <w:b/>
          <w:bCs/>
          <w:sz w:val="24"/>
          <w:szCs w:val="24"/>
        </w:rPr>
        <w:t>”</w:t>
      </w:r>
      <w:r w:rsidR="00761E9E" w:rsidRPr="00F942CE">
        <w:rPr>
          <w:rFonts w:ascii="Times New Roman" w:hAnsi="Times New Roman" w:cs="Times New Roman"/>
          <w:sz w:val="24"/>
          <w:szCs w:val="24"/>
          <w:lang w:val="ro-RO"/>
        </w:rPr>
        <w:t>;</w:t>
      </w:r>
      <w:r w:rsidR="00455B26" w:rsidRPr="00F942CE">
        <w:rPr>
          <w:rFonts w:ascii="Times New Roman" w:hAnsi="Times New Roman" w:cs="Times New Roman"/>
          <w:sz w:val="24"/>
          <w:szCs w:val="24"/>
        </w:rPr>
        <w:t xml:space="preserve"> </w:t>
      </w:r>
    </w:p>
    <w:p w14:paraId="203C3E87" w14:textId="77777777" w:rsidR="0054133C" w:rsidRPr="00F942CE" w:rsidRDefault="0054133C" w:rsidP="00710605">
      <w:pPr>
        <w:spacing w:after="0" w:line="240" w:lineRule="auto"/>
        <w:ind w:right="48" w:firstLine="720"/>
        <w:jc w:val="both"/>
        <w:rPr>
          <w:rFonts w:ascii="Times New Roman" w:hAnsi="Times New Roman" w:cs="Times New Roman"/>
          <w:sz w:val="24"/>
          <w:szCs w:val="24"/>
          <w:lang w:val="ro-RO"/>
        </w:rPr>
      </w:pPr>
    </w:p>
    <w:p w14:paraId="1D37F31B" w14:textId="6DE5FFFE" w:rsidR="004B4FE2" w:rsidRPr="00F942CE" w:rsidRDefault="00A67C2D"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1.2.38. </w:t>
      </w:r>
      <w:r w:rsidR="004B4FE2" w:rsidRPr="00F942CE">
        <w:rPr>
          <w:rFonts w:ascii="Times New Roman" w:hAnsi="Times New Roman" w:cs="Times New Roman"/>
          <w:sz w:val="24"/>
          <w:szCs w:val="24"/>
          <w:lang w:val="ro-RO"/>
        </w:rPr>
        <w:t>punctele 27 și 28 se abrogă;</w:t>
      </w:r>
    </w:p>
    <w:p w14:paraId="68E42111" w14:textId="77777777" w:rsidR="004B4FE2" w:rsidRPr="00F942CE" w:rsidRDefault="004B4FE2" w:rsidP="00710605">
      <w:pPr>
        <w:spacing w:after="0" w:line="240" w:lineRule="auto"/>
        <w:ind w:right="48" w:firstLine="720"/>
        <w:jc w:val="both"/>
        <w:rPr>
          <w:rFonts w:ascii="Times New Roman" w:hAnsi="Times New Roman" w:cs="Times New Roman"/>
          <w:sz w:val="24"/>
          <w:szCs w:val="24"/>
          <w:lang w:val="ro-RO"/>
        </w:rPr>
      </w:pPr>
    </w:p>
    <w:p w14:paraId="5A6D7F34" w14:textId="4294646A" w:rsidR="00761E9E" w:rsidRPr="00F942CE" w:rsidRDefault="004B4FE2"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1.2.39. </w:t>
      </w:r>
      <w:r w:rsidR="00761E9E" w:rsidRPr="00F942CE">
        <w:rPr>
          <w:rFonts w:ascii="Times New Roman" w:hAnsi="Times New Roman" w:cs="Times New Roman"/>
          <w:sz w:val="24"/>
          <w:szCs w:val="24"/>
          <w:lang w:val="ro-RO"/>
        </w:rPr>
        <w:t>se completează cu punctele 2</w:t>
      </w:r>
      <w:r w:rsidR="004038FB" w:rsidRPr="00F942CE">
        <w:rPr>
          <w:rFonts w:ascii="Times New Roman" w:hAnsi="Times New Roman" w:cs="Times New Roman"/>
          <w:sz w:val="24"/>
          <w:szCs w:val="24"/>
          <w:lang w:val="ro-RO"/>
        </w:rPr>
        <w:t>8</w:t>
      </w:r>
      <w:r w:rsidR="00761E9E" w:rsidRPr="00F942CE">
        <w:rPr>
          <w:rFonts w:ascii="Times New Roman" w:hAnsi="Times New Roman" w:cs="Times New Roman"/>
          <w:sz w:val="24"/>
          <w:szCs w:val="24"/>
          <w:vertAlign w:val="superscript"/>
          <w:lang w:val="ro-RO"/>
        </w:rPr>
        <w:t>1</w:t>
      </w:r>
      <w:r w:rsidR="00761E9E" w:rsidRPr="00F942CE">
        <w:rPr>
          <w:rFonts w:ascii="Times New Roman" w:hAnsi="Times New Roman" w:cs="Times New Roman"/>
          <w:sz w:val="24"/>
          <w:szCs w:val="24"/>
          <w:lang w:val="ro-RO"/>
        </w:rPr>
        <w:t> </w:t>
      </w:r>
      <w:r w:rsidR="00DD4DE4" w:rsidRPr="00F942CE">
        <w:rPr>
          <w:rFonts w:ascii="Times New Roman" w:hAnsi="Times New Roman" w:cs="Times New Roman"/>
          <w:sz w:val="24"/>
          <w:szCs w:val="24"/>
          <w:lang w:val="ro-RO"/>
        </w:rPr>
        <w:t>–</w:t>
      </w:r>
      <w:r w:rsidR="00761E9E" w:rsidRPr="00F942CE">
        <w:rPr>
          <w:rFonts w:ascii="Times New Roman" w:hAnsi="Times New Roman" w:cs="Times New Roman"/>
          <w:sz w:val="24"/>
          <w:szCs w:val="24"/>
          <w:lang w:val="ro-RO"/>
        </w:rPr>
        <w:t xml:space="preserve"> 2</w:t>
      </w:r>
      <w:r w:rsidR="004038FB" w:rsidRPr="00F942CE">
        <w:rPr>
          <w:rFonts w:ascii="Times New Roman" w:hAnsi="Times New Roman" w:cs="Times New Roman"/>
          <w:sz w:val="24"/>
          <w:szCs w:val="24"/>
          <w:lang w:val="ro-RO"/>
        </w:rPr>
        <w:t>8</w:t>
      </w:r>
      <w:r w:rsidR="00DD4DE4" w:rsidRPr="00F942CE">
        <w:rPr>
          <w:rFonts w:ascii="Times New Roman" w:hAnsi="Times New Roman" w:cs="Times New Roman"/>
          <w:sz w:val="24"/>
          <w:szCs w:val="24"/>
          <w:vertAlign w:val="superscript"/>
          <w:lang w:val="ro-RO"/>
        </w:rPr>
        <w:t>3</w:t>
      </w:r>
      <w:r w:rsidR="00761E9E" w:rsidRPr="00F942CE">
        <w:rPr>
          <w:rFonts w:ascii="Times New Roman" w:hAnsi="Times New Roman" w:cs="Times New Roman"/>
          <w:sz w:val="24"/>
          <w:szCs w:val="24"/>
          <w:lang w:val="ro-RO"/>
        </w:rPr>
        <w:t> cu următorul conținut:</w:t>
      </w:r>
    </w:p>
    <w:p w14:paraId="35B5C196" w14:textId="362A9C92" w:rsidR="00761E9E" w:rsidRPr="00F942CE" w:rsidRDefault="00761E9E" w:rsidP="00710605">
      <w:pPr>
        <w:spacing w:after="0" w:line="240" w:lineRule="auto"/>
        <w:ind w:right="48" w:firstLine="720"/>
        <w:jc w:val="both"/>
        <w:rPr>
          <w:rFonts w:ascii="Times New Roman" w:hAnsi="Times New Roman" w:cs="Times New Roman"/>
          <w:sz w:val="24"/>
          <w:szCs w:val="24"/>
        </w:rPr>
      </w:pPr>
      <w:r w:rsidRPr="00F942CE">
        <w:rPr>
          <w:rFonts w:ascii="Times New Roman" w:hAnsi="Times New Roman" w:cs="Times New Roman"/>
          <w:sz w:val="24"/>
          <w:szCs w:val="24"/>
          <w:lang w:val="ro-RO"/>
        </w:rPr>
        <w:t>„2</w:t>
      </w:r>
      <w:r w:rsidR="00163F0C" w:rsidRPr="00F942CE">
        <w:rPr>
          <w:rFonts w:ascii="Times New Roman" w:hAnsi="Times New Roman" w:cs="Times New Roman"/>
          <w:sz w:val="24"/>
          <w:szCs w:val="24"/>
          <w:lang w:val="ro-RO"/>
        </w:rPr>
        <w:t>8</w:t>
      </w:r>
      <w:r w:rsidRPr="00F942CE">
        <w:rPr>
          <w:rFonts w:ascii="Times New Roman" w:hAnsi="Times New Roman" w:cs="Times New Roman"/>
          <w:sz w:val="24"/>
          <w:szCs w:val="24"/>
          <w:vertAlign w:val="superscript"/>
          <w:lang w:val="ro-RO"/>
        </w:rPr>
        <w:t>1</w:t>
      </w:r>
      <w:r w:rsidRPr="00F942CE">
        <w:rPr>
          <w:rFonts w:ascii="Times New Roman" w:hAnsi="Times New Roman" w:cs="Times New Roman"/>
          <w:sz w:val="24"/>
          <w:szCs w:val="24"/>
          <w:lang w:val="ro-RO"/>
        </w:rPr>
        <w:t xml:space="preserve">. Instituțiile implicate în gestionarea și monitorizarea apelor subterane </w:t>
      </w:r>
      <w:r w:rsidRPr="00F942CE">
        <w:rPr>
          <w:rFonts w:ascii="Times New Roman" w:hAnsi="Times New Roman" w:cs="Times New Roman"/>
          <w:sz w:val="24"/>
          <w:szCs w:val="24"/>
        </w:rPr>
        <w:t xml:space="preserve">rezumă, </w:t>
      </w:r>
      <w:r w:rsidR="003715B9" w:rsidRPr="00F942CE">
        <w:rPr>
          <w:rFonts w:ascii="Times New Roman" w:hAnsi="Times New Roman" w:cs="Times New Roman"/>
          <w:sz w:val="24"/>
          <w:szCs w:val="24"/>
        </w:rPr>
        <w:t>informații privind modul în care s-a urmat procedura stabilită în pct. 20-25</w:t>
      </w:r>
      <w:r w:rsidR="003715B9" w:rsidRPr="00F942CE">
        <w:rPr>
          <w:rFonts w:ascii="Times New Roman" w:hAnsi="Times New Roman" w:cs="Times New Roman"/>
          <w:sz w:val="24"/>
          <w:szCs w:val="24"/>
          <w:vertAlign w:val="superscript"/>
        </w:rPr>
        <w:t>1</w:t>
      </w:r>
      <w:r w:rsidR="003715B9" w:rsidRPr="00F942CE">
        <w:rPr>
          <w:rFonts w:ascii="Times New Roman" w:hAnsi="Times New Roman" w:cs="Times New Roman"/>
          <w:sz w:val="24"/>
          <w:szCs w:val="24"/>
        </w:rPr>
        <w:t xml:space="preserve">, </w:t>
      </w:r>
      <w:r w:rsidR="006B2642" w:rsidRPr="00F942CE">
        <w:rPr>
          <w:rFonts w:ascii="Times New Roman" w:hAnsi="Times New Roman" w:cs="Times New Roman"/>
          <w:sz w:val="24"/>
          <w:szCs w:val="24"/>
        </w:rPr>
        <w:t>pentru a fi inclusă în planurile de gestionare a bazinelor hidrografice</w:t>
      </w:r>
      <w:r w:rsidR="009F2870" w:rsidRPr="00F942CE">
        <w:rPr>
          <w:rFonts w:ascii="Times New Roman" w:hAnsi="Times New Roman" w:cs="Times New Roman"/>
          <w:sz w:val="24"/>
          <w:szCs w:val="24"/>
        </w:rPr>
        <w:t>, și raportează aceste informații organului central al administrației publice în domeniul mediului.</w:t>
      </w:r>
      <w:r w:rsidR="006B2642" w:rsidRPr="00F942CE">
        <w:rPr>
          <w:rFonts w:ascii="Times New Roman" w:hAnsi="Times New Roman" w:cs="Times New Roman"/>
          <w:sz w:val="24"/>
          <w:szCs w:val="24"/>
        </w:rPr>
        <w:t xml:space="preserve"> </w:t>
      </w:r>
      <w:r w:rsidR="009F2870" w:rsidRPr="00F942CE">
        <w:rPr>
          <w:rFonts w:ascii="Times New Roman" w:hAnsi="Times New Roman" w:cs="Times New Roman"/>
          <w:sz w:val="24"/>
          <w:szCs w:val="24"/>
        </w:rPr>
        <w:t>În special, sunt prezentate următoarele informații:</w:t>
      </w:r>
    </w:p>
    <w:p w14:paraId="16BA8E33" w14:textId="4E028C07" w:rsidR="00AB1AF3" w:rsidRPr="00F942CE" w:rsidRDefault="00AB1AF3"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rPr>
        <w:t>1</w:t>
      </w:r>
      <w:r w:rsidR="00761E9E" w:rsidRPr="00F942CE">
        <w:rPr>
          <w:rFonts w:ascii="Times New Roman" w:hAnsi="Times New Roman" w:cs="Times New Roman"/>
          <w:sz w:val="24"/>
          <w:szCs w:val="24"/>
        </w:rPr>
        <w:t>)</w:t>
      </w:r>
      <w:r w:rsidR="00163F0C" w:rsidRPr="00F942CE">
        <w:rPr>
          <w:rFonts w:ascii="Times New Roman" w:hAnsi="Times New Roman" w:cs="Times New Roman"/>
          <w:sz w:val="24"/>
          <w:szCs w:val="24"/>
        </w:rPr>
        <w:t>.</w:t>
      </w:r>
      <w:r w:rsidR="00761E9E" w:rsidRPr="00F942CE">
        <w:rPr>
          <w:rFonts w:ascii="Times New Roman" w:hAnsi="Times New Roman" w:cs="Times New Roman"/>
          <w:sz w:val="24"/>
          <w:szCs w:val="24"/>
        </w:rPr>
        <w:t xml:space="preserve"> </w:t>
      </w:r>
      <w:r w:rsidRPr="00F942CE">
        <w:rPr>
          <w:rFonts w:ascii="Times New Roman" w:hAnsi="Times New Roman" w:cs="Times New Roman"/>
          <w:sz w:val="24"/>
          <w:szCs w:val="24"/>
          <w:lang w:val="ro-RO"/>
        </w:rPr>
        <w:t>informații despre fiecare dintre corpurile sau grupurile de corpuri de apă subterană caracterizate ca fiind expuse riscului, inclusiv următoarele:</w:t>
      </w:r>
    </w:p>
    <w:p w14:paraId="7E03D4AF" w14:textId="4716DBF7" w:rsidR="00AB1AF3" w:rsidRPr="00AB1AF3" w:rsidRDefault="00AB1AF3"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a</w:t>
      </w:r>
      <w:r w:rsidRPr="00AB1AF3">
        <w:rPr>
          <w:rFonts w:ascii="Times New Roman" w:hAnsi="Times New Roman" w:cs="Times New Roman"/>
          <w:sz w:val="24"/>
          <w:szCs w:val="24"/>
          <w:lang w:val="ro-RO"/>
        </w:rPr>
        <w:t>) dimensiunea corpurilor;</w:t>
      </w:r>
    </w:p>
    <w:p w14:paraId="3B041170" w14:textId="6D5E9C78" w:rsidR="00AB1AF3" w:rsidRPr="00AB1AF3" w:rsidRDefault="00AB1AF3"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b</w:t>
      </w:r>
      <w:r w:rsidRPr="00AB1AF3">
        <w:rPr>
          <w:rFonts w:ascii="Times New Roman" w:hAnsi="Times New Roman" w:cs="Times New Roman"/>
          <w:sz w:val="24"/>
          <w:szCs w:val="24"/>
          <w:lang w:val="ro-RO"/>
        </w:rPr>
        <w:t>) fiecare poluant sau fiecare indicator al poluării care caracterizează corpuri de apă subterană ca fiind expuse riscului;</w:t>
      </w:r>
    </w:p>
    <w:p w14:paraId="5FAC8B5A" w14:textId="1F24B1B2" w:rsidR="00AB1AF3" w:rsidRPr="00AB1AF3" w:rsidRDefault="00AB1AF3"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c</w:t>
      </w:r>
      <w:r w:rsidRPr="00AB1AF3">
        <w:rPr>
          <w:rFonts w:ascii="Times New Roman" w:hAnsi="Times New Roman" w:cs="Times New Roman"/>
          <w:sz w:val="24"/>
          <w:szCs w:val="24"/>
          <w:lang w:val="ro-RO"/>
        </w:rPr>
        <w:t>) obiectivele de calitate a mediului de care este legat riscul, inclusiv utilizările sau funcțiile legitime reale sau potențiale ale corpului de apă subterană și relația dintre corpurile de apă subterană și apele de suprafață asociate și ecosistemele terestre direct dependente;</w:t>
      </w:r>
    </w:p>
    <w:p w14:paraId="16548EFE" w14:textId="14312E06" w:rsidR="00AB1AF3" w:rsidRPr="00AB1AF3" w:rsidRDefault="00AB1AF3"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d</w:t>
      </w:r>
      <w:r w:rsidRPr="00AB1AF3">
        <w:rPr>
          <w:rFonts w:ascii="Times New Roman" w:hAnsi="Times New Roman" w:cs="Times New Roman"/>
          <w:sz w:val="24"/>
          <w:szCs w:val="24"/>
          <w:lang w:val="ro-RO"/>
        </w:rPr>
        <w:t>) în cazul substanțelor prezente în stare naturală, nivelurile de fond geochimic naturale în corpurile de apă subterană;</w:t>
      </w:r>
    </w:p>
    <w:p w14:paraId="6C307325" w14:textId="2F0E3003" w:rsidR="00AB1AF3" w:rsidRPr="00AB1AF3" w:rsidRDefault="00AB1AF3"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e</w:t>
      </w:r>
      <w:r w:rsidRPr="00AB1AF3">
        <w:rPr>
          <w:rFonts w:ascii="Times New Roman" w:hAnsi="Times New Roman" w:cs="Times New Roman"/>
          <w:sz w:val="24"/>
          <w:szCs w:val="24"/>
          <w:lang w:val="ro-RO"/>
        </w:rPr>
        <w:t>) informații privind depășirile, atunci când valorile prag sunt depășite;</w:t>
      </w:r>
    </w:p>
    <w:p w14:paraId="5CED5EB4" w14:textId="23BE1399" w:rsidR="001237C9" w:rsidRPr="00F942CE" w:rsidRDefault="001237C9" w:rsidP="00710605">
      <w:pPr>
        <w:spacing w:after="0" w:line="240" w:lineRule="auto"/>
        <w:ind w:right="48" w:firstLine="720"/>
        <w:jc w:val="both"/>
        <w:rPr>
          <w:rFonts w:ascii="Times New Roman" w:hAnsi="Times New Roman" w:cs="Times New Roman"/>
          <w:sz w:val="24"/>
          <w:szCs w:val="24"/>
        </w:rPr>
      </w:pPr>
      <w:r w:rsidRPr="00F942CE">
        <w:rPr>
          <w:rFonts w:ascii="Times New Roman" w:hAnsi="Times New Roman" w:cs="Times New Roman"/>
          <w:sz w:val="24"/>
          <w:szCs w:val="24"/>
        </w:rPr>
        <w:t>2</w:t>
      </w:r>
      <w:r w:rsidR="00761E9E" w:rsidRPr="00F942CE">
        <w:rPr>
          <w:rFonts w:ascii="Times New Roman" w:hAnsi="Times New Roman" w:cs="Times New Roman"/>
          <w:sz w:val="24"/>
          <w:szCs w:val="24"/>
        </w:rPr>
        <w:t>)</w:t>
      </w:r>
      <w:r w:rsidR="00163F0C" w:rsidRPr="00F942CE">
        <w:rPr>
          <w:rFonts w:ascii="Times New Roman" w:hAnsi="Times New Roman" w:cs="Times New Roman"/>
          <w:sz w:val="24"/>
          <w:szCs w:val="24"/>
        </w:rPr>
        <w:t>.</w:t>
      </w:r>
      <w:r w:rsidR="00761E9E" w:rsidRPr="00F942CE">
        <w:rPr>
          <w:rFonts w:ascii="Times New Roman" w:hAnsi="Times New Roman" w:cs="Times New Roman"/>
          <w:sz w:val="24"/>
          <w:szCs w:val="24"/>
        </w:rPr>
        <w:t xml:space="preserve"> </w:t>
      </w:r>
      <w:r w:rsidRPr="00F942CE">
        <w:rPr>
          <w:rFonts w:ascii="Times New Roman" w:hAnsi="Times New Roman" w:cs="Times New Roman"/>
          <w:sz w:val="24"/>
          <w:szCs w:val="24"/>
        </w:rPr>
        <w:t xml:space="preserve">valorile prag, fie că sunt aplicabile la nivel național, la nivelul districtului hidrografic sau în partea districtului hidrografic internațional situată pe teritoriul </w:t>
      </w:r>
      <w:r w:rsidR="00732856" w:rsidRPr="00F942CE">
        <w:rPr>
          <w:rFonts w:ascii="Times New Roman" w:hAnsi="Times New Roman" w:cs="Times New Roman"/>
          <w:sz w:val="24"/>
          <w:szCs w:val="24"/>
        </w:rPr>
        <w:t>Republicii Moldova</w:t>
      </w:r>
      <w:r w:rsidRPr="00F942CE">
        <w:rPr>
          <w:rFonts w:ascii="Times New Roman" w:hAnsi="Times New Roman" w:cs="Times New Roman"/>
          <w:sz w:val="24"/>
          <w:szCs w:val="24"/>
        </w:rPr>
        <w:t>, sau la nivelul unui corp sau al unui grup de corpuri de apă subterană;</w:t>
      </w:r>
    </w:p>
    <w:p w14:paraId="1C24ABDC" w14:textId="66A359EF" w:rsidR="00F968EA" w:rsidRPr="00F942CE" w:rsidRDefault="00F968EA"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rPr>
        <w:t>3</w:t>
      </w:r>
      <w:r w:rsidR="00761E9E" w:rsidRPr="00F942CE">
        <w:rPr>
          <w:rFonts w:ascii="Times New Roman" w:hAnsi="Times New Roman" w:cs="Times New Roman"/>
          <w:sz w:val="24"/>
          <w:szCs w:val="24"/>
        </w:rPr>
        <w:t>)</w:t>
      </w:r>
      <w:r w:rsidR="00163F0C" w:rsidRPr="00F942CE">
        <w:rPr>
          <w:rFonts w:ascii="Times New Roman" w:hAnsi="Times New Roman" w:cs="Times New Roman"/>
          <w:sz w:val="24"/>
          <w:szCs w:val="24"/>
        </w:rPr>
        <w:t>.</w:t>
      </w:r>
      <w:r w:rsidR="00761E9E" w:rsidRPr="00F942CE">
        <w:rPr>
          <w:rFonts w:ascii="Times New Roman" w:hAnsi="Times New Roman" w:cs="Times New Roman"/>
          <w:sz w:val="24"/>
          <w:szCs w:val="24"/>
        </w:rPr>
        <w:t xml:space="preserve"> </w:t>
      </w:r>
      <w:r w:rsidRPr="00F942CE">
        <w:rPr>
          <w:rFonts w:ascii="Times New Roman" w:hAnsi="Times New Roman" w:cs="Times New Roman"/>
          <w:sz w:val="24"/>
          <w:szCs w:val="24"/>
          <w:lang w:val="ro-RO"/>
        </w:rPr>
        <w:t>relația dintre valorile prag și fiecare din categoriile următoare:</w:t>
      </w:r>
    </w:p>
    <w:p w14:paraId="05B93338" w14:textId="0D060E95" w:rsidR="00F968EA" w:rsidRPr="00F968EA" w:rsidRDefault="00F968EA"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a</w:t>
      </w:r>
      <w:r w:rsidRPr="00F968EA">
        <w:rPr>
          <w:rFonts w:ascii="Times New Roman" w:hAnsi="Times New Roman" w:cs="Times New Roman"/>
          <w:sz w:val="24"/>
          <w:szCs w:val="24"/>
          <w:lang w:val="ro-RO"/>
        </w:rPr>
        <w:t>) nivelurile de fond geochimic, în cazul substanțelor prezente în stare naturală;</w:t>
      </w:r>
    </w:p>
    <w:p w14:paraId="567870AE" w14:textId="0AEFEA3A" w:rsidR="00F968EA" w:rsidRPr="00F968EA" w:rsidRDefault="00F968EA"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b</w:t>
      </w:r>
      <w:r w:rsidRPr="00F968EA">
        <w:rPr>
          <w:rFonts w:ascii="Times New Roman" w:hAnsi="Times New Roman" w:cs="Times New Roman"/>
          <w:sz w:val="24"/>
          <w:szCs w:val="24"/>
          <w:lang w:val="ro-RO"/>
        </w:rPr>
        <w:t>) apele de suprafață asociate și ecosistemele terestre direct dependente;</w:t>
      </w:r>
    </w:p>
    <w:p w14:paraId="1F952267" w14:textId="71A3A022" w:rsidR="00F968EA" w:rsidRPr="00F968EA" w:rsidRDefault="00F968EA"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c</w:t>
      </w:r>
      <w:r w:rsidRPr="00F968EA">
        <w:rPr>
          <w:rFonts w:ascii="Times New Roman" w:hAnsi="Times New Roman" w:cs="Times New Roman"/>
          <w:sz w:val="24"/>
          <w:szCs w:val="24"/>
          <w:lang w:val="ro-RO"/>
        </w:rPr>
        <w:t>) obiectivele de calitate a mediului și alte standarde de protecție a apelor existente la nivel național</w:t>
      </w:r>
      <w:r w:rsidRPr="00F942CE">
        <w:rPr>
          <w:rFonts w:ascii="Times New Roman" w:hAnsi="Times New Roman" w:cs="Times New Roman"/>
          <w:sz w:val="24"/>
          <w:szCs w:val="24"/>
          <w:lang w:val="ro-RO"/>
        </w:rPr>
        <w:t xml:space="preserve"> </w:t>
      </w:r>
      <w:r w:rsidRPr="00F968EA">
        <w:rPr>
          <w:rFonts w:ascii="Times New Roman" w:hAnsi="Times New Roman" w:cs="Times New Roman"/>
          <w:sz w:val="24"/>
          <w:szCs w:val="24"/>
          <w:lang w:val="ro-RO"/>
        </w:rPr>
        <w:t>sau internațional;</w:t>
      </w:r>
    </w:p>
    <w:p w14:paraId="6A931616" w14:textId="4936EB6C" w:rsidR="00F968EA" w:rsidRPr="00F942CE" w:rsidRDefault="00F968EA"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lastRenderedPageBreak/>
        <w:t>d</w:t>
      </w:r>
      <w:r w:rsidRPr="00F968EA">
        <w:rPr>
          <w:rFonts w:ascii="Times New Roman" w:hAnsi="Times New Roman" w:cs="Times New Roman"/>
          <w:sz w:val="24"/>
          <w:szCs w:val="24"/>
          <w:lang w:val="ro-RO"/>
        </w:rPr>
        <w:t xml:space="preserve">) orice informații relevante privind toxicologia, </w:t>
      </w:r>
      <w:proofErr w:type="spellStart"/>
      <w:r w:rsidRPr="00F968EA">
        <w:rPr>
          <w:rFonts w:ascii="Times New Roman" w:hAnsi="Times New Roman" w:cs="Times New Roman"/>
          <w:sz w:val="24"/>
          <w:szCs w:val="24"/>
          <w:lang w:val="ro-RO"/>
        </w:rPr>
        <w:t>ecotoxicologia</w:t>
      </w:r>
      <w:proofErr w:type="spellEnd"/>
      <w:r w:rsidRPr="00F968EA">
        <w:rPr>
          <w:rFonts w:ascii="Times New Roman" w:hAnsi="Times New Roman" w:cs="Times New Roman"/>
          <w:sz w:val="24"/>
          <w:szCs w:val="24"/>
          <w:lang w:val="ro-RO"/>
        </w:rPr>
        <w:t>, persistența, potențialul de bioacumulare și tendința de dispersie a poluanților;</w:t>
      </w:r>
    </w:p>
    <w:p w14:paraId="41546563" w14:textId="537137DD" w:rsidR="00163F0C" w:rsidRPr="00163F0C" w:rsidRDefault="00163F0C"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4). </w:t>
      </w:r>
      <w:r w:rsidRPr="00163F0C">
        <w:rPr>
          <w:rFonts w:ascii="Times New Roman" w:hAnsi="Times New Roman" w:cs="Times New Roman"/>
          <w:sz w:val="24"/>
          <w:szCs w:val="24"/>
          <w:lang w:val="ro-RO"/>
        </w:rPr>
        <w:t xml:space="preserve">metoda utilizată pentru stabilirea nivelurilor de fond geochimic pe baza principiilor stabilite în </w:t>
      </w:r>
      <w:r w:rsidR="002A56AC" w:rsidRPr="00F942CE">
        <w:rPr>
          <w:rFonts w:ascii="Times New Roman" w:hAnsi="Times New Roman" w:cs="Times New Roman"/>
          <w:sz w:val="24"/>
          <w:szCs w:val="24"/>
          <w:lang w:val="ro-RO"/>
        </w:rPr>
        <w:t>pct. 2</w:t>
      </w:r>
      <w:r w:rsidRPr="00163F0C">
        <w:rPr>
          <w:rFonts w:ascii="Times New Roman" w:hAnsi="Times New Roman" w:cs="Times New Roman"/>
          <w:sz w:val="24"/>
          <w:szCs w:val="24"/>
          <w:lang w:val="ro-RO"/>
        </w:rPr>
        <w:t>3;</w:t>
      </w:r>
    </w:p>
    <w:p w14:paraId="036AA322" w14:textId="01FFD111" w:rsidR="00163F0C" w:rsidRPr="00163F0C" w:rsidRDefault="00163F0C" w:rsidP="00710605">
      <w:pPr>
        <w:spacing w:after="0" w:line="240" w:lineRule="auto"/>
        <w:ind w:right="48" w:firstLine="720"/>
        <w:jc w:val="both"/>
        <w:rPr>
          <w:rFonts w:ascii="Times New Roman" w:hAnsi="Times New Roman" w:cs="Times New Roman"/>
          <w:sz w:val="24"/>
          <w:szCs w:val="24"/>
          <w:lang w:val="ro-RO"/>
        </w:rPr>
      </w:pPr>
      <w:r w:rsidRPr="00163F0C">
        <w:rPr>
          <w:rFonts w:ascii="Times New Roman" w:hAnsi="Times New Roman" w:cs="Times New Roman"/>
          <w:sz w:val="24"/>
          <w:szCs w:val="24"/>
          <w:lang w:val="ro-RO"/>
        </w:rPr>
        <w:t xml:space="preserve">(e) motivele pentru care nu au fost stabilite valori prag pentru poluanții și indicatorii identificați </w:t>
      </w:r>
      <w:r w:rsidR="00E75261" w:rsidRPr="00F942CE">
        <w:rPr>
          <w:rFonts w:ascii="Times New Roman" w:hAnsi="Times New Roman" w:cs="Times New Roman"/>
          <w:sz w:val="24"/>
          <w:szCs w:val="24"/>
          <w:lang w:val="ro-RO"/>
        </w:rPr>
        <w:t>în anexa nr. 1</w:t>
      </w:r>
      <w:r w:rsidRPr="00163F0C">
        <w:rPr>
          <w:rFonts w:ascii="Times New Roman" w:hAnsi="Times New Roman" w:cs="Times New Roman"/>
          <w:sz w:val="24"/>
          <w:szCs w:val="24"/>
          <w:lang w:val="ro-RO"/>
        </w:rPr>
        <w:t>;</w:t>
      </w:r>
    </w:p>
    <w:p w14:paraId="1D76F26D" w14:textId="120EC16C" w:rsidR="00163F0C" w:rsidRPr="00163F0C" w:rsidRDefault="00163F0C" w:rsidP="00710605">
      <w:pPr>
        <w:spacing w:after="0" w:line="240" w:lineRule="auto"/>
        <w:ind w:right="48" w:firstLine="720"/>
        <w:jc w:val="both"/>
        <w:rPr>
          <w:rFonts w:ascii="Times New Roman" w:hAnsi="Times New Roman" w:cs="Times New Roman"/>
          <w:sz w:val="24"/>
          <w:szCs w:val="24"/>
          <w:lang w:val="ro-RO"/>
        </w:rPr>
      </w:pPr>
      <w:r w:rsidRPr="00163F0C">
        <w:rPr>
          <w:rFonts w:ascii="Times New Roman" w:hAnsi="Times New Roman" w:cs="Times New Roman"/>
          <w:sz w:val="24"/>
          <w:szCs w:val="24"/>
          <w:lang w:val="ro-RO"/>
        </w:rPr>
        <w:t xml:space="preserve">(f) elementele esențiale ale evaluării stării chimice a apelor subterane, inclusiv nivelul, metoda și perioada de agregare a rezultatelor monitorizării, definiția măsurii acceptabile a depășirii, precum și metoda de calculare a acesteia, în conformitate cu </w:t>
      </w:r>
      <w:r w:rsidR="00E600B6" w:rsidRPr="00F942CE">
        <w:rPr>
          <w:rFonts w:ascii="Times New Roman" w:hAnsi="Times New Roman" w:cs="Times New Roman"/>
          <w:sz w:val="24"/>
          <w:szCs w:val="24"/>
          <w:lang w:val="ro-RO"/>
        </w:rPr>
        <w:t xml:space="preserve">pct. 9 </w:t>
      </w:r>
      <w:proofErr w:type="spellStart"/>
      <w:r w:rsidR="00E600B6" w:rsidRPr="00F942CE">
        <w:rPr>
          <w:rFonts w:ascii="Times New Roman" w:hAnsi="Times New Roman" w:cs="Times New Roman"/>
          <w:sz w:val="24"/>
          <w:szCs w:val="24"/>
          <w:lang w:val="ro-RO"/>
        </w:rPr>
        <w:t>subpct</w:t>
      </w:r>
      <w:proofErr w:type="spellEnd"/>
      <w:r w:rsidR="00E600B6" w:rsidRPr="00F942CE">
        <w:rPr>
          <w:rFonts w:ascii="Times New Roman" w:hAnsi="Times New Roman" w:cs="Times New Roman"/>
          <w:sz w:val="24"/>
          <w:szCs w:val="24"/>
          <w:lang w:val="ro-RO"/>
        </w:rPr>
        <w:t>. 3)</w:t>
      </w:r>
      <w:r w:rsidRPr="00163F0C">
        <w:rPr>
          <w:rFonts w:ascii="Times New Roman" w:hAnsi="Times New Roman" w:cs="Times New Roman"/>
          <w:sz w:val="24"/>
          <w:szCs w:val="24"/>
          <w:lang w:val="ro-RO"/>
        </w:rPr>
        <w:t xml:space="preserve"> lit</w:t>
      </w:r>
      <w:r w:rsidR="00E600B6" w:rsidRPr="00F942CE">
        <w:rPr>
          <w:rFonts w:ascii="Times New Roman" w:hAnsi="Times New Roman" w:cs="Times New Roman"/>
          <w:sz w:val="24"/>
          <w:szCs w:val="24"/>
          <w:lang w:val="ro-RO"/>
        </w:rPr>
        <w:t>.</w:t>
      </w:r>
      <w:r w:rsidRPr="00163F0C">
        <w:rPr>
          <w:rFonts w:ascii="Times New Roman" w:hAnsi="Times New Roman" w:cs="Times New Roman"/>
          <w:sz w:val="24"/>
          <w:szCs w:val="24"/>
          <w:lang w:val="ro-RO"/>
        </w:rPr>
        <w:t xml:space="preserve"> </w:t>
      </w:r>
      <w:r w:rsidR="00E600B6" w:rsidRPr="00F942CE">
        <w:rPr>
          <w:rFonts w:ascii="Times New Roman" w:hAnsi="Times New Roman" w:cs="Times New Roman"/>
          <w:sz w:val="24"/>
          <w:szCs w:val="24"/>
          <w:lang w:val="ro-RO"/>
        </w:rPr>
        <w:t>a</w:t>
      </w:r>
      <w:r w:rsidRPr="00163F0C">
        <w:rPr>
          <w:rFonts w:ascii="Times New Roman" w:hAnsi="Times New Roman" w:cs="Times New Roman"/>
          <w:sz w:val="24"/>
          <w:szCs w:val="24"/>
          <w:lang w:val="ro-RO"/>
        </w:rPr>
        <w:t xml:space="preserve">) și cu </w:t>
      </w:r>
      <w:r w:rsidR="00ED53B6" w:rsidRPr="00F942CE">
        <w:rPr>
          <w:rFonts w:ascii="Times New Roman" w:hAnsi="Times New Roman" w:cs="Times New Roman"/>
          <w:sz w:val="24"/>
          <w:szCs w:val="24"/>
          <w:lang w:val="ro-RO"/>
        </w:rPr>
        <w:t>pct. 10</w:t>
      </w:r>
      <w:r w:rsidRPr="00163F0C">
        <w:rPr>
          <w:rFonts w:ascii="Times New Roman" w:hAnsi="Times New Roman" w:cs="Times New Roman"/>
          <w:sz w:val="24"/>
          <w:szCs w:val="24"/>
          <w:lang w:val="ro-RO"/>
        </w:rPr>
        <w:t>.</w:t>
      </w:r>
    </w:p>
    <w:p w14:paraId="10CAB145" w14:textId="77777777" w:rsidR="00D824FF" w:rsidRPr="00F942CE" w:rsidRDefault="00163F0C" w:rsidP="00710605">
      <w:pPr>
        <w:spacing w:after="0" w:line="240" w:lineRule="auto"/>
        <w:ind w:right="48" w:firstLine="720"/>
        <w:jc w:val="both"/>
        <w:rPr>
          <w:rFonts w:ascii="Times New Roman" w:hAnsi="Times New Roman" w:cs="Times New Roman"/>
          <w:sz w:val="24"/>
          <w:szCs w:val="24"/>
        </w:rPr>
      </w:pPr>
      <w:r w:rsidRPr="00F942CE">
        <w:rPr>
          <w:rFonts w:ascii="Times New Roman" w:hAnsi="Times New Roman" w:cs="Times New Roman"/>
          <w:sz w:val="24"/>
          <w:szCs w:val="24"/>
          <w:lang w:val="ro-RO"/>
        </w:rPr>
        <w:t>28</w:t>
      </w:r>
      <w:r w:rsidRPr="00F942CE">
        <w:rPr>
          <w:rFonts w:ascii="Times New Roman" w:hAnsi="Times New Roman" w:cs="Times New Roman"/>
          <w:sz w:val="24"/>
          <w:szCs w:val="24"/>
          <w:vertAlign w:val="superscript"/>
          <w:lang w:val="ro-RO"/>
        </w:rPr>
        <w:t>2</w:t>
      </w:r>
      <w:r w:rsidR="00ED53B6" w:rsidRPr="00F942CE">
        <w:rPr>
          <w:rFonts w:ascii="Times New Roman" w:hAnsi="Times New Roman" w:cs="Times New Roman"/>
          <w:sz w:val="24"/>
          <w:szCs w:val="24"/>
          <w:lang w:val="ro-RO"/>
        </w:rPr>
        <w:t xml:space="preserve">. </w:t>
      </w:r>
      <w:r w:rsidR="00032A45" w:rsidRPr="00F942CE">
        <w:rPr>
          <w:rFonts w:ascii="Times New Roman" w:hAnsi="Times New Roman" w:cs="Times New Roman"/>
          <w:sz w:val="24"/>
          <w:szCs w:val="24"/>
        </w:rPr>
        <w:t>În cazul în care oricare dintre datele menționate la pct. 28</w:t>
      </w:r>
      <w:r w:rsidR="00032A45" w:rsidRPr="00F942CE">
        <w:rPr>
          <w:rFonts w:ascii="Times New Roman" w:hAnsi="Times New Roman" w:cs="Times New Roman"/>
          <w:sz w:val="24"/>
          <w:szCs w:val="24"/>
          <w:vertAlign w:val="superscript"/>
        </w:rPr>
        <w:t>1</w:t>
      </w:r>
      <w:r w:rsidR="00517564" w:rsidRPr="00F942CE">
        <w:rPr>
          <w:rFonts w:ascii="Times New Roman" w:hAnsi="Times New Roman" w:cs="Times New Roman"/>
          <w:sz w:val="24"/>
          <w:szCs w:val="24"/>
        </w:rPr>
        <w:t xml:space="preserve">, </w:t>
      </w:r>
      <w:r w:rsidR="009F2870" w:rsidRPr="00F942CE">
        <w:rPr>
          <w:rFonts w:ascii="Times New Roman" w:hAnsi="Times New Roman" w:cs="Times New Roman"/>
          <w:sz w:val="24"/>
          <w:szCs w:val="24"/>
        </w:rPr>
        <w:t>nu pot fi furnizate, instituțiile implicate motivează lipsa acestora în cadrul raportului transmis organului central al administrației publice în domeniul mediului, pentru a fi reflectată corespunzător în planurile de gestionare ale districtelor bazinelor hidrografice</w:t>
      </w:r>
      <w:r w:rsidR="00032A45" w:rsidRPr="00F942CE">
        <w:rPr>
          <w:rFonts w:ascii="Times New Roman" w:hAnsi="Times New Roman" w:cs="Times New Roman"/>
          <w:sz w:val="24"/>
          <w:szCs w:val="24"/>
        </w:rPr>
        <w:t>.</w:t>
      </w:r>
    </w:p>
    <w:p w14:paraId="3D728689" w14:textId="3F0C88AD" w:rsidR="00A67C2D" w:rsidRPr="00F942CE" w:rsidRDefault="00D824FF" w:rsidP="00710605">
      <w:pPr>
        <w:spacing w:after="0" w:line="240" w:lineRule="auto"/>
        <w:ind w:right="48" w:firstLine="720"/>
        <w:jc w:val="both"/>
        <w:rPr>
          <w:rFonts w:ascii="Times New Roman" w:hAnsi="Times New Roman" w:cs="Times New Roman"/>
          <w:sz w:val="24"/>
          <w:szCs w:val="24"/>
          <w:vertAlign w:val="superscript"/>
          <w:lang w:val="ro-RO"/>
        </w:rPr>
      </w:pPr>
      <w:r w:rsidRPr="00F942CE">
        <w:rPr>
          <w:rFonts w:ascii="Times New Roman" w:hAnsi="Times New Roman" w:cs="Times New Roman"/>
          <w:sz w:val="24"/>
          <w:szCs w:val="24"/>
        </w:rPr>
        <w:t>28</w:t>
      </w:r>
      <w:r w:rsidRPr="00F942CE">
        <w:rPr>
          <w:rFonts w:ascii="Times New Roman" w:hAnsi="Times New Roman" w:cs="Times New Roman"/>
          <w:sz w:val="24"/>
          <w:szCs w:val="24"/>
          <w:vertAlign w:val="superscript"/>
        </w:rPr>
        <w:t>3</w:t>
      </w:r>
      <w:r w:rsidRPr="00F942CE">
        <w:rPr>
          <w:rFonts w:ascii="Times New Roman" w:hAnsi="Times New Roman" w:cs="Times New Roman"/>
          <w:sz w:val="24"/>
          <w:szCs w:val="24"/>
        </w:rPr>
        <w:t>. Punctele din prezentul Regulament care stabilesc cerințele de calitate, valorile-prag, metodele de evaluare și criteriile pentru identificarea tendințelor se actualizează periodic, în funcție de progresul tehnic și științific, la propunerea organului central al administrației publice în domeniul mediului și în corelare cu revizuirea planurilor de gestionare ale districtelor bazinelor hidrografice. Cerințele de calitate și valorile-prag pentru apele subterane se revizuiesc periodic, o dată la șase ani, pe baza rezultatelor programelor de monitorizare și a cercetărilor științifice, în corelare cu actualizarea planurilor de gestionare ale districtelor bazinelor hidrografice.</w:t>
      </w:r>
      <w:r w:rsidR="00A67C2D" w:rsidRPr="00F942CE">
        <w:rPr>
          <w:rFonts w:ascii="Times New Roman" w:hAnsi="Times New Roman" w:cs="Times New Roman"/>
          <w:sz w:val="24"/>
          <w:szCs w:val="24"/>
          <w:lang w:val="ro-RO"/>
        </w:rPr>
        <w:t>”;</w:t>
      </w:r>
      <w:r w:rsidRPr="00F942CE">
        <w:rPr>
          <w:rFonts w:ascii="Times New Roman" w:hAnsi="Times New Roman" w:cs="Times New Roman"/>
          <w:sz w:val="24"/>
          <w:szCs w:val="24"/>
          <w:lang w:val="ro-RO"/>
        </w:rPr>
        <w:t xml:space="preserve"> </w:t>
      </w:r>
    </w:p>
    <w:p w14:paraId="1EE73874" w14:textId="77777777" w:rsidR="00F331AF" w:rsidRPr="00F942CE" w:rsidRDefault="00F331AF" w:rsidP="00710605">
      <w:pPr>
        <w:spacing w:after="0" w:line="240" w:lineRule="auto"/>
        <w:ind w:right="48" w:firstLine="720"/>
        <w:jc w:val="both"/>
        <w:rPr>
          <w:rFonts w:ascii="Times New Roman" w:hAnsi="Times New Roman" w:cs="Times New Roman"/>
          <w:sz w:val="24"/>
          <w:szCs w:val="24"/>
          <w:lang w:val="ro-RO"/>
        </w:rPr>
      </w:pPr>
    </w:p>
    <w:p w14:paraId="0DBDF6C5" w14:textId="64C3ECC8" w:rsidR="00761E9E" w:rsidRPr="00F942CE" w:rsidRDefault="00A67C2D"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1.2.39. </w:t>
      </w:r>
      <w:r w:rsidR="00E66F1B" w:rsidRPr="00F942CE">
        <w:rPr>
          <w:rFonts w:ascii="Times New Roman" w:hAnsi="Times New Roman" w:cs="Times New Roman"/>
          <w:sz w:val="24"/>
          <w:szCs w:val="24"/>
          <w:lang w:val="ro-RO"/>
        </w:rPr>
        <w:t>Capitolul VI</w:t>
      </w:r>
      <w:r w:rsidR="00F708D0" w:rsidRPr="00F942CE">
        <w:rPr>
          <w:rFonts w:ascii="Times New Roman" w:hAnsi="Times New Roman" w:cs="Times New Roman"/>
          <w:sz w:val="24"/>
          <w:szCs w:val="24"/>
          <w:lang w:val="ro-RO"/>
        </w:rPr>
        <w:t>, VII</w:t>
      </w:r>
      <w:r w:rsidR="00E66F1B" w:rsidRPr="00F942CE">
        <w:rPr>
          <w:rFonts w:ascii="Times New Roman" w:hAnsi="Times New Roman" w:cs="Times New Roman"/>
          <w:sz w:val="24"/>
          <w:szCs w:val="24"/>
          <w:lang w:val="ro-RO"/>
        </w:rPr>
        <w:t xml:space="preserve"> și VIII</w:t>
      </w:r>
      <w:r w:rsidR="00F708D0" w:rsidRPr="00F942CE">
        <w:rPr>
          <w:rFonts w:ascii="Times New Roman" w:hAnsi="Times New Roman" w:cs="Times New Roman"/>
          <w:sz w:val="24"/>
          <w:szCs w:val="24"/>
          <w:lang w:val="ro-RO"/>
        </w:rPr>
        <w:t xml:space="preserve"> din regulament se abrogă;</w:t>
      </w:r>
    </w:p>
    <w:p w14:paraId="2E4614A7" w14:textId="77777777" w:rsidR="00F708D0" w:rsidRPr="00F942CE" w:rsidRDefault="00F708D0" w:rsidP="00710605">
      <w:pPr>
        <w:spacing w:after="0" w:line="240" w:lineRule="auto"/>
        <w:ind w:right="48" w:firstLine="720"/>
        <w:jc w:val="both"/>
        <w:rPr>
          <w:rFonts w:ascii="Times New Roman" w:hAnsi="Times New Roman" w:cs="Times New Roman"/>
          <w:sz w:val="24"/>
          <w:szCs w:val="24"/>
          <w:lang w:val="ro-RO"/>
        </w:rPr>
      </w:pPr>
    </w:p>
    <w:p w14:paraId="10F4E557" w14:textId="601F93BE" w:rsidR="00A67C2D" w:rsidRPr="00F942CE" w:rsidRDefault="00A67C2D"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1.2.40. </w:t>
      </w:r>
      <w:r w:rsidR="00F708D0" w:rsidRPr="00F942CE">
        <w:rPr>
          <w:rFonts w:ascii="Times New Roman" w:hAnsi="Times New Roman" w:cs="Times New Roman"/>
          <w:sz w:val="24"/>
          <w:szCs w:val="24"/>
          <w:lang w:val="ro-RO"/>
        </w:rPr>
        <w:t>anexa nr. 1 va avea următorul cuprins</w:t>
      </w:r>
      <w:r w:rsidRPr="00F942CE">
        <w:rPr>
          <w:rFonts w:ascii="Times New Roman" w:hAnsi="Times New Roman" w:cs="Times New Roman"/>
          <w:sz w:val="24"/>
          <w:szCs w:val="24"/>
          <w:lang w:val="ro-RO"/>
        </w:rPr>
        <w:t>;</w:t>
      </w:r>
    </w:p>
    <w:p w14:paraId="1237F33E" w14:textId="77777777" w:rsidR="00F708D0" w:rsidRPr="00F942CE" w:rsidRDefault="00F708D0" w:rsidP="00710605">
      <w:pPr>
        <w:spacing w:after="0" w:line="240" w:lineRule="auto"/>
        <w:ind w:right="48" w:firstLine="720"/>
        <w:jc w:val="both"/>
        <w:rPr>
          <w:rFonts w:ascii="Times New Roman" w:hAnsi="Times New Roman" w:cs="Times New Roman"/>
          <w:sz w:val="24"/>
          <w:szCs w:val="24"/>
          <w:lang w:val="ro-RO"/>
        </w:rPr>
      </w:pPr>
    </w:p>
    <w:p w14:paraId="4B0C1FF4" w14:textId="15A3B1A7" w:rsidR="00F708D0" w:rsidRPr="00F942CE" w:rsidRDefault="00965BE7" w:rsidP="00710605">
      <w:pPr>
        <w:spacing w:after="0" w:line="240" w:lineRule="auto"/>
        <w:ind w:left="4836"/>
        <w:jc w:val="right"/>
        <w:rPr>
          <w:rFonts w:ascii="Times New Roman" w:hAnsi="Times New Roman" w:cs="Times New Roman"/>
          <w:sz w:val="24"/>
          <w:szCs w:val="24"/>
          <w:lang w:val="ro-RO"/>
        </w:rPr>
      </w:pPr>
      <w:r w:rsidRPr="00F942CE">
        <w:rPr>
          <w:rFonts w:ascii="Times New Roman" w:hAnsi="Times New Roman" w:cs="Times New Roman"/>
          <w:sz w:val="24"/>
          <w:szCs w:val="24"/>
          <w:lang w:val="ro-RO"/>
        </w:rPr>
        <w:t>„</w:t>
      </w:r>
      <w:r w:rsidR="00F708D0" w:rsidRPr="00F942CE">
        <w:rPr>
          <w:rFonts w:ascii="Times New Roman" w:hAnsi="Times New Roman" w:cs="Times New Roman"/>
          <w:sz w:val="24"/>
          <w:szCs w:val="24"/>
          <w:lang w:val="ro-RO"/>
        </w:rPr>
        <w:t>Anexa nr.1</w:t>
      </w:r>
    </w:p>
    <w:p w14:paraId="2B32BEF1" w14:textId="77777777" w:rsidR="00F708D0" w:rsidRPr="00F942CE" w:rsidRDefault="00F708D0" w:rsidP="00710605">
      <w:pPr>
        <w:spacing w:after="0" w:line="240" w:lineRule="auto"/>
        <w:ind w:left="4836"/>
        <w:jc w:val="right"/>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la Regulamentul cu privire la </w:t>
      </w:r>
      <w:proofErr w:type="spellStart"/>
      <w:r w:rsidRPr="00F942CE">
        <w:rPr>
          <w:rFonts w:ascii="Times New Roman" w:hAnsi="Times New Roman" w:cs="Times New Roman"/>
          <w:sz w:val="24"/>
          <w:szCs w:val="24"/>
          <w:lang w:val="ro-RO"/>
        </w:rPr>
        <w:t>cerinţele</w:t>
      </w:r>
      <w:proofErr w:type="spellEnd"/>
      <w:r w:rsidRPr="00F942CE">
        <w:rPr>
          <w:rFonts w:ascii="Times New Roman" w:hAnsi="Times New Roman" w:cs="Times New Roman"/>
          <w:sz w:val="24"/>
          <w:szCs w:val="24"/>
          <w:lang w:val="ro-RO"/>
        </w:rPr>
        <w:t xml:space="preserve"> </w:t>
      </w:r>
    </w:p>
    <w:p w14:paraId="54D3DB39" w14:textId="77777777" w:rsidR="00F708D0" w:rsidRPr="00F942CE" w:rsidRDefault="00F708D0" w:rsidP="00710605">
      <w:pPr>
        <w:spacing w:after="0" w:line="240" w:lineRule="auto"/>
        <w:ind w:left="4836"/>
        <w:jc w:val="right"/>
        <w:rPr>
          <w:rFonts w:ascii="Times New Roman" w:hAnsi="Times New Roman" w:cs="Times New Roman"/>
          <w:sz w:val="24"/>
          <w:szCs w:val="24"/>
          <w:lang w:val="ro-RO"/>
        </w:rPr>
      </w:pPr>
      <w:r w:rsidRPr="00F942CE">
        <w:rPr>
          <w:rFonts w:ascii="Times New Roman" w:hAnsi="Times New Roman" w:cs="Times New Roman"/>
          <w:sz w:val="24"/>
          <w:szCs w:val="24"/>
          <w:lang w:val="ro-RO"/>
        </w:rPr>
        <w:t>de calitate a apelor subterane</w:t>
      </w:r>
    </w:p>
    <w:p w14:paraId="5E8DF1F9" w14:textId="77777777" w:rsidR="00F708D0" w:rsidRPr="00F942CE" w:rsidRDefault="00F708D0" w:rsidP="00710605">
      <w:pPr>
        <w:spacing w:after="0" w:line="240" w:lineRule="auto"/>
        <w:jc w:val="center"/>
        <w:rPr>
          <w:rFonts w:ascii="Times New Roman" w:hAnsi="Times New Roman" w:cs="Times New Roman"/>
          <w:sz w:val="24"/>
          <w:szCs w:val="24"/>
          <w:lang w:val="ro-RO"/>
        </w:rPr>
      </w:pPr>
    </w:p>
    <w:p w14:paraId="0688B640" w14:textId="77777777" w:rsidR="00F708D0" w:rsidRPr="00F942CE" w:rsidRDefault="00F708D0" w:rsidP="00710605">
      <w:pPr>
        <w:spacing w:after="0" w:line="240" w:lineRule="auto"/>
        <w:jc w:val="center"/>
        <w:rPr>
          <w:rFonts w:ascii="Times New Roman" w:hAnsi="Times New Roman" w:cs="Times New Roman"/>
          <w:b/>
          <w:sz w:val="24"/>
          <w:szCs w:val="24"/>
          <w:lang w:val="ro-RO"/>
        </w:rPr>
      </w:pPr>
      <w:r w:rsidRPr="00F942CE">
        <w:rPr>
          <w:rFonts w:ascii="Times New Roman" w:hAnsi="Times New Roman" w:cs="Times New Roman"/>
          <w:b/>
          <w:sz w:val="24"/>
          <w:szCs w:val="24"/>
          <w:lang w:val="ro-RO"/>
        </w:rPr>
        <w:t>CERINŢELE DE CALITATE PENTRU APELE SUBTERANE</w:t>
      </w:r>
    </w:p>
    <w:p w14:paraId="45C47217" w14:textId="77777777" w:rsidR="00F708D0" w:rsidRPr="00F942CE" w:rsidRDefault="00F708D0" w:rsidP="00710605">
      <w:pPr>
        <w:spacing w:after="0" w:line="240" w:lineRule="auto"/>
        <w:jc w:val="both"/>
        <w:rPr>
          <w:rFonts w:ascii="Times New Roman" w:hAnsi="Times New Roman" w:cs="Times New Roman"/>
          <w:sz w:val="24"/>
          <w:szCs w:val="24"/>
          <w:lang w:val="ro-RO"/>
        </w:rPr>
      </w:pPr>
    </w:p>
    <w:tbl>
      <w:tblPr>
        <w:tblW w:w="94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0"/>
        <w:gridCol w:w="1792"/>
        <w:gridCol w:w="1940"/>
        <w:gridCol w:w="1248"/>
      </w:tblGrid>
      <w:tr w:rsidR="000711C0" w:rsidRPr="00F942CE" w14:paraId="4ADC35B7" w14:textId="77777777" w:rsidTr="008D4CF5">
        <w:trPr>
          <w:trHeight w:val="816"/>
        </w:trPr>
        <w:tc>
          <w:tcPr>
            <w:tcW w:w="4480" w:type="dxa"/>
          </w:tcPr>
          <w:p w14:paraId="1C59C914" w14:textId="77777777" w:rsidR="00F708D0" w:rsidRPr="00F942CE" w:rsidRDefault="00F708D0" w:rsidP="00710605">
            <w:pPr>
              <w:spacing w:after="0" w:line="240" w:lineRule="auto"/>
              <w:jc w:val="center"/>
              <w:rPr>
                <w:rFonts w:ascii="Times New Roman" w:hAnsi="Times New Roman" w:cs="Times New Roman"/>
                <w:b/>
                <w:sz w:val="24"/>
                <w:szCs w:val="24"/>
                <w:lang w:val="ro-RO"/>
              </w:rPr>
            </w:pPr>
            <w:r w:rsidRPr="00F942CE">
              <w:rPr>
                <w:rFonts w:ascii="Times New Roman" w:hAnsi="Times New Roman" w:cs="Times New Roman"/>
                <w:b/>
                <w:sz w:val="24"/>
                <w:szCs w:val="24"/>
                <w:lang w:val="ro-RO"/>
              </w:rPr>
              <w:t>Denumirea poluantului / Indicatorul</w:t>
            </w:r>
          </w:p>
          <w:p w14:paraId="3B83CD3F" w14:textId="77777777" w:rsidR="00F708D0" w:rsidRPr="00F942CE" w:rsidRDefault="00F708D0" w:rsidP="00710605">
            <w:pPr>
              <w:spacing w:after="0" w:line="240" w:lineRule="auto"/>
              <w:jc w:val="both"/>
              <w:rPr>
                <w:rFonts w:ascii="Times New Roman" w:hAnsi="Times New Roman" w:cs="Times New Roman"/>
                <w:b/>
                <w:sz w:val="24"/>
                <w:szCs w:val="24"/>
                <w:lang w:val="ro-RO"/>
              </w:rPr>
            </w:pPr>
          </w:p>
        </w:tc>
        <w:tc>
          <w:tcPr>
            <w:tcW w:w="1792" w:type="dxa"/>
          </w:tcPr>
          <w:p w14:paraId="4A65C094" w14:textId="77777777" w:rsidR="00F708D0" w:rsidRPr="00F942CE" w:rsidRDefault="00F708D0" w:rsidP="00710605">
            <w:pPr>
              <w:spacing w:after="0" w:line="240" w:lineRule="auto"/>
              <w:jc w:val="center"/>
              <w:rPr>
                <w:rFonts w:ascii="Times New Roman" w:hAnsi="Times New Roman" w:cs="Times New Roman"/>
                <w:b/>
                <w:sz w:val="24"/>
                <w:szCs w:val="24"/>
                <w:lang w:val="ro-RO"/>
              </w:rPr>
            </w:pPr>
            <w:r w:rsidRPr="00F942CE">
              <w:rPr>
                <w:rFonts w:ascii="Times New Roman" w:hAnsi="Times New Roman" w:cs="Times New Roman"/>
                <w:b/>
                <w:sz w:val="24"/>
                <w:szCs w:val="24"/>
                <w:lang w:val="ro-RO"/>
              </w:rPr>
              <w:t xml:space="preserve">Numărul CAS </w:t>
            </w:r>
          </w:p>
        </w:tc>
        <w:tc>
          <w:tcPr>
            <w:tcW w:w="1940" w:type="dxa"/>
          </w:tcPr>
          <w:p w14:paraId="3C99CDAD" w14:textId="5A377304" w:rsidR="00F708D0" w:rsidRPr="00F942CE" w:rsidRDefault="00E47B0E" w:rsidP="00710605">
            <w:pPr>
              <w:spacing w:after="0" w:line="240" w:lineRule="auto"/>
              <w:jc w:val="center"/>
              <w:rPr>
                <w:rFonts w:ascii="Times New Roman" w:hAnsi="Times New Roman" w:cs="Times New Roman"/>
                <w:b/>
                <w:sz w:val="24"/>
                <w:szCs w:val="24"/>
                <w:lang w:val="ro-RO"/>
              </w:rPr>
            </w:pPr>
            <w:r w:rsidRPr="00F942CE">
              <w:rPr>
                <w:rFonts w:ascii="Times New Roman" w:hAnsi="Times New Roman" w:cs="Times New Roman"/>
                <w:b/>
                <w:sz w:val="24"/>
                <w:szCs w:val="24"/>
              </w:rPr>
              <w:t>Nivel de referință</w:t>
            </w:r>
            <w:r w:rsidRPr="00F942CE">
              <w:rPr>
                <w:rFonts w:ascii="Times New Roman" w:hAnsi="Times New Roman" w:cs="Times New Roman"/>
                <w:b/>
                <w:sz w:val="24"/>
                <w:szCs w:val="24"/>
                <w:lang w:val="ro-RO"/>
              </w:rPr>
              <w:t xml:space="preserve"> pentru </w:t>
            </w:r>
            <w:proofErr w:type="spellStart"/>
            <w:r w:rsidRPr="00F942CE">
              <w:rPr>
                <w:rFonts w:ascii="Times New Roman" w:hAnsi="Times New Roman" w:cs="Times New Roman"/>
                <w:b/>
                <w:sz w:val="24"/>
                <w:szCs w:val="24"/>
                <w:lang w:val="ro-RO"/>
              </w:rPr>
              <w:t>c</w:t>
            </w:r>
            <w:r w:rsidR="00F708D0" w:rsidRPr="00F942CE">
              <w:rPr>
                <w:rFonts w:ascii="Times New Roman" w:hAnsi="Times New Roman" w:cs="Times New Roman"/>
                <w:b/>
                <w:sz w:val="24"/>
                <w:szCs w:val="24"/>
                <w:lang w:val="ro-RO"/>
              </w:rPr>
              <w:t>erinţele</w:t>
            </w:r>
            <w:proofErr w:type="spellEnd"/>
            <w:r w:rsidR="00F708D0" w:rsidRPr="00F942CE">
              <w:rPr>
                <w:rFonts w:ascii="Times New Roman" w:hAnsi="Times New Roman" w:cs="Times New Roman"/>
                <w:b/>
                <w:sz w:val="24"/>
                <w:szCs w:val="24"/>
                <w:lang w:val="ro-RO"/>
              </w:rPr>
              <w:t xml:space="preserve"> de calitate pentru apele subterane</w:t>
            </w:r>
          </w:p>
        </w:tc>
        <w:tc>
          <w:tcPr>
            <w:tcW w:w="1248" w:type="dxa"/>
          </w:tcPr>
          <w:p w14:paraId="73742C81" w14:textId="77777777" w:rsidR="00F708D0" w:rsidRPr="00F942CE" w:rsidRDefault="00F708D0" w:rsidP="00710605">
            <w:pPr>
              <w:spacing w:after="0" w:line="240" w:lineRule="auto"/>
              <w:jc w:val="center"/>
              <w:rPr>
                <w:rFonts w:ascii="Times New Roman" w:hAnsi="Times New Roman" w:cs="Times New Roman"/>
                <w:b/>
                <w:sz w:val="24"/>
                <w:szCs w:val="24"/>
                <w:lang w:val="ro-RO" w:eastAsia="de-AT"/>
              </w:rPr>
            </w:pPr>
            <w:r w:rsidRPr="00F942CE">
              <w:rPr>
                <w:rFonts w:ascii="Times New Roman" w:hAnsi="Times New Roman" w:cs="Times New Roman"/>
                <w:b/>
                <w:sz w:val="24"/>
                <w:szCs w:val="24"/>
                <w:lang w:val="ro-RO"/>
              </w:rPr>
              <w:t>Unitatea</w:t>
            </w:r>
          </w:p>
        </w:tc>
      </w:tr>
      <w:tr w:rsidR="000711C0" w:rsidRPr="00F942CE" w14:paraId="116A9B6A" w14:textId="77777777" w:rsidTr="008D4CF5">
        <w:trPr>
          <w:trHeight w:val="331"/>
        </w:trPr>
        <w:tc>
          <w:tcPr>
            <w:tcW w:w="4480" w:type="dxa"/>
          </w:tcPr>
          <w:p w14:paraId="7D059A33" w14:textId="77777777" w:rsidR="00F708D0" w:rsidRPr="00F942CE" w:rsidRDefault="00F708D0" w:rsidP="00710605">
            <w:pPr>
              <w:spacing w:after="0" w:line="240" w:lineRule="auto"/>
              <w:jc w:val="both"/>
              <w:rPr>
                <w:rFonts w:ascii="Times New Roman" w:hAnsi="Times New Roman" w:cs="Times New Roman"/>
                <w:sz w:val="24"/>
                <w:szCs w:val="24"/>
                <w:lang w:val="ro-RO"/>
              </w:rPr>
            </w:pPr>
            <w:proofErr w:type="spellStart"/>
            <w:r w:rsidRPr="00F942CE">
              <w:rPr>
                <w:rFonts w:ascii="Times New Roman" w:hAnsi="Times New Roman" w:cs="Times New Roman"/>
                <w:sz w:val="24"/>
                <w:szCs w:val="24"/>
                <w:lang w:val="ro-RO"/>
              </w:rPr>
              <w:t>Nitraţi</w:t>
            </w:r>
            <w:proofErr w:type="spellEnd"/>
            <w:r w:rsidRPr="00F942CE">
              <w:rPr>
                <w:rFonts w:ascii="Times New Roman" w:hAnsi="Times New Roman" w:cs="Times New Roman"/>
                <w:sz w:val="24"/>
                <w:szCs w:val="24"/>
                <w:lang w:val="ro-RO"/>
              </w:rPr>
              <w:t xml:space="preserve"> (NO</w:t>
            </w:r>
            <w:r w:rsidRPr="00F942CE">
              <w:rPr>
                <w:rFonts w:ascii="Times New Roman" w:hAnsi="Times New Roman" w:cs="Times New Roman"/>
                <w:sz w:val="24"/>
                <w:szCs w:val="24"/>
                <w:vertAlign w:val="subscript"/>
                <w:lang w:val="ro-RO"/>
              </w:rPr>
              <w:t>3</w:t>
            </w:r>
            <w:r w:rsidRPr="00F942CE">
              <w:rPr>
                <w:rFonts w:ascii="Times New Roman" w:hAnsi="Times New Roman" w:cs="Times New Roman"/>
                <w:sz w:val="24"/>
                <w:szCs w:val="24"/>
                <w:vertAlign w:val="superscript"/>
                <w:lang w:val="ro-RO"/>
              </w:rPr>
              <w:t>-</w:t>
            </w:r>
            <w:r w:rsidRPr="00F942CE">
              <w:rPr>
                <w:rFonts w:ascii="Times New Roman" w:hAnsi="Times New Roman" w:cs="Times New Roman"/>
                <w:sz w:val="24"/>
                <w:szCs w:val="24"/>
                <w:lang w:val="ro-RO"/>
              </w:rPr>
              <w:t>)</w:t>
            </w:r>
          </w:p>
        </w:tc>
        <w:tc>
          <w:tcPr>
            <w:tcW w:w="1792" w:type="dxa"/>
          </w:tcPr>
          <w:p w14:paraId="5AF985DF" w14:textId="77777777" w:rsidR="00F708D0" w:rsidRPr="00F942CE" w:rsidRDefault="00F708D0" w:rsidP="00710605">
            <w:pPr>
              <w:spacing w:after="0" w:line="240" w:lineRule="auto"/>
              <w:jc w:val="center"/>
              <w:rPr>
                <w:rFonts w:ascii="Times New Roman" w:hAnsi="Times New Roman" w:cs="Times New Roman"/>
                <w:sz w:val="24"/>
                <w:szCs w:val="24"/>
                <w:lang w:val="ro-RO"/>
              </w:rPr>
            </w:pPr>
          </w:p>
        </w:tc>
        <w:tc>
          <w:tcPr>
            <w:tcW w:w="1940" w:type="dxa"/>
          </w:tcPr>
          <w:p w14:paraId="319192DB"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50</w:t>
            </w:r>
          </w:p>
        </w:tc>
        <w:tc>
          <w:tcPr>
            <w:tcW w:w="1248" w:type="dxa"/>
          </w:tcPr>
          <w:p w14:paraId="38BBA30A"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mg/l</w:t>
            </w:r>
          </w:p>
        </w:tc>
      </w:tr>
      <w:tr w:rsidR="000711C0" w:rsidRPr="00F942CE" w14:paraId="74ACB95D" w14:textId="77777777" w:rsidTr="008D4CF5">
        <w:trPr>
          <w:trHeight w:val="331"/>
        </w:trPr>
        <w:tc>
          <w:tcPr>
            <w:tcW w:w="4480" w:type="dxa"/>
          </w:tcPr>
          <w:p w14:paraId="41D8F0BF" w14:textId="77777777" w:rsidR="00F708D0" w:rsidRPr="00F942CE" w:rsidRDefault="00F708D0" w:rsidP="00710605">
            <w:pPr>
              <w:spacing w:after="0" w:line="240" w:lineRule="auto"/>
              <w:jc w:val="both"/>
              <w:rPr>
                <w:rFonts w:ascii="Times New Roman" w:hAnsi="Times New Roman" w:cs="Times New Roman"/>
                <w:sz w:val="24"/>
                <w:szCs w:val="24"/>
                <w:lang w:val="ro-RO"/>
              </w:rPr>
            </w:pPr>
            <w:proofErr w:type="spellStart"/>
            <w:r w:rsidRPr="00F942CE">
              <w:rPr>
                <w:rFonts w:ascii="Times New Roman" w:hAnsi="Times New Roman" w:cs="Times New Roman"/>
                <w:sz w:val="24"/>
                <w:szCs w:val="24"/>
                <w:lang w:val="ro-RO"/>
              </w:rPr>
              <w:t>Nitriţi</w:t>
            </w:r>
            <w:proofErr w:type="spellEnd"/>
            <w:r w:rsidRPr="00F942CE">
              <w:rPr>
                <w:rFonts w:ascii="Times New Roman" w:hAnsi="Times New Roman" w:cs="Times New Roman"/>
                <w:sz w:val="24"/>
                <w:szCs w:val="24"/>
                <w:lang w:val="ro-RO"/>
              </w:rPr>
              <w:t xml:space="preserve"> (NO</w:t>
            </w:r>
            <w:r w:rsidRPr="00F942CE">
              <w:rPr>
                <w:rFonts w:ascii="Times New Roman" w:hAnsi="Times New Roman" w:cs="Times New Roman"/>
                <w:sz w:val="24"/>
                <w:szCs w:val="24"/>
                <w:vertAlign w:val="subscript"/>
                <w:lang w:val="ro-RO"/>
              </w:rPr>
              <w:t>2</w:t>
            </w:r>
            <w:r w:rsidRPr="00F942CE">
              <w:rPr>
                <w:rFonts w:ascii="Times New Roman" w:hAnsi="Times New Roman" w:cs="Times New Roman"/>
                <w:sz w:val="24"/>
                <w:szCs w:val="24"/>
                <w:vertAlign w:val="superscript"/>
                <w:lang w:val="ro-RO"/>
              </w:rPr>
              <w:t>-</w:t>
            </w:r>
            <w:r w:rsidRPr="00F942CE">
              <w:rPr>
                <w:rFonts w:ascii="Times New Roman" w:hAnsi="Times New Roman" w:cs="Times New Roman"/>
                <w:sz w:val="24"/>
                <w:szCs w:val="24"/>
                <w:lang w:val="ro-RO"/>
              </w:rPr>
              <w:t>)</w:t>
            </w:r>
          </w:p>
        </w:tc>
        <w:tc>
          <w:tcPr>
            <w:tcW w:w="1792" w:type="dxa"/>
          </w:tcPr>
          <w:p w14:paraId="3A98B4EA" w14:textId="77777777" w:rsidR="00F708D0" w:rsidRPr="00F942CE" w:rsidRDefault="00F708D0" w:rsidP="00710605">
            <w:pPr>
              <w:spacing w:after="0" w:line="240" w:lineRule="auto"/>
              <w:jc w:val="center"/>
              <w:rPr>
                <w:rFonts w:ascii="Times New Roman" w:hAnsi="Times New Roman" w:cs="Times New Roman"/>
                <w:sz w:val="24"/>
                <w:szCs w:val="24"/>
                <w:lang w:val="ro-RO"/>
              </w:rPr>
            </w:pPr>
          </w:p>
        </w:tc>
        <w:tc>
          <w:tcPr>
            <w:tcW w:w="1940" w:type="dxa"/>
          </w:tcPr>
          <w:p w14:paraId="0F615392"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0,5</w:t>
            </w:r>
          </w:p>
        </w:tc>
        <w:tc>
          <w:tcPr>
            <w:tcW w:w="1248" w:type="dxa"/>
          </w:tcPr>
          <w:p w14:paraId="23CFC45C"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mg/l</w:t>
            </w:r>
          </w:p>
        </w:tc>
      </w:tr>
      <w:tr w:rsidR="000711C0" w:rsidRPr="00F942CE" w14:paraId="4DE87A90" w14:textId="77777777" w:rsidTr="008D4CF5">
        <w:trPr>
          <w:trHeight w:val="558"/>
        </w:trPr>
        <w:tc>
          <w:tcPr>
            <w:tcW w:w="4480" w:type="dxa"/>
          </w:tcPr>
          <w:p w14:paraId="21500A9D" w14:textId="13D027A5" w:rsidR="00F708D0" w:rsidRPr="00F942CE" w:rsidRDefault="00F708D0" w:rsidP="00710605">
            <w:pPr>
              <w:spacing w:after="0" w:line="240" w:lineRule="auto"/>
              <w:jc w:val="both"/>
              <w:rPr>
                <w:rFonts w:ascii="Times New Roman" w:hAnsi="Times New Roman" w:cs="Times New Roman"/>
                <w:sz w:val="24"/>
                <w:szCs w:val="24"/>
                <w:lang w:val="ro-RO"/>
              </w:rPr>
            </w:pPr>
            <w:proofErr w:type="spellStart"/>
            <w:r w:rsidRPr="00F942CE">
              <w:rPr>
                <w:rFonts w:ascii="Times New Roman" w:hAnsi="Times New Roman" w:cs="Times New Roman"/>
                <w:sz w:val="24"/>
                <w:szCs w:val="24"/>
                <w:lang w:val="ro-RO"/>
              </w:rPr>
              <w:t>Substanţe</w:t>
            </w:r>
            <w:proofErr w:type="spellEnd"/>
            <w:r w:rsidRPr="00F942CE">
              <w:rPr>
                <w:rFonts w:ascii="Times New Roman" w:hAnsi="Times New Roman" w:cs="Times New Roman"/>
                <w:sz w:val="24"/>
                <w:szCs w:val="24"/>
                <w:lang w:val="ro-RO"/>
              </w:rPr>
              <w:t xml:space="preserve"> active din pesticide, inclusiv </w:t>
            </w:r>
            <w:proofErr w:type="spellStart"/>
            <w:r w:rsidRPr="00F942CE">
              <w:rPr>
                <w:rFonts w:ascii="Times New Roman" w:hAnsi="Times New Roman" w:cs="Times New Roman"/>
                <w:sz w:val="24"/>
                <w:szCs w:val="24"/>
                <w:lang w:val="ro-RO"/>
              </w:rPr>
              <w:t>metaboliţii</w:t>
            </w:r>
            <w:proofErr w:type="spellEnd"/>
            <w:r w:rsidRPr="00F942CE">
              <w:rPr>
                <w:rFonts w:ascii="Times New Roman" w:hAnsi="Times New Roman" w:cs="Times New Roman"/>
                <w:sz w:val="24"/>
                <w:szCs w:val="24"/>
                <w:lang w:val="ro-RO"/>
              </w:rPr>
              <w:t xml:space="preserve">, </w:t>
            </w:r>
            <w:proofErr w:type="spellStart"/>
            <w:r w:rsidRPr="00F942CE">
              <w:rPr>
                <w:rFonts w:ascii="Times New Roman" w:hAnsi="Times New Roman" w:cs="Times New Roman"/>
                <w:sz w:val="24"/>
                <w:szCs w:val="24"/>
                <w:lang w:val="ro-RO"/>
              </w:rPr>
              <w:t>produşii</w:t>
            </w:r>
            <w:proofErr w:type="spellEnd"/>
            <w:r w:rsidRPr="00F942CE">
              <w:rPr>
                <w:rFonts w:ascii="Times New Roman" w:hAnsi="Times New Roman" w:cs="Times New Roman"/>
                <w:sz w:val="24"/>
                <w:szCs w:val="24"/>
                <w:lang w:val="ro-RO"/>
              </w:rPr>
              <w:t xml:space="preserve"> de degradare </w:t>
            </w:r>
            <w:proofErr w:type="spellStart"/>
            <w:r w:rsidRPr="00F942CE">
              <w:rPr>
                <w:rFonts w:ascii="Times New Roman" w:hAnsi="Times New Roman" w:cs="Times New Roman"/>
                <w:sz w:val="24"/>
                <w:szCs w:val="24"/>
                <w:lang w:val="ro-RO"/>
              </w:rPr>
              <w:t>şi</w:t>
            </w:r>
            <w:proofErr w:type="spellEnd"/>
            <w:r w:rsidRPr="00F942CE">
              <w:rPr>
                <w:rFonts w:ascii="Times New Roman" w:hAnsi="Times New Roman" w:cs="Times New Roman"/>
                <w:sz w:val="24"/>
                <w:szCs w:val="24"/>
                <w:lang w:val="ro-RO"/>
              </w:rPr>
              <w:t xml:space="preserve"> de </w:t>
            </w:r>
            <w:proofErr w:type="spellStart"/>
            <w:r w:rsidRPr="00F942CE">
              <w:rPr>
                <w:rFonts w:ascii="Times New Roman" w:hAnsi="Times New Roman" w:cs="Times New Roman"/>
                <w:sz w:val="24"/>
                <w:szCs w:val="24"/>
                <w:lang w:val="ro-RO"/>
              </w:rPr>
              <w:t>reacţie</w:t>
            </w:r>
            <w:proofErr w:type="spellEnd"/>
            <w:r w:rsidRPr="00F942CE">
              <w:rPr>
                <w:rFonts w:ascii="Times New Roman" w:hAnsi="Times New Roman" w:cs="Times New Roman"/>
                <w:sz w:val="24"/>
                <w:szCs w:val="24"/>
                <w:lang w:val="ro-RO"/>
              </w:rPr>
              <w:t xml:space="preserve"> </w:t>
            </w:r>
            <w:proofErr w:type="spellStart"/>
            <w:r w:rsidRPr="00F942CE">
              <w:rPr>
                <w:rFonts w:ascii="Times New Roman" w:hAnsi="Times New Roman" w:cs="Times New Roman"/>
                <w:sz w:val="24"/>
                <w:szCs w:val="24"/>
                <w:lang w:val="ro-RO"/>
              </w:rPr>
              <w:t>relevanţi</w:t>
            </w:r>
            <w:proofErr w:type="spellEnd"/>
            <w:r w:rsidR="0021007B" w:rsidRPr="00F942CE">
              <w:rPr>
                <w:rFonts w:ascii="Times New Roman" w:hAnsi="Times New Roman" w:cs="Times New Roman"/>
                <w:sz w:val="24"/>
                <w:szCs w:val="24"/>
                <w:lang w:val="ro-RO"/>
              </w:rPr>
              <w:t xml:space="preserve"> </w:t>
            </w:r>
            <w:hyperlink r:id="rId6" w:anchor="E0013" w:history="1">
              <w:r w:rsidR="0021007B" w:rsidRPr="00F942CE">
                <w:rPr>
                  <w:rStyle w:val="Hyperlink"/>
                  <w:rFonts w:ascii="Times New Roman" w:hAnsi="Times New Roman" w:cs="Times New Roman"/>
                  <w:color w:val="auto"/>
                  <w:sz w:val="24"/>
                  <w:szCs w:val="24"/>
                </w:rPr>
                <w:t>(</w:t>
              </w:r>
              <w:r w:rsidR="0021007B" w:rsidRPr="00F942CE">
                <w:rPr>
                  <w:rStyle w:val="Hyperlink"/>
                  <w:rFonts w:ascii="Times New Roman" w:hAnsi="Times New Roman" w:cs="Times New Roman"/>
                  <w:color w:val="auto"/>
                  <w:sz w:val="24"/>
                  <w:szCs w:val="24"/>
                  <w:vertAlign w:val="superscript"/>
                </w:rPr>
                <w:t>1</w:t>
              </w:r>
              <w:r w:rsidR="0021007B" w:rsidRPr="00F942CE">
                <w:rPr>
                  <w:rStyle w:val="Hyperlink"/>
                  <w:rFonts w:ascii="Times New Roman" w:hAnsi="Times New Roman" w:cs="Times New Roman"/>
                  <w:color w:val="auto"/>
                  <w:sz w:val="24"/>
                  <w:szCs w:val="24"/>
                </w:rPr>
                <w:t>)</w:t>
              </w:r>
            </w:hyperlink>
          </w:p>
        </w:tc>
        <w:tc>
          <w:tcPr>
            <w:tcW w:w="1792" w:type="dxa"/>
          </w:tcPr>
          <w:p w14:paraId="16B3FD2F" w14:textId="77777777" w:rsidR="00F708D0" w:rsidRPr="00F942CE" w:rsidRDefault="00F708D0" w:rsidP="00710605">
            <w:pPr>
              <w:spacing w:after="0" w:line="240" w:lineRule="auto"/>
              <w:jc w:val="center"/>
              <w:rPr>
                <w:rFonts w:ascii="Times New Roman" w:hAnsi="Times New Roman" w:cs="Times New Roman"/>
                <w:sz w:val="24"/>
                <w:szCs w:val="24"/>
                <w:lang w:val="ro-RO"/>
              </w:rPr>
            </w:pPr>
          </w:p>
        </w:tc>
        <w:tc>
          <w:tcPr>
            <w:tcW w:w="1940" w:type="dxa"/>
          </w:tcPr>
          <w:p w14:paraId="1204A6E1" w14:textId="05C4CEAC"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0</w:t>
            </w:r>
            <w:r w:rsidR="00B84EE1" w:rsidRPr="00F942CE">
              <w:rPr>
                <w:rFonts w:ascii="Times New Roman" w:hAnsi="Times New Roman" w:cs="Times New Roman"/>
                <w:sz w:val="24"/>
                <w:szCs w:val="24"/>
                <w:lang w:val="ro-RO"/>
              </w:rPr>
              <w:t>,</w:t>
            </w:r>
            <w:r w:rsidRPr="00F942CE">
              <w:rPr>
                <w:rFonts w:ascii="Times New Roman" w:hAnsi="Times New Roman" w:cs="Times New Roman"/>
                <w:sz w:val="24"/>
                <w:szCs w:val="24"/>
                <w:lang w:val="ro-RO"/>
              </w:rPr>
              <w:t>1</w:t>
            </w:r>
          </w:p>
        </w:tc>
        <w:tc>
          <w:tcPr>
            <w:tcW w:w="1248" w:type="dxa"/>
          </w:tcPr>
          <w:p w14:paraId="5782BF0F"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µg/l</w:t>
            </w:r>
          </w:p>
        </w:tc>
      </w:tr>
      <w:tr w:rsidR="000711C0" w:rsidRPr="00F942CE" w14:paraId="7BF95AA9" w14:textId="77777777" w:rsidTr="008D4CF5">
        <w:trPr>
          <w:trHeight w:val="616"/>
        </w:trPr>
        <w:tc>
          <w:tcPr>
            <w:tcW w:w="4480" w:type="dxa"/>
          </w:tcPr>
          <w:p w14:paraId="6AB2D787" w14:textId="271EA7CC" w:rsidR="00F708D0" w:rsidRPr="00F942CE" w:rsidRDefault="00F708D0" w:rsidP="00710605">
            <w:pPr>
              <w:spacing w:after="0" w:line="240" w:lineRule="auto"/>
              <w:jc w:val="both"/>
              <w:rPr>
                <w:rFonts w:ascii="Times New Roman" w:hAnsi="Times New Roman" w:cs="Times New Roman"/>
                <w:sz w:val="24"/>
                <w:szCs w:val="24"/>
                <w:lang w:val="ro-RO"/>
              </w:rPr>
            </w:pPr>
            <w:proofErr w:type="spellStart"/>
            <w:r w:rsidRPr="00F942CE">
              <w:rPr>
                <w:rFonts w:ascii="Times New Roman" w:hAnsi="Times New Roman" w:cs="Times New Roman"/>
                <w:sz w:val="24"/>
                <w:szCs w:val="24"/>
                <w:lang w:val="ro-RO"/>
              </w:rPr>
              <w:t>Substanţe</w:t>
            </w:r>
            <w:proofErr w:type="spellEnd"/>
            <w:r w:rsidRPr="00F942CE">
              <w:rPr>
                <w:rFonts w:ascii="Times New Roman" w:hAnsi="Times New Roman" w:cs="Times New Roman"/>
                <w:sz w:val="24"/>
                <w:szCs w:val="24"/>
                <w:lang w:val="ro-RO"/>
              </w:rPr>
              <w:t xml:space="preserve"> active din pesticide, inclusiv </w:t>
            </w:r>
            <w:proofErr w:type="spellStart"/>
            <w:r w:rsidRPr="00F942CE">
              <w:rPr>
                <w:rFonts w:ascii="Times New Roman" w:hAnsi="Times New Roman" w:cs="Times New Roman"/>
                <w:sz w:val="24"/>
                <w:szCs w:val="24"/>
                <w:lang w:val="ro-RO"/>
              </w:rPr>
              <w:t>metaboliţii</w:t>
            </w:r>
            <w:proofErr w:type="spellEnd"/>
            <w:r w:rsidRPr="00F942CE">
              <w:rPr>
                <w:rFonts w:ascii="Times New Roman" w:hAnsi="Times New Roman" w:cs="Times New Roman"/>
                <w:sz w:val="24"/>
                <w:szCs w:val="24"/>
                <w:lang w:val="ro-RO"/>
              </w:rPr>
              <w:t xml:space="preserve">, </w:t>
            </w:r>
            <w:proofErr w:type="spellStart"/>
            <w:r w:rsidRPr="00F942CE">
              <w:rPr>
                <w:rFonts w:ascii="Times New Roman" w:hAnsi="Times New Roman" w:cs="Times New Roman"/>
                <w:sz w:val="24"/>
                <w:szCs w:val="24"/>
                <w:lang w:val="ro-RO"/>
              </w:rPr>
              <w:t>produşii</w:t>
            </w:r>
            <w:proofErr w:type="spellEnd"/>
            <w:r w:rsidRPr="00F942CE">
              <w:rPr>
                <w:rFonts w:ascii="Times New Roman" w:hAnsi="Times New Roman" w:cs="Times New Roman"/>
                <w:sz w:val="24"/>
                <w:szCs w:val="24"/>
                <w:lang w:val="ro-RO"/>
              </w:rPr>
              <w:t xml:space="preserve"> de degradare </w:t>
            </w:r>
            <w:proofErr w:type="spellStart"/>
            <w:r w:rsidRPr="00F942CE">
              <w:rPr>
                <w:rFonts w:ascii="Times New Roman" w:hAnsi="Times New Roman" w:cs="Times New Roman"/>
                <w:sz w:val="24"/>
                <w:szCs w:val="24"/>
                <w:lang w:val="ro-RO"/>
              </w:rPr>
              <w:t>şi</w:t>
            </w:r>
            <w:proofErr w:type="spellEnd"/>
            <w:r w:rsidRPr="00F942CE">
              <w:rPr>
                <w:rFonts w:ascii="Times New Roman" w:hAnsi="Times New Roman" w:cs="Times New Roman"/>
                <w:sz w:val="24"/>
                <w:szCs w:val="24"/>
                <w:lang w:val="ro-RO"/>
              </w:rPr>
              <w:t xml:space="preserve"> de </w:t>
            </w:r>
            <w:proofErr w:type="spellStart"/>
            <w:r w:rsidRPr="00F942CE">
              <w:rPr>
                <w:rFonts w:ascii="Times New Roman" w:hAnsi="Times New Roman" w:cs="Times New Roman"/>
                <w:sz w:val="24"/>
                <w:szCs w:val="24"/>
                <w:lang w:val="ro-RO"/>
              </w:rPr>
              <w:t>reacţie</w:t>
            </w:r>
            <w:proofErr w:type="spellEnd"/>
            <w:r w:rsidRPr="00F942CE">
              <w:rPr>
                <w:rFonts w:ascii="Times New Roman" w:hAnsi="Times New Roman" w:cs="Times New Roman"/>
                <w:sz w:val="24"/>
                <w:szCs w:val="24"/>
                <w:lang w:val="ro-RO"/>
              </w:rPr>
              <w:t xml:space="preserve"> </w:t>
            </w:r>
            <w:proofErr w:type="spellStart"/>
            <w:r w:rsidRPr="00F942CE">
              <w:rPr>
                <w:rFonts w:ascii="Times New Roman" w:hAnsi="Times New Roman" w:cs="Times New Roman"/>
                <w:sz w:val="24"/>
                <w:szCs w:val="24"/>
                <w:lang w:val="ro-RO"/>
              </w:rPr>
              <w:t>relevanţi</w:t>
            </w:r>
            <w:proofErr w:type="spellEnd"/>
            <w:r w:rsidRPr="00F942CE">
              <w:rPr>
                <w:rFonts w:ascii="Times New Roman" w:hAnsi="Times New Roman" w:cs="Times New Roman"/>
                <w:sz w:val="24"/>
                <w:szCs w:val="24"/>
                <w:lang w:val="ro-RO"/>
              </w:rPr>
              <w:t xml:space="preserve"> – total</w:t>
            </w:r>
            <w:r w:rsidR="0021007B" w:rsidRPr="00F942CE">
              <w:rPr>
                <w:rFonts w:ascii="Times New Roman" w:hAnsi="Times New Roman" w:cs="Times New Roman"/>
                <w:sz w:val="24"/>
                <w:szCs w:val="24"/>
                <w:lang w:val="ro-RO"/>
              </w:rPr>
              <w:t xml:space="preserve"> </w:t>
            </w:r>
            <w:r w:rsidR="0021007B" w:rsidRPr="00F942CE">
              <w:rPr>
                <w:rFonts w:ascii="Times New Roman" w:hAnsi="Times New Roman" w:cs="Times New Roman"/>
                <w:sz w:val="24"/>
                <w:szCs w:val="24"/>
              </w:rPr>
              <w:t> </w:t>
            </w:r>
            <w:r w:rsidR="0021007B">
              <w:fldChar w:fldCharType="begin"/>
            </w:r>
            <w:r w:rsidR="0021007B">
              <w:instrText>HYPERLINK "https://eur-lex.europa.eu/legal-content/RO/TXT/HTML/?uri=CELEX:02006L0118-20140711" \l "E0014"</w:instrText>
            </w:r>
            <w:r w:rsidR="0021007B">
              <w:fldChar w:fldCharType="separate"/>
            </w:r>
            <w:r w:rsidR="0021007B" w:rsidRPr="00F942CE">
              <w:rPr>
                <w:rStyle w:val="Hyperlink"/>
                <w:rFonts w:ascii="Times New Roman" w:hAnsi="Times New Roman" w:cs="Times New Roman"/>
                <w:color w:val="auto"/>
                <w:sz w:val="24"/>
                <w:szCs w:val="24"/>
              </w:rPr>
              <w:t>(</w:t>
            </w:r>
            <w:r w:rsidR="0021007B" w:rsidRPr="00F942CE">
              <w:rPr>
                <w:rStyle w:val="Hyperlink"/>
                <w:rFonts w:ascii="Times New Roman" w:hAnsi="Times New Roman" w:cs="Times New Roman"/>
                <w:color w:val="auto"/>
                <w:sz w:val="24"/>
                <w:szCs w:val="24"/>
                <w:vertAlign w:val="superscript"/>
              </w:rPr>
              <w:t>2</w:t>
            </w:r>
            <w:r w:rsidR="0021007B" w:rsidRPr="00F942CE">
              <w:rPr>
                <w:rStyle w:val="Hyperlink"/>
                <w:rFonts w:ascii="Times New Roman" w:hAnsi="Times New Roman" w:cs="Times New Roman"/>
                <w:color w:val="auto"/>
                <w:sz w:val="24"/>
                <w:szCs w:val="24"/>
              </w:rPr>
              <w:t>)</w:t>
            </w:r>
            <w:r w:rsidR="0021007B">
              <w:fldChar w:fldCharType="end"/>
            </w:r>
          </w:p>
        </w:tc>
        <w:tc>
          <w:tcPr>
            <w:tcW w:w="1792" w:type="dxa"/>
          </w:tcPr>
          <w:p w14:paraId="6A03417D" w14:textId="77777777" w:rsidR="00F708D0" w:rsidRPr="00F942CE" w:rsidRDefault="00F708D0" w:rsidP="00710605">
            <w:pPr>
              <w:spacing w:after="0" w:line="240" w:lineRule="auto"/>
              <w:jc w:val="center"/>
              <w:rPr>
                <w:rFonts w:ascii="Times New Roman" w:hAnsi="Times New Roman" w:cs="Times New Roman"/>
                <w:sz w:val="24"/>
                <w:szCs w:val="24"/>
                <w:lang w:val="ro-RO"/>
              </w:rPr>
            </w:pPr>
          </w:p>
        </w:tc>
        <w:tc>
          <w:tcPr>
            <w:tcW w:w="1940" w:type="dxa"/>
          </w:tcPr>
          <w:p w14:paraId="19F44462" w14:textId="36A3483D"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0</w:t>
            </w:r>
            <w:r w:rsidR="00B84EE1" w:rsidRPr="00F942CE">
              <w:rPr>
                <w:rFonts w:ascii="Times New Roman" w:hAnsi="Times New Roman" w:cs="Times New Roman"/>
                <w:sz w:val="24"/>
                <w:szCs w:val="24"/>
                <w:lang w:val="ro-RO"/>
              </w:rPr>
              <w:t>,</w:t>
            </w:r>
            <w:r w:rsidRPr="00F942CE">
              <w:rPr>
                <w:rFonts w:ascii="Times New Roman" w:hAnsi="Times New Roman" w:cs="Times New Roman"/>
                <w:sz w:val="24"/>
                <w:szCs w:val="24"/>
                <w:lang w:val="ro-RO"/>
              </w:rPr>
              <w:t>5</w:t>
            </w:r>
          </w:p>
        </w:tc>
        <w:tc>
          <w:tcPr>
            <w:tcW w:w="1248" w:type="dxa"/>
          </w:tcPr>
          <w:p w14:paraId="4AF033A0"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µg/l</w:t>
            </w:r>
          </w:p>
        </w:tc>
      </w:tr>
      <w:tr w:rsidR="000711C0" w:rsidRPr="00F942CE" w14:paraId="31E42474" w14:textId="77777777" w:rsidTr="008D4CF5">
        <w:trPr>
          <w:cantSplit/>
          <w:trHeight w:val="331"/>
        </w:trPr>
        <w:tc>
          <w:tcPr>
            <w:tcW w:w="4480" w:type="dxa"/>
          </w:tcPr>
          <w:p w14:paraId="281807EC" w14:textId="77777777" w:rsidR="00F708D0" w:rsidRPr="00F942CE" w:rsidRDefault="00F708D0" w:rsidP="00710605">
            <w:pPr>
              <w:spacing w:after="0" w:line="240" w:lineRule="auto"/>
              <w:jc w:val="both"/>
              <w:rPr>
                <w:rFonts w:ascii="Times New Roman" w:hAnsi="Times New Roman" w:cs="Times New Roman"/>
                <w:b/>
                <w:sz w:val="24"/>
                <w:szCs w:val="24"/>
                <w:lang w:val="ro-RO"/>
              </w:rPr>
            </w:pPr>
            <w:proofErr w:type="spellStart"/>
            <w:r w:rsidRPr="00F942CE">
              <w:rPr>
                <w:rFonts w:ascii="Times New Roman" w:hAnsi="Times New Roman" w:cs="Times New Roman"/>
                <w:sz w:val="24"/>
                <w:szCs w:val="24"/>
                <w:lang w:val="ro-RO"/>
              </w:rPr>
              <w:t>Arseniu</w:t>
            </w:r>
            <w:proofErr w:type="spellEnd"/>
            <w:r w:rsidRPr="00F942CE">
              <w:rPr>
                <w:rFonts w:ascii="Times New Roman" w:hAnsi="Times New Roman" w:cs="Times New Roman"/>
                <w:sz w:val="24"/>
                <w:szCs w:val="24"/>
                <w:lang w:val="ro-RO"/>
              </w:rPr>
              <w:t xml:space="preserve"> (As)</w:t>
            </w:r>
          </w:p>
        </w:tc>
        <w:tc>
          <w:tcPr>
            <w:tcW w:w="1792" w:type="dxa"/>
          </w:tcPr>
          <w:p w14:paraId="3CF4AC65"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7440-38-2</w:t>
            </w:r>
          </w:p>
        </w:tc>
        <w:tc>
          <w:tcPr>
            <w:tcW w:w="1940" w:type="dxa"/>
          </w:tcPr>
          <w:p w14:paraId="1186795C"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10</w:t>
            </w:r>
          </w:p>
        </w:tc>
        <w:tc>
          <w:tcPr>
            <w:tcW w:w="1248" w:type="dxa"/>
          </w:tcPr>
          <w:p w14:paraId="6EEA69A7"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0ED676B8" w14:textId="77777777" w:rsidTr="008D4CF5">
        <w:trPr>
          <w:cantSplit/>
          <w:trHeight w:val="350"/>
        </w:trPr>
        <w:tc>
          <w:tcPr>
            <w:tcW w:w="4480" w:type="dxa"/>
          </w:tcPr>
          <w:p w14:paraId="1857487D" w14:textId="77777777" w:rsidR="00F708D0" w:rsidRPr="00F942CE" w:rsidRDefault="00F708D0" w:rsidP="00710605">
            <w:pPr>
              <w:spacing w:after="0" w:line="240" w:lineRule="auto"/>
              <w:jc w:val="both"/>
              <w:rPr>
                <w:rFonts w:ascii="Times New Roman" w:hAnsi="Times New Roman" w:cs="Times New Roman"/>
                <w:b/>
                <w:sz w:val="24"/>
                <w:szCs w:val="24"/>
                <w:lang w:val="ro-RO"/>
              </w:rPr>
            </w:pPr>
            <w:r w:rsidRPr="00F942CE">
              <w:rPr>
                <w:rFonts w:ascii="Times New Roman" w:hAnsi="Times New Roman" w:cs="Times New Roman"/>
                <w:sz w:val="24"/>
                <w:szCs w:val="24"/>
                <w:lang w:val="ro-RO"/>
              </w:rPr>
              <w:t>Cadmiu (Cd)</w:t>
            </w:r>
          </w:p>
        </w:tc>
        <w:tc>
          <w:tcPr>
            <w:tcW w:w="1792" w:type="dxa"/>
          </w:tcPr>
          <w:p w14:paraId="6784AEC9"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7440-43-9</w:t>
            </w:r>
          </w:p>
        </w:tc>
        <w:tc>
          <w:tcPr>
            <w:tcW w:w="1940" w:type="dxa"/>
          </w:tcPr>
          <w:p w14:paraId="68324AE1"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5</w:t>
            </w:r>
          </w:p>
        </w:tc>
        <w:tc>
          <w:tcPr>
            <w:tcW w:w="1248" w:type="dxa"/>
          </w:tcPr>
          <w:p w14:paraId="6C6F8F39"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3C0E41EF" w14:textId="77777777" w:rsidTr="008D4CF5">
        <w:trPr>
          <w:cantSplit/>
          <w:trHeight w:val="350"/>
        </w:trPr>
        <w:tc>
          <w:tcPr>
            <w:tcW w:w="4480" w:type="dxa"/>
          </w:tcPr>
          <w:p w14:paraId="549531CE" w14:textId="77777777" w:rsidR="00F708D0" w:rsidRPr="00F942CE" w:rsidRDefault="00F708D0" w:rsidP="00710605">
            <w:pPr>
              <w:spacing w:after="0" w:line="240" w:lineRule="auto"/>
              <w:jc w:val="both"/>
              <w:rPr>
                <w:rFonts w:ascii="Times New Roman" w:hAnsi="Times New Roman" w:cs="Times New Roman"/>
                <w:b/>
                <w:sz w:val="24"/>
                <w:szCs w:val="24"/>
                <w:lang w:val="ro-RO"/>
              </w:rPr>
            </w:pPr>
            <w:r w:rsidRPr="00F942CE">
              <w:rPr>
                <w:rFonts w:ascii="Times New Roman" w:hAnsi="Times New Roman" w:cs="Times New Roman"/>
                <w:sz w:val="24"/>
                <w:szCs w:val="24"/>
                <w:lang w:val="ro-RO"/>
              </w:rPr>
              <w:t>Plumb (Pb)</w:t>
            </w:r>
          </w:p>
        </w:tc>
        <w:tc>
          <w:tcPr>
            <w:tcW w:w="1792" w:type="dxa"/>
          </w:tcPr>
          <w:p w14:paraId="7AA4982E"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7439-92-1</w:t>
            </w:r>
          </w:p>
        </w:tc>
        <w:tc>
          <w:tcPr>
            <w:tcW w:w="1940" w:type="dxa"/>
          </w:tcPr>
          <w:p w14:paraId="176F0F94"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10</w:t>
            </w:r>
          </w:p>
        </w:tc>
        <w:tc>
          <w:tcPr>
            <w:tcW w:w="1248" w:type="dxa"/>
          </w:tcPr>
          <w:p w14:paraId="1AB565C7"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49284671" w14:textId="77777777" w:rsidTr="008D4CF5">
        <w:trPr>
          <w:cantSplit/>
          <w:trHeight w:val="350"/>
        </w:trPr>
        <w:tc>
          <w:tcPr>
            <w:tcW w:w="4480" w:type="dxa"/>
          </w:tcPr>
          <w:p w14:paraId="0A0441F9" w14:textId="77777777" w:rsidR="00F708D0" w:rsidRPr="00F942CE" w:rsidRDefault="00F708D0" w:rsidP="00710605">
            <w:pPr>
              <w:spacing w:after="0" w:line="240" w:lineRule="auto"/>
              <w:jc w:val="both"/>
              <w:rPr>
                <w:rFonts w:ascii="Times New Roman" w:hAnsi="Times New Roman" w:cs="Times New Roman"/>
                <w:b/>
                <w:sz w:val="24"/>
                <w:szCs w:val="24"/>
                <w:lang w:val="ro-RO"/>
              </w:rPr>
            </w:pPr>
            <w:r w:rsidRPr="00F942CE">
              <w:rPr>
                <w:rFonts w:ascii="Times New Roman" w:hAnsi="Times New Roman" w:cs="Times New Roman"/>
                <w:sz w:val="24"/>
                <w:szCs w:val="24"/>
                <w:lang w:val="ro-RO" w:eastAsia="de-AT"/>
              </w:rPr>
              <w:lastRenderedPageBreak/>
              <w:t>Mercur (Hg)</w:t>
            </w:r>
          </w:p>
        </w:tc>
        <w:tc>
          <w:tcPr>
            <w:tcW w:w="1792" w:type="dxa"/>
          </w:tcPr>
          <w:p w14:paraId="6063A042"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7439-97-6</w:t>
            </w:r>
          </w:p>
        </w:tc>
        <w:tc>
          <w:tcPr>
            <w:tcW w:w="1940" w:type="dxa"/>
          </w:tcPr>
          <w:p w14:paraId="6907E3A8"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1,0</w:t>
            </w:r>
          </w:p>
        </w:tc>
        <w:tc>
          <w:tcPr>
            <w:tcW w:w="1248" w:type="dxa"/>
          </w:tcPr>
          <w:p w14:paraId="6EB5A282" w14:textId="77777777" w:rsidR="00F708D0" w:rsidRPr="00F942CE" w:rsidRDefault="00F708D0" w:rsidP="00710605">
            <w:pPr>
              <w:spacing w:after="0" w:line="240" w:lineRule="auto"/>
              <w:jc w:val="center"/>
              <w:rPr>
                <w:rFonts w:ascii="Times New Roman" w:hAnsi="Times New Roman" w:cs="Times New Roman"/>
                <w:sz w:val="24"/>
                <w:szCs w:val="24"/>
                <w:lang w:val="ro-RO"/>
              </w:rPr>
            </w:pPr>
          </w:p>
        </w:tc>
      </w:tr>
      <w:tr w:rsidR="00F708D0" w:rsidRPr="00F942CE" w14:paraId="2BF065EC" w14:textId="77777777" w:rsidTr="008D4CF5">
        <w:trPr>
          <w:cantSplit/>
          <w:trHeight w:val="350"/>
        </w:trPr>
        <w:tc>
          <w:tcPr>
            <w:tcW w:w="4480" w:type="dxa"/>
          </w:tcPr>
          <w:p w14:paraId="29234893"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Crom</w:t>
            </w:r>
          </w:p>
        </w:tc>
        <w:tc>
          <w:tcPr>
            <w:tcW w:w="1792" w:type="dxa"/>
          </w:tcPr>
          <w:p w14:paraId="49A3FBFB"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p>
        </w:tc>
        <w:tc>
          <w:tcPr>
            <w:tcW w:w="1940" w:type="dxa"/>
          </w:tcPr>
          <w:p w14:paraId="33069816"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rPr>
              <w:t>50</w:t>
            </w:r>
          </w:p>
        </w:tc>
        <w:tc>
          <w:tcPr>
            <w:tcW w:w="1248" w:type="dxa"/>
          </w:tcPr>
          <w:p w14:paraId="1F055DE9"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F708D0" w:rsidRPr="00F942CE" w14:paraId="06540234" w14:textId="77777777" w:rsidTr="008D4CF5">
        <w:trPr>
          <w:cantSplit/>
          <w:trHeight w:val="350"/>
        </w:trPr>
        <w:tc>
          <w:tcPr>
            <w:tcW w:w="4480" w:type="dxa"/>
          </w:tcPr>
          <w:p w14:paraId="4082E401"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Cupru</w:t>
            </w:r>
          </w:p>
        </w:tc>
        <w:tc>
          <w:tcPr>
            <w:tcW w:w="1792" w:type="dxa"/>
          </w:tcPr>
          <w:p w14:paraId="7871C8F6"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p>
        </w:tc>
        <w:tc>
          <w:tcPr>
            <w:tcW w:w="1940" w:type="dxa"/>
          </w:tcPr>
          <w:p w14:paraId="403773F6"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rPr>
              <w:t>1</w:t>
            </w:r>
          </w:p>
        </w:tc>
        <w:tc>
          <w:tcPr>
            <w:tcW w:w="1248" w:type="dxa"/>
          </w:tcPr>
          <w:p w14:paraId="2A68821B"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F708D0" w:rsidRPr="00F942CE" w14:paraId="04555367" w14:textId="77777777" w:rsidTr="008D4CF5">
        <w:trPr>
          <w:cantSplit/>
          <w:trHeight w:val="350"/>
        </w:trPr>
        <w:tc>
          <w:tcPr>
            <w:tcW w:w="4480" w:type="dxa"/>
          </w:tcPr>
          <w:p w14:paraId="5FE547CD"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Nichel</w:t>
            </w:r>
          </w:p>
        </w:tc>
        <w:tc>
          <w:tcPr>
            <w:tcW w:w="1792" w:type="dxa"/>
          </w:tcPr>
          <w:p w14:paraId="7A00652D"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p>
        </w:tc>
        <w:tc>
          <w:tcPr>
            <w:tcW w:w="1940" w:type="dxa"/>
          </w:tcPr>
          <w:p w14:paraId="7C366A27"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rPr>
              <w:t>20</w:t>
            </w:r>
          </w:p>
        </w:tc>
        <w:tc>
          <w:tcPr>
            <w:tcW w:w="1248" w:type="dxa"/>
          </w:tcPr>
          <w:p w14:paraId="4E934F48"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59663792" w14:textId="77777777" w:rsidTr="008D4CF5">
        <w:trPr>
          <w:cantSplit/>
          <w:trHeight w:val="331"/>
        </w:trPr>
        <w:tc>
          <w:tcPr>
            <w:tcW w:w="4480" w:type="dxa"/>
          </w:tcPr>
          <w:p w14:paraId="586D4C84"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Seleniu</w:t>
            </w:r>
          </w:p>
        </w:tc>
        <w:tc>
          <w:tcPr>
            <w:tcW w:w="1792" w:type="dxa"/>
          </w:tcPr>
          <w:p w14:paraId="741D4356"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21AD1CDA"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10</w:t>
            </w:r>
          </w:p>
        </w:tc>
        <w:tc>
          <w:tcPr>
            <w:tcW w:w="1248" w:type="dxa"/>
          </w:tcPr>
          <w:p w14:paraId="09388C2C"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3BFF5622" w14:textId="77777777" w:rsidTr="008D4CF5">
        <w:trPr>
          <w:cantSplit/>
          <w:trHeight w:val="331"/>
        </w:trPr>
        <w:tc>
          <w:tcPr>
            <w:tcW w:w="4480" w:type="dxa"/>
          </w:tcPr>
          <w:p w14:paraId="416EAFBC"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Stibiu</w:t>
            </w:r>
          </w:p>
        </w:tc>
        <w:tc>
          <w:tcPr>
            <w:tcW w:w="1792" w:type="dxa"/>
          </w:tcPr>
          <w:p w14:paraId="4E589504"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37598C80"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5,0</w:t>
            </w:r>
          </w:p>
        </w:tc>
        <w:tc>
          <w:tcPr>
            <w:tcW w:w="1248" w:type="dxa"/>
          </w:tcPr>
          <w:p w14:paraId="016FE05F"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557951" w:rsidRPr="00F942CE" w14:paraId="68975840" w14:textId="77777777" w:rsidTr="008D4CF5">
        <w:trPr>
          <w:cantSplit/>
          <w:trHeight w:val="331"/>
        </w:trPr>
        <w:tc>
          <w:tcPr>
            <w:tcW w:w="4480" w:type="dxa"/>
          </w:tcPr>
          <w:p w14:paraId="1735BF72" w14:textId="565449B2" w:rsidR="00557951" w:rsidRPr="00F942CE" w:rsidRDefault="00557951"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eastAsia="de-AT"/>
              </w:rPr>
              <w:t>Stronţiu</w:t>
            </w:r>
          </w:p>
        </w:tc>
        <w:tc>
          <w:tcPr>
            <w:tcW w:w="1792" w:type="dxa"/>
          </w:tcPr>
          <w:p w14:paraId="03FE266D" w14:textId="77777777" w:rsidR="00557951" w:rsidRPr="00F942CE" w:rsidRDefault="00557951" w:rsidP="00710605">
            <w:pPr>
              <w:spacing w:after="0" w:line="240" w:lineRule="auto"/>
              <w:jc w:val="center"/>
              <w:rPr>
                <w:rFonts w:ascii="Times New Roman" w:hAnsi="Times New Roman" w:cs="Times New Roman"/>
                <w:b/>
                <w:sz w:val="24"/>
                <w:szCs w:val="24"/>
                <w:lang w:val="ro-RO"/>
              </w:rPr>
            </w:pPr>
          </w:p>
        </w:tc>
        <w:tc>
          <w:tcPr>
            <w:tcW w:w="1940" w:type="dxa"/>
          </w:tcPr>
          <w:p w14:paraId="4814C4F1" w14:textId="77777777" w:rsidR="00557951" w:rsidRPr="00F942CE" w:rsidRDefault="00557951" w:rsidP="00710605">
            <w:pPr>
              <w:spacing w:after="0" w:line="240" w:lineRule="auto"/>
              <w:jc w:val="center"/>
              <w:rPr>
                <w:rFonts w:ascii="Times New Roman" w:hAnsi="Times New Roman" w:cs="Times New Roman"/>
                <w:sz w:val="24"/>
                <w:szCs w:val="24"/>
                <w:lang w:val="ro-RO"/>
              </w:rPr>
            </w:pPr>
          </w:p>
        </w:tc>
        <w:tc>
          <w:tcPr>
            <w:tcW w:w="1248" w:type="dxa"/>
          </w:tcPr>
          <w:p w14:paraId="5FD424DF" w14:textId="77777777" w:rsidR="00557951" w:rsidRPr="00F942CE" w:rsidRDefault="00557951" w:rsidP="00710605">
            <w:pPr>
              <w:spacing w:after="0" w:line="240" w:lineRule="auto"/>
              <w:jc w:val="center"/>
              <w:rPr>
                <w:rFonts w:ascii="Times New Roman" w:hAnsi="Times New Roman" w:cs="Times New Roman"/>
                <w:sz w:val="24"/>
                <w:szCs w:val="24"/>
                <w:lang w:val="ro-RO"/>
              </w:rPr>
            </w:pPr>
          </w:p>
        </w:tc>
      </w:tr>
      <w:tr w:rsidR="000711C0" w:rsidRPr="00F942CE" w14:paraId="2BCA2B95" w14:textId="77777777" w:rsidTr="008D4CF5">
        <w:trPr>
          <w:cantSplit/>
          <w:trHeight w:val="350"/>
        </w:trPr>
        <w:tc>
          <w:tcPr>
            <w:tcW w:w="4480" w:type="dxa"/>
          </w:tcPr>
          <w:p w14:paraId="4D9823FA" w14:textId="77777777" w:rsidR="00F708D0" w:rsidRPr="00F942CE" w:rsidRDefault="00F708D0" w:rsidP="00710605">
            <w:pPr>
              <w:spacing w:after="0" w:line="240" w:lineRule="auto"/>
              <w:jc w:val="both"/>
              <w:rPr>
                <w:rFonts w:ascii="Times New Roman" w:hAnsi="Times New Roman" w:cs="Times New Roman"/>
                <w:b/>
                <w:sz w:val="24"/>
                <w:szCs w:val="24"/>
                <w:lang w:val="ro-RO"/>
              </w:rPr>
            </w:pPr>
            <w:r w:rsidRPr="00F942CE">
              <w:rPr>
                <w:rFonts w:ascii="Times New Roman" w:hAnsi="Times New Roman" w:cs="Times New Roman"/>
                <w:sz w:val="24"/>
                <w:szCs w:val="24"/>
                <w:lang w:val="ro-RO" w:eastAsia="de-AT"/>
              </w:rPr>
              <w:t>Amoniu (NH</w:t>
            </w:r>
            <w:r w:rsidRPr="00F942CE">
              <w:rPr>
                <w:rFonts w:ascii="Times New Roman" w:hAnsi="Times New Roman" w:cs="Times New Roman"/>
                <w:sz w:val="24"/>
                <w:szCs w:val="24"/>
                <w:vertAlign w:val="subscript"/>
                <w:lang w:val="ro-RO" w:eastAsia="de-AT"/>
              </w:rPr>
              <w:t>4</w:t>
            </w:r>
            <w:r w:rsidRPr="00F942CE">
              <w:rPr>
                <w:rFonts w:ascii="Times New Roman" w:hAnsi="Times New Roman" w:cs="Times New Roman"/>
                <w:sz w:val="24"/>
                <w:szCs w:val="24"/>
                <w:vertAlign w:val="superscript"/>
                <w:lang w:val="ro-RO" w:eastAsia="de-AT"/>
              </w:rPr>
              <w:t>-</w:t>
            </w:r>
            <w:r w:rsidRPr="00F942CE">
              <w:rPr>
                <w:rFonts w:ascii="Times New Roman" w:hAnsi="Times New Roman" w:cs="Times New Roman"/>
                <w:sz w:val="24"/>
                <w:szCs w:val="24"/>
                <w:lang w:val="ro-RO" w:eastAsia="de-AT"/>
              </w:rPr>
              <w:t>)</w:t>
            </w:r>
          </w:p>
        </w:tc>
        <w:tc>
          <w:tcPr>
            <w:tcW w:w="1792" w:type="dxa"/>
          </w:tcPr>
          <w:p w14:paraId="60A91A04"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7664-41-7</w:t>
            </w:r>
          </w:p>
        </w:tc>
        <w:tc>
          <w:tcPr>
            <w:tcW w:w="1940" w:type="dxa"/>
          </w:tcPr>
          <w:p w14:paraId="5257F061" w14:textId="60617C70"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0</w:t>
            </w:r>
            <w:r w:rsidR="00B84EE1" w:rsidRPr="00F942CE">
              <w:rPr>
                <w:rFonts w:ascii="Times New Roman" w:hAnsi="Times New Roman" w:cs="Times New Roman"/>
                <w:sz w:val="24"/>
                <w:szCs w:val="24"/>
                <w:lang w:val="ro-RO" w:eastAsia="de-AT"/>
              </w:rPr>
              <w:t>,</w:t>
            </w:r>
            <w:r w:rsidRPr="00F942CE">
              <w:rPr>
                <w:rFonts w:ascii="Times New Roman" w:hAnsi="Times New Roman" w:cs="Times New Roman"/>
                <w:sz w:val="24"/>
                <w:szCs w:val="24"/>
                <w:lang w:val="ro-RO" w:eastAsia="de-AT"/>
              </w:rPr>
              <w:t>5</w:t>
            </w:r>
          </w:p>
        </w:tc>
        <w:tc>
          <w:tcPr>
            <w:tcW w:w="1248" w:type="dxa"/>
          </w:tcPr>
          <w:p w14:paraId="12ADACC8"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mg/l</w:t>
            </w:r>
          </w:p>
        </w:tc>
      </w:tr>
      <w:tr w:rsidR="000711C0" w:rsidRPr="00F942CE" w14:paraId="48781A2D" w14:textId="77777777" w:rsidTr="008D4CF5">
        <w:trPr>
          <w:cantSplit/>
          <w:trHeight w:val="350"/>
        </w:trPr>
        <w:tc>
          <w:tcPr>
            <w:tcW w:w="4480" w:type="dxa"/>
          </w:tcPr>
          <w:p w14:paraId="05F6AC14" w14:textId="77777777" w:rsidR="00F708D0" w:rsidRPr="00F942CE" w:rsidRDefault="00F708D0" w:rsidP="00710605">
            <w:pPr>
              <w:spacing w:after="0" w:line="240" w:lineRule="auto"/>
              <w:jc w:val="both"/>
              <w:rPr>
                <w:rFonts w:ascii="Times New Roman" w:hAnsi="Times New Roman" w:cs="Times New Roman"/>
                <w:b/>
                <w:sz w:val="24"/>
                <w:szCs w:val="24"/>
                <w:lang w:val="ro-RO"/>
              </w:rPr>
            </w:pPr>
            <w:r w:rsidRPr="00F942CE">
              <w:rPr>
                <w:rFonts w:ascii="Times New Roman" w:hAnsi="Times New Roman" w:cs="Times New Roman"/>
                <w:sz w:val="24"/>
                <w:szCs w:val="24"/>
                <w:lang w:val="ro-RO" w:eastAsia="de-AT"/>
              </w:rPr>
              <w:t>Cloruri (Cl</w:t>
            </w:r>
            <w:r w:rsidRPr="00F942CE">
              <w:rPr>
                <w:rFonts w:ascii="Times New Roman" w:hAnsi="Times New Roman" w:cs="Times New Roman"/>
                <w:sz w:val="24"/>
                <w:szCs w:val="24"/>
                <w:vertAlign w:val="superscript"/>
                <w:lang w:val="ro-RO" w:eastAsia="de-AT"/>
              </w:rPr>
              <w:t>-</w:t>
            </w:r>
            <w:r w:rsidRPr="00F942CE">
              <w:rPr>
                <w:rFonts w:ascii="Times New Roman" w:hAnsi="Times New Roman" w:cs="Times New Roman"/>
                <w:sz w:val="24"/>
                <w:szCs w:val="24"/>
                <w:lang w:val="ro-RO" w:eastAsia="de-AT"/>
              </w:rPr>
              <w:t>)</w:t>
            </w:r>
          </w:p>
        </w:tc>
        <w:tc>
          <w:tcPr>
            <w:tcW w:w="1792" w:type="dxa"/>
          </w:tcPr>
          <w:p w14:paraId="6334308A"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168876-00-6</w:t>
            </w:r>
          </w:p>
        </w:tc>
        <w:tc>
          <w:tcPr>
            <w:tcW w:w="1940" w:type="dxa"/>
          </w:tcPr>
          <w:p w14:paraId="6436FD97"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250</w:t>
            </w:r>
          </w:p>
        </w:tc>
        <w:tc>
          <w:tcPr>
            <w:tcW w:w="1248" w:type="dxa"/>
          </w:tcPr>
          <w:p w14:paraId="2CAB736E"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mg/l</w:t>
            </w:r>
          </w:p>
        </w:tc>
      </w:tr>
      <w:tr w:rsidR="000711C0" w:rsidRPr="00F942CE" w14:paraId="64100510" w14:textId="77777777" w:rsidTr="008D4CF5">
        <w:trPr>
          <w:cantSplit/>
          <w:trHeight w:val="350"/>
        </w:trPr>
        <w:tc>
          <w:tcPr>
            <w:tcW w:w="4480" w:type="dxa"/>
          </w:tcPr>
          <w:p w14:paraId="42911AAC" w14:textId="77777777" w:rsidR="00F708D0" w:rsidRPr="00F942CE" w:rsidRDefault="00F708D0" w:rsidP="00710605">
            <w:pPr>
              <w:spacing w:after="0" w:line="240" w:lineRule="auto"/>
              <w:jc w:val="both"/>
              <w:rPr>
                <w:rFonts w:ascii="Times New Roman" w:hAnsi="Times New Roman" w:cs="Times New Roman"/>
                <w:b/>
                <w:sz w:val="24"/>
                <w:szCs w:val="24"/>
                <w:lang w:val="ro-RO"/>
              </w:rPr>
            </w:pPr>
            <w:r w:rsidRPr="00F942CE">
              <w:rPr>
                <w:rFonts w:ascii="Times New Roman" w:hAnsi="Times New Roman" w:cs="Times New Roman"/>
                <w:sz w:val="24"/>
                <w:szCs w:val="24"/>
                <w:lang w:val="ro-RO" w:eastAsia="de-AT"/>
              </w:rPr>
              <w:t>Sulfați (SO</w:t>
            </w:r>
            <w:r w:rsidRPr="00F942CE">
              <w:rPr>
                <w:rFonts w:ascii="Times New Roman" w:hAnsi="Times New Roman" w:cs="Times New Roman"/>
                <w:sz w:val="24"/>
                <w:szCs w:val="24"/>
                <w:vertAlign w:val="subscript"/>
                <w:lang w:val="ro-RO" w:eastAsia="de-AT"/>
              </w:rPr>
              <w:t>4</w:t>
            </w:r>
            <w:r w:rsidRPr="00F942CE">
              <w:rPr>
                <w:rFonts w:ascii="Times New Roman" w:hAnsi="Times New Roman" w:cs="Times New Roman"/>
                <w:sz w:val="24"/>
                <w:szCs w:val="24"/>
                <w:vertAlign w:val="superscript"/>
                <w:lang w:val="ro-RO" w:eastAsia="de-AT"/>
              </w:rPr>
              <w:t>2-</w:t>
            </w:r>
            <w:r w:rsidRPr="00F942CE">
              <w:rPr>
                <w:rFonts w:ascii="Times New Roman" w:hAnsi="Times New Roman" w:cs="Times New Roman"/>
                <w:sz w:val="24"/>
                <w:szCs w:val="24"/>
                <w:lang w:val="ro-RO" w:eastAsia="de-AT"/>
              </w:rPr>
              <w:t>)</w:t>
            </w:r>
          </w:p>
        </w:tc>
        <w:tc>
          <w:tcPr>
            <w:tcW w:w="1792" w:type="dxa"/>
          </w:tcPr>
          <w:p w14:paraId="53B908A8"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14808-79-8</w:t>
            </w:r>
          </w:p>
        </w:tc>
        <w:tc>
          <w:tcPr>
            <w:tcW w:w="1940" w:type="dxa"/>
          </w:tcPr>
          <w:p w14:paraId="7C8DFC81"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240</w:t>
            </w:r>
          </w:p>
        </w:tc>
        <w:tc>
          <w:tcPr>
            <w:tcW w:w="1248" w:type="dxa"/>
          </w:tcPr>
          <w:p w14:paraId="6E1CDB25"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mg/l</w:t>
            </w:r>
          </w:p>
        </w:tc>
      </w:tr>
      <w:tr w:rsidR="00F708D0" w:rsidRPr="00F942CE" w14:paraId="68915E12" w14:textId="77777777" w:rsidTr="008D4CF5">
        <w:trPr>
          <w:cantSplit/>
          <w:trHeight w:val="350"/>
        </w:trPr>
        <w:tc>
          <w:tcPr>
            <w:tcW w:w="4480" w:type="dxa"/>
          </w:tcPr>
          <w:p w14:paraId="559F22EF"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Fluor</w:t>
            </w:r>
            <w:r w:rsidRPr="00F942CE">
              <w:rPr>
                <w:rFonts w:ascii="Times New Roman" w:hAnsi="Times New Roman" w:cs="Times New Roman"/>
                <w:sz w:val="24"/>
                <w:szCs w:val="24"/>
                <w:shd w:val="clear" w:color="auto" w:fill="FFFFFF"/>
              </w:rPr>
              <w:t xml:space="preserve"> </w:t>
            </w:r>
          </w:p>
        </w:tc>
        <w:tc>
          <w:tcPr>
            <w:tcW w:w="1792" w:type="dxa"/>
          </w:tcPr>
          <w:p w14:paraId="550C08C9"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p>
        </w:tc>
        <w:tc>
          <w:tcPr>
            <w:tcW w:w="1940" w:type="dxa"/>
          </w:tcPr>
          <w:p w14:paraId="49B9D851"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rPr>
              <w:t>1,5</w:t>
            </w:r>
          </w:p>
        </w:tc>
        <w:tc>
          <w:tcPr>
            <w:tcW w:w="1248" w:type="dxa"/>
          </w:tcPr>
          <w:p w14:paraId="79AC7855"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rPr>
              <w:t>µg/l</w:t>
            </w:r>
          </w:p>
        </w:tc>
      </w:tr>
      <w:tr w:rsidR="00F708D0" w:rsidRPr="00F942CE" w14:paraId="06395998" w14:textId="77777777" w:rsidTr="008D4CF5">
        <w:trPr>
          <w:cantSplit/>
          <w:trHeight w:val="350"/>
        </w:trPr>
        <w:tc>
          <w:tcPr>
            <w:tcW w:w="4480" w:type="dxa"/>
          </w:tcPr>
          <w:p w14:paraId="2BD2C8DC"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eastAsia="de-AT"/>
              </w:rPr>
              <w:t>Fosfor (total)/Fosfați</w:t>
            </w:r>
          </w:p>
        </w:tc>
        <w:tc>
          <w:tcPr>
            <w:tcW w:w="1792" w:type="dxa"/>
          </w:tcPr>
          <w:p w14:paraId="50705E1D"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p>
        </w:tc>
        <w:tc>
          <w:tcPr>
            <w:tcW w:w="1940" w:type="dxa"/>
          </w:tcPr>
          <w:p w14:paraId="01D74F3D" w14:textId="0ADF9DAB" w:rsidR="00F708D0" w:rsidRPr="00F942CE" w:rsidRDefault="00700B9F"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100/</w:t>
            </w:r>
            <w:r w:rsidR="00FB1741" w:rsidRPr="00F942CE">
              <w:rPr>
                <w:rFonts w:ascii="Times New Roman" w:hAnsi="Times New Roman" w:cs="Times New Roman"/>
                <w:sz w:val="24"/>
                <w:szCs w:val="24"/>
                <w:lang w:val="ro-RO"/>
              </w:rPr>
              <w:t>200</w:t>
            </w:r>
          </w:p>
        </w:tc>
        <w:tc>
          <w:tcPr>
            <w:tcW w:w="1248" w:type="dxa"/>
          </w:tcPr>
          <w:p w14:paraId="3C077C53" w14:textId="44AF5107" w:rsidR="00F708D0" w:rsidRPr="00F942CE" w:rsidRDefault="00FB1741"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3249EAF2" w14:textId="77777777" w:rsidTr="008D4CF5">
        <w:trPr>
          <w:cantSplit/>
          <w:trHeight w:val="331"/>
        </w:trPr>
        <w:tc>
          <w:tcPr>
            <w:tcW w:w="4480" w:type="dxa"/>
          </w:tcPr>
          <w:p w14:paraId="612ED3BD"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Bor</w:t>
            </w:r>
          </w:p>
        </w:tc>
        <w:tc>
          <w:tcPr>
            <w:tcW w:w="1792" w:type="dxa"/>
          </w:tcPr>
          <w:p w14:paraId="5C7DEA5A"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65945FBA"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0,5</w:t>
            </w:r>
          </w:p>
        </w:tc>
        <w:tc>
          <w:tcPr>
            <w:tcW w:w="1248" w:type="dxa"/>
          </w:tcPr>
          <w:p w14:paraId="08294508"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mg/l</w:t>
            </w:r>
          </w:p>
        </w:tc>
      </w:tr>
      <w:tr w:rsidR="000711C0" w:rsidRPr="00F942CE" w14:paraId="51CE9056" w14:textId="77777777" w:rsidTr="008D4CF5">
        <w:trPr>
          <w:cantSplit/>
          <w:trHeight w:val="331"/>
        </w:trPr>
        <w:tc>
          <w:tcPr>
            <w:tcW w:w="4480" w:type="dxa"/>
          </w:tcPr>
          <w:p w14:paraId="58C711BE"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proofErr w:type="spellStart"/>
            <w:r w:rsidRPr="00F942CE">
              <w:rPr>
                <w:rFonts w:ascii="Times New Roman" w:hAnsi="Times New Roman" w:cs="Times New Roman"/>
                <w:sz w:val="24"/>
                <w:szCs w:val="24"/>
                <w:lang w:val="ro-RO" w:eastAsia="de-AT"/>
              </w:rPr>
              <w:t>Bromaţi</w:t>
            </w:r>
            <w:proofErr w:type="spellEnd"/>
          </w:p>
        </w:tc>
        <w:tc>
          <w:tcPr>
            <w:tcW w:w="1792" w:type="dxa"/>
          </w:tcPr>
          <w:p w14:paraId="680078F8"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752D9EDA"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10</w:t>
            </w:r>
          </w:p>
        </w:tc>
        <w:tc>
          <w:tcPr>
            <w:tcW w:w="1248" w:type="dxa"/>
          </w:tcPr>
          <w:p w14:paraId="72340C73"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06BA0B3D" w14:textId="77777777" w:rsidTr="008D4CF5">
        <w:trPr>
          <w:cantSplit/>
          <w:trHeight w:val="350"/>
        </w:trPr>
        <w:tc>
          <w:tcPr>
            <w:tcW w:w="4480" w:type="dxa"/>
          </w:tcPr>
          <w:p w14:paraId="7C84171E" w14:textId="77777777" w:rsidR="00F708D0" w:rsidRPr="00F942CE" w:rsidRDefault="00F708D0" w:rsidP="00710605">
            <w:pPr>
              <w:spacing w:after="0" w:line="240" w:lineRule="auto"/>
              <w:jc w:val="both"/>
              <w:rPr>
                <w:rFonts w:ascii="Times New Roman" w:hAnsi="Times New Roman" w:cs="Times New Roman"/>
                <w:b/>
                <w:sz w:val="24"/>
                <w:szCs w:val="24"/>
                <w:lang w:val="ro-RO"/>
              </w:rPr>
            </w:pPr>
            <w:r w:rsidRPr="00F942CE">
              <w:rPr>
                <w:rFonts w:ascii="Times New Roman" w:hAnsi="Times New Roman" w:cs="Times New Roman"/>
                <w:sz w:val="24"/>
                <w:szCs w:val="24"/>
                <w:lang w:val="ro-RO" w:eastAsia="de-AT"/>
              </w:rPr>
              <w:t xml:space="preserve">Conductivitate la </w:t>
            </w:r>
            <w:smartTag w:uri="urn:schemas-microsoft-com:office:smarttags" w:element="metricconverter">
              <w:smartTagPr>
                <w:attr w:name="ProductID" w:val="20ﾰC"/>
              </w:smartTagPr>
              <w:r w:rsidRPr="00F942CE">
                <w:rPr>
                  <w:rFonts w:ascii="Times New Roman" w:hAnsi="Times New Roman" w:cs="Times New Roman"/>
                  <w:sz w:val="24"/>
                  <w:szCs w:val="24"/>
                  <w:lang w:val="ro-RO" w:eastAsia="de-AT"/>
                </w:rPr>
                <w:t>20°C</w:t>
              </w:r>
            </w:smartTag>
          </w:p>
        </w:tc>
        <w:tc>
          <w:tcPr>
            <w:tcW w:w="1792" w:type="dxa"/>
          </w:tcPr>
          <w:p w14:paraId="7277DEF8"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7BB1C0B5"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2500</w:t>
            </w:r>
          </w:p>
        </w:tc>
        <w:tc>
          <w:tcPr>
            <w:tcW w:w="1248" w:type="dxa"/>
          </w:tcPr>
          <w:p w14:paraId="6D3AE041"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µS/cm</w:t>
            </w:r>
          </w:p>
        </w:tc>
      </w:tr>
      <w:tr w:rsidR="000711C0" w:rsidRPr="00F942CE" w14:paraId="7E2D1210" w14:textId="77777777" w:rsidTr="008D4CF5">
        <w:trPr>
          <w:cantSplit/>
          <w:trHeight w:val="350"/>
        </w:trPr>
        <w:tc>
          <w:tcPr>
            <w:tcW w:w="4480" w:type="dxa"/>
          </w:tcPr>
          <w:p w14:paraId="2A4DCCBF" w14:textId="77777777" w:rsidR="00F708D0" w:rsidRPr="00F942CE" w:rsidRDefault="00F708D0" w:rsidP="00710605">
            <w:pPr>
              <w:spacing w:after="0" w:line="240" w:lineRule="auto"/>
              <w:jc w:val="both"/>
              <w:rPr>
                <w:rFonts w:ascii="Times New Roman" w:hAnsi="Times New Roman" w:cs="Times New Roman"/>
                <w:b/>
                <w:sz w:val="24"/>
                <w:szCs w:val="24"/>
                <w:lang w:val="ro-RO"/>
              </w:rPr>
            </w:pPr>
            <w:r w:rsidRPr="00F942CE">
              <w:rPr>
                <w:rFonts w:ascii="Times New Roman" w:hAnsi="Times New Roman" w:cs="Times New Roman"/>
                <w:sz w:val="24"/>
                <w:szCs w:val="24"/>
                <w:lang w:val="ro-RO" w:eastAsia="de-AT"/>
              </w:rPr>
              <w:t>Tricloretilenă</w:t>
            </w:r>
          </w:p>
        </w:tc>
        <w:tc>
          <w:tcPr>
            <w:tcW w:w="1792" w:type="dxa"/>
          </w:tcPr>
          <w:p w14:paraId="05B48DF6"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7AB6D049"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10</w:t>
            </w:r>
          </w:p>
        </w:tc>
        <w:tc>
          <w:tcPr>
            <w:tcW w:w="1248" w:type="dxa"/>
          </w:tcPr>
          <w:p w14:paraId="52616A05"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151ADBA9" w14:textId="77777777" w:rsidTr="008D4CF5">
        <w:trPr>
          <w:cantSplit/>
          <w:trHeight w:val="350"/>
        </w:trPr>
        <w:tc>
          <w:tcPr>
            <w:tcW w:w="4480" w:type="dxa"/>
          </w:tcPr>
          <w:p w14:paraId="221ADE42"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proofErr w:type="spellStart"/>
            <w:r w:rsidRPr="00F942CE">
              <w:rPr>
                <w:rFonts w:ascii="Times New Roman" w:hAnsi="Times New Roman" w:cs="Times New Roman"/>
                <w:sz w:val="24"/>
                <w:szCs w:val="24"/>
                <w:lang w:val="ro-RO" w:eastAsia="de-AT"/>
              </w:rPr>
              <w:t>Tetracloretilenă</w:t>
            </w:r>
            <w:proofErr w:type="spellEnd"/>
          </w:p>
        </w:tc>
        <w:tc>
          <w:tcPr>
            <w:tcW w:w="1792" w:type="dxa"/>
          </w:tcPr>
          <w:p w14:paraId="7BCD59EC"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0FFFABAC" w14:textId="77777777" w:rsidR="00F708D0" w:rsidRPr="00F942CE" w:rsidRDefault="00F708D0" w:rsidP="00710605">
            <w:pPr>
              <w:spacing w:after="0" w:line="240" w:lineRule="auto"/>
              <w:jc w:val="center"/>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10</w:t>
            </w:r>
          </w:p>
        </w:tc>
        <w:tc>
          <w:tcPr>
            <w:tcW w:w="1248" w:type="dxa"/>
          </w:tcPr>
          <w:p w14:paraId="5E699F8D"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7F5AE5DC" w14:textId="77777777" w:rsidTr="008D4CF5">
        <w:trPr>
          <w:cantSplit/>
          <w:trHeight w:val="331"/>
        </w:trPr>
        <w:tc>
          <w:tcPr>
            <w:tcW w:w="4480" w:type="dxa"/>
          </w:tcPr>
          <w:p w14:paraId="4269AA67"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Benzen</w:t>
            </w:r>
          </w:p>
        </w:tc>
        <w:tc>
          <w:tcPr>
            <w:tcW w:w="1792" w:type="dxa"/>
          </w:tcPr>
          <w:p w14:paraId="6ABAFA3F"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221F3202" w14:textId="77777777" w:rsidR="00F708D0" w:rsidRPr="00F942CE" w:rsidRDefault="00F708D0" w:rsidP="00710605">
            <w:pPr>
              <w:spacing w:after="0" w:line="240" w:lineRule="auto"/>
              <w:jc w:val="center"/>
              <w:rPr>
                <w:rFonts w:ascii="Times New Roman" w:hAnsi="Times New Roman" w:cs="Times New Roman"/>
                <w:b/>
                <w:sz w:val="24"/>
                <w:szCs w:val="24"/>
                <w:lang w:val="ro-RO"/>
              </w:rPr>
            </w:pPr>
            <w:r w:rsidRPr="00F942CE">
              <w:rPr>
                <w:rFonts w:ascii="Times New Roman" w:hAnsi="Times New Roman" w:cs="Times New Roman"/>
                <w:sz w:val="24"/>
                <w:szCs w:val="24"/>
                <w:lang w:val="ro-RO" w:eastAsia="de-AT"/>
              </w:rPr>
              <w:t>1,0</w:t>
            </w:r>
          </w:p>
        </w:tc>
        <w:tc>
          <w:tcPr>
            <w:tcW w:w="1248" w:type="dxa"/>
          </w:tcPr>
          <w:p w14:paraId="21CE3884" w14:textId="77777777" w:rsidR="00F708D0" w:rsidRPr="00F942CE" w:rsidRDefault="00F708D0" w:rsidP="00710605">
            <w:pPr>
              <w:spacing w:after="0" w:line="240" w:lineRule="auto"/>
              <w:jc w:val="center"/>
              <w:rPr>
                <w:rFonts w:ascii="Times New Roman" w:hAnsi="Times New Roman" w:cs="Times New Roman"/>
                <w:b/>
                <w:sz w:val="24"/>
                <w:szCs w:val="24"/>
                <w:lang w:val="ro-RO" w:eastAsia="de-AT"/>
              </w:rPr>
            </w:pPr>
            <w:r w:rsidRPr="00F942CE">
              <w:rPr>
                <w:rFonts w:ascii="Times New Roman" w:hAnsi="Times New Roman" w:cs="Times New Roman"/>
                <w:sz w:val="24"/>
                <w:szCs w:val="24"/>
                <w:lang w:val="ro-RO"/>
              </w:rPr>
              <w:t>µg/l</w:t>
            </w:r>
          </w:p>
        </w:tc>
      </w:tr>
      <w:tr w:rsidR="000711C0" w:rsidRPr="00F942CE" w14:paraId="2CBEC4D4" w14:textId="77777777" w:rsidTr="008D4CF5">
        <w:trPr>
          <w:cantSplit/>
          <w:trHeight w:val="331"/>
        </w:trPr>
        <w:tc>
          <w:tcPr>
            <w:tcW w:w="4480" w:type="dxa"/>
          </w:tcPr>
          <w:p w14:paraId="5D3114D1"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Hidrocarburi</w:t>
            </w:r>
          </w:p>
        </w:tc>
        <w:tc>
          <w:tcPr>
            <w:tcW w:w="1792" w:type="dxa"/>
          </w:tcPr>
          <w:p w14:paraId="3EF88558"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5F205EA1"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0,1</w:t>
            </w:r>
          </w:p>
        </w:tc>
        <w:tc>
          <w:tcPr>
            <w:tcW w:w="1248" w:type="dxa"/>
          </w:tcPr>
          <w:p w14:paraId="77DB2246" w14:textId="77777777" w:rsidR="00F708D0" w:rsidRPr="00F942CE" w:rsidRDefault="00F708D0" w:rsidP="00710605">
            <w:pPr>
              <w:spacing w:after="0" w:line="240" w:lineRule="auto"/>
              <w:jc w:val="center"/>
              <w:rPr>
                <w:rFonts w:ascii="Times New Roman" w:hAnsi="Times New Roman" w:cs="Times New Roman"/>
                <w:b/>
                <w:sz w:val="24"/>
                <w:szCs w:val="24"/>
                <w:lang w:val="ro-RO" w:eastAsia="de-AT"/>
              </w:rPr>
            </w:pPr>
            <w:r w:rsidRPr="00F942CE">
              <w:rPr>
                <w:rFonts w:ascii="Times New Roman" w:hAnsi="Times New Roman" w:cs="Times New Roman"/>
                <w:sz w:val="24"/>
                <w:szCs w:val="24"/>
                <w:lang w:val="ro-RO"/>
              </w:rPr>
              <w:t>µg/l</w:t>
            </w:r>
          </w:p>
        </w:tc>
      </w:tr>
      <w:tr w:rsidR="000711C0" w:rsidRPr="00F942CE" w14:paraId="263CF477" w14:textId="77777777" w:rsidTr="008D4CF5">
        <w:trPr>
          <w:cantSplit/>
          <w:trHeight w:val="331"/>
        </w:trPr>
        <w:tc>
          <w:tcPr>
            <w:tcW w:w="4480" w:type="dxa"/>
          </w:tcPr>
          <w:p w14:paraId="2D91B3FC"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proofErr w:type="spellStart"/>
            <w:r w:rsidRPr="00F942CE">
              <w:rPr>
                <w:rFonts w:ascii="Times New Roman" w:hAnsi="Times New Roman" w:cs="Times New Roman"/>
                <w:sz w:val="24"/>
                <w:szCs w:val="24"/>
                <w:lang w:val="ro-RO" w:eastAsia="de-AT"/>
              </w:rPr>
              <w:t>Acrilamidă</w:t>
            </w:r>
            <w:proofErr w:type="spellEnd"/>
          </w:p>
        </w:tc>
        <w:tc>
          <w:tcPr>
            <w:tcW w:w="1792" w:type="dxa"/>
          </w:tcPr>
          <w:p w14:paraId="49B2A283"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65115EDE"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0,1</w:t>
            </w:r>
          </w:p>
        </w:tc>
        <w:tc>
          <w:tcPr>
            <w:tcW w:w="1248" w:type="dxa"/>
          </w:tcPr>
          <w:p w14:paraId="66715E56"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44703DBE" w14:textId="77777777" w:rsidTr="008D4CF5">
        <w:trPr>
          <w:cantSplit/>
          <w:trHeight w:val="331"/>
        </w:trPr>
        <w:tc>
          <w:tcPr>
            <w:tcW w:w="4480" w:type="dxa"/>
          </w:tcPr>
          <w:p w14:paraId="0B7B504D"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Benz(a)</w:t>
            </w:r>
            <w:proofErr w:type="spellStart"/>
            <w:r w:rsidRPr="00F942CE">
              <w:rPr>
                <w:rFonts w:ascii="Times New Roman" w:hAnsi="Times New Roman" w:cs="Times New Roman"/>
                <w:sz w:val="24"/>
                <w:szCs w:val="24"/>
                <w:lang w:val="ro-RO" w:eastAsia="de-AT"/>
              </w:rPr>
              <w:t>piren</w:t>
            </w:r>
            <w:proofErr w:type="spellEnd"/>
          </w:p>
        </w:tc>
        <w:tc>
          <w:tcPr>
            <w:tcW w:w="1792" w:type="dxa"/>
          </w:tcPr>
          <w:p w14:paraId="14C45000"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4A3DC20D"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0,01</w:t>
            </w:r>
          </w:p>
        </w:tc>
        <w:tc>
          <w:tcPr>
            <w:tcW w:w="1248" w:type="dxa"/>
          </w:tcPr>
          <w:p w14:paraId="3E4A5373"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352A0707" w14:textId="77777777" w:rsidTr="008D4CF5">
        <w:trPr>
          <w:cantSplit/>
          <w:trHeight w:val="331"/>
        </w:trPr>
        <w:tc>
          <w:tcPr>
            <w:tcW w:w="4480" w:type="dxa"/>
          </w:tcPr>
          <w:p w14:paraId="20FD6922"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Cianuri totale</w:t>
            </w:r>
          </w:p>
        </w:tc>
        <w:tc>
          <w:tcPr>
            <w:tcW w:w="1792" w:type="dxa"/>
          </w:tcPr>
          <w:p w14:paraId="34B6FF4A"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6B6C8DBA"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50</w:t>
            </w:r>
          </w:p>
        </w:tc>
        <w:tc>
          <w:tcPr>
            <w:tcW w:w="1248" w:type="dxa"/>
          </w:tcPr>
          <w:p w14:paraId="3E85FC3A"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44D4DE8C" w14:textId="77777777" w:rsidTr="008D4CF5">
        <w:trPr>
          <w:cantSplit/>
          <w:trHeight w:val="331"/>
        </w:trPr>
        <w:tc>
          <w:tcPr>
            <w:tcW w:w="4480" w:type="dxa"/>
          </w:tcPr>
          <w:p w14:paraId="285C55BC"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r w:rsidRPr="00F942CE">
              <w:rPr>
                <w:rFonts w:ascii="Times New Roman" w:hAnsi="Times New Roman" w:cs="Times New Roman"/>
                <w:sz w:val="24"/>
                <w:szCs w:val="24"/>
                <w:lang w:val="ro-RO" w:eastAsia="de-AT"/>
              </w:rPr>
              <w:t>Cianuri libere</w:t>
            </w:r>
          </w:p>
        </w:tc>
        <w:tc>
          <w:tcPr>
            <w:tcW w:w="1792" w:type="dxa"/>
          </w:tcPr>
          <w:p w14:paraId="7951DDFE"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54BE4B2A"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10</w:t>
            </w:r>
          </w:p>
        </w:tc>
        <w:tc>
          <w:tcPr>
            <w:tcW w:w="1248" w:type="dxa"/>
          </w:tcPr>
          <w:p w14:paraId="235667B2"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5178261A" w14:textId="77777777" w:rsidTr="008D4CF5">
        <w:trPr>
          <w:cantSplit/>
          <w:trHeight w:val="331"/>
        </w:trPr>
        <w:tc>
          <w:tcPr>
            <w:tcW w:w="4480" w:type="dxa"/>
          </w:tcPr>
          <w:p w14:paraId="356A7441"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proofErr w:type="spellStart"/>
            <w:r w:rsidRPr="00F942CE">
              <w:rPr>
                <w:rFonts w:ascii="Times New Roman" w:hAnsi="Times New Roman" w:cs="Times New Roman"/>
                <w:sz w:val="24"/>
                <w:szCs w:val="24"/>
                <w:lang w:val="ro-RO" w:eastAsia="de-AT"/>
              </w:rPr>
              <w:t>Dicloretan</w:t>
            </w:r>
            <w:proofErr w:type="spellEnd"/>
          </w:p>
        </w:tc>
        <w:tc>
          <w:tcPr>
            <w:tcW w:w="1792" w:type="dxa"/>
          </w:tcPr>
          <w:p w14:paraId="4FFAC1D2"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61EA77D1"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3</w:t>
            </w:r>
          </w:p>
        </w:tc>
        <w:tc>
          <w:tcPr>
            <w:tcW w:w="1248" w:type="dxa"/>
          </w:tcPr>
          <w:p w14:paraId="7B0387A8"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1DB48C6F" w14:textId="77777777" w:rsidTr="008D4CF5">
        <w:trPr>
          <w:cantSplit/>
          <w:trHeight w:val="350"/>
        </w:trPr>
        <w:tc>
          <w:tcPr>
            <w:tcW w:w="4480" w:type="dxa"/>
          </w:tcPr>
          <w:p w14:paraId="095A86D8"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proofErr w:type="spellStart"/>
            <w:r w:rsidRPr="00F942CE">
              <w:rPr>
                <w:rFonts w:ascii="Times New Roman" w:hAnsi="Times New Roman" w:cs="Times New Roman"/>
                <w:sz w:val="24"/>
                <w:szCs w:val="24"/>
                <w:lang w:val="ro-RO" w:eastAsia="de-AT"/>
              </w:rPr>
              <w:t>Epiclorhidrină</w:t>
            </w:r>
            <w:proofErr w:type="spellEnd"/>
            <w:r w:rsidRPr="00F942CE">
              <w:rPr>
                <w:rFonts w:ascii="Times New Roman" w:hAnsi="Times New Roman" w:cs="Times New Roman"/>
                <w:sz w:val="24"/>
                <w:szCs w:val="24"/>
                <w:lang w:val="ro-RO" w:eastAsia="de-AT"/>
              </w:rPr>
              <w:t xml:space="preserve"> </w:t>
            </w:r>
          </w:p>
        </w:tc>
        <w:tc>
          <w:tcPr>
            <w:tcW w:w="1792" w:type="dxa"/>
          </w:tcPr>
          <w:p w14:paraId="70F3C650"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530BCD98"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0,1</w:t>
            </w:r>
          </w:p>
        </w:tc>
        <w:tc>
          <w:tcPr>
            <w:tcW w:w="1248" w:type="dxa"/>
          </w:tcPr>
          <w:p w14:paraId="06DB14AB"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3C59B897" w14:textId="77777777" w:rsidTr="008D4CF5">
        <w:trPr>
          <w:cantSplit/>
          <w:trHeight w:val="350"/>
        </w:trPr>
        <w:tc>
          <w:tcPr>
            <w:tcW w:w="4480" w:type="dxa"/>
          </w:tcPr>
          <w:p w14:paraId="327C4D86"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proofErr w:type="spellStart"/>
            <w:r w:rsidRPr="00F942CE">
              <w:rPr>
                <w:rFonts w:ascii="Times New Roman" w:hAnsi="Times New Roman" w:cs="Times New Roman"/>
                <w:sz w:val="24"/>
                <w:szCs w:val="24"/>
                <w:lang w:val="ro-RO" w:eastAsia="de-AT"/>
              </w:rPr>
              <w:t>Microcistină</w:t>
            </w:r>
            <w:proofErr w:type="spellEnd"/>
            <w:r w:rsidRPr="00F942CE">
              <w:rPr>
                <w:rFonts w:ascii="Times New Roman" w:hAnsi="Times New Roman" w:cs="Times New Roman"/>
                <w:sz w:val="24"/>
                <w:szCs w:val="24"/>
                <w:lang w:val="ro-RO" w:eastAsia="de-AT"/>
              </w:rPr>
              <w:t xml:space="preserve"> LR</w:t>
            </w:r>
          </w:p>
        </w:tc>
        <w:tc>
          <w:tcPr>
            <w:tcW w:w="1792" w:type="dxa"/>
          </w:tcPr>
          <w:p w14:paraId="65B6E74B"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34D40B61"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1</w:t>
            </w:r>
          </w:p>
        </w:tc>
        <w:tc>
          <w:tcPr>
            <w:tcW w:w="1248" w:type="dxa"/>
          </w:tcPr>
          <w:p w14:paraId="45C547A1"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0890E5AE" w14:textId="77777777" w:rsidTr="008D4CF5">
        <w:trPr>
          <w:cantSplit/>
          <w:trHeight w:val="350"/>
        </w:trPr>
        <w:tc>
          <w:tcPr>
            <w:tcW w:w="4480" w:type="dxa"/>
          </w:tcPr>
          <w:p w14:paraId="590B4F2C" w14:textId="77777777" w:rsidR="00F708D0" w:rsidRPr="00F942CE" w:rsidRDefault="00F708D0" w:rsidP="00710605">
            <w:pPr>
              <w:spacing w:after="0" w:line="240" w:lineRule="auto"/>
              <w:jc w:val="both"/>
              <w:rPr>
                <w:rFonts w:ascii="Times New Roman" w:hAnsi="Times New Roman" w:cs="Times New Roman"/>
                <w:sz w:val="24"/>
                <w:szCs w:val="24"/>
                <w:lang w:val="ro-RO" w:eastAsia="de-AT"/>
              </w:rPr>
            </w:pPr>
            <w:proofErr w:type="spellStart"/>
            <w:r w:rsidRPr="00F942CE">
              <w:rPr>
                <w:rFonts w:ascii="Times New Roman" w:hAnsi="Times New Roman" w:cs="Times New Roman"/>
                <w:sz w:val="24"/>
                <w:szCs w:val="24"/>
                <w:lang w:val="ro-RO" w:eastAsia="de-AT"/>
              </w:rPr>
              <w:t>Trihalometani</w:t>
            </w:r>
            <w:proofErr w:type="spellEnd"/>
            <w:r w:rsidRPr="00F942CE">
              <w:rPr>
                <w:rFonts w:ascii="Times New Roman" w:hAnsi="Times New Roman" w:cs="Times New Roman"/>
                <w:sz w:val="24"/>
                <w:szCs w:val="24"/>
                <w:lang w:val="ro-RO" w:eastAsia="de-AT"/>
              </w:rPr>
              <w:t xml:space="preserve"> totali </w:t>
            </w:r>
          </w:p>
        </w:tc>
        <w:tc>
          <w:tcPr>
            <w:tcW w:w="1792" w:type="dxa"/>
          </w:tcPr>
          <w:p w14:paraId="21E92E6B" w14:textId="77777777" w:rsidR="00F708D0" w:rsidRPr="00F942CE" w:rsidRDefault="00F708D0" w:rsidP="00710605">
            <w:pPr>
              <w:spacing w:after="0" w:line="240" w:lineRule="auto"/>
              <w:jc w:val="center"/>
              <w:rPr>
                <w:rFonts w:ascii="Times New Roman" w:hAnsi="Times New Roman" w:cs="Times New Roman"/>
                <w:b/>
                <w:sz w:val="24"/>
                <w:szCs w:val="24"/>
                <w:lang w:val="ro-RO"/>
              </w:rPr>
            </w:pPr>
          </w:p>
        </w:tc>
        <w:tc>
          <w:tcPr>
            <w:tcW w:w="1940" w:type="dxa"/>
          </w:tcPr>
          <w:p w14:paraId="09A673C6"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100</w:t>
            </w:r>
          </w:p>
        </w:tc>
        <w:tc>
          <w:tcPr>
            <w:tcW w:w="1248" w:type="dxa"/>
          </w:tcPr>
          <w:p w14:paraId="51B42F8C" w14:textId="77777777" w:rsidR="00F708D0" w:rsidRPr="00F942CE" w:rsidRDefault="00F708D0"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557951" w:rsidRPr="00F942CE" w14:paraId="61A3E83B" w14:textId="77777777" w:rsidTr="008D4CF5">
        <w:trPr>
          <w:cantSplit/>
          <w:trHeight w:val="350"/>
        </w:trPr>
        <w:tc>
          <w:tcPr>
            <w:tcW w:w="4480" w:type="dxa"/>
          </w:tcPr>
          <w:p w14:paraId="0C16C934" w14:textId="485E9E27" w:rsidR="00557951" w:rsidRPr="00F942CE" w:rsidRDefault="00557951" w:rsidP="00710605">
            <w:pPr>
              <w:spacing w:after="0" w:line="240" w:lineRule="auto"/>
              <w:jc w:val="both"/>
              <w:rPr>
                <w:rFonts w:ascii="Times New Roman" w:hAnsi="Times New Roman" w:cs="Times New Roman"/>
                <w:sz w:val="24"/>
                <w:szCs w:val="24"/>
                <w:lang w:val="ro-RO" w:eastAsia="de-AT"/>
              </w:rPr>
            </w:pPr>
            <w:r w:rsidRPr="00557951">
              <w:rPr>
                <w:rFonts w:ascii="Times New Roman" w:hAnsi="Times New Roman" w:cs="Times New Roman"/>
                <w:sz w:val="24"/>
                <w:szCs w:val="24"/>
                <w:lang w:val="ro-RO" w:eastAsia="de-AT"/>
              </w:rPr>
              <w:t>Toluen</w:t>
            </w:r>
          </w:p>
        </w:tc>
        <w:tc>
          <w:tcPr>
            <w:tcW w:w="1792" w:type="dxa"/>
          </w:tcPr>
          <w:p w14:paraId="6131938D" w14:textId="77777777" w:rsidR="00557951" w:rsidRPr="00F942CE" w:rsidRDefault="00557951" w:rsidP="00710605">
            <w:pPr>
              <w:spacing w:after="0" w:line="240" w:lineRule="auto"/>
              <w:jc w:val="center"/>
              <w:rPr>
                <w:rFonts w:ascii="Times New Roman" w:hAnsi="Times New Roman" w:cs="Times New Roman"/>
                <w:b/>
                <w:sz w:val="24"/>
                <w:szCs w:val="24"/>
                <w:lang w:val="ro-RO"/>
              </w:rPr>
            </w:pPr>
          </w:p>
        </w:tc>
        <w:tc>
          <w:tcPr>
            <w:tcW w:w="1940" w:type="dxa"/>
          </w:tcPr>
          <w:p w14:paraId="45F662E3" w14:textId="411E7D3F" w:rsidR="00557951" w:rsidRPr="00F942CE" w:rsidRDefault="00A5438E"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70</w:t>
            </w:r>
          </w:p>
        </w:tc>
        <w:tc>
          <w:tcPr>
            <w:tcW w:w="1248" w:type="dxa"/>
          </w:tcPr>
          <w:p w14:paraId="183C7011" w14:textId="7011F53D" w:rsidR="00557951" w:rsidRPr="00F942CE" w:rsidRDefault="00557951"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557951" w:rsidRPr="00F942CE" w14:paraId="5EE89456" w14:textId="77777777" w:rsidTr="008D4CF5">
        <w:trPr>
          <w:cantSplit/>
          <w:trHeight w:val="350"/>
        </w:trPr>
        <w:tc>
          <w:tcPr>
            <w:tcW w:w="4480" w:type="dxa"/>
          </w:tcPr>
          <w:p w14:paraId="4EBA398C" w14:textId="42D8B5D6" w:rsidR="00557951" w:rsidRPr="00F942CE" w:rsidRDefault="00557951" w:rsidP="00710605">
            <w:pPr>
              <w:spacing w:after="0" w:line="240" w:lineRule="auto"/>
              <w:jc w:val="both"/>
              <w:rPr>
                <w:rFonts w:ascii="Times New Roman" w:hAnsi="Times New Roman" w:cs="Times New Roman"/>
                <w:sz w:val="24"/>
                <w:szCs w:val="24"/>
                <w:lang w:val="ro-RO" w:eastAsia="de-AT"/>
              </w:rPr>
            </w:pPr>
            <w:proofErr w:type="spellStart"/>
            <w:r w:rsidRPr="00557951">
              <w:rPr>
                <w:rFonts w:ascii="Times New Roman" w:hAnsi="Times New Roman" w:cs="Times New Roman"/>
                <w:sz w:val="24"/>
                <w:szCs w:val="24"/>
                <w:lang w:val="ro-RO" w:eastAsia="de-AT"/>
              </w:rPr>
              <w:t>Etilbenzen</w:t>
            </w:r>
            <w:proofErr w:type="spellEnd"/>
          </w:p>
        </w:tc>
        <w:tc>
          <w:tcPr>
            <w:tcW w:w="1792" w:type="dxa"/>
          </w:tcPr>
          <w:p w14:paraId="593E959C" w14:textId="77777777" w:rsidR="00557951" w:rsidRPr="00F942CE" w:rsidRDefault="00557951" w:rsidP="00710605">
            <w:pPr>
              <w:spacing w:after="0" w:line="240" w:lineRule="auto"/>
              <w:jc w:val="center"/>
              <w:rPr>
                <w:rFonts w:ascii="Times New Roman" w:hAnsi="Times New Roman" w:cs="Times New Roman"/>
                <w:b/>
                <w:sz w:val="24"/>
                <w:szCs w:val="24"/>
                <w:lang w:val="ro-RO"/>
              </w:rPr>
            </w:pPr>
          </w:p>
        </w:tc>
        <w:tc>
          <w:tcPr>
            <w:tcW w:w="1940" w:type="dxa"/>
          </w:tcPr>
          <w:p w14:paraId="50FE7523" w14:textId="35E9A42D" w:rsidR="00557951" w:rsidRPr="00F942CE" w:rsidRDefault="009F653D"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300</w:t>
            </w:r>
          </w:p>
        </w:tc>
        <w:tc>
          <w:tcPr>
            <w:tcW w:w="1248" w:type="dxa"/>
          </w:tcPr>
          <w:p w14:paraId="4CE09608" w14:textId="7BFA10D4" w:rsidR="00557951" w:rsidRPr="00F942CE" w:rsidRDefault="00557951"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557951" w:rsidRPr="00F942CE" w14:paraId="428F1AF4" w14:textId="77777777" w:rsidTr="008D4CF5">
        <w:trPr>
          <w:cantSplit/>
          <w:trHeight w:val="350"/>
        </w:trPr>
        <w:tc>
          <w:tcPr>
            <w:tcW w:w="4480" w:type="dxa"/>
          </w:tcPr>
          <w:p w14:paraId="711876BE" w14:textId="6A92F45F" w:rsidR="00557951" w:rsidRPr="00F942CE" w:rsidRDefault="00557951" w:rsidP="00710605">
            <w:pPr>
              <w:spacing w:after="0" w:line="240" w:lineRule="auto"/>
              <w:jc w:val="both"/>
              <w:rPr>
                <w:rFonts w:ascii="Times New Roman" w:hAnsi="Times New Roman" w:cs="Times New Roman"/>
                <w:sz w:val="24"/>
                <w:szCs w:val="24"/>
                <w:lang w:val="ro-RO" w:eastAsia="de-AT"/>
              </w:rPr>
            </w:pPr>
            <w:r w:rsidRPr="00557951">
              <w:rPr>
                <w:rFonts w:ascii="Times New Roman" w:hAnsi="Times New Roman" w:cs="Times New Roman"/>
                <w:sz w:val="24"/>
                <w:szCs w:val="24"/>
                <w:lang w:val="ro-RO" w:eastAsia="de-AT"/>
              </w:rPr>
              <w:t>Xilen</w:t>
            </w:r>
          </w:p>
        </w:tc>
        <w:tc>
          <w:tcPr>
            <w:tcW w:w="1792" w:type="dxa"/>
          </w:tcPr>
          <w:p w14:paraId="52903A27" w14:textId="77777777" w:rsidR="00557951" w:rsidRPr="00F942CE" w:rsidRDefault="00557951" w:rsidP="00710605">
            <w:pPr>
              <w:spacing w:after="0" w:line="240" w:lineRule="auto"/>
              <w:jc w:val="center"/>
              <w:rPr>
                <w:rFonts w:ascii="Times New Roman" w:hAnsi="Times New Roman" w:cs="Times New Roman"/>
                <w:b/>
                <w:sz w:val="24"/>
                <w:szCs w:val="24"/>
                <w:lang w:val="ro-RO"/>
              </w:rPr>
            </w:pPr>
          </w:p>
        </w:tc>
        <w:tc>
          <w:tcPr>
            <w:tcW w:w="1940" w:type="dxa"/>
          </w:tcPr>
          <w:p w14:paraId="0213D000" w14:textId="08817C87" w:rsidR="00557951" w:rsidRPr="00F942CE" w:rsidRDefault="009F653D"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50</w:t>
            </w:r>
          </w:p>
        </w:tc>
        <w:tc>
          <w:tcPr>
            <w:tcW w:w="1248" w:type="dxa"/>
          </w:tcPr>
          <w:p w14:paraId="4D1F3DB5" w14:textId="436495F8" w:rsidR="00557951" w:rsidRPr="00F942CE" w:rsidRDefault="00557951" w:rsidP="00710605">
            <w:pPr>
              <w:spacing w:after="0" w:line="240" w:lineRule="auto"/>
              <w:jc w:val="center"/>
              <w:rPr>
                <w:rFonts w:ascii="Times New Roman" w:hAnsi="Times New Roman" w:cs="Times New Roman"/>
                <w:sz w:val="24"/>
                <w:szCs w:val="24"/>
                <w:lang w:val="ro-RO"/>
              </w:rPr>
            </w:pPr>
            <w:r w:rsidRPr="00F942CE">
              <w:rPr>
                <w:rFonts w:ascii="Times New Roman" w:hAnsi="Times New Roman" w:cs="Times New Roman"/>
                <w:sz w:val="24"/>
                <w:szCs w:val="24"/>
                <w:lang w:val="ro-RO"/>
              </w:rPr>
              <w:t>µg/l</w:t>
            </w:r>
          </w:p>
        </w:tc>
      </w:tr>
      <w:tr w:rsidR="000711C0" w:rsidRPr="00F942CE" w14:paraId="00711947" w14:textId="77777777" w:rsidTr="006C3D08">
        <w:trPr>
          <w:cantSplit/>
          <w:trHeight w:val="350"/>
        </w:trPr>
        <w:tc>
          <w:tcPr>
            <w:tcW w:w="9460" w:type="dxa"/>
            <w:gridSpan w:val="4"/>
          </w:tcPr>
          <w:p w14:paraId="02B91365" w14:textId="635B2F80" w:rsidR="00557951" w:rsidRPr="0021007B" w:rsidRDefault="00557951" w:rsidP="00710605">
            <w:pPr>
              <w:spacing w:after="0" w:line="240" w:lineRule="auto"/>
              <w:jc w:val="both"/>
              <w:rPr>
                <w:rFonts w:ascii="Times New Roman" w:hAnsi="Times New Roman" w:cs="Times New Roman"/>
                <w:sz w:val="24"/>
                <w:szCs w:val="24"/>
                <w:lang w:val="ro-RO"/>
              </w:rPr>
            </w:pPr>
            <w:r w:rsidRPr="0021007B">
              <w:rPr>
                <w:rFonts w:ascii="Times New Roman" w:hAnsi="Times New Roman" w:cs="Times New Roman"/>
                <w:sz w:val="24"/>
                <w:szCs w:val="24"/>
                <w:lang w:val="ro-RO"/>
              </w:rPr>
              <w:t>(</w:t>
            </w:r>
            <w:r w:rsidRPr="0021007B">
              <w:rPr>
                <w:rFonts w:ascii="Times New Roman" w:hAnsi="Times New Roman" w:cs="Times New Roman"/>
                <w:sz w:val="24"/>
                <w:szCs w:val="24"/>
                <w:vertAlign w:val="superscript"/>
                <w:lang w:val="ro-RO"/>
              </w:rPr>
              <w:t>1</w:t>
            </w:r>
            <w:r w:rsidRPr="0021007B">
              <w:rPr>
                <w:rFonts w:ascii="Times New Roman" w:hAnsi="Times New Roman" w:cs="Times New Roman"/>
                <w:sz w:val="24"/>
                <w:szCs w:val="24"/>
                <w:lang w:val="ro-RO"/>
              </w:rPr>
              <w:t xml:space="preserve">)   „Pesticide” </w:t>
            </w:r>
            <w:r w:rsidRPr="00F942CE">
              <w:rPr>
                <w:rFonts w:ascii="Times New Roman" w:hAnsi="Times New Roman" w:cs="Times New Roman"/>
                <w:sz w:val="24"/>
                <w:szCs w:val="24"/>
              </w:rPr>
              <w:t>înseamnă produsele de protecţie a plantelor şi produsele biocide, astfel cum sunt definite în Legea nr. 277/2018 privind substanțele chimice, şi respectiv, în Regulamentul privind atestarea şi omologarea de stat a fertilizanţilor pentru utilizare în agricultură şi silvicultură aprobat prin Hotărârea Guvernului nr. 1307/2005.</w:t>
            </w:r>
          </w:p>
          <w:p w14:paraId="473968AA" w14:textId="7BB7B885" w:rsidR="00557951" w:rsidRPr="00F942CE" w:rsidRDefault="00557951" w:rsidP="00710605">
            <w:pPr>
              <w:spacing w:after="0" w:line="240" w:lineRule="auto"/>
              <w:jc w:val="both"/>
              <w:rPr>
                <w:rFonts w:ascii="Times New Roman" w:hAnsi="Times New Roman" w:cs="Times New Roman"/>
                <w:sz w:val="24"/>
                <w:szCs w:val="24"/>
                <w:lang w:val="ro-RO"/>
              </w:rPr>
            </w:pPr>
            <w:r w:rsidRPr="0021007B">
              <w:rPr>
                <w:rFonts w:ascii="Times New Roman" w:hAnsi="Times New Roman" w:cs="Times New Roman"/>
                <w:sz w:val="24"/>
                <w:szCs w:val="24"/>
                <w:lang w:val="ro-RO"/>
              </w:rPr>
              <w:t>(</w:t>
            </w:r>
            <w:r w:rsidRPr="0021007B">
              <w:rPr>
                <w:rFonts w:ascii="Times New Roman" w:hAnsi="Times New Roman" w:cs="Times New Roman"/>
                <w:sz w:val="24"/>
                <w:szCs w:val="24"/>
                <w:vertAlign w:val="superscript"/>
                <w:lang w:val="ro-RO"/>
              </w:rPr>
              <w:t>2</w:t>
            </w:r>
            <w:r w:rsidRPr="0021007B">
              <w:rPr>
                <w:rFonts w:ascii="Times New Roman" w:hAnsi="Times New Roman" w:cs="Times New Roman"/>
                <w:sz w:val="24"/>
                <w:szCs w:val="24"/>
                <w:lang w:val="ro-RO"/>
              </w:rPr>
              <w:t>)   „Total” înseamnă suma tuturor pesticidelor detectate și cuantificate în cadrul procedurii de monitorizare, inclusiv metaboliții, produșii de degradare și de reacție relevanți.</w:t>
            </w:r>
            <w:r w:rsidR="00965BE7" w:rsidRPr="00F942CE">
              <w:rPr>
                <w:rFonts w:ascii="Times New Roman" w:hAnsi="Times New Roman" w:cs="Times New Roman"/>
                <w:sz w:val="24"/>
                <w:szCs w:val="24"/>
                <w:lang w:val="ro-RO"/>
              </w:rPr>
              <w:t>”</w:t>
            </w:r>
          </w:p>
        </w:tc>
      </w:tr>
    </w:tbl>
    <w:p w14:paraId="39C7F331" w14:textId="4D59C739" w:rsidR="00F708D0" w:rsidRPr="00F942CE" w:rsidRDefault="00F708D0" w:rsidP="00710605">
      <w:pPr>
        <w:spacing w:after="0" w:line="240" w:lineRule="auto"/>
        <w:rPr>
          <w:rFonts w:ascii="Times New Roman" w:hAnsi="Times New Roman" w:cs="Times New Roman"/>
          <w:b/>
          <w:sz w:val="24"/>
          <w:szCs w:val="24"/>
          <w:lang w:val="pt-PT"/>
        </w:rPr>
      </w:pPr>
    </w:p>
    <w:p w14:paraId="20A270B3" w14:textId="77777777" w:rsidR="00F708D0" w:rsidRPr="00F942CE" w:rsidRDefault="00F708D0" w:rsidP="00710605">
      <w:pPr>
        <w:spacing w:after="0" w:line="240" w:lineRule="auto"/>
        <w:ind w:right="48" w:firstLine="720"/>
        <w:jc w:val="both"/>
        <w:rPr>
          <w:rFonts w:ascii="Times New Roman" w:hAnsi="Times New Roman" w:cs="Times New Roman"/>
          <w:sz w:val="24"/>
          <w:szCs w:val="24"/>
          <w:lang w:val="ro-RO"/>
        </w:rPr>
      </w:pPr>
    </w:p>
    <w:p w14:paraId="1E0EE518" w14:textId="004F6D33" w:rsidR="00A67C2D" w:rsidRPr="00F942CE" w:rsidRDefault="00A67C2D" w:rsidP="00710605">
      <w:pPr>
        <w:spacing w:after="0" w:line="240" w:lineRule="auto"/>
        <w:ind w:right="48" w:firstLine="720"/>
        <w:jc w:val="both"/>
        <w:rPr>
          <w:rFonts w:ascii="Times New Roman" w:hAnsi="Times New Roman" w:cs="Times New Roman"/>
          <w:sz w:val="24"/>
          <w:szCs w:val="24"/>
          <w:lang w:val="ro-RO"/>
        </w:rPr>
      </w:pPr>
      <w:bookmarkStart w:id="4" w:name="_Hlk210834336"/>
      <w:r w:rsidRPr="00F942CE">
        <w:rPr>
          <w:rFonts w:ascii="Times New Roman" w:hAnsi="Times New Roman" w:cs="Times New Roman"/>
          <w:sz w:val="24"/>
          <w:szCs w:val="24"/>
          <w:lang w:val="ro-RO"/>
        </w:rPr>
        <w:t>1.2.41</w:t>
      </w:r>
      <w:r w:rsidR="00A5438E" w:rsidRPr="00F942CE">
        <w:rPr>
          <w:rFonts w:ascii="Times New Roman" w:hAnsi="Times New Roman" w:cs="Times New Roman"/>
          <w:sz w:val="24"/>
          <w:szCs w:val="24"/>
          <w:lang w:val="ro-RO"/>
        </w:rPr>
        <w:t>. anexele nr. 2, 3 și 4 se abrogă</w:t>
      </w:r>
      <w:r w:rsidRPr="00F942CE">
        <w:rPr>
          <w:rFonts w:ascii="Times New Roman" w:hAnsi="Times New Roman" w:cs="Times New Roman"/>
          <w:sz w:val="24"/>
          <w:szCs w:val="24"/>
          <w:lang w:val="ro-RO"/>
        </w:rPr>
        <w:t>;</w:t>
      </w:r>
    </w:p>
    <w:bookmarkEnd w:id="4"/>
    <w:p w14:paraId="1B74FC0B" w14:textId="77777777" w:rsidR="00DE6A2A" w:rsidRPr="00F942CE" w:rsidRDefault="00DE6A2A" w:rsidP="00710605">
      <w:pPr>
        <w:spacing w:after="0" w:line="240" w:lineRule="auto"/>
        <w:ind w:right="48" w:firstLine="720"/>
        <w:jc w:val="both"/>
        <w:rPr>
          <w:rFonts w:ascii="Times New Roman" w:hAnsi="Times New Roman" w:cs="Times New Roman"/>
          <w:sz w:val="24"/>
          <w:szCs w:val="24"/>
          <w:lang w:val="ro-RO"/>
        </w:rPr>
      </w:pPr>
    </w:p>
    <w:p w14:paraId="3C777CD2" w14:textId="7C3F5041" w:rsidR="00A67C2D" w:rsidRPr="00F942CE" w:rsidRDefault="00A67C2D" w:rsidP="00710605">
      <w:pPr>
        <w:spacing w:after="0" w:line="240" w:lineRule="auto"/>
        <w:ind w:right="48" w:firstLine="720"/>
        <w:jc w:val="both"/>
        <w:rPr>
          <w:rFonts w:ascii="Times New Roman" w:hAnsi="Times New Roman" w:cs="Times New Roman"/>
          <w:sz w:val="24"/>
          <w:szCs w:val="24"/>
          <w:lang w:val="ro-RO"/>
        </w:rPr>
      </w:pPr>
      <w:r w:rsidRPr="00F942CE">
        <w:rPr>
          <w:rFonts w:ascii="Times New Roman" w:hAnsi="Times New Roman" w:cs="Times New Roman"/>
          <w:sz w:val="24"/>
          <w:szCs w:val="24"/>
          <w:lang w:val="ro-RO"/>
        </w:rPr>
        <w:lastRenderedPageBreak/>
        <w:t>1</w:t>
      </w:r>
      <w:bookmarkStart w:id="5" w:name="_Hlk210834375"/>
      <w:r w:rsidRPr="00F942CE">
        <w:rPr>
          <w:rFonts w:ascii="Times New Roman" w:hAnsi="Times New Roman" w:cs="Times New Roman"/>
          <w:sz w:val="24"/>
          <w:szCs w:val="24"/>
          <w:lang w:val="ro-RO"/>
        </w:rPr>
        <w:t xml:space="preserve">.2.42. </w:t>
      </w:r>
      <w:r w:rsidR="00A5438E" w:rsidRPr="00F942CE">
        <w:rPr>
          <w:rFonts w:ascii="Times New Roman" w:hAnsi="Times New Roman" w:cs="Times New Roman"/>
          <w:sz w:val="24"/>
          <w:szCs w:val="24"/>
          <w:lang w:val="ro-RO"/>
        </w:rPr>
        <w:t xml:space="preserve">se adăugă anexa nr. 5 </w:t>
      </w:r>
      <w:r w:rsidR="00DE6A2A" w:rsidRPr="00F942CE">
        <w:rPr>
          <w:rFonts w:ascii="Times New Roman" w:hAnsi="Times New Roman" w:cs="Times New Roman"/>
          <w:sz w:val="24"/>
          <w:szCs w:val="24"/>
          <w:lang w:val="ro-RO"/>
        </w:rPr>
        <w:t xml:space="preserve">care va </w:t>
      </w:r>
      <w:r w:rsidRPr="00F942CE">
        <w:rPr>
          <w:rFonts w:ascii="Times New Roman" w:hAnsi="Times New Roman" w:cs="Times New Roman"/>
          <w:sz w:val="24"/>
          <w:szCs w:val="24"/>
          <w:lang w:val="ro-RO"/>
        </w:rPr>
        <w:t xml:space="preserve">avea următorul </w:t>
      </w:r>
      <w:r w:rsidR="00C33E6C" w:rsidRPr="00F942CE">
        <w:rPr>
          <w:rFonts w:ascii="Times New Roman" w:hAnsi="Times New Roman" w:cs="Times New Roman"/>
          <w:sz w:val="24"/>
          <w:szCs w:val="24"/>
          <w:lang w:val="ro-RO"/>
        </w:rPr>
        <w:t>conținut</w:t>
      </w:r>
      <w:r w:rsidRPr="00F942CE">
        <w:rPr>
          <w:rFonts w:ascii="Times New Roman" w:hAnsi="Times New Roman" w:cs="Times New Roman"/>
          <w:sz w:val="24"/>
          <w:szCs w:val="24"/>
          <w:lang w:val="ro-RO"/>
        </w:rPr>
        <w:t>:</w:t>
      </w:r>
    </w:p>
    <w:p w14:paraId="0FF1E8B5" w14:textId="77777777" w:rsidR="00965BE7" w:rsidRPr="00F942CE" w:rsidRDefault="00965BE7" w:rsidP="00710605">
      <w:pPr>
        <w:spacing w:after="0" w:line="240" w:lineRule="auto"/>
        <w:jc w:val="right"/>
        <w:rPr>
          <w:rFonts w:ascii="Times New Roman" w:hAnsi="Times New Roman" w:cs="Times New Roman"/>
          <w:b/>
          <w:bCs/>
          <w:sz w:val="24"/>
          <w:szCs w:val="24"/>
          <w:lang w:val="ro-RO" w:eastAsia="ro-RO"/>
        </w:rPr>
      </w:pPr>
      <w:bookmarkStart w:id="6" w:name="_Hlk210834404"/>
      <w:bookmarkEnd w:id="5"/>
      <w:r w:rsidRPr="00F942CE">
        <w:rPr>
          <w:rFonts w:ascii="Times New Roman" w:hAnsi="Times New Roman" w:cs="Times New Roman"/>
          <w:sz w:val="24"/>
          <w:szCs w:val="24"/>
          <w:lang w:val="ro-RO"/>
        </w:rPr>
        <w:t>„</w:t>
      </w:r>
      <w:r w:rsidRPr="00F942CE">
        <w:rPr>
          <w:rFonts w:ascii="Times New Roman" w:hAnsi="Times New Roman" w:cs="Times New Roman"/>
          <w:b/>
          <w:bCs/>
          <w:sz w:val="24"/>
          <w:szCs w:val="24"/>
          <w:lang w:val="ro-RO" w:eastAsia="ro-RO"/>
        </w:rPr>
        <w:t>Anexa nr. 5</w:t>
      </w:r>
    </w:p>
    <w:p w14:paraId="4E792352" w14:textId="77777777" w:rsidR="00965BE7" w:rsidRPr="00F942CE" w:rsidRDefault="00965BE7" w:rsidP="00710605">
      <w:pPr>
        <w:spacing w:after="0" w:line="240" w:lineRule="auto"/>
        <w:ind w:left="4836"/>
        <w:jc w:val="right"/>
        <w:rPr>
          <w:rFonts w:ascii="Times New Roman" w:hAnsi="Times New Roman" w:cs="Times New Roman"/>
          <w:sz w:val="24"/>
          <w:szCs w:val="24"/>
          <w:lang w:val="ro-RO"/>
        </w:rPr>
      </w:pPr>
      <w:r w:rsidRPr="00F942CE">
        <w:rPr>
          <w:rFonts w:ascii="Times New Roman" w:hAnsi="Times New Roman" w:cs="Times New Roman"/>
          <w:sz w:val="24"/>
          <w:szCs w:val="24"/>
          <w:lang w:val="ro-RO"/>
        </w:rPr>
        <w:t xml:space="preserve">la Regulamentul cu privire la </w:t>
      </w:r>
      <w:proofErr w:type="spellStart"/>
      <w:r w:rsidRPr="00F942CE">
        <w:rPr>
          <w:rFonts w:ascii="Times New Roman" w:hAnsi="Times New Roman" w:cs="Times New Roman"/>
          <w:sz w:val="24"/>
          <w:szCs w:val="24"/>
          <w:lang w:val="ro-RO"/>
        </w:rPr>
        <w:t>cerinţele</w:t>
      </w:r>
      <w:proofErr w:type="spellEnd"/>
      <w:r w:rsidRPr="00F942CE">
        <w:rPr>
          <w:rFonts w:ascii="Times New Roman" w:hAnsi="Times New Roman" w:cs="Times New Roman"/>
          <w:sz w:val="24"/>
          <w:szCs w:val="24"/>
          <w:lang w:val="ro-RO"/>
        </w:rPr>
        <w:t xml:space="preserve"> </w:t>
      </w:r>
    </w:p>
    <w:p w14:paraId="184CEA24" w14:textId="77777777" w:rsidR="00965BE7" w:rsidRPr="00F942CE" w:rsidRDefault="00965BE7" w:rsidP="00710605">
      <w:pPr>
        <w:spacing w:after="0" w:line="240" w:lineRule="auto"/>
        <w:ind w:left="4836"/>
        <w:jc w:val="right"/>
        <w:rPr>
          <w:rFonts w:ascii="Times New Roman" w:hAnsi="Times New Roman" w:cs="Times New Roman"/>
          <w:sz w:val="24"/>
          <w:szCs w:val="24"/>
          <w:lang w:val="ro-RO"/>
        </w:rPr>
      </w:pPr>
      <w:r w:rsidRPr="00F942CE">
        <w:rPr>
          <w:rFonts w:ascii="Times New Roman" w:hAnsi="Times New Roman" w:cs="Times New Roman"/>
          <w:sz w:val="24"/>
          <w:szCs w:val="24"/>
          <w:lang w:val="ro-RO"/>
        </w:rPr>
        <w:t>de calitate a apelor subterane</w:t>
      </w:r>
    </w:p>
    <w:p w14:paraId="7CA15BB4" w14:textId="59BF2963" w:rsidR="00B05A3F" w:rsidRPr="00F942CE" w:rsidRDefault="00B05A3F" w:rsidP="00710605">
      <w:pPr>
        <w:spacing w:after="0" w:line="240" w:lineRule="auto"/>
        <w:ind w:left="720" w:right="48"/>
        <w:jc w:val="both"/>
        <w:rPr>
          <w:rFonts w:ascii="Times New Roman" w:hAnsi="Times New Roman" w:cs="Times New Roman"/>
          <w:sz w:val="24"/>
          <w:szCs w:val="24"/>
          <w:lang w:val="ro-RO"/>
        </w:rPr>
      </w:pPr>
    </w:p>
    <w:bookmarkEnd w:id="6"/>
    <w:p w14:paraId="501325DE" w14:textId="4E6A7C7D" w:rsidR="00A05BDB" w:rsidRPr="00F942CE" w:rsidRDefault="00A05BDB" w:rsidP="00710605">
      <w:pPr>
        <w:pStyle w:val="Heading1"/>
        <w:spacing w:before="0" w:line="240" w:lineRule="auto"/>
        <w:jc w:val="center"/>
        <w:rPr>
          <w:rFonts w:ascii="Times New Roman" w:hAnsi="Times New Roman" w:cs="Times New Roman"/>
          <w:b/>
          <w:bCs/>
          <w:color w:val="auto"/>
          <w:sz w:val="24"/>
          <w:szCs w:val="24"/>
          <w:lang w:val="pt-PT"/>
        </w:rPr>
      </w:pPr>
      <w:r w:rsidRPr="00F942CE">
        <w:rPr>
          <w:rFonts w:ascii="Times New Roman" w:hAnsi="Times New Roman" w:cs="Times New Roman"/>
          <w:b/>
          <w:bCs/>
          <w:color w:val="auto"/>
          <w:sz w:val="24"/>
          <w:szCs w:val="24"/>
          <w:lang w:val="pt-PT"/>
        </w:rPr>
        <w:t>Cerințele de calitate pentru apele subterane utilizate la irigare</w:t>
      </w:r>
    </w:p>
    <w:p w14:paraId="0769743D" w14:textId="739D0B98" w:rsidR="00A05BDB" w:rsidRPr="00F942CE" w:rsidRDefault="00A05BDB" w:rsidP="00710605">
      <w:pPr>
        <w:pStyle w:val="Heading2"/>
        <w:spacing w:before="0" w:line="240" w:lineRule="auto"/>
        <w:jc w:val="right"/>
        <w:rPr>
          <w:rFonts w:ascii="Times New Roman" w:hAnsi="Times New Roman" w:cs="Times New Roman"/>
          <w:color w:val="auto"/>
          <w:sz w:val="24"/>
          <w:szCs w:val="24"/>
          <w:lang w:val="pt-PT"/>
        </w:rPr>
      </w:pPr>
      <w:r w:rsidRPr="00F942CE">
        <w:rPr>
          <w:rFonts w:ascii="Times New Roman" w:hAnsi="Times New Roman" w:cs="Times New Roman"/>
          <w:color w:val="auto"/>
          <w:sz w:val="24"/>
          <w:szCs w:val="24"/>
          <w:lang w:val="pt-PT"/>
        </w:rPr>
        <w:t>Tabelul nr. 1.</w:t>
      </w:r>
    </w:p>
    <w:p w14:paraId="09A09E7A" w14:textId="526F0040" w:rsidR="00A05BDB" w:rsidRPr="00F942CE" w:rsidRDefault="00A05BDB" w:rsidP="00710605">
      <w:pPr>
        <w:pStyle w:val="Heading2"/>
        <w:spacing w:before="0" w:line="240" w:lineRule="auto"/>
        <w:jc w:val="center"/>
        <w:rPr>
          <w:rFonts w:ascii="Times New Roman" w:hAnsi="Times New Roman" w:cs="Times New Roman"/>
          <w:color w:val="auto"/>
          <w:sz w:val="24"/>
          <w:szCs w:val="24"/>
          <w:lang w:val="pt-PT"/>
        </w:rPr>
      </w:pPr>
      <w:r w:rsidRPr="00F942CE">
        <w:rPr>
          <w:rFonts w:ascii="Times New Roman" w:hAnsi="Times New Roman" w:cs="Times New Roman"/>
          <w:color w:val="auto"/>
          <w:sz w:val="24"/>
          <w:szCs w:val="24"/>
          <w:lang w:val="pt-PT"/>
        </w:rPr>
        <w:t>Indicii principali de evaluare a calității apei pentru irigație</w:t>
      </w:r>
    </w:p>
    <w:tbl>
      <w:tblPr>
        <w:tblStyle w:val="TableGrid"/>
        <w:tblW w:w="0" w:type="auto"/>
        <w:jc w:val="center"/>
        <w:tblLook w:val="04A0" w:firstRow="1" w:lastRow="0" w:firstColumn="1" w:lastColumn="0" w:noHBand="0" w:noVBand="1"/>
      </w:tblPr>
      <w:tblGrid>
        <w:gridCol w:w="1728"/>
        <w:gridCol w:w="1728"/>
        <w:gridCol w:w="1728"/>
        <w:gridCol w:w="1728"/>
        <w:gridCol w:w="1728"/>
      </w:tblGrid>
      <w:tr w:rsidR="000711C0" w:rsidRPr="00F942CE" w14:paraId="648A0A8B" w14:textId="77777777" w:rsidTr="00A05BDB">
        <w:trPr>
          <w:jc w:val="center"/>
        </w:trPr>
        <w:tc>
          <w:tcPr>
            <w:tcW w:w="1728" w:type="dxa"/>
          </w:tcPr>
          <w:p w14:paraId="71EC6637"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Nr. crt.</w:t>
            </w:r>
          </w:p>
        </w:tc>
        <w:tc>
          <w:tcPr>
            <w:tcW w:w="1728" w:type="dxa"/>
          </w:tcPr>
          <w:p w14:paraId="151A3927"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Indice</w:t>
            </w:r>
          </w:p>
        </w:tc>
        <w:tc>
          <w:tcPr>
            <w:tcW w:w="1728" w:type="dxa"/>
          </w:tcPr>
          <w:p w14:paraId="2A0F59AC"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Unitate</w:t>
            </w:r>
          </w:p>
        </w:tc>
        <w:tc>
          <w:tcPr>
            <w:tcW w:w="1728" w:type="dxa"/>
          </w:tcPr>
          <w:p w14:paraId="29EFE06C"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Valoare admisibilă</w:t>
            </w:r>
          </w:p>
        </w:tc>
        <w:tc>
          <w:tcPr>
            <w:tcW w:w="1728" w:type="dxa"/>
          </w:tcPr>
          <w:p w14:paraId="728146E7"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Observații</w:t>
            </w:r>
          </w:p>
        </w:tc>
      </w:tr>
      <w:tr w:rsidR="000711C0" w:rsidRPr="00F942CE" w14:paraId="1F5B29D8" w14:textId="77777777" w:rsidTr="00A05BDB">
        <w:trPr>
          <w:jc w:val="center"/>
        </w:trPr>
        <w:tc>
          <w:tcPr>
            <w:tcW w:w="1728" w:type="dxa"/>
          </w:tcPr>
          <w:p w14:paraId="1EC375CD"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w:t>
            </w:r>
          </w:p>
        </w:tc>
        <w:tc>
          <w:tcPr>
            <w:tcW w:w="1728" w:type="dxa"/>
          </w:tcPr>
          <w:p w14:paraId="4B8B0440"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Gradul de mineralizare</w:t>
            </w:r>
          </w:p>
        </w:tc>
        <w:tc>
          <w:tcPr>
            <w:tcW w:w="1728" w:type="dxa"/>
          </w:tcPr>
          <w:p w14:paraId="2F2EEFBB"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728" w:type="dxa"/>
          </w:tcPr>
          <w:p w14:paraId="36AFA2AA"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&lt; 1000</w:t>
            </w:r>
          </w:p>
        </w:tc>
        <w:tc>
          <w:tcPr>
            <w:tcW w:w="1728" w:type="dxa"/>
          </w:tcPr>
          <w:p w14:paraId="0B002369"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Limite agronomice generale</w:t>
            </w:r>
          </w:p>
        </w:tc>
      </w:tr>
      <w:tr w:rsidR="000711C0" w:rsidRPr="00F942CE" w14:paraId="3C380428" w14:textId="77777777" w:rsidTr="00A05BDB">
        <w:trPr>
          <w:jc w:val="center"/>
        </w:trPr>
        <w:tc>
          <w:tcPr>
            <w:tcW w:w="1728" w:type="dxa"/>
          </w:tcPr>
          <w:p w14:paraId="07610DE0"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2</w:t>
            </w:r>
          </w:p>
        </w:tc>
        <w:tc>
          <w:tcPr>
            <w:tcW w:w="1728" w:type="dxa"/>
          </w:tcPr>
          <w:p w14:paraId="315E0C03"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pH</w:t>
            </w:r>
          </w:p>
        </w:tc>
        <w:tc>
          <w:tcPr>
            <w:tcW w:w="1728" w:type="dxa"/>
          </w:tcPr>
          <w:p w14:paraId="7FFFAD6C"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unități</w:t>
            </w:r>
          </w:p>
        </w:tc>
        <w:tc>
          <w:tcPr>
            <w:tcW w:w="1728" w:type="dxa"/>
          </w:tcPr>
          <w:p w14:paraId="0EACFC60"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6,5–8,3</w:t>
            </w:r>
          </w:p>
        </w:tc>
        <w:tc>
          <w:tcPr>
            <w:tcW w:w="1728" w:type="dxa"/>
          </w:tcPr>
          <w:p w14:paraId="1D5AB755" w14:textId="77777777" w:rsidR="00A05BDB" w:rsidRPr="00F942CE" w:rsidRDefault="00A05BDB" w:rsidP="00710605">
            <w:pPr>
              <w:spacing w:after="0" w:line="240" w:lineRule="auto"/>
              <w:jc w:val="center"/>
              <w:rPr>
                <w:rFonts w:ascii="Times New Roman" w:hAnsi="Times New Roman" w:cs="Times New Roman"/>
                <w:sz w:val="24"/>
                <w:szCs w:val="24"/>
                <w:lang w:val="pt-PT"/>
              </w:rPr>
            </w:pPr>
            <w:r w:rsidRPr="00F942CE">
              <w:rPr>
                <w:rFonts w:ascii="Times New Roman" w:hAnsi="Times New Roman" w:cs="Times New Roman"/>
                <w:sz w:val="24"/>
                <w:szCs w:val="24"/>
                <w:lang w:val="pt-PT"/>
              </w:rPr>
              <w:t>Interval optim pentru majoritatea culturilor</w:t>
            </w:r>
          </w:p>
        </w:tc>
      </w:tr>
      <w:tr w:rsidR="000711C0" w:rsidRPr="00F942CE" w14:paraId="6A9E6755" w14:textId="77777777" w:rsidTr="00A05BDB">
        <w:trPr>
          <w:jc w:val="center"/>
        </w:trPr>
        <w:tc>
          <w:tcPr>
            <w:tcW w:w="1728" w:type="dxa"/>
          </w:tcPr>
          <w:p w14:paraId="4C0448EC"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3</w:t>
            </w:r>
          </w:p>
        </w:tc>
        <w:tc>
          <w:tcPr>
            <w:tcW w:w="1728" w:type="dxa"/>
          </w:tcPr>
          <w:p w14:paraId="5B6E7022" w14:textId="77777777" w:rsidR="00A05BDB" w:rsidRPr="00F942CE" w:rsidRDefault="00A05BDB" w:rsidP="00710605">
            <w:pPr>
              <w:spacing w:after="0" w:line="240" w:lineRule="auto"/>
              <w:jc w:val="center"/>
              <w:rPr>
                <w:rFonts w:ascii="Times New Roman" w:hAnsi="Times New Roman" w:cs="Times New Roman"/>
                <w:sz w:val="24"/>
                <w:szCs w:val="24"/>
                <w:lang w:val="pt-PT"/>
              </w:rPr>
            </w:pPr>
            <w:r w:rsidRPr="00F942CE">
              <w:rPr>
                <w:rFonts w:ascii="Times New Roman" w:hAnsi="Times New Roman" w:cs="Times New Roman"/>
                <w:sz w:val="24"/>
                <w:szCs w:val="24"/>
                <w:lang w:val="pt-PT"/>
              </w:rPr>
              <w:t>Raportul de adsorbție a sodiului (SAR)</w:t>
            </w:r>
          </w:p>
        </w:tc>
        <w:tc>
          <w:tcPr>
            <w:tcW w:w="1728" w:type="dxa"/>
          </w:tcPr>
          <w:p w14:paraId="36D09F7E"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unități</w:t>
            </w:r>
          </w:p>
        </w:tc>
        <w:tc>
          <w:tcPr>
            <w:tcW w:w="1728" w:type="dxa"/>
          </w:tcPr>
          <w:p w14:paraId="7C838820"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1–3</w:t>
            </w:r>
          </w:p>
        </w:tc>
        <w:tc>
          <w:tcPr>
            <w:tcW w:w="1728" w:type="dxa"/>
          </w:tcPr>
          <w:p w14:paraId="5D0A2E48"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Pericol de sodizare scăzut</w:t>
            </w:r>
          </w:p>
        </w:tc>
      </w:tr>
      <w:tr w:rsidR="000711C0" w:rsidRPr="00F942CE" w14:paraId="48519DA4" w14:textId="77777777" w:rsidTr="00A05BDB">
        <w:trPr>
          <w:jc w:val="center"/>
        </w:trPr>
        <w:tc>
          <w:tcPr>
            <w:tcW w:w="1728" w:type="dxa"/>
          </w:tcPr>
          <w:p w14:paraId="59EF064A"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4</w:t>
            </w:r>
          </w:p>
        </w:tc>
        <w:tc>
          <w:tcPr>
            <w:tcW w:w="1728" w:type="dxa"/>
          </w:tcPr>
          <w:p w14:paraId="41D119A0"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Indicele magnezial (PMg)</w:t>
            </w:r>
          </w:p>
        </w:tc>
        <w:tc>
          <w:tcPr>
            <w:tcW w:w="1728" w:type="dxa"/>
          </w:tcPr>
          <w:p w14:paraId="0DD0F9AD"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w:t>
            </w:r>
          </w:p>
        </w:tc>
        <w:tc>
          <w:tcPr>
            <w:tcW w:w="1728" w:type="dxa"/>
          </w:tcPr>
          <w:p w14:paraId="25072091"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&lt; 50</w:t>
            </w:r>
          </w:p>
        </w:tc>
        <w:tc>
          <w:tcPr>
            <w:tcW w:w="1728" w:type="dxa"/>
          </w:tcPr>
          <w:p w14:paraId="1D790F6E"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Evită alcalinizarea secundară</w:t>
            </w:r>
          </w:p>
        </w:tc>
      </w:tr>
      <w:tr w:rsidR="000711C0" w:rsidRPr="00F942CE" w14:paraId="72132B7F" w14:textId="77777777" w:rsidTr="00A05BDB">
        <w:trPr>
          <w:jc w:val="center"/>
        </w:trPr>
        <w:tc>
          <w:tcPr>
            <w:tcW w:w="1728" w:type="dxa"/>
          </w:tcPr>
          <w:p w14:paraId="7E197CA2"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5</w:t>
            </w:r>
          </w:p>
        </w:tc>
        <w:tc>
          <w:tcPr>
            <w:tcW w:w="1728" w:type="dxa"/>
          </w:tcPr>
          <w:p w14:paraId="32CF4DCF"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Clor (Cl⁻)</w:t>
            </w:r>
          </w:p>
        </w:tc>
        <w:tc>
          <w:tcPr>
            <w:tcW w:w="1728" w:type="dxa"/>
          </w:tcPr>
          <w:p w14:paraId="55E8DAE2" w14:textId="431C64E1" w:rsidR="00A05BDB" w:rsidRPr="00F942CE" w:rsidRDefault="00AF2E96"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728" w:type="dxa"/>
          </w:tcPr>
          <w:p w14:paraId="61220463"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&lt; 3,0</w:t>
            </w:r>
          </w:p>
        </w:tc>
        <w:tc>
          <w:tcPr>
            <w:tcW w:w="1728" w:type="dxa"/>
          </w:tcPr>
          <w:p w14:paraId="710F4691"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Toleranță cultură dependentă</w:t>
            </w:r>
          </w:p>
        </w:tc>
      </w:tr>
      <w:tr w:rsidR="000711C0" w:rsidRPr="00F942CE" w14:paraId="551178CE" w14:textId="77777777" w:rsidTr="00A05BDB">
        <w:trPr>
          <w:jc w:val="center"/>
        </w:trPr>
        <w:tc>
          <w:tcPr>
            <w:tcW w:w="1728" w:type="dxa"/>
          </w:tcPr>
          <w:p w14:paraId="6478AD08"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6</w:t>
            </w:r>
          </w:p>
        </w:tc>
        <w:tc>
          <w:tcPr>
            <w:tcW w:w="1728" w:type="dxa"/>
          </w:tcPr>
          <w:p w14:paraId="0492FC87" w14:textId="77777777" w:rsidR="00A05BDB" w:rsidRPr="00F942CE" w:rsidRDefault="00A05BDB" w:rsidP="00710605">
            <w:pPr>
              <w:spacing w:after="0" w:line="240" w:lineRule="auto"/>
              <w:jc w:val="center"/>
              <w:rPr>
                <w:rFonts w:ascii="Times New Roman" w:hAnsi="Times New Roman" w:cs="Times New Roman"/>
                <w:sz w:val="24"/>
                <w:szCs w:val="24"/>
                <w:lang w:val="pt-PT"/>
              </w:rPr>
            </w:pPr>
            <w:r w:rsidRPr="00F942CE">
              <w:rPr>
                <w:rFonts w:ascii="Times New Roman" w:hAnsi="Times New Roman" w:cs="Times New Roman"/>
                <w:sz w:val="24"/>
                <w:szCs w:val="24"/>
                <w:lang w:val="pt-PT"/>
              </w:rPr>
              <w:t>Carbonatul de sodiu rezidual (CSR)</w:t>
            </w:r>
          </w:p>
        </w:tc>
        <w:tc>
          <w:tcPr>
            <w:tcW w:w="1728" w:type="dxa"/>
          </w:tcPr>
          <w:p w14:paraId="15EE7ABF" w14:textId="25B28776" w:rsidR="00A05BDB" w:rsidRPr="00F942CE" w:rsidRDefault="00AF2E96"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728" w:type="dxa"/>
          </w:tcPr>
          <w:p w14:paraId="78E7B199"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1,0–1,25</w:t>
            </w:r>
          </w:p>
        </w:tc>
        <w:tc>
          <w:tcPr>
            <w:tcW w:w="1728" w:type="dxa"/>
          </w:tcPr>
          <w:p w14:paraId="6B952DF8" w14:textId="77777777" w:rsidR="00A05BDB" w:rsidRPr="00F942CE" w:rsidRDefault="00A05BDB"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Indică alcalinitatea efectivă</w:t>
            </w:r>
          </w:p>
        </w:tc>
      </w:tr>
    </w:tbl>
    <w:p w14:paraId="06B018EC" w14:textId="770A19AC" w:rsidR="00A05BDB" w:rsidRPr="00F942CE" w:rsidRDefault="00A05BDB" w:rsidP="00710605">
      <w:pPr>
        <w:pStyle w:val="Heading2"/>
        <w:spacing w:before="0" w:line="240" w:lineRule="auto"/>
        <w:jc w:val="right"/>
        <w:rPr>
          <w:rFonts w:ascii="Times New Roman" w:hAnsi="Times New Roman" w:cs="Times New Roman"/>
          <w:color w:val="auto"/>
          <w:sz w:val="24"/>
          <w:szCs w:val="24"/>
          <w:lang w:val="pt-PT"/>
        </w:rPr>
      </w:pPr>
      <w:r w:rsidRPr="00F942CE">
        <w:rPr>
          <w:rFonts w:ascii="Times New Roman" w:hAnsi="Times New Roman" w:cs="Times New Roman"/>
          <w:color w:val="auto"/>
          <w:sz w:val="24"/>
          <w:szCs w:val="24"/>
          <w:lang w:val="pt-PT"/>
        </w:rPr>
        <w:t xml:space="preserve">Tabelul nr. 2. </w:t>
      </w:r>
    </w:p>
    <w:p w14:paraId="1A545E77" w14:textId="301091A4" w:rsidR="00A05BDB" w:rsidRPr="00F942CE" w:rsidRDefault="00A05BDB" w:rsidP="00710605">
      <w:pPr>
        <w:pStyle w:val="Heading2"/>
        <w:spacing w:before="0" w:line="240" w:lineRule="auto"/>
        <w:jc w:val="center"/>
        <w:rPr>
          <w:rFonts w:ascii="Times New Roman" w:hAnsi="Times New Roman" w:cs="Times New Roman"/>
          <w:color w:val="auto"/>
          <w:sz w:val="24"/>
          <w:szCs w:val="24"/>
          <w:lang w:val="pt-PT"/>
        </w:rPr>
      </w:pPr>
      <w:r w:rsidRPr="00F942CE">
        <w:rPr>
          <w:rFonts w:ascii="Times New Roman" w:hAnsi="Times New Roman" w:cs="Times New Roman"/>
          <w:color w:val="auto"/>
          <w:sz w:val="24"/>
          <w:szCs w:val="24"/>
          <w:lang w:val="pt-PT"/>
        </w:rPr>
        <w:t>Parametrii de bază privind calitatea apei pentru irigare</w:t>
      </w:r>
    </w:p>
    <w:tbl>
      <w:tblPr>
        <w:tblStyle w:val="TableGrid"/>
        <w:tblW w:w="8284" w:type="dxa"/>
        <w:jc w:val="center"/>
        <w:tblLook w:val="04A0" w:firstRow="1" w:lastRow="0" w:firstColumn="1" w:lastColumn="0" w:noHBand="0" w:noVBand="1"/>
      </w:tblPr>
      <w:tblGrid>
        <w:gridCol w:w="1413"/>
        <w:gridCol w:w="2551"/>
        <w:gridCol w:w="2160"/>
        <w:gridCol w:w="2160"/>
      </w:tblGrid>
      <w:tr w:rsidR="000711C0" w:rsidRPr="00F942CE" w14:paraId="74BFC7F2" w14:textId="77777777" w:rsidTr="000C010E">
        <w:trPr>
          <w:jc w:val="center"/>
        </w:trPr>
        <w:tc>
          <w:tcPr>
            <w:tcW w:w="1413" w:type="dxa"/>
          </w:tcPr>
          <w:p w14:paraId="31B8B6BA"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Nr. crt.</w:t>
            </w:r>
          </w:p>
        </w:tc>
        <w:tc>
          <w:tcPr>
            <w:tcW w:w="2551" w:type="dxa"/>
          </w:tcPr>
          <w:p w14:paraId="1646B997" w14:textId="77777777" w:rsidR="00822C5E" w:rsidRPr="00F942CE" w:rsidRDefault="00822C5E" w:rsidP="00710605">
            <w:pPr>
              <w:spacing w:after="0" w:line="240" w:lineRule="auto"/>
              <w:jc w:val="center"/>
              <w:rPr>
                <w:rFonts w:ascii="Times New Roman" w:hAnsi="Times New Roman" w:cs="Times New Roman"/>
                <w:sz w:val="24"/>
                <w:szCs w:val="24"/>
                <w:lang w:val="pt-PT"/>
              </w:rPr>
            </w:pPr>
            <w:r w:rsidRPr="00F942CE">
              <w:rPr>
                <w:rFonts w:ascii="Times New Roman" w:hAnsi="Times New Roman" w:cs="Times New Roman"/>
                <w:sz w:val="24"/>
                <w:szCs w:val="24"/>
                <w:lang w:val="pt-PT"/>
              </w:rPr>
              <w:t>Parametru și unitatea de măsură</w:t>
            </w:r>
          </w:p>
        </w:tc>
        <w:tc>
          <w:tcPr>
            <w:tcW w:w="2160" w:type="dxa"/>
          </w:tcPr>
          <w:p w14:paraId="5C5CDA2E" w14:textId="7F12BE1B"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Unitate</w:t>
            </w:r>
          </w:p>
        </w:tc>
        <w:tc>
          <w:tcPr>
            <w:tcW w:w="2160" w:type="dxa"/>
          </w:tcPr>
          <w:p w14:paraId="324A9C4A" w14:textId="0FD6F37B"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Valoare optimă</w:t>
            </w:r>
          </w:p>
        </w:tc>
      </w:tr>
      <w:tr w:rsidR="000711C0" w:rsidRPr="00F942CE" w14:paraId="6F40FAE7" w14:textId="77777777" w:rsidTr="000C010E">
        <w:trPr>
          <w:jc w:val="center"/>
        </w:trPr>
        <w:tc>
          <w:tcPr>
            <w:tcW w:w="1413" w:type="dxa"/>
          </w:tcPr>
          <w:p w14:paraId="7C6695B5"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w:t>
            </w:r>
          </w:p>
        </w:tc>
        <w:tc>
          <w:tcPr>
            <w:tcW w:w="2551" w:type="dxa"/>
          </w:tcPr>
          <w:p w14:paraId="068A3845" w14:textId="464A3AC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pH</w:t>
            </w:r>
          </w:p>
        </w:tc>
        <w:tc>
          <w:tcPr>
            <w:tcW w:w="2160" w:type="dxa"/>
          </w:tcPr>
          <w:p w14:paraId="17808137" w14:textId="12F55E4B" w:rsidR="00822C5E" w:rsidRPr="00F942CE" w:rsidRDefault="000A3A50"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unități</w:t>
            </w:r>
          </w:p>
        </w:tc>
        <w:tc>
          <w:tcPr>
            <w:tcW w:w="2160" w:type="dxa"/>
          </w:tcPr>
          <w:p w14:paraId="7F9D57C0" w14:textId="026EFD83"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6,8–8,3</w:t>
            </w:r>
          </w:p>
        </w:tc>
      </w:tr>
      <w:tr w:rsidR="000711C0" w:rsidRPr="00F942CE" w14:paraId="4A560919" w14:textId="77777777" w:rsidTr="000C010E">
        <w:trPr>
          <w:jc w:val="center"/>
        </w:trPr>
        <w:tc>
          <w:tcPr>
            <w:tcW w:w="1413" w:type="dxa"/>
          </w:tcPr>
          <w:p w14:paraId="2AE662DC"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2</w:t>
            </w:r>
          </w:p>
        </w:tc>
        <w:tc>
          <w:tcPr>
            <w:tcW w:w="2551" w:type="dxa"/>
          </w:tcPr>
          <w:p w14:paraId="636B5DF9" w14:textId="5A2AC36A"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Temperatura</w:t>
            </w:r>
          </w:p>
        </w:tc>
        <w:tc>
          <w:tcPr>
            <w:tcW w:w="2160" w:type="dxa"/>
          </w:tcPr>
          <w:p w14:paraId="230C08DD" w14:textId="4325C2A4" w:rsidR="00822C5E" w:rsidRPr="00F942CE" w:rsidRDefault="000A3A50"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w:t>
            </w:r>
          </w:p>
        </w:tc>
        <w:tc>
          <w:tcPr>
            <w:tcW w:w="2160" w:type="dxa"/>
          </w:tcPr>
          <w:p w14:paraId="2901014F" w14:textId="5D0C9E5C"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10–30</w:t>
            </w:r>
          </w:p>
        </w:tc>
      </w:tr>
      <w:tr w:rsidR="000711C0" w:rsidRPr="00F942CE" w14:paraId="288BFE44" w14:textId="77777777" w:rsidTr="000C010E">
        <w:trPr>
          <w:jc w:val="center"/>
        </w:trPr>
        <w:tc>
          <w:tcPr>
            <w:tcW w:w="1413" w:type="dxa"/>
          </w:tcPr>
          <w:p w14:paraId="61A7F20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3</w:t>
            </w:r>
          </w:p>
        </w:tc>
        <w:tc>
          <w:tcPr>
            <w:tcW w:w="2551" w:type="dxa"/>
          </w:tcPr>
          <w:p w14:paraId="02FBD5C0" w14:textId="29F36773"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xml:space="preserve">Conductibilitatea electrică, </w:t>
            </w:r>
          </w:p>
        </w:tc>
        <w:tc>
          <w:tcPr>
            <w:tcW w:w="2160" w:type="dxa"/>
          </w:tcPr>
          <w:p w14:paraId="2817E987" w14:textId="571BEDF2" w:rsidR="00822C5E" w:rsidRPr="00F942CE" w:rsidRDefault="000A3A50"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xml:space="preserve">µS/cm la 25°C </w:t>
            </w:r>
          </w:p>
        </w:tc>
        <w:tc>
          <w:tcPr>
            <w:tcW w:w="2160" w:type="dxa"/>
          </w:tcPr>
          <w:p w14:paraId="1243E1DF" w14:textId="2D04F8AA"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Până la 1100</w:t>
            </w:r>
          </w:p>
        </w:tc>
      </w:tr>
      <w:tr w:rsidR="000711C0" w:rsidRPr="00F942CE" w14:paraId="6BBA1CBF" w14:textId="77777777" w:rsidTr="000C010E">
        <w:trPr>
          <w:jc w:val="center"/>
        </w:trPr>
        <w:tc>
          <w:tcPr>
            <w:tcW w:w="1413" w:type="dxa"/>
          </w:tcPr>
          <w:p w14:paraId="1DA63BB7"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4</w:t>
            </w:r>
          </w:p>
        </w:tc>
        <w:tc>
          <w:tcPr>
            <w:tcW w:w="2551" w:type="dxa"/>
          </w:tcPr>
          <w:p w14:paraId="0D4D9A20" w14:textId="36F26399"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Mineralizarea totală</w:t>
            </w:r>
          </w:p>
        </w:tc>
        <w:tc>
          <w:tcPr>
            <w:tcW w:w="2160" w:type="dxa"/>
          </w:tcPr>
          <w:p w14:paraId="566376E1" w14:textId="2B0B26F6"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2160" w:type="dxa"/>
          </w:tcPr>
          <w:p w14:paraId="751E6B67" w14:textId="3158812C"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Până la 700</w:t>
            </w:r>
          </w:p>
        </w:tc>
      </w:tr>
      <w:tr w:rsidR="000711C0" w:rsidRPr="00F942CE" w14:paraId="6014619A" w14:textId="77777777" w:rsidTr="000C010E">
        <w:trPr>
          <w:jc w:val="center"/>
        </w:trPr>
        <w:tc>
          <w:tcPr>
            <w:tcW w:w="1413" w:type="dxa"/>
          </w:tcPr>
          <w:p w14:paraId="5DEDB17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5</w:t>
            </w:r>
          </w:p>
        </w:tc>
        <w:tc>
          <w:tcPr>
            <w:tcW w:w="2551" w:type="dxa"/>
          </w:tcPr>
          <w:p w14:paraId="02BCFED1" w14:textId="1E659169"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Sodiu (Na⁺)</w:t>
            </w:r>
          </w:p>
        </w:tc>
        <w:tc>
          <w:tcPr>
            <w:tcW w:w="2160" w:type="dxa"/>
          </w:tcPr>
          <w:p w14:paraId="30F190A1" w14:textId="65E27864"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2160" w:type="dxa"/>
          </w:tcPr>
          <w:p w14:paraId="27884556" w14:textId="28B146D8"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46–69</w:t>
            </w:r>
          </w:p>
        </w:tc>
      </w:tr>
      <w:tr w:rsidR="000711C0" w:rsidRPr="00F942CE" w14:paraId="6C8FAB5C" w14:textId="77777777" w:rsidTr="000C010E">
        <w:trPr>
          <w:jc w:val="center"/>
        </w:trPr>
        <w:tc>
          <w:tcPr>
            <w:tcW w:w="1413" w:type="dxa"/>
          </w:tcPr>
          <w:p w14:paraId="08F1447D"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6</w:t>
            </w:r>
          </w:p>
        </w:tc>
        <w:tc>
          <w:tcPr>
            <w:tcW w:w="2551" w:type="dxa"/>
          </w:tcPr>
          <w:p w14:paraId="2ADD2656" w14:textId="289E44B6"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Calciu (Ca²⁺)</w:t>
            </w:r>
          </w:p>
        </w:tc>
        <w:tc>
          <w:tcPr>
            <w:tcW w:w="2160" w:type="dxa"/>
          </w:tcPr>
          <w:p w14:paraId="26A76C55" w14:textId="3C318A0B"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2160" w:type="dxa"/>
          </w:tcPr>
          <w:p w14:paraId="01146A31" w14:textId="3B5B5CE9"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50% din suma cationilor</w:t>
            </w:r>
          </w:p>
        </w:tc>
      </w:tr>
      <w:tr w:rsidR="000711C0" w:rsidRPr="00F942CE" w14:paraId="358D2355" w14:textId="77777777" w:rsidTr="000C010E">
        <w:trPr>
          <w:jc w:val="center"/>
        </w:trPr>
        <w:tc>
          <w:tcPr>
            <w:tcW w:w="1413" w:type="dxa"/>
          </w:tcPr>
          <w:p w14:paraId="5EADDD7F"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7</w:t>
            </w:r>
          </w:p>
        </w:tc>
        <w:tc>
          <w:tcPr>
            <w:tcW w:w="2551" w:type="dxa"/>
          </w:tcPr>
          <w:p w14:paraId="4F17371D" w14:textId="5ABED11C"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Cloruri (Cl⁻)</w:t>
            </w:r>
          </w:p>
        </w:tc>
        <w:tc>
          <w:tcPr>
            <w:tcW w:w="2160" w:type="dxa"/>
          </w:tcPr>
          <w:p w14:paraId="442799B6" w14:textId="5389892F"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2160" w:type="dxa"/>
          </w:tcPr>
          <w:p w14:paraId="48AA358B" w14:textId="4438D6B8"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35–105 (max. 142)</w:t>
            </w:r>
          </w:p>
        </w:tc>
      </w:tr>
      <w:tr w:rsidR="000711C0" w:rsidRPr="00F942CE" w14:paraId="5D059F32" w14:textId="77777777" w:rsidTr="000C010E">
        <w:trPr>
          <w:jc w:val="center"/>
        </w:trPr>
        <w:tc>
          <w:tcPr>
            <w:tcW w:w="1413" w:type="dxa"/>
          </w:tcPr>
          <w:p w14:paraId="02914495"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8</w:t>
            </w:r>
          </w:p>
        </w:tc>
        <w:tc>
          <w:tcPr>
            <w:tcW w:w="2551" w:type="dxa"/>
          </w:tcPr>
          <w:p w14:paraId="1A00AD4C" w14:textId="65690017" w:rsidR="00822C5E" w:rsidRPr="00F942CE" w:rsidRDefault="00822C5E" w:rsidP="00710605">
            <w:pPr>
              <w:spacing w:after="0" w:line="240" w:lineRule="auto"/>
              <w:jc w:val="center"/>
              <w:rPr>
                <w:rFonts w:ascii="Times New Roman" w:hAnsi="Times New Roman" w:cs="Times New Roman"/>
                <w:sz w:val="24"/>
                <w:szCs w:val="24"/>
                <w:lang w:val="pt-PT"/>
              </w:rPr>
            </w:pPr>
            <w:r w:rsidRPr="00F942CE">
              <w:rPr>
                <w:rFonts w:ascii="Times New Roman" w:hAnsi="Times New Roman" w:cs="Times New Roman"/>
                <w:sz w:val="24"/>
                <w:szCs w:val="24"/>
                <w:lang w:val="pt-PT"/>
              </w:rPr>
              <w:t>Nitrați (N–NO₃⁻)</w:t>
            </w:r>
          </w:p>
        </w:tc>
        <w:tc>
          <w:tcPr>
            <w:tcW w:w="2160" w:type="dxa"/>
          </w:tcPr>
          <w:p w14:paraId="52A77578" w14:textId="5E60AAF6"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2160" w:type="dxa"/>
          </w:tcPr>
          <w:p w14:paraId="2704F3B0" w14:textId="296B0E06"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Până la 5</w:t>
            </w:r>
          </w:p>
        </w:tc>
      </w:tr>
    </w:tbl>
    <w:p w14:paraId="487489C1" w14:textId="6DB86C56" w:rsidR="00A05BDB" w:rsidRPr="00F942CE" w:rsidRDefault="00A05BDB" w:rsidP="00710605">
      <w:pPr>
        <w:pStyle w:val="Heading2"/>
        <w:spacing w:before="0" w:line="240" w:lineRule="auto"/>
        <w:jc w:val="center"/>
        <w:rPr>
          <w:rFonts w:ascii="Times New Roman" w:hAnsi="Times New Roman" w:cs="Times New Roman"/>
          <w:color w:val="auto"/>
          <w:sz w:val="24"/>
          <w:szCs w:val="24"/>
          <w:lang w:val="pt-PT"/>
        </w:rPr>
      </w:pPr>
      <w:r w:rsidRPr="00F942CE">
        <w:rPr>
          <w:rFonts w:ascii="Times New Roman" w:hAnsi="Times New Roman" w:cs="Times New Roman"/>
          <w:color w:val="auto"/>
          <w:sz w:val="24"/>
          <w:szCs w:val="24"/>
          <w:lang w:val="pt-PT"/>
        </w:rPr>
        <w:t xml:space="preserve">Tabelul nr. 3. </w:t>
      </w:r>
    </w:p>
    <w:p w14:paraId="3BB92232" w14:textId="5987C3EF" w:rsidR="00A05BDB" w:rsidRPr="00F942CE" w:rsidRDefault="00A05BDB" w:rsidP="00710605">
      <w:pPr>
        <w:pStyle w:val="Heading2"/>
        <w:spacing w:before="0" w:line="240" w:lineRule="auto"/>
        <w:jc w:val="center"/>
        <w:rPr>
          <w:rFonts w:ascii="Times New Roman" w:hAnsi="Times New Roman" w:cs="Times New Roman"/>
          <w:color w:val="auto"/>
          <w:sz w:val="24"/>
          <w:szCs w:val="24"/>
          <w:lang w:val="pt-PT"/>
        </w:rPr>
      </w:pPr>
      <w:r w:rsidRPr="00F942CE">
        <w:rPr>
          <w:rFonts w:ascii="Times New Roman" w:hAnsi="Times New Roman" w:cs="Times New Roman"/>
          <w:color w:val="auto"/>
          <w:sz w:val="24"/>
          <w:szCs w:val="24"/>
          <w:lang w:val="pt-PT"/>
        </w:rPr>
        <w:t>Indicatorii chimici specifici ai calității apei pentru irigare</w:t>
      </w:r>
    </w:p>
    <w:tbl>
      <w:tblPr>
        <w:tblStyle w:val="TableGrid"/>
        <w:tblW w:w="0" w:type="auto"/>
        <w:jc w:val="center"/>
        <w:tblLook w:val="04A0" w:firstRow="1" w:lastRow="0" w:firstColumn="1" w:lastColumn="0" w:noHBand="0" w:noVBand="1"/>
      </w:tblPr>
      <w:tblGrid>
        <w:gridCol w:w="1234"/>
        <w:gridCol w:w="1731"/>
        <w:gridCol w:w="1234"/>
        <w:gridCol w:w="1234"/>
        <w:gridCol w:w="1234"/>
      </w:tblGrid>
      <w:tr w:rsidR="000711C0" w:rsidRPr="00F942CE" w14:paraId="516CC4A5" w14:textId="77777777" w:rsidTr="00822C5E">
        <w:trPr>
          <w:jc w:val="center"/>
        </w:trPr>
        <w:tc>
          <w:tcPr>
            <w:tcW w:w="1234" w:type="dxa"/>
          </w:tcPr>
          <w:p w14:paraId="4861BA9F"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Nr. crt.</w:t>
            </w:r>
          </w:p>
        </w:tc>
        <w:tc>
          <w:tcPr>
            <w:tcW w:w="1651" w:type="dxa"/>
          </w:tcPr>
          <w:p w14:paraId="68413329"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Indicator</w:t>
            </w:r>
          </w:p>
        </w:tc>
        <w:tc>
          <w:tcPr>
            <w:tcW w:w="1234" w:type="dxa"/>
          </w:tcPr>
          <w:p w14:paraId="28549E16"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Simbol</w:t>
            </w:r>
          </w:p>
        </w:tc>
        <w:tc>
          <w:tcPr>
            <w:tcW w:w="1234" w:type="dxa"/>
          </w:tcPr>
          <w:p w14:paraId="514184F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Unitate</w:t>
            </w:r>
          </w:p>
        </w:tc>
        <w:tc>
          <w:tcPr>
            <w:tcW w:w="1234" w:type="dxa"/>
          </w:tcPr>
          <w:p w14:paraId="5995C7F3"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CMA / Valoare admisibilă</w:t>
            </w:r>
          </w:p>
        </w:tc>
      </w:tr>
      <w:tr w:rsidR="000711C0" w:rsidRPr="00F942CE" w14:paraId="04D91DE1" w14:textId="77777777" w:rsidTr="00822C5E">
        <w:trPr>
          <w:jc w:val="center"/>
        </w:trPr>
        <w:tc>
          <w:tcPr>
            <w:tcW w:w="1234" w:type="dxa"/>
          </w:tcPr>
          <w:p w14:paraId="54C0C9CD"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lastRenderedPageBreak/>
              <w:t>1</w:t>
            </w:r>
          </w:p>
        </w:tc>
        <w:tc>
          <w:tcPr>
            <w:tcW w:w="1651" w:type="dxa"/>
          </w:tcPr>
          <w:p w14:paraId="030AB1D7"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Amoniu</w:t>
            </w:r>
          </w:p>
        </w:tc>
        <w:tc>
          <w:tcPr>
            <w:tcW w:w="1234" w:type="dxa"/>
          </w:tcPr>
          <w:p w14:paraId="4C553BF4"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NH₄⁺</w:t>
            </w:r>
          </w:p>
        </w:tc>
        <w:tc>
          <w:tcPr>
            <w:tcW w:w="1234" w:type="dxa"/>
          </w:tcPr>
          <w:p w14:paraId="7CE9D7FB"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320FAEF2"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1,5–10</w:t>
            </w:r>
          </w:p>
        </w:tc>
      </w:tr>
      <w:tr w:rsidR="000711C0" w:rsidRPr="00F942CE" w14:paraId="4EF522B0" w14:textId="77777777" w:rsidTr="00822C5E">
        <w:trPr>
          <w:jc w:val="center"/>
        </w:trPr>
        <w:tc>
          <w:tcPr>
            <w:tcW w:w="1234" w:type="dxa"/>
          </w:tcPr>
          <w:p w14:paraId="185BFC4F"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2</w:t>
            </w:r>
          </w:p>
        </w:tc>
        <w:tc>
          <w:tcPr>
            <w:tcW w:w="1651" w:type="dxa"/>
          </w:tcPr>
          <w:p w14:paraId="1BEB25B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Arsen</w:t>
            </w:r>
          </w:p>
        </w:tc>
        <w:tc>
          <w:tcPr>
            <w:tcW w:w="1234" w:type="dxa"/>
          </w:tcPr>
          <w:p w14:paraId="2711934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As</w:t>
            </w:r>
          </w:p>
        </w:tc>
        <w:tc>
          <w:tcPr>
            <w:tcW w:w="1234" w:type="dxa"/>
          </w:tcPr>
          <w:p w14:paraId="684ACE92"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18E3AC74"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0,01</w:t>
            </w:r>
          </w:p>
        </w:tc>
      </w:tr>
      <w:tr w:rsidR="000711C0" w:rsidRPr="00F942CE" w14:paraId="6D0977B4" w14:textId="77777777" w:rsidTr="00822C5E">
        <w:trPr>
          <w:jc w:val="center"/>
        </w:trPr>
        <w:tc>
          <w:tcPr>
            <w:tcW w:w="1234" w:type="dxa"/>
          </w:tcPr>
          <w:p w14:paraId="2D40950D"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3</w:t>
            </w:r>
          </w:p>
        </w:tc>
        <w:tc>
          <w:tcPr>
            <w:tcW w:w="1651" w:type="dxa"/>
          </w:tcPr>
          <w:p w14:paraId="21A2E8C5"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Bor</w:t>
            </w:r>
          </w:p>
        </w:tc>
        <w:tc>
          <w:tcPr>
            <w:tcW w:w="1234" w:type="dxa"/>
          </w:tcPr>
          <w:p w14:paraId="01C88744"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B</w:t>
            </w:r>
          </w:p>
        </w:tc>
        <w:tc>
          <w:tcPr>
            <w:tcW w:w="1234" w:type="dxa"/>
          </w:tcPr>
          <w:p w14:paraId="04F9E9F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02905271"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0,75–1,0</w:t>
            </w:r>
          </w:p>
        </w:tc>
      </w:tr>
      <w:tr w:rsidR="000711C0" w:rsidRPr="00F942CE" w14:paraId="6598B67B" w14:textId="77777777" w:rsidTr="00822C5E">
        <w:trPr>
          <w:jc w:val="center"/>
        </w:trPr>
        <w:tc>
          <w:tcPr>
            <w:tcW w:w="1234" w:type="dxa"/>
          </w:tcPr>
          <w:p w14:paraId="1F423784"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4</w:t>
            </w:r>
          </w:p>
        </w:tc>
        <w:tc>
          <w:tcPr>
            <w:tcW w:w="1651" w:type="dxa"/>
          </w:tcPr>
          <w:p w14:paraId="4A5897FF"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Cadmiu</w:t>
            </w:r>
          </w:p>
        </w:tc>
        <w:tc>
          <w:tcPr>
            <w:tcW w:w="1234" w:type="dxa"/>
          </w:tcPr>
          <w:p w14:paraId="43CBF1B2"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Cd</w:t>
            </w:r>
          </w:p>
        </w:tc>
        <w:tc>
          <w:tcPr>
            <w:tcW w:w="1234" w:type="dxa"/>
          </w:tcPr>
          <w:p w14:paraId="02040E43"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70A3D696"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0,003</w:t>
            </w:r>
          </w:p>
        </w:tc>
      </w:tr>
      <w:tr w:rsidR="000711C0" w:rsidRPr="00F942CE" w14:paraId="2C921A40" w14:textId="77777777" w:rsidTr="00822C5E">
        <w:trPr>
          <w:jc w:val="center"/>
        </w:trPr>
        <w:tc>
          <w:tcPr>
            <w:tcW w:w="1234" w:type="dxa"/>
          </w:tcPr>
          <w:p w14:paraId="2E9D706A"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5</w:t>
            </w:r>
          </w:p>
        </w:tc>
        <w:tc>
          <w:tcPr>
            <w:tcW w:w="1651" w:type="dxa"/>
          </w:tcPr>
          <w:p w14:paraId="68EE6347"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Cianuri</w:t>
            </w:r>
          </w:p>
        </w:tc>
        <w:tc>
          <w:tcPr>
            <w:tcW w:w="1234" w:type="dxa"/>
          </w:tcPr>
          <w:p w14:paraId="1C6393A8"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CN⁻</w:t>
            </w:r>
          </w:p>
        </w:tc>
        <w:tc>
          <w:tcPr>
            <w:tcW w:w="1234" w:type="dxa"/>
          </w:tcPr>
          <w:p w14:paraId="332446FC"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11C3F8CF"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0,01</w:t>
            </w:r>
          </w:p>
        </w:tc>
      </w:tr>
      <w:tr w:rsidR="000711C0" w:rsidRPr="00F942CE" w14:paraId="53F060CA" w14:textId="77777777" w:rsidTr="00822C5E">
        <w:trPr>
          <w:jc w:val="center"/>
        </w:trPr>
        <w:tc>
          <w:tcPr>
            <w:tcW w:w="1234" w:type="dxa"/>
          </w:tcPr>
          <w:p w14:paraId="7C05CC02"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6</w:t>
            </w:r>
          </w:p>
        </w:tc>
        <w:tc>
          <w:tcPr>
            <w:tcW w:w="1651" w:type="dxa"/>
          </w:tcPr>
          <w:p w14:paraId="057062DD"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Cupru</w:t>
            </w:r>
          </w:p>
        </w:tc>
        <w:tc>
          <w:tcPr>
            <w:tcW w:w="1234" w:type="dxa"/>
          </w:tcPr>
          <w:p w14:paraId="438D6EC2"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Cu</w:t>
            </w:r>
          </w:p>
        </w:tc>
        <w:tc>
          <w:tcPr>
            <w:tcW w:w="1234" w:type="dxa"/>
          </w:tcPr>
          <w:p w14:paraId="23DEE457"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38EAAB9B"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0,05–1,0</w:t>
            </w:r>
          </w:p>
        </w:tc>
      </w:tr>
      <w:tr w:rsidR="000711C0" w:rsidRPr="00F942CE" w14:paraId="2211FCB3" w14:textId="77777777" w:rsidTr="00822C5E">
        <w:trPr>
          <w:jc w:val="center"/>
        </w:trPr>
        <w:tc>
          <w:tcPr>
            <w:tcW w:w="1234" w:type="dxa"/>
          </w:tcPr>
          <w:p w14:paraId="47BE0477"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7</w:t>
            </w:r>
          </w:p>
        </w:tc>
        <w:tc>
          <w:tcPr>
            <w:tcW w:w="1651" w:type="dxa"/>
          </w:tcPr>
          <w:p w14:paraId="5FBE3653"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Fier total</w:t>
            </w:r>
          </w:p>
        </w:tc>
        <w:tc>
          <w:tcPr>
            <w:tcW w:w="1234" w:type="dxa"/>
          </w:tcPr>
          <w:p w14:paraId="1F36F9FA"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Fe</w:t>
            </w:r>
          </w:p>
        </w:tc>
        <w:tc>
          <w:tcPr>
            <w:tcW w:w="1234" w:type="dxa"/>
          </w:tcPr>
          <w:p w14:paraId="1B20ADE9"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4FBC7F1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1,0</w:t>
            </w:r>
          </w:p>
        </w:tc>
      </w:tr>
      <w:tr w:rsidR="000711C0" w:rsidRPr="00F942CE" w14:paraId="5C699376" w14:textId="77777777" w:rsidTr="00822C5E">
        <w:trPr>
          <w:jc w:val="center"/>
        </w:trPr>
        <w:tc>
          <w:tcPr>
            <w:tcW w:w="1234" w:type="dxa"/>
          </w:tcPr>
          <w:p w14:paraId="2718351F"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8</w:t>
            </w:r>
          </w:p>
        </w:tc>
        <w:tc>
          <w:tcPr>
            <w:tcW w:w="1651" w:type="dxa"/>
          </w:tcPr>
          <w:p w14:paraId="66BAB4C9"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Fluor</w:t>
            </w:r>
          </w:p>
        </w:tc>
        <w:tc>
          <w:tcPr>
            <w:tcW w:w="1234" w:type="dxa"/>
          </w:tcPr>
          <w:p w14:paraId="23B66AA6"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F⁻</w:t>
            </w:r>
          </w:p>
        </w:tc>
        <w:tc>
          <w:tcPr>
            <w:tcW w:w="1234" w:type="dxa"/>
          </w:tcPr>
          <w:p w14:paraId="28261DCD"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5951FD7D"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0,5–1,5</w:t>
            </w:r>
          </w:p>
        </w:tc>
      </w:tr>
      <w:tr w:rsidR="000711C0" w:rsidRPr="00F942CE" w14:paraId="5BD2C9A4" w14:textId="77777777" w:rsidTr="00822C5E">
        <w:trPr>
          <w:jc w:val="center"/>
        </w:trPr>
        <w:tc>
          <w:tcPr>
            <w:tcW w:w="1234" w:type="dxa"/>
          </w:tcPr>
          <w:p w14:paraId="594AF626"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9</w:t>
            </w:r>
          </w:p>
        </w:tc>
        <w:tc>
          <w:tcPr>
            <w:tcW w:w="1651" w:type="dxa"/>
          </w:tcPr>
          <w:p w14:paraId="2BD1F94E"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Mangan</w:t>
            </w:r>
          </w:p>
        </w:tc>
        <w:tc>
          <w:tcPr>
            <w:tcW w:w="1234" w:type="dxa"/>
          </w:tcPr>
          <w:p w14:paraId="3155F596"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Mn</w:t>
            </w:r>
          </w:p>
        </w:tc>
        <w:tc>
          <w:tcPr>
            <w:tcW w:w="1234" w:type="dxa"/>
          </w:tcPr>
          <w:p w14:paraId="49BB4393"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301C2E34"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0,2</w:t>
            </w:r>
          </w:p>
        </w:tc>
      </w:tr>
      <w:tr w:rsidR="000711C0" w:rsidRPr="00F942CE" w14:paraId="01F23E35" w14:textId="77777777" w:rsidTr="00822C5E">
        <w:trPr>
          <w:jc w:val="center"/>
        </w:trPr>
        <w:tc>
          <w:tcPr>
            <w:tcW w:w="1234" w:type="dxa"/>
          </w:tcPr>
          <w:p w14:paraId="408E6FDF"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10</w:t>
            </w:r>
          </w:p>
        </w:tc>
        <w:tc>
          <w:tcPr>
            <w:tcW w:w="1651" w:type="dxa"/>
          </w:tcPr>
          <w:p w14:paraId="336688F1"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Nichel</w:t>
            </w:r>
          </w:p>
        </w:tc>
        <w:tc>
          <w:tcPr>
            <w:tcW w:w="1234" w:type="dxa"/>
          </w:tcPr>
          <w:p w14:paraId="7FA05199"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Ni</w:t>
            </w:r>
          </w:p>
        </w:tc>
        <w:tc>
          <w:tcPr>
            <w:tcW w:w="1234" w:type="dxa"/>
          </w:tcPr>
          <w:p w14:paraId="446768CC"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4E2C2AA8"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0,1</w:t>
            </w:r>
          </w:p>
        </w:tc>
      </w:tr>
      <w:tr w:rsidR="000711C0" w:rsidRPr="00F942CE" w14:paraId="754CDB56" w14:textId="77777777" w:rsidTr="00822C5E">
        <w:trPr>
          <w:jc w:val="center"/>
        </w:trPr>
        <w:tc>
          <w:tcPr>
            <w:tcW w:w="1234" w:type="dxa"/>
          </w:tcPr>
          <w:p w14:paraId="45492B54"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11</w:t>
            </w:r>
          </w:p>
        </w:tc>
        <w:tc>
          <w:tcPr>
            <w:tcW w:w="1651" w:type="dxa"/>
          </w:tcPr>
          <w:p w14:paraId="23101893"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Plumb</w:t>
            </w:r>
          </w:p>
        </w:tc>
        <w:tc>
          <w:tcPr>
            <w:tcW w:w="1234" w:type="dxa"/>
          </w:tcPr>
          <w:p w14:paraId="3B8B8ED4"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Pb</w:t>
            </w:r>
          </w:p>
        </w:tc>
        <w:tc>
          <w:tcPr>
            <w:tcW w:w="1234" w:type="dxa"/>
          </w:tcPr>
          <w:p w14:paraId="73F3232B"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519925C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0,05</w:t>
            </w:r>
          </w:p>
        </w:tc>
      </w:tr>
      <w:tr w:rsidR="000711C0" w:rsidRPr="00F942CE" w14:paraId="209ECAA1" w14:textId="77777777" w:rsidTr="00822C5E">
        <w:trPr>
          <w:jc w:val="center"/>
        </w:trPr>
        <w:tc>
          <w:tcPr>
            <w:tcW w:w="1234" w:type="dxa"/>
          </w:tcPr>
          <w:p w14:paraId="208769FB"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12</w:t>
            </w:r>
          </w:p>
        </w:tc>
        <w:tc>
          <w:tcPr>
            <w:tcW w:w="1651" w:type="dxa"/>
          </w:tcPr>
          <w:p w14:paraId="05F97FDA"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Zinc</w:t>
            </w:r>
          </w:p>
        </w:tc>
        <w:tc>
          <w:tcPr>
            <w:tcW w:w="1234" w:type="dxa"/>
          </w:tcPr>
          <w:p w14:paraId="4FAA947A"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Zn</w:t>
            </w:r>
          </w:p>
        </w:tc>
        <w:tc>
          <w:tcPr>
            <w:tcW w:w="1234" w:type="dxa"/>
          </w:tcPr>
          <w:p w14:paraId="5E0EF4B2"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7ECE2B79"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0,03–1,0</w:t>
            </w:r>
          </w:p>
        </w:tc>
      </w:tr>
      <w:tr w:rsidR="000711C0" w:rsidRPr="00F942CE" w14:paraId="2954D9D0" w14:textId="77777777" w:rsidTr="00822C5E">
        <w:trPr>
          <w:jc w:val="center"/>
        </w:trPr>
        <w:tc>
          <w:tcPr>
            <w:tcW w:w="1234" w:type="dxa"/>
          </w:tcPr>
          <w:p w14:paraId="06D042DB"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13</w:t>
            </w:r>
          </w:p>
        </w:tc>
        <w:tc>
          <w:tcPr>
            <w:tcW w:w="1651" w:type="dxa"/>
          </w:tcPr>
          <w:p w14:paraId="7EA18028"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Crom (total)</w:t>
            </w:r>
          </w:p>
        </w:tc>
        <w:tc>
          <w:tcPr>
            <w:tcW w:w="1234" w:type="dxa"/>
          </w:tcPr>
          <w:p w14:paraId="14BE6C01"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Cr³⁺/Cr⁶⁺</w:t>
            </w:r>
          </w:p>
        </w:tc>
        <w:tc>
          <w:tcPr>
            <w:tcW w:w="1234" w:type="dxa"/>
          </w:tcPr>
          <w:p w14:paraId="6842245F"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4C7A51B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0,05</w:t>
            </w:r>
          </w:p>
        </w:tc>
      </w:tr>
      <w:tr w:rsidR="000711C0" w:rsidRPr="00F942CE" w14:paraId="49DAB2AA" w14:textId="77777777" w:rsidTr="00822C5E">
        <w:trPr>
          <w:jc w:val="center"/>
        </w:trPr>
        <w:tc>
          <w:tcPr>
            <w:tcW w:w="1234" w:type="dxa"/>
          </w:tcPr>
          <w:p w14:paraId="3734C4E6"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14</w:t>
            </w:r>
          </w:p>
        </w:tc>
        <w:tc>
          <w:tcPr>
            <w:tcW w:w="1651" w:type="dxa"/>
          </w:tcPr>
          <w:p w14:paraId="7E727834"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Nitrați</w:t>
            </w:r>
          </w:p>
        </w:tc>
        <w:tc>
          <w:tcPr>
            <w:tcW w:w="1234" w:type="dxa"/>
          </w:tcPr>
          <w:p w14:paraId="087A5C21"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NO₃⁻</w:t>
            </w:r>
          </w:p>
        </w:tc>
        <w:tc>
          <w:tcPr>
            <w:tcW w:w="1234" w:type="dxa"/>
          </w:tcPr>
          <w:p w14:paraId="592D0D91"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306E5AA1"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50</w:t>
            </w:r>
          </w:p>
        </w:tc>
      </w:tr>
      <w:tr w:rsidR="000711C0" w:rsidRPr="00F942CE" w14:paraId="4392E9F3" w14:textId="77777777" w:rsidTr="00822C5E">
        <w:trPr>
          <w:jc w:val="center"/>
        </w:trPr>
        <w:tc>
          <w:tcPr>
            <w:tcW w:w="1234" w:type="dxa"/>
          </w:tcPr>
          <w:p w14:paraId="6604ED09"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15</w:t>
            </w:r>
          </w:p>
        </w:tc>
        <w:tc>
          <w:tcPr>
            <w:tcW w:w="1651" w:type="dxa"/>
          </w:tcPr>
          <w:p w14:paraId="660664D5"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Nitriți</w:t>
            </w:r>
          </w:p>
        </w:tc>
        <w:tc>
          <w:tcPr>
            <w:tcW w:w="1234" w:type="dxa"/>
          </w:tcPr>
          <w:p w14:paraId="1E57352B"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NO₂⁻</w:t>
            </w:r>
          </w:p>
        </w:tc>
        <w:tc>
          <w:tcPr>
            <w:tcW w:w="1234" w:type="dxa"/>
          </w:tcPr>
          <w:p w14:paraId="129F7AC8"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0B35FB1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3,8</w:t>
            </w:r>
          </w:p>
        </w:tc>
      </w:tr>
      <w:tr w:rsidR="000711C0" w:rsidRPr="00F942CE" w14:paraId="57175B0E" w14:textId="77777777" w:rsidTr="00822C5E">
        <w:trPr>
          <w:jc w:val="center"/>
        </w:trPr>
        <w:tc>
          <w:tcPr>
            <w:tcW w:w="1234" w:type="dxa"/>
          </w:tcPr>
          <w:p w14:paraId="7625F853"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16</w:t>
            </w:r>
          </w:p>
        </w:tc>
        <w:tc>
          <w:tcPr>
            <w:tcW w:w="1651" w:type="dxa"/>
          </w:tcPr>
          <w:p w14:paraId="29B47B52"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Detergenți amfionactivi</w:t>
            </w:r>
          </w:p>
        </w:tc>
        <w:tc>
          <w:tcPr>
            <w:tcW w:w="1234" w:type="dxa"/>
          </w:tcPr>
          <w:p w14:paraId="0BEBB35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w:t>
            </w:r>
          </w:p>
        </w:tc>
        <w:tc>
          <w:tcPr>
            <w:tcW w:w="1234" w:type="dxa"/>
          </w:tcPr>
          <w:p w14:paraId="6C4AB237"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08A3E3FE"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0,5</w:t>
            </w:r>
          </w:p>
        </w:tc>
      </w:tr>
      <w:tr w:rsidR="000711C0" w:rsidRPr="00F942CE" w14:paraId="2C4D7E62" w14:textId="77777777" w:rsidTr="00822C5E">
        <w:trPr>
          <w:jc w:val="center"/>
        </w:trPr>
        <w:tc>
          <w:tcPr>
            <w:tcW w:w="1234" w:type="dxa"/>
          </w:tcPr>
          <w:p w14:paraId="360CF99C"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17</w:t>
            </w:r>
          </w:p>
        </w:tc>
        <w:tc>
          <w:tcPr>
            <w:tcW w:w="1651" w:type="dxa"/>
          </w:tcPr>
          <w:p w14:paraId="2AD0A12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Triazine (simazină, atrazină)</w:t>
            </w:r>
          </w:p>
        </w:tc>
        <w:tc>
          <w:tcPr>
            <w:tcW w:w="1234" w:type="dxa"/>
          </w:tcPr>
          <w:p w14:paraId="20C21F18"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w:t>
            </w:r>
          </w:p>
        </w:tc>
        <w:tc>
          <w:tcPr>
            <w:tcW w:w="1234" w:type="dxa"/>
          </w:tcPr>
          <w:p w14:paraId="522FA6B9"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091BDA3B"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0,001</w:t>
            </w:r>
          </w:p>
        </w:tc>
      </w:tr>
      <w:tr w:rsidR="000711C0" w:rsidRPr="00F942CE" w14:paraId="7D9D45A2" w14:textId="77777777" w:rsidTr="00822C5E">
        <w:trPr>
          <w:jc w:val="center"/>
        </w:trPr>
        <w:tc>
          <w:tcPr>
            <w:tcW w:w="1234" w:type="dxa"/>
          </w:tcPr>
          <w:p w14:paraId="33F64EEB"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18</w:t>
            </w:r>
          </w:p>
        </w:tc>
        <w:tc>
          <w:tcPr>
            <w:tcW w:w="1651" w:type="dxa"/>
          </w:tcPr>
          <w:p w14:paraId="0B3E6BA2"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Insecticide organoclorurate</w:t>
            </w:r>
          </w:p>
        </w:tc>
        <w:tc>
          <w:tcPr>
            <w:tcW w:w="1234" w:type="dxa"/>
          </w:tcPr>
          <w:p w14:paraId="74B3ECA8"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w:t>
            </w:r>
          </w:p>
        </w:tc>
        <w:tc>
          <w:tcPr>
            <w:tcW w:w="1234" w:type="dxa"/>
          </w:tcPr>
          <w:p w14:paraId="358ADBD3"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2B1FEB9F"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0,0001</w:t>
            </w:r>
          </w:p>
        </w:tc>
      </w:tr>
      <w:tr w:rsidR="000711C0" w:rsidRPr="00F942CE" w14:paraId="0CCD2F3D" w14:textId="77777777" w:rsidTr="00822C5E">
        <w:trPr>
          <w:jc w:val="center"/>
        </w:trPr>
        <w:tc>
          <w:tcPr>
            <w:tcW w:w="1234" w:type="dxa"/>
          </w:tcPr>
          <w:p w14:paraId="1585404E"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19</w:t>
            </w:r>
          </w:p>
        </w:tc>
        <w:tc>
          <w:tcPr>
            <w:tcW w:w="1651" w:type="dxa"/>
          </w:tcPr>
          <w:p w14:paraId="3400ABE8"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Toluen</w:t>
            </w:r>
          </w:p>
        </w:tc>
        <w:tc>
          <w:tcPr>
            <w:tcW w:w="1234" w:type="dxa"/>
          </w:tcPr>
          <w:p w14:paraId="18CFA645"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w:t>
            </w:r>
          </w:p>
        </w:tc>
        <w:tc>
          <w:tcPr>
            <w:tcW w:w="1234" w:type="dxa"/>
          </w:tcPr>
          <w:p w14:paraId="712A676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02CCC491"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0,07</w:t>
            </w:r>
          </w:p>
        </w:tc>
      </w:tr>
      <w:tr w:rsidR="000711C0" w:rsidRPr="00F942CE" w14:paraId="32B91F81" w14:textId="77777777" w:rsidTr="00822C5E">
        <w:trPr>
          <w:jc w:val="center"/>
        </w:trPr>
        <w:tc>
          <w:tcPr>
            <w:tcW w:w="1234" w:type="dxa"/>
          </w:tcPr>
          <w:p w14:paraId="3699DD7D"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20</w:t>
            </w:r>
          </w:p>
        </w:tc>
        <w:tc>
          <w:tcPr>
            <w:tcW w:w="1651" w:type="dxa"/>
          </w:tcPr>
          <w:p w14:paraId="47D2C795"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Etilbenzen</w:t>
            </w:r>
          </w:p>
        </w:tc>
        <w:tc>
          <w:tcPr>
            <w:tcW w:w="1234" w:type="dxa"/>
          </w:tcPr>
          <w:p w14:paraId="7C3F8614"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w:t>
            </w:r>
          </w:p>
        </w:tc>
        <w:tc>
          <w:tcPr>
            <w:tcW w:w="1234" w:type="dxa"/>
          </w:tcPr>
          <w:p w14:paraId="2C079D23"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3B240289"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0,3</w:t>
            </w:r>
          </w:p>
        </w:tc>
      </w:tr>
      <w:tr w:rsidR="000711C0" w:rsidRPr="00F942CE" w14:paraId="08D22E88" w14:textId="77777777" w:rsidTr="00822C5E">
        <w:trPr>
          <w:jc w:val="center"/>
        </w:trPr>
        <w:tc>
          <w:tcPr>
            <w:tcW w:w="1234" w:type="dxa"/>
          </w:tcPr>
          <w:p w14:paraId="02FA6AD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21</w:t>
            </w:r>
          </w:p>
        </w:tc>
        <w:tc>
          <w:tcPr>
            <w:tcW w:w="1651" w:type="dxa"/>
          </w:tcPr>
          <w:p w14:paraId="5BE063F6"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Xilen (total)</w:t>
            </w:r>
          </w:p>
        </w:tc>
        <w:tc>
          <w:tcPr>
            <w:tcW w:w="1234" w:type="dxa"/>
          </w:tcPr>
          <w:p w14:paraId="4A67A943"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w:t>
            </w:r>
          </w:p>
        </w:tc>
        <w:tc>
          <w:tcPr>
            <w:tcW w:w="1234" w:type="dxa"/>
          </w:tcPr>
          <w:p w14:paraId="05D55878"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mg/L</w:t>
            </w:r>
          </w:p>
        </w:tc>
        <w:tc>
          <w:tcPr>
            <w:tcW w:w="1234" w:type="dxa"/>
          </w:tcPr>
          <w:p w14:paraId="64AFA100" w14:textId="77777777" w:rsidR="00822C5E" w:rsidRPr="00F942CE" w:rsidRDefault="00822C5E" w:rsidP="00710605">
            <w:pPr>
              <w:spacing w:after="0" w:line="240" w:lineRule="auto"/>
              <w:jc w:val="center"/>
              <w:rPr>
                <w:rFonts w:ascii="Times New Roman" w:hAnsi="Times New Roman" w:cs="Times New Roman"/>
                <w:sz w:val="24"/>
                <w:szCs w:val="24"/>
              </w:rPr>
            </w:pPr>
            <w:r w:rsidRPr="00F942CE">
              <w:rPr>
                <w:rFonts w:ascii="Times New Roman" w:hAnsi="Times New Roman" w:cs="Times New Roman"/>
                <w:sz w:val="24"/>
                <w:szCs w:val="24"/>
              </w:rPr>
              <w:t>≤ 0,05</w:t>
            </w:r>
          </w:p>
        </w:tc>
      </w:tr>
    </w:tbl>
    <w:p w14:paraId="024FCD82" w14:textId="10036CA7" w:rsidR="00A05BDB" w:rsidRPr="00F942CE" w:rsidRDefault="00A05BDB" w:rsidP="00710605">
      <w:pPr>
        <w:pStyle w:val="Heading2"/>
        <w:spacing w:before="0" w:line="240" w:lineRule="auto"/>
        <w:rPr>
          <w:rFonts w:ascii="Times New Roman" w:hAnsi="Times New Roman" w:cs="Times New Roman"/>
          <w:color w:val="auto"/>
          <w:sz w:val="24"/>
          <w:szCs w:val="24"/>
        </w:rPr>
      </w:pPr>
      <w:r w:rsidRPr="00F942CE">
        <w:rPr>
          <w:rFonts w:ascii="Times New Roman" w:hAnsi="Times New Roman" w:cs="Times New Roman"/>
          <w:color w:val="auto"/>
          <w:sz w:val="24"/>
          <w:szCs w:val="24"/>
        </w:rPr>
        <w:t xml:space="preserve">Note </w:t>
      </w:r>
    </w:p>
    <w:p w14:paraId="4A8BAD3F" w14:textId="77777777" w:rsidR="00A05BDB" w:rsidRPr="00F942CE" w:rsidRDefault="00A05BDB" w:rsidP="00710605">
      <w:pPr>
        <w:spacing w:after="0" w:line="240" w:lineRule="auto"/>
        <w:rPr>
          <w:rFonts w:ascii="Times New Roman" w:hAnsi="Times New Roman" w:cs="Times New Roman"/>
          <w:sz w:val="24"/>
          <w:szCs w:val="24"/>
          <w:lang w:val="pt-PT"/>
        </w:rPr>
      </w:pPr>
      <w:r w:rsidRPr="00F942CE">
        <w:rPr>
          <w:rFonts w:ascii="Times New Roman" w:hAnsi="Times New Roman" w:cs="Times New Roman"/>
          <w:sz w:val="24"/>
          <w:szCs w:val="24"/>
          <w:lang w:val="pt-PT"/>
        </w:rPr>
        <w:t>1. Valorile pot fi ajustate în funcție de textura solului și tipul de cultură.</w:t>
      </w:r>
    </w:p>
    <w:p w14:paraId="6B822C7E" w14:textId="10DF6D75" w:rsidR="00A05BDB" w:rsidRPr="00F942CE" w:rsidRDefault="00A05BDB" w:rsidP="00710605">
      <w:pPr>
        <w:spacing w:after="0" w:line="240" w:lineRule="auto"/>
        <w:rPr>
          <w:rFonts w:ascii="Times New Roman" w:hAnsi="Times New Roman" w:cs="Times New Roman"/>
          <w:sz w:val="24"/>
          <w:szCs w:val="24"/>
          <w:lang w:val="pt-PT"/>
        </w:rPr>
      </w:pPr>
      <w:r w:rsidRPr="00F942CE">
        <w:rPr>
          <w:rFonts w:ascii="Times New Roman" w:hAnsi="Times New Roman" w:cs="Times New Roman"/>
          <w:sz w:val="24"/>
          <w:szCs w:val="24"/>
          <w:lang w:val="pt-PT"/>
        </w:rPr>
        <w:t xml:space="preserve">2. În zonele vulnerabile la nitrați se aplică </w:t>
      </w:r>
      <w:r w:rsidR="00AF2E96" w:rsidRPr="00F942CE">
        <w:rPr>
          <w:rFonts w:ascii="Times New Roman" w:hAnsi="Times New Roman" w:cs="Times New Roman"/>
          <w:sz w:val="24"/>
          <w:szCs w:val="24"/>
          <w:lang w:val="pt-PT"/>
        </w:rPr>
        <w:t xml:space="preserve">prevederile </w:t>
      </w:r>
      <w:r w:rsidRPr="00F942CE">
        <w:rPr>
          <w:rFonts w:ascii="Times New Roman" w:hAnsi="Times New Roman" w:cs="Times New Roman"/>
          <w:sz w:val="24"/>
          <w:szCs w:val="24"/>
          <w:lang w:val="pt-PT"/>
        </w:rPr>
        <w:t>Hotărâr</w:t>
      </w:r>
      <w:r w:rsidR="00AF2E96" w:rsidRPr="00F942CE">
        <w:rPr>
          <w:rFonts w:ascii="Times New Roman" w:hAnsi="Times New Roman" w:cs="Times New Roman"/>
          <w:sz w:val="24"/>
          <w:szCs w:val="24"/>
          <w:lang w:val="pt-PT"/>
        </w:rPr>
        <w:t>ii</w:t>
      </w:r>
      <w:r w:rsidRPr="00F942CE">
        <w:rPr>
          <w:rFonts w:ascii="Times New Roman" w:hAnsi="Times New Roman" w:cs="Times New Roman"/>
          <w:sz w:val="24"/>
          <w:szCs w:val="24"/>
          <w:lang w:val="pt-PT"/>
        </w:rPr>
        <w:t xml:space="preserve"> Guvernului nr. 736/2020 </w:t>
      </w:r>
      <w:r w:rsidR="001F0BDE" w:rsidRPr="00F942CE">
        <w:rPr>
          <w:rFonts w:ascii="Times New Roman" w:hAnsi="Times New Roman" w:cs="Times New Roman"/>
          <w:sz w:val="24"/>
          <w:szCs w:val="24"/>
          <w:lang w:val="pt-PT"/>
        </w:rPr>
        <w:t xml:space="preserve">și </w:t>
      </w:r>
      <w:r w:rsidRPr="00F942CE">
        <w:rPr>
          <w:rFonts w:ascii="Times New Roman" w:hAnsi="Times New Roman" w:cs="Times New Roman"/>
          <w:sz w:val="24"/>
          <w:szCs w:val="24"/>
          <w:lang w:val="pt-PT"/>
        </w:rPr>
        <w:t>Codul de bune practici agricole.</w:t>
      </w:r>
    </w:p>
    <w:p w14:paraId="7BF1D01C" w14:textId="77777777" w:rsidR="00A05BDB" w:rsidRPr="00F942CE" w:rsidRDefault="00A05BDB" w:rsidP="00710605">
      <w:pPr>
        <w:spacing w:after="0" w:line="240" w:lineRule="auto"/>
        <w:rPr>
          <w:rFonts w:ascii="Times New Roman" w:hAnsi="Times New Roman" w:cs="Times New Roman"/>
          <w:sz w:val="24"/>
          <w:szCs w:val="24"/>
          <w:lang w:val="pt-PT"/>
        </w:rPr>
      </w:pPr>
      <w:r w:rsidRPr="00F942CE">
        <w:rPr>
          <w:rFonts w:ascii="Times New Roman" w:hAnsi="Times New Roman" w:cs="Times New Roman"/>
          <w:sz w:val="24"/>
          <w:szCs w:val="24"/>
          <w:lang w:val="pt-PT"/>
        </w:rPr>
        <w:t>3. Analizele se efectuează în laboratoare acreditate conform SM SR EN ISO/IEC 17025.</w:t>
      </w:r>
    </w:p>
    <w:p w14:paraId="06C9C992" w14:textId="77777777" w:rsidR="00A05BDB" w:rsidRPr="00F942CE" w:rsidRDefault="00A05BDB" w:rsidP="00710605">
      <w:pPr>
        <w:spacing w:after="0" w:line="240" w:lineRule="auto"/>
        <w:rPr>
          <w:rFonts w:ascii="Times New Roman" w:hAnsi="Times New Roman" w:cs="Times New Roman"/>
          <w:sz w:val="24"/>
          <w:szCs w:val="24"/>
          <w:lang w:val="pt-PT"/>
        </w:rPr>
      </w:pPr>
      <w:r w:rsidRPr="00F942CE">
        <w:rPr>
          <w:rFonts w:ascii="Times New Roman" w:hAnsi="Times New Roman" w:cs="Times New Roman"/>
          <w:sz w:val="24"/>
          <w:szCs w:val="24"/>
          <w:lang w:val="pt-PT"/>
        </w:rPr>
        <w:t>4. Valorile optime sunt orientative pentru ape utilizate la irigare în scopuri agricole și horticole.</w:t>
      </w:r>
    </w:p>
    <w:p w14:paraId="0646A236" w14:textId="77777777" w:rsidR="00A05BDB" w:rsidRPr="00F942CE" w:rsidRDefault="00A05BDB" w:rsidP="00710605">
      <w:pPr>
        <w:spacing w:after="0" w:line="240" w:lineRule="auto"/>
        <w:rPr>
          <w:rFonts w:ascii="Times New Roman" w:hAnsi="Times New Roman" w:cs="Times New Roman"/>
          <w:sz w:val="24"/>
          <w:szCs w:val="24"/>
          <w:lang w:val="pt-PT"/>
        </w:rPr>
      </w:pPr>
      <w:r w:rsidRPr="00F942CE">
        <w:rPr>
          <w:rFonts w:ascii="Times New Roman" w:hAnsi="Times New Roman" w:cs="Times New Roman"/>
          <w:sz w:val="24"/>
          <w:szCs w:val="24"/>
          <w:lang w:val="pt-PT"/>
        </w:rPr>
        <w:t>5. În cazul depășirii CMA, se aplică tratare sau diluare înainte de utilizare.</w:t>
      </w:r>
    </w:p>
    <w:p w14:paraId="43ECE90A" w14:textId="77777777" w:rsidR="001F0BDE" w:rsidRPr="00F942CE" w:rsidRDefault="00A05BDB" w:rsidP="00710605">
      <w:pPr>
        <w:spacing w:after="0" w:line="240" w:lineRule="auto"/>
        <w:jc w:val="right"/>
        <w:rPr>
          <w:rFonts w:ascii="Times New Roman" w:hAnsi="Times New Roman" w:cs="Times New Roman"/>
          <w:b/>
          <w:bCs/>
          <w:sz w:val="24"/>
          <w:szCs w:val="24"/>
          <w:lang w:val="ro-RO" w:eastAsia="ro-RO"/>
        </w:rPr>
      </w:pPr>
      <w:r w:rsidRPr="00F942CE">
        <w:rPr>
          <w:rFonts w:ascii="Times New Roman" w:hAnsi="Times New Roman" w:cs="Times New Roman"/>
          <w:sz w:val="24"/>
          <w:szCs w:val="24"/>
          <w:lang w:val="pt-PT"/>
        </w:rPr>
        <w:br/>
      </w:r>
      <w:r w:rsidR="001F0BDE" w:rsidRPr="00F942CE">
        <w:rPr>
          <w:rFonts w:ascii="Times New Roman" w:hAnsi="Times New Roman" w:cs="Times New Roman"/>
          <w:b/>
          <w:bCs/>
          <w:sz w:val="24"/>
          <w:szCs w:val="24"/>
          <w:lang w:val="ro-RO" w:eastAsia="ro-RO"/>
        </w:rPr>
        <w:t>Tabelul nr. 4</w:t>
      </w:r>
    </w:p>
    <w:p w14:paraId="72B4FBFF" w14:textId="77777777" w:rsidR="001F0BDE" w:rsidRPr="00E81DCE" w:rsidRDefault="001F0BDE" w:rsidP="00D86452">
      <w:pPr>
        <w:spacing w:after="0" w:line="240" w:lineRule="auto"/>
        <w:jc w:val="center"/>
        <w:rPr>
          <w:rFonts w:ascii="Times New Roman" w:hAnsi="Times New Roman" w:cs="Times New Roman"/>
          <w:sz w:val="24"/>
          <w:szCs w:val="24"/>
          <w:lang w:val="ro-RO" w:eastAsia="ro-RO"/>
        </w:rPr>
      </w:pPr>
      <w:r w:rsidRPr="00E81DCE">
        <w:rPr>
          <w:rFonts w:ascii="Times New Roman" w:hAnsi="Times New Roman" w:cs="Times New Roman"/>
          <w:b/>
          <w:bCs/>
          <w:sz w:val="24"/>
          <w:szCs w:val="24"/>
          <w:lang w:val="ro-RO" w:eastAsia="ro-RO"/>
        </w:rPr>
        <w:t>Cerințele de calitate pentru apele subterane utilizate în scopuri industriale și tehnologice</w:t>
      </w:r>
    </w:p>
    <w:tbl>
      <w:tblPr>
        <w:tblStyle w:val="TableGrid"/>
        <w:tblW w:w="0" w:type="auto"/>
        <w:tblLook w:val="04A0" w:firstRow="1" w:lastRow="0" w:firstColumn="1" w:lastColumn="0" w:noHBand="0" w:noVBand="1"/>
      </w:tblPr>
      <w:tblGrid>
        <w:gridCol w:w="721"/>
        <w:gridCol w:w="1924"/>
        <w:gridCol w:w="923"/>
        <w:gridCol w:w="1663"/>
        <w:gridCol w:w="1784"/>
        <w:gridCol w:w="2946"/>
      </w:tblGrid>
      <w:tr w:rsidR="000711C0" w:rsidRPr="00F942CE" w14:paraId="4477C6AB" w14:textId="77777777" w:rsidTr="008D4CF5">
        <w:tc>
          <w:tcPr>
            <w:tcW w:w="0" w:type="auto"/>
            <w:hideMark/>
          </w:tcPr>
          <w:p w14:paraId="24345DE6"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Nr. crt.</w:t>
            </w:r>
          </w:p>
        </w:tc>
        <w:tc>
          <w:tcPr>
            <w:tcW w:w="0" w:type="auto"/>
            <w:hideMark/>
          </w:tcPr>
          <w:p w14:paraId="08030891"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Parametru</w:t>
            </w:r>
          </w:p>
        </w:tc>
        <w:tc>
          <w:tcPr>
            <w:tcW w:w="0" w:type="auto"/>
            <w:hideMark/>
          </w:tcPr>
          <w:p w14:paraId="776C4524"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Unitate</w:t>
            </w:r>
          </w:p>
        </w:tc>
        <w:tc>
          <w:tcPr>
            <w:tcW w:w="0" w:type="auto"/>
            <w:hideMark/>
          </w:tcPr>
          <w:p w14:paraId="0FA56533"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Valoare orientativă</w:t>
            </w:r>
          </w:p>
        </w:tc>
        <w:tc>
          <w:tcPr>
            <w:tcW w:w="0" w:type="auto"/>
            <w:hideMark/>
          </w:tcPr>
          <w:p w14:paraId="57281763"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Sursă normativă</w:t>
            </w:r>
          </w:p>
        </w:tc>
        <w:tc>
          <w:tcPr>
            <w:tcW w:w="0" w:type="auto"/>
            <w:hideMark/>
          </w:tcPr>
          <w:p w14:paraId="38162435"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Observații</w:t>
            </w:r>
          </w:p>
        </w:tc>
      </w:tr>
      <w:tr w:rsidR="000711C0" w:rsidRPr="00F942CE" w14:paraId="43A7AD71" w14:textId="77777777" w:rsidTr="008D4CF5">
        <w:tc>
          <w:tcPr>
            <w:tcW w:w="0" w:type="auto"/>
            <w:hideMark/>
          </w:tcPr>
          <w:p w14:paraId="420D578D"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1</w:t>
            </w:r>
          </w:p>
        </w:tc>
        <w:tc>
          <w:tcPr>
            <w:tcW w:w="0" w:type="auto"/>
            <w:hideMark/>
          </w:tcPr>
          <w:p w14:paraId="14E4965D"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Conductivitate</w:t>
            </w:r>
          </w:p>
        </w:tc>
        <w:tc>
          <w:tcPr>
            <w:tcW w:w="0" w:type="auto"/>
            <w:hideMark/>
          </w:tcPr>
          <w:p w14:paraId="206934F8" w14:textId="77777777" w:rsidR="001F0BDE" w:rsidRPr="00E81DCE" w:rsidRDefault="001F0BDE" w:rsidP="00710605">
            <w:pPr>
              <w:spacing w:after="0" w:line="240" w:lineRule="auto"/>
              <w:rPr>
                <w:rFonts w:ascii="Times New Roman" w:hAnsi="Times New Roman" w:cs="Times New Roman"/>
                <w:sz w:val="24"/>
                <w:szCs w:val="24"/>
                <w:lang w:val="ro-RO" w:eastAsia="ro-RO"/>
              </w:rPr>
            </w:pPr>
            <w:proofErr w:type="spellStart"/>
            <w:r w:rsidRPr="00E81DCE">
              <w:rPr>
                <w:rFonts w:ascii="Times New Roman" w:hAnsi="Times New Roman" w:cs="Times New Roman"/>
                <w:sz w:val="24"/>
                <w:szCs w:val="24"/>
                <w:lang w:val="ro-RO" w:eastAsia="ro-RO"/>
              </w:rPr>
              <w:t>μS</w:t>
            </w:r>
            <w:proofErr w:type="spellEnd"/>
            <w:r w:rsidRPr="00E81DCE">
              <w:rPr>
                <w:rFonts w:ascii="Times New Roman" w:hAnsi="Times New Roman" w:cs="Times New Roman"/>
                <w:sz w:val="24"/>
                <w:szCs w:val="24"/>
                <w:lang w:val="ro-RO" w:eastAsia="ro-RO"/>
              </w:rPr>
              <w:t>/cm</w:t>
            </w:r>
          </w:p>
        </w:tc>
        <w:tc>
          <w:tcPr>
            <w:tcW w:w="0" w:type="auto"/>
            <w:hideMark/>
          </w:tcPr>
          <w:p w14:paraId="7F21D6FF"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2 500</w:t>
            </w:r>
          </w:p>
        </w:tc>
        <w:tc>
          <w:tcPr>
            <w:tcW w:w="0" w:type="auto"/>
            <w:hideMark/>
          </w:tcPr>
          <w:p w14:paraId="5041EAB9"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ISO 5663 / EN 27828</w:t>
            </w:r>
          </w:p>
        </w:tc>
        <w:tc>
          <w:tcPr>
            <w:tcW w:w="0" w:type="auto"/>
            <w:hideMark/>
          </w:tcPr>
          <w:p w14:paraId="0BD69F3D"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influențează procesele termice</w:t>
            </w:r>
          </w:p>
        </w:tc>
      </w:tr>
      <w:tr w:rsidR="000711C0" w:rsidRPr="00F942CE" w14:paraId="00D38943" w14:textId="77777777" w:rsidTr="008D4CF5">
        <w:tc>
          <w:tcPr>
            <w:tcW w:w="0" w:type="auto"/>
            <w:hideMark/>
          </w:tcPr>
          <w:p w14:paraId="12B5B06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2</w:t>
            </w:r>
          </w:p>
        </w:tc>
        <w:tc>
          <w:tcPr>
            <w:tcW w:w="0" w:type="auto"/>
            <w:hideMark/>
          </w:tcPr>
          <w:p w14:paraId="5F3E2069"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Duritate totală</w:t>
            </w:r>
          </w:p>
        </w:tc>
        <w:tc>
          <w:tcPr>
            <w:tcW w:w="0" w:type="auto"/>
            <w:hideMark/>
          </w:tcPr>
          <w:p w14:paraId="6D6E3BAD"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w:t>
            </w:r>
            <w:proofErr w:type="spellStart"/>
            <w:r w:rsidRPr="00E81DCE">
              <w:rPr>
                <w:rFonts w:ascii="Times New Roman" w:hAnsi="Times New Roman" w:cs="Times New Roman"/>
                <w:sz w:val="24"/>
                <w:szCs w:val="24"/>
                <w:lang w:val="ro-RO" w:eastAsia="ro-RO"/>
              </w:rPr>
              <w:t>dH</w:t>
            </w:r>
            <w:proofErr w:type="spellEnd"/>
          </w:p>
        </w:tc>
        <w:tc>
          <w:tcPr>
            <w:tcW w:w="0" w:type="auto"/>
            <w:hideMark/>
          </w:tcPr>
          <w:p w14:paraId="38F44C64"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4–20</w:t>
            </w:r>
          </w:p>
        </w:tc>
        <w:tc>
          <w:tcPr>
            <w:tcW w:w="0" w:type="auto"/>
            <w:hideMark/>
          </w:tcPr>
          <w:p w14:paraId="0F236B94"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ISO 6059</w:t>
            </w:r>
          </w:p>
        </w:tc>
        <w:tc>
          <w:tcPr>
            <w:tcW w:w="0" w:type="auto"/>
            <w:hideMark/>
          </w:tcPr>
          <w:p w14:paraId="5CE2B8AC"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în funcție de tipul instalației</w:t>
            </w:r>
          </w:p>
        </w:tc>
      </w:tr>
      <w:tr w:rsidR="000711C0" w:rsidRPr="00F942CE" w14:paraId="5BE2094A" w14:textId="77777777" w:rsidTr="008D4CF5">
        <w:tc>
          <w:tcPr>
            <w:tcW w:w="0" w:type="auto"/>
            <w:hideMark/>
          </w:tcPr>
          <w:p w14:paraId="4E457C99"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3</w:t>
            </w:r>
          </w:p>
        </w:tc>
        <w:tc>
          <w:tcPr>
            <w:tcW w:w="0" w:type="auto"/>
            <w:hideMark/>
          </w:tcPr>
          <w:p w14:paraId="5AC9C855"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Fier total</w:t>
            </w:r>
          </w:p>
        </w:tc>
        <w:tc>
          <w:tcPr>
            <w:tcW w:w="0" w:type="auto"/>
            <w:hideMark/>
          </w:tcPr>
          <w:p w14:paraId="0A174684"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39F8DD11"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0,5</w:t>
            </w:r>
          </w:p>
        </w:tc>
        <w:tc>
          <w:tcPr>
            <w:tcW w:w="0" w:type="auto"/>
            <w:hideMark/>
          </w:tcPr>
          <w:p w14:paraId="1B45A7F9"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ISO 6332</w:t>
            </w:r>
          </w:p>
        </w:tc>
        <w:tc>
          <w:tcPr>
            <w:tcW w:w="0" w:type="auto"/>
            <w:hideMark/>
          </w:tcPr>
          <w:p w14:paraId="5A49CA48"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colmatare, depuneri</w:t>
            </w:r>
          </w:p>
        </w:tc>
      </w:tr>
      <w:tr w:rsidR="000711C0" w:rsidRPr="00F942CE" w14:paraId="608614F0" w14:textId="77777777" w:rsidTr="008D4CF5">
        <w:tc>
          <w:tcPr>
            <w:tcW w:w="0" w:type="auto"/>
            <w:hideMark/>
          </w:tcPr>
          <w:p w14:paraId="098B539F"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4</w:t>
            </w:r>
          </w:p>
        </w:tc>
        <w:tc>
          <w:tcPr>
            <w:tcW w:w="0" w:type="auto"/>
            <w:hideMark/>
          </w:tcPr>
          <w:p w14:paraId="4113B847"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Mangan</w:t>
            </w:r>
          </w:p>
        </w:tc>
        <w:tc>
          <w:tcPr>
            <w:tcW w:w="0" w:type="auto"/>
            <w:hideMark/>
          </w:tcPr>
          <w:p w14:paraId="2C915A81"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5F49D11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0,1</w:t>
            </w:r>
          </w:p>
        </w:tc>
        <w:tc>
          <w:tcPr>
            <w:tcW w:w="0" w:type="auto"/>
            <w:hideMark/>
          </w:tcPr>
          <w:p w14:paraId="2DE845F7"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ISO 6333</w:t>
            </w:r>
          </w:p>
        </w:tc>
        <w:tc>
          <w:tcPr>
            <w:tcW w:w="0" w:type="auto"/>
            <w:hideMark/>
          </w:tcPr>
          <w:p w14:paraId="42D0D4F2"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depuneri oxidante</w:t>
            </w:r>
          </w:p>
        </w:tc>
      </w:tr>
      <w:tr w:rsidR="000711C0" w:rsidRPr="00F942CE" w14:paraId="52AF4F97" w14:textId="77777777" w:rsidTr="008D4CF5">
        <w:tc>
          <w:tcPr>
            <w:tcW w:w="0" w:type="auto"/>
            <w:hideMark/>
          </w:tcPr>
          <w:p w14:paraId="12DE30E7"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5</w:t>
            </w:r>
          </w:p>
        </w:tc>
        <w:tc>
          <w:tcPr>
            <w:tcW w:w="0" w:type="auto"/>
            <w:hideMark/>
          </w:tcPr>
          <w:p w14:paraId="7106CF1A"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Cloruri</w:t>
            </w:r>
          </w:p>
        </w:tc>
        <w:tc>
          <w:tcPr>
            <w:tcW w:w="0" w:type="auto"/>
            <w:hideMark/>
          </w:tcPr>
          <w:p w14:paraId="2D4419B3"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289AA83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250</w:t>
            </w:r>
          </w:p>
        </w:tc>
        <w:tc>
          <w:tcPr>
            <w:tcW w:w="0" w:type="auto"/>
            <w:hideMark/>
          </w:tcPr>
          <w:p w14:paraId="50351F8D"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OMS</w:t>
            </w:r>
          </w:p>
        </w:tc>
        <w:tc>
          <w:tcPr>
            <w:tcW w:w="0" w:type="auto"/>
            <w:hideMark/>
          </w:tcPr>
          <w:p w14:paraId="21083393"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corozivitate asupra metalelor</w:t>
            </w:r>
          </w:p>
        </w:tc>
      </w:tr>
      <w:tr w:rsidR="000711C0" w:rsidRPr="00F942CE" w14:paraId="5959A0CA" w14:textId="77777777" w:rsidTr="008D4CF5">
        <w:tc>
          <w:tcPr>
            <w:tcW w:w="0" w:type="auto"/>
            <w:hideMark/>
          </w:tcPr>
          <w:p w14:paraId="2A8D2EBF"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6</w:t>
            </w:r>
          </w:p>
        </w:tc>
        <w:tc>
          <w:tcPr>
            <w:tcW w:w="0" w:type="auto"/>
            <w:hideMark/>
          </w:tcPr>
          <w:p w14:paraId="05471587"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Sulfați</w:t>
            </w:r>
          </w:p>
        </w:tc>
        <w:tc>
          <w:tcPr>
            <w:tcW w:w="0" w:type="auto"/>
            <w:hideMark/>
          </w:tcPr>
          <w:p w14:paraId="1311A21B"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268492EB"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500</w:t>
            </w:r>
          </w:p>
        </w:tc>
        <w:tc>
          <w:tcPr>
            <w:tcW w:w="0" w:type="auto"/>
            <w:hideMark/>
          </w:tcPr>
          <w:p w14:paraId="4705022F"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OMS</w:t>
            </w:r>
          </w:p>
        </w:tc>
        <w:tc>
          <w:tcPr>
            <w:tcW w:w="0" w:type="auto"/>
            <w:hideMark/>
          </w:tcPr>
          <w:p w14:paraId="2631A37C"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incrustații în sisteme de răcire</w:t>
            </w:r>
          </w:p>
        </w:tc>
      </w:tr>
      <w:tr w:rsidR="000711C0" w:rsidRPr="00F942CE" w14:paraId="34D1E742" w14:textId="77777777" w:rsidTr="008D4CF5">
        <w:tc>
          <w:tcPr>
            <w:tcW w:w="0" w:type="auto"/>
            <w:hideMark/>
          </w:tcPr>
          <w:p w14:paraId="5E7A4FE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7</w:t>
            </w:r>
          </w:p>
        </w:tc>
        <w:tc>
          <w:tcPr>
            <w:tcW w:w="0" w:type="auto"/>
            <w:hideMark/>
          </w:tcPr>
          <w:p w14:paraId="1559428B"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Carbon organic total</w:t>
            </w:r>
          </w:p>
        </w:tc>
        <w:tc>
          <w:tcPr>
            <w:tcW w:w="0" w:type="auto"/>
            <w:hideMark/>
          </w:tcPr>
          <w:p w14:paraId="1C5A8340"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5769DCE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10</w:t>
            </w:r>
          </w:p>
        </w:tc>
        <w:tc>
          <w:tcPr>
            <w:tcW w:w="0" w:type="auto"/>
            <w:hideMark/>
          </w:tcPr>
          <w:p w14:paraId="134D7686"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ISO 8245</w:t>
            </w:r>
          </w:p>
        </w:tc>
        <w:tc>
          <w:tcPr>
            <w:tcW w:w="0" w:type="auto"/>
            <w:hideMark/>
          </w:tcPr>
          <w:p w14:paraId="1DC8A0EA"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indicator general de poluare</w:t>
            </w:r>
          </w:p>
        </w:tc>
      </w:tr>
      <w:tr w:rsidR="000711C0" w:rsidRPr="00F942CE" w14:paraId="51BCB041" w14:textId="77777777" w:rsidTr="008D4CF5">
        <w:tc>
          <w:tcPr>
            <w:tcW w:w="0" w:type="auto"/>
            <w:hideMark/>
          </w:tcPr>
          <w:p w14:paraId="73A195E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lastRenderedPageBreak/>
              <w:t>8</w:t>
            </w:r>
          </w:p>
        </w:tc>
        <w:tc>
          <w:tcPr>
            <w:tcW w:w="0" w:type="auto"/>
            <w:hideMark/>
          </w:tcPr>
          <w:p w14:paraId="1901CC31"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pH</w:t>
            </w:r>
          </w:p>
        </w:tc>
        <w:tc>
          <w:tcPr>
            <w:tcW w:w="0" w:type="auto"/>
            <w:hideMark/>
          </w:tcPr>
          <w:p w14:paraId="750329AC"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unități</w:t>
            </w:r>
          </w:p>
        </w:tc>
        <w:tc>
          <w:tcPr>
            <w:tcW w:w="0" w:type="auto"/>
            <w:hideMark/>
          </w:tcPr>
          <w:p w14:paraId="15629C54"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6,5–8,5</w:t>
            </w:r>
          </w:p>
        </w:tc>
        <w:tc>
          <w:tcPr>
            <w:tcW w:w="0" w:type="auto"/>
            <w:hideMark/>
          </w:tcPr>
          <w:p w14:paraId="03140B46"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ISO 10523</w:t>
            </w:r>
          </w:p>
        </w:tc>
        <w:tc>
          <w:tcPr>
            <w:tcW w:w="0" w:type="auto"/>
            <w:hideMark/>
          </w:tcPr>
          <w:p w14:paraId="33013E38"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compatibilitate cu procesele tehnologice</w:t>
            </w:r>
          </w:p>
        </w:tc>
      </w:tr>
    </w:tbl>
    <w:p w14:paraId="4EC28A26"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b/>
          <w:bCs/>
          <w:sz w:val="24"/>
          <w:szCs w:val="24"/>
          <w:lang w:val="ro-RO" w:eastAsia="ro-RO"/>
        </w:rPr>
        <w:t>Note:</w:t>
      </w:r>
    </w:p>
    <w:p w14:paraId="183ABA29" w14:textId="77777777" w:rsidR="001F0BDE" w:rsidRPr="00E81DCE" w:rsidRDefault="001F0BDE" w:rsidP="00710605">
      <w:pPr>
        <w:numPr>
          <w:ilvl w:val="0"/>
          <w:numId w:val="37"/>
        </w:num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Parametrii se stabilesc în funcție de domeniul industrial concret (alimentar, metalurgic, farmaceutic etc.).</w:t>
      </w:r>
    </w:p>
    <w:p w14:paraId="20046F05" w14:textId="77777777" w:rsidR="001F0BDE" w:rsidRPr="00E81DCE" w:rsidRDefault="001F0BDE" w:rsidP="00710605">
      <w:pPr>
        <w:numPr>
          <w:ilvl w:val="0"/>
          <w:numId w:val="37"/>
        </w:num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xml:space="preserve">În cazul reutilizării apelor tratate, valorile pot fi ajustate prin studii de </w:t>
      </w:r>
      <w:proofErr w:type="spellStart"/>
      <w:r w:rsidRPr="00E81DCE">
        <w:rPr>
          <w:rFonts w:ascii="Times New Roman" w:hAnsi="Times New Roman" w:cs="Times New Roman"/>
          <w:sz w:val="24"/>
          <w:szCs w:val="24"/>
          <w:lang w:val="ro-RO" w:eastAsia="ro-RO"/>
        </w:rPr>
        <w:t>pretabilitate</w:t>
      </w:r>
      <w:proofErr w:type="spellEnd"/>
      <w:r w:rsidRPr="00E81DCE">
        <w:rPr>
          <w:rFonts w:ascii="Times New Roman" w:hAnsi="Times New Roman" w:cs="Times New Roman"/>
          <w:sz w:val="24"/>
          <w:szCs w:val="24"/>
          <w:lang w:val="ro-RO" w:eastAsia="ro-RO"/>
        </w:rPr>
        <w:t xml:space="preserve"> tehnologică.</w:t>
      </w:r>
    </w:p>
    <w:p w14:paraId="6523C82A" w14:textId="77777777" w:rsidR="001F0BDE" w:rsidRPr="00F942CE" w:rsidRDefault="001F0BDE" w:rsidP="00710605">
      <w:pPr>
        <w:spacing w:after="0" w:line="240" w:lineRule="auto"/>
        <w:rPr>
          <w:rFonts w:ascii="Times New Roman" w:hAnsi="Times New Roman" w:cs="Times New Roman"/>
          <w:sz w:val="24"/>
          <w:szCs w:val="24"/>
          <w:lang w:val="ro-RO" w:eastAsia="ro-RO"/>
        </w:rPr>
      </w:pPr>
    </w:p>
    <w:p w14:paraId="59EDD955" w14:textId="77777777" w:rsidR="00854FEF" w:rsidRPr="00F942CE" w:rsidRDefault="00854FEF" w:rsidP="00710605">
      <w:pPr>
        <w:spacing w:after="0" w:line="240" w:lineRule="auto"/>
        <w:rPr>
          <w:rFonts w:ascii="Times New Roman" w:hAnsi="Times New Roman" w:cs="Times New Roman"/>
          <w:b/>
          <w:bCs/>
          <w:sz w:val="24"/>
          <w:szCs w:val="24"/>
          <w:lang w:val="ro-RO" w:eastAsia="ro-RO"/>
        </w:rPr>
      </w:pPr>
      <w:r w:rsidRPr="00F942CE">
        <w:rPr>
          <w:rFonts w:ascii="Times New Roman" w:hAnsi="Times New Roman" w:cs="Times New Roman"/>
          <w:b/>
          <w:bCs/>
          <w:sz w:val="24"/>
          <w:szCs w:val="24"/>
          <w:lang w:val="ro-RO" w:eastAsia="ro-RO"/>
        </w:rPr>
        <w:br w:type="page"/>
      </w:r>
    </w:p>
    <w:p w14:paraId="278A8E37" w14:textId="097EA0DC" w:rsidR="00854FEF" w:rsidRPr="00F942CE" w:rsidRDefault="00854FEF" w:rsidP="00710605">
      <w:pPr>
        <w:spacing w:after="0" w:line="240" w:lineRule="auto"/>
        <w:jc w:val="center"/>
        <w:rPr>
          <w:rFonts w:ascii="Times New Roman" w:hAnsi="Times New Roman" w:cs="Times New Roman"/>
          <w:b/>
          <w:bCs/>
          <w:sz w:val="24"/>
          <w:szCs w:val="24"/>
          <w:lang w:val="ro-RO" w:eastAsia="ro-RO"/>
        </w:rPr>
      </w:pPr>
      <w:r w:rsidRPr="00E81DCE">
        <w:rPr>
          <w:rFonts w:ascii="Times New Roman" w:hAnsi="Times New Roman" w:cs="Times New Roman"/>
          <w:b/>
          <w:bCs/>
          <w:sz w:val="24"/>
          <w:szCs w:val="24"/>
          <w:lang w:val="ro-RO" w:eastAsia="ro-RO"/>
        </w:rPr>
        <w:lastRenderedPageBreak/>
        <w:t>Cerințele de calitate pentru protecția ecosistemelor dependente de apele subterane</w:t>
      </w:r>
    </w:p>
    <w:p w14:paraId="28C2D9B0" w14:textId="4B3DD942" w:rsidR="001F0BDE" w:rsidRPr="00F942CE" w:rsidRDefault="001F0BDE" w:rsidP="00710605">
      <w:pPr>
        <w:spacing w:after="0" w:line="240" w:lineRule="auto"/>
        <w:jc w:val="right"/>
        <w:rPr>
          <w:rFonts w:ascii="Times New Roman" w:hAnsi="Times New Roman" w:cs="Times New Roman"/>
          <w:b/>
          <w:bCs/>
          <w:sz w:val="24"/>
          <w:szCs w:val="24"/>
          <w:lang w:val="ro-RO" w:eastAsia="ro-RO"/>
        </w:rPr>
      </w:pPr>
      <w:r w:rsidRPr="00F942CE">
        <w:rPr>
          <w:rFonts w:ascii="Times New Roman" w:hAnsi="Times New Roman" w:cs="Times New Roman"/>
          <w:b/>
          <w:bCs/>
          <w:sz w:val="24"/>
          <w:szCs w:val="24"/>
          <w:lang w:val="ro-RO" w:eastAsia="ro-RO"/>
        </w:rPr>
        <w:t xml:space="preserve">Tabelul nr. 5 </w:t>
      </w:r>
    </w:p>
    <w:p w14:paraId="57724F3D" w14:textId="77777777" w:rsidR="00854FEF" w:rsidRPr="00854FEF" w:rsidRDefault="00854FEF" w:rsidP="00710605">
      <w:pPr>
        <w:spacing w:after="0" w:line="240" w:lineRule="auto"/>
        <w:jc w:val="center"/>
        <w:rPr>
          <w:rFonts w:ascii="Times New Roman" w:hAnsi="Times New Roman" w:cs="Times New Roman"/>
          <w:sz w:val="24"/>
          <w:szCs w:val="24"/>
          <w:lang w:val="ro-RO" w:eastAsia="ro-RO"/>
        </w:rPr>
      </w:pPr>
      <w:r w:rsidRPr="00854FEF">
        <w:rPr>
          <w:rFonts w:ascii="Times New Roman" w:hAnsi="Times New Roman" w:cs="Times New Roman"/>
          <w:b/>
          <w:bCs/>
          <w:sz w:val="24"/>
          <w:szCs w:val="24"/>
          <w:lang w:val="ro-RO" w:eastAsia="ro-RO"/>
        </w:rPr>
        <w:t>Indicatori generali de calitate ai apelor subterane pentru protecția ecosistemelor acvatice și terestre dependente</w:t>
      </w:r>
    </w:p>
    <w:p w14:paraId="643EDA82" w14:textId="77777777" w:rsidR="00C44F4F" w:rsidRPr="00E81DCE" w:rsidRDefault="00C44F4F" w:rsidP="00710605">
      <w:pPr>
        <w:spacing w:after="0" w:line="240" w:lineRule="auto"/>
        <w:jc w:val="center"/>
        <w:rPr>
          <w:rFonts w:ascii="Times New Roman" w:hAnsi="Times New Roman" w:cs="Times New Roman"/>
          <w:sz w:val="24"/>
          <w:szCs w:val="24"/>
          <w:lang w:val="ro-RO" w:eastAsia="ro-RO"/>
        </w:rPr>
      </w:pPr>
    </w:p>
    <w:tbl>
      <w:tblPr>
        <w:tblStyle w:val="TableGrid"/>
        <w:tblW w:w="0" w:type="auto"/>
        <w:jc w:val="center"/>
        <w:tblLook w:val="04A0" w:firstRow="1" w:lastRow="0" w:firstColumn="1" w:lastColumn="0" w:noHBand="0" w:noVBand="1"/>
      </w:tblPr>
      <w:tblGrid>
        <w:gridCol w:w="890"/>
        <w:gridCol w:w="1756"/>
        <w:gridCol w:w="923"/>
        <w:gridCol w:w="2250"/>
        <w:gridCol w:w="3168"/>
      </w:tblGrid>
      <w:tr w:rsidR="000711C0" w:rsidRPr="00F942CE" w14:paraId="1EFF329E" w14:textId="77777777" w:rsidTr="005F5C01">
        <w:trPr>
          <w:jc w:val="center"/>
        </w:trPr>
        <w:tc>
          <w:tcPr>
            <w:tcW w:w="0" w:type="auto"/>
            <w:hideMark/>
          </w:tcPr>
          <w:p w14:paraId="090F8823"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Nr. crt.</w:t>
            </w:r>
          </w:p>
        </w:tc>
        <w:tc>
          <w:tcPr>
            <w:tcW w:w="0" w:type="auto"/>
            <w:hideMark/>
          </w:tcPr>
          <w:p w14:paraId="33E66727"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Indicator</w:t>
            </w:r>
          </w:p>
        </w:tc>
        <w:tc>
          <w:tcPr>
            <w:tcW w:w="0" w:type="auto"/>
            <w:hideMark/>
          </w:tcPr>
          <w:p w14:paraId="2910251A"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Unitate</w:t>
            </w:r>
          </w:p>
        </w:tc>
        <w:tc>
          <w:tcPr>
            <w:tcW w:w="0" w:type="auto"/>
            <w:hideMark/>
          </w:tcPr>
          <w:p w14:paraId="6B6C196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CMA / Prag ecologic</w:t>
            </w:r>
          </w:p>
        </w:tc>
        <w:tc>
          <w:tcPr>
            <w:tcW w:w="0" w:type="auto"/>
            <w:hideMark/>
          </w:tcPr>
          <w:p w14:paraId="2D1879A3"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Observații</w:t>
            </w:r>
          </w:p>
        </w:tc>
      </w:tr>
      <w:tr w:rsidR="000711C0" w:rsidRPr="00F942CE" w14:paraId="5A9AB226" w14:textId="77777777" w:rsidTr="005F5C01">
        <w:trPr>
          <w:jc w:val="center"/>
        </w:trPr>
        <w:tc>
          <w:tcPr>
            <w:tcW w:w="0" w:type="auto"/>
            <w:hideMark/>
          </w:tcPr>
          <w:p w14:paraId="3F45870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1</w:t>
            </w:r>
          </w:p>
        </w:tc>
        <w:tc>
          <w:tcPr>
            <w:tcW w:w="0" w:type="auto"/>
            <w:hideMark/>
          </w:tcPr>
          <w:p w14:paraId="695AEBA4"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Oxigen dizolvat</w:t>
            </w:r>
          </w:p>
        </w:tc>
        <w:tc>
          <w:tcPr>
            <w:tcW w:w="0" w:type="auto"/>
            <w:hideMark/>
          </w:tcPr>
          <w:p w14:paraId="600EDE53"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3573F7A3"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2</w:t>
            </w:r>
          </w:p>
        </w:tc>
        <w:tc>
          <w:tcPr>
            <w:tcW w:w="0" w:type="auto"/>
            <w:hideMark/>
          </w:tcPr>
          <w:p w14:paraId="3CEFE7C1"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xml:space="preserve">necesar pentru respirația </w:t>
            </w:r>
            <w:proofErr w:type="spellStart"/>
            <w:r w:rsidRPr="00E81DCE">
              <w:rPr>
                <w:rFonts w:ascii="Times New Roman" w:hAnsi="Times New Roman" w:cs="Times New Roman"/>
                <w:sz w:val="24"/>
                <w:szCs w:val="24"/>
                <w:lang w:val="ro-RO" w:eastAsia="ro-RO"/>
              </w:rPr>
              <w:t>biotei</w:t>
            </w:r>
            <w:proofErr w:type="spellEnd"/>
          </w:p>
        </w:tc>
      </w:tr>
      <w:tr w:rsidR="000711C0" w:rsidRPr="00F942CE" w14:paraId="4810E2BF" w14:textId="77777777" w:rsidTr="005F5C01">
        <w:trPr>
          <w:jc w:val="center"/>
        </w:trPr>
        <w:tc>
          <w:tcPr>
            <w:tcW w:w="0" w:type="auto"/>
            <w:hideMark/>
          </w:tcPr>
          <w:p w14:paraId="7BB1503D"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2</w:t>
            </w:r>
          </w:p>
        </w:tc>
        <w:tc>
          <w:tcPr>
            <w:tcW w:w="0" w:type="auto"/>
            <w:hideMark/>
          </w:tcPr>
          <w:p w14:paraId="5C603EB3"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Nitrați</w:t>
            </w:r>
          </w:p>
        </w:tc>
        <w:tc>
          <w:tcPr>
            <w:tcW w:w="0" w:type="auto"/>
            <w:hideMark/>
          </w:tcPr>
          <w:p w14:paraId="735253AF"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386147AD"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25</w:t>
            </w:r>
          </w:p>
        </w:tc>
        <w:tc>
          <w:tcPr>
            <w:tcW w:w="0" w:type="auto"/>
            <w:hideMark/>
          </w:tcPr>
          <w:p w14:paraId="07078F4B"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xml:space="preserve">prevenirea </w:t>
            </w:r>
            <w:proofErr w:type="spellStart"/>
            <w:r w:rsidRPr="00E81DCE">
              <w:rPr>
                <w:rFonts w:ascii="Times New Roman" w:hAnsi="Times New Roman" w:cs="Times New Roman"/>
                <w:sz w:val="24"/>
                <w:szCs w:val="24"/>
                <w:lang w:val="ro-RO" w:eastAsia="ro-RO"/>
              </w:rPr>
              <w:t>eutrofizării</w:t>
            </w:r>
            <w:proofErr w:type="spellEnd"/>
          </w:p>
        </w:tc>
      </w:tr>
      <w:tr w:rsidR="000711C0" w:rsidRPr="00F942CE" w14:paraId="698ED34D" w14:textId="77777777" w:rsidTr="005F5C01">
        <w:trPr>
          <w:jc w:val="center"/>
        </w:trPr>
        <w:tc>
          <w:tcPr>
            <w:tcW w:w="0" w:type="auto"/>
            <w:hideMark/>
          </w:tcPr>
          <w:p w14:paraId="4AD7A38F"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3</w:t>
            </w:r>
          </w:p>
        </w:tc>
        <w:tc>
          <w:tcPr>
            <w:tcW w:w="0" w:type="auto"/>
            <w:hideMark/>
          </w:tcPr>
          <w:p w14:paraId="4DAA8D8C"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Amoniu</w:t>
            </w:r>
          </w:p>
        </w:tc>
        <w:tc>
          <w:tcPr>
            <w:tcW w:w="0" w:type="auto"/>
            <w:hideMark/>
          </w:tcPr>
          <w:p w14:paraId="23052394"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1732B7F0"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0,3</w:t>
            </w:r>
          </w:p>
        </w:tc>
        <w:tc>
          <w:tcPr>
            <w:tcW w:w="0" w:type="auto"/>
            <w:hideMark/>
          </w:tcPr>
          <w:p w14:paraId="0FC73D7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toxicitate acvatică</w:t>
            </w:r>
          </w:p>
        </w:tc>
      </w:tr>
      <w:tr w:rsidR="000711C0" w:rsidRPr="00F942CE" w14:paraId="665E87F9" w14:textId="77777777" w:rsidTr="005F5C01">
        <w:trPr>
          <w:jc w:val="center"/>
        </w:trPr>
        <w:tc>
          <w:tcPr>
            <w:tcW w:w="0" w:type="auto"/>
            <w:hideMark/>
          </w:tcPr>
          <w:p w14:paraId="274D2A95"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4</w:t>
            </w:r>
          </w:p>
        </w:tc>
        <w:tc>
          <w:tcPr>
            <w:tcW w:w="0" w:type="auto"/>
            <w:hideMark/>
          </w:tcPr>
          <w:p w14:paraId="56676866"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Fosfați</w:t>
            </w:r>
          </w:p>
        </w:tc>
        <w:tc>
          <w:tcPr>
            <w:tcW w:w="0" w:type="auto"/>
            <w:hideMark/>
          </w:tcPr>
          <w:p w14:paraId="581CFBD4"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6AF5C7A2"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0,1</w:t>
            </w:r>
          </w:p>
        </w:tc>
        <w:tc>
          <w:tcPr>
            <w:tcW w:w="0" w:type="auto"/>
            <w:hideMark/>
          </w:tcPr>
          <w:p w14:paraId="71F886F6" w14:textId="77777777" w:rsidR="001F0BDE" w:rsidRPr="00E81DCE" w:rsidRDefault="001F0BDE" w:rsidP="00710605">
            <w:pPr>
              <w:spacing w:after="0" w:line="240" w:lineRule="auto"/>
              <w:rPr>
                <w:rFonts w:ascii="Times New Roman" w:hAnsi="Times New Roman" w:cs="Times New Roman"/>
                <w:sz w:val="24"/>
                <w:szCs w:val="24"/>
                <w:lang w:val="ro-RO" w:eastAsia="ro-RO"/>
              </w:rPr>
            </w:pPr>
            <w:proofErr w:type="spellStart"/>
            <w:r w:rsidRPr="00E81DCE">
              <w:rPr>
                <w:rFonts w:ascii="Times New Roman" w:hAnsi="Times New Roman" w:cs="Times New Roman"/>
                <w:sz w:val="24"/>
                <w:szCs w:val="24"/>
                <w:lang w:val="ro-RO" w:eastAsia="ro-RO"/>
              </w:rPr>
              <w:t>eutrofizare</w:t>
            </w:r>
            <w:proofErr w:type="spellEnd"/>
          </w:p>
        </w:tc>
      </w:tr>
      <w:tr w:rsidR="000711C0" w:rsidRPr="00F942CE" w14:paraId="0BD18513" w14:textId="77777777" w:rsidTr="005F5C01">
        <w:trPr>
          <w:jc w:val="center"/>
        </w:trPr>
        <w:tc>
          <w:tcPr>
            <w:tcW w:w="0" w:type="auto"/>
            <w:hideMark/>
          </w:tcPr>
          <w:p w14:paraId="539337FE"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5</w:t>
            </w:r>
          </w:p>
        </w:tc>
        <w:tc>
          <w:tcPr>
            <w:tcW w:w="0" w:type="auto"/>
            <w:hideMark/>
          </w:tcPr>
          <w:p w14:paraId="51D7F1A0"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Fier total</w:t>
            </w:r>
          </w:p>
        </w:tc>
        <w:tc>
          <w:tcPr>
            <w:tcW w:w="0" w:type="auto"/>
            <w:hideMark/>
          </w:tcPr>
          <w:p w14:paraId="645D659C"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6E0FED62"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1</w:t>
            </w:r>
          </w:p>
        </w:tc>
        <w:tc>
          <w:tcPr>
            <w:tcW w:w="0" w:type="auto"/>
            <w:hideMark/>
          </w:tcPr>
          <w:p w14:paraId="7412AF07"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colmatare substrat</w:t>
            </w:r>
          </w:p>
        </w:tc>
      </w:tr>
      <w:tr w:rsidR="000711C0" w:rsidRPr="00F942CE" w14:paraId="6BBBE81D" w14:textId="77777777" w:rsidTr="005F5C01">
        <w:trPr>
          <w:jc w:val="center"/>
        </w:trPr>
        <w:tc>
          <w:tcPr>
            <w:tcW w:w="0" w:type="auto"/>
            <w:hideMark/>
          </w:tcPr>
          <w:p w14:paraId="7FEAE22B"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6</w:t>
            </w:r>
          </w:p>
        </w:tc>
        <w:tc>
          <w:tcPr>
            <w:tcW w:w="0" w:type="auto"/>
            <w:hideMark/>
          </w:tcPr>
          <w:p w14:paraId="70F39BA1"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Mangan</w:t>
            </w:r>
          </w:p>
        </w:tc>
        <w:tc>
          <w:tcPr>
            <w:tcW w:w="0" w:type="auto"/>
            <w:hideMark/>
          </w:tcPr>
          <w:p w14:paraId="4CA67430"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mg/L</w:t>
            </w:r>
          </w:p>
        </w:tc>
        <w:tc>
          <w:tcPr>
            <w:tcW w:w="0" w:type="auto"/>
            <w:hideMark/>
          </w:tcPr>
          <w:p w14:paraId="28C4234A"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 0,1</w:t>
            </w:r>
          </w:p>
        </w:tc>
        <w:tc>
          <w:tcPr>
            <w:tcW w:w="0" w:type="auto"/>
            <w:hideMark/>
          </w:tcPr>
          <w:p w14:paraId="078A9D29" w14:textId="77777777"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limite biologice</w:t>
            </w:r>
          </w:p>
        </w:tc>
      </w:tr>
    </w:tbl>
    <w:p w14:paraId="72DD531F" w14:textId="77777777" w:rsidR="00D92468" w:rsidRPr="00F942CE" w:rsidRDefault="00D92468" w:rsidP="00710605">
      <w:pPr>
        <w:spacing w:after="0" w:line="240" w:lineRule="auto"/>
        <w:jc w:val="right"/>
        <w:rPr>
          <w:rFonts w:ascii="Times New Roman" w:hAnsi="Times New Roman" w:cs="Times New Roman"/>
          <w:b/>
          <w:bCs/>
          <w:sz w:val="24"/>
          <w:szCs w:val="24"/>
          <w:lang w:val="ro-RO" w:eastAsia="ro-RO"/>
        </w:rPr>
      </w:pPr>
    </w:p>
    <w:p w14:paraId="6EF3ED50" w14:textId="3A8A9E07" w:rsidR="00BD7B01" w:rsidRPr="00F942CE" w:rsidRDefault="005F5C01" w:rsidP="00710605">
      <w:pPr>
        <w:spacing w:after="0" w:line="240" w:lineRule="auto"/>
        <w:jc w:val="right"/>
        <w:rPr>
          <w:rFonts w:ascii="Times New Roman" w:hAnsi="Times New Roman" w:cs="Times New Roman"/>
          <w:b/>
          <w:bCs/>
          <w:sz w:val="24"/>
          <w:szCs w:val="24"/>
          <w:lang w:val="ro-RO" w:eastAsia="ro-RO"/>
        </w:rPr>
      </w:pPr>
      <w:r w:rsidRPr="00F942CE">
        <w:rPr>
          <w:rFonts w:ascii="Times New Roman" w:hAnsi="Times New Roman" w:cs="Times New Roman"/>
          <w:b/>
          <w:bCs/>
          <w:sz w:val="24"/>
          <w:szCs w:val="24"/>
          <w:lang w:val="ro-RO" w:eastAsia="ro-RO"/>
        </w:rPr>
        <w:t xml:space="preserve">Tabelul nr. 6 </w:t>
      </w:r>
    </w:p>
    <w:p w14:paraId="144AABAB" w14:textId="51613365" w:rsidR="005F5C01" w:rsidRPr="00F942CE" w:rsidRDefault="00D92468" w:rsidP="00710605">
      <w:pPr>
        <w:pStyle w:val="Heading2"/>
        <w:spacing w:before="0" w:line="240" w:lineRule="auto"/>
        <w:jc w:val="center"/>
        <w:rPr>
          <w:rFonts w:ascii="Times New Roman" w:hAnsi="Times New Roman" w:cs="Times New Roman"/>
          <w:b/>
          <w:bCs/>
          <w:color w:val="auto"/>
          <w:sz w:val="24"/>
          <w:szCs w:val="24"/>
        </w:rPr>
      </w:pPr>
      <w:r w:rsidRPr="00F942CE">
        <w:rPr>
          <w:rFonts w:ascii="Times New Roman" w:hAnsi="Times New Roman" w:cs="Times New Roman"/>
          <w:b/>
          <w:bCs/>
          <w:color w:val="auto"/>
          <w:sz w:val="24"/>
          <w:szCs w:val="24"/>
        </w:rPr>
        <w:t>Metale și metaloizi toxici relevanți pentru protecția ecosistemelor dependente de apele subterane</w:t>
      </w:r>
    </w:p>
    <w:tbl>
      <w:tblPr>
        <w:tblStyle w:val="TableGrid"/>
        <w:tblW w:w="0" w:type="auto"/>
        <w:jc w:val="center"/>
        <w:tblLook w:val="04A0" w:firstRow="1" w:lastRow="0" w:firstColumn="1" w:lastColumn="0" w:noHBand="0" w:noVBand="1"/>
      </w:tblPr>
      <w:tblGrid>
        <w:gridCol w:w="2880"/>
        <w:gridCol w:w="2880"/>
        <w:gridCol w:w="2880"/>
      </w:tblGrid>
      <w:tr w:rsidR="005F5C01" w:rsidRPr="00F942CE" w14:paraId="7CDE0990" w14:textId="77777777" w:rsidTr="005F5C01">
        <w:trPr>
          <w:jc w:val="center"/>
        </w:trPr>
        <w:tc>
          <w:tcPr>
            <w:tcW w:w="2880" w:type="dxa"/>
          </w:tcPr>
          <w:p w14:paraId="0FA887A8"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Substanță</w:t>
            </w:r>
          </w:p>
        </w:tc>
        <w:tc>
          <w:tcPr>
            <w:tcW w:w="2880" w:type="dxa"/>
          </w:tcPr>
          <w:p w14:paraId="4F68E4EA"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Prag ecologic orientativ (µg/L)</w:t>
            </w:r>
          </w:p>
        </w:tc>
        <w:tc>
          <w:tcPr>
            <w:tcW w:w="2880" w:type="dxa"/>
          </w:tcPr>
          <w:p w14:paraId="0622B748"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Efect ecologic principal</w:t>
            </w:r>
          </w:p>
        </w:tc>
      </w:tr>
      <w:tr w:rsidR="005F5C01" w:rsidRPr="00F942CE" w14:paraId="4FD67A38" w14:textId="77777777" w:rsidTr="005F5C01">
        <w:trPr>
          <w:jc w:val="center"/>
        </w:trPr>
        <w:tc>
          <w:tcPr>
            <w:tcW w:w="2880" w:type="dxa"/>
          </w:tcPr>
          <w:p w14:paraId="6D21D34B"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Cadmiu (Cd)</w:t>
            </w:r>
          </w:p>
        </w:tc>
        <w:tc>
          <w:tcPr>
            <w:tcW w:w="2880" w:type="dxa"/>
          </w:tcPr>
          <w:p w14:paraId="45B3D95C"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0,1–1,0</w:t>
            </w:r>
          </w:p>
        </w:tc>
        <w:tc>
          <w:tcPr>
            <w:tcW w:w="2880" w:type="dxa"/>
          </w:tcPr>
          <w:p w14:paraId="1FA674AB"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toxicitate acută pentru nevertebrate și pești</w:t>
            </w:r>
          </w:p>
        </w:tc>
      </w:tr>
      <w:tr w:rsidR="005F5C01" w:rsidRPr="00F942CE" w14:paraId="1827F387" w14:textId="77777777" w:rsidTr="005F5C01">
        <w:trPr>
          <w:jc w:val="center"/>
        </w:trPr>
        <w:tc>
          <w:tcPr>
            <w:tcW w:w="2880" w:type="dxa"/>
          </w:tcPr>
          <w:p w14:paraId="721B95BA"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Plumb (Pb)</w:t>
            </w:r>
          </w:p>
        </w:tc>
        <w:tc>
          <w:tcPr>
            <w:tcW w:w="2880" w:type="dxa"/>
          </w:tcPr>
          <w:p w14:paraId="274BE32E"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1–7</w:t>
            </w:r>
          </w:p>
        </w:tc>
        <w:tc>
          <w:tcPr>
            <w:tcW w:w="2880" w:type="dxa"/>
          </w:tcPr>
          <w:p w14:paraId="255710B0"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bioacumulare, efecte neurologice și reproductive</w:t>
            </w:r>
          </w:p>
        </w:tc>
      </w:tr>
      <w:tr w:rsidR="005F5C01" w:rsidRPr="00F942CE" w14:paraId="08B97E93" w14:textId="77777777" w:rsidTr="005F5C01">
        <w:trPr>
          <w:jc w:val="center"/>
        </w:trPr>
        <w:tc>
          <w:tcPr>
            <w:tcW w:w="2880" w:type="dxa"/>
          </w:tcPr>
          <w:p w14:paraId="4FB62F60"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Mercur (Hg)</w:t>
            </w:r>
          </w:p>
        </w:tc>
        <w:tc>
          <w:tcPr>
            <w:tcW w:w="2880" w:type="dxa"/>
          </w:tcPr>
          <w:p w14:paraId="1B444B98"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0,05–0,1</w:t>
            </w:r>
          </w:p>
        </w:tc>
        <w:tc>
          <w:tcPr>
            <w:tcW w:w="2880" w:type="dxa"/>
          </w:tcPr>
          <w:p w14:paraId="2614D844"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bioacumulare, toxicitate acută pentru biotă</w:t>
            </w:r>
          </w:p>
        </w:tc>
      </w:tr>
      <w:tr w:rsidR="005F5C01" w:rsidRPr="00F942CE" w14:paraId="22E138B3" w14:textId="77777777" w:rsidTr="005F5C01">
        <w:trPr>
          <w:jc w:val="center"/>
        </w:trPr>
        <w:tc>
          <w:tcPr>
            <w:tcW w:w="2880" w:type="dxa"/>
          </w:tcPr>
          <w:p w14:paraId="4F398706"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Arsen (As)</w:t>
            </w:r>
          </w:p>
        </w:tc>
        <w:tc>
          <w:tcPr>
            <w:tcW w:w="2880" w:type="dxa"/>
          </w:tcPr>
          <w:p w14:paraId="6CFDBECE"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10</w:t>
            </w:r>
          </w:p>
        </w:tc>
        <w:tc>
          <w:tcPr>
            <w:tcW w:w="2880" w:type="dxa"/>
          </w:tcPr>
          <w:p w14:paraId="5D8DC591"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toxicitate cronică, perturbări enzimatice</w:t>
            </w:r>
          </w:p>
        </w:tc>
      </w:tr>
      <w:tr w:rsidR="005F5C01" w:rsidRPr="00F942CE" w14:paraId="239369EE" w14:textId="77777777" w:rsidTr="005F5C01">
        <w:trPr>
          <w:jc w:val="center"/>
        </w:trPr>
        <w:tc>
          <w:tcPr>
            <w:tcW w:w="2880" w:type="dxa"/>
          </w:tcPr>
          <w:p w14:paraId="3548E985"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Cobalt (Co)</w:t>
            </w:r>
          </w:p>
        </w:tc>
        <w:tc>
          <w:tcPr>
            <w:tcW w:w="2880" w:type="dxa"/>
          </w:tcPr>
          <w:p w14:paraId="49335986"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5</w:t>
            </w:r>
          </w:p>
        </w:tc>
        <w:tc>
          <w:tcPr>
            <w:tcW w:w="2880" w:type="dxa"/>
          </w:tcPr>
          <w:p w14:paraId="51FE4B16"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perturbarea metabolismului plantelor acvatice</w:t>
            </w:r>
          </w:p>
        </w:tc>
      </w:tr>
      <w:tr w:rsidR="005F5C01" w:rsidRPr="00F942CE" w14:paraId="391488AF" w14:textId="77777777" w:rsidTr="005F5C01">
        <w:trPr>
          <w:jc w:val="center"/>
        </w:trPr>
        <w:tc>
          <w:tcPr>
            <w:tcW w:w="2880" w:type="dxa"/>
          </w:tcPr>
          <w:p w14:paraId="69538841"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Cupru (Cu)</w:t>
            </w:r>
          </w:p>
        </w:tc>
        <w:tc>
          <w:tcPr>
            <w:tcW w:w="2880" w:type="dxa"/>
          </w:tcPr>
          <w:p w14:paraId="449F19AD"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1–10</w:t>
            </w:r>
          </w:p>
        </w:tc>
        <w:tc>
          <w:tcPr>
            <w:tcW w:w="2880" w:type="dxa"/>
          </w:tcPr>
          <w:p w14:paraId="26A8E98D"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toxicitate acvatică la concentrații mici</w:t>
            </w:r>
          </w:p>
        </w:tc>
      </w:tr>
      <w:tr w:rsidR="005F5C01" w:rsidRPr="00F942CE" w14:paraId="7C8AF0A1" w14:textId="77777777" w:rsidTr="005F5C01">
        <w:trPr>
          <w:jc w:val="center"/>
        </w:trPr>
        <w:tc>
          <w:tcPr>
            <w:tcW w:w="2880" w:type="dxa"/>
          </w:tcPr>
          <w:p w14:paraId="63CC7FD5"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Zinc (Zn)</w:t>
            </w:r>
          </w:p>
        </w:tc>
        <w:tc>
          <w:tcPr>
            <w:tcW w:w="2880" w:type="dxa"/>
          </w:tcPr>
          <w:p w14:paraId="3750FB8D"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8–50</w:t>
            </w:r>
          </w:p>
        </w:tc>
        <w:tc>
          <w:tcPr>
            <w:tcW w:w="2880" w:type="dxa"/>
          </w:tcPr>
          <w:p w14:paraId="38CF1CA6"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afectează algele și macroinvertebratele</w:t>
            </w:r>
          </w:p>
        </w:tc>
      </w:tr>
      <w:tr w:rsidR="005F5C01" w:rsidRPr="00F942CE" w14:paraId="7BF89137" w14:textId="77777777" w:rsidTr="005F5C01">
        <w:trPr>
          <w:jc w:val="center"/>
        </w:trPr>
        <w:tc>
          <w:tcPr>
            <w:tcW w:w="2880" w:type="dxa"/>
          </w:tcPr>
          <w:p w14:paraId="793E5901"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Nichel (Ni)</w:t>
            </w:r>
          </w:p>
        </w:tc>
        <w:tc>
          <w:tcPr>
            <w:tcW w:w="2880" w:type="dxa"/>
          </w:tcPr>
          <w:p w14:paraId="67E979C4"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10–20</w:t>
            </w:r>
          </w:p>
        </w:tc>
        <w:tc>
          <w:tcPr>
            <w:tcW w:w="2880" w:type="dxa"/>
          </w:tcPr>
          <w:p w14:paraId="02F13E88" w14:textId="77777777" w:rsidR="005F5C01" w:rsidRPr="00F942CE" w:rsidRDefault="005F5C01"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efecte asupra reproducerii și creșterii peștilor</w:t>
            </w:r>
          </w:p>
        </w:tc>
      </w:tr>
    </w:tbl>
    <w:p w14:paraId="080AB692" w14:textId="19361D3C" w:rsidR="00694BC7" w:rsidRPr="00F942CE" w:rsidRDefault="00694BC7" w:rsidP="00710605">
      <w:pPr>
        <w:spacing w:after="0" w:line="240" w:lineRule="auto"/>
        <w:jc w:val="right"/>
        <w:rPr>
          <w:rFonts w:ascii="Times New Roman" w:hAnsi="Times New Roman" w:cs="Times New Roman"/>
          <w:b/>
          <w:bCs/>
          <w:sz w:val="24"/>
          <w:szCs w:val="24"/>
          <w:lang w:val="ro-RO" w:eastAsia="ro-RO"/>
        </w:rPr>
      </w:pPr>
      <w:r w:rsidRPr="00F942CE">
        <w:rPr>
          <w:rFonts w:ascii="Times New Roman" w:hAnsi="Times New Roman" w:cs="Times New Roman"/>
          <w:b/>
          <w:bCs/>
          <w:sz w:val="24"/>
          <w:szCs w:val="24"/>
          <w:lang w:val="ro-RO" w:eastAsia="ro-RO"/>
        </w:rPr>
        <w:t>Tabelul nr. 7</w:t>
      </w:r>
    </w:p>
    <w:p w14:paraId="2F07929F" w14:textId="506DCA51" w:rsidR="00BD7B01" w:rsidRPr="00F942CE" w:rsidRDefault="00710605" w:rsidP="00710605">
      <w:pPr>
        <w:spacing w:after="0" w:line="240" w:lineRule="auto"/>
        <w:jc w:val="center"/>
        <w:rPr>
          <w:rFonts w:ascii="Times New Roman" w:hAnsi="Times New Roman" w:cs="Times New Roman"/>
          <w:b/>
          <w:bCs/>
          <w:sz w:val="24"/>
          <w:szCs w:val="24"/>
          <w:lang w:eastAsia="ro-RO"/>
        </w:rPr>
      </w:pPr>
      <w:r w:rsidRPr="00F942CE">
        <w:rPr>
          <w:rFonts w:ascii="Times New Roman" w:hAnsi="Times New Roman" w:cs="Times New Roman"/>
          <w:b/>
          <w:bCs/>
          <w:sz w:val="24"/>
          <w:szCs w:val="24"/>
          <w:lang w:eastAsia="ro-RO"/>
        </w:rPr>
        <w:t>Pesticide și compuși organici persistenți relevanți pentru protecția ecosistemelor dependente de apele subterane</w:t>
      </w:r>
    </w:p>
    <w:tbl>
      <w:tblPr>
        <w:tblStyle w:val="TableGrid"/>
        <w:tblW w:w="0" w:type="auto"/>
        <w:jc w:val="center"/>
        <w:tblLook w:val="04A0" w:firstRow="1" w:lastRow="0" w:firstColumn="1" w:lastColumn="0" w:noHBand="0" w:noVBand="1"/>
      </w:tblPr>
      <w:tblGrid>
        <w:gridCol w:w="2160"/>
        <w:gridCol w:w="2160"/>
        <w:gridCol w:w="2160"/>
        <w:gridCol w:w="2160"/>
      </w:tblGrid>
      <w:tr w:rsidR="00694BC7" w:rsidRPr="00F942CE" w14:paraId="463BAE2C" w14:textId="77777777" w:rsidTr="00694BC7">
        <w:trPr>
          <w:jc w:val="center"/>
        </w:trPr>
        <w:tc>
          <w:tcPr>
            <w:tcW w:w="2160" w:type="dxa"/>
          </w:tcPr>
          <w:p w14:paraId="019DF855"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Grup de substanțe</w:t>
            </w:r>
          </w:p>
        </w:tc>
        <w:tc>
          <w:tcPr>
            <w:tcW w:w="2160" w:type="dxa"/>
          </w:tcPr>
          <w:p w14:paraId="244C8429"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Exemple</w:t>
            </w:r>
          </w:p>
        </w:tc>
        <w:tc>
          <w:tcPr>
            <w:tcW w:w="2160" w:type="dxa"/>
          </w:tcPr>
          <w:p w14:paraId="2676E3FA"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Prag ecologic orientativ (µg/L)</w:t>
            </w:r>
          </w:p>
        </w:tc>
        <w:tc>
          <w:tcPr>
            <w:tcW w:w="2160" w:type="dxa"/>
          </w:tcPr>
          <w:p w14:paraId="3A14ACF3"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Observații</w:t>
            </w:r>
          </w:p>
        </w:tc>
      </w:tr>
      <w:tr w:rsidR="00694BC7" w:rsidRPr="00F942CE" w14:paraId="25713EE5" w14:textId="77777777" w:rsidTr="00694BC7">
        <w:trPr>
          <w:jc w:val="center"/>
        </w:trPr>
        <w:tc>
          <w:tcPr>
            <w:tcW w:w="2160" w:type="dxa"/>
          </w:tcPr>
          <w:p w14:paraId="7A959F81"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Organoclorurate</w:t>
            </w:r>
          </w:p>
        </w:tc>
        <w:tc>
          <w:tcPr>
            <w:tcW w:w="2160" w:type="dxa"/>
          </w:tcPr>
          <w:p w14:paraId="591509AE"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DDT, Lindan (HCH)</w:t>
            </w:r>
          </w:p>
        </w:tc>
        <w:tc>
          <w:tcPr>
            <w:tcW w:w="2160" w:type="dxa"/>
          </w:tcPr>
          <w:p w14:paraId="17212EC2"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0,05–0,1</w:t>
            </w:r>
          </w:p>
        </w:tc>
        <w:tc>
          <w:tcPr>
            <w:tcW w:w="2160" w:type="dxa"/>
          </w:tcPr>
          <w:p w14:paraId="6F0B7415"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persistente, bioacumulative</w:t>
            </w:r>
          </w:p>
        </w:tc>
      </w:tr>
      <w:tr w:rsidR="00694BC7" w:rsidRPr="00F942CE" w14:paraId="398A6A60" w14:textId="77777777" w:rsidTr="00694BC7">
        <w:trPr>
          <w:jc w:val="center"/>
        </w:trPr>
        <w:tc>
          <w:tcPr>
            <w:tcW w:w="2160" w:type="dxa"/>
          </w:tcPr>
          <w:p w14:paraId="04869503"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Organofosforice</w:t>
            </w:r>
          </w:p>
        </w:tc>
        <w:tc>
          <w:tcPr>
            <w:tcW w:w="2160" w:type="dxa"/>
          </w:tcPr>
          <w:p w14:paraId="3A0F41F2"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Parathion, Malathion</w:t>
            </w:r>
          </w:p>
        </w:tc>
        <w:tc>
          <w:tcPr>
            <w:tcW w:w="2160" w:type="dxa"/>
          </w:tcPr>
          <w:p w14:paraId="7661C10B"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0,1</w:t>
            </w:r>
          </w:p>
        </w:tc>
        <w:tc>
          <w:tcPr>
            <w:tcW w:w="2160" w:type="dxa"/>
          </w:tcPr>
          <w:p w14:paraId="1F37C4ED"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inhibă enzimele colinesterazice</w:t>
            </w:r>
          </w:p>
        </w:tc>
      </w:tr>
      <w:tr w:rsidR="00694BC7" w:rsidRPr="00F942CE" w14:paraId="340751AB" w14:textId="77777777" w:rsidTr="00694BC7">
        <w:trPr>
          <w:jc w:val="center"/>
        </w:trPr>
        <w:tc>
          <w:tcPr>
            <w:tcW w:w="2160" w:type="dxa"/>
          </w:tcPr>
          <w:p w14:paraId="0E1FBA26"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Carbamați</w:t>
            </w:r>
          </w:p>
        </w:tc>
        <w:tc>
          <w:tcPr>
            <w:tcW w:w="2160" w:type="dxa"/>
          </w:tcPr>
          <w:p w14:paraId="7234EC0A"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Carbofuran</w:t>
            </w:r>
          </w:p>
        </w:tc>
        <w:tc>
          <w:tcPr>
            <w:tcW w:w="2160" w:type="dxa"/>
          </w:tcPr>
          <w:p w14:paraId="73502A39"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0,2</w:t>
            </w:r>
          </w:p>
        </w:tc>
        <w:tc>
          <w:tcPr>
            <w:tcW w:w="2160" w:type="dxa"/>
          </w:tcPr>
          <w:p w14:paraId="6570D0CE"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toxicitate acută pentru organismele acvatice</w:t>
            </w:r>
          </w:p>
        </w:tc>
      </w:tr>
      <w:tr w:rsidR="00694BC7" w:rsidRPr="00F942CE" w14:paraId="23FEA5F1" w14:textId="77777777" w:rsidTr="00694BC7">
        <w:trPr>
          <w:jc w:val="center"/>
        </w:trPr>
        <w:tc>
          <w:tcPr>
            <w:tcW w:w="2160" w:type="dxa"/>
          </w:tcPr>
          <w:p w14:paraId="17D4D701"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Triazinice</w:t>
            </w:r>
          </w:p>
        </w:tc>
        <w:tc>
          <w:tcPr>
            <w:tcW w:w="2160" w:type="dxa"/>
          </w:tcPr>
          <w:p w14:paraId="5B48F896"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Atrazină, Simazină</w:t>
            </w:r>
          </w:p>
        </w:tc>
        <w:tc>
          <w:tcPr>
            <w:tcW w:w="2160" w:type="dxa"/>
          </w:tcPr>
          <w:p w14:paraId="19756750"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0,2–0,6</w:t>
            </w:r>
          </w:p>
        </w:tc>
        <w:tc>
          <w:tcPr>
            <w:tcW w:w="2160" w:type="dxa"/>
          </w:tcPr>
          <w:p w14:paraId="48093337"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perturbă fotosinteza fitoplanctonului</w:t>
            </w:r>
          </w:p>
        </w:tc>
      </w:tr>
      <w:tr w:rsidR="00694BC7" w:rsidRPr="00F942CE" w14:paraId="4F6609AE" w14:textId="77777777" w:rsidTr="00694BC7">
        <w:trPr>
          <w:jc w:val="center"/>
        </w:trPr>
        <w:tc>
          <w:tcPr>
            <w:tcW w:w="2160" w:type="dxa"/>
          </w:tcPr>
          <w:p w14:paraId="7B30C3AC"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lastRenderedPageBreak/>
              <w:t>Fenoli și derivați</w:t>
            </w:r>
          </w:p>
        </w:tc>
        <w:tc>
          <w:tcPr>
            <w:tcW w:w="2160" w:type="dxa"/>
          </w:tcPr>
          <w:p w14:paraId="18CF955F"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Nonilfenol, bisfenol A</w:t>
            </w:r>
          </w:p>
        </w:tc>
        <w:tc>
          <w:tcPr>
            <w:tcW w:w="2160" w:type="dxa"/>
          </w:tcPr>
          <w:p w14:paraId="6EA228F6"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0,3–1,0</w:t>
            </w:r>
          </w:p>
        </w:tc>
        <w:tc>
          <w:tcPr>
            <w:tcW w:w="2160" w:type="dxa"/>
          </w:tcPr>
          <w:p w14:paraId="5E0A6232"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efecte endocrine asupra peștilor</w:t>
            </w:r>
          </w:p>
        </w:tc>
      </w:tr>
      <w:tr w:rsidR="00694BC7" w:rsidRPr="00F942CE" w14:paraId="585E525D" w14:textId="77777777" w:rsidTr="00694BC7">
        <w:trPr>
          <w:jc w:val="center"/>
        </w:trPr>
        <w:tc>
          <w:tcPr>
            <w:tcW w:w="2160" w:type="dxa"/>
          </w:tcPr>
          <w:p w14:paraId="188E392C"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Hidrocarburi aromatice policiclice (PAH)</w:t>
            </w:r>
          </w:p>
        </w:tc>
        <w:tc>
          <w:tcPr>
            <w:tcW w:w="2160" w:type="dxa"/>
          </w:tcPr>
          <w:p w14:paraId="2334021C"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Benzo(a)piren</w:t>
            </w:r>
          </w:p>
        </w:tc>
        <w:tc>
          <w:tcPr>
            <w:tcW w:w="2160" w:type="dxa"/>
          </w:tcPr>
          <w:p w14:paraId="1D41BDB2"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0,01</w:t>
            </w:r>
          </w:p>
        </w:tc>
        <w:tc>
          <w:tcPr>
            <w:tcW w:w="2160" w:type="dxa"/>
          </w:tcPr>
          <w:p w14:paraId="7E17211D" w14:textId="77777777" w:rsidR="00694BC7" w:rsidRPr="00F942CE" w:rsidRDefault="00694BC7" w:rsidP="00710605">
            <w:pPr>
              <w:spacing w:after="0" w:line="240" w:lineRule="auto"/>
              <w:rPr>
                <w:rFonts w:ascii="Times New Roman" w:hAnsi="Times New Roman" w:cs="Times New Roman"/>
                <w:sz w:val="24"/>
                <w:szCs w:val="24"/>
              </w:rPr>
            </w:pPr>
            <w:r w:rsidRPr="00F942CE">
              <w:rPr>
                <w:rFonts w:ascii="Times New Roman" w:hAnsi="Times New Roman" w:cs="Times New Roman"/>
                <w:sz w:val="24"/>
                <w:szCs w:val="24"/>
              </w:rPr>
              <w:t>cancerigene, persistente</w:t>
            </w:r>
          </w:p>
        </w:tc>
      </w:tr>
    </w:tbl>
    <w:p w14:paraId="0ABFF81C" w14:textId="77777777" w:rsidR="00694BC7" w:rsidRPr="00F942CE" w:rsidRDefault="00694BC7" w:rsidP="00710605">
      <w:pPr>
        <w:spacing w:after="0" w:line="240" w:lineRule="auto"/>
        <w:rPr>
          <w:rFonts w:ascii="Times New Roman" w:hAnsi="Times New Roman" w:cs="Times New Roman"/>
          <w:b/>
          <w:bCs/>
          <w:sz w:val="24"/>
          <w:szCs w:val="24"/>
          <w:lang w:eastAsia="ro-RO"/>
        </w:rPr>
      </w:pPr>
    </w:p>
    <w:p w14:paraId="74E8C646" w14:textId="1EE41508" w:rsidR="001F0BDE" w:rsidRPr="00E81DCE" w:rsidRDefault="001F0BDE" w:rsidP="00710605">
      <w:pPr>
        <w:spacing w:after="0" w:line="240" w:lineRule="auto"/>
        <w:rPr>
          <w:rFonts w:ascii="Times New Roman" w:hAnsi="Times New Roman" w:cs="Times New Roman"/>
          <w:sz w:val="24"/>
          <w:szCs w:val="24"/>
          <w:lang w:val="ro-RO" w:eastAsia="ro-RO"/>
        </w:rPr>
      </w:pPr>
      <w:r w:rsidRPr="00E81DCE">
        <w:rPr>
          <w:rFonts w:ascii="Times New Roman" w:hAnsi="Times New Roman" w:cs="Times New Roman"/>
          <w:b/>
          <w:bCs/>
          <w:sz w:val="24"/>
          <w:szCs w:val="24"/>
          <w:lang w:val="ro-RO" w:eastAsia="ro-RO"/>
        </w:rPr>
        <w:t>Note:</w:t>
      </w:r>
    </w:p>
    <w:p w14:paraId="1D33E6F0" w14:textId="77777777" w:rsidR="001F0BDE" w:rsidRPr="00F942CE" w:rsidRDefault="001F0BDE" w:rsidP="00710605">
      <w:pPr>
        <w:numPr>
          <w:ilvl w:val="0"/>
          <w:numId w:val="38"/>
        </w:num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Se aplică în zonele unde apele subterane alimentează ecosisteme acvatice sau terestre dependente.</w:t>
      </w:r>
    </w:p>
    <w:p w14:paraId="2351A1CA" w14:textId="4A6EF182" w:rsidR="00A67C2D" w:rsidRPr="00F942CE" w:rsidRDefault="001F0BDE" w:rsidP="00710605">
      <w:pPr>
        <w:numPr>
          <w:ilvl w:val="0"/>
          <w:numId w:val="38"/>
        </w:numPr>
        <w:spacing w:after="0" w:line="240" w:lineRule="auto"/>
        <w:rPr>
          <w:rFonts w:ascii="Times New Roman" w:hAnsi="Times New Roman" w:cs="Times New Roman"/>
          <w:sz w:val="24"/>
          <w:szCs w:val="24"/>
          <w:lang w:val="ro-RO" w:eastAsia="ro-RO"/>
        </w:rPr>
      </w:pPr>
      <w:r w:rsidRPr="00E81DCE">
        <w:rPr>
          <w:rFonts w:ascii="Times New Roman" w:hAnsi="Times New Roman" w:cs="Times New Roman"/>
          <w:sz w:val="24"/>
          <w:szCs w:val="24"/>
          <w:lang w:val="ro-RO" w:eastAsia="ro-RO"/>
        </w:rPr>
        <w:t>Valorile pot fi adaptate prin studii ecologice specifice fiecărui bazin.</w:t>
      </w:r>
      <w:r w:rsidR="00A67C2D" w:rsidRPr="00F942CE">
        <w:rPr>
          <w:rFonts w:ascii="Times New Roman" w:hAnsi="Times New Roman" w:cs="Times New Roman"/>
          <w:sz w:val="24"/>
          <w:szCs w:val="24"/>
          <w:lang w:val="ro-RO"/>
        </w:rPr>
        <w:t>”;</w:t>
      </w:r>
    </w:p>
    <w:p w14:paraId="61FC2CDE" w14:textId="77777777" w:rsidR="001F0BDE" w:rsidRPr="00F942CE" w:rsidRDefault="001F0BDE" w:rsidP="00710605">
      <w:pPr>
        <w:spacing w:after="0" w:line="240" w:lineRule="auto"/>
        <w:ind w:left="1440" w:right="48"/>
        <w:jc w:val="both"/>
        <w:rPr>
          <w:rFonts w:ascii="Times New Roman" w:hAnsi="Times New Roman" w:cs="Times New Roman"/>
          <w:sz w:val="24"/>
          <w:szCs w:val="24"/>
          <w:lang w:val="ro-RO"/>
        </w:rPr>
      </w:pPr>
    </w:p>
    <w:p w14:paraId="22C1C1BD" w14:textId="23ADC783" w:rsidR="00E66F1B" w:rsidRDefault="00A67C2D" w:rsidP="00710605">
      <w:pPr>
        <w:spacing w:after="0" w:line="240" w:lineRule="auto"/>
        <w:ind w:right="48" w:firstLine="720"/>
        <w:jc w:val="both"/>
        <w:rPr>
          <w:rFonts w:ascii="Times New Roman" w:hAnsi="Times New Roman" w:cs="Times New Roman"/>
          <w:sz w:val="24"/>
          <w:szCs w:val="24"/>
          <w:lang w:eastAsia="ro-RO"/>
        </w:rPr>
      </w:pPr>
      <w:r w:rsidRPr="00F942CE">
        <w:rPr>
          <w:rFonts w:ascii="Times New Roman" w:hAnsi="Times New Roman" w:cs="Times New Roman"/>
          <w:sz w:val="24"/>
          <w:szCs w:val="24"/>
          <w:lang w:val="ro-RO"/>
        </w:rPr>
        <w:t xml:space="preserve">1.2.43. </w:t>
      </w:r>
      <w:r w:rsidR="00E66F1B" w:rsidRPr="00F942CE">
        <w:rPr>
          <w:rFonts w:ascii="Times New Roman" w:hAnsi="Times New Roman" w:cs="Times New Roman"/>
          <w:sz w:val="24"/>
          <w:szCs w:val="24"/>
          <w:lang w:eastAsia="ro-RO"/>
        </w:rPr>
        <w:t xml:space="preserve">În textul Regulamentului, ortografia se aduce în concordanță cu normele ortografice, ortoepice și morfologice ale limbii române, prin substituirea formei </w:t>
      </w:r>
      <w:r w:rsidR="004C1132" w:rsidRPr="00F942CE">
        <w:rPr>
          <w:rFonts w:ascii="Times New Roman" w:hAnsi="Times New Roman" w:cs="Times New Roman"/>
          <w:sz w:val="24"/>
          <w:szCs w:val="24"/>
          <w:lang w:eastAsia="ro-RO"/>
        </w:rPr>
        <w:t>„</w:t>
      </w:r>
      <w:r w:rsidR="00E66F1B" w:rsidRPr="00F942CE">
        <w:rPr>
          <w:rFonts w:ascii="Times New Roman" w:hAnsi="Times New Roman" w:cs="Times New Roman"/>
          <w:sz w:val="24"/>
          <w:szCs w:val="24"/>
          <w:lang w:eastAsia="ro-RO"/>
        </w:rPr>
        <w:t>î</w:t>
      </w:r>
      <w:r w:rsidR="004C1132" w:rsidRPr="00F942CE">
        <w:rPr>
          <w:rFonts w:ascii="Times New Roman" w:hAnsi="Times New Roman" w:cs="Times New Roman"/>
          <w:sz w:val="24"/>
          <w:szCs w:val="24"/>
          <w:lang w:eastAsia="ro-RO"/>
        </w:rPr>
        <w:t>”</w:t>
      </w:r>
      <w:r w:rsidR="00E66F1B" w:rsidRPr="00F942CE">
        <w:rPr>
          <w:rFonts w:ascii="Times New Roman" w:hAnsi="Times New Roman" w:cs="Times New Roman"/>
          <w:sz w:val="24"/>
          <w:szCs w:val="24"/>
          <w:lang w:eastAsia="ro-RO"/>
        </w:rPr>
        <w:t xml:space="preserve"> din interiorul cuvintelor cu </w:t>
      </w:r>
      <w:r w:rsidR="004C1132" w:rsidRPr="00F942CE">
        <w:rPr>
          <w:rFonts w:ascii="Times New Roman" w:hAnsi="Times New Roman" w:cs="Times New Roman"/>
          <w:sz w:val="24"/>
          <w:szCs w:val="24"/>
          <w:lang w:eastAsia="ro-RO"/>
        </w:rPr>
        <w:t>„</w:t>
      </w:r>
      <w:r w:rsidR="00E66F1B" w:rsidRPr="00F942CE">
        <w:rPr>
          <w:rFonts w:ascii="Times New Roman" w:hAnsi="Times New Roman" w:cs="Times New Roman"/>
          <w:sz w:val="24"/>
          <w:szCs w:val="24"/>
          <w:lang w:eastAsia="ro-RO"/>
        </w:rPr>
        <w:t>â</w:t>
      </w:r>
      <w:r w:rsidR="004C1132" w:rsidRPr="00F942CE">
        <w:rPr>
          <w:rFonts w:ascii="Times New Roman" w:hAnsi="Times New Roman" w:cs="Times New Roman"/>
          <w:sz w:val="24"/>
          <w:szCs w:val="24"/>
          <w:lang w:eastAsia="ro-RO"/>
        </w:rPr>
        <w:t>”</w:t>
      </w:r>
      <w:r w:rsidR="00E66F1B" w:rsidRPr="00F942CE">
        <w:rPr>
          <w:rFonts w:ascii="Times New Roman" w:hAnsi="Times New Roman" w:cs="Times New Roman"/>
          <w:sz w:val="24"/>
          <w:szCs w:val="24"/>
          <w:lang w:eastAsia="ro-RO"/>
        </w:rPr>
        <w:t xml:space="preserve"> și a formelor </w:t>
      </w:r>
      <w:r w:rsidR="00DE6A2A" w:rsidRPr="00F942CE">
        <w:rPr>
          <w:rFonts w:ascii="Times New Roman" w:hAnsi="Times New Roman" w:cs="Times New Roman"/>
          <w:sz w:val="24"/>
          <w:szCs w:val="24"/>
          <w:lang w:eastAsia="ro-RO"/>
        </w:rPr>
        <w:t>„</w:t>
      </w:r>
      <w:r w:rsidR="00E66F1B" w:rsidRPr="00F942CE">
        <w:rPr>
          <w:rFonts w:ascii="Times New Roman" w:hAnsi="Times New Roman" w:cs="Times New Roman"/>
          <w:sz w:val="24"/>
          <w:szCs w:val="24"/>
          <w:lang w:eastAsia="ro-RO"/>
        </w:rPr>
        <w:t>sînt</w:t>
      </w:r>
      <w:r w:rsidR="00DE6A2A" w:rsidRPr="00F942CE">
        <w:rPr>
          <w:rFonts w:ascii="Times New Roman" w:hAnsi="Times New Roman" w:cs="Times New Roman"/>
          <w:sz w:val="24"/>
          <w:szCs w:val="24"/>
          <w:lang w:eastAsia="ro-RO"/>
        </w:rPr>
        <w:t>”</w:t>
      </w:r>
      <w:r w:rsidR="00E66F1B" w:rsidRPr="00F942CE">
        <w:rPr>
          <w:rFonts w:ascii="Times New Roman" w:hAnsi="Times New Roman" w:cs="Times New Roman"/>
          <w:sz w:val="24"/>
          <w:szCs w:val="24"/>
          <w:lang w:eastAsia="ro-RO"/>
        </w:rPr>
        <w:t xml:space="preserve"> cu </w:t>
      </w:r>
      <w:r w:rsidR="00DE6A2A" w:rsidRPr="00F942CE">
        <w:rPr>
          <w:rFonts w:ascii="Times New Roman" w:hAnsi="Times New Roman" w:cs="Times New Roman"/>
          <w:sz w:val="24"/>
          <w:szCs w:val="24"/>
          <w:lang w:eastAsia="ro-RO"/>
        </w:rPr>
        <w:t>„</w:t>
      </w:r>
      <w:r w:rsidR="00E66F1B" w:rsidRPr="00F942CE">
        <w:rPr>
          <w:rFonts w:ascii="Times New Roman" w:hAnsi="Times New Roman" w:cs="Times New Roman"/>
          <w:sz w:val="24"/>
          <w:szCs w:val="24"/>
          <w:lang w:eastAsia="ro-RO"/>
        </w:rPr>
        <w:t>sunt</w:t>
      </w:r>
      <w:r w:rsidR="00DE6A2A" w:rsidRPr="00F942CE">
        <w:rPr>
          <w:rFonts w:ascii="Times New Roman" w:hAnsi="Times New Roman" w:cs="Times New Roman"/>
          <w:sz w:val="24"/>
          <w:szCs w:val="24"/>
          <w:lang w:eastAsia="ro-RO"/>
        </w:rPr>
        <w:t>”</w:t>
      </w:r>
      <w:r w:rsidR="00E66F1B" w:rsidRPr="00F942CE">
        <w:rPr>
          <w:rFonts w:ascii="Times New Roman" w:hAnsi="Times New Roman" w:cs="Times New Roman"/>
          <w:sz w:val="24"/>
          <w:szCs w:val="24"/>
          <w:lang w:eastAsia="ro-RO"/>
        </w:rPr>
        <w:t>.”</w:t>
      </w:r>
    </w:p>
    <w:p w14:paraId="10BC071F" w14:textId="77777777" w:rsidR="008E08A6" w:rsidRDefault="008E08A6" w:rsidP="00710605">
      <w:pPr>
        <w:spacing w:after="0" w:line="240" w:lineRule="auto"/>
        <w:ind w:right="48" w:firstLine="720"/>
        <w:jc w:val="both"/>
        <w:rPr>
          <w:rFonts w:ascii="Times New Roman" w:hAnsi="Times New Roman" w:cs="Times New Roman"/>
          <w:sz w:val="24"/>
          <w:szCs w:val="24"/>
          <w:lang w:eastAsia="ro-RO"/>
        </w:rPr>
      </w:pPr>
    </w:p>
    <w:p w14:paraId="319D57F9" w14:textId="3DC122EC" w:rsidR="008E08A6" w:rsidRPr="00710605" w:rsidRDefault="008E08A6" w:rsidP="00710605">
      <w:pPr>
        <w:spacing w:after="0" w:line="240" w:lineRule="auto"/>
        <w:ind w:right="48" w:firstLine="720"/>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1.3 </w:t>
      </w:r>
      <w:r w:rsidRPr="008E08A6">
        <w:rPr>
          <w:rFonts w:ascii="Times New Roman" w:hAnsi="Times New Roman" w:cs="Times New Roman"/>
          <w:sz w:val="24"/>
          <w:szCs w:val="24"/>
          <w:lang w:eastAsia="ro-RO"/>
        </w:rPr>
        <w:t xml:space="preserve">Prezenta hotărâre intră în vigoare la data de </w:t>
      </w:r>
      <w:r w:rsidRPr="008E08A6">
        <w:rPr>
          <w:rFonts w:ascii="Times New Roman" w:hAnsi="Times New Roman" w:cs="Times New Roman"/>
          <w:b/>
          <w:bCs/>
          <w:sz w:val="24"/>
          <w:szCs w:val="24"/>
          <w:lang w:eastAsia="ro-RO"/>
        </w:rPr>
        <w:t>1 ianuarie 2026</w:t>
      </w:r>
      <w:r>
        <w:rPr>
          <w:rFonts w:ascii="Times New Roman" w:hAnsi="Times New Roman" w:cs="Times New Roman"/>
          <w:b/>
          <w:bCs/>
          <w:sz w:val="24"/>
          <w:szCs w:val="24"/>
          <w:lang w:eastAsia="ro-RO"/>
        </w:rPr>
        <w:t>.</w:t>
      </w:r>
    </w:p>
    <w:sectPr w:rsidR="008E08A6" w:rsidRPr="00710605" w:rsidSect="00955B73">
      <w:pgSz w:w="12240" w:h="15840"/>
      <w:pgMar w:top="1134" w:right="851"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006"/>
    <w:multiLevelType w:val="hybridMultilevel"/>
    <w:tmpl w:val="29F619F4"/>
    <w:lvl w:ilvl="0" w:tplc="67886844">
      <w:start w:val="1"/>
      <w:numFmt w:val="decimal"/>
      <w:lvlText w:val="%1)"/>
      <w:lvlJc w:val="left"/>
      <w:pPr>
        <w:ind w:left="0" w:hanging="306"/>
      </w:pPr>
      <w:rPr>
        <w:rFonts w:ascii="Times New Roman" w:eastAsia="Cambria" w:hAnsi="Times New Roman" w:cs="Times New Roman" w:hint="default"/>
        <w:b w:val="0"/>
        <w:bCs w:val="0"/>
        <w:i w:val="0"/>
        <w:iCs w:val="0"/>
        <w:spacing w:val="0"/>
        <w:w w:val="98"/>
        <w:sz w:val="24"/>
        <w:szCs w:val="24"/>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18CC"/>
    <w:multiLevelType w:val="hybridMultilevel"/>
    <w:tmpl w:val="A2E0F38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9257EC4"/>
    <w:multiLevelType w:val="hybridMultilevel"/>
    <w:tmpl w:val="C7768AF2"/>
    <w:lvl w:ilvl="0" w:tplc="E266078E">
      <w:start w:val="1"/>
      <w:numFmt w:val="lowerLetter"/>
      <w:lvlText w:val="(%1)"/>
      <w:lvlJc w:val="left"/>
      <w:pPr>
        <w:ind w:left="830" w:hanging="360"/>
      </w:pPr>
      <w:rPr>
        <w:rFonts w:hint="default"/>
        <w:sz w:val="20"/>
        <w:szCs w:val="20"/>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3" w15:restartNumberingAfterBreak="0">
    <w:nsid w:val="0A93658C"/>
    <w:multiLevelType w:val="hybridMultilevel"/>
    <w:tmpl w:val="2B1E98E8"/>
    <w:lvl w:ilvl="0" w:tplc="3EE07E00">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 w15:restartNumberingAfterBreak="0">
    <w:nsid w:val="0CAD6865"/>
    <w:multiLevelType w:val="hybridMultilevel"/>
    <w:tmpl w:val="BBC61348"/>
    <w:lvl w:ilvl="0" w:tplc="01A098AE">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5" w15:restartNumberingAfterBreak="0">
    <w:nsid w:val="10CF0145"/>
    <w:multiLevelType w:val="hybridMultilevel"/>
    <w:tmpl w:val="FA706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15192"/>
    <w:multiLevelType w:val="multilevel"/>
    <w:tmpl w:val="0B84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F6C6A"/>
    <w:multiLevelType w:val="multilevel"/>
    <w:tmpl w:val="D10C71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3215D17"/>
    <w:multiLevelType w:val="hybridMultilevel"/>
    <w:tmpl w:val="2F7E7AC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8A333F6"/>
    <w:multiLevelType w:val="hybridMultilevel"/>
    <w:tmpl w:val="4CFAA9BC"/>
    <w:lvl w:ilvl="0" w:tplc="08180011">
      <w:start w:val="3"/>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9E32A3A"/>
    <w:multiLevelType w:val="multilevel"/>
    <w:tmpl w:val="5B6E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70D8F"/>
    <w:multiLevelType w:val="hybridMultilevel"/>
    <w:tmpl w:val="F74CAB70"/>
    <w:lvl w:ilvl="0" w:tplc="FFFFFFFF">
      <w:start w:val="1"/>
      <w:numFmt w:val="decimal"/>
      <w:lvlText w:val="%1."/>
      <w:lvlJc w:val="left"/>
      <w:pPr>
        <w:ind w:left="0" w:hanging="210"/>
      </w:pPr>
      <w:rPr>
        <w:rFonts w:ascii="Cambria" w:eastAsia="Cambria" w:hAnsi="Cambria" w:cs="Cambria" w:hint="default"/>
        <w:b w:val="0"/>
        <w:bCs w:val="0"/>
        <w:i w:val="0"/>
        <w:iCs w:val="0"/>
        <w:spacing w:val="1"/>
        <w:w w:val="111"/>
        <w:sz w:val="22"/>
        <w:szCs w:val="22"/>
        <w:lang w:val="ro-RO" w:eastAsia="en-US" w:bidi="ar-SA"/>
      </w:rPr>
    </w:lvl>
    <w:lvl w:ilvl="1" w:tplc="FFFFFFFF">
      <w:start w:val="1"/>
      <w:numFmt w:val="decimal"/>
      <w:lvlText w:val="%2)"/>
      <w:lvlJc w:val="left"/>
      <w:pPr>
        <w:ind w:left="0" w:hanging="306"/>
      </w:pPr>
      <w:rPr>
        <w:rFonts w:ascii="Times New Roman" w:eastAsia="Cambria" w:hAnsi="Times New Roman" w:cs="Times New Roman" w:hint="default"/>
        <w:b w:val="0"/>
        <w:bCs w:val="0"/>
        <w:i w:val="0"/>
        <w:iCs w:val="0"/>
        <w:spacing w:val="0"/>
        <w:w w:val="98"/>
        <w:sz w:val="24"/>
        <w:szCs w:val="24"/>
        <w:lang w:val="ro-RO" w:eastAsia="en-US" w:bidi="ar-SA"/>
      </w:rPr>
    </w:lvl>
    <w:lvl w:ilvl="2" w:tplc="FFFFFFFF">
      <w:start w:val="1"/>
      <w:numFmt w:val="lowerLetter"/>
      <w:lvlText w:val="%3)"/>
      <w:lvlJc w:val="left"/>
      <w:pPr>
        <w:ind w:left="0" w:hanging="302"/>
      </w:pPr>
      <w:rPr>
        <w:rFonts w:ascii="Times New Roman" w:eastAsia="Cambria" w:hAnsi="Times New Roman" w:cs="Times New Roman" w:hint="default"/>
        <w:b w:val="0"/>
        <w:bCs w:val="0"/>
        <w:i w:val="0"/>
        <w:iCs w:val="0"/>
        <w:spacing w:val="0"/>
        <w:w w:val="101"/>
        <w:sz w:val="24"/>
        <w:szCs w:val="24"/>
        <w:lang w:val="ro-RO" w:eastAsia="en-US" w:bidi="ar-SA"/>
      </w:rPr>
    </w:lvl>
    <w:lvl w:ilvl="3" w:tplc="FFFFFFFF">
      <w:numFmt w:val="bullet"/>
      <w:lvlText w:val="•"/>
      <w:lvlJc w:val="left"/>
      <w:pPr>
        <w:ind w:left="3077" w:hanging="302"/>
      </w:pPr>
      <w:rPr>
        <w:rFonts w:hint="default"/>
        <w:lang w:val="ro-RO" w:eastAsia="en-US" w:bidi="ar-SA"/>
      </w:rPr>
    </w:lvl>
    <w:lvl w:ilvl="4" w:tplc="FFFFFFFF">
      <w:numFmt w:val="bullet"/>
      <w:lvlText w:val="•"/>
      <w:lvlJc w:val="left"/>
      <w:pPr>
        <w:ind w:left="4115" w:hanging="302"/>
      </w:pPr>
      <w:rPr>
        <w:rFonts w:hint="default"/>
        <w:lang w:val="ro-RO" w:eastAsia="en-US" w:bidi="ar-SA"/>
      </w:rPr>
    </w:lvl>
    <w:lvl w:ilvl="5" w:tplc="FFFFFFFF">
      <w:numFmt w:val="bullet"/>
      <w:lvlText w:val="•"/>
      <w:lvlJc w:val="left"/>
      <w:pPr>
        <w:ind w:left="5154" w:hanging="302"/>
      </w:pPr>
      <w:rPr>
        <w:rFonts w:hint="default"/>
        <w:lang w:val="ro-RO" w:eastAsia="en-US" w:bidi="ar-SA"/>
      </w:rPr>
    </w:lvl>
    <w:lvl w:ilvl="6" w:tplc="FFFFFFFF">
      <w:numFmt w:val="bullet"/>
      <w:lvlText w:val="•"/>
      <w:lvlJc w:val="left"/>
      <w:pPr>
        <w:ind w:left="6193" w:hanging="302"/>
      </w:pPr>
      <w:rPr>
        <w:rFonts w:hint="default"/>
        <w:lang w:val="ro-RO" w:eastAsia="en-US" w:bidi="ar-SA"/>
      </w:rPr>
    </w:lvl>
    <w:lvl w:ilvl="7" w:tplc="FFFFFFFF">
      <w:numFmt w:val="bullet"/>
      <w:lvlText w:val="•"/>
      <w:lvlJc w:val="left"/>
      <w:pPr>
        <w:ind w:left="7231" w:hanging="302"/>
      </w:pPr>
      <w:rPr>
        <w:rFonts w:hint="default"/>
        <w:lang w:val="ro-RO" w:eastAsia="en-US" w:bidi="ar-SA"/>
      </w:rPr>
    </w:lvl>
    <w:lvl w:ilvl="8" w:tplc="FFFFFFFF">
      <w:numFmt w:val="bullet"/>
      <w:lvlText w:val="•"/>
      <w:lvlJc w:val="left"/>
      <w:pPr>
        <w:ind w:left="8270" w:hanging="302"/>
      </w:pPr>
      <w:rPr>
        <w:rFonts w:hint="default"/>
        <w:lang w:val="ro-RO" w:eastAsia="en-US" w:bidi="ar-SA"/>
      </w:rPr>
    </w:lvl>
  </w:abstractNum>
  <w:abstractNum w:abstractNumId="12" w15:restartNumberingAfterBreak="0">
    <w:nsid w:val="2CFB5776"/>
    <w:multiLevelType w:val="hybridMultilevel"/>
    <w:tmpl w:val="29AC0C42"/>
    <w:lvl w:ilvl="0" w:tplc="DAE2D058">
      <w:start w:val="4"/>
      <w:numFmt w:val="bullet"/>
      <w:lvlText w:val="-"/>
      <w:lvlJc w:val="left"/>
      <w:pPr>
        <w:ind w:left="2062" w:hanging="360"/>
      </w:pPr>
      <w:rPr>
        <w:rFonts w:ascii="Times New Roman" w:eastAsia="Times New Roman" w:hAnsi="Times New Roman" w:cs="Times New Roman" w:hint="default"/>
        <w:color w:val="auto"/>
      </w:rPr>
    </w:lvl>
    <w:lvl w:ilvl="1" w:tplc="04180003" w:tentative="1">
      <w:start w:val="1"/>
      <w:numFmt w:val="bullet"/>
      <w:lvlText w:val="o"/>
      <w:lvlJc w:val="left"/>
      <w:pPr>
        <w:ind w:left="2782" w:hanging="360"/>
      </w:pPr>
      <w:rPr>
        <w:rFonts w:ascii="Courier New" w:hAnsi="Courier New" w:cs="Courier New" w:hint="default"/>
      </w:rPr>
    </w:lvl>
    <w:lvl w:ilvl="2" w:tplc="04180005" w:tentative="1">
      <w:start w:val="1"/>
      <w:numFmt w:val="bullet"/>
      <w:lvlText w:val=""/>
      <w:lvlJc w:val="left"/>
      <w:pPr>
        <w:ind w:left="3502" w:hanging="360"/>
      </w:pPr>
      <w:rPr>
        <w:rFonts w:ascii="Wingdings" w:hAnsi="Wingdings" w:hint="default"/>
      </w:rPr>
    </w:lvl>
    <w:lvl w:ilvl="3" w:tplc="04180001" w:tentative="1">
      <w:start w:val="1"/>
      <w:numFmt w:val="bullet"/>
      <w:lvlText w:val=""/>
      <w:lvlJc w:val="left"/>
      <w:pPr>
        <w:ind w:left="4222" w:hanging="360"/>
      </w:pPr>
      <w:rPr>
        <w:rFonts w:ascii="Symbol" w:hAnsi="Symbol" w:hint="default"/>
      </w:rPr>
    </w:lvl>
    <w:lvl w:ilvl="4" w:tplc="04180003" w:tentative="1">
      <w:start w:val="1"/>
      <w:numFmt w:val="bullet"/>
      <w:lvlText w:val="o"/>
      <w:lvlJc w:val="left"/>
      <w:pPr>
        <w:ind w:left="4942" w:hanging="360"/>
      </w:pPr>
      <w:rPr>
        <w:rFonts w:ascii="Courier New" w:hAnsi="Courier New" w:cs="Courier New" w:hint="default"/>
      </w:rPr>
    </w:lvl>
    <w:lvl w:ilvl="5" w:tplc="04180005" w:tentative="1">
      <w:start w:val="1"/>
      <w:numFmt w:val="bullet"/>
      <w:lvlText w:val=""/>
      <w:lvlJc w:val="left"/>
      <w:pPr>
        <w:ind w:left="5662" w:hanging="360"/>
      </w:pPr>
      <w:rPr>
        <w:rFonts w:ascii="Wingdings" w:hAnsi="Wingdings" w:hint="default"/>
      </w:rPr>
    </w:lvl>
    <w:lvl w:ilvl="6" w:tplc="04180001" w:tentative="1">
      <w:start w:val="1"/>
      <w:numFmt w:val="bullet"/>
      <w:lvlText w:val=""/>
      <w:lvlJc w:val="left"/>
      <w:pPr>
        <w:ind w:left="6382" w:hanging="360"/>
      </w:pPr>
      <w:rPr>
        <w:rFonts w:ascii="Symbol" w:hAnsi="Symbol" w:hint="default"/>
      </w:rPr>
    </w:lvl>
    <w:lvl w:ilvl="7" w:tplc="04180003" w:tentative="1">
      <w:start w:val="1"/>
      <w:numFmt w:val="bullet"/>
      <w:lvlText w:val="o"/>
      <w:lvlJc w:val="left"/>
      <w:pPr>
        <w:ind w:left="7102" w:hanging="360"/>
      </w:pPr>
      <w:rPr>
        <w:rFonts w:ascii="Courier New" w:hAnsi="Courier New" w:cs="Courier New" w:hint="default"/>
      </w:rPr>
    </w:lvl>
    <w:lvl w:ilvl="8" w:tplc="04180005" w:tentative="1">
      <w:start w:val="1"/>
      <w:numFmt w:val="bullet"/>
      <w:lvlText w:val=""/>
      <w:lvlJc w:val="left"/>
      <w:pPr>
        <w:ind w:left="7822" w:hanging="360"/>
      </w:pPr>
      <w:rPr>
        <w:rFonts w:ascii="Wingdings" w:hAnsi="Wingdings" w:hint="default"/>
      </w:rPr>
    </w:lvl>
  </w:abstractNum>
  <w:abstractNum w:abstractNumId="13" w15:restartNumberingAfterBreak="0">
    <w:nsid w:val="2EA35311"/>
    <w:multiLevelType w:val="multilevel"/>
    <w:tmpl w:val="D552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2512D"/>
    <w:multiLevelType w:val="multilevel"/>
    <w:tmpl w:val="E24C2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5D2976"/>
    <w:multiLevelType w:val="hybridMultilevel"/>
    <w:tmpl w:val="2BC6A2DE"/>
    <w:lvl w:ilvl="0" w:tplc="5712DE0C">
      <w:start w:val="1"/>
      <w:numFmt w:val="lowerLetter"/>
      <w:lvlText w:val="%1)"/>
      <w:lvlJc w:val="left"/>
      <w:pPr>
        <w:ind w:left="420" w:hanging="36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16" w15:restartNumberingAfterBreak="0">
    <w:nsid w:val="40780D23"/>
    <w:multiLevelType w:val="multilevel"/>
    <w:tmpl w:val="4A3C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B410C"/>
    <w:multiLevelType w:val="hybridMultilevel"/>
    <w:tmpl w:val="BA32A634"/>
    <w:lvl w:ilvl="0" w:tplc="E042D8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89F3739"/>
    <w:multiLevelType w:val="hybridMultilevel"/>
    <w:tmpl w:val="04E4EEB4"/>
    <w:lvl w:ilvl="0" w:tplc="FFC85032">
      <w:start w:val="1"/>
      <w:numFmt w:val="decimal"/>
      <w:lvlText w:val="%1)"/>
      <w:lvlJc w:val="left"/>
      <w:pPr>
        <w:ind w:left="0" w:hanging="304"/>
      </w:pPr>
      <w:rPr>
        <w:rFonts w:ascii="Times New Roman" w:eastAsia="Cambria" w:hAnsi="Times New Roman" w:cs="Times New Roman" w:hint="default"/>
        <w:b w:val="0"/>
        <w:bCs w:val="0"/>
        <w:i w:val="0"/>
        <w:iCs w:val="0"/>
        <w:spacing w:val="0"/>
        <w:w w:val="98"/>
        <w:sz w:val="24"/>
        <w:szCs w:val="24"/>
        <w:lang w:val="ro-RO" w:eastAsia="en-US" w:bidi="ar-SA"/>
      </w:rPr>
    </w:lvl>
    <w:lvl w:ilvl="1" w:tplc="B658F200">
      <w:start w:val="1"/>
      <w:numFmt w:val="lowerLetter"/>
      <w:lvlText w:val="%2)"/>
      <w:lvlJc w:val="left"/>
      <w:pPr>
        <w:ind w:left="0" w:hanging="321"/>
      </w:pPr>
      <w:rPr>
        <w:rFonts w:ascii="Cambria" w:eastAsia="Cambria" w:hAnsi="Cambria" w:cs="Cambria" w:hint="default"/>
        <w:b w:val="0"/>
        <w:bCs w:val="0"/>
        <w:i w:val="0"/>
        <w:iCs w:val="0"/>
        <w:spacing w:val="0"/>
        <w:w w:val="101"/>
        <w:sz w:val="24"/>
        <w:szCs w:val="24"/>
        <w:lang w:val="ro-RO" w:eastAsia="en-US" w:bidi="ar-SA"/>
      </w:rPr>
    </w:lvl>
    <w:lvl w:ilvl="2" w:tplc="9BF23056">
      <w:numFmt w:val="bullet"/>
      <w:lvlText w:val="•"/>
      <w:lvlJc w:val="left"/>
      <w:pPr>
        <w:ind w:left="2069" w:hanging="321"/>
      </w:pPr>
      <w:rPr>
        <w:rFonts w:hint="default"/>
        <w:lang w:val="ro-RO" w:eastAsia="en-US" w:bidi="ar-SA"/>
      </w:rPr>
    </w:lvl>
    <w:lvl w:ilvl="3" w:tplc="AAD2C29A">
      <w:numFmt w:val="bullet"/>
      <w:lvlText w:val="•"/>
      <w:lvlJc w:val="left"/>
      <w:pPr>
        <w:ind w:left="3104" w:hanging="321"/>
      </w:pPr>
      <w:rPr>
        <w:rFonts w:hint="default"/>
        <w:lang w:val="ro-RO" w:eastAsia="en-US" w:bidi="ar-SA"/>
      </w:rPr>
    </w:lvl>
    <w:lvl w:ilvl="4" w:tplc="10A60C12">
      <w:numFmt w:val="bullet"/>
      <w:lvlText w:val="•"/>
      <w:lvlJc w:val="left"/>
      <w:pPr>
        <w:ind w:left="4139" w:hanging="321"/>
      </w:pPr>
      <w:rPr>
        <w:rFonts w:hint="default"/>
        <w:lang w:val="ro-RO" w:eastAsia="en-US" w:bidi="ar-SA"/>
      </w:rPr>
    </w:lvl>
    <w:lvl w:ilvl="5" w:tplc="58508324">
      <w:numFmt w:val="bullet"/>
      <w:lvlText w:val="•"/>
      <w:lvlJc w:val="left"/>
      <w:pPr>
        <w:ind w:left="5173" w:hanging="321"/>
      </w:pPr>
      <w:rPr>
        <w:rFonts w:hint="default"/>
        <w:lang w:val="ro-RO" w:eastAsia="en-US" w:bidi="ar-SA"/>
      </w:rPr>
    </w:lvl>
    <w:lvl w:ilvl="6" w:tplc="8E6E899A">
      <w:numFmt w:val="bullet"/>
      <w:lvlText w:val="•"/>
      <w:lvlJc w:val="left"/>
      <w:pPr>
        <w:ind w:left="6208" w:hanging="321"/>
      </w:pPr>
      <w:rPr>
        <w:rFonts w:hint="default"/>
        <w:lang w:val="ro-RO" w:eastAsia="en-US" w:bidi="ar-SA"/>
      </w:rPr>
    </w:lvl>
    <w:lvl w:ilvl="7" w:tplc="58C046B6">
      <w:numFmt w:val="bullet"/>
      <w:lvlText w:val="•"/>
      <w:lvlJc w:val="left"/>
      <w:pPr>
        <w:ind w:left="7243" w:hanging="321"/>
      </w:pPr>
      <w:rPr>
        <w:rFonts w:hint="default"/>
        <w:lang w:val="ro-RO" w:eastAsia="en-US" w:bidi="ar-SA"/>
      </w:rPr>
    </w:lvl>
    <w:lvl w:ilvl="8" w:tplc="2A346AAA">
      <w:numFmt w:val="bullet"/>
      <w:lvlText w:val="•"/>
      <w:lvlJc w:val="left"/>
      <w:pPr>
        <w:ind w:left="8278" w:hanging="321"/>
      </w:pPr>
      <w:rPr>
        <w:rFonts w:hint="default"/>
        <w:lang w:val="ro-RO" w:eastAsia="en-US" w:bidi="ar-SA"/>
      </w:rPr>
    </w:lvl>
  </w:abstractNum>
  <w:abstractNum w:abstractNumId="19" w15:restartNumberingAfterBreak="0">
    <w:nsid w:val="4A0979D4"/>
    <w:multiLevelType w:val="multilevel"/>
    <w:tmpl w:val="8EEC654E"/>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0E76648"/>
    <w:multiLevelType w:val="multilevel"/>
    <w:tmpl w:val="54F4A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1BD13EB"/>
    <w:multiLevelType w:val="hybridMultilevel"/>
    <w:tmpl w:val="8550F28E"/>
    <w:lvl w:ilvl="0" w:tplc="ED300ACC">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2" w15:restartNumberingAfterBreak="0">
    <w:nsid w:val="51BE3945"/>
    <w:multiLevelType w:val="hybridMultilevel"/>
    <w:tmpl w:val="4A5AB2C8"/>
    <w:lvl w:ilvl="0" w:tplc="08180011">
      <w:start w:val="4"/>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52861915"/>
    <w:multiLevelType w:val="hybridMultilevel"/>
    <w:tmpl w:val="2A624CE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543079C7"/>
    <w:multiLevelType w:val="multilevel"/>
    <w:tmpl w:val="11EA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17715"/>
    <w:multiLevelType w:val="hybridMultilevel"/>
    <w:tmpl w:val="53BCB54A"/>
    <w:lvl w:ilvl="0" w:tplc="42B800A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6" w15:restartNumberingAfterBreak="0">
    <w:nsid w:val="5CF1432D"/>
    <w:multiLevelType w:val="hybridMultilevel"/>
    <w:tmpl w:val="65F85A3A"/>
    <w:lvl w:ilvl="0" w:tplc="08180011">
      <w:start w:val="3"/>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5CFD2CAC"/>
    <w:multiLevelType w:val="multilevel"/>
    <w:tmpl w:val="D7F4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61AAD"/>
    <w:multiLevelType w:val="multilevel"/>
    <w:tmpl w:val="06C402DA"/>
    <w:lvl w:ilvl="0">
      <w:start w:val="1"/>
      <w:numFmt w:val="decimal"/>
      <w:lvlText w:val="%1."/>
      <w:lvlJc w:val="left"/>
      <w:pPr>
        <w:ind w:left="585" w:hanging="585"/>
      </w:pPr>
      <w:rPr>
        <w:rFonts w:hint="default"/>
        <w:b w:val="0"/>
      </w:rPr>
    </w:lvl>
    <w:lvl w:ilvl="1">
      <w:start w:val="1"/>
      <w:numFmt w:val="decimal"/>
      <w:lvlText w:val="%1.%2."/>
      <w:lvlJc w:val="left"/>
      <w:pPr>
        <w:ind w:left="1254" w:hanging="720"/>
      </w:pPr>
      <w:rPr>
        <w:rFonts w:hint="default"/>
        <w:b w:val="0"/>
      </w:rPr>
    </w:lvl>
    <w:lvl w:ilvl="2">
      <w:start w:val="1"/>
      <w:numFmt w:val="decimal"/>
      <w:lvlText w:val="%1.%2.%3."/>
      <w:lvlJc w:val="left"/>
      <w:pPr>
        <w:ind w:left="1788"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29" w15:restartNumberingAfterBreak="0">
    <w:nsid w:val="67B85D35"/>
    <w:multiLevelType w:val="hybridMultilevel"/>
    <w:tmpl w:val="F594CFB6"/>
    <w:lvl w:ilvl="0" w:tplc="F0CA18E4">
      <w:start w:val="1"/>
      <w:numFmt w:val="decimal"/>
      <w:lvlText w:val="%1."/>
      <w:lvlJc w:val="left"/>
      <w:pPr>
        <w:ind w:left="5682" w:hanging="720"/>
      </w:pPr>
      <w:rPr>
        <w:rFonts w:ascii="Times New Roman" w:hAnsi="Times New Roman" w:cs="Times New Roman" w:hint="default"/>
        <w:b w:val="0"/>
        <w:bCs w:val="0"/>
        <w:color w:val="auto"/>
        <w:sz w:val="24"/>
        <w:szCs w:val="24"/>
      </w:rPr>
    </w:lvl>
    <w:lvl w:ilvl="1" w:tplc="BA281D42">
      <w:start w:val="1"/>
      <w:numFmt w:val="lowerRoman"/>
      <w:lvlText w:val="%2."/>
      <w:lvlJc w:val="left"/>
      <w:pPr>
        <w:ind w:left="1800" w:hanging="720"/>
      </w:pPr>
      <w:rPr>
        <w:rFonts w:hint="default"/>
        <w:b/>
      </w:rPr>
    </w:lvl>
    <w:lvl w:ilvl="2" w:tplc="7598E5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DA1B95"/>
    <w:multiLevelType w:val="multilevel"/>
    <w:tmpl w:val="D6DAF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A52C81"/>
    <w:multiLevelType w:val="hybridMultilevel"/>
    <w:tmpl w:val="6A10843C"/>
    <w:lvl w:ilvl="0" w:tplc="303273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42040C"/>
    <w:multiLevelType w:val="hybridMultilevel"/>
    <w:tmpl w:val="D8B88374"/>
    <w:lvl w:ilvl="0" w:tplc="0818000F">
      <w:start w:val="4"/>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73BE1680"/>
    <w:multiLevelType w:val="hybridMultilevel"/>
    <w:tmpl w:val="656A0D76"/>
    <w:lvl w:ilvl="0" w:tplc="0409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77607AC8"/>
    <w:multiLevelType w:val="hybridMultilevel"/>
    <w:tmpl w:val="F74CAB70"/>
    <w:lvl w:ilvl="0" w:tplc="309AD50C">
      <w:start w:val="1"/>
      <w:numFmt w:val="decimal"/>
      <w:lvlText w:val="%1."/>
      <w:lvlJc w:val="left"/>
      <w:pPr>
        <w:ind w:left="0" w:hanging="210"/>
      </w:pPr>
      <w:rPr>
        <w:rFonts w:ascii="Cambria" w:eastAsia="Cambria" w:hAnsi="Cambria" w:cs="Cambria" w:hint="default"/>
        <w:b w:val="0"/>
        <w:bCs w:val="0"/>
        <w:i w:val="0"/>
        <w:iCs w:val="0"/>
        <w:spacing w:val="1"/>
        <w:w w:val="111"/>
        <w:sz w:val="22"/>
        <w:szCs w:val="22"/>
        <w:lang w:val="ro-RO" w:eastAsia="en-US" w:bidi="ar-SA"/>
      </w:rPr>
    </w:lvl>
    <w:lvl w:ilvl="1" w:tplc="67886844">
      <w:start w:val="1"/>
      <w:numFmt w:val="decimal"/>
      <w:lvlText w:val="%2)"/>
      <w:lvlJc w:val="left"/>
      <w:pPr>
        <w:ind w:left="0" w:hanging="306"/>
      </w:pPr>
      <w:rPr>
        <w:rFonts w:ascii="Times New Roman" w:eastAsia="Cambria" w:hAnsi="Times New Roman" w:cs="Times New Roman" w:hint="default"/>
        <w:b w:val="0"/>
        <w:bCs w:val="0"/>
        <w:i w:val="0"/>
        <w:iCs w:val="0"/>
        <w:spacing w:val="0"/>
        <w:w w:val="98"/>
        <w:sz w:val="24"/>
        <w:szCs w:val="24"/>
        <w:lang w:val="ro-RO" w:eastAsia="en-US" w:bidi="ar-SA"/>
      </w:rPr>
    </w:lvl>
    <w:lvl w:ilvl="2" w:tplc="7F8A6850">
      <w:start w:val="1"/>
      <w:numFmt w:val="lowerLetter"/>
      <w:lvlText w:val="%3)"/>
      <w:lvlJc w:val="left"/>
      <w:pPr>
        <w:ind w:left="0" w:hanging="302"/>
      </w:pPr>
      <w:rPr>
        <w:rFonts w:ascii="Times New Roman" w:eastAsia="Cambria" w:hAnsi="Times New Roman" w:cs="Times New Roman" w:hint="default"/>
        <w:b w:val="0"/>
        <w:bCs w:val="0"/>
        <w:i w:val="0"/>
        <w:iCs w:val="0"/>
        <w:spacing w:val="0"/>
        <w:w w:val="101"/>
        <w:sz w:val="24"/>
        <w:szCs w:val="24"/>
        <w:lang w:val="ro-RO" w:eastAsia="en-US" w:bidi="ar-SA"/>
      </w:rPr>
    </w:lvl>
    <w:lvl w:ilvl="3" w:tplc="66E60998">
      <w:numFmt w:val="bullet"/>
      <w:lvlText w:val="•"/>
      <w:lvlJc w:val="left"/>
      <w:pPr>
        <w:ind w:left="3077" w:hanging="302"/>
      </w:pPr>
      <w:rPr>
        <w:rFonts w:hint="default"/>
        <w:lang w:val="ro-RO" w:eastAsia="en-US" w:bidi="ar-SA"/>
      </w:rPr>
    </w:lvl>
    <w:lvl w:ilvl="4" w:tplc="68C00E32">
      <w:numFmt w:val="bullet"/>
      <w:lvlText w:val="•"/>
      <w:lvlJc w:val="left"/>
      <w:pPr>
        <w:ind w:left="4115" w:hanging="302"/>
      </w:pPr>
      <w:rPr>
        <w:rFonts w:hint="default"/>
        <w:lang w:val="ro-RO" w:eastAsia="en-US" w:bidi="ar-SA"/>
      </w:rPr>
    </w:lvl>
    <w:lvl w:ilvl="5" w:tplc="D5582A32">
      <w:numFmt w:val="bullet"/>
      <w:lvlText w:val="•"/>
      <w:lvlJc w:val="left"/>
      <w:pPr>
        <w:ind w:left="5154" w:hanging="302"/>
      </w:pPr>
      <w:rPr>
        <w:rFonts w:hint="default"/>
        <w:lang w:val="ro-RO" w:eastAsia="en-US" w:bidi="ar-SA"/>
      </w:rPr>
    </w:lvl>
    <w:lvl w:ilvl="6" w:tplc="468E1BE0">
      <w:numFmt w:val="bullet"/>
      <w:lvlText w:val="•"/>
      <w:lvlJc w:val="left"/>
      <w:pPr>
        <w:ind w:left="6193" w:hanging="302"/>
      </w:pPr>
      <w:rPr>
        <w:rFonts w:hint="default"/>
        <w:lang w:val="ro-RO" w:eastAsia="en-US" w:bidi="ar-SA"/>
      </w:rPr>
    </w:lvl>
    <w:lvl w:ilvl="7" w:tplc="B1521EF6">
      <w:numFmt w:val="bullet"/>
      <w:lvlText w:val="•"/>
      <w:lvlJc w:val="left"/>
      <w:pPr>
        <w:ind w:left="7231" w:hanging="302"/>
      </w:pPr>
      <w:rPr>
        <w:rFonts w:hint="default"/>
        <w:lang w:val="ro-RO" w:eastAsia="en-US" w:bidi="ar-SA"/>
      </w:rPr>
    </w:lvl>
    <w:lvl w:ilvl="8" w:tplc="3C58475E">
      <w:numFmt w:val="bullet"/>
      <w:lvlText w:val="•"/>
      <w:lvlJc w:val="left"/>
      <w:pPr>
        <w:ind w:left="8270" w:hanging="302"/>
      </w:pPr>
      <w:rPr>
        <w:rFonts w:hint="default"/>
        <w:lang w:val="ro-RO" w:eastAsia="en-US" w:bidi="ar-SA"/>
      </w:rPr>
    </w:lvl>
  </w:abstractNum>
  <w:abstractNum w:abstractNumId="35" w15:restartNumberingAfterBreak="0">
    <w:nsid w:val="777D597A"/>
    <w:multiLevelType w:val="hybridMultilevel"/>
    <w:tmpl w:val="F74CAB70"/>
    <w:lvl w:ilvl="0" w:tplc="FFFFFFFF">
      <w:start w:val="1"/>
      <w:numFmt w:val="decimal"/>
      <w:lvlText w:val="%1."/>
      <w:lvlJc w:val="left"/>
      <w:pPr>
        <w:ind w:left="0" w:hanging="210"/>
      </w:pPr>
      <w:rPr>
        <w:rFonts w:ascii="Cambria" w:eastAsia="Cambria" w:hAnsi="Cambria" w:cs="Cambria" w:hint="default"/>
        <w:b w:val="0"/>
        <w:bCs w:val="0"/>
        <w:i w:val="0"/>
        <w:iCs w:val="0"/>
        <w:spacing w:val="1"/>
        <w:w w:val="111"/>
        <w:sz w:val="22"/>
        <w:szCs w:val="22"/>
        <w:lang w:val="ro-RO" w:eastAsia="en-US" w:bidi="ar-SA"/>
      </w:rPr>
    </w:lvl>
    <w:lvl w:ilvl="1" w:tplc="FFFFFFFF">
      <w:start w:val="1"/>
      <w:numFmt w:val="decimal"/>
      <w:lvlText w:val="%2)"/>
      <w:lvlJc w:val="left"/>
      <w:pPr>
        <w:ind w:left="3425" w:hanging="306"/>
      </w:pPr>
      <w:rPr>
        <w:rFonts w:ascii="Times New Roman" w:eastAsia="Cambria" w:hAnsi="Times New Roman" w:cs="Times New Roman" w:hint="default"/>
        <w:b w:val="0"/>
        <w:bCs w:val="0"/>
        <w:i w:val="0"/>
        <w:iCs w:val="0"/>
        <w:spacing w:val="0"/>
        <w:w w:val="98"/>
        <w:sz w:val="24"/>
        <w:szCs w:val="24"/>
        <w:lang w:val="ro-RO" w:eastAsia="en-US" w:bidi="ar-SA"/>
      </w:rPr>
    </w:lvl>
    <w:lvl w:ilvl="2" w:tplc="FFFFFFFF">
      <w:start w:val="1"/>
      <w:numFmt w:val="lowerLetter"/>
      <w:lvlText w:val="%3)"/>
      <w:lvlJc w:val="left"/>
      <w:pPr>
        <w:ind w:left="0" w:hanging="302"/>
      </w:pPr>
      <w:rPr>
        <w:rFonts w:ascii="Times New Roman" w:eastAsia="Cambria" w:hAnsi="Times New Roman" w:cs="Times New Roman" w:hint="default"/>
        <w:b w:val="0"/>
        <w:bCs w:val="0"/>
        <w:i w:val="0"/>
        <w:iCs w:val="0"/>
        <w:spacing w:val="0"/>
        <w:w w:val="101"/>
        <w:sz w:val="24"/>
        <w:szCs w:val="24"/>
        <w:lang w:val="ro-RO" w:eastAsia="en-US" w:bidi="ar-SA"/>
      </w:rPr>
    </w:lvl>
    <w:lvl w:ilvl="3" w:tplc="FFFFFFFF">
      <w:numFmt w:val="bullet"/>
      <w:lvlText w:val="•"/>
      <w:lvlJc w:val="left"/>
      <w:pPr>
        <w:ind w:left="3077" w:hanging="302"/>
      </w:pPr>
      <w:rPr>
        <w:rFonts w:hint="default"/>
        <w:lang w:val="ro-RO" w:eastAsia="en-US" w:bidi="ar-SA"/>
      </w:rPr>
    </w:lvl>
    <w:lvl w:ilvl="4" w:tplc="FFFFFFFF">
      <w:numFmt w:val="bullet"/>
      <w:lvlText w:val="•"/>
      <w:lvlJc w:val="left"/>
      <w:pPr>
        <w:ind w:left="4115" w:hanging="302"/>
      </w:pPr>
      <w:rPr>
        <w:rFonts w:hint="default"/>
        <w:lang w:val="ro-RO" w:eastAsia="en-US" w:bidi="ar-SA"/>
      </w:rPr>
    </w:lvl>
    <w:lvl w:ilvl="5" w:tplc="FFFFFFFF">
      <w:numFmt w:val="bullet"/>
      <w:lvlText w:val="•"/>
      <w:lvlJc w:val="left"/>
      <w:pPr>
        <w:ind w:left="5154" w:hanging="302"/>
      </w:pPr>
      <w:rPr>
        <w:rFonts w:hint="default"/>
        <w:lang w:val="ro-RO" w:eastAsia="en-US" w:bidi="ar-SA"/>
      </w:rPr>
    </w:lvl>
    <w:lvl w:ilvl="6" w:tplc="FFFFFFFF">
      <w:numFmt w:val="bullet"/>
      <w:lvlText w:val="•"/>
      <w:lvlJc w:val="left"/>
      <w:pPr>
        <w:ind w:left="6193" w:hanging="302"/>
      </w:pPr>
      <w:rPr>
        <w:rFonts w:hint="default"/>
        <w:lang w:val="ro-RO" w:eastAsia="en-US" w:bidi="ar-SA"/>
      </w:rPr>
    </w:lvl>
    <w:lvl w:ilvl="7" w:tplc="FFFFFFFF">
      <w:numFmt w:val="bullet"/>
      <w:lvlText w:val="•"/>
      <w:lvlJc w:val="left"/>
      <w:pPr>
        <w:ind w:left="7231" w:hanging="302"/>
      </w:pPr>
      <w:rPr>
        <w:rFonts w:hint="default"/>
        <w:lang w:val="ro-RO" w:eastAsia="en-US" w:bidi="ar-SA"/>
      </w:rPr>
    </w:lvl>
    <w:lvl w:ilvl="8" w:tplc="FFFFFFFF">
      <w:numFmt w:val="bullet"/>
      <w:lvlText w:val="•"/>
      <w:lvlJc w:val="left"/>
      <w:pPr>
        <w:ind w:left="8270" w:hanging="302"/>
      </w:pPr>
      <w:rPr>
        <w:rFonts w:hint="default"/>
        <w:lang w:val="ro-RO" w:eastAsia="en-US" w:bidi="ar-SA"/>
      </w:rPr>
    </w:lvl>
  </w:abstractNum>
  <w:abstractNum w:abstractNumId="36" w15:restartNumberingAfterBreak="0">
    <w:nsid w:val="79D956CF"/>
    <w:multiLevelType w:val="multilevel"/>
    <w:tmpl w:val="2BBC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FA5060"/>
    <w:multiLevelType w:val="multilevel"/>
    <w:tmpl w:val="834C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784185">
    <w:abstractNumId w:val="7"/>
  </w:num>
  <w:num w:numId="2" w16cid:durableId="1149323034">
    <w:abstractNumId w:val="19"/>
  </w:num>
  <w:num w:numId="3" w16cid:durableId="1817526471">
    <w:abstractNumId w:val="20"/>
  </w:num>
  <w:num w:numId="4" w16cid:durableId="873157691">
    <w:abstractNumId w:val="15"/>
  </w:num>
  <w:num w:numId="5" w16cid:durableId="782959382">
    <w:abstractNumId w:val="8"/>
  </w:num>
  <w:num w:numId="6" w16cid:durableId="328096874">
    <w:abstractNumId w:val="9"/>
  </w:num>
  <w:num w:numId="7" w16cid:durableId="930969218">
    <w:abstractNumId w:val="26"/>
  </w:num>
  <w:num w:numId="8" w16cid:durableId="575164578">
    <w:abstractNumId w:val="22"/>
  </w:num>
  <w:num w:numId="9" w16cid:durableId="589126498">
    <w:abstractNumId w:val="21"/>
  </w:num>
  <w:num w:numId="10" w16cid:durableId="1409158135">
    <w:abstractNumId w:val="33"/>
  </w:num>
  <w:num w:numId="11" w16cid:durableId="870647338">
    <w:abstractNumId w:val="25"/>
  </w:num>
  <w:num w:numId="12" w16cid:durableId="1934048673">
    <w:abstractNumId w:val="23"/>
  </w:num>
  <w:num w:numId="13" w16cid:durableId="2020348563">
    <w:abstractNumId w:val="1"/>
  </w:num>
  <w:num w:numId="14" w16cid:durableId="2097052873">
    <w:abstractNumId w:val="32"/>
  </w:num>
  <w:num w:numId="15" w16cid:durableId="1573999952">
    <w:abstractNumId w:val="34"/>
  </w:num>
  <w:num w:numId="16" w16cid:durableId="938371504">
    <w:abstractNumId w:val="12"/>
  </w:num>
  <w:num w:numId="17" w16cid:durableId="1844319429">
    <w:abstractNumId w:val="28"/>
  </w:num>
  <w:num w:numId="18" w16cid:durableId="532310385">
    <w:abstractNumId w:val="29"/>
  </w:num>
  <w:num w:numId="19" w16cid:durableId="1804883166">
    <w:abstractNumId w:val="4"/>
  </w:num>
  <w:num w:numId="20" w16cid:durableId="1217813829">
    <w:abstractNumId w:val="30"/>
  </w:num>
  <w:num w:numId="21" w16cid:durableId="354817778">
    <w:abstractNumId w:val="36"/>
  </w:num>
  <w:num w:numId="22" w16cid:durableId="740523510">
    <w:abstractNumId w:val="31"/>
  </w:num>
  <w:num w:numId="23" w16cid:durableId="1655451546">
    <w:abstractNumId w:val="24"/>
  </w:num>
  <w:num w:numId="24" w16cid:durableId="1230382774">
    <w:abstractNumId w:val="14"/>
  </w:num>
  <w:num w:numId="25" w16cid:durableId="1825392716">
    <w:abstractNumId w:val="37"/>
  </w:num>
  <w:num w:numId="26" w16cid:durableId="595333571">
    <w:abstractNumId w:val="3"/>
  </w:num>
  <w:num w:numId="27" w16cid:durableId="6030852">
    <w:abstractNumId w:val="2"/>
  </w:num>
  <w:num w:numId="28" w16cid:durableId="1678999414">
    <w:abstractNumId w:val="35"/>
  </w:num>
  <w:num w:numId="29" w16cid:durableId="1671368831">
    <w:abstractNumId w:val="0"/>
  </w:num>
  <w:num w:numId="30" w16cid:durableId="588975464">
    <w:abstractNumId w:val="5"/>
  </w:num>
  <w:num w:numId="31" w16cid:durableId="91821960">
    <w:abstractNumId w:val="13"/>
  </w:num>
  <w:num w:numId="32" w16cid:durableId="758722548">
    <w:abstractNumId w:val="27"/>
  </w:num>
  <w:num w:numId="33" w16cid:durableId="1192769414">
    <w:abstractNumId w:val="11"/>
  </w:num>
  <w:num w:numId="34" w16cid:durableId="1776516886">
    <w:abstractNumId w:val="18"/>
  </w:num>
  <w:num w:numId="35" w16cid:durableId="1938829274">
    <w:abstractNumId w:val="17"/>
  </w:num>
  <w:num w:numId="36" w16cid:durableId="539978576">
    <w:abstractNumId w:val="6"/>
  </w:num>
  <w:num w:numId="37" w16cid:durableId="404112681">
    <w:abstractNumId w:val="16"/>
  </w:num>
  <w:num w:numId="38" w16cid:durableId="2075547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D6"/>
    <w:rsid w:val="00000732"/>
    <w:rsid w:val="00000817"/>
    <w:rsid w:val="000018B7"/>
    <w:rsid w:val="000032D3"/>
    <w:rsid w:val="000043D6"/>
    <w:rsid w:val="00007D1D"/>
    <w:rsid w:val="0001321C"/>
    <w:rsid w:val="00013F4C"/>
    <w:rsid w:val="000143DF"/>
    <w:rsid w:val="00015E87"/>
    <w:rsid w:val="00020716"/>
    <w:rsid w:val="0002187D"/>
    <w:rsid w:val="00021BBC"/>
    <w:rsid w:val="00022411"/>
    <w:rsid w:val="00024F78"/>
    <w:rsid w:val="0002558C"/>
    <w:rsid w:val="00026D9C"/>
    <w:rsid w:val="00030BC0"/>
    <w:rsid w:val="00032A45"/>
    <w:rsid w:val="00034603"/>
    <w:rsid w:val="00036AD6"/>
    <w:rsid w:val="000418BF"/>
    <w:rsid w:val="00042958"/>
    <w:rsid w:val="00042C3E"/>
    <w:rsid w:val="00044B01"/>
    <w:rsid w:val="00054337"/>
    <w:rsid w:val="00056EFC"/>
    <w:rsid w:val="000602C6"/>
    <w:rsid w:val="000608DA"/>
    <w:rsid w:val="00060CB7"/>
    <w:rsid w:val="0006156B"/>
    <w:rsid w:val="000631C6"/>
    <w:rsid w:val="00065F7C"/>
    <w:rsid w:val="00066579"/>
    <w:rsid w:val="00066954"/>
    <w:rsid w:val="00070073"/>
    <w:rsid w:val="000711C0"/>
    <w:rsid w:val="000712EF"/>
    <w:rsid w:val="000718BA"/>
    <w:rsid w:val="00074027"/>
    <w:rsid w:val="00077176"/>
    <w:rsid w:val="00081D35"/>
    <w:rsid w:val="000837E3"/>
    <w:rsid w:val="00090C74"/>
    <w:rsid w:val="00094E5C"/>
    <w:rsid w:val="000952E2"/>
    <w:rsid w:val="000A0EB9"/>
    <w:rsid w:val="000A2220"/>
    <w:rsid w:val="000A3A50"/>
    <w:rsid w:val="000A3E6C"/>
    <w:rsid w:val="000A3EA9"/>
    <w:rsid w:val="000A5B1A"/>
    <w:rsid w:val="000B087B"/>
    <w:rsid w:val="000B371A"/>
    <w:rsid w:val="000B4E88"/>
    <w:rsid w:val="000B567B"/>
    <w:rsid w:val="000B6392"/>
    <w:rsid w:val="000C010E"/>
    <w:rsid w:val="000C02B4"/>
    <w:rsid w:val="000C225B"/>
    <w:rsid w:val="000C3872"/>
    <w:rsid w:val="000C4638"/>
    <w:rsid w:val="000C4BE6"/>
    <w:rsid w:val="000C5124"/>
    <w:rsid w:val="000C6D63"/>
    <w:rsid w:val="000D3E3C"/>
    <w:rsid w:val="000D57C6"/>
    <w:rsid w:val="000D6FC8"/>
    <w:rsid w:val="000D7ADB"/>
    <w:rsid w:val="000E08FC"/>
    <w:rsid w:val="000E222D"/>
    <w:rsid w:val="000E2255"/>
    <w:rsid w:val="000E3DF8"/>
    <w:rsid w:val="000E54F4"/>
    <w:rsid w:val="000E553E"/>
    <w:rsid w:val="000F21A2"/>
    <w:rsid w:val="000F23F7"/>
    <w:rsid w:val="000F45EB"/>
    <w:rsid w:val="000F4BDB"/>
    <w:rsid w:val="000F5F21"/>
    <w:rsid w:val="000F7198"/>
    <w:rsid w:val="00104BFE"/>
    <w:rsid w:val="00106B1E"/>
    <w:rsid w:val="0010755A"/>
    <w:rsid w:val="001078DD"/>
    <w:rsid w:val="001104E8"/>
    <w:rsid w:val="00110801"/>
    <w:rsid w:val="001204F6"/>
    <w:rsid w:val="00122CD2"/>
    <w:rsid w:val="001237C9"/>
    <w:rsid w:val="00127912"/>
    <w:rsid w:val="00130F7F"/>
    <w:rsid w:val="00132A4E"/>
    <w:rsid w:val="00132B66"/>
    <w:rsid w:val="001340C5"/>
    <w:rsid w:val="001349D4"/>
    <w:rsid w:val="0013635C"/>
    <w:rsid w:val="00136364"/>
    <w:rsid w:val="00146C1D"/>
    <w:rsid w:val="00151517"/>
    <w:rsid w:val="0015431D"/>
    <w:rsid w:val="001545A4"/>
    <w:rsid w:val="00154E80"/>
    <w:rsid w:val="001628E5"/>
    <w:rsid w:val="00163387"/>
    <w:rsid w:val="0016382D"/>
    <w:rsid w:val="00163F0C"/>
    <w:rsid w:val="00172CF6"/>
    <w:rsid w:val="00174CD6"/>
    <w:rsid w:val="00175957"/>
    <w:rsid w:val="00176ADA"/>
    <w:rsid w:val="00180066"/>
    <w:rsid w:val="0018101F"/>
    <w:rsid w:val="00181A9B"/>
    <w:rsid w:val="00184D5D"/>
    <w:rsid w:val="001929A1"/>
    <w:rsid w:val="001948E7"/>
    <w:rsid w:val="00195507"/>
    <w:rsid w:val="0019627C"/>
    <w:rsid w:val="00196826"/>
    <w:rsid w:val="001A1383"/>
    <w:rsid w:val="001A1B53"/>
    <w:rsid w:val="001A4190"/>
    <w:rsid w:val="001A5619"/>
    <w:rsid w:val="001A5937"/>
    <w:rsid w:val="001A7202"/>
    <w:rsid w:val="001A7D1C"/>
    <w:rsid w:val="001B30C4"/>
    <w:rsid w:val="001B35FA"/>
    <w:rsid w:val="001B77F5"/>
    <w:rsid w:val="001C18F6"/>
    <w:rsid w:val="001C191C"/>
    <w:rsid w:val="001C639D"/>
    <w:rsid w:val="001D0C7F"/>
    <w:rsid w:val="001D1744"/>
    <w:rsid w:val="001D51C7"/>
    <w:rsid w:val="001D550C"/>
    <w:rsid w:val="001D7B3C"/>
    <w:rsid w:val="001E1630"/>
    <w:rsid w:val="001E1BE8"/>
    <w:rsid w:val="001E1D85"/>
    <w:rsid w:val="001E27E6"/>
    <w:rsid w:val="001E2DBF"/>
    <w:rsid w:val="001E37C3"/>
    <w:rsid w:val="001E7980"/>
    <w:rsid w:val="001F0BDE"/>
    <w:rsid w:val="001F1DB6"/>
    <w:rsid w:val="001F26A9"/>
    <w:rsid w:val="001F29EA"/>
    <w:rsid w:val="001F3113"/>
    <w:rsid w:val="001F505E"/>
    <w:rsid w:val="001F58F8"/>
    <w:rsid w:val="001F6D8B"/>
    <w:rsid w:val="00202A37"/>
    <w:rsid w:val="00205696"/>
    <w:rsid w:val="00207C90"/>
    <w:rsid w:val="0021007B"/>
    <w:rsid w:val="00210933"/>
    <w:rsid w:val="00211C4B"/>
    <w:rsid w:val="002134DA"/>
    <w:rsid w:val="002154AA"/>
    <w:rsid w:val="00221334"/>
    <w:rsid w:val="00221969"/>
    <w:rsid w:val="00221F47"/>
    <w:rsid w:val="00225CB5"/>
    <w:rsid w:val="0022747C"/>
    <w:rsid w:val="00227FA4"/>
    <w:rsid w:val="00231268"/>
    <w:rsid w:val="00232DD4"/>
    <w:rsid w:val="00236ACB"/>
    <w:rsid w:val="00240D9F"/>
    <w:rsid w:val="00240ED6"/>
    <w:rsid w:val="002426F4"/>
    <w:rsid w:val="00244571"/>
    <w:rsid w:val="002506C1"/>
    <w:rsid w:val="00253C3C"/>
    <w:rsid w:val="0025736E"/>
    <w:rsid w:val="00262B15"/>
    <w:rsid w:val="00263040"/>
    <w:rsid w:val="00263BFB"/>
    <w:rsid w:val="002654DF"/>
    <w:rsid w:val="00270536"/>
    <w:rsid w:val="00270A34"/>
    <w:rsid w:val="002713E6"/>
    <w:rsid w:val="002716DE"/>
    <w:rsid w:val="00273816"/>
    <w:rsid w:val="00274B0E"/>
    <w:rsid w:val="0027601A"/>
    <w:rsid w:val="00284F92"/>
    <w:rsid w:val="00287D52"/>
    <w:rsid w:val="002901E2"/>
    <w:rsid w:val="00292B82"/>
    <w:rsid w:val="00292BBC"/>
    <w:rsid w:val="00293351"/>
    <w:rsid w:val="00293917"/>
    <w:rsid w:val="002949B3"/>
    <w:rsid w:val="002A1046"/>
    <w:rsid w:val="002A31ED"/>
    <w:rsid w:val="002A39DC"/>
    <w:rsid w:val="002A50D4"/>
    <w:rsid w:val="002A56AC"/>
    <w:rsid w:val="002A5985"/>
    <w:rsid w:val="002A6955"/>
    <w:rsid w:val="002A7069"/>
    <w:rsid w:val="002A75F9"/>
    <w:rsid w:val="002B001B"/>
    <w:rsid w:val="002B2DB3"/>
    <w:rsid w:val="002B4256"/>
    <w:rsid w:val="002B7ECE"/>
    <w:rsid w:val="002C142C"/>
    <w:rsid w:val="002C2164"/>
    <w:rsid w:val="002C6F63"/>
    <w:rsid w:val="002D2DBD"/>
    <w:rsid w:val="002D40F3"/>
    <w:rsid w:val="002E086F"/>
    <w:rsid w:val="002E1259"/>
    <w:rsid w:val="002E1F7F"/>
    <w:rsid w:val="002E3BF2"/>
    <w:rsid w:val="002E41E0"/>
    <w:rsid w:val="002E673E"/>
    <w:rsid w:val="002E689B"/>
    <w:rsid w:val="002E699A"/>
    <w:rsid w:val="002F0690"/>
    <w:rsid w:val="002F1D4C"/>
    <w:rsid w:val="002F208B"/>
    <w:rsid w:val="002F2A10"/>
    <w:rsid w:val="002F39B3"/>
    <w:rsid w:val="002F46A6"/>
    <w:rsid w:val="002F57F6"/>
    <w:rsid w:val="003048F9"/>
    <w:rsid w:val="00311266"/>
    <w:rsid w:val="00311DB8"/>
    <w:rsid w:val="003126D8"/>
    <w:rsid w:val="00313BE2"/>
    <w:rsid w:val="00315529"/>
    <w:rsid w:val="00317DF3"/>
    <w:rsid w:val="00317FED"/>
    <w:rsid w:val="00321B01"/>
    <w:rsid w:val="00324707"/>
    <w:rsid w:val="003248AA"/>
    <w:rsid w:val="00325ECE"/>
    <w:rsid w:val="00326351"/>
    <w:rsid w:val="00327147"/>
    <w:rsid w:val="00327AC4"/>
    <w:rsid w:val="00331357"/>
    <w:rsid w:val="00331D1C"/>
    <w:rsid w:val="00332C27"/>
    <w:rsid w:val="00333AB2"/>
    <w:rsid w:val="00335AC3"/>
    <w:rsid w:val="00337D09"/>
    <w:rsid w:val="00343220"/>
    <w:rsid w:val="003503D9"/>
    <w:rsid w:val="003510F0"/>
    <w:rsid w:val="0035444C"/>
    <w:rsid w:val="00355B5E"/>
    <w:rsid w:val="003565E5"/>
    <w:rsid w:val="0035747C"/>
    <w:rsid w:val="003602C7"/>
    <w:rsid w:val="00360EC5"/>
    <w:rsid w:val="00361106"/>
    <w:rsid w:val="00364876"/>
    <w:rsid w:val="00366262"/>
    <w:rsid w:val="00367051"/>
    <w:rsid w:val="003715B9"/>
    <w:rsid w:val="00372786"/>
    <w:rsid w:val="00374339"/>
    <w:rsid w:val="00377D84"/>
    <w:rsid w:val="00381317"/>
    <w:rsid w:val="003827FF"/>
    <w:rsid w:val="00382F57"/>
    <w:rsid w:val="0038320E"/>
    <w:rsid w:val="00383C36"/>
    <w:rsid w:val="0039064D"/>
    <w:rsid w:val="00390D11"/>
    <w:rsid w:val="00392A66"/>
    <w:rsid w:val="003935C4"/>
    <w:rsid w:val="00393E68"/>
    <w:rsid w:val="0039601D"/>
    <w:rsid w:val="003A1AF9"/>
    <w:rsid w:val="003A3539"/>
    <w:rsid w:val="003A4788"/>
    <w:rsid w:val="003A5D54"/>
    <w:rsid w:val="003A6E40"/>
    <w:rsid w:val="003A7D11"/>
    <w:rsid w:val="003B113A"/>
    <w:rsid w:val="003B28EC"/>
    <w:rsid w:val="003B34F4"/>
    <w:rsid w:val="003B3C47"/>
    <w:rsid w:val="003B3F2F"/>
    <w:rsid w:val="003B6D73"/>
    <w:rsid w:val="003C042E"/>
    <w:rsid w:val="003C12DB"/>
    <w:rsid w:val="003C1F99"/>
    <w:rsid w:val="003C4A52"/>
    <w:rsid w:val="003C4E29"/>
    <w:rsid w:val="003C53D3"/>
    <w:rsid w:val="003C5C50"/>
    <w:rsid w:val="003C5D48"/>
    <w:rsid w:val="003C6651"/>
    <w:rsid w:val="003C6723"/>
    <w:rsid w:val="003C7C05"/>
    <w:rsid w:val="003D34EF"/>
    <w:rsid w:val="003D4823"/>
    <w:rsid w:val="003D5986"/>
    <w:rsid w:val="003D6500"/>
    <w:rsid w:val="003D6637"/>
    <w:rsid w:val="003D7312"/>
    <w:rsid w:val="003E0E6A"/>
    <w:rsid w:val="003E1B5B"/>
    <w:rsid w:val="003E4BAA"/>
    <w:rsid w:val="003E771D"/>
    <w:rsid w:val="003F190F"/>
    <w:rsid w:val="003F1E05"/>
    <w:rsid w:val="003F2D93"/>
    <w:rsid w:val="003F33DD"/>
    <w:rsid w:val="003F4E5F"/>
    <w:rsid w:val="003F63FE"/>
    <w:rsid w:val="003F73F1"/>
    <w:rsid w:val="003F7408"/>
    <w:rsid w:val="00401564"/>
    <w:rsid w:val="00402D33"/>
    <w:rsid w:val="004038FB"/>
    <w:rsid w:val="004047E9"/>
    <w:rsid w:val="00410FAC"/>
    <w:rsid w:val="00411D4B"/>
    <w:rsid w:val="004134D7"/>
    <w:rsid w:val="004154EF"/>
    <w:rsid w:val="00417F0B"/>
    <w:rsid w:val="004204C2"/>
    <w:rsid w:val="0042243B"/>
    <w:rsid w:val="004240BD"/>
    <w:rsid w:val="00427B9E"/>
    <w:rsid w:val="0043117B"/>
    <w:rsid w:val="004328A9"/>
    <w:rsid w:val="00432FF7"/>
    <w:rsid w:val="0043430E"/>
    <w:rsid w:val="004348C2"/>
    <w:rsid w:val="004364AE"/>
    <w:rsid w:val="004374CA"/>
    <w:rsid w:val="00440039"/>
    <w:rsid w:val="00442255"/>
    <w:rsid w:val="00442343"/>
    <w:rsid w:val="0044249D"/>
    <w:rsid w:val="00443D80"/>
    <w:rsid w:val="00450379"/>
    <w:rsid w:val="0045041F"/>
    <w:rsid w:val="00455B26"/>
    <w:rsid w:val="00456CF0"/>
    <w:rsid w:val="004577D6"/>
    <w:rsid w:val="0046060A"/>
    <w:rsid w:val="00460C78"/>
    <w:rsid w:val="00461EE9"/>
    <w:rsid w:val="00462365"/>
    <w:rsid w:val="0046266C"/>
    <w:rsid w:val="0046385A"/>
    <w:rsid w:val="00464A47"/>
    <w:rsid w:val="00466225"/>
    <w:rsid w:val="004665CD"/>
    <w:rsid w:val="004700CF"/>
    <w:rsid w:val="00472790"/>
    <w:rsid w:val="00472D22"/>
    <w:rsid w:val="00474B2E"/>
    <w:rsid w:val="00476128"/>
    <w:rsid w:val="00476182"/>
    <w:rsid w:val="004800C6"/>
    <w:rsid w:val="00480677"/>
    <w:rsid w:val="00487BE1"/>
    <w:rsid w:val="00490434"/>
    <w:rsid w:val="0049087C"/>
    <w:rsid w:val="0049254F"/>
    <w:rsid w:val="00495B61"/>
    <w:rsid w:val="00496D6D"/>
    <w:rsid w:val="004A11E9"/>
    <w:rsid w:val="004A1B34"/>
    <w:rsid w:val="004A1DC5"/>
    <w:rsid w:val="004A2C4C"/>
    <w:rsid w:val="004A5C0C"/>
    <w:rsid w:val="004A7548"/>
    <w:rsid w:val="004B1B99"/>
    <w:rsid w:val="004B3672"/>
    <w:rsid w:val="004B4110"/>
    <w:rsid w:val="004B4FE2"/>
    <w:rsid w:val="004C08C8"/>
    <w:rsid w:val="004C1132"/>
    <w:rsid w:val="004C1260"/>
    <w:rsid w:val="004C2E7A"/>
    <w:rsid w:val="004C4FF1"/>
    <w:rsid w:val="004C538D"/>
    <w:rsid w:val="004C7BFE"/>
    <w:rsid w:val="004D0347"/>
    <w:rsid w:val="004D067D"/>
    <w:rsid w:val="004D16BE"/>
    <w:rsid w:val="004D2223"/>
    <w:rsid w:val="004D5516"/>
    <w:rsid w:val="004D5832"/>
    <w:rsid w:val="004E232B"/>
    <w:rsid w:val="004E2A94"/>
    <w:rsid w:val="004E2F22"/>
    <w:rsid w:val="004E3C8A"/>
    <w:rsid w:val="004E4C75"/>
    <w:rsid w:val="004E5753"/>
    <w:rsid w:val="004F069B"/>
    <w:rsid w:val="004F3496"/>
    <w:rsid w:val="004F61BA"/>
    <w:rsid w:val="004F72F2"/>
    <w:rsid w:val="004F7AD4"/>
    <w:rsid w:val="0050019B"/>
    <w:rsid w:val="00501867"/>
    <w:rsid w:val="00506CAB"/>
    <w:rsid w:val="00506F73"/>
    <w:rsid w:val="0050798A"/>
    <w:rsid w:val="0051141F"/>
    <w:rsid w:val="00512CB4"/>
    <w:rsid w:val="0051628A"/>
    <w:rsid w:val="00516438"/>
    <w:rsid w:val="00517564"/>
    <w:rsid w:val="0052277A"/>
    <w:rsid w:val="00523A27"/>
    <w:rsid w:val="00526EBF"/>
    <w:rsid w:val="005278B0"/>
    <w:rsid w:val="00530EE8"/>
    <w:rsid w:val="00532FF1"/>
    <w:rsid w:val="00533B1D"/>
    <w:rsid w:val="00533D0A"/>
    <w:rsid w:val="00534A7A"/>
    <w:rsid w:val="00535021"/>
    <w:rsid w:val="00536971"/>
    <w:rsid w:val="00537AE0"/>
    <w:rsid w:val="00537D6C"/>
    <w:rsid w:val="0054133C"/>
    <w:rsid w:val="00545470"/>
    <w:rsid w:val="00545716"/>
    <w:rsid w:val="00546E67"/>
    <w:rsid w:val="005562EB"/>
    <w:rsid w:val="00556D14"/>
    <w:rsid w:val="005572F7"/>
    <w:rsid w:val="0055744F"/>
    <w:rsid w:val="00557951"/>
    <w:rsid w:val="0056204B"/>
    <w:rsid w:val="00566796"/>
    <w:rsid w:val="0057075B"/>
    <w:rsid w:val="00571A10"/>
    <w:rsid w:val="00573B23"/>
    <w:rsid w:val="005753C7"/>
    <w:rsid w:val="00575799"/>
    <w:rsid w:val="0057583E"/>
    <w:rsid w:val="0057645A"/>
    <w:rsid w:val="00580B22"/>
    <w:rsid w:val="00580B5E"/>
    <w:rsid w:val="00582F15"/>
    <w:rsid w:val="005857A9"/>
    <w:rsid w:val="0058650D"/>
    <w:rsid w:val="005935AC"/>
    <w:rsid w:val="005957E4"/>
    <w:rsid w:val="00597D74"/>
    <w:rsid w:val="005A0185"/>
    <w:rsid w:val="005A042F"/>
    <w:rsid w:val="005A359E"/>
    <w:rsid w:val="005A3C1F"/>
    <w:rsid w:val="005A6B24"/>
    <w:rsid w:val="005B155D"/>
    <w:rsid w:val="005B181B"/>
    <w:rsid w:val="005B19BD"/>
    <w:rsid w:val="005B1B4D"/>
    <w:rsid w:val="005B3FC8"/>
    <w:rsid w:val="005B4CB3"/>
    <w:rsid w:val="005B509A"/>
    <w:rsid w:val="005B549D"/>
    <w:rsid w:val="005B550E"/>
    <w:rsid w:val="005C3D6F"/>
    <w:rsid w:val="005C7CBC"/>
    <w:rsid w:val="005D01BF"/>
    <w:rsid w:val="005D0DC8"/>
    <w:rsid w:val="005D45FC"/>
    <w:rsid w:val="005D5CDE"/>
    <w:rsid w:val="005E0EF0"/>
    <w:rsid w:val="005E0F32"/>
    <w:rsid w:val="005E1C78"/>
    <w:rsid w:val="005E2DF6"/>
    <w:rsid w:val="005E3A25"/>
    <w:rsid w:val="005E3F9B"/>
    <w:rsid w:val="005E522D"/>
    <w:rsid w:val="005E6B32"/>
    <w:rsid w:val="005E6B5C"/>
    <w:rsid w:val="005E7AC0"/>
    <w:rsid w:val="005F5C01"/>
    <w:rsid w:val="005F7F64"/>
    <w:rsid w:val="00601DE8"/>
    <w:rsid w:val="00603006"/>
    <w:rsid w:val="00605241"/>
    <w:rsid w:val="0060710D"/>
    <w:rsid w:val="00607636"/>
    <w:rsid w:val="00610D71"/>
    <w:rsid w:val="006117B1"/>
    <w:rsid w:val="00612D2D"/>
    <w:rsid w:val="00612EF9"/>
    <w:rsid w:val="006143BB"/>
    <w:rsid w:val="006155B9"/>
    <w:rsid w:val="0061625C"/>
    <w:rsid w:val="006247C9"/>
    <w:rsid w:val="00625062"/>
    <w:rsid w:val="006251A4"/>
    <w:rsid w:val="00625B08"/>
    <w:rsid w:val="00636345"/>
    <w:rsid w:val="00636580"/>
    <w:rsid w:val="0064069D"/>
    <w:rsid w:val="00644536"/>
    <w:rsid w:val="00647E73"/>
    <w:rsid w:val="00651BF6"/>
    <w:rsid w:val="006549A4"/>
    <w:rsid w:val="006560CF"/>
    <w:rsid w:val="0066114C"/>
    <w:rsid w:val="00661A62"/>
    <w:rsid w:val="00661F64"/>
    <w:rsid w:val="00662AA9"/>
    <w:rsid w:val="00663572"/>
    <w:rsid w:val="0066405C"/>
    <w:rsid w:val="00665B52"/>
    <w:rsid w:val="00665EB0"/>
    <w:rsid w:val="0066746E"/>
    <w:rsid w:val="00671655"/>
    <w:rsid w:val="00672336"/>
    <w:rsid w:val="00673A67"/>
    <w:rsid w:val="00673C04"/>
    <w:rsid w:val="006753AA"/>
    <w:rsid w:val="00675CC5"/>
    <w:rsid w:val="00676057"/>
    <w:rsid w:val="006829AB"/>
    <w:rsid w:val="006833C2"/>
    <w:rsid w:val="0068373A"/>
    <w:rsid w:val="006871D4"/>
    <w:rsid w:val="00687723"/>
    <w:rsid w:val="0069224F"/>
    <w:rsid w:val="00694BC7"/>
    <w:rsid w:val="00694D86"/>
    <w:rsid w:val="006962F2"/>
    <w:rsid w:val="006962F4"/>
    <w:rsid w:val="006A0BE8"/>
    <w:rsid w:val="006A5969"/>
    <w:rsid w:val="006A6E81"/>
    <w:rsid w:val="006B2642"/>
    <w:rsid w:val="006B4D9C"/>
    <w:rsid w:val="006B7AD1"/>
    <w:rsid w:val="006C3E4C"/>
    <w:rsid w:val="006C592C"/>
    <w:rsid w:val="006C5A96"/>
    <w:rsid w:val="006C74E6"/>
    <w:rsid w:val="006C78A6"/>
    <w:rsid w:val="006D08DB"/>
    <w:rsid w:val="006D304C"/>
    <w:rsid w:val="006D797C"/>
    <w:rsid w:val="006E2650"/>
    <w:rsid w:val="006E4FDB"/>
    <w:rsid w:val="006E5D3D"/>
    <w:rsid w:val="006E6143"/>
    <w:rsid w:val="006F0ABA"/>
    <w:rsid w:val="006F15C5"/>
    <w:rsid w:val="006F1B72"/>
    <w:rsid w:val="006F6AA4"/>
    <w:rsid w:val="00700B9F"/>
    <w:rsid w:val="007028C5"/>
    <w:rsid w:val="0070625F"/>
    <w:rsid w:val="00706344"/>
    <w:rsid w:val="007071AB"/>
    <w:rsid w:val="00707626"/>
    <w:rsid w:val="00707EA2"/>
    <w:rsid w:val="00710605"/>
    <w:rsid w:val="00715139"/>
    <w:rsid w:val="007166DA"/>
    <w:rsid w:val="00717654"/>
    <w:rsid w:val="007207C5"/>
    <w:rsid w:val="00723034"/>
    <w:rsid w:val="00726029"/>
    <w:rsid w:val="007277E4"/>
    <w:rsid w:val="00730053"/>
    <w:rsid w:val="00730424"/>
    <w:rsid w:val="00732856"/>
    <w:rsid w:val="00733432"/>
    <w:rsid w:val="007336CD"/>
    <w:rsid w:val="00734400"/>
    <w:rsid w:val="00734689"/>
    <w:rsid w:val="007350CF"/>
    <w:rsid w:val="00735683"/>
    <w:rsid w:val="00735EAA"/>
    <w:rsid w:val="00736C09"/>
    <w:rsid w:val="007372A7"/>
    <w:rsid w:val="007405AE"/>
    <w:rsid w:val="00740B4C"/>
    <w:rsid w:val="007419F3"/>
    <w:rsid w:val="00742F00"/>
    <w:rsid w:val="00750713"/>
    <w:rsid w:val="0075095D"/>
    <w:rsid w:val="00752B6A"/>
    <w:rsid w:val="00754CC7"/>
    <w:rsid w:val="00757685"/>
    <w:rsid w:val="00760556"/>
    <w:rsid w:val="00761245"/>
    <w:rsid w:val="00761E9E"/>
    <w:rsid w:val="0076347B"/>
    <w:rsid w:val="007662F2"/>
    <w:rsid w:val="0076634A"/>
    <w:rsid w:val="007674A1"/>
    <w:rsid w:val="00767785"/>
    <w:rsid w:val="00770227"/>
    <w:rsid w:val="00772826"/>
    <w:rsid w:val="00775013"/>
    <w:rsid w:val="00775C8F"/>
    <w:rsid w:val="00776993"/>
    <w:rsid w:val="00782A2C"/>
    <w:rsid w:val="00782CFA"/>
    <w:rsid w:val="00782FD9"/>
    <w:rsid w:val="00784020"/>
    <w:rsid w:val="00793DFE"/>
    <w:rsid w:val="0079499A"/>
    <w:rsid w:val="00795335"/>
    <w:rsid w:val="007974EE"/>
    <w:rsid w:val="007A22F0"/>
    <w:rsid w:val="007A3AA4"/>
    <w:rsid w:val="007B11AE"/>
    <w:rsid w:val="007B4B3D"/>
    <w:rsid w:val="007B5A26"/>
    <w:rsid w:val="007C17DC"/>
    <w:rsid w:val="007C3187"/>
    <w:rsid w:val="007C5BCA"/>
    <w:rsid w:val="007C671A"/>
    <w:rsid w:val="007D0701"/>
    <w:rsid w:val="007D303A"/>
    <w:rsid w:val="007D30E4"/>
    <w:rsid w:val="007D4FA2"/>
    <w:rsid w:val="007D4FED"/>
    <w:rsid w:val="007D5B0C"/>
    <w:rsid w:val="007D600B"/>
    <w:rsid w:val="007D6713"/>
    <w:rsid w:val="007E03B4"/>
    <w:rsid w:val="007E0DC7"/>
    <w:rsid w:val="007E2EDD"/>
    <w:rsid w:val="007E4B31"/>
    <w:rsid w:val="007E4FF3"/>
    <w:rsid w:val="007E5910"/>
    <w:rsid w:val="007E609D"/>
    <w:rsid w:val="007E6776"/>
    <w:rsid w:val="007F2992"/>
    <w:rsid w:val="007F4A6B"/>
    <w:rsid w:val="007F62F9"/>
    <w:rsid w:val="00800615"/>
    <w:rsid w:val="0080073C"/>
    <w:rsid w:val="00801E45"/>
    <w:rsid w:val="00802D39"/>
    <w:rsid w:val="00804B6B"/>
    <w:rsid w:val="0080646C"/>
    <w:rsid w:val="00806A1E"/>
    <w:rsid w:val="008114F3"/>
    <w:rsid w:val="00812B32"/>
    <w:rsid w:val="008153C2"/>
    <w:rsid w:val="008176FA"/>
    <w:rsid w:val="00820EF8"/>
    <w:rsid w:val="00821163"/>
    <w:rsid w:val="00822C5E"/>
    <w:rsid w:val="00822E5F"/>
    <w:rsid w:val="00824717"/>
    <w:rsid w:val="00825F03"/>
    <w:rsid w:val="008263B6"/>
    <w:rsid w:val="00830801"/>
    <w:rsid w:val="00831E6A"/>
    <w:rsid w:val="008368D3"/>
    <w:rsid w:val="00841502"/>
    <w:rsid w:val="00842B43"/>
    <w:rsid w:val="00844D4C"/>
    <w:rsid w:val="008503AA"/>
    <w:rsid w:val="00850458"/>
    <w:rsid w:val="00852A04"/>
    <w:rsid w:val="008537C3"/>
    <w:rsid w:val="00853EBD"/>
    <w:rsid w:val="00854FEF"/>
    <w:rsid w:val="00855C0B"/>
    <w:rsid w:val="0085669F"/>
    <w:rsid w:val="008570D1"/>
    <w:rsid w:val="00857BF3"/>
    <w:rsid w:val="00857DDD"/>
    <w:rsid w:val="008610BB"/>
    <w:rsid w:val="00861F21"/>
    <w:rsid w:val="00863BD2"/>
    <w:rsid w:val="008647BE"/>
    <w:rsid w:val="00865044"/>
    <w:rsid w:val="008656A9"/>
    <w:rsid w:val="00865BDD"/>
    <w:rsid w:val="0086628B"/>
    <w:rsid w:val="0087049E"/>
    <w:rsid w:val="00871056"/>
    <w:rsid w:val="008718E4"/>
    <w:rsid w:val="00872A4A"/>
    <w:rsid w:val="00873840"/>
    <w:rsid w:val="00874C3D"/>
    <w:rsid w:val="0087747F"/>
    <w:rsid w:val="008804FD"/>
    <w:rsid w:val="00880500"/>
    <w:rsid w:val="00881E51"/>
    <w:rsid w:val="008822F1"/>
    <w:rsid w:val="00890602"/>
    <w:rsid w:val="0089122B"/>
    <w:rsid w:val="008929AB"/>
    <w:rsid w:val="00893ED3"/>
    <w:rsid w:val="00894D59"/>
    <w:rsid w:val="00894D73"/>
    <w:rsid w:val="00896B2D"/>
    <w:rsid w:val="008978A9"/>
    <w:rsid w:val="008A0526"/>
    <w:rsid w:val="008A1D66"/>
    <w:rsid w:val="008A3BA9"/>
    <w:rsid w:val="008A4F8B"/>
    <w:rsid w:val="008A514A"/>
    <w:rsid w:val="008A707F"/>
    <w:rsid w:val="008A785E"/>
    <w:rsid w:val="008B194F"/>
    <w:rsid w:val="008B1E4C"/>
    <w:rsid w:val="008B4FA9"/>
    <w:rsid w:val="008B6624"/>
    <w:rsid w:val="008B7B5D"/>
    <w:rsid w:val="008C0A2C"/>
    <w:rsid w:val="008C0C79"/>
    <w:rsid w:val="008C2C9A"/>
    <w:rsid w:val="008C61A3"/>
    <w:rsid w:val="008D0D31"/>
    <w:rsid w:val="008D3673"/>
    <w:rsid w:val="008D6F16"/>
    <w:rsid w:val="008D7594"/>
    <w:rsid w:val="008E05C5"/>
    <w:rsid w:val="008E08A6"/>
    <w:rsid w:val="008E0B55"/>
    <w:rsid w:val="008E255B"/>
    <w:rsid w:val="008E6208"/>
    <w:rsid w:val="008F2033"/>
    <w:rsid w:val="008F650E"/>
    <w:rsid w:val="00901536"/>
    <w:rsid w:val="0090243F"/>
    <w:rsid w:val="00904384"/>
    <w:rsid w:val="009047AE"/>
    <w:rsid w:val="009059C0"/>
    <w:rsid w:val="00905AC5"/>
    <w:rsid w:val="00907743"/>
    <w:rsid w:val="00911143"/>
    <w:rsid w:val="0091385A"/>
    <w:rsid w:val="0092444E"/>
    <w:rsid w:val="009308BE"/>
    <w:rsid w:val="00932F8D"/>
    <w:rsid w:val="00940A31"/>
    <w:rsid w:val="00941B82"/>
    <w:rsid w:val="00942222"/>
    <w:rsid w:val="00944D4F"/>
    <w:rsid w:val="0094651F"/>
    <w:rsid w:val="009500DE"/>
    <w:rsid w:val="00951359"/>
    <w:rsid w:val="00952D45"/>
    <w:rsid w:val="00955863"/>
    <w:rsid w:val="00955B73"/>
    <w:rsid w:val="00960139"/>
    <w:rsid w:val="00961F55"/>
    <w:rsid w:val="009640D6"/>
    <w:rsid w:val="00964D47"/>
    <w:rsid w:val="00965BE7"/>
    <w:rsid w:val="00967174"/>
    <w:rsid w:val="0096763C"/>
    <w:rsid w:val="00971495"/>
    <w:rsid w:val="0097398A"/>
    <w:rsid w:val="00973B54"/>
    <w:rsid w:val="00974304"/>
    <w:rsid w:val="00975B4B"/>
    <w:rsid w:val="00975B71"/>
    <w:rsid w:val="00975BDC"/>
    <w:rsid w:val="009769AC"/>
    <w:rsid w:val="009778E1"/>
    <w:rsid w:val="00980A63"/>
    <w:rsid w:val="0098313F"/>
    <w:rsid w:val="0098338F"/>
    <w:rsid w:val="00991F78"/>
    <w:rsid w:val="00992A04"/>
    <w:rsid w:val="009943BF"/>
    <w:rsid w:val="0099480C"/>
    <w:rsid w:val="0099587D"/>
    <w:rsid w:val="009958F1"/>
    <w:rsid w:val="009959A1"/>
    <w:rsid w:val="0099686F"/>
    <w:rsid w:val="009A1A80"/>
    <w:rsid w:val="009A1B54"/>
    <w:rsid w:val="009A22E2"/>
    <w:rsid w:val="009A5675"/>
    <w:rsid w:val="009A655A"/>
    <w:rsid w:val="009A6596"/>
    <w:rsid w:val="009B204D"/>
    <w:rsid w:val="009B33D5"/>
    <w:rsid w:val="009B5B36"/>
    <w:rsid w:val="009C1B44"/>
    <w:rsid w:val="009C463C"/>
    <w:rsid w:val="009C6AC7"/>
    <w:rsid w:val="009D0B45"/>
    <w:rsid w:val="009D25EC"/>
    <w:rsid w:val="009E1EED"/>
    <w:rsid w:val="009E3D07"/>
    <w:rsid w:val="009E3F0D"/>
    <w:rsid w:val="009E7113"/>
    <w:rsid w:val="009F0368"/>
    <w:rsid w:val="009F0E02"/>
    <w:rsid w:val="009F15B7"/>
    <w:rsid w:val="009F2870"/>
    <w:rsid w:val="009F331B"/>
    <w:rsid w:val="009F3B3B"/>
    <w:rsid w:val="009F3C5F"/>
    <w:rsid w:val="009F4262"/>
    <w:rsid w:val="009F4FF7"/>
    <w:rsid w:val="009F653D"/>
    <w:rsid w:val="00A00DC0"/>
    <w:rsid w:val="00A012D6"/>
    <w:rsid w:val="00A02200"/>
    <w:rsid w:val="00A0282D"/>
    <w:rsid w:val="00A02C00"/>
    <w:rsid w:val="00A0436F"/>
    <w:rsid w:val="00A05BDB"/>
    <w:rsid w:val="00A0762F"/>
    <w:rsid w:val="00A11363"/>
    <w:rsid w:val="00A149F8"/>
    <w:rsid w:val="00A16EC6"/>
    <w:rsid w:val="00A2327C"/>
    <w:rsid w:val="00A23C40"/>
    <w:rsid w:val="00A244F0"/>
    <w:rsid w:val="00A27F85"/>
    <w:rsid w:val="00A30721"/>
    <w:rsid w:val="00A32099"/>
    <w:rsid w:val="00A32E2E"/>
    <w:rsid w:val="00A4062E"/>
    <w:rsid w:val="00A40BC6"/>
    <w:rsid w:val="00A4607F"/>
    <w:rsid w:val="00A46C63"/>
    <w:rsid w:val="00A47F1F"/>
    <w:rsid w:val="00A515B2"/>
    <w:rsid w:val="00A51DDC"/>
    <w:rsid w:val="00A53CA3"/>
    <w:rsid w:val="00A5438E"/>
    <w:rsid w:val="00A5552A"/>
    <w:rsid w:val="00A57D7E"/>
    <w:rsid w:val="00A608F5"/>
    <w:rsid w:val="00A64250"/>
    <w:rsid w:val="00A64DC5"/>
    <w:rsid w:val="00A65142"/>
    <w:rsid w:val="00A67615"/>
    <w:rsid w:val="00A67C2D"/>
    <w:rsid w:val="00A708F8"/>
    <w:rsid w:val="00A71A32"/>
    <w:rsid w:val="00A73474"/>
    <w:rsid w:val="00A7382C"/>
    <w:rsid w:val="00A81AD5"/>
    <w:rsid w:val="00A81F3B"/>
    <w:rsid w:val="00A91DAD"/>
    <w:rsid w:val="00A91FC4"/>
    <w:rsid w:val="00A93915"/>
    <w:rsid w:val="00A94D67"/>
    <w:rsid w:val="00A965A4"/>
    <w:rsid w:val="00AA0E29"/>
    <w:rsid w:val="00AA1021"/>
    <w:rsid w:val="00AA1618"/>
    <w:rsid w:val="00AA37E1"/>
    <w:rsid w:val="00AB036E"/>
    <w:rsid w:val="00AB17EB"/>
    <w:rsid w:val="00AB1AF3"/>
    <w:rsid w:val="00AB4E7F"/>
    <w:rsid w:val="00AB7500"/>
    <w:rsid w:val="00AC2000"/>
    <w:rsid w:val="00AC261C"/>
    <w:rsid w:val="00AC5080"/>
    <w:rsid w:val="00AD1255"/>
    <w:rsid w:val="00AD358E"/>
    <w:rsid w:val="00AE4862"/>
    <w:rsid w:val="00AE60CF"/>
    <w:rsid w:val="00AE7661"/>
    <w:rsid w:val="00AF1FE9"/>
    <w:rsid w:val="00AF21BA"/>
    <w:rsid w:val="00AF2E96"/>
    <w:rsid w:val="00AF3414"/>
    <w:rsid w:val="00AF4216"/>
    <w:rsid w:val="00AF784F"/>
    <w:rsid w:val="00B00355"/>
    <w:rsid w:val="00B03B3F"/>
    <w:rsid w:val="00B05A3F"/>
    <w:rsid w:val="00B11DBE"/>
    <w:rsid w:val="00B15350"/>
    <w:rsid w:val="00B156FC"/>
    <w:rsid w:val="00B16324"/>
    <w:rsid w:val="00B16641"/>
    <w:rsid w:val="00B17FCB"/>
    <w:rsid w:val="00B2193D"/>
    <w:rsid w:val="00B25D34"/>
    <w:rsid w:val="00B32F83"/>
    <w:rsid w:val="00B355C8"/>
    <w:rsid w:val="00B35E07"/>
    <w:rsid w:val="00B37DD5"/>
    <w:rsid w:val="00B37E96"/>
    <w:rsid w:val="00B41EB0"/>
    <w:rsid w:val="00B42B1E"/>
    <w:rsid w:val="00B44AE7"/>
    <w:rsid w:val="00B46519"/>
    <w:rsid w:val="00B51068"/>
    <w:rsid w:val="00B5124F"/>
    <w:rsid w:val="00B5138D"/>
    <w:rsid w:val="00B53BC3"/>
    <w:rsid w:val="00B55424"/>
    <w:rsid w:val="00B573FB"/>
    <w:rsid w:val="00B6024F"/>
    <w:rsid w:val="00B61574"/>
    <w:rsid w:val="00B61735"/>
    <w:rsid w:val="00B63050"/>
    <w:rsid w:val="00B631F9"/>
    <w:rsid w:val="00B65039"/>
    <w:rsid w:val="00B666C8"/>
    <w:rsid w:val="00B66E7E"/>
    <w:rsid w:val="00B66EF3"/>
    <w:rsid w:val="00B67B1F"/>
    <w:rsid w:val="00B67B22"/>
    <w:rsid w:val="00B703F7"/>
    <w:rsid w:val="00B71017"/>
    <w:rsid w:val="00B71F07"/>
    <w:rsid w:val="00B72885"/>
    <w:rsid w:val="00B73A72"/>
    <w:rsid w:val="00B75FC2"/>
    <w:rsid w:val="00B75FFB"/>
    <w:rsid w:val="00B76EE1"/>
    <w:rsid w:val="00B8210D"/>
    <w:rsid w:val="00B827BD"/>
    <w:rsid w:val="00B84EE1"/>
    <w:rsid w:val="00B8780F"/>
    <w:rsid w:val="00B93991"/>
    <w:rsid w:val="00B95A34"/>
    <w:rsid w:val="00BA5A9E"/>
    <w:rsid w:val="00BB0982"/>
    <w:rsid w:val="00BB17A6"/>
    <w:rsid w:val="00BB2273"/>
    <w:rsid w:val="00BB2D67"/>
    <w:rsid w:val="00BB662F"/>
    <w:rsid w:val="00BC1212"/>
    <w:rsid w:val="00BD29E0"/>
    <w:rsid w:val="00BD2CF9"/>
    <w:rsid w:val="00BD3D14"/>
    <w:rsid w:val="00BD3E01"/>
    <w:rsid w:val="00BD4E60"/>
    <w:rsid w:val="00BD7B01"/>
    <w:rsid w:val="00BE036C"/>
    <w:rsid w:val="00BE0EED"/>
    <w:rsid w:val="00BE43BD"/>
    <w:rsid w:val="00BF6184"/>
    <w:rsid w:val="00BF6871"/>
    <w:rsid w:val="00BF6FC4"/>
    <w:rsid w:val="00C00840"/>
    <w:rsid w:val="00C07B51"/>
    <w:rsid w:val="00C10816"/>
    <w:rsid w:val="00C10886"/>
    <w:rsid w:val="00C12229"/>
    <w:rsid w:val="00C16CC7"/>
    <w:rsid w:val="00C20C57"/>
    <w:rsid w:val="00C22561"/>
    <w:rsid w:val="00C33555"/>
    <w:rsid w:val="00C339C1"/>
    <w:rsid w:val="00C33E6C"/>
    <w:rsid w:val="00C37799"/>
    <w:rsid w:val="00C3797D"/>
    <w:rsid w:val="00C37BA9"/>
    <w:rsid w:val="00C40426"/>
    <w:rsid w:val="00C40945"/>
    <w:rsid w:val="00C40993"/>
    <w:rsid w:val="00C44F4F"/>
    <w:rsid w:val="00C5148D"/>
    <w:rsid w:val="00C519C7"/>
    <w:rsid w:val="00C51B5F"/>
    <w:rsid w:val="00C53D63"/>
    <w:rsid w:val="00C60295"/>
    <w:rsid w:val="00C60B46"/>
    <w:rsid w:val="00C60C2F"/>
    <w:rsid w:val="00C61B7B"/>
    <w:rsid w:val="00C63644"/>
    <w:rsid w:val="00C642FD"/>
    <w:rsid w:val="00C66D96"/>
    <w:rsid w:val="00C727DB"/>
    <w:rsid w:val="00C747E7"/>
    <w:rsid w:val="00C75ED8"/>
    <w:rsid w:val="00C77172"/>
    <w:rsid w:val="00C7778F"/>
    <w:rsid w:val="00C84063"/>
    <w:rsid w:val="00C84872"/>
    <w:rsid w:val="00C871D3"/>
    <w:rsid w:val="00C87620"/>
    <w:rsid w:val="00C9349B"/>
    <w:rsid w:val="00C96D9C"/>
    <w:rsid w:val="00C973FB"/>
    <w:rsid w:val="00CA0FFA"/>
    <w:rsid w:val="00CA1ABF"/>
    <w:rsid w:val="00CA2A41"/>
    <w:rsid w:val="00CA2FC1"/>
    <w:rsid w:val="00CA3A87"/>
    <w:rsid w:val="00CA6669"/>
    <w:rsid w:val="00CA7D05"/>
    <w:rsid w:val="00CB0137"/>
    <w:rsid w:val="00CB088D"/>
    <w:rsid w:val="00CB1058"/>
    <w:rsid w:val="00CB4D2F"/>
    <w:rsid w:val="00CB4EEA"/>
    <w:rsid w:val="00CB66DB"/>
    <w:rsid w:val="00CC1B5A"/>
    <w:rsid w:val="00CC3D5C"/>
    <w:rsid w:val="00CC3EB1"/>
    <w:rsid w:val="00CC6DB4"/>
    <w:rsid w:val="00CC7434"/>
    <w:rsid w:val="00CD053A"/>
    <w:rsid w:val="00CD0B01"/>
    <w:rsid w:val="00CD28EB"/>
    <w:rsid w:val="00CD38C6"/>
    <w:rsid w:val="00CD43FD"/>
    <w:rsid w:val="00CD78A1"/>
    <w:rsid w:val="00CE0FE9"/>
    <w:rsid w:val="00CE2528"/>
    <w:rsid w:val="00CE2A90"/>
    <w:rsid w:val="00CE378E"/>
    <w:rsid w:val="00CE4ACD"/>
    <w:rsid w:val="00CE57FE"/>
    <w:rsid w:val="00CE6CA3"/>
    <w:rsid w:val="00CE6FE9"/>
    <w:rsid w:val="00CE751F"/>
    <w:rsid w:val="00CE7576"/>
    <w:rsid w:val="00CE76CC"/>
    <w:rsid w:val="00CF0976"/>
    <w:rsid w:val="00CF1012"/>
    <w:rsid w:val="00CF1E75"/>
    <w:rsid w:val="00CF2AA9"/>
    <w:rsid w:val="00CF33F7"/>
    <w:rsid w:val="00D01423"/>
    <w:rsid w:val="00D022B9"/>
    <w:rsid w:val="00D05A5D"/>
    <w:rsid w:val="00D07433"/>
    <w:rsid w:val="00D10191"/>
    <w:rsid w:val="00D11F24"/>
    <w:rsid w:val="00D14CC0"/>
    <w:rsid w:val="00D16142"/>
    <w:rsid w:val="00D17334"/>
    <w:rsid w:val="00D17AAC"/>
    <w:rsid w:val="00D21CB6"/>
    <w:rsid w:val="00D2204C"/>
    <w:rsid w:val="00D2383D"/>
    <w:rsid w:val="00D24655"/>
    <w:rsid w:val="00D24708"/>
    <w:rsid w:val="00D25674"/>
    <w:rsid w:val="00D301B5"/>
    <w:rsid w:val="00D31171"/>
    <w:rsid w:val="00D339B4"/>
    <w:rsid w:val="00D33A90"/>
    <w:rsid w:val="00D33DE9"/>
    <w:rsid w:val="00D34578"/>
    <w:rsid w:val="00D36878"/>
    <w:rsid w:val="00D37822"/>
    <w:rsid w:val="00D40EB5"/>
    <w:rsid w:val="00D42353"/>
    <w:rsid w:val="00D423FC"/>
    <w:rsid w:val="00D430FE"/>
    <w:rsid w:val="00D43E66"/>
    <w:rsid w:val="00D462ED"/>
    <w:rsid w:val="00D46B6F"/>
    <w:rsid w:val="00D517DB"/>
    <w:rsid w:val="00D51EAF"/>
    <w:rsid w:val="00D560A8"/>
    <w:rsid w:val="00D65003"/>
    <w:rsid w:val="00D65796"/>
    <w:rsid w:val="00D65F1E"/>
    <w:rsid w:val="00D66534"/>
    <w:rsid w:val="00D6732E"/>
    <w:rsid w:val="00D721EE"/>
    <w:rsid w:val="00D725FE"/>
    <w:rsid w:val="00D74DAB"/>
    <w:rsid w:val="00D768F0"/>
    <w:rsid w:val="00D81EDC"/>
    <w:rsid w:val="00D824FF"/>
    <w:rsid w:val="00D86452"/>
    <w:rsid w:val="00D90A74"/>
    <w:rsid w:val="00D91D2A"/>
    <w:rsid w:val="00D92468"/>
    <w:rsid w:val="00D927F2"/>
    <w:rsid w:val="00D95634"/>
    <w:rsid w:val="00D95641"/>
    <w:rsid w:val="00DA18F6"/>
    <w:rsid w:val="00DA30D9"/>
    <w:rsid w:val="00DA46D8"/>
    <w:rsid w:val="00DA58C9"/>
    <w:rsid w:val="00DA5A8D"/>
    <w:rsid w:val="00DB1769"/>
    <w:rsid w:val="00DB5434"/>
    <w:rsid w:val="00DB59E1"/>
    <w:rsid w:val="00DB6148"/>
    <w:rsid w:val="00DB62D0"/>
    <w:rsid w:val="00DB7743"/>
    <w:rsid w:val="00DC1D79"/>
    <w:rsid w:val="00DC571F"/>
    <w:rsid w:val="00DC66C2"/>
    <w:rsid w:val="00DD2AB9"/>
    <w:rsid w:val="00DD2F72"/>
    <w:rsid w:val="00DD4154"/>
    <w:rsid w:val="00DD4DE4"/>
    <w:rsid w:val="00DD59DC"/>
    <w:rsid w:val="00DD5A72"/>
    <w:rsid w:val="00DD7D32"/>
    <w:rsid w:val="00DE2F26"/>
    <w:rsid w:val="00DE5353"/>
    <w:rsid w:val="00DE651D"/>
    <w:rsid w:val="00DE6A2A"/>
    <w:rsid w:val="00DE6C75"/>
    <w:rsid w:val="00DF0AA8"/>
    <w:rsid w:val="00DF179D"/>
    <w:rsid w:val="00DF203F"/>
    <w:rsid w:val="00DF37E9"/>
    <w:rsid w:val="00DF46DB"/>
    <w:rsid w:val="00E01FE5"/>
    <w:rsid w:val="00E028D6"/>
    <w:rsid w:val="00E047F5"/>
    <w:rsid w:val="00E04B79"/>
    <w:rsid w:val="00E04D24"/>
    <w:rsid w:val="00E075D6"/>
    <w:rsid w:val="00E077D5"/>
    <w:rsid w:val="00E0799B"/>
    <w:rsid w:val="00E1105E"/>
    <w:rsid w:val="00E124A5"/>
    <w:rsid w:val="00E127EE"/>
    <w:rsid w:val="00E13613"/>
    <w:rsid w:val="00E13B11"/>
    <w:rsid w:val="00E1453B"/>
    <w:rsid w:val="00E14AFB"/>
    <w:rsid w:val="00E14DF5"/>
    <w:rsid w:val="00E173A2"/>
    <w:rsid w:val="00E22B4A"/>
    <w:rsid w:val="00E316D5"/>
    <w:rsid w:val="00E32596"/>
    <w:rsid w:val="00E32CFF"/>
    <w:rsid w:val="00E348E2"/>
    <w:rsid w:val="00E36D24"/>
    <w:rsid w:val="00E40D29"/>
    <w:rsid w:val="00E440E4"/>
    <w:rsid w:val="00E47B0E"/>
    <w:rsid w:val="00E53039"/>
    <w:rsid w:val="00E600B6"/>
    <w:rsid w:val="00E60759"/>
    <w:rsid w:val="00E64B3E"/>
    <w:rsid w:val="00E65923"/>
    <w:rsid w:val="00E668BA"/>
    <w:rsid w:val="00E66F1B"/>
    <w:rsid w:val="00E72426"/>
    <w:rsid w:val="00E74688"/>
    <w:rsid w:val="00E75261"/>
    <w:rsid w:val="00E75C7F"/>
    <w:rsid w:val="00E77E85"/>
    <w:rsid w:val="00E81DCE"/>
    <w:rsid w:val="00E8340A"/>
    <w:rsid w:val="00E913C6"/>
    <w:rsid w:val="00E9147A"/>
    <w:rsid w:val="00E91CCA"/>
    <w:rsid w:val="00E91F1C"/>
    <w:rsid w:val="00E9504B"/>
    <w:rsid w:val="00E96999"/>
    <w:rsid w:val="00E97F00"/>
    <w:rsid w:val="00EA28C2"/>
    <w:rsid w:val="00EA42DE"/>
    <w:rsid w:val="00EA4B15"/>
    <w:rsid w:val="00EB303F"/>
    <w:rsid w:val="00EC41EF"/>
    <w:rsid w:val="00EC4793"/>
    <w:rsid w:val="00EC7BE4"/>
    <w:rsid w:val="00ED0B4E"/>
    <w:rsid w:val="00ED21FC"/>
    <w:rsid w:val="00ED30E6"/>
    <w:rsid w:val="00ED34E6"/>
    <w:rsid w:val="00ED53B6"/>
    <w:rsid w:val="00ED6BB2"/>
    <w:rsid w:val="00ED7EB6"/>
    <w:rsid w:val="00EF0FE7"/>
    <w:rsid w:val="00EF4EC6"/>
    <w:rsid w:val="00EF7B10"/>
    <w:rsid w:val="00F00414"/>
    <w:rsid w:val="00F021ED"/>
    <w:rsid w:val="00F05B83"/>
    <w:rsid w:val="00F105A4"/>
    <w:rsid w:val="00F178CC"/>
    <w:rsid w:val="00F17F2C"/>
    <w:rsid w:val="00F20A22"/>
    <w:rsid w:val="00F22510"/>
    <w:rsid w:val="00F2516F"/>
    <w:rsid w:val="00F3012D"/>
    <w:rsid w:val="00F308D6"/>
    <w:rsid w:val="00F331AF"/>
    <w:rsid w:val="00F336B0"/>
    <w:rsid w:val="00F3549E"/>
    <w:rsid w:val="00F36DC5"/>
    <w:rsid w:val="00F372CD"/>
    <w:rsid w:val="00F372F5"/>
    <w:rsid w:val="00F4064B"/>
    <w:rsid w:val="00F41A23"/>
    <w:rsid w:val="00F4421E"/>
    <w:rsid w:val="00F448D0"/>
    <w:rsid w:val="00F46213"/>
    <w:rsid w:val="00F50C56"/>
    <w:rsid w:val="00F51307"/>
    <w:rsid w:val="00F52C29"/>
    <w:rsid w:val="00F56AB8"/>
    <w:rsid w:val="00F572E1"/>
    <w:rsid w:val="00F61404"/>
    <w:rsid w:val="00F61634"/>
    <w:rsid w:val="00F62F1A"/>
    <w:rsid w:val="00F66A20"/>
    <w:rsid w:val="00F677D0"/>
    <w:rsid w:val="00F708D0"/>
    <w:rsid w:val="00F754B3"/>
    <w:rsid w:val="00F767D6"/>
    <w:rsid w:val="00F771EC"/>
    <w:rsid w:val="00F77E06"/>
    <w:rsid w:val="00F80C69"/>
    <w:rsid w:val="00F8110D"/>
    <w:rsid w:val="00F82472"/>
    <w:rsid w:val="00F844C4"/>
    <w:rsid w:val="00F90DE8"/>
    <w:rsid w:val="00F91E24"/>
    <w:rsid w:val="00F93A9C"/>
    <w:rsid w:val="00F942CE"/>
    <w:rsid w:val="00F942EA"/>
    <w:rsid w:val="00F948D6"/>
    <w:rsid w:val="00F94C99"/>
    <w:rsid w:val="00F94D61"/>
    <w:rsid w:val="00F968EA"/>
    <w:rsid w:val="00FB0998"/>
    <w:rsid w:val="00FB09B5"/>
    <w:rsid w:val="00FB1197"/>
    <w:rsid w:val="00FB1741"/>
    <w:rsid w:val="00FB2F31"/>
    <w:rsid w:val="00FB38B5"/>
    <w:rsid w:val="00FB79E0"/>
    <w:rsid w:val="00FB7A9F"/>
    <w:rsid w:val="00FC22B2"/>
    <w:rsid w:val="00FC3708"/>
    <w:rsid w:val="00FC6036"/>
    <w:rsid w:val="00FD0E98"/>
    <w:rsid w:val="00FD1E13"/>
    <w:rsid w:val="00FD2BD2"/>
    <w:rsid w:val="00FD2DA4"/>
    <w:rsid w:val="00FE1CCF"/>
    <w:rsid w:val="00FE48A5"/>
    <w:rsid w:val="00FE4E42"/>
    <w:rsid w:val="00FF29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EBF547"/>
  <w15:docId w15:val="{82708AED-4D34-465E-91FF-A5B9EDC0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Devanagari"/>
        <w:sz w:val="24"/>
        <w:szCs w:val="24"/>
        <w:lang w:val="ro-RO"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ascii="Calibri" w:eastAsia="Calibri" w:hAnsi="Calibri" w:cs="Calibri"/>
      <w:kern w:val="2"/>
      <w:sz w:val="22"/>
      <w:szCs w:val="22"/>
      <w:lang w:val="it-IT" w:bidi="ar-SA"/>
    </w:rPr>
  </w:style>
  <w:style w:type="paragraph" w:styleId="Heading1">
    <w:name w:val="heading 1"/>
    <w:basedOn w:val="Normal"/>
    <w:next w:val="Normal"/>
    <w:link w:val="Heading1Char"/>
    <w:uiPriority w:val="9"/>
    <w:qFormat/>
    <w:rsid w:val="005227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227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18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numPr>
        <w:ilvl w:val="3"/>
        <w:numId w:val="1"/>
      </w:numPr>
      <w:spacing w:before="100" w:after="100" w:line="240" w:lineRule="auto"/>
      <w:outlineLvl w:val="3"/>
    </w:pPr>
    <w:rPr>
      <w:rFonts w:ascii="Times New Roman" w:eastAsia="Times New Roman" w:hAnsi="Times New Roman" w:cs="Times New Roman"/>
      <w:b/>
      <w:bCs/>
      <w:kern w:val="0"/>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rPr>
      <w:rFonts w:eastAsia="SimSun;宋体"/>
    </w:rPr>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Titlu4Caracter">
    <w:name w:val="Titlu 4 Caracter"/>
    <w:qFormat/>
    <w:rPr>
      <w:rFonts w:ascii="Times New Roman" w:eastAsia="Times New Roman" w:hAnsi="Times New Roman" w:cs="Times New Roman"/>
      <w:b/>
      <w:bCs/>
      <w:sz w:val="24"/>
      <w:szCs w:val="24"/>
    </w:rPr>
  </w:style>
  <w:style w:type="character" w:styleId="CommentReference">
    <w:name w:val="annotation reference"/>
    <w:qFormat/>
    <w:rPr>
      <w:sz w:val="16"/>
      <w:szCs w:val="16"/>
    </w:rPr>
  </w:style>
  <w:style w:type="character" w:customStyle="1" w:styleId="TextcomentariuCaracter">
    <w:name w:val="Text comentariu Caracter"/>
    <w:qFormat/>
    <w:rPr>
      <w:kern w:val="2"/>
      <w:lang w:val="en-US"/>
    </w:rPr>
  </w:style>
  <w:style w:type="character" w:customStyle="1" w:styleId="SubiectComentariuCaracter">
    <w:name w:val="Subiect Comentariu Caracter"/>
    <w:qFormat/>
    <w:rPr>
      <w:b/>
      <w:bCs/>
      <w:kern w:val="2"/>
      <w:lang w:val="en-US"/>
    </w:rPr>
  </w:style>
  <w:style w:type="character" w:customStyle="1" w:styleId="StyleRed">
    <w:name w:val="Style Red"/>
    <w:qFormat/>
  </w:style>
  <w:style w:type="character" w:styleId="LineNumber">
    <w:name w:val="line number"/>
  </w:style>
  <w:style w:type="paragraph" w:styleId="Title">
    <w:name w:val="Title"/>
    <w:basedOn w:val="Normal"/>
    <w:next w:val="BodyText"/>
    <w:uiPriority w:val="10"/>
    <w:qFormat/>
    <w:pPr>
      <w:keepNext/>
      <w:spacing w:before="240" w:after="120"/>
    </w:pPr>
    <w:rPr>
      <w:rFonts w:ascii="Arial" w:eastAsia="Noto Sans CJK SC" w:hAnsi="Arial"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customStyle="1" w:styleId="Index">
    <w:name w:val="Index"/>
    <w:basedOn w:val="Normal"/>
    <w:qFormat/>
    <w:pPr>
      <w:suppressLineNumbers/>
    </w:pPr>
    <w:rPr>
      <w:rFonts w:ascii="Times New Roman" w:hAnsi="Times New Roman" w:cs="Lohit Devanagari"/>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qFormat/>
    <w:rPr>
      <w:sz w:val="24"/>
      <w:szCs w:val="24"/>
    </w:rPr>
  </w:style>
  <w:style w:type="paragraph" w:styleId="ListParagraph">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phChar"/>
    <w:uiPriority w:val="1"/>
    <w:qFormat/>
    <w:pPr>
      <w:ind w:left="720"/>
      <w:contextualSpacing/>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Revision">
    <w:name w:val="Revision"/>
    <w:hidden/>
    <w:uiPriority w:val="99"/>
    <w:semiHidden/>
    <w:rsid w:val="001C18F6"/>
    <w:pPr>
      <w:suppressAutoHyphens w:val="0"/>
    </w:pPr>
    <w:rPr>
      <w:rFonts w:ascii="Calibri" w:eastAsia="Calibri" w:hAnsi="Calibri" w:cs="Calibri"/>
      <w:kern w:val="2"/>
      <w:sz w:val="22"/>
      <w:szCs w:val="22"/>
      <w:lang w:val="en-US" w:bidi="ar-SA"/>
    </w:rPr>
  </w:style>
  <w:style w:type="character" w:styleId="Strong">
    <w:name w:val="Strong"/>
    <w:basedOn w:val="DefaultParagraphFont"/>
    <w:uiPriority w:val="22"/>
    <w:qFormat/>
    <w:rsid w:val="00E348E2"/>
    <w:rPr>
      <w:b/>
      <w:bCs/>
    </w:rPr>
  </w:style>
  <w:style w:type="character" w:styleId="Emphasis">
    <w:name w:val="Emphasis"/>
    <w:basedOn w:val="DefaultParagraphFont"/>
    <w:uiPriority w:val="20"/>
    <w:qFormat/>
    <w:rsid w:val="00CF2AA9"/>
    <w:rPr>
      <w:i/>
      <w:iCs/>
    </w:rPr>
  </w:style>
  <w:style w:type="character" w:styleId="Hyperlink">
    <w:name w:val="Hyperlink"/>
    <w:basedOn w:val="DefaultParagraphFont"/>
    <w:uiPriority w:val="99"/>
    <w:unhideWhenUsed/>
    <w:rsid w:val="00975BDC"/>
    <w:rPr>
      <w:color w:val="0563C1" w:themeColor="hyperlink"/>
      <w:u w:val="single"/>
    </w:rPr>
  </w:style>
  <w:style w:type="character" w:styleId="UnresolvedMention">
    <w:name w:val="Unresolved Mention"/>
    <w:basedOn w:val="DefaultParagraphFont"/>
    <w:uiPriority w:val="99"/>
    <w:semiHidden/>
    <w:unhideWhenUsed/>
    <w:rsid w:val="00975BDC"/>
    <w:rPr>
      <w:color w:val="605E5C"/>
      <w:shd w:val="clear" w:color="auto" w:fill="E1DFDD"/>
    </w:rPr>
  </w:style>
  <w:style w:type="paragraph" w:customStyle="1" w:styleId="note">
    <w:name w:val="note"/>
    <w:basedOn w:val="Normal"/>
    <w:rsid w:val="005572F7"/>
    <w:pPr>
      <w:suppressAutoHyphens w:val="0"/>
      <w:spacing w:before="100" w:beforeAutospacing="1" w:after="100" w:afterAutospacing="1" w:line="240" w:lineRule="auto"/>
    </w:pPr>
    <w:rPr>
      <w:rFonts w:ascii="Times New Roman" w:eastAsia="Times New Roman" w:hAnsi="Times New Roman" w:cs="Times New Roman"/>
      <w:kern w:val="0"/>
      <w:sz w:val="24"/>
      <w:szCs w:val="24"/>
      <w:lang w:val="ro-MD" w:eastAsia="ro-MD"/>
    </w:rPr>
  </w:style>
  <w:style w:type="character" w:customStyle="1" w:styleId="super">
    <w:name w:val="super"/>
    <w:basedOn w:val="DefaultParagraphFont"/>
    <w:rsid w:val="005572F7"/>
  </w:style>
  <w:style w:type="character" w:customStyle="1" w:styleId="ListParagraphChar">
    <w:name w:val="List Paragraph Char"/>
    <w:aliases w:val="Numbered paragraph Char,Bullet Points Char,Liste Paragraf Char,Liststycke SKL Char,Normal bullet 2 Char,Bullet list Char,List Paragraph1 Char,Table of contents numbered Char,b1 Char,Colorful List - Accent 11 Char,Number_1 Char"/>
    <w:link w:val="ListParagraph"/>
    <w:uiPriority w:val="34"/>
    <w:qFormat/>
    <w:locked/>
    <w:rsid w:val="00411D4B"/>
    <w:rPr>
      <w:rFonts w:ascii="Calibri" w:eastAsia="Calibri" w:hAnsi="Calibri" w:cs="Calibri"/>
      <w:kern w:val="2"/>
      <w:sz w:val="22"/>
      <w:szCs w:val="22"/>
      <w:lang w:val="it-IT" w:bidi="ar-SA"/>
    </w:rPr>
  </w:style>
  <w:style w:type="paragraph" w:customStyle="1" w:styleId="title-doc-first">
    <w:name w:val="title-doc-first"/>
    <w:basedOn w:val="Normal"/>
    <w:rsid w:val="00411D4B"/>
    <w:pPr>
      <w:suppressAutoHyphens w:val="0"/>
      <w:spacing w:before="100" w:beforeAutospacing="1" w:after="100" w:afterAutospacing="1" w:line="240" w:lineRule="auto"/>
    </w:pPr>
    <w:rPr>
      <w:rFonts w:ascii="Times New Roman" w:eastAsia="Times New Roman" w:hAnsi="Times New Roman" w:cs="Times New Roman"/>
      <w:kern w:val="0"/>
      <w:sz w:val="24"/>
      <w:szCs w:val="24"/>
      <w:lang w:val="ro-RO" w:eastAsia="ro-RO"/>
    </w:rPr>
  </w:style>
  <w:style w:type="character" w:customStyle="1" w:styleId="Heading3Char">
    <w:name w:val="Heading 3 Char"/>
    <w:basedOn w:val="DefaultParagraphFont"/>
    <w:link w:val="Heading3"/>
    <w:uiPriority w:val="9"/>
    <w:semiHidden/>
    <w:rsid w:val="008718E4"/>
    <w:rPr>
      <w:rFonts w:asciiTheme="majorHAnsi" w:eastAsiaTheme="majorEastAsia" w:hAnsiTheme="majorHAnsi" w:cstheme="majorBidi"/>
      <w:color w:val="1F3763" w:themeColor="accent1" w:themeShade="7F"/>
      <w:kern w:val="2"/>
      <w:lang w:val="it-IT" w:bidi="ar-SA"/>
    </w:rPr>
  </w:style>
  <w:style w:type="character" w:customStyle="1" w:styleId="Heading1Char">
    <w:name w:val="Heading 1 Char"/>
    <w:basedOn w:val="DefaultParagraphFont"/>
    <w:link w:val="Heading1"/>
    <w:uiPriority w:val="9"/>
    <w:rsid w:val="0052277A"/>
    <w:rPr>
      <w:rFonts w:asciiTheme="majorHAnsi" w:eastAsiaTheme="majorEastAsia" w:hAnsiTheme="majorHAnsi" w:cstheme="majorBidi"/>
      <w:color w:val="2F5496" w:themeColor="accent1" w:themeShade="BF"/>
      <w:kern w:val="2"/>
      <w:sz w:val="32"/>
      <w:szCs w:val="32"/>
      <w:lang w:val="it-IT" w:bidi="ar-SA"/>
    </w:rPr>
  </w:style>
  <w:style w:type="character" w:customStyle="1" w:styleId="Heading2Char">
    <w:name w:val="Heading 2 Char"/>
    <w:basedOn w:val="DefaultParagraphFont"/>
    <w:link w:val="Heading2"/>
    <w:uiPriority w:val="9"/>
    <w:semiHidden/>
    <w:rsid w:val="0052277A"/>
    <w:rPr>
      <w:rFonts w:asciiTheme="majorHAnsi" w:eastAsiaTheme="majorEastAsia" w:hAnsiTheme="majorHAnsi" w:cstheme="majorBidi"/>
      <w:color w:val="2F5496" w:themeColor="accent1" w:themeShade="BF"/>
      <w:kern w:val="2"/>
      <w:sz w:val="26"/>
      <w:szCs w:val="26"/>
      <w:lang w:val="it-IT" w:bidi="ar-SA"/>
    </w:rPr>
  </w:style>
  <w:style w:type="paragraph" w:customStyle="1" w:styleId="3">
    <w:name w:val="Обычный3"/>
    <w:basedOn w:val="Normal"/>
    <w:rsid w:val="00000817"/>
    <w:pPr>
      <w:suppressAutoHyphens w:val="0"/>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table" w:styleId="TableGrid">
    <w:name w:val="Table Grid"/>
    <w:basedOn w:val="TableNormal"/>
    <w:uiPriority w:val="59"/>
    <w:rsid w:val="00B0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4437">
      <w:bodyDiv w:val="1"/>
      <w:marLeft w:val="0"/>
      <w:marRight w:val="0"/>
      <w:marTop w:val="0"/>
      <w:marBottom w:val="0"/>
      <w:divBdr>
        <w:top w:val="none" w:sz="0" w:space="0" w:color="auto"/>
        <w:left w:val="none" w:sz="0" w:space="0" w:color="auto"/>
        <w:bottom w:val="none" w:sz="0" w:space="0" w:color="auto"/>
        <w:right w:val="none" w:sz="0" w:space="0" w:color="auto"/>
      </w:divBdr>
    </w:div>
    <w:div w:id="648560979">
      <w:bodyDiv w:val="1"/>
      <w:marLeft w:val="0"/>
      <w:marRight w:val="0"/>
      <w:marTop w:val="0"/>
      <w:marBottom w:val="0"/>
      <w:divBdr>
        <w:top w:val="none" w:sz="0" w:space="0" w:color="auto"/>
        <w:left w:val="none" w:sz="0" w:space="0" w:color="auto"/>
        <w:bottom w:val="none" w:sz="0" w:space="0" w:color="auto"/>
        <w:right w:val="none" w:sz="0" w:space="0" w:color="auto"/>
      </w:divBdr>
    </w:div>
    <w:div w:id="710151442">
      <w:bodyDiv w:val="1"/>
      <w:marLeft w:val="0"/>
      <w:marRight w:val="0"/>
      <w:marTop w:val="0"/>
      <w:marBottom w:val="0"/>
      <w:divBdr>
        <w:top w:val="none" w:sz="0" w:space="0" w:color="auto"/>
        <w:left w:val="none" w:sz="0" w:space="0" w:color="auto"/>
        <w:bottom w:val="none" w:sz="0" w:space="0" w:color="auto"/>
        <w:right w:val="none" w:sz="0" w:space="0" w:color="auto"/>
      </w:divBdr>
    </w:div>
    <w:div w:id="755782065">
      <w:bodyDiv w:val="1"/>
      <w:marLeft w:val="0"/>
      <w:marRight w:val="0"/>
      <w:marTop w:val="0"/>
      <w:marBottom w:val="0"/>
      <w:divBdr>
        <w:top w:val="none" w:sz="0" w:space="0" w:color="auto"/>
        <w:left w:val="none" w:sz="0" w:space="0" w:color="auto"/>
        <w:bottom w:val="none" w:sz="0" w:space="0" w:color="auto"/>
        <w:right w:val="none" w:sz="0" w:space="0" w:color="auto"/>
      </w:divBdr>
    </w:div>
    <w:div w:id="926500722">
      <w:bodyDiv w:val="1"/>
      <w:marLeft w:val="0"/>
      <w:marRight w:val="0"/>
      <w:marTop w:val="0"/>
      <w:marBottom w:val="0"/>
      <w:divBdr>
        <w:top w:val="none" w:sz="0" w:space="0" w:color="auto"/>
        <w:left w:val="none" w:sz="0" w:space="0" w:color="auto"/>
        <w:bottom w:val="none" w:sz="0" w:space="0" w:color="auto"/>
        <w:right w:val="none" w:sz="0" w:space="0" w:color="auto"/>
      </w:divBdr>
    </w:div>
    <w:div w:id="1201281328">
      <w:bodyDiv w:val="1"/>
      <w:marLeft w:val="0"/>
      <w:marRight w:val="0"/>
      <w:marTop w:val="0"/>
      <w:marBottom w:val="0"/>
      <w:divBdr>
        <w:top w:val="none" w:sz="0" w:space="0" w:color="auto"/>
        <w:left w:val="none" w:sz="0" w:space="0" w:color="auto"/>
        <w:bottom w:val="none" w:sz="0" w:space="0" w:color="auto"/>
        <w:right w:val="none" w:sz="0" w:space="0" w:color="auto"/>
      </w:divBdr>
    </w:div>
    <w:div w:id="1874535819">
      <w:bodyDiv w:val="1"/>
      <w:marLeft w:val="0"/>
      <w:marRight w:val="0"/>
      <w:marTop w:val="0"/>
      <w:marBottom w:val="0"/>
      <w:divBdr>
        <w:top w:val="none" w:sz="0" w:space="0" w:color="auto"/>
        <w:left w:val="none" w:sz="0" w:space="0" w:color="auto"/>
        <w:bottom w:val="none" w:sz="0" w:space="0" w:color="auto"/>
        <w:right w:val="none" w:sz="0" w:space="0" w:color="auto"/>
      </w:divBdr>
    </w:div>
    <w:div w:id="2030181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HTML/?uri=CELEX:02006L0118-201407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94474-FE79-4D3F-B950-6ABFBE54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7248</Words>
  <Characters>46825</Characters>
  <Application>Microsoft Office Word</Application>
  <DocSecurity>0</DocSecurity>
  <Lines>608</Lines>
  <Paragraphs>193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Gratii</dc:creator>
  <dc:description/>
  <cp:lastModifiedBy>SMIIMC</cp:lastModifiedBy>
  <cp:revision>2</cp:revision>
  <cp:lastPrinted>2023-11-01T09:44:00Z</cp:lastPrinted>
  <dcterms:created xsi:type="dcterms:W3CDTF">2025-10-22T06:08:00Z</dcterms:created>
  <dcterms:modified xsi:type="dcterms:W3CDTF">2025-10-22T06:08:00Z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E62897CF782547B78A4EB2B30C78AB9E</vt:lpwstr>
  </property>
  <property fmtid="{D5CDD505-2E9C-101B-9397-08002B2CF9AE}" pid="3" name="KSOProductBuildVer">
    <vt:lpwstr>1033-11.2.0.11537</vt:lpwstr>
  </property>
</Properties>
</file>