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C85B9" w14:textId="77777777" w:rsidR="00811F5F" w:rsidRDefault="003363E9">
      <w:pPr>
        <w:tabs>
          <w:tab w:val="left" w:pos="993"/>
        </w:tabs>
        <w:spacing w:line="276" w:lineRule="auto"/>
        <w:ind w:firstLine="709"/>
        <w:jc w:val="right"/>
        <w:rPr>
          <w:b/>
          <w:bCs/>
          <w:iCs/>
          <w:lang w:val="zh-CN"/>
        </w:rPr>
      </w:pPr>
      <w:r>
        <w:rPr>
          <w:b/>
          <w:bCs/>
          <w:iCs/>
          <w:lang w:val="zh-CN"/>
        </w:rPr>
        <w:t>UE</w:t>
      </w:r>
    </w:p>
    <w:p w14:paraId="4712C147" w14:textId="77777777" w:rsidR="00811F5F" w:rsidRDefault="00811F5F">
      <w:pPr>
        <w:tabs>
          <w:tab w:val="left" w:pos="993"/>
        </w:tabs>
        <w:spacing w:line="276" w:lineRule="auto"/>
        <w:ind w:firstLine="709"/>
        <w:jc w:val="center"/>
        <w:rPr>
          <w:b/>
          <w:bCs/>
          <w:iCs/>
          <w:lang w:val="zh-CN"/>
        </w:rPr>
      </w:pPr>
    </w:p>
    <w:p w14:paraId="358DAE0A" w14:textId="77777777" w:rsidR="00811F5F" w:rsidRDefault="003363E9">
      <w:pPr>
        <w:tabs>
          <w:tab w:val="left" w:pos="993"/>
        </w:tabs>
        <w:spacing w:line="276" w:lineRule="auto"/>
        <w:ind w:firstLine="709"/>
        <w:jc w:val="right"/>
        <w:rPr>
          <w:i/>
          <w:lang w:val="zh-CN"/>
        </w:rPr>
      </w:pPr>
      <w:r>
        <w:rPr>
          <w:i/>
          <w:lang w:val="zh-CN"/>
        </w:rPr>
        <w:t xml:space="preserve"> Proiect</w:t>
      </w:r>
    </w:p>
    <w:p w14:paraId="175A976B" w14:textId="77777777" w:rsidR="00811F5F" w:rsidRDefault="003363E9">
      <w:pPr>
        <w:tabs>
          <w:tab w:val="left" w:pos="993"/>
        </w:tabs>
        <w:spacing w:line="276" w:lineRule="auto"/>
        <w:jc w:val="center"/>
        <w:rPr>
          <w:b/>
          <w:sz w:val="28"/>
          <w:szCs w:val="28"/>
          <w:lang w:val="zh-CN"/>
        </w:rPr>
      </w:pPr>
      <w:r>
        <w:rPr>
          <w:b/>
          <w:noProof/>
          <w:sz w:val="28"/>
          <w:szCs w:val="20"/>
          <w:lang w:val="ru-RU"/>
        </w:rPr>
        <w:drawing>
          <wp:inline distT="0" distB="0" distL="0" distR="0" wp14:anchorId="74E72832" wp14:editId="62FDF282">
            <wp:extent cx="691515" cy="7556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F98ED" w14:textId="77777777" w:rsidR="00811F5F" w:rsidRDefault="003363E9">
      <w:pPr>
        <w:tabs>
          <w:tab w:val="left" w:pos="993"/>
        </w:tabs>
        <w:spacing w:line="276" w:lineRule="auto"/>
        <w:jc w:val="center"/>
        <w:rPr>
          <w:b/>
          <w:sz w:val="28"/>
          <w:szCs w:val="28"/>
          <w:lang w:val="zh-CN"/>
        </w:rPr>
      </w:pPr>
      <w:r>
        <w:rPr>
          <w:b/>
          <w:sz w:val="28"/>
          <w:szCs w:val="28"/>
          <w:lang w:val="zh-CN"/>
        </w:rPr>
        <w:t>GUVERNUL REPUBLICII MOLDOVA</w:t>
      </w:r>
    </w:p>
    <w:p w14:paraId="194A604A" w14:textId="77777777" w:rsidR="00811F5F" w:rsidRDefault="00811F5F">
      <w:pPr>
        <w:tabs>
          <w:tab w:val="left" w:pos="993"/>
        </w:tabs>
        <w:spacing w:line="276" w:lineRule="auto"/>
        <w:jc w:val="center"/>
        <w:rPr>
          <w:sz w:val="28"/>
          <w:szCs w:val="28"/>
          <w:lang w:val="zh-CN"/>
        </w:rPr>
      </w:pPr>
    </w:p>
    <w:p w14:paraId="555CC675" w14:textId="77777777" w:rsidR="00811F5F" w:rsidRDefault="003363E9">
      <w:pPr>
        <w:tabs>
          <w:tab w:val="left" w:pos="993"/>
        </w:tabs>
        <w:spacing w:line="276" w:lineRule="auto"/>
        <w:jc w:val="center"/>
        <w:rPr>
          <w:b/>
          <w:sz w:val="28"/>
          <w:szCs w:val="28"/>
          <w:lang w:val="zh-CN"/>
        </w:rPr>
      </w:pPr>
      <w:r>
        <w:rPr>
          <w:b/>
          <w:sz w:val="28"/>
          <w:szCs w:val="28"/>
          <w:lang w:val="zh-CN"/>
        </w:rPr>
        <w:t>HOTĂRÂRE nr. _____</w:t>
      </w:r>
    </w:p>
    <w:p w14:paraId="63364C98" w14:textId="2C4F5620" w:rsidR="00811F5F" w:rsidRDefault="003363E9">
      <w:pPr>
        <w:tabs>
          <w:tab w:val="left" w:pos="993"/>
        </w:tabs>
        <w:spacing w:line="276" w:lineRule="auto"/>
        <w:jc w:val="center"/>
        <w:rPr>
          <w:b/>
          <w:sz w:val="28"/>
          <w:szCs w:val="28"/>
          <w:lang w:val="zh-CN"/>
        </w:rPr>
      </w:pPr>
      <w:r>
        <w:rPr>
          <w:b/>
          <w:sz w:val="28"/>
          <w:szCs w:val="28"/>
          <w:lang w:val="zh-CN"/>
        </w:rPr>
        <w:t>din _____________ 202</w:t>
      </w:r>
      <w:r w:rsidR="009D7234">
        <w:rPr>
          <w:b/>
          <w:sz w:val="28"/>
          <w:szCs w:val="28"/>
          <w:lang w:val="ro-MD"/>
        </w:rPr>
        <w:t>5</w:t>
      </w:r>
      <w:r>
        <w:rPr>
          <w:b/>
          <w:sz w:val="28"/>
          <w:szCs w:val="28"/>
          <w:lang w:val="zh-CN"/>
        </w:rPr>
        <w:t xml:space="preserve"> </w:t>
      </w:r>
    </w:p>
    <w:p w14:paraId="3525581C" w14:textId="77777777" w:rsidR="00811F5F" w:rsidRDefault="003363E9">
      <w:pPr>
        <w:tabs>
          <w:tab w:val="left" w:pos="993"/>
        </w:tabs>
        <w:spacing w:line="276" w:lineRule="auto"/>
        <w:jc w:val="center"/>
        <w:rPr>
          <w:b/>
          <w:sz w:val="28"/>
          <w:szCs w:val="28"/>
          <w:lang w:val="zh-CN"/>
        </w:rPr>
      </w:pPr>
      <w:r>
        <w:rPr>
          <w:b/>
          <w:sz w:val="28"/>
          <w:szCs w:val="28"/>
          <w:lang w:val="zh-CN"/>
        </w:rPr>
        <w:t>Chișinău</w:t>
      </w:r>
    </w:p>
    <w:p w14:paraId="74B1EB6E" w14:textId="77777777" w:rsidR="00811F5F" w:rsidRDefault="00811F5F">
      <w:pPr>
        <w:tabs>
          <w:tab w:val="left" w:pos="993"/>
        </w:tabs>
        <w:spacing w:line="276" w:lineRule="auto"/>
        <w:ind w:firstLine="709"/>
        <w:rPr>
          <w:sz w:val="28"/>
          <w:szCs w:val="28"/>
          <w:lang w:val="zh-CN"/>
        </w:rPr>
      </w:pPr>
    </w:p>
    <w:p w14:paraId="68A1E32E" w14:textId="7593E477" w:rsidR="00811F5F" w:rsidRPr="00002AF2" w:rsidRDefault="00296CBB" w:rsidP="00002AF2">
      <w:pPr>
        <w:tabs>
          <w:tab w:val="left" w:pos="993"/>
        </w:tabs>
        <w:spacing w:line="276" w:lineRule="auto"/>
        <w:jc w:val="center"/>
        <w:rPr>
          <w:b/>
          <w:sz w:val="28"/>
          <w:szCs w:val="28"/>
          <w:lang w:val="ro-MD"/>
        </w:rPr>
      </w:pPr>
      <w:r>
        <w:rPr>
          <w:rFonts w:eastAsiaTheme="minorEastAsia" w:hint="eastAsia"/>
          <w:b/>
          <w:sz w:val="28"/>
          <w:szCs w:val="28"/>
          <w:lang w:val="ro-MD" w:eastAsia="zh-CN"/>
        </w:rPr>
        <w:t>p</w:t>
      </w:r>
      <w:r>
        <w:rPr>
          <w:b/>
          <w:sz w:val="28"/>
          <w:szCs w:val="28"/>
          <w:lang w:val="ro-MD"/>
        </w:rPr>
        <w:t>entru aprobarea mecanismelor și metodologiei aplicabile în procedura de azil</w:t>
      </w:r>
      <w:r w:rsidR="00002AF2">
        <w:rPr>
          <w:b/>
          <w:sz w:val="28"/>
          <w:szCs w:val="28"/>
          <w:lang w:val="ro-MD"/>
        </w:rPr>
        <w:t xml:space="preserve"> </w:t>
      </w:r>
      <w:r w:rsidRPr="00843DE8">
        <w:rPr>
          <w:b/>
          <w:i/>
          <w:iCs/>
          <w:sz w:val="28"/>
          <w:szCs w:val="28"/>
          <w:lang w:val="ro-MD"/>
        </w:rPr>
        <w:t>(mecanismul de acordare a condițiilor materiale de primire acordate solicitanților de azil, a metodologiei de estimare a costurilor pentru condițiile materiale de primire, precum și mecanismul de aplicare a conceptului de țară de origine/terță sigură)</w:t>
      </w:r>
    </w:p>
    <w:p w14:paraId="25953E3E" w14:textId="77777777" w:rsidR="00811F5F" w:rsidRDefault="003363E9">
      <w:pPr>
        <w:pStyle w:val="NormalWeb"/>
        <w:tabs>
          <w:tab w:val="left" w:pos="1276"/>
          <w:tab w:val="left" w:pos="5948"/>
        </w:tabs>
        <w:spacing w:line="276" w:lineRule="auto"/>
        <w:ind w:firstLine="0"/>
        <w:jc w:val="left"/>
        <w:rPr>
          <w:sz w:val="28"/>
          <w:szCs w:val="28"/>
          <w:lang w:val="zh-CN"/>
        </w:rPr>
      </w:pPr>
      <w:r>
        <w:rPr>
          <w:sz w:val="28"/>
          <w:szCs w:val="28"/>
          <w:lang w:val="zh-CN"/>
        </w:rPr>
        <w:tab/>
      </w:r>
    </w:p>
    <w:p w14:paraId="3B2CD9AC" w14:textId="3B13279D" w:rsidR="00811F5F" w:rsidRDefault="003363E9" w:rsidP="000663F4">
      <w:pPr>
        <w:pStyle w:val="NormalWeb"/>
        <w:tabs>
          <w:tab w:val="left" w:pos="1276"/>
        </w:tabs>
        <w:spacing w:line="276" w:lineRule="auto"/>
        <w:ind w:firstLine="851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zh-CN"/>
        </w:rPr>
        <w:t xml:space="preserve">În </w:t>
      </w:r>
      <w:r w:rsidRPr="00877113">
        <w:rPr>
          <w:bCs/>
          <w:sz w:val="28"/>
          <w:szCs w:val="28"/>
          <w:lang w:val="zh-CN"/>
        </w:rPr>
        <w:t xml:space="preserve">temeiul art. </w:t>
      </w:r>
      <w:r w:rsidR="00167D9E" w:rsidRPr="00877113">
        <w:rPr>
          <w:bCs/>
          <w:sz w:val="28"/>
          <w:szCs w:val="28"/>
          <w:lang w:val="ro-MD"/>
        </w:rPr>
        <w:t>28</w:t>
      </w:r>
      <w:r w:rsidR="00167D9E" w:rsidRPr="00877113">
        <w:rPr>
          <w:bCs/>
          <w:sz w:val="28"/>
          <w:szCs w:val="28"/>
          <w:vertAlign w:val="superscript"/>
          <w:lang w:val="ro-MD"/>
        </w:rPr>
        <w:t>1</w:t>
      </w:r>
      <w:r w:rsidRPr="00877113">
        <w:rPr>
          <w:bCs/>
          <w:sz w:val="28"/>
          <w:szCs w:val="28"/>
          <w:lang w:val="zh-CN"/>
        </w:rPr>
        <w:t xml:space="preserve"> alin. (2)</w:t>
      </w:r>
      <w:r w:rsidR="00167D9E" w:rsidRPr="00877113">
        <w:rPr>
          <w:bCs/>
          <w:sz w:val="28"/>
          <w:szCs w:val="28"/>
          <w:lang w:val="ro-MD"/>
        </w:rPr>
        <w:t>, art. 63</w:t>
      </w:r>
      <w:r w:rsidR="00167D9E" w:rsidRPr="00877113">
        <w:rPr>
          <w:bCs/>
          <w:sz w:val="28"/>
          <w:szCs w:val="28"/>
          <w:vertAlign w:val="superscript"/>
          <w:lang w:val="ro-MD"/>
        </w:rPr>
        <w:t>1</w:t>
      </w:r>
      <w:r w:rsidR="00167D9E" w:rsidRPr="00877113">
        <w:rPr>
          <w:bCs/>
          <w:sz w:val="28"/>
          <w:szCs w:val="28"/>
          <w:lang w:val="ro-MD"/>
        </w:rPr>
        <w:t xml:space="preserve"> alin. (1), art. 63</w:t>
      </w:r>
      <w:r w:rsidR="00167D9E" w:rsidRPr="00877113">
        <w:rPr>
          <w:bCs/>
          <w:sz w:val="28"/>
          <w:szCs w:val="28"/>
          <w:vertAlign w:val="superscript"/>
          <w:lang w:val="ro-MD"/>
        </w:rPr>
        <w:t>2</w:t>
      </w:r>
      <w:r w:rsidR="00167D9E" w:rsidRPr="00877113">
        <w:rPr>
          <w:bCs/>
          <w:sz w:val="28"/>
          <w:szCs w:val="28"/>
          <w:lang w:val="ro-MD"/>
        </w:rPr>
        <w:t xml:space="preserve"> alin. (1)</w:t>
      </w:r>
      <w:r w:rsidRPr="00877113">
        <w:rPr>
          <w:bCs/>
          <w:sz w:val="28"/>
          <w:szCs w:val="28"/>
          <w:lang w:val="en-US"/>
        </w:rPr>
        <w:t xml:space="preserve"> </w:t>
      </w:r>
      <w:r w:rsidRPr="00877113">
        <w:rPr>
          <w:bCs/>
          <w:sz w:val="28"/>
          <w:szCs w:val="28"/>
          <w:lang w:val="zh-CN"/>
        </w:rPr>
        <w:t>din Legea nr.</w:t>
      </w:r>
      <w:r w:rsidRPr="00877113">
        <w:rPr>
          <w:bCs/>
          <w:sz w:val="28"/>
          <w:szCs w:val="28"/>
          <w:lang w:val="en-US"/>
        </w:rPr>
        <w:t xml:space="preserve"> </w:t>
      </w:r>
      <w:r w:rsidRPr="00877113">
        <w:rPr>
          <w:bCs/>
          <w:sz w:val="28"/>
          <w:szCs w:val="28"/>
          <w:lang w:val="zh-CN"/>
        </w:rPr>
        <w:t>2</w:t>
      </w:r>
      <w:r w:rsidR="00167D9E" w:rsidRPr="00877113">
        <w:rPr>
          <w:bCs/>
          <w:sz w:val="28"/>
          <w:szCs w:val="28"/>
          <w:lang w:val="ro-MD"/>
        </w:rPr>
        <w:t>70</w:t>
      </w:r>
      <w:r w:rsidRPr="00877113">
        <w:rPr>
          <w:bCs/>
          <w:sz w:val="28"/>
          <w:szCs w:val="28"/>
          <w:lang w:val="zh-CN"/>
        </w:rPr>
        <w:t>/20</w:t>
      </w:r>
      <w:r w:rsidR="00F24953" w:rsidRPr="00877113">
        <w:rPr>
          <w:bCs/>
          <w:sz w:val="28"/>
          <w:szCs w:val="28"/>
          <w:lang w:val="ro-MD"/>
        </w:rPr>
        <w:t>08 privind azilul în Republica Moldova</w:t>
      </w:r>
      <w:r w:rsidRPr="00877113">
        <w:rPr>
          <w:bCs/>
          <w:sz w:val="28"/>
          <w:szCs w:val="28"/>
          <w:lang w:val="zh-CN"/>
        </w:rPr>
        <w:t xml:space="preserve"> (Monitorul Oficial al Republicii Moldova, 20</w:t>
      </w:r>
      <w:r w:rsidR="00F24953" w:rsidRPr="00877113">
        <w:rPr>
          <w:bCs/>
          <w:sz w:val="28"/>
          <w:szCs w:val="28"/>
          <w:lang w:val="ro-MD"/>
        </w:rPr>
        <w:t>09</w:t>
      </w:r>
      <w:r w:rsidRPr="00877113">
        <w:rPr>
          <w:bCs/>
          <w:sz w:val="28"/>
          <w:szCs w:val="28"/>
          <w:lang w:val="zh-CN"/>
        </w:rPr>
        <w:t>, nr.</w:t>
      </w:r>
      <w:r w:rsidRPr="00877113">
        <w:rPr>
          <w:lang w:val="zh-CN"/>
        </w:rPr>
        <w:t xml:space="preserve"> </w:t>
      </w:r>
      <w:r w:rsidR="00F24953" w:rsidRPr="00877113">
        <w:rPr>
          <w:bCs/>
          <w:sz w:val="28"/>
          <w:szCs w:val="28"/>
          <w:lang w:val="ro-MD"/>
        </w:rPr>
        <w:t>53</w:t>
      </w:r>
      <w:r w:rsidRPr="00877113">
        <w:rPr>
          <w:bCs/>
          <w:sz w:val="28"/>
          <w:szCs w:val="28"/>
          <w:lang w:val="zh-CN"/>
        </w:rPr>
        <w:t>-</w:t>
      </w:r>
      <w:r w:rsidR="00F24953" w:rsidRPr="00877113">
        <w:rPr>
          <w:bCs/>
          <w:sz w:val="28"/>
          <w:szCs w:val="28"/>
          <w:lang w:val="ro-MD"/>
        </w:rPr>
        <w:t>54</w:t>
      </w:r>
      <w:r w:rsidRPr="00877113">
        <w:rPr>
          <w:bCs/>
          <w:sz w:val="28"/>
          <w:szCs w:val="28"/>
          <w:lang w:val="zh-CN"/>
        </w:rPr>
        <w:t>, art.1</w:t>
      </w:r>
      <w:r w:rsidR="00F24953" w:rsidRPr="00877113">
        <w:rPr>
          <w:bCs/>
          <w:sz w:val="28"/>
          <w:szCs w:val="28"/>
          <w:lang w:val="ro-MD"/>
        </w:rPr>
        <w:t>45</w:t>
      </w:r>
      <w:r w:rsidRPr="00877113">
        <w:rPr>
          <w:bCs/>
          <w:sz w:val="28"/>
          <w:szCs w:val="28"/>
          <w:lang w:val="zh-CN"/>
        </w:rPr>
        <w:t>)</w:t>
      </w:r>
      <w:r w:rsidR="00ED3496">
        <w:rPr>
          <w:bCs/>
          <w:sz w:val="28"/>
          <w:szCs w:val="28"/>
          <w:lang w:val="ro-MD"/>
        </w:rPr>
        <w:t xml:space="preserve"> </w:t>
      </w:r>
      <w:r w:rsidR="005D53EE" w:rsidRPr="00C400DD">
        <w:rPr>
          <w:sz w:val="28"/>
          <w:szCs w:val="28"/>
          <w:lang w:val="ro-RO"/>
        </w:rPr>
        <w:t>cu modificările ulterioare</w:t>
      </w:r>
      <w:r w:rsidRPr="00877113">
        <w:rPr>
          <w:bCs/>
          <w:sz w:val="28"/>
          <w:szCs w:val="28"/>
          <w:lang w:val="zh-CN"/>
        </w:rPr>
        <w:t>, Guvernul</w:t>
      </w:r>
      <w:r w:rsidR="00407191" w:rsidRPr="00877113">
        <w:rPr>
          <w:bCs/>
          <w:sz w:val="28"/>
          <w:szCs w:val="28"/>
          <w:lang w:val="ro-MD"/>
        </w:rPr>
        <w:t xml:space="preserve"> HOTĂRĂȘTE:</w:t>
      </w:r>
    </w:p>
    <w:p w14:paraId="68E37EC2" w14:textId="77777777" w:rsidR="000663F4" w:rsidRPr="000663F4" w:rsidRDefault="000663F4" w:rsidP="000663F4">
      <w:pPr>
        <w:pStyle w:val="NormalWeb"/>
        <w:tabs>
          <w:tab w:val="left" w:pos="1276"/>
        </w:tabs>
        <w:spacing w:line="276" w:lineRule="auto"/>
        <w:ind w:firstLine="851"/>
        <w:rPr>
          <w:bCs/>
          <w:sz w:val="28"/>
          <w:szCs w:val="28"/>
          <w:lang w:val="en-US"/>
        </w:rPr>
      </w:pPr>
    </w:p>
    <w:p w14:paraId="42A76D62" w14:textId="77777777" w:rsidR="00811F5F" w:rsidRPr="00877113" w:rsidRDefault="003363E9" w:rsidP="00D2154F">
      <w:pPr>
        <w:pStyle w:val="ListParagraph"/>
        <w:numPr>
          <w:ilvl w:val="0"/>
          <w:numId w:val="2"/>
        </w:numPr>
        <w:tabs>
          <w:tab w:val="left" w:pos="709"/>
          <w:tab w:val="left" w:pos="1276"/>
        </w:tabs>
        <w:spacing w:line="276" w:lineRule="auto"/>
        <w:ind w:left="0" w:firstLine="706"/>
        <w:jc w:val="both"/>
        <w:rPr>
          <w:sz w:val="28"/>
          <w:szCs w:val="28"/>
          <w:lang w:val="zh-CN"/>
        </w:rPr>
      </w:pPr>
      <w:r w:rsidRPr="00877113">
        <w:rPr>
          <w:color w:val="333333"/>
          <w:sz w:val="28"/>
          <w:szCs w:val="28"/>
          <w:shd w:val="clear" w:color="auto" w:fill="FFFFFF"/>
          <w:lang w:val="zh-CN"/>
        </w:rPr>
        <w:t>Se aprobă:</w:t>
      </w:r>
    </w:p>
    <w:p w14:paraId="2C1C1089" w14:textId="0847EE48" w:rsidR="00811F5F" w:rsidRPr="00471B74" w:rsidRDefault="00877113" w:rsidP="00D2154F">
      <w:pPr>
        <w:pStyle w:val="ListParagraph"/>
        <w:numPr>
          <w:ilvl w:val="1"/>
          <w:numId w:val="4"/>
        </w:numPr>
        <w:tabs>
          <w:tab w:val="left" w:pos="709"/>
          <w:tab w:val="left" w:pos="1276"/>
        </w:tabs>
        <w:spacing w:line="276" w:lineRule="auto"/>
        <w:ind w:left="0" w:firstLine="706"/>
        <w:jc w:val="both"/>
        <w:rPr>
          <w:sz w:val="28"/>
          <w:szCs w:val="28"/>
          <w:lang w:val="zh-CN"/>
        </w:rPr>
      </w:pPr>
      <w:r>
        <w:rPr>
          <w:sz w:val="28"/>
          <w:szCs w:val="28"/>
          <w:lang w:val="ro-MD"/>
        </w:rPr>
        <w:t xml:space="preserve">Mecanismul privind acordarea </w:t>
      </w:r>
      <w:r w:rsidR="00712B22">
        <w:rPr>
          <w:sz w:val="28"/>
          <w:szCs w:val="28"/>
          <w:lang w:val="ro-MD"/>
        </w:rPr>
        <w:t>condițiilor</w:t>
      </w:r>
      <w:r>
        <w:rPr>
          <w:sz w:val="28"/>
          <w:szCs w:val="28"/>
          <w:lang w:val="ro-MD"/>
        </w:rPr>
        <w:t xml:space="preserve"> materiale</w:t>
      </w:r>
      <w:r w:rsidR="00712B22">
        <w:rPr>
          <w:sz w:val="28"/>
          <w:szCs w:val="28"/>
          <w:lang w:val="ro-MD"/>
        </w:rPr>
        <w:t xml:space="preserve"> de primire acordate</w:t>
      </w:r>
      <w:r>
        <w:rPr>
          <w:sz w:val="28"/>
          <w:szCs w:val="28"/>
          <w:lang w:val="ro-MD"/>
        </w:rPr>
        <w:t xml:space="preserve"> solicitanților de azil</w:t>
      </w:r>
      <w:r w:rsidR="00C6532D" w:rsidRPr="00877113">
        <w:rPr>
          <w:sz w:val="28"/>
          <w:szCs w:val="28"/>
          <w:lang w:val="ro-MD"/>
        </w:rPr>
        <w:t xml:space="preserve">, </w:t>
      </w:r>
      <w:r w:rsidR="003363E9" w:rsidRPr="00877113">
        <w:rPr>
          <w:sz w:val="28"/>
          <w:szCs w:val="28"/>
          <w:lang w:val="zh-CN"/>
        </w:rPr>
        <w:t>conform anexei nr. 1;</w:t>
      </w:r>
    </w:p>
    <w:p w14:paraId="40EF7F9C" w14:textId="5CAB77AA" w:rsidR="00471B74" w:rsidRPr="00877113" w:rsidRDefault="00471B74" w:rsidP="00D2154F">
      <w:pPr>
        <w:pStyle w:val="ListParagraph"/>
        <w:numPr>
          <w:ilvl w:val="1"/>
          <w:numId w:val="4"/>
        </w:numPr>
        <w:tabs>
          <w:tab w:val="left" w:pos="709"/>
          <w:tab w:val="left" w:pos="1276"/>
        </w:tabs>
        <w:spacing w:line="276" w:lineRule="auto"/>
        <w:ind w:left="0" w:firstLine="706"/>
        <w:jc w:val="both"/>
        <w:rPr>
          <w:sz w:val="28"/>
          <w:szCs w:val="28"/>
          <w:lang w:val="zh-CN"/>
        </w:rPr>
      </w:pPr>
      <w:r>
        <w:rPr>
          <w:rFonts w:eastAsiaTheme="minorEastAsia"/>
          <w:sz w:val="28"/>
          <w:szCs w:val="28"/>
          <w:lang w:val="ro-MD" w:eastAsia="zh-CN"/>
        </w:rPr>
        <w:t xml:space="preserve">Metodologia de estimare a costurilor pentru condițiile materiale de primire acordate solicitanților de azil, </w:t>
      </w:r>
      <w:r w:rsidRPr="00877113">
        <w:rPr>
          <w:sz w:val="28"/>
          <w:szCs w:val="28"/>
          <w:lang w:val="zh-CN"/>
        </w:rPr>
        <w:t xml:space="preserve">conform anexei nr. </w:t>
      </w:r>
      <w:r>
        <w:rPr>
          <w:sz w:val="28"/>
          <w:szCs w:val="28"/>
          <w:lang w:val="ro-MD"/>
        </w:rPr>
        <w:t>2;</w:t>
      </w:r>
    </w:p>
    <w:p w14:paraId="7684541C" w14:textId="1EE83705" w:rsidR="007D141D" w:rsidRDefault="00CB229E" w:rsidP="00D5706E">
      <w:pPr>
        <w:pStyle w:val="ListParagraph"/>
        <w:numPr>
          <w:ilvl w:val="1"/>
          <w:numId w:val="4"/>
        </w:numPr>
        <w:tabs>
          <w:tab w:val="left" w:pos="709"/>
          <w:tab w:val="left" w:pos="1276"/>
        </w:tabs>
        <w:spacing w:line="276" w:lineRule="auto"/>
        <w:ind w:left="0" w:firstLine="706"/>
        <w:jc w:val="both"/>
        <w:rPr>
          <w:sz w:val="28"/>
          <w:szCs w:val="28"/>
          <w:lang w:val="ro-MD"/>
        </w:rPr>
      </w:pPr>
      <w:bookmarkStart w:id="0" w:name="_Hlk188452623"/>
      <w:r w:rsidRPr="00877113">
        <w:rPr>
          <w:sz w:val="28"/>
          <w:szCs w:val="28"/>
          <w:lang w:val="ro-MD"/>
        </w:rPr>
        <w:t>Mecanismul de stabilire</w:t>
      </w:r>
      <w:r w:rsidR="00471B74">
        <w:rPr>
          <w:sz w:val="28"/>
          <w:szCs w:val="28"/>
          <w:lang w:val="ro-MD"/>
        </w:rPr>
        <w:t xml:space="preserve"> și aplicare</w:t>
      </w:r>
      <w:r w:rsidRPr="00877113">
        <w:rPr>
          <w:sz w:val="28"/>
          <w:szCs w:val="28"/>
          <w:lang w:val="ro-MD"/>
        </w:rPr>
        <w:t xml:space="preserve"> a </w:t>
      </w:r>
      <w:r w:rsidR="00D90620" w:rsidRPr="00877113">
        <w:rPr>
          <w:sz w:val="28"/>
          <w:szCs w:val="28"/>
          <w:lang w:val="ro-MD"/>
        </w:rPr>
        <w:t>țărilor de origine sigure și</w:t>
      </w:r>
      <w:r w:rsidRPr="00877113">
        <w:rPr>
          <w:sz w:val="28"/>
          <w:szCs w:val="28"/>
          <w:lang w:val="ro-MD"/>
        </w:rPr>
        <w:t xml:space="preserve"> </w:t>
      </w:r>
      <w:r w:rsidR="00D90620" w:rsidRPr="00877113">
        <w:rPr>
          <w:sz w:val="28"/>
          <w:szCs w:val="28"/>
          <w:lang w:val="ro-MD"/>
        </w:rPr>
        <w:t xml:space="preserve"> țărilor terțe sigure</w:t>
      </w:r>
      <w:bookmarkEnd w:id="0"/>
      <w:r w:rsidRPr="00877113">
        <w:rPr>
          <w:sz w:val="28"/>
          <w:szCs w:val="28"/>
          <w:lang w:val="ro-MD"/>
        </w:rPr>
        <w:t>, lista țărilor de origine sigure și  țărilor terțe sigure</w:t>
      </w:r>
      <w:r w:rsidR="00471B74">
        <w:rPr>
          <w:sz w:val="28"/>
          <w:szCs w:val="28"/>
          <w:lang w:val="ro-MD"/>
        </w:rPr>
        <w:t>,</w:t>
      </w:r>
      <w:r w:rsidRPr="00877113">
        <w:rPr>
          <w:sz w:val="28"/>
          <w:szCs w:val="28"/>
          <w:lang w:val="ro-MD"/>
        </w:rPr>
        <w:t xml:space="preserve"> </w:t>
      </w:r>
      <w:r w:rsidR="00D90620" w:rsidRPr="00877113">
        <w:rPr>
          <w:sz w:val="28"/>
          <w:szCs w:val="28"/>
          <w:lang w:val="ro-MD"/>
        </w:rPr>
        <w:t xml:space="preserve"> conform anexei nr. </w:t>
      </w:r>
      <w:r w:rsidR="00471B74">
        <w:rPr>
          <w:sz w:val="28"/>
          <w:szCs w:val="28"/>
          <w:lang w:val="ro-MD"/>
        </w:rPr>
        <w:t>3</w:t>
      </w:r>
      <w:r w:rsidR="00D90620" w:rsidRPr="00877113">
        <w:rPr>
          <w:sz w:val="28"/>
          <w:szCs w:val="28"/>
          <w:lang w:val="ro-MD"/>
        </w:rPr>
        <w:t>.</w:t>
      </w:r>
    </w:p>
    <w:p w14:paraId="4D938B84" w14:textId="6B378C2D" w:rsidR="00D5706E" w:rsidRPr="00D5706E" w:rsidRDefault="00D5706E" w:rsidP="00D5706E">
      <w:pPr>
        <w:pStyle w:val="ListParagraph"/>
        <w:numPr>
          <w:ilvl w:val="0"/>
          <w:numId w:val="4"/>
        </w:numPr>
        <w:tabs>
          <w:tab w:val="left" w:pos="709"/>
          <w:tab w:val="left" w:pos="1276"/>
        </w:tabs>
        <w:spacing w:line="276" w:lineRule="auto"/>
        <w:ind w:left="0" w:firstLine="706"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Realizarea prevederilor prezentei hotărâri se va efectua din contul bugetului de stat anual, </w:t>
      </w:r>
      <w:r w:rsidR="001E3A00">
        <w:rPr>
          <w:sz w:val="28"/>
          <w:szCs w:val="28"/>
          <w:lang w:val="ro-MD"/>
        </w:rPr>
        <w:t>din</w:t>
      </w:r>
      <w:r>
        <w:rPr>
          <w:sz w:val="28"/>
          <w:szCs w:val="28"/>
          <w:lang w:val="ro-MD"/>
        </w:rPr>
        <w:t xml:space="preserve"> contul bugetului Inspectoratului General pentru Migrație al Ministerului Afacerilor Interne, precum și din alte surse prevăzute de legislație.</w:t>
      </w:r>
    </w:p>
    <w:p w14:paraId="64BD6F0D" w14:textId="10DF9C82" w:rsidR="00811F5F" w:rsidRPr="00877113" w:rsidRDefault="003363E9" w:rsidP="00D5706E">
      <w:pPr>
        <w:pStyle w:val="ListParagraph"/>
        <w:numPr>
          <w:ilvl w:val="0"/>
          <w:numId w:val="4"/>
        </w:numPr>
        <w:tabs>
          <w:tab w:val="left" w:pos="709"/>
          <w:tab w:val="left" w:pos="1276"/>
        </w:tabs>
        <w:spacing w:line="276" w:lineRule="auto"/>
        <w:ind w:left="0" w:firstLine="706"/>
        <w:jc w:val="both"/>
        <w:rPr>
          <w:sz w:val="28"/>
          <w:szCs w:val="28"/>
          <w:lang w:val="zh-CN" w:eastAsia="zh-CN"/>
        </w:rPr>
      </w:pPr>
      <w:r w:rsidRPr="00877113">
        <w:rPr>
          <w:sz w:val="28"/>
          <w:szCs w:val="28"/>
          <w:lang w:val="zh-CN"/>
        </w:rPr>
        <w:t xml:space="preserve">Prezenta hotărâre intră în vigoare la </w:t>
      </w:r>
      <w:r w:rsidR="00E7777F" w:rsidRPr="00877113">
        <w:rPr>
          <w:sz w:val="28"/>
          <w:szCs w:val="28"/>
          <w:lang w:val="ro-MD"/>
        </w:rPr>
        <w:t>1</w:t>
      </w:r>
      <w:r w:rsidRPr="00877113">
        <w:rPr>
          <w:sz w:val="28"/>
          <w:szCs w:val="28"/>
          <w:lang w:val="zh-CN"/>
        </w:rPr>
        <w:t xml:space="preserve"> ianuarie 202</w:t>
      </w:r>
      <w:r w:rsidR="00E7777F" w:rsidRPr="00877113">
        <w:rPr>
          <w:sz w:val="28"/>
          <w:szCs w:val="28"/>
          <w:lang w:val="ro-MD"/>
        </w:rPr>
        <w:t>6</w:t>
      </w:r>
      <w:r w:rsidRPr="00877113">
        <w:rPr>
          <w:sz w:val="28"/>
          <w:szCs w:val="28"/>
          <w:lang w:val="zh-CN"/>
        </w:rPr>
        <w:t>.</w:t>
      </w:r>
    </w:p>
    <w:p w14:paraId="6AB5583A" w14:textId="77777777" w:rsidR="00811F5F" w:rsidRPr="00811AA2" w:rsidRDefault="00811F5F" w:rsidP="00811AA2">
      <w:pPr>
        <w:tabs>
          <w:tab w:val="left" w:pos="709"/>
        </w:tabs>
        <w:spacing w:line="276" w:lineRule="auto"/>
        <w:rPr>
          <w:rFonts w:eastAsiaTheme="minorEastAsia"/>
          <w:sz w:val="28"/>
          <w:szCs w:val="28"/>
          <w:lang w:val="zh-CN" w:eastAsia="zh-CN"/>
        </w:rPr>
      </w:pPr>
    </w:p>
    <w:tbl>
      <w:tblPr>
        <w:tblStyle w:val="TableGrid"/>
        <w:tblW w:w="138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650"/>
        <w:gridCol w:w="4650"/>
      </w:tblGrid>
      <w:tr w:rsidR="00811F5F" w14:paraId="57A4178A" w14:textId="77777777" w:rsidTr="00811AA2">
        <w:trPr>
          <w:gridAfter w:val="1"/>
          <w:wAfter w:w="4650" w:type="dxa"/>
        </w:trPr>
        <w:tc>
          <w:tcPr>
            <w:tcW w:w="4559" w:type="dxa"/>
          </w:tcPr>
          <w:p w14:paraId="4A0695B7" w14:textId="77777777" w:rsidR="00811F5F" w:rsidRDefault="003363E9" w:rsidP="00AB52E7">
            <w:pPr>
              <w:tabs>
                <w:tab w:val="left" w:pos="993"/>
              </w:tabs>
              <w:spacing w:line="276" w:lineRule="auto"/>
              <w:ind w:firstLine="706"/>
              <w:jc w:val="both"/>
              <w:rPr>
                <w:b/>
                <w:bCs/>
                <w:sz w:val="28"/>
                <w:szCs w:val="28"/>
                <w:lang w:val="zh-CN"/>
              </w:rPr>
            </w:pPr>
            <w:r>
              <w:rPr>
                <w:b/>
                <w:bCs/>
                <w:sz w:val="28"/>
                <w:szCs w:val="28"/>
                <w:lang w:val="zh-CN"/>
              </w:rPr>
              <w:t>PRIM-MINISTRU</w:t>
            </w:r>
          </w:p>
          <w:p w14:paraId="79AA75DA" w14:textId="77777777" w:rsidR="00811F5F" w:rsidRDefault="00811F5F" w:rsidP="00AB52E7">
            <w:pPr>
              <w:tabs>
                <w:tab w:val="left" w:pos="993"/>
              </w:tabs>
              <w:spacing w:line="276" w:lineRule="auto"/>
              <w:ind w:firstLine="706"/>
              <w:jc w:val="both"/>
              <w:rPr>
                <w:b/>
                <w:bCs/>
                <w:sz w:val="28"/>
                <w:szCs w:val="28"/>
                <w:lang w:val="zh-CN"/>
              </w:rPr>
            </w:pPr>
          </w:p>
          <w:p w14:paraId="1B782D60" w14:textId="77777777" w:rsidR="00811F5F" w:rsidRDefault="00811F5F" w:rsidP="00AB52E7">
            <w:pPr>
              <w:tabs>
                <w:tab w:val="left" w:pos="993"/>
              </w:tabs>
              <w:spacing w:line="276" w:lineRule="auto"/>
              <w:ind w:firstLine="706"/>
              <w:jc w:val="both"/>
              <w:rPr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4650" w:type="dxa"/>
          </w:tcPr>
          <w:p w14:paraId="6C71750B" w14:textId="77777777" w:rsidR="00811F5F" w:rsidRDefault="003363E9" w:rsidP="00AB52E7">
            <w:pPr>
              <w:tabs>
                <w:tab w:val="left" w:pos="993"/>
              </w:tabs>
              <w:spacing w:line="276" w:lineRule="auto"/>
              <w:ind w:firstLine="706"/>
              <w:jc w:val="both"/>
              <w:rPr>
                <w:b/>
                <w:bCs/>
                <w:sz w:val="28"/>
                <w:szCs w:val="28"/>
                <w:lang w:val="zh-CN"/>
              </w:rPr>
            </w:pPr>
            <w:r>
              <w:rPr>
                <w:b/>
                <w:bCs/>
                <w:sz w:val="28"/>
                <w:szCs w:val="28"/>
                <w:lang w:val="zh-CN"/>
              </w:rPr>
              <w:t>Dorin RECEAN</w:t>
            </w:r>
          </w:p>
        </w:tc>
      </w:tr>
      <w:tr w:rsidR="00811F5F" w14:paraId="1E46A09F" w14:textId="77777777" w:rsidTr="00811AA2">
        <w:trPr>
          <w:gridAfter w:val="1"/>
          <w:wAfter w:w="4650" w:type="dxa"/>
        </w:trPr>
        <w:tc>
          <w:tcPr>
            <w:tcW w:w="4559" w:type="dxa"/>
          </w:tcPr>
          <w:p w14:paraId="4D27DC61" w14:textId="77777777" w:rsidR="00811F5F" w:rsidRDefault="003363E9" w:rsidP="00AB52E7">
            <w:pPr>
              <w:tabs>
                <w:tab w:val="left" w:pos="993"/>
              </w:tabs>
              <w:spacing w:line="276" w:lineRule="auto"/>
              <w:ind w:firstLine="706"/>
              <w:jc w:val="both"/>
              <w:rPr>
                <w:b/>
                <w:bCs/>
                <w:sz w:val="28"/>
                <w:szCs w:val="28"/>
                <w:lang w:val="zh-CN"/>
              </w:rPr>
            </w:pPr>
            <w:r>
              <w:rPr>
                <w:b/>
                <w:bCs/>
                <w:sz w:val="28"/>
                <w:szCs w:val="28"/>
                <w:lang w:val="zh-CN"/>
              </w:rPr>
              <w:lastRenderedPageBreak/>
              <w:t>Contrasemnează:</w:t>
            </w:r>
          </w:p>
          <w:p w14:paraId="0D3E4783" w14:textId="77777777" w:rsidR="00811F5F" w:rsidRDefault="00811F5F" w:rsidP="00AB52E7">
            <w:pPr>
              <w:tabs>
                <w:tab w:val="left" w:pos="993"/>
              </w:tabs>
              <w:spacing w:line="276" w:lineRule="auto"/>
              <w:ind w:firstLine="706"/>
              <w:jc w:val="both"/>
              <w:rPr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4650" w:type="dxa"/>
          </w:tcPr>
          <w:p w14:paraId="294A3100" w14:textId="77777777" w:rsidR="00811F5F" w:rsidRDefault="00811F5F" w:rsidP="00AB52E7">
            <w:pPr>
              <w:tabs>
                <w:tab w:val="left" w:pos="993"/>
              </w:tabs>
              <w:spacing w:line="276" w:lineRule="auto"/>
              <w:ind w:firstLine="706"/>
              <w:jc w:val="both"/>
              <w:rPr>
                <w:b/>
                <w:bCs/>
                <w:sz w:val="28"/>
                <w:szCs w:val="28"/>
                <w:lang w:val="zh-CN"/>
              </w:rPr>
            </w:pPr>
          </w:p>
        </w:tc>
      </w:tr>
      <w:tr w:rsidR="00811AA2" w14:paraId="255D74F9" w14:textId="7834E481" w:rsidTr="00811AA2">
        <w:tc>
          <w:tcPr>
            <w:tcW w:w="4559" w:type="dxa"/>
          </w:tcPr>
          <w:p w14:paraId="168CC284" w14:textId="0233FBAC" w:rsidR="00811AA2" w:rsidRDefault="00811AA2" w:rsidP="00AB52E7">
            <w:pPr>
              <w:tabs>
                <w:tab w:val="left" w:pos="993"/>
              </w:tabs>
              <w:spacing w:line="276" w:lineRule="auto"/>
              <w:ind w:firstLine="706"/>
              <w:jc w:val="both"/>
              <w:rPr>
                <w:b/>
                <w:bCs/>
                <w:sz w:val="28"/>
                <w:szCs w:val="28"/>
                <w:lang w:val="zh-CN"/>
              </w:rPr>
            </w:pPr>
            <w:r>
              <w:rPr>
                <w:b/>
                <w:bCs/>
                <w:sz w:val="28"/>
                <w:szCs w:val="28"/>
                <w:lang w:val="zh-CN"/>
              </w:rPr>
              <w:t>Ministrul afacerilor interne</w:t>
            </w:r>
          </w:p>
        </w:tc>
        <w:tc>
          <w:tcPr>
            <w:tcW w:w="4650" w:type="dxa"/>
          </w:tcPr>
          <w:p w14:paraId="5750C16E" w14:textId="47DCC0C5" w:rsidR="00811AA2" w:rsidRPr="00811AA2" w:rsidRDefault="00811AA2" w:rsidP="00AB52E7">
            <w:pPr>
              <w:tabs>
                <w:tab w:val="left" w:pos="993"/>
              </w:tabs>
              <w:spacing w:line="276" w:lineRule="auto"/>
              <w:ind w:firstLine="706"/>
              <w:jc w:val="both"/>
              <w:rPr>
                <w:b/>
                <w:bCs/>
                <w:sz w:val="28"/>
                <w:szCs w:val="28"/>
                <w:lang w:val="ro-MD"/>
              </w:rPr>
            </w:pPr>
            <w:r>
              <w:rPr>
                <w:b/>
                <w:bCs/>
                <w:sz w:val="28"/>
                <w:szCs w:val="28"/>
                <w:lang w:val="ro-MD"/>
              </w:rPr>
              <w:t xml:space="preserve">   </w:t>
            </w:r>
            <w:proofErr w:type="spellStart"/>
            <w:r>
              <w:rPr>
                <w:b/>
                <w:bCs/>
                <w:sz w:val="28"/>
                <w:szCs w:val="28"/>
                <w:lang w:val="ro-MD"/>
              </w:rPr>
              <w:t>Daniella</w:t>
            </w:r>
            <w:proofErr w:type="spellEnd"/>
            <w:r>
              <w:rPr>
                <w:b/>
                <w:bCs/>
                <w:sz w:val="28"/>
                <w:szCs w:val="28"/>
                <w:lang w:val="ro-MD"/>
              </w:rPr>
              <w:t xml:space="preserve"> MISAIL-NICHITIN</w:t>
            </w:r>
          </w:p>
          <w:p w14:paraId="310EF1C2" w14:textId="4AE892B3" w:rsidR="00811AA2" w:rsidRPr="00811AA2" w:rsidRDefault="00811AA2" w:rsidP="00AB52E7">
            <w:pPr>
              <w:tabs>
                <w:tab w:val="left" w:pos="993"/>
              </w:tabs>
              <w:spacing w:line="276" w:lineRule="auto"/>
              <w:ind w:firstLine="706"/>
              <w:jc w:val="both"/>
              <w:rPr>
                <w:b/>
                <w:bCs/>
                <w:sz w:val="28"/>
                <w:szCs w:val="28"/>
                <w:lang w:val="ro-MD"/>
              </w:rPr>
            </w:pPr>
          </w:p>
        </w:tc>
        <w:tc>
          <w:tcPr>
            <w:tcW w:w="4650" w:type="dxa"/>
          </w:tcPr>
          <w:p w14:paraId="202F1FED" w14:textId="77777777" w:rsidR="00811AA2" w:rsidRDefault="00811AA2" w:rsidP="00AB52E7">
            <w:pPr>
              <w:spacing w:line="276" w:lineRule="auto"/>
              <w:ind w:firstLine="706"/>
              <w:jc w:val="both"/>
            </w:pPr>
          </w:p>
        </w:tc>
      </w:tr>
    </w:tbl>
    <w:p w14:paraId="38DF986C" w14:textId="77777777" w:rsidR="00811F5F" w:rsidRDefault="003363E9" w:rsidP="00AB52E7">
      <w:pPr>
        <w:tabs>
          <w:tab w:val="left" w:pos="993"/>
        </w:tabs>
        <w:spacing w:line="276" w:lineRule="auto"/>
        <w:ind w:firstLine="706"/>
        <w:jc w:val="both"/>
        <w:rPr>
          <w:b/>
          <w:bCs/>
          <w:sz w:val="28"/>
          <w:szCs w:val="28"/>
          <w:lang w:val="zh-CN"/>
        </w:rPr>
      </w:pPr>
      <w:r>
        <w:rPr>
          <w:b/>
          <w:bCs/>
          <w:sz w:val="28"/>
          <w:szCs w:val="28"/>
          <w:lang w:val="zh-CN"/>
        </w:rPr>
        <w:t xml:space="preserve"> </w:t>
      </w:r>
    </w:p>
    <w:sectPr w:rsidR="00811F5F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A37BE" w14:textId="77777777" w:rsidR="0009331E" w:rsidRDefault="0009331E">
      <w:r>
        <w:separator/>
      </w:r>
    </w:p>
  </w:endnote>
  <w:endnote w:type="continuationSeparator" w:id="0">
    <w:p w14:paraId="1BD3E1C6" w14:textId="77777777" w:rsidR="0009331E" w:rsidRDefault="00093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63F7D" w14:textId="77777777" w:rsidR="0009331E" w:rsidRDefault="0009331E">
      <w:r>
        <w:separator/>
      </w:r>
    </w:p>
  </w:footnote>
  <w:footnote w:type="continuationSeparator" w:id="0">
    <w:p w14:paraId="11F98077" w14:textId="77777777" w:rsidR="0009331E" w:rsidRDefault="00093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622F" w14:textId="77777777" w:rsidR="00811F5F" w:rsidRDefault="003363E9">
    <w:pPr>
      <w:pStyle w:val="Header"/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49484E" wp14:editId="2067897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12603E" w14:textId="77777777" w:rsidR="00811F5F" w:rsidRDefault="003363E9">
                          <w:pPr>
                            <w:pStyle w:val="Head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4948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dX5UAIAAAkFAAAOAAAAZHJzL2Uyb0RvYy54bWysVE1vEzEQvSPxHyzf6aZBVFHUTRVaFSFV&#10;tCJFnB2vnaywPZbtZjf8ep69uykqXIq4eGdn3nw9z/jyqreGHVSILbman5/NOFNOUtO6Xc2/Pd6+&#10;W3AWk3CNMORUzY8q8qvV2zeXnV+qOe3JNCowBHFx2fma71Pyy6qKcq+siGfklYNRU7Ai4TfsqiaI&#10;DtGtqeaz2UXVUWh8IKlihPZmMPJVia+1kule66gSMzVHbamcoZzbfFarS7HcBeH3rRzLEP9QhRWt&#10;Q9JTqBuRBHsK7R+hbCsDRdLpTJKtSOtWqtIDujmfvehmsxdelV5ATvQnmuL/Cyu/HB4CaxvcHWdO&#10;WFzRo+oT+0g9O8/sdD4uAdp4wFIPdUaO+ghlbrrXweYv2mGwg+fjidscTGanxXyxmMEkYZt+EKd6&#10;dvchpk+KLMtCzQMur3AqDncxDdAJkrM5um2NgV4sjWNdzS/ef5gVh5MFwY1DjtzEUGyR0tGowe2r&#10;0mi+1JwVZezUtQnsIDAwQkrlUmm3RAI6ozTSvsZxxGdXVUbyNc4nj5KZXDo529ZRKP2+KLv5MZWs&#10;B/zEwNB3piD12368xC01R9xtoGE3ope3Lfi/EzE9iIBlwJ1hwdM9Dm0IPNMocban8PNv+ozHjMLK&#10;WYflqrnD9nNmPjvMbt7DSQiTsJ0E92SvCeRjHlFLEeEQkplEHch+x9avcw6YhJPIVPM0iddpWHC8&#10;GlKt1wWEbfMi3bmNlzl0uWy/fkqYoTJamZSBiZEs7FsZzvFtyAv9+39BPb9gq18AAAD//wMAUEsD&#10;BBQABgAIAAAAIQBxqtG51wAAAAUBAAAPAAAAZHJzL2Rvd25yZXYueG1sTI9BT8MwDIXvk/YfIiNx&#10;21IGQlVpOrGJckRi5cAxa0xbSJwqybry7zEICS6Wn571/L1yOzsrJgxx8KTgap2BQGq9GahT8NLU&#10;qxxETJqMtp5QwSdG2FbLRakL48/0jNMhdYJDKBZaQZ/SWEgZ2x6djms/IrH35oPTiWXopAn6zOHO&#10;yk2W3UqnB+IPvR5x32P7cTg5Bfu6acKEMdhXfKyv3592N/gwK3V5Md/fgUg4p79j+MZndKiY6ehP&#10;ZKKwCrhI+pnsbfKc5fF3kVUp/9NXXwAAAP//AwBQSwECLQAUAAYACAAAACEAtoM4kv4AAADhAQAA&#10;EwAAAAAAAAAAAAAAAAAAAAAAW0NvbnRlbnRfVHlwZXNdLnhtbFBLAQItABQABgAIAAAAIQA4/SH/&#10;1gAAAJQBAAALAAAAAAAAAAAAAAAAAC8BAABfcmVscy8ucmVsc1BLAQItABQABgAIAAAAIQDLKdX5&#10;UAIAAAkFAAAOAAAAAAAAAAAAAAAAAC4CAABkcnMvZTJvRG9jLnhtbFBLAQItABQABgAIAAAAIQBx&#10;qtG51wAAAAUBAAAPAAAAAAAAAAAAAAAAAKoEAABkcnMvZG93bnJldi54bWxQSwUGAAAAAAQABADz&#10;AAAArgUAAAAA&#10;" filled="f" stroked="f" strokeweight=".5pt">
              <v:textbox style="mso-fit-shape-to-text:t" inset="0,0,0,0">
                <w:txbxContent>
                  <w:p w14:paraId="3F12603E" w14:textId="77777777" w:rsidR="00811F5F" w:rsidRDefault="003363E9">
                    <w:pPr>
                      <w:pStyle w:val="Head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2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E7DD6"/>
    <w:multiLevelType w:val="multilevel"/>
    <w:tmpl w:val="A9DE3192"/>
    <w:lvl w:ilvl="0">
      <w:start w:val="1"/>
      <w:numFmt w:val="decimal"/>
      <w:lvlText w:val="%1."/>
      <w:lvlJc w:val="left"/>
      <w:pPr>
        <w:ind w:left="451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3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5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64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3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53" w:hanging="2160"/>
      </w:pPr>
      <w:rPr>
        <w:rFonts w:hint="default"/>
      </w:rPr>
    </w:lvl>
  </w:abstractNum>
  <w:abstractNum w:abstractNumId="1" w15:restartNumberingAfterBreak="0">
    <w:nsid w:val="4AEC1120"/>
    <w:multiLevelType w:val="hybridMultilevel"/>
    <w:tmpl w:val="EA7C48D6"/>
    <w:lvl w:ilvl="0" w:tplc="928ECAC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5C851AD1"/>
    <w:multiLevelType w:val="multilevel"/>
    <w:tmpl w:val="5C851AD1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AE4161"/>
    <w:multiLevelType w:val="multilevel"/>
    <w:tmpl w:val="67AE4161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E57"/>
    <w:rsid w:val="00002AF2"/>
    <w:rsid w:val="00006259"/>
    <w:rsid w:val="00021B7F"/>
    <w:rsid w:val="00040C1A"/>
    <w:rsid w:val="00045938"/>
    <w:rsid w:val="00055AD4"/>
    <w:rsid w:val="00057CE1"/>
    <w:rsid w:val="000663F4"/>
    <w:rsid w:val="00081A3D"/>
    <w:rsid w:val="000860F9"/>
    <w:rsid w:val="00090C98"/>
    <w:rsid w:val="0009331E"/>
    <w:rsid w:val="000C0831"/>
    <w:rsid w:val="000C29C9"/>
    <w:rsid w:val="000D0FC0"/>
    <w:rsid w:val="000D7727"/>
    <w:rsid w:val="000E09BB"/>
    <w:rsid w:val="000F1643"/>
    <w:rsid w:val="000F2925"/>
    <w:rsid w:val="00100734"/>
    <w:rsid w:val="00111AAB"/>
    <w:rsid w:val="00150B6C"/>
    <w:rsid w:val="00150C45"/>
    <w:rsid w:val="00167D9E"/>
    <w:rsid w:val="00172DB8"/>
    <w:rsid w:val="0017430C"/>
    <w:rsid w:val="001A41BC"/>
    <w:rsid w:val="001A7E49"/>
    <w:rsid w:val="001B3340"/>
    <w:rsid w:val="001E3A00"/>
    <w:rsid w:val="0020274E"/>
    <w:rsid w:val="002145AF"/>
    <w:rsid w:val="00220E45"/>
    <w:rsid w:val="00226AC6"/>
    <w:rsid w:val="00253CE4"/>
    <w:rsid w:val="00255714"/>
    <w:rsid w:val="002914BF"/>
    <w:rsid w:val="00295F7B"/>
    <w:rsid w:val="00296CBB"/>
    <w:rsid w:val="00296F55"/>
    <w:rsid w:val="002B64EC"/>
    <w:rsid w:val="002C051D"/>
    <w:rsid w:val="002F0E32"/>
    <w:rsid w:val="00306628"/>
    <w:rsid w:val="003074BE"/>
    <w:rsid w:val="003156C6"/>
    <w:rsid w:val="00331449"/>
    <w:rsid w:val="003363E9"/>
    <w:rsid w:val="00346AE8"/>
    <w:rsid w:val="00347F18"/>
    <w:rsid w:val="0036201C"/>
    <w:rsid w:val="003718E5"/>
    <w:rsid w:val="00375D9B"/>
    <w:rsid w:val="003929F6"/>
    <w:rsid w:val="003D1E21"/>
    <w:rsid w:val="003D6B4D"/>
    <w:rsid w:val="003E674C"/>
    <w:rsid w:val="003F7FF4"/>
    <w:rsid w:val="00407191"/>
    <w:rsid w:val="004655E9"/>
    <w:rsid w:val="00471B74"/>
    <w:rsid w:val="0047392C"/>
    <w:rsid w:val="0047461F"/>
    <w:rsid w:val="00474DF5"/>
    <w:rsid w:val="00476C5D"/>
    <w:rsid w:val="004A0D2F"/>
    <w:rsid w:val="004A7CF0"/>
    <w:rsid w:val="004B6950"/>
    <w:rsid w:val="004B7EA8"/>
    <w:rsid w:val="004C24CC"/>
    <w:rsid w:val="004C37FF"/>
    <w:rsid w:val="004E4D9E"/>
    <w:rsid w:val="004F1D01"/>
    <w:rsid w:val="004F2EEA"/>
    <w:rsid w:val="005012BF"/>
    <w:rsid w:val="00514E4F"/>
    <w:rsid w:val="00552BFD"/>
    <w:rsid w:val="005554EF"/>
    <w:rsid w:val="00586659"/>
    <w:rsid w:val="00596B43"/>
    <w:rsid w:val="005A4767"/>
    <w:rsid w:val="005B15B5"/>
    <w:rsid w:val="005D53EE"/>
    <w:rsid w:val="005D70CB"/>
    <w:rsid w:val="005F1974"/>
    <w:rsid w:val="005F68FD"/>
    <w:rsid w:val="00616850"/>
    <w:rsid w:val="006300D8"/>
    <w:rsid w:val="00663E81"/>
    <w:rsid w:val="00693FE8"/>
    <w:rsid w:val="006B2676"/>
    <w:rsid w:val="006B7205"/>
    <w:rsid w:val="006D219E"/>
    <w:rsid w:val="006E75AD"/>
    <w:rsid w:val="006F081C"/>
    <w:rsid w:val="006F48F3"/>
    <w:rsid w:val="00712B22"/>
    <w:rsid w:val="007376F0"/>
    <w:rsid w:val="0077643F"/>
    <w:rsid w:val="00783DA6"/>
    <w:rsid w:val="007A20B6"/>
    <w:rsid w:val="007A38FA"/>
    <w:rsid w:val="007D141D"/>
    <w:rsid w:val="007D2FAF"/>
    <w:rsid w:val="007E3293"/>
    <w:rsid w:val="007F4686"/>
    <w:rsid w:val="007F6AFA"/>
    <w:rsid w:val="00811AA2"/>
    <w:rsid w:val="00811F5F"/>
    <w:rsid w:val="00843DE8"/>
    <w:rsid w:val="008472FC"/>
    <w:rsid w:val="008568C1"/>
    <w:rsid w:val="00867509"/>
    <w:rsid w:val="00875082"/>
    <w:rsid w:val="00877113"/>
    <w:rsid w:val="00893BAE"/>
    <w:rsid w:val="00894EA8"/>
    <w:rsid w:val="008A2D68"/>
    <w:rsid w:val="008B55B6"/>
    <w:rsid w:val="008B7986"/>
    <w:rsid w:val="008C09FE"/>
    <w:rsid w:val="009112B7"/>
    <w:rsid w:val="00911B32"/>
    <w:rsid w:val="009159DB"/>
    <w:rsid w:val="00920379"/>
    <w:rsid w:val="00997F47"/>
    <w:rsid w:val="009A5D1C"/>
    <w:rsid w:val="009A7562"/>
    <w:rsid w:val="009B26E1"/>
    <w:rsid w:val="009D7234"/>
    <w:rsid w:val="009E4EE3"/>
    <w:rsid w:val="009F0034"/>
    <w:rsid w:val="00A00380"/>
    <w:rsid w:val="00A15A7A"/>
    <w:rsid w:val="00A222DA"/>
    <w:rsid w:val="00A23A30"/>
    <w:rsid w:val="00A42454"/>
    <w:rsid w:val="00A44E57"/>
    <w:rsid w:val="00A6464A"/>
    <w:rsid w:val="00A80328"/>
    <w:rsid w:val="00A909B7"/>
    <w:rsid w:val="00A91411"/>
    <w:rsid w:val="00A93601"/>
    <w:rsid w:val="00A93EF5"/>
    <w:rsid w:val="00AA1E47"/>
    <w:rsid w:val="00AA7026"/>
    <w:rsid w:val="00AB45CD"/>
    <w:rsid w:val="00AB52E7"/>
    <w:rsid w:val="00AF62D8"/>
    <w:rsid w:val="00AF7A69"/>
    <w:rsid w:val="00B30D0F"/>
    <w:rsid w:val="00B32DD1"/>
    <w:rsid w:val="00B54308"/>
    <w:rsid w:val="00B56032"/>
    <w:rsid w:val="00B61A05"/>
    <w:rsid w:val="00B73B52"/>
    <w:rsid w:val="00B756AB"/>
    <w:rsid w:val="00B83D95"/>
    <w:rsid w:val="00BC0D39"/>
    <w:rsid w:val="00BC16A0"/>
    <w:rsid w:val="00BD6504"/>
    <w:rsid w:val="00BE2B8A"/>
    <w:rsid w:val="00BF511A"/>
    <w:rsid w:val="00C5061C"/>
    <w:rsid w:val="00C6532D"/>
    <w:rsid w:val="00C7765B"/>
    <w:rsid w:val="00C91CEC"/>
    <w:rsid w:val="00CB229E"/>
    <w:rsid w:val="00CB6502"/>
    <w:rsid w:val="00CD05C0"/>
    <w:rsid w:val="00CE50DC"/>
    <w:rsid w:val="00CF5180"/>
    <w:rsid w:val="00D01AA4"/>
    <w:rsid w:val="00D2154F"/>
    <w:rsid w:val="00D22395"/>
    <w:rsid w:val="00D30B7F"/>
    <w:rsid w:val="00D5706E"/>
    <w:rsid w:val="00D718BE"/>
    <w:rsid w:val="00D82A8D"/>
    <w:rsid w:val="00D90620"/>
    <w:rsid w:val="00D91D2A"/>
    <w:rsid w:val="00DA4897"/>
    <w:rsid w:val="00DA6152"/>
    <w:rsid w:val="00DC6EB4"/>
    <w:rsid w:val="00DF3A8D"/>
    <w:rsid w:val="00DF51EC"/>
    <w:rsid w:val="00E00A86"/>
    <w:rsid w:val="00E2455C"/>
    <w:rsid w:val="00E25068"/>
    <w:rsid w:val="00E72112"/>
    <w:rsid w:val="00E72306"/>
    <w:rsid w:val="00E7777F"/>
    <w:rsid w:val="00E8010A"/>
    <w:rsid w:val="00E86169"/>
    <w:rsid w:val="00EC429B"/>
    <w:rsid w:val="00ED2884"/>
    <w:rsid w:val="00ED3496"/>
    <w:rsid w:val="00ED6534"/>
    <w:rsid w:val="00EF4DFA"/>
    <w:rsid w:val="00F10F37"/>
    <w:rsid w:val="00F23C27"/>
    <w:rsid w:val="00F24953"/>
    <w:rsid w:val="00F326F6"/>
    <w:rsid w:val="00F33A57"/>
    <w:rsid w:val="00F554B0"/>
    <w:rsid w:val="00F573E7"/>
    <w:rsid w:val="00F64A01"/>
    <w:rsid w:val="00F65869"/>
    <w:rsid w:val="00FA0544"/>
    <w:rsid w:val="00FA4684"/>
    <w:rsid w:val="00FD4C17"/>
    <w:rsid w:val="00FE64F2"/>
    <w:rsid w:val="00FF6B21"/>
    <w:rsid w:val="21E82027"/>
    <w:rsid w:val="39AA5C82"/>
    <w:rsid w:val="5A3D7B64"/>
    <w:rsid w:val="62F36403"/>
    <w:rsid w:val="6B4534C4"/>
    <w:rsid w:val="6D0824D5"/>
    <w:rsid w:val="72B34B4D"/>
    <w:rsid w:val="78946A2F"/>
    <w:rsid w:val="7ADD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30A77"/>
  <w15:docId w15:val="{23990F10-A078-4DD8-B9A1-03370971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o-MD" w:eastAsia="ro-M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qFormat/>
    <w:pPr>
      <w:ind w:firstLine="567"/>
      <w:jc w:val="both"/>
    </w:pPr>
    <w:rPr>
      <w:lang w:val="ru-RU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eastAsia="Times New Roman"/>
      <w:lang w:val="ro-R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eastAsia="Times New Roman"/>
      <w:b/>
      <w:bCs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val="ro-RO"/>
    </w:rPr>
  </w:style>
  <w:style w:type="table" w:customStyle="1" w:styleId="Style10">
    <w:name w:val="_Style 10"/>
    <w:basedOn w:val="TableNormal1"/>
    <w:qFormat/>
    <w:rPr>
      <w:rFonts w:ascii="Calibri" w:eastAsia="Calibri" w:hAnsi="Calibri" w:cs="Calibri"/>
      <w:color w:val="404040"/>
      <w:sz w:val="22"/>
      <w:szCs w:val="22"/>
    </w:rPr>
    <w:tblPr>
      <w:tblCellMar>
        <w:left w:w="108" w:type="dxa"/>
        <w:right w:w="108" w:type="dxa"/>
      </w:tblCellMar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Chichioi</dc:creator>
  <cp:lastModifiedBy>Tatiana Gujuman</cp:lastModifiedBy>
  <cp:revision>42</cp:revision>
  <cp:lastPrinted>2025-08-06T06:14:00Z</cp:lastPrinted>
  <dcterms:created xsi:type="dcterms:W3CDTF">2025-01-20T11:54:00Z</dcterms:created>
  <dcterms:modified xsi:type="dcterms:W3CDTF">2025-10-13T10:30:00Z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7E561CC18B7D4249B7AE6AD9DB0D8A52_13</vt:lpwstr>
  </property>
</Properties>
</file>