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FB" w:rsidRPr="002C0F29" w:rsidRDefault="009304FB" w:rsidP="009304FB">
      <w:pPr>
        <w:pBdr>
          <w:top w:val="none" w:sz="4" w:space="0" w:color="000000"/>
          <w:left w:val="none" w:sz="4" w:space="0" w:color="000000"/>
          <w:bottom w:val="none" w:sz="4" w:space="0" w:color="000000"/>
          <w:right w:val="none" w:sz="4" w:space="0" w:color="000000"/>
        </w:pBdr>
        <w:tabs>
          <w:tab w:val="left" w:pos="884"/>
          <w:tab w:val="left" w:pos="1196"/>
        </w:tabs>
        <w:ind w:left="-567" w:right="566" w:firstLine="0"/>
        <w:jc w:val="center"/>
        <w:rPr>
          <w:color w:val="000000" w:themeColor="text1"/>
          <w:sz w:val="24"/>
          <w:szCs w:val="24"/>
          <w:lang w:val="ro-MD"/>
        </w:rPr>
      </w:pPr>
      <w:r w:rsidRPr="002C0F29">
        <w:rPr>
          <w:b/>
          <w:color w:val="000000" w:themeColor="text1"/>
          <w:sz w:val="24"/>
          <w:szCs w:val="24"/>
          <w:lang w:val="ro-MD"/>
        </w:rPr>
        <w:t>NOTA DE FUNDAMENTARE</w:t>
      </w:r>
    </w:p>
    <w:p w:rsidR="009304FB" w:rsidRPr="002C0F29" w:rsidRDefault="009304FB" w:rsidP="009304FB">
      <w:pPr>
        <w:pBdr>
          <w:top w:val="none" w:sz="4" w:space="0" w:color="000000"/>
          <w:left w:val="none" w:sz="4" w:space="0" w:color="000000"/>
          <w:bottom w:val="none" w:sz="4" w:space="0" w:color="000000"/>
          <w:right w:val="none" w:sz="4" w:space="0" w:color="000000"/>
        </w:pBdr>
        <w:tabs>
          <w:tab w:val="left" w:pos="884"/>
          <w:tab w:val="left" w:pos="1196"/>
        </w:tabs>
        <w:ind w:left="-567" w:right="566" w:firstLine="0"/>
        <w:jc w:val="center"/>
        <w:rPr>
          <w:b/>
          <w:color w:val="000000" w:themeColor="text1"/>
          <w:sz w:val="24"/>
          <w:szCs w:val="24"/>
          <w:lang w:val="ro-MD"/>
        </w:rPr>
      </w:pPr>
      <w:r w:rsidRPr="002C0F29">
        <w:rPr>
          <w:b/>
          <w:color w:val="000000" w:themeColor="text1"/>
          <w:sz w:val="24"/>
          <w:szCs w:val="24"/>
          <w:lang w:val="ro-MD"/>
        </w:rPr>
        <w:t>la proiectul Hotărârii Guvernului cu privire la</w:t>
      </w:r>
      <w:r w:rsidRPr="002C0F29">
        <w:rPr>
          <w:b/>
          <w:color w:val="000000" w:themeColor="text1"/>
          <w:sz w:val="28"/>
          <w:szCs w:val="28"/>
          <w:lang w:val="ro-MD"/>
        </w:rPr>
        <w:t xml:space="preserve"> </w:t>
      </w:r>
      <w:r w:rsidRPr="002C0F29">
        <w:rPr>
          <w:b/>
          <w:color w:val="000000" w:themeColor="text1"/>
          <w:sz w:val="24"/>
          <w:szCs w:val="24"/>
          <w:lang w:val="ro-MD"/>
        </w:rPr>
        <w:t>acordul de schimbare a destinației unor bunuri din proprietatea statului, transmiterea unor bunuri imobile și modificarea unor hotărâri ale Guvernului</w:t>
      </w:r>
    </w:p>
    <w:p w:rsidR="009304FB" w:rsidRPr="002C0F29" w:rsidRDefault="009304FB" w:rsidP="009304FB">
      <w:pPr>
        <w:pBdr>
          <w:top w:val="none" w:sz="4" w:space="0" w:color="000000"/>
          <w:left w:val="none" w:sz="4" w:space="0" w:color="000000"/>
          <w:bottom w:val="none" w:sz="4" w:space="0" w:color="000000"/>
          <w:right w:val="none" w:sz="4" w:space="0" w:color="000000"/>
        </w:pBdr>
        <w:tabs>
          <w:tab w:val="left" w:pos="884"/>
          <w:tab w:val="left" w:pos="1196"/>
        </w:tabs>
        <w:ind w:left="-567" w:right="566" w:firstLine="0"/>
        <w:jc w:val="center"/>
        <w:rPr>
          <w:color w:val="000000" w:themeColor="text1"/>
          <w:lang w:val="ro-MD"/>
        </w:rPr>
      </w:pPr>
    </w:p>
    <w:tbl>
      <w:tblPr>
        <w:tblStyle w:val="a5"/>
        <w:tblW w:w="0" w:type="auto"/>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40"/>
      </w:tblGrid>
      <w:tr w:rsidR="009304FB" w:rsidRPr="002C0F29" w:rsidTr="00B63CB5">
        <w:tc>
          <w:tcPr>
            <w:tcW w:w="964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1. Denumirea sau numele autorului și, după caz, a/al participanților la elaborarea proiectului actului normativ</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 xml:space="preserve">Proiectul Hotărârii Guvernului cu privire la </w:t>
            </w:r>
            <w:r w:rsidRPr="00CA0385">
              <w:rPr>
                <w:color w:val="000000" w:themeColor="text1"/>
                <w:sz w:val="24"/>
                <w:szCs w:val="24"/>
                <w:lang w:val="ro-MD"/>
              </w:rPr>
              <w:t>acordul de schimbare a destinației unor bunuri din proprietatea statului,</w:t>
            </w:r>
            <w:r w:rsidRPr="002C0F29">
              <w:rPr>
                <w:b/>
                <w:color w:val="000000" w:themeColor="text1"/>
                <w:sz w:val="28"/>
                <w:szCs w:val="28"/>
                <w:lang w:val="ro-MD"/>
              </w:rPr>
              <w:t xml:space="preserve"> </w:t>
            </w:r>
            <w:r w:rsidRPr="002C0F29">
              <w:rPr>
                <w:color w:val="000000" w:themeColor="text1"/>
                <w:sz w:val="24"/>
                <w:szCs w:val="24"/>
                <w:lang w:val="ro-MD"/>
              </w:rPr>
              <w:t>transmiterea unor bunuri imobile și modificarea unor hotărâri ale Guvernului a fost elaborat de către Ministerul Educației și Cercetării.</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2. Condițiile ce au impus elaborarea proiectului actului normativ</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2.1. Temeiul legal sau, după caz, sursa proiectului actului normativ</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 xml:space="preserve">Proiectul Hotărârii Guvernului cu privire la </w:t>
            </w:r>
            <w:r w:rsidRPr="00CA0385">
              <w:rPr>
                <w:color w:val="000000" w:themeColor="text1"/>
                <w:sz w:val="24"/>
                <w:szCs w:val="24"/>
                <w:lang w:val="ro-MD"/>
              </w:rPr>
              <w:t>acordul de schimbare a destinației unor bunuri din proprietatea statului,</w:t>
            </w:r>
            <w:r w:rsidRPr="002C0F29">
              <w:rPr>
                <w:b/>
                <w:color w:val="000000" w:themeColor="text1"/>
                <w:sz w:val="28"/>
                <w:szCs w:val="28"/>
                <w:lang w:val="ro-MD"/>
              </w:rPr>
              <w:t xml:space="preserve"> </w:t>
            </w:r>
            <w:r w:rsidRPr="002C0F29">
              <w:rPr>
                <w:color w:val="000000" w:themeColor="text1"/>
                <w:sz w:val="24"/>
                <w:szCs w:val="24"/>
                <w:lang w:val="ro-MD"/>
              </w:rPr>
              <w:t xml:space="preserve">transmiterea unor bunuri imobile și modificarea unor Hotărâri ale Guvernului a fost elaborat în temeiul art. </w:t>
            </w:r>
            <w:r w:rsidRPr="002C0F29">
              <w:rPr>
                <w:color w:val="000000" w:themeColor="text1"/>
                <w:sz w:val="24"/>
                <w:szCs w:val="24"/>
                <w:shd w:val="clear" w:color="auto" w:fill="FFFFFF"/>
                <w:lang w:val="ro-MD"/>
              </w:rPr>
              <w:t>8 alin. (2) din Legea nr.523/1999 cu privire la proprietatea publică a unităților administrativ-teritoriale, art. 6 alin. (1) lit. a) și art. 14 alin. (1) lit. b) din Legea privind administrarea și deetatizarea proprietății publice nr. 121/2007</w:t>
            </w:r>
            <w:r w:rsidRPr="002C0F29">
              <w:rPr>
                <w:color w:val="000000" w:themeColor="text1"/>
                <w:sz w:val="24"/>
                <w:szCs w:val="24"/>
                <w:lang w:val="ro-MD"/>
              </w:rPr>
              <w:t xml:space="preserve">, </w:t>
            </w:r>
            <w:bookmarkStart w:id="0" w:name="_GoBack"/>
            <w:r w:rsidRPr="002C0F29">
              <w:rPr>
                <w:color w:val="000000" w:themeColor="text1"/>
                <w:sz w:val="24"/>
                <w:szCs w:val="24"/>
                <w:shd w:val="clear" w:color="auto" w:fill="FFFFFF"/>
                <w:lang w:val="ro-MD"/>
              </w:rPr>
              <w:t>art. 146 alin. (4) din Codul educației al Republicii Moldova nr. 152/2014,</w:t>
            </w:r>
            <w:r w:rsidRPr="002C0F29">
              <w:rPr>
                <w:color w:val="000000" w:themeColor="text1"/>
                <w:sz w:val="28"/>
                <w:szCs w:val="28"/>
                <w:shd w:val="clear" w:color="auto" w:fill="FFFFFF"/>
                <w:lang w:val="ro-MD"/>
              </w:rPr>
              <w:t xml:space="preserve"> </w:t>
            </w:r>
            <w:r w:rsidRPr="002C0F29">
              <w:rPr>
                <w:color w:val="000000" w:themeColor="text1"/>
                <w:sz w:val="24"/>
                <w:szCs w:val="24"/>
                <w:shd w:val="clear" w:color="auto" w:fill="FFFFFF"/>
              </w:rPr>
              <w:t xml:space="preserve">art. 16 </w:t>
            </w:r>
            <w:proofErr w:type="spellStart"/>
            <w:r w:rsidRPr="002C0F29">
              <w:rPr>
                <w:color w:val="000000" w:themeColor="text1"/>
                <w:sz w:val="24"/>
                <w:szCs w:val="24"/>
                <w:shd w:val="clear" w:color="auto" w:fill="FFFFFF"/>
              </w:rPr>
              <w:t>alin</w:t>
            </w:r>
            <w:proofErr w:type="spellEnd"/>
            <w:r w:rsidRPr="002C0F29">
              <w:rPr>
                <w:color w:val="000000" w:themeColor="text1"/>
                <w:sz w:val="24"/>
                <w:szCs w:val="24"/>
                <w:shd w:val="clear" w:color="auto" w:fill="FFFFFF"/>
              </w:rPr>
              <w:t xml:space="preserve">. (1) din </w:t>
            </w:r>
            <w:proofErr w:type="spellStart"/>
            <w:r w:rsidRPr="002C0F29">
              <w:rPr>
                <w:color w:val="000000" w:themeColor="text1"/>
                <w:sz w:val="24"/>
                <w:szCs w:val="24"/>
                <w:shd w:val="clear" w:color="auto" w:fill="FFFFFF"/>
              </w:rPr>
              <w:t>Codul</w:t>
            </w:r>
            <w:proofErr w:type="spellEnd"/>
            <w:r w:rsidRPr="002C0F29">
              <w:rPr>
                <w:color w:val="000000" w:themeColor="text1"/>
                <w:sz w:val="24"/>
                <w:szCs w:val="24"/>
                <w:shd w:val="clear" w:color="auto" w:fill="FFFFFF"/>
              </w:rPr>
              <w:t xml:space="preserve"> </w:t>
            </w:r>
            <w:proofErr w:type="spellStart"/>
            <w:r w:rsidRPr="002C0F29">
              <w:rPr>
                <w:color w:val="000000" w:themeColor="text1"/>
                <w:sz w:val="24"/>
                <w:szCs w:val="24"/>
                <w:shd w:val="clear" w:color="auto" w:fill="FFFFFF"/>
              </w:rPr>
              <w:t>funciar</w:t>
            </w:r>
            <w:proofErr w:type="spellEnd"/>
            <w:r w:rsidRPr="002C0F29">
              <w:rPr>
                <w:color w:val="000000" w:themeColor="text1"/>
                <w:sz w:val="24"/>
                <w:szCs w:val="24"/>
                <w:shd w:val="clear" w:color="auto" w:fill="FFFFFF"/>
              </w:rPr>
              <w:t xml:space="preserve"> </w:t>
            </w:r>
            <w:proofErr w:type="spellStart"/>
            <w:r w:rsidRPr="002C0F29">
              <w:rPr>
                <w:color w:val="000000" w:themeColor="text1"/>
                <w:sz w:val="24"/>
                <w:szCs w:val="24"/>
                <w:shd w:val="clear" w:color="auto" w:fill="FFFFFF"/>
              </w:rPr>
              <w:t>nr</w:t>
            </w:r>
            <w:proofErr w:type="spellEnd"/>
            <w:r w:rsidRPr="002C0F29">
              <w:rPr>
                <w:color w:val="000000" w:themeColor="text1"/>
                <w:sz w:val="24"/>
                <w:szCs w:val="24"/>
                <w:shd w:val="clear" w:color="auto" w:fill="FFFFFF"/>
              </w:rPr>
              <w:t>. 22/2024 (</w:t>
            </w:r>
            <w:proofErr w:type="spellStart"/>
            <w:r w:rsidRPr="002C0F29">
              <w:rPr>
                <w:color w:val="000000" w:themeColor="text1"/>
                <w:sz w:val="24"/>
                <w:szCs w:val="24"/>
                <w:shd w:val="clear" w:color="auto" w:fill="FFFFFF"/>
              </w:rPr>
              <w:t>Monitorul</w:t>
            </w:r>
            <w:proofErr w:type="spellEnd"/>
            <w:r w:rsidRPr="002C0F29">
              <w:rPr>
                <w:color w:val="000000" w:themeColor="text1"/>
                <w:sz w:val="24"/>
                <w:szCs w:val="24"/>
                <w:shd w:val="clear" w:color="auto" w:fill="FFFFFF"/>
              </w:rPr>
              <w:t xml:space="preserve"> </w:t>
            </w:r>
            <w:proofErr w:type="spellStart"/>
            <w:r w:rsidRPr="002C0F29">
              <w:rPr>
                <w:color w:val="000000" w:themeColor="text1"/>
                <w:sz w:val="24"/>
                <w:szCs w:val="24"/>
                <w:shd w:val="clear" w:color="auto" w:fill="FFFFFF"/>
              </w:rPr>
              <w:t>Oficial</w:t>
            </w:r>
            <w:proofErr w:type="spellEnd"/>
            <w:r w:rsidRPr="002C0F29">
              <w:rPr>
                <w:color w:val="000000" w:themeColor="text1"/>
                <w:sz w:val="24"/>
                <w:szCs w:val="24"/>
                <w:shd w:val="clear" w:color="auto" w:fill="FFFFFF"/>
              </w:rPr>
              <w:t xml:space="preserve"> al </w:t>
            </w:r>
            <w:proofErr w:type="spellStart"/>
            <w:r w:rsidRPr="002C0F29">
              <w:rPr>
                <w:color w:val="000000" w:themeColor="text1"/>
                <w:sz w:val="24"/>
                <w:szCs w:val="24"/>
                <w:shd w:val="clear" w:color="auto" w:fill="FFFFFF"/>
              </w:rPr>
              <w:t>Republicii</w:t>
            </w:r>
            <w:proofErr w:type="spellEnd"/>
            <w:r w:rsidRPr="002C0F29">
              <w:rPr>
                <w:color w:val="000000" w:themeColor="text1"/>
                <w:sz w:val="24"/>
                <w:szCs w:val="24"/>
                <w:shd w:val="clear" w:color="auto" w:fill="FFFFFF"/>
              </w:rPr>
              <w:t xml:space="preserve"> Moldova, 2024, </w:t>
            </w:r>
            <w:proofErr w:type="spellStart"/>
            <w:r w:rsidRPr="002C0F29">
              <w:rPr>
                <w:color w:val="000000" w:themeColor="text1"/>
                <w:sz w:val="24"/>
                <w:szCs w:val="24"/>
                <w:shd w:val="clear" w:color="auto" w:fill="FFFFFF"/>
              </w:rPr>
              <w:t>nr</w:t>
            </w:r>
            <w:proofErr w:type="spellEnd"/>
            <w:r w:rsidRPr="002C0F29">
              <w:rPr>
                <w:color w:val="000000" w:themeColor="text1"/>
                <w:sz w:val="24"/>
                <w:szCs w:val="24"/>
                <w:shd w:val="clear" w:color="auto" w:fill="FFFFFF"/>
              </w:rPr>
              <w:t>. 93-95, art. 137)</w:t>
            </w:r>
            <w:bookmarkEnd w:id="0"/>
            <w:r w:rsidRPr="002C0F29">
              <w:rPr>
                <w:color w:val="000000" w:themeColor="text1"/>
                <w:sz w:val="24"/>
                <w:szCs w:val="24"/>
                <w:shd w:val="clear" w:color="auto" w:fill="FFFFFF"/>
              </w:rPr>
              <w:t xml:space="preserve">, cu </w:t>
            </w:r>
            <w:proofErr w:type="spellStart"/>
            <w:r w:rsidRPr="002C0F29">
              <w:rPr>
                <w:color w:val="000000" w:themeColor="text1"/>
                <w:sz w:val="24"/>
                <w:szCs w:val="24"/>
                <w:shd w:val="clear" w:color="auto" w:fill="FFFFFF"/>
              </w:rPr>
              <w:t>modificările</w:t>
            </w:r>
            <w:proofErr w:type="spellEnd"/>
            <w:r w:rsidRPr="002C0F29">
              <w:rPr>
                <w:color w:val="000000" w:themeColor="text1"/>
                <w:sz w:val="24"/>
                <w:szCs w:val="24"/>
                <w:shd w:val="clear" w:color="auto" w:fill="FFFFFF"/>
              </w:rPr>
              <w:t xml:space="preserve"> </w:t>
            </w:r>
            <w:proofErr w:type="spellStart"/>
            <w:r w:rsidRPr="002C0F29">
              <w:rPr>
                <w:color w:val="000000" w:themeColor="text1"/>
                <w:sz w:val="24"/>
                <w:szCs w:val="24"/>
                <w:shd w:val="clear" w:color="auto" w:fill="FFFFFF"/>
              </w:rPr>
              <w:t>ulterioare</w:t>
            </w:r>
            <w:proofErr w:type="spellEnd"/>
            <w:r w:rsidRPr="002C0F29">
              <w:rPr>
                <w:color w:val="000000" w:themeColor="text1"/>
                <w:sz w:val="24"/>
                <w:szCs w:val="24"/>
                <w:lang w:val="ro-MD"/>
              </w:rPr>
              <w:t xml:space="preserve"> și în baza deciziilor autorităților publice locale (Decizia Consiliului orașului Biruința nr. 4/1 din 30 iunie 2024, Decizia Consiliului municipiului Ungheni nr.7/13 din 27 septembrie 2024 cu privire la acordul primirii în proprietate a unor bunur imobile, Decizia Consiliului municipiului Ungheni nr.6/4 din 01 august 2025 cu privire la modificarea unei Decizii a Consiliului municipal, Decizia Consiliului municipiului Ungheni nr.6/3 din 01 august 2025 cu privire la acceptarea primirii bunului imobil din proprietatea statului în proprietatea municipiului Ungheni și Decizia Consiliului orașului Telenști nr.5/1 din 09 septembrie 2025 cu privire la acordul Consiliului orășenesc de a primi în proprietatea APL Telenești căminul nr.3 din orașul Telenești (nr. cadastral 8901215034.04) din proprietatea publică a statului).</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2.2. Descrierea situației actuale și a problemelor care impun intervenția, inclusiv a cadrului normativ aplicabil și a deficiențelor/lacunelor normative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pBdr>
                <w:top w:val="nil"/>
                <w:left w:val="nil"/>
                <w:bottom w:val="nil"/>
                <w:right w:val="nil"/>
                <w:between w:val="nil"/>
              </w:pBdr>
              <w:ind w:left="24" w:right="116" w:firstLine="608"/>
              <w:rPr>
                <w:b/>
                <w:color w:val="000000" w:themeColor="text1"/>
                <w:sz w:val="24"/>
                <w:szCs w:val="24"/>
                <w:lang w:val="ro-MD"/>
              </w:rPr>
            </w:pPr>
            <w:r w:rsidRPr="002C0F29">
              <w:rPr>
                <w:b/>
                <w:color w:val="000000" w:themeColor="text1"/>
                <w:sz w:val="24"/>
                <w:szCs w:val="24"/>
                <w:lang w:val="ro-MD"/>
              </w:rPr>
              <w:t>I. Cu privire la bunurile imobile din gestiunea Centrului de Excelență în Servicii și Prelucrarea Alimentelor din Bălți.</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 xml:space="preserve">Construcțiile cu nr. cadastrale 7402103056.01 – 7402103056.9 din or. Biruința au fost transmise în gestiunea Centrului de Excelență în Servicii și Prelucrarea Alimentelor din Bălți </w:t>
            </w:r>
            <w:r w:rsidR="009C4C3B">
              <w:rPr>
                <w:color w:val="000000" w:themeColor="text1"/>
                <w:sz w:val="24"/>
                <w:szCs w:val="24"/>
                <w:lang w:val="ro-MD"/>
              </w:rPr>
              <w:t>în baza Hotărârii Guvernului 366/2024</w:t>
            </w:r>
            <w:r w:rsidRPr="002C0F29">
              <w:rPr>
                <w:color w:val="000000" w:themeColor="text1"/>
                <w:sz w:val="24"/>
                <w:szCs w:val="24"/>
                <w:lang w:val="ro-MD"/>
              </w:rPr>
              <w:t xml:space="preserve"> cu privire la reorganizarea unor instituții de învățământ profesional tehnic și modificarea unor hotărâri ale Guvernului.</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Prin Decizia Consiliului orășenesc Biruința, r-nul Sîngerei nr.4/1 din 30 iunie 2025 s-a acceptat primirea în proprietatea orașului Biruința, r-nul Sîngerei a construcțiilor cu nr. cadastrale 7402103056.01 – 7402103056.9 și a 2 construcții nefinalizate amplasate pe terenul cu nr. cadastral 7402103056.</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Conform scrisorii nr. 92 din 27 mai 2025, construcțiile cu nr. cadastrale 7402103056.01 – 7402103056.9 și cele 2 construcții nefinalizate amplasate pe terenul cu nr. cadastral 7402103056 urmează a fi utilizate pentru Centrul de formare profesională și reconvensie pentru tineri și adulți, Centru regional pentru educație digitală și cursuri IT, spații destinate activităților extracuriculare, etc.</w:t>
            </w:r>
          </w:p>
          <w:p w:rsidR="009304FB" w:rsidRPr="002C0F29" w:rsidRDefault="009304FB" w:rsidP="00B63CB5">
            <w:pPr>
              <w:pBdr>
                <w:top w:val="nil"/>
                <w:left w:val="nil"/>
                <w:bottom w:val="nil"/>
                <w:right w:val="nil"/>
                <w:between w:val="nil"/>
              </w:pBdr>
              <w:ind w:left="24" w:right="116" w:firstLine="608"/>
              <w:rPr>
                <w:b/>
                <w:color w:val="000000" w:themeColor="text1"/>
                <w:sz w:val="24"/>
                <w:szCs w:val="24"/>
                <w:lang w:val="ro-MD"/>
              </w:rPr>
            </w:pPr>
            <w:r w:rsidRPr="002C0F29">
              <w:rPr>
                <w:b/>
                <w:color w:val="000000" w:themeColor="text1"/>
                <w:sz w:val="24"/>
                <w:szCs w:val="24"/>
                <w:lang w:val="ro-MD"/>
              </w:rPr>
              <w:t>II. Cu privire la bunurile imobile din gestiunea Școlii Profesionale din Ungheni.</w:t>
            </w:r>
          </w:p>
          <w:p w:rsidR="009304FB" w:rsidRPr="002C0F29" w:rsidRDefault="009304FB" w:rsidP="00B63CB5">
            <w:pPr>
              <w:ind w:right="-46" w:firstLine="567"/>
              <w:rPr>
                <w:color w:val="000000" w:themeColor="text1"/>
                <w:sz w:val="24"/>
                <w:szCs w:val="24"/>
                <w:lang w:val="ro-MD"/>
              </w:rPr>
            </w:pPr>
            <w:r w:rsidRPr="002C0F29">
              <w:rPr>
                <w:color w:val="000000" w:themeColor="text1"/>
                <w:sz w:val="24"/>
                <w:szCs w:val="24"/>
                <w:lang w:val="ro-MD"/>
              </w:rPr>
              <w:t>Construcțiile cu nr. cadastrale 9201110377.03 și nr.9201110377.04 din municipiul Ungheni, str. Ștefan cel Mare și Sfânt, 137 se află în gestiunea ȘP Ungheni din anul 1983.</w:t>
            </w:r>
            <w:r w:rsidRPr="002C0F29">
              <w:rPr>
                <w:color w:val="000000" w:themeColor="text1"/>
                <w:sz w:val="28"/>
                <w:szCs w:val="28"/>
                <w:lang w:val="ro-MD"/>
              </w:rPr>
              <w:t xml:space="preserve"> </w:t>
            </w:r>
            <w:r w:rsidRPr="002C0F29">
              <w:rPr>
                <w:color w:val="000000" w:themeColor="text1"/>
                <w:sz w:val="24"/>
                <w:szCs w:val="24"/>
                <w:lang w:val="ro-MD"/>
              </w:rPr>
              <w:t>Căminele cu nr. cadastrale 9201110377.03 (căminul nr.2) și nr.9201110377.04 (căminul nr.1) nu se folosesc pentru cazarea elevilor ȘP Ungheni de o perioadă îndelungată. Pentru cazarea elevilor se utiliează doar căminul nr.3 cu nr. cadastral 9201110377.02.</w:t>
            </w:r>
          </w:p>
          <w:p w:rsidR="009304FB" w:rsidRPr="002C0F29" w:rsidRDefault="009304FB" w:rsidP="00B63CB5">
            <w:pPr>
              <w:ind w:right="-46" w:firstLine="567"/>
              <w:rPr>
                <w:color w:val="000000" w:themeColor="text1"/>
                <w:sz w:val="24"/>
                <w:szCs w:val="24"/>
                <w:lang w:val="ro-MD"/>
              </w:rPr>
            </w:pPr>
            <w:r w:rsidRPr="002C0F29">
              <w:rPr>
                <w:color w:val="000000" w:themeColor="text1"/>
                <w:sz w:val="24"/>
                <w:szCs w:val="24"/>
                <w:lang w:val="ro-MD"/>
              </w:rPr>
              <w:t>ȘP Ungheni nu dispune de resurse financiare pentru renovarea căminului nr. 2 (nr. cadastral 9201110377.03) sau a căminului nr. 1 (nr. cadastral 9201110377.04).</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lastRenderedPageBreak/>
              <w:t>Prin Procesul-verbal din 04 august 2025, Grupul de expertiză instituit de Ministerul Educației și Cercetării, a acceptat schimbarea destinației căminului nr. 2 (nr. cadastral 9201110377.03) și a căminului nr. 1 (nr. cadastral 9201110377.04) din municipiul Ungheni.</w:t>
            </w:r>
          </w:p>
          <w:p w:rsidR="009304FB" w:rsidRPr="002C0F29" w:rsidRDefault="009304FB" w:rsidP="00B63CB5">
            <w:pPr>
              <w:ind w:right="-46" w:firstLine="567"/>
              <w:rPr>
                <w:color w:val="000000" w:themeColor="text1"/>
                <w:sz w:val="24"/>
                <w:szCs w:val="24"/>
                <w:lang w:val="ro-MD"/>
              </w:rPr>
            </w:pPr>
            <w:r w:rsidRPr="002C0F29">
              <w:rPr>
                <w:color w:val="000000" w:themeColor="text1"/>
                <w:sz w:val="24"/>
                <w:szCs w:val="24"/>
                <w:lang w:val="ro-MD"/>
              </w:rPr>
              <w:t>Prin Decizia nr.7/13 din 27 septembrie 2024 cu modificările operate prin Decizia nr.6/4 din 01 august 2025 Consiliul municipiului Ungheni a exprimat acordul cu privire la primirea în proprietate a căminului nr. 2 (nr. cadastral 9201110377.03) și a căminului nr. 1 (nr. cadastral 9201110377.04).</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Conform scrisorii nr. 137-02/1-37 din 08 februarie 2024 și scisorii nr.621-02/1-37 din 28 iunie 2024, căminul nr.1 și nr. 2 ale Școlii Profesionale din Ungheni urmează a fi reutiliate pentru a fi utilizate în calitate de locuințe sociale și locuințe pentru tinerii specialiști.</w:t>
            </w:r>
          </w:p>
          <w:p w:rsidR="009304FB" w:rsidRPr="002C0F29" w:rsidRDefault="009304FB" w:rsidP="00B63CB5">
            <w:pPr>
              <w:pBdr>
                <w:top w:val="nil"/>
                <w:left w:val="nil"/>
                <w:bottom w:val="nil"/>
                <w:right w:val="nil"/>
                <w:between w:val="nil"/>
              </w:pBdr>
              <w:ind w:left="24" w:right="116" w:firstLine="608"/>
              <w:rPr>
                <w:b/>
                <w:color w:val="000000" w:themeColor="text1"/>
                <w:sz w:val="24"/>
                <w:szCs w:val="24"/>
                <w:lang w:val="ro-MD"/>
              </w:rPr>
            </w:pPr>
            <w:r w:rsidRPr="002C0F29">
              <w:rPr>
                <w:b/>
                <w:color w:val="000000" w:themeColor="text1"/>
                <w:sz w:val="24"/>
                <w:szCs w:val="24"/>
                <w:lang w:val="ro-MD"/>
              </w:rPr>
              <w:t>III. Cu privire la Căminul nr. 3 din gestiunea Colegiului Agroindustrial din Ungheni.</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Căminul nr.3 (nr. cadastral 9201104232.04) din municipiul Ungheni, str. Decebal, 38 se află în gestiunea Colegiului Agroindustrial din Ungheni din anul 1978.</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Pentru cazarea elevilor se utilizează doar căminul nr.1 (nr. cadastral 9201104232.02).</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Colegiul Agroindustrial din Ungheni nu dispune de resurse financiare pentru renovarea căminului nr.3 (nr. cadastral 9201104232.04).</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Prin Procesul-verbal din 04 august 2025, Grupul de expertiză instituit de Ministerul Educației și Cercetării, a acceptat schimbarea destinației căminului nr.3 (nr. cadastral 9201104232.04) din municipiul Ungheni.</w:t>
            </w:r>
          </w:p>
          <w:p w:rsidR="009304FB" w:rsidRPr="002C0F29" w:rsidRDefault="009304FB" w:rsidP="00B63CB5">
            <w:pPr>
              <w:ind w:right="-46" w:firstLine="584"/>
              <w:rPr>
                <w:color w:val="000000" w:themeColor="text1"/>
                <w:sz w:val="24"/>
                <w:szCs w:val="24"/>
                <w:lang w:val="ro-MD"/>
              </w:rPr>
            </w:pPr>
            <w:r w:rsidRPr="002C0F29">
              <w:rPr>
                <w:color w:val="000000" w:themeColor="text1"/>
                <w:sz w:val="24"/>
                <w:szCs w:val="24"/>
                <w:lang w:val="ro-MD"/>
              </w:rPr>
              <w:t>Prin Decizia nr.6/3 din 01 august 2025 Consiliului municipiului Ungheni a exprimat acordul cu privire la primirea în proprietate a căminului nr. 3 (nr. cadastral 9201104232.04).</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Conform scrisorii nr. 137-02/1-37 din 08 februarie 2024, Căminul Colegiului Agroindustrial din Ungheni urmează a fi reutilat pentru a fi utilizat în calitate de locuințe sociale și locuințe pentru tinerii specialiști.</w:t>
            </w:r>
          </w:p>
          <w:p w:rsidR="009304FB" w:rsidRPr="002C0F29" w:rsidRDefault="009304FB" w:rsidP="00B63CB5">
            <w:pPr>
              <w:pBdr>
                <w:top w:val="nil"/>
                <w:left w:val="nil"/>
                <w:bottom w:val="nil"/>
                <w:right w:val="nil"/>
                <w:between w:val="nil"/>
              </w:pBdr>
              <w:ind w:left="24" w:right="116" w:firstLine="608"/>
              <w:rPr>
                <w:b/>
                <w:color w:val="000000" w:themeColor="text1"/>
                <w:sz w:val="24"/>
                <w:szCs w:val="24"/>
                <w:lang w:val="ro-MD"/>
              </w:rPr>
            </w:pPr>
            <w:r w:rsidRPr="002C0F29">
              <w:rPr>
                <w:b/>
                <w:color w:val="000000" w:themeColor="text1"/>
                <w:sz w:val="24"/>
                <w:szCs w:val="24"/>
                <w:lang w:val="ro-MD"/>
              </w:rPr>
              <w:t>IV. Cu privire la căminul din gestiunea Școlii Profesionale din Orhei.</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Căminul nr.3 (nr. cadastral 8901215034.04) din or. Telenești a fost transmis în gestiunea Școlii Profesionale din Orhei în baza Hotărârii Guvernului 366/2024 cu privire la reorganizarea unor instituții de învățământ profesional tehnic și modificarea unor hotărâri ale Guvernului.</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Căminul nr.3 nu este utilizat pentru cazarea elevilor din anul 1990. La moment, în cămin locuisc în mare parte foștii și actualii angajați ai Școlii Profesionale din Telenești (predecesoarea Școlii Profesionale din Orhei).</w:t>
            </w:r>
          </w:p>
          <w:p w:rsidR="009304FB" w:rsidRPr="002C0F29" w:rsidRDefault="009304FB" w:rsidP="00B63CB5">
            <w:pPr>
              <w:pBdr>
                <w:top w:val="nil"/>
                <w:left w:val="nil"/>
                <w:bottom w:val="nil"/>
                <w:right w:val="nil"/>
                <w:between w:val="nil"/>
              </w:pBdr>
              <w:ind w:left="24" w:right="116" w:firstLine="584"/>
              <w:rPr>
                <w:color w:val="000000" w:themeColor="text1"/>
                <w:sz w:val="24"/>
                <w:szCs w:val="24"/>
                <w:lang w:val="ro-MD"/>
              </w:rPr>
            </w:pPr>
            <w:r w:rsidRPr="002C0F29">
              <w:rPr>
                <w:color w:val="000000" w:themeColor="text1"/>
                <w:sz w:val="24"/>
                <w:szCs w:val="24"/>
                <w:lang w:val="ro-MD"/>
              </w:rPr>
              <w:t>Prin Procesul-verbal din 17 iulie 2025, Grupul de expertiză instituit de Ministerul Educației și Cercetării, a acceptat schimbarea destinației căminului nr.3 (nr. cadastral 8901215034.04) din or. Telenești.</w:t>
            </w:r>
          </w:p>
          <w:p w:rsidR="009304FB" w:rsidRPr="002C0F29" w:rsidRDefault="009304FB" w:rsidP="00B63CB5">
            <w:pPr>
              <w:ind w:right="29" w:firstLine="584"/>
              <w:rPr>
                <w:color w:val="000000" w:themeColor="text1"/>
                <w:sz w:val="24"/>
                <w:szCs w:val="24"/>
                <w:lang w:val="ro-MD"/>
              </w:rPr>
            </w:pPr>
            <w:r w:rsidRPr="002C0F29">
              <w:rPr>
                <w:color w:val="000000" w:themeColor="text1"/>
                <w:sz w:val="24"/>
                <w:szCs w:val="24"/>
                <w:lang w:val="ro-MD"/>
              </w:rPr>
              <w:t>Prin Decizia nr.5/1 din 09 septembrie 2025, Consiliul orașului Telenești a exprimat acordul pentru a primi în proprietate căminul nr.3 din orașul Telenești (nr. cadastral 8901215034.04).</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lastRenderedPageBreak/>
              <w:t>3. Obiectivele urmărite și soluțiile propuse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3.1. Principalele prevederi ale proiectului și evidențierea elementelor noi</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RO"/>
              </w:rPr>
              <w:t xml:space="preserve">Potrivit </w:t>
            </w:r>
            <w:r w:rsidRPr="002C0F29">
              <w:rPr>
                <w:b/>
                <w:color w:val="000000" w:themeColor="text1"/>
                <w:sz w:val="24"/>
                <w:szCs w:val="24"/>
                <w:lang w:val="ro-RO"/>
              </w:rPr>
              <w:t>punctului 1</w:t>
            </w:r>
            <w:r w:rsidRPr="002C0F29">
              <w:rPr>
                <w:color w:val="000000" w:themeColor="text1"/>
                <w:sz w:val="24"/>
                <w:szCs w:val="24"/>
                <w:lang w:val="ro-RO"/>
              </w:rPr>
              <w:t xml:space="preserve"> din proiect se propune acceptarea </w:t>
            </w:r>
            <w:r w:rsidRPr="002C0F29">
              <w:rPr>
                <w:color w:val="000000" w:themeColor="text1"/>
                <w:sz w:val="24"/>
                <w:szCs w:val="24"/>
                <w:lang w:val="ro-MD"/>
              </w:rPr>
              <w:t>schimbării destinației unor bunuri, proprietate a statului, ca urmare a constatării lipsei necesității de utilizare a acestora în domeniul educației, după cum urmează:</w:t>
            </w:r>
          </w:p>
          <w:p w:rsidR="009304FB" w:rsidRPr="002C0F29" w:rsidRDefault="009304FB" w:rsidP="00B63CB5">
            <w:pPr>
              <w:shd w:val="clear" w:color="auto" w:fill="FFFFFF"/>
              <w:ind w:right="284" w:firstLine="567"/>
              <w:rPr>
                <w:color w:val="000000" w:themeColor="text1"/>
                <w:sz w:val="24"/>
                <w:szCs w:val="24"/>
                <w:lang w:val="ro-MD"/>
              </w:rPr>
            </w:pPr>
            <w:r w:rsidRPr="002C0F29">
              <w:rPr>
                <w:color w:val="000000" w:themeColor="text1"/>
                <w:sz w:val="24"/>
                <w:szCs w:val="24"/>
                <w:lang w:val="ro-MD"/>
              </w:rPr>
              <w:t>1.1. construcția cu numărul cadastral 9201110377.04 (căminul nr.1) și construcția cu nr. cadastral 9201110377.03 (căminul nr. 2) din gestiunea Școlii Profesionale din Ungheni, amplasate în mun. Ungheni, str. Ștefan cel Mare, 137;</w:t>
            </w:r>
          </w:p>
          <w:p w:rsidR="009304FB" w:rsidRPr="002C0F29" w:rsidRDefault="009304FB" w:rsidP="00B63CB5">
            <w:pPr>
              <w:shd w:val="clear" w:color="auto" w:fill="FFFFFF"/>
              <w:ind w:right="284" w:firstLine="567"/>
              <w:rPr>
                <w:color w:val="000000" w:themeColor="text1"/>
                <w:sz w:val="24"/>
                <w:szCs w:val="24"/>
                <w:lang w:val="ro-MD"/>
              </w:rPr>
            </w:pPr>
            <w:r w:rsidRPr="002C0F29">
              <w:rPr>
                <w:color w:val="000000" w:themeColor="text1"/>
                <w:sz w:val="24"/>
                <w:szCs w:val="24"/>
                <w:lang w:val="ro-MD"/>
              </w:rPr>
              <w:t>1.2. construcția cu numărul cadastral 9201104232.04 (căminul nr.3) din gestiunea Colegiului Agroindustrial din Ungheni, amplasate în mun. Ungheni, str. Decebal, 38;</w:t>
            </w:r>
          </w:p>
          <w:p w:rsidR="009304FB" w:rsidRPr="002C0F29" w:rsidRDefault="009304FB" w:rsidP="00B63CB5">
            <w:pPr>
              <w:shd w:val="clear" w:color="auto" w:fill="FFFFFF"/>
              <w:ind w:right="284" w:firstLine="567"/>
              <w:rPr>
                <w:color w:val="000000" w:themeColor="text1"/>
                <w:sz w:val="24"/>
                <w:szCs w:val="24"/>
                <w:lang w:val="ro-MD"/>
              </w:rPr>
            </w:pPr>
            <w:r w:rsidRPr="002C0F29">
              <w:rPr>
                <w:color w:val="000000" w:themeColor="text1"/>
                <w:sz w:val="24"/>
                <w:szCs w:val="24"/>
                <w:lang w:val="ro-MD"/>
              </w:rPr>
              <w:t>1.3. construcția cu numărul cadastral 8901215034.04 (căminul nr. 3) din gestiunea Școlii Profesionale din Orhei, amplasate în or. Telenești, str. Ștefan cel Mare și Sfînt, 39.</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Această prevedere este propusă drept rezultat al realizării procedurii de expertizare a celor 3 cămine, în conformitate cu Metodologia </w:t>
            </w:r>
            <w:r w:rsidRPr="002C0F29">
              <w:rPr>
                <w:color w:val="000000" w:themeColor="text1"/>
                <w:sz w:val="24"/>
                <w:szCs w:val="24"/>
                <w:lang w:val="ro-MD"/>
              </w:rPr>
              <w:t>de realizare a raportului de expertiză privind încetarea necesității menținerii în domeniul public a unor bunuri imobile destinate domeniului educației, aprobată prin Hotărârea Guvernului nr.314/2018.</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lastRenderedPageBreak/>
              <w:t>În cazul celor 3 cămine, prin procesul</w:t>
            </w:r>
            <w:r w:rsidRPr="002C0F29">
              <w:rPr>
                <w:color w:val="000000" w:themeColor="text1"/>
                <w:sz w:val="24"/>
                <w:szCs w:val="24"/>
                <w:lang w:val="ro-MD"/>
              </w:rPr>
              <w:t xml:space="preserve">-verbal din 17 iulie 2025 și procesul-verbal din 04 august 2025 </w:t>
            </w:r>
            <w:r w:rsidRPr="002C0F29">
              <w:rPr>
                <w:color w:val="000000" w:themeColor="text1"/>
                <w:sz w:val="24"/>
                <w:szCs w:val="24"/>
                <w:lang w:val="ro-RO"/>
              </w:rPr>
              <w:t>experții au constatat că excluderea bunurilor expertizate din gestiunea instituțiilor de învățământ nu va afecta procesul instructiv-educativ al acestor instituții</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Potrivit </w:t>
            </w:r>
            <w:r w:rsidRPr="002C0F29">
              <w:rPr>
                <w:b/>
                <w:color w:val="000000" w:themeColor="text1"/>
                <w:sz w:val="24"/>
                <w:szCs w:val="24"/>
                <w:lang w:val="ro-RO"/>
              </w:rPr>
              <w:t>punctelor 2-5</w:t>
            </w:r>
            <w:r w:rsidRPr="002C0F29">
              <w:rPr>
                <w:color w:val="000000" w:themeColor="text1"/>
                <w:sz w:val="24"/>
                <w:szCs w:val="24"/>
                <w:lang w:val="ro-RO"/>
              </w:rPr>
              <w:t xml:space="preserve"> din proiect se propune transmiterea din proprietatea statului în proprietatea:</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1. Ora</w:t>
            </w:r>
            <w:r w:rsidRPr="002C0F29">
              <w:rPr>
                <w:color w:val="000000" w:themeColor="text1"/>
                <w:sz w:val="24"/>
                <w:szCs w:val="24"/>
                <w:lang w:val="ro-MD"/>
              </w:rPr>
              <w:t>șului Biruința</w:t>
            </w:r>
            <w:r w:rsidRPr="002C0F29">
              <w:rPr>
                <w:color w:val="000000" w:themeColor="text1"/>
                <w:sz w:val="24"/>
                <w:szCs w:val="24"/>
                <w:lang w:val="ro-RO"/>
              </w:rPr>
              <w:t xml:space="preserve">, a terenului cu nr. cadastral </w:t>
            </w:r>
            <w:r w:rsidRPr="002C0F29">
              <w:rPr>
                <w:color w:val="000000" w:themeColor="text1"/>
                <w:sz w:val="24"/>
                <w:szCs w:val="24"/>
                <w:lang w:val="ro-MD"/>
              </w:rPr>
              <w:t>7402103056</w:t>
            </w:r>
            <w:r w:rsidRPr="002C0F29">
              <w:rPr>
                <w:color w:val="000000" w:themeColor="text1"/>
                <w:sz w:val="24"/>
                <w:szCs w:val="24"/>
                <w:lang w:val="ro-RO"/>
              </w:rPr>
              <w:t xml:space="preserve"> și a celor 11 construcții amplasate pe acesta;</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2. Municipiului Ungheni, r-nul Ungheni, a construcțiilor cu nr. cadastrale 9201110377.03 și nr. 9201110377.04 și a construcției cu nr. cadastral 9201104232.04.</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3. Orașului Telenelști, a construcției cu nr. cadastral </w:t>
            </w:r>
            <w:r w:rsidRPr="002C0F29">
              <w:rPr>
                <w:color w:val="000000" w:themeColor="text1"/>
                <w:sz w:val="24"/>
                <w:szCs w:val="24"/>
                <w:lang w:val="ro-MD"/>
              </w:rPr>
              <w:t>8901215034.03</w:t>
            </w:r>
            <w:r w:rsidRPr="002C0F29">
              <w:rPr>
                <w:color w:val="000000" w:themeColor="text1"/>
                <w:sz w:val="24"/>
                <w:szCs w:val="24"/>
                <w:lang w:val="ro-RO"/>
              </w:rPr>
              <w:t>.</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Totodată, proiectul prevede modificarea Anexei nr.22</w:t>
            </w:r>
            <w:r w:rsidRPr="002C0F29">
              <w:rPr>
                <w:color w:val="000000" w:themeColor="text1"/>
                <w:sz w:val="24"/>
                <w:szCs w:val="24"/>
                <w:vertAlign w:val="superscript"/>
                <w:lang w:val="ro-RO"/>
              </w:rPr>
              <w:t>12</w:t>
            </w:r>
            <w:r w:rsidRPr="002C0F29">
              <w:rPr>
                <w:color w:val="000000" w:themeColor="text1"/>
                <w:sz w:val="24"/>
                <w:szCs w:val="24"/>
                <w:lang w:val="ro-RO"/>
              </w:rPr>
              <w:t xml:space="preserve"> la Hotărârea Guvernului nr. 351/2005 cu privire la aprobarea listelor bunurilor imobile proprietate publică a statului și transmiterea unor bunuri imobile precum și Anexei nr.1 la Hotărârea Guvernului nr. 161/2019 cu privire la aprobarea listei terenurilor proprietate publică a statului.</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La </w:t>
            </w:r>
            <w:r w:rsidRPr="002C0F29">
              <w:rPr>
                <w:b/>
                <w:color w:val="000000" w:themeColor="text1"/>
                <w:sz w:val="24"/>
                <w:szCs w:val="24"/>
                <w:lang w:val="ro-RO"/>
              </w:rPr>
              <w:t>punctele 6 și 7</w:t>
            </w:r>
            <w:r w:rsidRPr="002C0F29">
              <w:rPr>
                <w:color w:val="000000" w:themeColor="text1"/>
                <w:sz w:val="24"/>
                <w:szCs w:val="24"/>
                <w:lang w:val="ro-RO"/>
              </w:rPr>
              <w:t xml:space="preserve"> este reglementată modalitatea de instituire a Comisiilor de transmitere a bunurilor imobile indicate la punctele 2-5 din proiectul Hotărârii de Guvern.</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La </w:t>
            </w:r>
            <w:r w:rsidRPr="002C0F29">
              <w:rPr>
                <w:b/>
                <w:color w:val="000000" w:themeColor="text1"/>
                <w:sz w:val="24"/>
                <w:szCs w:val="24"/>
                <w:lang w:val="ro-RO"/>
              </w:rPr>
              <w:t>punctul 8</w:t>
            </w:r>
            <w:r w:rsidRPr="002C0F29">
              <w:rPr>
                <w:color w:val="000000" w:themeColor="text1"/>
                <w:sz w:val="24"/>
                <w:szCs w:val="24"/>
                <w:lang w:val="ro-RO"/>
              </w:rPr>
              <w:t xml:space="preserve"> s-au indicat modific</w:t>
            </w:r>
            <w:r w:rsidRPr="002C0F29">
              <w:rPr>
                <w:color w:val="000000" w:themeColor="text1"/>
                <w:sz w:val="24"/>
                <w:szCs w:val="24"/>
                <w:lang w:val="ro-MD"/>
              </w:rPr>
              <w:t>ările care urmează a fi operate la Anexa nr.22</w:t>
            </w:r>
            <w:r w:rsidRPr="002C0F29">
              <w:rPr>
                <w:color w:val="000000" w:themeColor="text1"/>
                <w:sz w:val="24"/>
                <w:szCs w:val="24"/>
                <w:vertAlign w:val="superscript"/>
                <w:lang w:val="ro-RO"/>
              </w:rPr>
              <w:t xml:space="preserve">12 </w:t>
            </w:r>
            <w:r w:rsidRPr="002C0F29">
              <w:rPr>
                <w:color w:val="000000" w:themeColor="text1"/>
                <w:sz w:val="24"/>
                <w:szCs w:val="24"/>
                <w:lang w:val="ro-RO"/>
              </w:rPr>
              <w:t>la Hotărârea Guvernului nr. 351/2005, drept rezultat al transmiterii în proprietatea unităților administrativ-teritoriale de nivelul I, a bunurilor indicate la punctele 1-5 din proiectul Hotărârii de Guvern.</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Astfel, la subpunctul 8.1. din proiectul de hotărâre se propune excluderea poziției nr. 75 din </w:t>
            </w:r>
            <w:r w:rsidRPr="002C0F29">
              <w:rPr>
                <w:color w:val="000000" w:themeColor="text1"/>
                <w:sz w:val="24"/>
                <w:szCs w:val="24"/>
                <w:lang w:val="ro-MD"/>
              </w:rPr>
              <w:t>Anexa nr.22</w:t>
            </w:r>
            <w:r w:rsidRPr="002C0F29">
              <w:rPr>
                <w:color w:val="000000" w:themeColor="text1"/>
                <w:sz w:val="24"/>
                <w:szCs w:val="24"/>
                <w:vertAlign w:val="superscript"/>
                <w:lang w:val="ro-RO"/>
              </w:rPr>
              <w:t>12</w:t>
            </w:r>
            <w:r w:rsidRPr="002C0F29">
              <w:rPr>
                <w:color w:val="000000" w:themeColor="text1"/>
                <w:sz w:val="24"/>
                <w:szCs w:val="24"/>
                <w:lang w:val="ro-RO"/>
              </w:rPr>
              <w:t xml:space="preserve"> la Hotărârea Guvernului nr. 351/2005, excluzînd construcțiile care se propun a fi transmise în proprietatea orașului Biruința, r-nul Sîngerei.</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La subpunctul 8.2. din proiectul de hotărâre se prezintă poziția nr. 81 la </w:t>
            </w:r>
            <w:r w:rsidRPr="002C0F29">
              <w:rPr>
                <w:color w:val="000000" w:themeColor="text1"/>
                <w:sz w:val="24"/>
                <w:szCs w:val="24"/>
                <w:lang w:val="ro-MD"/>
              </w:rPr>
              <w:t>Anexa nr.22</w:t>
            </w:r>
            <w:r w:rsidRPr="002C0F29">
              <w:rPr>
                <w:color w:val="000000" w:themeColor="text1"/>
                <w:sz w:val="24"/>
                <w:szCs w:val="24"/>
                <w:vertAlign w:val="superscript"/>
                <w:lang w:val="ro-RO"/>
              </w:rPr>
              <w:t>12</w:t>
            </w:r>
            <w:r w:rsidRPr="002C0F29">
              <w:rPr>
                <w:color w:val="000000" w:themeColor="text1"/>
                <w:sz w:val="24"/>
                <w:szCs w:val="24"/>
                <w:lang w:val="ro-RO"/>
              </w:rPr>
              <w:t xml:space="preserve"> cu un nou cuprins, excluzând construcțiile cu nr. cadastrale </w:t>
            </w:r>
            <w:r w:rsidRPr="002C0F29">
              <w:rPr>
                <w:color w:val="000000" w:themeColor="text1"/>
                <w:sz w:val="24"/>
                <w:szCs w:val="24"/>
                <w:lang w:val="ro-MD"/>
              </w:rPr>
              <w:t>9201110377.03 și 9201110377.04</w:t>
            </w:r>
            <w:r w:rsidRPr="002C0F29">
              <w:rPr>
                <w:color w:val="000000" w:themeColor="text1"/>
                <w:sz w:val="24"/>
                <w:szCs w:val="24"/>
                <w:lang w:val="ro-RO"/>
              </w:rPr>
              <w:t xml:space="preserve"> care se transmit în proprietatea municipiul Ungheni.</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La subpunctul 8.3. din proiectul de hotărâre se prezintă poziția nr. 86</w:t>
            </w:r>
            <w:r w:rsidRPr="002C0F29">
              <w:rPr>
                <w:color w:val="000000" w:themeColor="text1"/>
                <w:sz w:val="24"/>
                <w:szCs w:val="24"/>
                <w:vertAlign w:val="superscript"/>
                <w:lang w:val="ro-RO"/>
              </w:rPr>
              <w:t>1</w:t>
            </w:r>
            <w:r w:rsidRPr="002C0F29">
              <w:rPr>
                <w:color w:val="000000" w:themeColor="text1"/>
                <w:sz w:val="24"/>
                <w:szCs w:val="24"/>
                <w:lang w:val="ro-RO"/>
              </w:rPr>
              <w:t xml:space="preserve"> la </w:t>
            </w:r>
            <w:r w:rsidRPr="002C0F29">
              <w:rPr>
                <w:color w:val="000000" w:themeColor="text1"/>
                <w:sz w:val="24"/>
                <w:szCs w:val="24"/>
                <w:lang w:val="ro-MD"/>
              </w:rPr>
              <w:t>Anexa nr.22</w:t>
            </w:r>
            <w:r w:rsidRPr="002C0F29">
              <w:rPr>
                <w:color w:val="000000" w:themeColor="text1"/>
                <w:sz w:val="24"/>
                <w:szCs w:val="24"/>
                <w:vertAlign w:val="superscript"/>
                <w:lang w:val="ro-RO"/>
              </w:rPr>
              <w:t>12</w:t>
            </w:r>
            <w:r w:rsidRPr="002C0F29">
              <w:rPr>
                <w:color w:val="000000" w:themeColor="text1"/>
                <w:sz w:val="24"/>
                <w:szCs w:val="24"/>
                <w:lang w:val="ro-RO"/>
              </w:rPr>
              <w:t xml:space="preserve"> cu un nou cuprins, excluzând construcția cu nr. cadastral </w:t>
            </w:r>
            <w:r w:rsidRPr="002C0F29">
              <w:rPr>
                <w:color w:val="000000" w:themeColor="text1"/>
                <w:sz w:val="24"/>
                <w:szCs w:val="24"/>
                <w:lang w:val="ro-MD"/>
              </w:rPr>
              <w:t>9201104232.04</w:t>
            </w:r>
            <w:r w:rsidRPr="002C0F29">
              <w:rPr>
                <w:color w:val="000000" w:themeColor="text1"/>
                <w:lang w:val="ro-MD"/>
              </w:rPr>
              <w:t xml:space="preserve"> </w:t>
            </w:r>
            <w:r w:rsidRPr="002C0F29">
              <w:rPr>
                <w:color w:val="000000" w:themeColor="text1"/>
                <w:sz w:val="24"/>
                <w:szCs w:val="24"/>
                <w:lang w:val="ro-RO"/>
              </w:rPr>
              <w:t>care se transmite în proprietatea municipiul Ungheni.</w:t>
            </w:r>
          </w:p>
          <w:p w:rsidR="009304FB" w:rsidRPr="002C0F29" w:rsidRDefault="009304FB" w:rsidP="00B63CB5">
            <w:pPr>
              <w:ind w:firstLine="608"/>
              <w:rPr>
                <w:color w:val="000000" w:themeColor="text1"/>
                <w:sz w:val="24"/>
                <w:szCs w:val="24"/>
                <w:lang w:val="ro-RO"/>
              </w:rPr>
            </w:pPr>
            <w:r w:rsidRPr="002C0F29">
              <w:rPr>
                <w:color w:val="000000" w:themeColor="text1"/>
                <w:sz w:val="24"/>
                <w:szCs w:val="24"/>
                <w:lang w:val="ro-RO"/>
              </w:rPr>
              <w:t xml:space="preserve">La subpunctul 8.4. din proiectul de hotărâre se prezintă poziția nr. 109 la </w:t>
            </w:r>
            <w:r w:rsidRPr="002C0F29">
              <w:rPr>
                <w:color w:val="000000" w:themeColor="text1"/>
                <w:sz w:val="24"/>
                <w:szCs w:val="24"/>
                <w:lang w:val="ro-MD"/>
              </w:rPr>
              <w:t>Anexa nr.22</w:t>
            </w:r>
            <w:r w:rsidRPr="002C0F29">
              <w:rPr>
                <w:color w:val="000000" w:themeColor="text1"/>
                <w:sz w:val="24"/>
                <w:szCs w:val="24"/>
                <w:vertAlign w:val="superscript"/>
                <w:lang w:val="ro-RO"/>
              </w:rPr>
              <w:t>12</w:t>
            </w:r>
            <w:r w:rsidRPr="002C0F29">
              <w:rPr>
                <w:color w:val="000000" w:themeColor="text1"/>
                <w:sz w:val="24"/>
                <w:szCs w:val="24"/>
                <w:lang w:val="ro-RO"/>
              </w:rPr>
              <w:t xml:space="preserve"> cu un nou cuprins, excluzând construcția cu nr. cadastral </w:t>
            </w:r>
            <w:r w:rsidRPr="002C0F29">
              <w:rPr>
                <w:color w:val="000000" w:themeColor="text1"/>
                <w:sz w:val="24"/>
                <w:szCs w:val="24"/>
                <w:lang w:val="ro-MD"/>
              </w:rPr>
              <w:t>8901215034.04</w:t>
            </w:r>
            <w:r w:rsidRPr="002C0F29">
              <w:rPr>
                <w:color w:val="000000" w:themeColor="text1"/>
                <w:sz w:val="28"/>
                <w:szCs w:val="28"/>
                <w:lang w:val="ro-MD"/>
              </w:rPr>
              <w:t xml:space="preserve"> </w:t>
            </w:r>
            <w:r w:rsidRPr="002C0F29">
              <w:rPr>
                <w:color w:val="000000" w:themeColor="text1"/>
                <w:sz w:val="24"/>
                <w:szCs w:val="24"/>
                <w:lang w:val="ro-RO"/>
              </w:rPr>
              <w:t>care se transmite în proprietatea orașului Telenești.</w:t>
            </w:r>
          </w:p>
          <w:p w:rsidR="009304FB" w:rsidRPr="002C0F29" w:rsidRDefault="009304FB" w:rsidP="00B63CB5">
            <w:pPr>
              <w:ind w:firstLine="608"/>
              <w:rPr>
                <w:rFonts w:eastAsia="Arial Unicode MS"/>
                <w:color w:val="000000" w:themeColor="text1"/>
                <w:sz w:val="24"/>
                <w:szCs w:val="24"/>
                <w:lang w:val="ro-RO"/>
              </w:rPr>
            </w:pPr>
            <w:r w:rsidRPr="002C0F29">
              <w:rPr>
                <w:color w:val="000000" w:themeColor="text1"/>
                <w:sz w:val="24"/>
                <w:szCs w:val="24"/>
                <w:lang w:val="ro-RO"/>
              </w:rPr>
              <w:t xml:space="preserve">La </w:t>
            </w:r>
            <w:r w:rsidRPr="002C0F29">
              <w:rPr>
                <w:b/>
                <w:color w:val="000000" w:themeColor="text1"/>
                <w:sz w:val="24"/>
                <w:szCs w:val="24"/>
                <w:lang w:val="ro-RO"/>
              </w:rPr>
              <w:t>punctul 9</w:t>
            </w:r>
            <w:r w:rsidRPr="002C0F29">
              <w:rPr>
                <w:color w:val="000000" w:themeColor="text1"/>
                <w:sz w:val="24"/>
                <w:szCs w:val="24"/>
                <w:lang w:val="ro-RO"/>
              </w:rPr>
              <w:t xml:space="preserve"> se propune excluderea poziției nr.727 </w:t>
            </w:r>
            <w:r w:rsidRPr="002C0F29">
              <w:rPr>
                <w:rFonts w:eastAsia="Arial Unicode MS"/>
                <w:color w:val="000000" w:themeColor="text1"/>
                <w:sz w:val="24"/>
                <w:szCs w:val="24"/>
                <w:lang w:val="ro-RO"/>
              </w:rPr>
              <w:t xml:space="preserve">din Anexa nr. 1 la Hotărârea de Guvern nr. 161/2019 cu privire la aprobarea listei terenurilor proprietate publică a statului din considerentul că terenul cu nr. cadastral </w:t>
            </w:r>
            <w:r w:rsidRPr="002C0F29">
              <w:rPr>
                <w:color w:val="000000" w:themeColor="text1"/>
                <w:sz w:val="24"/>
                <w:szCs w:val="24"/>
              </w:rPr>
              <w:t>7402103056</w:t>
            </w:r>
            <w:r w:rsidRPr="002C0F29">
              <w:rPr>
                <w:rFonts w:eastAsia="Arial Unicode MS"/>
                <w:color w:val="000000" w:themeColor="text1"/>
                <w:sz w:val="24"/>
                <w:szCs w:val="24"/>
                <w:lang w:val="ro-RO"/>
              </w:rPr>
              <w:t xml:space="preserve"> se transmite în proprietatea orașului Biruința, r-nul Sîngerei.</w:t>
            </w:r>
          </w:p>
          <w:p w:rsidR="009304FB" w:rsidRPr="002C0F29" w:rsidRDefault="009304FB" w:rsidP="00B63CB5">
            <w:pPr>
              <w:tabs>
                <w:tab w:val="left" w:pos="733"/>
                <w:tab w:val="left" w:pos="1082"/>
              </w:tabs>
              <w:ind w:left="24" w:firstLine="608"/>
              <w:rPr>
                <w:color w:val="000000" w:themeColor="text1"/>
                <w:sz w:val="24"/>
                <w:szCs w:val="24"/>
                <w:lang w:val="ro-MD"/>
              </w:rPr>
            </w:pPr>
            <w:r w:rsidRPr="002C0F29">
              <w:rPr>
                <w:color w:val="000000" w:themeColor="text1"/>
                <w:sz w:val="24"/>
                <w:szCs w:val="24"/>
                <w:lang w:val="ro-RO"/>
              </w:rPr>
              <w:t xml:space="preserve">Conform </w:t>
            </w:r>
            <w:r w:rsidRPr="002C0F29">
              <w:rPr>
                <w:b/>
                <w:color w:val="000000" w:themeColor="text1"/>
                <w:sz w:val="24"/>
                <w:szCs w:val="24"/>
                <w:lang w:val="ro-RO"/>
              </w:rPr>
              <w:t>punctului 10</w:t>
            </w:r>
            <w:r w:rsidRPr="002C0F29">
              <w:rPr>
                <w:color w:val="000000" w:themeColor="text1"/>
                <w:sz w:val="24"/>
                <w:szCs w:val="24"/>
                <w:lang w:val="ro-RO"/>
              </w:rPr>
              <w:t xml:space="preserve"> al proiectului, data intrării în vigoare a Hotărârii de Guvern se propune a fi data publicării acesteia. Intrarea în vigoare a Hotărârii de Guvern la data publicării este dictată de necesitatea inițierii procedurii de transmitere în termeni restrânși pentru a asigura o valorificare corespunzătoare a bunurilor.</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lastRenderedPageBreak/>
              <w:t>3.2. Opțiunile alternative analizate și motivele pentru care acestea nu au fost luate în considerare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rPr>
          <w:trHeight w:val="381"/>
        </w:trPr>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 xml:space="preserve">4. Analiza impactului de reglementare </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4.1. Impactul asupra sectorului public</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Prezentul proiect de Hotărâre de Guvern va avea un impact pozitiv asupra sectorului public, or, bunurile imobile transmise vor fi valorificate pentru satisfacerea intereselor publice ale comunității locale.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i/>
                <w:color w:val="000000" w:themeColor="text1"/>
                <w:sz w:val="24"/>
                <w:szCs w:val="24"/>
                <w:lang w:val="ro-MD"/>
              </w:rPr>
              <w:t>4.2. Impactul financiar și argumentarea costurilor estimative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Implementarea prevederilor proiectului nu necesită cheltuieli financiare suplimentare din bugetul de stat.</w:t>
            </w:r>
          </w:p>
        </w:tc>
      </w:tr>
      <w:tr w:rsidR="009304FB" w:rsidRPr="002C0F29" w:rsidTr="00B63CB5">
        <w:trPr>
          <w:trHeight w:val="285"/>
        </w:trPr>
        <w:tc>
          <w:tcPr>
            <w:tcW w:w="964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4.3. Impactul asupra sectorului privat</w:t>
            </w:r>
          </w:p>
        </w:tc>
      </w:tr>
      <w:tr w:rsidR="009304FB" w:rsidRPr="002C0F29" w:rsidTr="00B63CB5">
        <w:trPr>
          <w:trHeight w:val="270"/>
        </w:trPr>
        <w:tc>
          <w:tcPr>
            <w:tcW w:w="9640"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rPr>
          <w:trHeight w:val="270"/>
        </w:trPr>
        <w:tc>
          <w:tcPr>
            <w:tcW w:w="9640" w:type="dxa"/>
            <w:tcBorders>
              <w:top w:val="none" w:sz="4" w:space="0" w:color="000000"/>
              <w:left w:val="single" w:sz="8" w:space="0" w:color="000000"/>
              <w:bottom w:val="single" w:sz="4" w:space="0" w:color="auto"/>
              <w:right w:val="single" w:sz="8" w:space="0" w:color="000000"/>
            </w:tcBorders>
            <w:shd w:val="clear" w:color="auto" w:fill="E7E6E6" w:themeFill="background2"/>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4.4. Impactul social</w:t>
            </w:r>
          </w:p>
        </w:tc>
      </w:tr>
      <w:tr w:rsidR="009304FB" w:rsidRPr="002C0F29" w:rsidTr="00B63CB5">
        <w:trPr>
          <w:trHeight w:val="270"/>
        </w:trPr>
        <w:tc>
          <w:tcPr>
            <w:tcW w:w="964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lastRenderedPageBreak/>
              <w:t>Prezentul proiect de Hotărâre va avea impact pozitiv asupra persoanelor din localitățile în care sunt amplasate bunurile imobile transmise. Astfel:</w:t>
            </w:r>
          </w:p>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 construcțiile transmise Orașului Biruința, r-nul Sîngerei se propun a fi utilizate pentru Centrul de formare profesională și reconvensie pentru tineri și adulți, Centru regional pentru educație digitală și cursuru IT precum și spații destinate activităților extracuriculare;</w:t>
            </w:r>
          </w:p>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 construcțiile transmise municipiului Ungheni se propun a fi a fi reutiliate pentru a fi utilizate în calitate de locuințe sociale și locuințe pentru tinerii specialiști;</w:t>
            </w:r>
          </w:p>
          <w:p w:rsidR="009304FB" w:rsidRPr="002C0F29" w:rsidRDefault="009304FB" w:rsidP="00B63CB5">
            <w:pPr>
              <w:ind w:firstLine="608"/>
              <w:rPr>
                <w:color w:val="000000" w:themeColor="text1"/>
                <w:sz w:val="24"/>
                <w:szCs w:val="24"/>
              </w:rPr>
            </w:pPr>
            <w:r w:rsidRPr="002C0F29">
              <w:rPr>
                <w:color w:val="000000" w:themeColor="text1"/>
                <w:sz w:val="24"/>
                <w:szCs w:val="24"/>
                <w:lang w:val="ro-MD"/>
              </w:rPr>
              <w:t>- construcția transmiseă Orașului Telenești ar urma să fie utilizată în calitate de fond locativ.</w:t>
            </w:r>
          </w:p>
        </w:tc>
      </w:tr>
      <w:tr w:rsidR="009304FB" w:rsidRPr="002C0F29" w:rsidTr="00B63CB5">
        <w:trPr>
          <w:trHeight w:val="225"/>
        </w:trPr>
        <w:tc>
          <w:tcPr>
            <w:tcW w:w="964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4.4.1. Impactul asupra datelor cu caracter personal</w:t>
            </w:r>
          </w:p>
        </w:tc>
      </w:tr>
      <w:tr w:rsidR="009304FB" w:rsidRPr="002C0F29" w:rsidTr="00B63CB5">
        <w:trPr>
          <w:trHeight w:val="315"/>
        </w:trPr>
        <w:tc>
          <w:tcPr>
            <w:tcW w:w="9640"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rPr>
          <w:trHeight w:val="257"/>
        </w:trPr>
        <w:tc>
          <w:tcPr>
            <w:tcW w:w="9640"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4.4.2. Impactul asupra echității și egalității de gen</w:t>
            </w:r>
          </w:p>
        </w:tc>
      </w:tr>
      <w:tr w:rsidR="009304FB" w:rsidRPr="002C0F29" w:rsidTr="00B63CB5">
        <w:trPr>
          <w:trHeight w:val="363"/>
        </w:trPr>
        <w:tc>
          <w:tcPr>
            <w:tcW w:w="964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4.5. Impactul asupra mediului</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9304FB" w:rsidRPr="002C0F29" w:rsidRDefault="009304FB" w:rsidP="00B63CB5">
            <w:pPr>
              <w:ind w:firstLine="608"/>
              <w:rPr>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4.6. Alte impacturi și informații relevante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 xml:space="preserve">5. Compatibilitatea proiectului actului normativ cu legislația UE </w:t>
            </w:r>
          </w:p>
        </w:tc>
      </w:tr>
      <w:tr w:rsidR="009304FB" w:rsidRPr="002C0F29" w:rsidTr="00B63CB5">
        <w:trPr>
          <w:trHeight w:val="585"/>
        </w:trPr>
        <w:tc>
          <w:tcPr>
            <w:tcW w:w="9640"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5.1. Măsuri normative necesare pentru transpunerea actelor juridice ale UE în legislația națională</w:t>
            </w:r>
          </w:p>
        </w:tc>
      </w:tr>
      <w:tr w:rsidR="009304FB" w:rsidRPr="002C0F29" w:rsidTr="00B63CB5">
        <w:trPr>
          <w:trHeight w:val="255"/>
        </w:trPr>
        <w:tc>
          <w:tcPr>
            <w:tcW w:w="9640"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9304FB" w:rsidRPr="002C0F29" w:rsidRDefault="009304FB" w:rsidP="00B63CB5">
            <w:pPr>
              <w:ind w:firstLine="608"/>
              <w:rPr>
                <w:i/>
                <w:color w:val="000000" w:themeColor="text1"/>
                <w:sz w:val="24"/>
                <w:szCs w:val="24"/>
                <w:lang w:val="ro-MD"/>
              </w:rPr>
            </w:pPr>
            <w:r w:rsidRPr="002C0F29">
              <w:rPr>
                <w:i/>
                <w:color w:val="000000" w:themeColor="text1"/>
                <w:sz w:val="24"/>
                <w:szCs w:val="24"/>
                <w:lang w:val="ro-MD"/>
              </w:rPr>
              <w:t>5.2. Măsuri normative care urmăresc crearea cadrului juridic intern necesar pentru implementarea legislației UE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6. Avizarea și consultarea publică a proiectului actului normativ</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 xml:space="preserve">În scopul respectării prevederilor Legii nr. 239/2008 privind transparența în procesul decizional, anunțul de inițiere a elaborării proiectului Hotărârii de Guvern a fost plasat pe pagina web oficială a Ministerului Educației și Cercetării </w:t>
            </w:r>
            <w:hyperlink r:id="rId6">
              <w:r w:rsidRPr="002C0F29">
                <w:rPr>
                  <w:color w:val="000000" w:themeColor="text1"/>
                  <w:sz w:val="24"/>
                  <w:szCs w:val="24"/>
                  <w:u w:val="single"/>
                  <w:lang w:val="ro-MD"/>
                </w:rPr>
                <w:t>www.mec.gov.md</w:t>
              </w:r>
            </w:hyperlink>
            <w:r w:rsidRPr="002C0F29">
              <w:rPr>
                <w:color w:val="000000" w:themeColor="text1"/>
                <w:sz w:val="24"/>
                <w:szCs w:val="24"/>
                <w:u w:val="single"/>
                <w:lang w:val="ro-MD"/>
              </w:rPr>
              <w:t xml:space="preserve"> (https://mec.gov.md/ro/content/modul-de-participare)</w:t>
            </w:r>
            <w:r w:rsidRPr="002C0F29">
              <w:rPr>
                <w:color w:val="000000" w:themeColor="text1"/>
                <w:sz w:val="24"/>
                <w:szCs w:val="24"/>
                <w:lang w:val="ro-MD"/>
              </w:rPr>
              <w:t xml:space="preserve">, compartimentul Transparența decizională, precum și pe pagina web </w:t>
            </w:r>
            <w:hyperlink r:id="rId7">
              <w:r w:rsidRPr="002C0F29">
                <w:rPr>
                  <w:color w:val="000000" w:themeColor="text1"/>
                  <w:sz w:val="24"/>
                  <w:szCs w:val="24"/>
                  <w:u w:val="single"/>
                  <w:lang w:val="ro-MD"/>
                </w:rPr>
                <w:t>www.particip.gov.md</w:t>
              </w:r>
            </w:hyperlink>
            <w:r w:rsidRPr="002C0F29">
              <w:rPr>
                <w:color w:val="000000" w:themeColor="text1"/>
                <w:sz w:val="24"/>
                <w:szCs w:val="24"/>
                <w:u w:val="single"/>
                <w:lang w:val="ro-MD"/>
              </w:rPr>
              <w:t xml:space="preserve"> </w:t>
            </w:r>
            <w:r w:rsidRPr="002C0F29">
              <w:rPr>
                <w:color w:val="000000" w:themeColor="text1"/>
                <w:sz w:val="24"/>
                <w:szCs w:val="24"/>
                <w:lang w:val="ro-MD"/>
              </w:rPr>
              <w:t>(</w:t>
            </w:r>
            <w:hyperlink r:id="rId8" w:history="1">
              <w:r w:rsidRPr="002C0F29">
                <w:rPr>
                  <w:rStyle w:val="a8"/>
                  <w:color w:val="000000" w:themeColor="text1"/>
                  <w:sz w:val="24"/>
                  <w:szCs w:val="24"/>
                </w:rPr>
                <w:t>https://particip.gov.md/ro/document/stages/*/14870</w:t>
              </w:r>
            </w:hyperlink>
            <w:r w:rsidRPr="002C0F29">
              <w:rPr>
                <w:color w:val="000000" w:themeColor="text1"/>
              </w:rPr>
              <w:t>).</w:t>
            </w:r>
          </w:p>
          <w:p w:rsidR="009304FB" w:rsidRPr="002C0F29" w:rsidRDefault="009304FB" w:rsidP="00B63CB5">
            <w:pPr>
              <w:pBdr>
                <w:top w:val="nil"/>
                <w:left w:val="nil"/>
                <w:bottom w:val="nil"/>
                <w:right w:val="nil"/>
                <w:between w:val="nil"/>
              </w:pBdr>
              <w:ind w:left="24" w:right="116" w:firstLine="608"/>
              <w:rPr>
                <w:color w:val="000000" w:themeColor="text1"/>
                <w:sz w:val="24"/>
                <w:szCs w:val="24"/>
                <w:lang w:val="ro-MD"/>
              </w:rPr>
            </w:pPr>
            <w:r w:rsidRPr="002C0F29">
              <w:rPr>
                <w:color w:val="000000" w:themeColor="text1"/>
                <w:sz w:val="24"/>
                <w:szCs w:val="24"/>
                <w:lang w:val="ro-MD"/>
              </w:rPr>
              <w:t>Proiectul urmează a fi avizat la Ministerul Infrastructurii și Dezvoltării Regionale, Agenția Geodezie, Cartografie și Cadastru și Agenția Proprietății Publice.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7. Concluziile expertizelor</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9304FB" w:rsidRPr="002C0F29" w:rsidRDefault="009304FB" w:rsidP="00B63CB5">
            <w:pPr>
              <w:ind w:firstLine="608"/>
              <w:rPr>
                <w:bCs/>
                <w:color w:val="000000" w:themeColor="text1"/>
                <w:sz w:val="24"/>
                <w:szCs w:val="24"/>
                <w:lang w:val="ro-MD"/>
              </w:rPr>
            </w:pPr>
            <w:r w:rsidRPr="002C0F29">
              <w:rPr>
                <w:bCs/>
                <w:color w:val="000000" w:themeColor="text1"/>
                <w:sz w:val="24"/>
                <w:szCs w:val="24"/>
                <w:lang w:val="ro-MD"/>
              </w:rPr>
              <w:t>Proiectul de Hotărârii de Guvern urmează a fi expertizat la Ministerul Justiției și Centrul Național Anticorupție.</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8. Modul de încorporare a actului în cadrul normativ existent</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4FB" w:rsidRPr="002C0F29" w:rsidRDefault="009304FB" w:rsidP="00B63CB5">
            <w:pPr>
              <w:ind w:firstLine="608"/>
              <w:rPr>
                <w:b/>
                <w:color w:val="000000" w:themeColor="text1"/>
                <w:sz w:val="24"/>
                <w:szCs w:val="24"/>
                <w:lang w:val="ro-MD"/>
              </w:rPr>
            </w:pPr>
            <w:r w:rsidRPr="002C0F29">
              <w:rPr>
                <w:b/>
                <w:color w:val="000000" w:themeColor="text1"/>
                <w:sz w:val="24"/>
                <w:szCs w:val="24"/>
                <w:lang w:val="ro-MD"/>
              </w:rPr>
              <w:t>Nu este aplicabil.</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9304FB" w:rsidRPr="002C0F29" w:rsidRDefault="009304FB" w:rsidP="00B63CB5">
            <w:pPr>
              <w:ind w:firstLine="608"/>
              <w:rPr>
                <w:b/>
                <w:bCs/>
                <w:color w:val="000000" w:themeColor="text1"/>
                <w:sz w:val="24"/>
                <w:szCs w:val="24"/>
                <w:lang w:val="ro-MD"/>
              </w:rPr>
            </w:pPr>
            <w:r w:rsidRPr="002C0F29">
              <w:rPr>
                <w:b/>
                <w:bCs/>
                <w:color w:val="000000" w:themeColor="text1"/>
                <w:sz w:val="24"/>
                <w:szCs w:val="24"/>
                <w:lang w:val="ro-MD"/>
              </w:rPr>
              <w:t>9. Măsurile necesare pentru implementarea prevederilor proiectului actului normativ</w:t>
            </w:r>
          </w:p>
        </w:tc>
      </w:tr>
      <w:tr w:rsidR="009304FB" w:rsidRPr="002C0F29" w:rsidTr="00B63CB5">
        <w:tc>
          <w:tcPr>
            <w:tcW w:w="96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9304FB" w:rsidRPr="002C0F29" w:rsidRDefault="009304FB" w:rsidP="00B63CB5">
            <w:pPr>
              <w:ind w:firstLine="608"/>
              <w:rPr>
                <w:color w:val="000000" w:themeColor="text1"/>
                <w:sz w:val="24"/>
                <w:szCs w:val="24"/>
              </w:rPr>
            </w:pPr>
            <w:r w:rsidRPr="002C0F29">
              <w:rPr>
                <w:color w:val="000000" w:themeColor="text1"/>
                <w:sz w:val="24"/>
                <w:szCs w:val="24"/>
                <w:lang w:val="ro-MD"/>
              </w:rPr>
              <w:t>Pentru implementarea prevederilor proiectului actului normativ sunt necesare următoarele măsuri suplimentare</w:t>
            </w:r>
            <w:r w:rsidRPr="002C0F29">
              <w:rPr>
                <w:color w:val="000000" w:themeColor="text1"/>
                <w:sz w:val="24"/>
                <w:szCs w:val="24"/>
              </w:rPr>
              <w:t>:</w:t>
            </w:r>
          </w:p>
          <w:p w:rsidR="009304FB" w:rsidRPr="002C0F29" w:rsidRDefault="009304FB" w:rsidP="00B63CB5">
            <w:pPr>
              <w:ind w:firstLine="608"/>
              <w:rPr>
                <w:color w:val="000000" w:themeColor="text1"/>
                <w:sz w:val="24"/>
                <w:szCs w:val="24"/>
              </w:rPr>
            </w:pPr>
            <w:r w:rsidRPr="002C0F29">
              <w:rPr>
                <w:color w:val="000000" w:themeColor="text1"/>
                <w:sz w:val="24"/>
                <w:szCs w:val="24"/>
                <w:lang w:val="ro-MD"/>
              </w:rPr>
              <w:t>1. Emiterea Ordinului Ministerului Educației și Cercetării cu privire la instituirea Comisiilor de transmitere a bunurilor imobile conform Regulamentului cu privire la modul de transmitere a bunurilor proprietate publică, aprobat prin Hotărârea Guvernului nr.901/2015</w:t>
            </w:r>
            <w:r w:rsidRPr="002C0F29">
              <w:rPr>
                <w:color w:val="000000" w:themeColor="text1"/>
                <w:sz w:val="24"/>
                <w:szCs w:val="24"/>
              </w:rPr>
              <w:t>;</w:t>
            </w:r>
          </w:p>
          <w:p w:rsidR="009304FB" w:rsidRPr="002C0F29" w:rsidRDefault="009304FB" w:rsidP="00B63CB5">
            <w:pPr>
              <w:ind w:firstLine="608"/>
              <w:rPr>
                <w:color w:val="000000" w:themeColor="text1"/>
                <w:sz w:val="24"/>
                <w:szCs w:val="24"/>
                <w:lang w:val="ro-MD"/>
              </w:rPr>
            </w:pPr>
            <w:r w:rsidRPr="002C0F29">
              <w:rPr>
                <w:color w:val="000000" w:themeColor="text1"/>
                <w:sz w:val="24"/>
                <w:szCs w:val="24"/>
                <w:lang w:val="ro-MD"/>
              </w:rPr>
              <w:t>2. Elaborarea și semnarea actelor de transmitere a bunurilor conform Anexei nr. 2 la  Hotărârea Guvernului nr. 901/2015.</w:t>
            </w:r>
          </w:p>
        </w:tc>
      </w:tr>
    </w:tbl>
    <w:p w:rsidR="009304FB" w:rsidRPr="002C0F29" w:rsidRDefault="009304FB" w:rsidP="009304FB">
      <w:pPr>
        <w:ind w:firstLine="0"/>
        <w:rPr>
          <w:color w:val="000000" w:themeColor="text1"/>
          <w:sz w:val="24"/>
          <w:szCs w:val="24"/>
          <w:lang w:val="ro-MD"/>
        </w:rPr>
      </w:pPr>
    </w:p>
    <w:p w:rsidR="009304FB" w:rsidRPr="002C0F29" w:rsidRDefault="009304FB" w:rsidP="009304FB">
      <w:pPr>
        <w:tabs>
          <w:tab w:val="left" w:pos="884"/>
          <w:tab w:val="left" w:pos="1196"/>
        </w:tabs>
        <w:ind w:right="708" w:firstLine="0"/>
        <w:rPr>
          <w:b/>
          <w:iCs/>
          <w:color w:val="000000" w:themeColor="text1"/>
          <w:sz w:val="24"/>
          <w:szCs w:val="24"/>
          <w:lang w:val="ro-MD"/>
        </w:rPr>
      </w:pPr>
    </w:p>
    <w:p w:rsidR="009304FB" w:rsidRPr="002C0F29" w:rsidRDefault="009304FB" w:rsidP="009304FB">
      <w:pPr>
        <w:tabs>
          <w:tab w:val="left" w:pos="884"/>
          <w:tab w:val="left" w:pos="1196"/>
        </w:tabs>
        <w:ind w:right="708" w:firstLine="0"/>
        <w:jc w:val="center"/>
        <w:rPr>
          <w:b/>
          <w:iCs/>
          <w:color w:val="000000" w:themeColor="text1"/>
          <w:sz w:val="24"/>
          <w:szCs w:val="24"/>
          <w:lang w:val="ro-MD"/>
        </w:rPr>
      </w:pPr>
    </w:p>
    <w:p w:rsidR="009304FB" w:rsidRPr="002C0F29" w:rsidRDefault="009304FB" w:rsidP="009304FB">
      <w:pPr>
        <w:tabs>
          <w:tab w:val="left" w:pos="884"/>
          <w:tab w:val="left" w:pos="1196"/>
        </w:tabs>
        <w:ind w:left="-851" w:right="566" w:firstLine="0"/>
        <w:jc w:val="center"/>
        <w:rPr>
          <w:b/>
          <w:iCs/>
          <w:color w:val="000000" w:themeColor="text1"/>
          <w:sz w:val="24"/>
          <w:szCs w:val="24"/>
          <w:lang w:val="ro-MD"/>
        </w:rPr>
      </w:pPr>
      <w:r w:rsidRPr="002C0F29">
        <w:rPr>
          <w:b/>
          <w:iCs/>
          <w:color w:val="000000" w:themeColor="text1"/>
          <w:sz w:val="24"/>
          <w:szCs w:val="24"/>
          <w:lang w:val="ro-MD"/>
        </w:rPr>
        <w:t xml:space="preserve">Secretar general al ministerului </w:t>
      </w:r>
      <w:r w:rsidRPr="002C0F29">
        <w:rPr>
          <w:b/>
          <w:iCs/>
          <w:color w:val="000000" w:themeColor="text1"/>
          <w:sz w:val="24"/>
          <w:szCs w:val="24"/>
          <w:lang w:val="ro-MD"/>
        </w:rPr>
        <w:tab/>
      </w:r>
      <w:r w:rsidRPr="002C0F29">
        <w:rPr>
          <w:b/>
          <w:iCs/>
          <w:color w:val="000000" w:themeColor="text1"/>
          <w:sz w:val="24"/>
          <w:szCs w:val="24"/>
          <w:lang w:val="ro-MD"/>
        </w:rPr>
        <w:tab/>
      </w:r>
      <w:r w:rsidRPr="002C0F29">
        <w:rPr>
          <w:b/>
          <w:iCs/>
          <w:color w:val="000000" w:themeColor="text1"/>
          <w:sz w:val="24"/>
          <w:szCs w:val="24"/>
          <w:lang w:val="ro-MD"/>
        </w:rPr>
        <w:tab/>
      </w:r>
      <w:r w:rsidRPr="002C0F29">
        <w:rPr>
          <w:b/>
          <w:iCs/>
          <w:color w:val="000000" w:themeColor="text1"/>
          <w:sz w:val="24"/>
          <w:szCs w:val="24"/>
          <w:lang w:val="ro-MD"/>
        </w:rPr>
        <w:tab/>
      </w:r>
      <w:r w:rsidRPr="002C0F29">
        <w:rPr>
          <w:b/>
          <w:iCs/>
          <w:color w:val="000000" w:themeColor="text1"/>
          <w:sz w:val="24"/>
          <w:szCs w:val="24"/>
          <w:lang w:val="ro-MD"/>
        </w:rPr>
        <w:tab/>
        <w:t>Galina RUSU</w:t>
      </w:r>
    </w:p>
    <w:p w:rsidR="009304FB" w:rsidRPr="002C0F29" w:rsidRDefault="009304FB" w:rsidP="009304FB">
      <w:pPr>
        <w:ind w:right="424" w:firstLine="0"/>
        <w:rPr>
          <w:color w:val="000000" w:themeColor="text1"/>
          <w:sz w:val="16"/>
          <w:szCs w:val="16"/>
          <w:lang w:val="ro-MD"/>
        </w:rPr>
      </w:pPr>
    </w:p>
    <w:p w:rsidR="009304FB" w:rsidRPr="002C0F29" w:rsidRDefault="009304FB" w:rsidP="009304FB">
      <w:pPr>
        <w:ind w:right="424" w:firstLine="0"/>
        <w:rPr>
          <w:color w:val="000000" w:themeColor="text1"/>
          <w:sz w:val="16"/>
          <w:szCs w:val="16"/>
          <w:lang w:val="ro-MD"/>
        </w:rPr>
      </w:pPr>
    </w:p>
    <w:p w:rsidR="009304FB" w:rsidRPr="002C0F29" w:rsidRDefault="009304FB" w:rsidP="009304FB">
      <w:pPr>
        <w:ind w:right="424" w:firstLine="0"/>
        <w:rPr>
          <w:color w:val="000000" w:themeColor="text1"/>
          <w:sz w:val="16"/>
          <w:szCs w:val="16"/>
          <w:lang w:val="ro-MD"/>
        </w:rPr>
      </w:pPr>
    </w:p>
    <w:p w:rsidR="009304FB" w:rsidRPr="002C0F29" w:rsidRDefault="009304FB" w:rsidP="009304FB">
      <w:pPr>
        <w:ind w:right="424" w:firstLine="0"/>
        <w:rPr>
          <w:color w:val="000000" w:themeColor="text1"/>
          <w:sz w:val="16"/>
          <w:szCs w:val="16"/>
          <w:lang w:val="ro-MD"/>
        </w:rPr>
      </w:pPr>
    </w:p>
    <w:p w:rsidR="009304FB" w:rsidRPr="002C0F29" w:rsidRDefault="009304FB" w:rsidP="009304FB">
      <w:pPr>
        <w:ind w:firstLine="0"/>
        <w:rPr>
          <w:color w:val="000000" w:themeColor="text1"/>
          <w:sz w:val="16"/>
          <w:szCs w:val="16"/>
          <w:lang w:val="ro-MD"/>
        </w:rPr>
      </w:pPr>
      <w:r w:rsidRPr="002C0F29">
        <w:rPr>
          <w:color w:val="000000" w:themeColor="text1"/>
          <w:sz w:val="16"/>
          <w:szCs w:val="16"/>
          <w:lang w:val="ro-MD"/>
        </w:rPr>
        <w:t>Ex. Vasile Secrieru, consultant juridic</w:t>
      </w:r>
    </w:p>
    <w:p w:rsidR="0023371E" w:rsidRPr="009304FB" w:rsidRDefault="009304FB" w:rsidP="009304FB">
      <w:pPr>
        <w:ind w:firstLine="0"/>
        <w:rPr>
          <w:color w:val="000000" w:themeColor="text1"/>
          <w:sz w:val="16"/>
          <w:szCs w:val="16"/>
          <w:lang w:val="ro-MD"/>
        </w:rPr>
      </w:pPr>
      <w:r w:rsidRPr="002C0F29">
        <w:rPr>
          <w:color w:val="000000" w:themeColor="text1"/>
          <w:sz w:val="16"/>
          <w:szCs w:val="16"/>
          <w:lang w:val="ro-MD"/>
        </w:rPr>
        <w:t>Tel. 068269785</w:t>
      </w:r>
    </w:p>
    <w:sectPr w:rsidR="0023371E" w:rsidRPr="009304FB" w:rsidSect="009631E5">
      <w:footerReference w:type="default" r:id="rId9"/>
      <w:headerReference w:type="first" r:id="rId10"/>
      <w:pgSz w:w="11907" w:h="16840"/>
      <w:pgMar w:top="851" w:right="567" w:bottom="709" w:left="1985" w:header="566" w:footer="3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39" w:rsidRDefault="00A11A39">
      <w:r>
        <w:separator/>
      </w:r>
    </w:p>
  </w:endnote>
  <w:endnote w:type="continuationSeparator" w:id="0">
    <w:p w:rsidR="00A11A39" w:rsidRDefault="00A1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677769"/>
      <w:docPartObj>
        <w:docPartGallery w:val="Page Numbers (Bottom of Page)"/>
        <w:docPartUnique/>
      </w:docPartObj>
    </w:sdtPr>
    <w:sdtEndPr/>
    <w:sdtContent>
      <w:sdt>
        <w:sdtPr>
          <w:id w:val="2002380618"/>
          <w:docPartObj>
            <w:docPartGallery w:val="Page Numbers (Top of Page)"/>
            <w:docPartUnique/>
          </w:docPartObj>
        </w:sdtPr>
        <w:sdtEndPr/>
        <w:sdtContent>
          <w:p w:rsidR="00AD0581" w:rsidRDefault="009C4C3B">
            <w:pPr>
              <w:pStyle w:val="a6"/>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sidR="00CA0385">
              <w:rPr>
                <w:b/>
                <w:bCs/>
                <w:noProof/>
              </w:rPr>
              <w:t>1</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CA0385">
              <w:rPr>
                <w:b/>
                <w:bCs/>
                <w:noProof/>
              </w:rPr>
              <w:t>4</w:t>
            </w:r>
            <w:r>
              <w:rPr>
                <w:b/>
                <w:bCs/>
                <w:sz w:val="24"/>
                <w:szCs w:val="24"/>
              </w:rPr>
              <w:fldChar w:fldCharType="end"/>
            </w:r>
          </w:p>
        </w:sdtContent>
      </w:sdt>
    </w:sdtContent>
  </w:sdt>
  <w:p w:rsidR="00AD0581" w:rsidRDefault="00A11A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39" w:rsidRDefault="00A11A39">
      <w:r>
        <w:separator/>
      </w:r>
    </w:p>
  </w:footnote>
  <w:footnote w:type="continuationSeparator" w:id="0">
    <w:p w:rsidR="00A11A39" w:rsidRDefault="00A1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81" w:rsidRPr="00032B46" w:rsidRDefault="00A11A39">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D4"/>
    <w:rsid w:val="0023371E"/>
    <w:rsid w:val="009304FB"/>
    <w:rsid w:val="009B24D4"/>
    <w:rsid w:val="009C4C3B"/>
    <w:rsid w:val="00A11A39"/>
    <w:rsid w:val="00CA0385"/>
    <w:rsid w:val="00D3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0BCDD-B22E-4152-B039-9328933B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4FB"/>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04FB"/>
    <w:pPr>
      <w:tabs>
        <w:tab w:val="center" w:pos="4677"/>
        <w:tab w:val="right" w:pos="9355"/>
      </w:tabs>
    </w:pPr>
  </w:style>
  <w:style w:type="character" w:customStyle="1" w:styleId="a4">
    <w:name w:val="Верхний колонтитул Знак"/>
    <w:basedOn w:val="a0"/>
    <w:link w:val="a3"/>
    <w:rsid w:val="009304FB"/>
    <w:rPr>
      <w:rFonts w:ascii="Times New Roman" w:eastAsia="Times New Roman" w:hAnsi="Times New Roman" w:cs="Times New Roman"/>
      <w:sz w:val="20"/>
      <w:szCs w:val="20"/>
      <w:lang w:val="en-US"/>
    </w:rPr>
  </w:style>
  <w:style w:type="table" w:styleId="a5">
    <w:name w:val="Table Grid"/>
    <w:basedOn w:val="a1"/>
    <w:uiPriority w:val="39"/>
    <w:rsid w:val="009304FB"/>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a7"/>
    <w:uiPriority w:val="99"/>
    <w:unhideWhenUsed/>
    <w:rsid w:val="009304FB"/>
    <w:pPr>
      <w:tabs>
        <w:tab w:val="center" w:pos="4677"/>
        <w:tab w:val="right" w:pos="9355"/>
      </w:tabs>
    </w:pPr>
  </w:style>
  <w:style w:type="character" w:customStyle="1" w:styleId="a7">
    <w:name w:val="Нижний колонтитул Знак"/>
    <w:basedOn w:val="a0"/>
    <w:link w:val="a6"/>
    <w:uiPriority w:val="99"/>
    <w:rsid w:val="009304FB"/>
    <w:rPr>
      <w:rFonts w:ascii="Times New Roman" w:eastAsia="Times New Roman" w:hAnsi="Times New Roman" w:cs="Times New Roman"/>
      <w:sz w:val="20"/>
      <w:szCs w:val="20"/>
      <w:lang w:val="en-US"/>
    </w:rPr>
  </w:style>
  <w:style w:type="character" w:styleId="a8">
    <w:name w:val="Hyperlink"/>
    <w:basedOn w:val="a0"/>
    <w:uiPriority w:val="99"/>
    <w:unhideWhenUsed/>
    <w:rsid w:val="009304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870" TargetMode="External"/><Relationship Id="rId3" Type="http://schemas.openxmlformats.org/officeDocument/2006/relationships/webSettings" Target="webSettings.xml"/><Relationship Id="rId7" Type="http://schemas.openxmlformats.org/officeDocument/2006/relationships/hyperlink" Target="http://www.particip.gov.m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2025-09-24T05:24:00Z</dcterms:created>
  <dcterms:modified xsi:type="dcterms:W3CDTF">2025-09-24T05:33:00Z</dcterms:modified>
</cp:coreProperties>
</file>