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E2AB6" w14:textId="77777777" w:rsidR="008B4BE6" w:rsidRPr="00522CDC" w:rsidRDefault="006933C3" w:rsidP="00E205B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522CDC">
        <w:rPr>
          <w:b/>
          <w:sz w:val="24"/>
          <w:szCs w:val="24"/>
          <w:lang w:val="ro-RO"/>
        </w:rPr>
        <w:t>SINTEZA</w:t>
      </w:r>
    </w:p>
    <w:p w14:paraId="5A494BDA" w14:textId="77777777" w:rsidR="008B4BE6" w:rsidRPr="00522CDC" w:rsidRDefault="006933C3" w:rsidP="00E205B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522CDC">
        <w:rPr>
          <w:b/>
          <w:sz w:val="24"/>
          <w:szCs w:val="24"/>
          <w:lang w:val="ro-RO"/>
        </w:rPr>
        <w:t>la</w:t>
      </w:r>
      <w:r w:rsidR="00032B46" w:rsidRPr="00522CDC">
        <w:rPr>
          <w:b/>
          <w:sz w:val="24"/>
          <w:szCs w:val="24"/>
          <w:lang w:val="ro-RO"/>
        </w:rPr>
        <w:t xml:space="preserve"> </w:t>
      </w:r>
      <w:r w:rsidRPr="00522CDC">
        <w:rPr>
          <w:b/>
          <w:sz w:val="24"/>
          <w:szCs w:val="24"/>
          <w:lang w:val="ro-RO"/>
        </w:rPr>
        <w:t>proiectul</w:t>
      </w:r>
    </w:p>
    <w:p w14:paraId="6D51F0C1" w14:textId="77777777" w:rsidR="00345EB8" w:rsidRDefault="00771BBE" w:rsidP="00345EB8">
      <w:pPr>
        <w:ind w:right="-2"/>
        <w:jc w:val="center"/>
        <w:rPr>
          <w:b/>
          <w:bCs/>
          <w:sz w:val="24"/>
          <w:szCs w:val="24"/>
          <w:lang w:val="ro-RO"/>
        </w:rPr>
      </w:pPr>
      <w:r w:rsidRPr="00345EB8">
        <w:rPr>
          <w:b/>
          <w:bCs/>
          <w:sz w:val="24"/>
          <w:szCs w:val="24"/>
          <w:lang w:val="ro-RO"/>
        </w:rPr>
        <w:t xml:space="preserve">de Hotărâre de Guvern </w:t>
      </w:r>
      <w:bookmarkStart w:id="0" w:name="_Hlk169795072"/>
      <w:r w:rsidRPr="00345EB8">
        <w:rPr>
          <w:b/>
          <w:bCs/>
          <w:sz w:val="24"/>
          <w:szCs w:val="24"/>
          <w:lang w:val="ro-RO"/>
        </w:rPr>
        <w:t xml:space="preserve">cu privire la aprobarea </w:t>
      </w:r>
      <w:bookmarkEnd w:id="0"/>
    </w:p>
    <w:p w14:paraId="2F30668F" w14:textId="6EDB4779" w:rsidR="00345EB8" w:rsidRPr="00345EB8" w:rsidRDefault="00345EB8" w:rsidP="00345EB8">
      <w:pPr>
        <w:ind w:right="-2"/>
        <w:jc w:val="center"/>
        <w:rPr>
          <w:b/>
          <w:bCs/>
          <w:sz w:val="24"/>
          <w:szCs w:val="24"/>
          <w:lang w:val="ro-RO"/>
        </w:rPr>
      </w:pPr>
      <w:r w:rsidRPr="00345EB8">
        <w:rPr>
          <w:b/>
          <w:bCs/>
          <w:sz w:val="24"/>
          <w:szCs w:val="24"/>
          <w:lang w:val="ro-RO"/>
        </w:rPr>
        <w:t>Regulamentului de studiere, exploatare și protecție a apelor subterane </w:t>
      </w:r>
    </w:p>
    <w:p w14:paraId="5A222191" w14:textId="08C9578D" w:rsidR="00771BBE" w:rsidRPr="00522CDC" w:rsidRDefault="00345EB8" w:rsidP="00345EB8">
      <w:pPr>
        <w:ind w:right="-2"/>
        <w:jc w:val="center"/>
        <w:rPr>
          <w:b/>
          <w:lang w:val="ro-RO"/>
        </w:rPr>
      </w:pPr>
      <w:r w:rsidRPr="00522CDC">
        <w:rPr>
          <w:b/>
          <w:bCs/>
          <w:sz w:val="24"/>
          <w:szCs w:val="24"/>
          <w:lang w:val="ro-RO"/>
        </w:rPr>
        <w:t>(număr unic 600/MM/2025)</w:t>
      </w:r>
    </w:p>
    <w:p w14:paraId="6A6EACDD" w14:textId="77777777" w:rsidR="008B4BE6" w:rsidRPr="00522CDC" w:rsidRDefault="00032B46" w:rsidP="00F37ED4">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r w:rsidRPr="00522CDC">
        <w:rPr>
          <w:b/>
          <w:sz w:val="24"/>
          <w:szCs w:val="24"/>
          <w:lang w:val="ro-RO"/>
        </w:rPr>
        <w:t xml:space="preserve"> </w:t>
      </w:r>
    </w:p>
    <w:tbl>
      <w:tblPr>
        <w:tblStyle w:val="Tabelgril"/>
        <w:tblW w:w="13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1430"/>
        <w:gridCol w:w="5754"/>
        <w:gridCol w:w="3187"/>
      </w:tblGrid>
      <w:tr w:rsidR="006D3EB7" w:rsidRPr="00522CDC" w14:paraId="1F43662B" w14:textId="77777777" w:rsidTr="00C42767">
        <w:trPr>
          <w:trHeight w:val="1134"/>
        </w:trPr>
        <w:tc>
          <w:tcPr>
            <w:tcW w:w="3626" w:type="dxa"/>
            <w:tcMar>
              <w:top w:w="0" w:type="dxa"/>
              <w:left w:w="108" w:type="dxa"/>
              <w:bottom w:w="0" w:type="dxa"/>
              <w:right w:w="108" w:type="dxa"/>
            </w:tcMar>
          </w:tcPr>
          <w:p w14:paraId="32EA776C" w14:textId="77777777" w:rsidR="008B4BE6" w:rsidRPr="00522CDC" w:rsidRDefault="006933C3" w:rsidP="005562B3">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hAnsi="Times New Roman"/>
                <w:b/>
                <w:sz w:val="24"/>
                <w:szCs w:val="24"/>
                <w:lang w:val="ro-RO"/>
              </w:rPr>
              <w:t>Participantul</w:t>
            </w:r>
            <w:r w:rsidR="00032B46" w:rsidRPr="00522CDC">
              <w:rPr>
                <w:rFonts w:ascii="Times New Roman" w:hAnsi="Times New Roman"/>
                <w:b/>
                <w:sz w:val="24"/>
                <w:szCs w:val="24"/>
                <w:lang w:val="ro-RO"/>
              </w:rPr>
              <w:t xml:space="preserve"> </w:t>
            </w:r>
            <w:r w:rsidRPr="00522CDC">
              <w:rPr>
                <w:rFonts w:ascii="Times New Roman" w:hAnsi="Times New Roman"/>
                <w:b/>
                <w:sz w:val="24"/>
                <w:szCs w:val="24"/>
                <w:lang w:val="ro-RO"/>
              </w:rPr>
              <w:t>la</w:t>
            </w:r>
            <w:r w:rsidR="00032B46" w:rsidRPr="00522CDC">
              <w:rPr>
                <w:rFonts w:ascii="Times New Roman" w:hAnsi="Times New Roman"/>
                <w:b/>
                <w:sz w:val="24"/>
                <w:szCs w:val="24"/>
                <w:lang w:val="ro-RO"/>
              </w:rPr>
              <w:t xml:space="preserve"> </w:t>
            </w:r>
            <w:r w:rsidRPr="00522CDC">
              <w:rPr>
                <w:rFonts w:ascii="Times New Roman" w:hAnsi="Times New Roman"/>
                <w:b/>
                <w:sz w:val="24"/>
                <w:szCs w:val="24"/>
                <w:lang w:val="ro-RO"/>
              </w:rPr>
              <w:t>avizare,</w:t>
            </w:r>
            <w:r w:rsidR="00032B46" w:rsidRPr="00522CDC">
              <w:rPr>
                <w:rFonts w:ascii="Times New Roman" w:hAnsi="Times New Roman"/>
                <w:b/>
                <w:sz w:val="24"/>
                <w:szCs w:val="24"/>
                <w:lang w:val="ro-RO"/>
              </w:rPr>
              <w:t xml:space="preserve"> </w:t>
            </w:r>
            <w:r w:rsidRPr="00522CDC">
              <w:rPr>
                <w:rFonts w:ascii="Times New Roman" w:hAnsi="Times New Roman"/>
                <w:b/>
                <w:sz w:val="24"/>
                <w:szCs w:val="24"/>
                <w:lang w:val="ro-RO"/>
              </w:rPr>
              <w:t>consultare</w:t>
            </w:r>
            <w:r w:rsidR="00032B46" w:rsidRPr="00522CDC">
              <w:rPr>
                <w:rFonts w:ascii="Times New Roman" w:hAnsi="Times New Roman"/>
                <w:b/>
                <w:sz w:val="24"/>
                <w:szCs w:val="24"/>
                <w:lang w:val="ro-RO"/>
              </w:rPr>
              <w:t xml:space="preserve"> </w:t>
            </w:r>
            <w:r w:rsidRPr="00522CDC">
              <w:rPr>
                <w:rFonts w:ascii="Times New Roman" w:hAnsi="Times New Roman"/>
                <w:b/>
                <w:sz w:val="24"/>
                <w:szCs w:val="24"/>
                <w:lang w:val="ro-RO"/>
              </w:rPr>
              <w:t>publică,</w:t>
            </w:r>
            <w:r w:rsidR="00032B46" w:rsidRPr="00522CDC">
              <w:rPr>
                <w:rFonts w:ascii="Times New Roman" w:hAnsi="Times New Roman"/>
                <w:b/>
                <w:sz w:val="24"/>
                <w:szCs w:val="24"/>
                <w:lang w:val="ro-RO"/>
              </w:rPr>
              <w:t xml:space="preserve"> </w:t>
            </w:r>
            <w:r w:rsidRPr="00522CDC">
              <w:rPr>
                <w:rFonts w:ascii="Times New Roman" w:hAnsi="Times New Roman"/>
                <w:b/>
                <w:sz w:val="24"/>
                <w:szCs w:val="24"/>
                <w:lang w:val="ro-RO"/>
              </w:rPr>
              <w:t>expertizare</w:t>
            </w:r>
          </w:p>
        </w:tc>
        <w:tc>
          <w:tcPr>
            <w:tcW w:w="1430" w:type="dxa"/>
            <w:tcMar>
              <w:top w:w="0" w:type="dxa"/>
              <w:left w:w="108" w:type="dxa"/>
              <w:bottom w:w="0" w:type="dxa"/>
              <w:right w:w="108" w:type="dxa"/>
            </w:tcMar>
          </w:tcPr>
          <w:p w14:paraId="67F43B9B" w14:textId="77777777" w:rsidR="008B4BE6" w:rsidRPr="00522CDC" w:rsidRDefault="006933C3" w:rsidP="005562B3">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hAnsi="Times New Roman"/>
                <w:b/>
                <w:sz w:val="24"/>
                <w:szCs w:val="24"/>
                <w:lang w:val="ro-RO"/>
              </w:rPr>
              <w:t>Nr.</w:t>
            </w:r>
            <w:r w:rsidR="00032B46" w:rsidRPr="00522CDC">
              <w:rPr>
                <w:rFonts w:ascii="Times New Roman" w:hAnsi="Times New Roman"/>
                <w:b/>
                <w:sz w:val="24"/>
                <w:szCs w:val="24"/>
                <w:lang w:val="ro-RO"/>
              </w:rPr>
              <w:t xml:space="preserve"> </w:t>
            </w:r>
            <w:r w:rsidR="00BA5B5B" w:rsidRPr="00522CDC">
              <w:rPr>
                <w:rFonts w:ascii="Times New Roman" w:hAnsi="Times New Roman"/>
                <w:b/>
                <w:sz w:val="24"/>
                <w:szCs w:val="24"/>
                <w:lang w:val="ro-RO"/>
              </w:rPr>
              <w:t>crt.</w:t>
            </w:r>
          </w:p>
        </w:tc>
        <w:tc>
          <w:tcPr>
            <w:tcW w:w="5754" w:type="dxa"/>
            <w:tcMar>
              <w:top w:w="0" w:type="dxa"/>
              <w:left w:w="108" w:type="dxa"/>
              <w:bottom w:w="0" w:type="dxa"/>
              <w:right w:w="108" w:type="dxa"/>
            </w:tcMar>
          </w:tcPr>
          <w:p w14:paraId="1F9F8D31" w14:textId="77777777" w:rsidR="008B4BE6" w:rsidRPr="00522CDC" w:rsidRDefault="006933C3" w:rsidP="00114A0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522CDC">
              <w:rPr>
                <w:rFonts w:ascii="Times New Roman" w:hAnsi="Times New Roman"/>
                <w:b/>
                <w:sz w:val="24"/>
                <w:szCs w:val="24"/>
                <w:lang w:val="ro-RO"/>
              </w:rPr>
              <w:t>Con</w:t>
            </w:r>
            <w:r w:rsidR="00863417" w:rsidRPr="00522CDC">
              <w:rPr>
                <w:rFonts w:ascii="Times New Roman" w:hAnsi="Times New Roman"/>
                <w:b/>
                <w:sz w:val="24"/>
                <w:szCs w:val="24"/>
                <w:lang w:val="ro-RO"/>
              </w:rPr>
              <w:t>ț</w:t>
            </w:r>
            <w:r w:rsidRPr="00522CDC">
              <w:rPr>
                <w:rFonts w:ascii="Times New Roman" w:hAnsi="Times New Roman"/>
                <w:b/>
                <w:sz w:val="24"/>
                <w:szCs w:val="24"/>
                <w:lang w:val="ro-RO"/>
              </w:rPr>
              <w:t>inutul</w:t>
            </w:r>
            <w:r w:rsidR="00032B46" w:rsidRPr="00522CDC">
              <w:rPr>
                <w:rFonts w:ascii="Times New Roman" w:hAnsi="Times New Roman"/>
                <w:b/>
                <w:sz w:val="24"/>
                <w:szCs w:val="24"/>
                <w:lang w:val="ro-RO"/>
              </w:rPr>
              <w:t xml:space="preserve"> </w:t>
            </w:r>
            <w:r w:rsidRPr="00522CDC">
              <w:rPr>
                <w:rFonts w:ascii="Times New Roman" w:hAnsi="Times New Roman"/>
                <w:b/>
                <w:sz w:val="24"/>
                <w:szCs w:val="24"/>
                <w:lang w:val="ro-RO"/>
              </w:rPr>
              <w:t>obiec</w:t>
            </w:r>
            <w:r w:rsidR="00863417" w:rsidRPr="00522CDC">
              <w:rPr>
                <w:rFonts w:ascii="Times New Roman" w:hAnsi="Times New Roman"/>
                <w:b/>
                <w:sz w:val="24"/>
                <w:szCs w:val="24"/>
                <w:lang w:val="ro-RO"/>
              </w:rPr>
              <w:t>ț</w:t>
            </w:r>
            <w:r w:rsidRPr="00522CDC">
              <w:rPr>
                <w:rFonts w:ascii="Times New Roman" w:hAnsi="Times New Roman"/>
                <w:b/>
                <w:sz w:val="24"/>
                <w:szCs w:val="24"/>
                <w:lang w:val="ro-RO"/>
              </w:rPr>
              <w:t>iei,</w:t>
            </w:r>
          </w:p>
          <w:p w14:paraId="46F84926" w14:textId="77777777" w:rsidR="008B4BE6" w:rsidRPr="00522CDC" w:rsidRDefault="006933C3" w:rsidP="00114A00">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522CDC">
              <w:rPr>
                <w:rFonts w:ascii="Times New Roman" w:hAnsi="Times New Roman"/>
                <w:b/>
                <w:sz w:val="24"/>
                <w:szCs w:val="24"/>
                <w:lang w:val="ro-RO"/>
              </w:rPr>
              <w:t>propunerii,</w:t>
            </w:r>
            <w:r w:rsidR="00032B46" w:rsidRPr="00522CDC">
              <w:rPr>
                <w:rFonts w:ascii="Times New Roman" w:hAnsi="Times New Roman"/>
                <w:b/>
                <w:sz w:val="24"/>
                <w:szCs w:val="24"/>
                <w:lang w:val="ro-RO"/>
              </w:rPr>
              <w:t xml:space="preserve"> </w:t>
            </w:r>
            <w:r w:rsidRPr="00522CDC">
              <w:rPr>
                <w:rFonts w:ascii="Times New Roman" w:hAnsi="Times New Roman"/>
                <w:b/>
                <w:sz w:val="24"/>
                <w:szCs w:val="24"/>
                <w:lang w:val="ro-RO"/>
              </w:rPr>
              <w:t>recomandării,</w:t>
            </w:r>
            <w:r w:rsidR="00032B46" w:rsidRPr="00522CDC">
              <w:rPr>
                <w:rFonts w:ascii="Times New Roman" w:hAnsi="Times New Roman"/>
                <w:b/>
                <w:sz w:val="24"/>
                <w:szCs w:val="24"/>
                <w:lang w:val="ro-RO"/>
              </w:rPr>
              <w:t xml:space="preserve"> </w:t>
            </w:r>
            <w:r w:rsidRPr="00522CDC">
              <w:rPr>
                <w:rFonts w:ascii="Times New Roman" w:hAnsi="Times New Roman"/>
                <w:b/>
                <w:sz w:val="24"/>
                <w:szCs w:val="24"/>
                <w:lang w:val="ro-RO"/>
              </w:rPr>
              <w:t>concluziei</w:t>
            </w:r>
          </w:p>
        </w:tc>
        <w:tc>
          <w:tcPr>
            <w:tcW w:w="3187" w:type="dxa"/>
            <w:tcMar>
              <w:top w:w="0" w:type="dxa"/>
              <w:left w:w="108" w:type="dxa"/>
              <w:bottom w:w="0" w:type="dxa"/>
              <w:right w:w="108" w:type="dxa"/>
            </w:tcMar>
          </w:tcPr>
          <w:p w14:paraId="3E1B010F" w14:textId="77777777" w:rsidR="008B4BE6" w:rsidRPr="00522CDC" w:rsidRDefault="006933C3" w:rsidP="00114A0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522CDC">
              <w:rPr>
                <w:rFonts w:ascii="Times New Roman" w:hAnsi="Times New Roman"/>
                <w:b/>
                <w:sz w:val="24"/>
                <w:szCs w:val="24"/>
                <w:lang w:val="ro-RO"/>
              </w:rPr>
              <w:t>Argumentarea</w:t>
            </w:r>
          </w:p>
          <w:p w14:paraId="2D047684" w14:textId="77777777" w:rsidR="008B4BE6" w:rsidRPr="00522CDC" w:rsidRDefault="006933C3" w:rsidP="00114A00">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522CDC">
              <w:rPr>
                <w:rFonts w:ascii="Times New Roman" w:hAnsi="Times New Roman"/>
                <w:b/>
                <w:sz w:val="24"/>
                <w:szCs w:val="24"/>
                <w:lang w:val="ro-RO"/>
              </w:rPr>
              <w:t>autorului</w:t>
            </w:r>
            <w:r w:rsidR="00032B46" w:rsidRPr="00522CDC">
              <w:rPr>
                <w:rFonts w:ascii="Times New Roman" w:hAnsi="Times New Roman"/>
                <w:b/>
                <w:sz w:val="24"/>
                <w:szCs w:val="24"/>
                <w:lang w:val="ro-RO"/>
              </w:rPr>
              <w:t xml:space="preserve"> </w:t>
            </w:r>
            <w:r w:rsidRPr="00522CDC">
              <w:rPr>
                <w:rFonts w:ascii="Times New Roman" w:hAnsi="Times New Roman"/>
                <w:b/>
                <w:sz w:val="24"/>
                <w:szCs w:val="24"/>
                <w:lang w:val="ro-RO"/>
              </w:rPr>
              <w:t>proiectului</w:t>
            </w:r>
          </w:p>
        </w:tc>
      </w:tr>
      <w:tr w:rsidR="006D3EB7" w:rsidRPr="00522CDC" w14:paraId="34904BA8" w14:textId="77777777" w:rsidTr="002B1798">
        <w:trPr>
          <w:trHeight w:val="364"/>
        </w:trPr>
        <w:tc>
          <w:tcPr>
            <w:tcW w:w="13997" w:type="dxa"/>
            <w:gridSpan w:val="4"/>
            <w:tcMar>
              <w:top w:w="0" w:type="dxa"/>
              <w:left w:w="108" w:type="dxa"/>
              <w:bottom w:w="0" w:type="dxa"/>
              <w:right w:w="108" w:type="dxa"/>
            </w:tcMar>
          </w:tcPr>
          <w:p w14:paraId="77B34CA5" w14:textId="77777777" w:rsidR="008B4BE6" w:rsidRPr="00522CDC" w:rsidRDefault="006933C3" w:rsidP="005562B3">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eastAsia="Times New Roman" w:hAnsi="Times New Roman"/>
                <w:sz w:val="24"/>
                <w:szCs w:val="24"/>
                <w:lang w:val="ro-RO"/>
              </w:rPr>
              <w:t>Avizare</w:t>
            </w:r>
            <w:r w:rsidR="00032B46" w:rsidRPr="00522CDC">
              <w:rPr>
                <w:rFonts w:ascii="Times New Roman" w:eastAsia="Times New Roman" w:hAnsi="Times New Roman"/>
                <w:sz w:val="24"/>
                <w:szCs w:val="24"/>
                <w:lang w:val="ro-RO"/>
              </w:rPr>
              <w:t xml:space="preserve"> </w:t>
            </w:r>
            <w:r w:rsidR="00863417" w:rsidRPr="00522CDC">
              <w:rPr>
                <w:rFonts w:ascii="Times New Roman" w:hAnsi="Times New Roman"/>
                <w:sz w:val="24"/>
                <w:szCs w:val="24"/>
                <w:lang w:val="ro-RO"/>
              </w:rPr>
              <w:t>ș</w:t>
            </w:r>
            <w:r w:rsidRPr="00522CDC">
              <w:rPr>
                <w:rFonts w:ascii="Times New Roman" w:hAnsi="Times New Roman"/>
                <w:sz w:val="24"/>
                <w:szCs w:val="24"/>
                <w:lang w:val="ro-RO"/>
              </w:rPr>
              <w:t>i</w:t>
            </w:r>
            <w:r w:rsidR="00032B46" w:rsidRPr="00522CDC">
              <w:rPr>
                <w:rFonts w:ascii="Times New Roman" w:hAnsi="Times New Roman"/>
                <w:sz w:val="24"/>
                <w:szCs w:val="24"/>
                <w:lang w:val="ro-RO"/>
              </w:rPr>
              <w:t xml:space="preserve"> </w:t>
            </w:r>
            <w:r w:rsidRPr="00522CDC">
              <w:rPr>
                <w:rFonts w:ascii="Times New Roman" w:hAnsi="Times New Roman"/>
                <w:sz w:val="24"/>
                <w:szCs w:val="24"/>
                <w:lang w:val="ro-RO"/>
              </w:rPr>
              <w:t>consultare</w:t>
            </w:r>
            <w:r w:rsidR="00032B46" w:rsidRPr="00522CDC">
              <w:rPr>
                <w:rFonts w:ascii="Times New Roman" w:hAnsi="Times New Roman"/>
                <w:sz w:val="24"/>
                <w:szCs w:val="24"/>
                <w:lang w:val="ro-RO"/>
              </w:rPr>
              <w:t xml:space="preserve"> </w:t>
            </w:r>
            <w:r w:rsidRPr="00522CDC">
              <w:rPr>
                <w:rFonts w:ascii="Times New Roman" w:hAnsi="Times New Roman"/>
                <w:sz w:val="24"/>
                <w:szCs w:val="24"/>
                <w:lang w:val="ro-RO"/>
              </w:rPr>
              <w:t>publică</w:t>
            </w:r>
          </w:p>
        </w:tc>
      </w:tr>
      <w:tr w:rsidR="002A10C0" w:rsidRPr="00522CDC" w14:paraId="7C615984" w14:textId="77777777" w:rsidTr="00595083">
        <w:trPr>
          <w:trHeight w:val="384"/>
        </w:trPr>
        <w:tc>
          <w:tcPr>
            <w:tcW w:w="3626" w:type="dxa"/>
            <w:vMerge w:val="restart"/>
            <w:tcMar>
              <w:top w:w="0" w:type="dxa"/>
              <w:left w:w="108" w:type="dxa"/>
              <w:bottom w:w="0" w:type="dxa"/>
              <w:right w:w="108" w:type="dxa"/>
            </w:tcMar>
          </w:tcPr>
          <w:p w14:paraId="1EB32D4C" w14:textId="77777777" w:rsidR="002A10C0" w:rsidRPr="00002C7F" w:rsidRDefault="002A10C0" w:rsidP="00C41E3A">
            <w:pPr>
              <w:tabs>
                <w:tab w:val="left" w:pos="1397"/>
              </w:tabs>
              <w:ind w:left="135" w:firstLine="0"/>
              <w:jc w:val="center"/>
              <w:rPr>
                <w:rFonts w:ascii="Times New Roman" w:eastAsia="Times New Roman" w:hAnsi="Times New Roman"/>
                <w:b/>
                <w:sz w:val="24"/>
                <w:szCs w:val="24"/>
                <w:lang w:val="ro-RO"/>
              </w:rPr>
            </w:pPr>
            <w:r w:rsidRPr="00002C7F">
              <w:rPr>
                <w:rFonts w:ascii="Times New Roman" w:eastAsia="Times New Roman" w:hAnsi="Times New Roman"/>
                <w:b/>
                <w:sz w:val="24"/>
                <w:szCs w:val="24"/>
                <w:lang w:val="ro-RO"/>
              </w:rPr>
              <w:t>Ministerul Agriculturii și Industriei Alimentare</w:t>
            </w:r>
          </w:p>
          <w:p w14:paraId="5ADD781A" w14:textId="77777777" w:rsidR="002A10C0" w:rsidRPr="00002C7F" w:rsidRDefault="002A10C0" w:rsidP="00C41E3A">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
                <w:sz w:val="24"/>
                <w:szCs w:val="24"/>
                <w:lang w:val="ro-RO"/>
              </w:rPr>
            </w:pPr>
          </w:p>
        </w:tc>
        <w:tc>
          <w:tcPr>
            <w:tcW w:w="1430" w:type="dxa"/>
            <w:vMerge w:val="restart"/>
            <w:tcMar>
              <w:top w:w="0" w:type="dxa"/>
              <w:left w:w="108" w:type="dxa"/>
              <w:bottom w:w="0" w:type="dxa"/>
              <w:right w:w="108" w:type="dxa"/>
            </w:tcMar>
          </w:tcPr>
          <w:p w14:paraId="7D555FD3" w14:textId="118A3F86" w:rsidR="002A10C0" w:rsidRPr="00002C7F" w:rsidRDefault="002A10C0" w:rsidP="00C41E3A">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002C7F">
              <w:rPr>
                <w:rFonts w:ascii="Times New Roman" w:eastAsia="Times New Roman" w:hAnsi="Times New Roman"/>
                <w:bCs/>
                <w:sz w:val="24"/>
                <w:szCs w:val="24"/>
                <w:lang w:val="ro-RO"/>
              </w:rPr>
              <w:t>16-04/2296 din 13.08.2025</w:t>
            </w:r>
          </w:p>
        </w:tc>
        <w:tc>
          <w:tcPr>
            <w:tcW w:w="5754" w:type="dxa"/>
            <w:tcBorders>
              <w:bottom w:val="nil"/>
            </w:tcBorders>
            <w:tcMar>
              <w:top w:w="0" w:type="dxa"/>
              <w:left w:w="108" w:type="dxa"/>
              <w:bottom w:w="0" w:type="dxa"/>
              <w:right w:w="108" w:type="dxa"/>
            </w:tcMar>
          </w:tcPr>
          <w:p w14:paraId="4200B36C" w14:textId="77777777" w:rsidR="002A10C0" w:rsidRPr="00522CDC" w:rsidRDefault="002A10C0" w:rsidP="00061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Ministerul Agriculturii și Industriei Alimentare a examinat </w:t>
            </w:r>
            <w:r w:rsidRPr="00522CDC">
              <w:rPr>
                <w:rFonts w:ascii="Times New Roman" w:hAnsi="Times New Roman"/>
                <w:i/>
                <w:iCs/>
                <w:sz w:val="24"/>
                <w:szCs w:val="24"/>
                <w:lang w:val="ro-RO"/>
              </w:rPr>
              <w:t>proiectul de hotărâre a Guvernului cu privire la aprobarea Regulamentului de studiere, exploatare și protecție a apelor subterane</w:t>
            </w:r>
            <w:r w:rsidRPr="00522CDC">
              <w:rPr>
                <w:rFonts w:ascii="Times New Roman" w:hAnsi="Times New Roman"/>
                <w:sz w:val="24"/>
                <w:szCs w:val="24"/>
                <w:lang w:val="ro-RO"/>
              </w:rPr>
              <w:t> </w:t>
            </w:r>
            <w:r w:rsidRPr="00522CDC">
              <w:rPr>
                <w:rFonts w:ascii="Times New Roman" w:hAnsi="Times New Roman"/>
                <w:b/>
                <w:bCs/>
                <w:sz w:val="24"/>
                <w:szCs w:val="24"/>
                <w:lang w:val="ro-RO"/>
              </w:rPr>
              <w:t>(număr unic 600/MM/2025)</w:t>
            </w:r>
            <w:r w:rsidRPr="00522CDC">
              <w:rPr>
                <w:rFonts w:ascii="Times New Roman" w:hAnsi="Times New Roman"/>
                <w:sz w:val="24"/>
                <w:szCs w:val="24"/>
                <w:lang w:val="ro-RO"/>
              </w:rPr>
              <w:t> și comunică următoarele.</w:t>
            </w:r>
          </w:p>
          <w:p w14:paraId="2FF00237" w14:textId="77777777" w:rsidR="002A10C0" w:rsidRPr="00522CDC" w:rsidRDefault="002A10C0" w:rsidP="00061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 xml:space="preserve">La proiectul </w:t>
            </w:r>
            <w:proofErr w:type="spellStart"/>
            <w:r w:rsidRPr="00522CDC">
              <w:rPr>
                <w:rFonts w:ascii="Times New Roman" w:hAnsi="Times New Roman"/>
                <w:b/>
                <w:bCs/>
                <w:sz w:val="24"/>
                <w:szCs w:val="24"/>
                <w:lang w:val="ro-RO"/>
              </w:rPr>
              <w:t>Hotărîrii</w:t>
            </w:r>
            <w:proofErr w:type="spellEnd"/>
          </w:p>
          <w:p w14:paraId="72D312E1" w14:textId="77777777" w:rsidR="002A10C0" w:rsidRPr="00522CDC" w:rsidRDefault="002A10C0" w:rsidP="00F03AD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1. </w:t>
            </w:r>
            <w:r w:rsidRPr="00522CDC">
              <w:rPr>
                <w:rFonts w:ascii="Times New Roman" w:hAnsi="Times New Roman"/>
                <w:b/>
                <w:bCs/>
                <w:sz w:val="24"/>
                <w:szCs w:val="24"/>
                <w:lang w:val="ro-RO"/>
              </w:rPr>
              <w:t>Pct.2</w:t>
            </w:r>
            <w:r w:rsidRPr="00522CDC">
              <w:rPr>
                <w:rFonts w:ascii="Times New Roman" w:hAnsi="Times New Roman"/>
                <w:sz w:val="24"/>
                <w:szCs w:val="24"/>
                <w:lang w:val="ro-RO"/>
              </w:rPr>
              <w:t xml:space="preserve">, se va exclude și se va include în proiect modificări la Hotărârea Guvernului nr. 931/2013 în proiectul hotărârii. </w:t>
            </w:r>
          </w:p>
          <w:p w14:paraId="149AA0C8" w14:textId="5C062555" w:rsidR="002A10C0" w:rsidRPr="00522CDC" w:rsidRDefault="002A10C0" w:rsidP="00F03AD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2. Considerăm necesar de indicat în proiectul hotărârii instituția care va asigura implementarea hotărârii.</w:t>
            </w:r>
          </w:p>
          <w:p w14:paraId="4F4A0E73" w14:textId="0B16E7B6" w:rsidR="002A10C0" w:rsidRPr="00522CDC" w:rsidRDefault="002A10C0" w:rsidP="00F03AD7">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Proiectul Regulamentului</w:t>
            </w:r>
            <w:r w:rsidRPr="00522CDC">
              <w:rPr>
                <w:rFonts w:ascii="Times New Roman" w:hAnsi="Times New Roman"/>
                <w:i/>
                <w:iCs/>
                <w:sz w:val="24"/>
                <w:szCs w:val="24"/>
                <w:lang w:val="ro-RO"/>
              </w:rPr>
              <w:t> </w:t>
            </w:r>
            <w:r w:rsidRPr="00522CDC">
              <w:rPr>
                <w:rFonts w:ascii="Times New Roman" w:hAnsi="Times New Roman"/>
                <w:b/>
                <w:bCs/>
                <w:sz w:val="24"/>
                <w:szCs w:val="24"/>
                <w:lang w:val="ro-RO"/>
              </w:rPr>
              <w:t>de studiere, exploatare și protecție a apelor subterane</w:t>
            </w:r>
          </w:p>
        </w:tc>
        <w:tc>
          <w:tcPr>
            <w:tcW w:w="3187" w:type="dxa"/>
            <w:tcBorders>
              <w:bottom w:val="nil"/>
            </w:tcBorders>
            <w:tcMar>
              <w:top w:w="0" w:type="dxa"/>
              <w:left w:w="108" w:type="dxa"/>
              <w:bottom w:w="0" w:type="dxa"/>
              <w:right w:w="108" w:type="dxa"/>
            </w:tcMar>
          </w:tcPr>
          <w:p w14:paraId="5678D2E1" w14:textId="77777777" w:rsidR="002A10C0" w:rsidRDefault="002A10C0" w:rsidP="00F03AD7">
            <w:pPr>
              <w:ind w:firstLine="0"/>
              <w:rPr>
                <w:rFonts w:ascii="Times New Roman" w:eastAsia="Times New Roman" w:hAnsi="Times New Roman"/>
                <w:b/>
                <w:sz w:val="24"/>
                <w:szCs w:val="24"/>
                <w:lang w:val="ro-RO"/>
              </w:rPr>
            </w:pPr>
            <w:r w:rsidRPr="00522CDC">
              <w:rPr>
                <w:rFonts w:ascii="Times New Roman" w:hAnsi="Times New Roman"/>
                <w:sz w:val="24"/>
                <w:szCs w:val="24"/>
                <w:lang w:val="ro-RO"/>
              </w:rPr>
              <w:t xml:space="preserve"> </w:t>
            </w:r>
            <w:r>
              <w:rPr>
                <w:rFonts w:ascii="Times New Roman" w:eastAsia="Times New Roman" w:hAnsi="Times New Roman"/>
                <w:b/>
                <w:sz w:val="24"/>
                <w:szCs w:val="24"/>
                <w:lang w:val="ro-RO"/>
              </w:rPr>
              <w:t xml:space="preserve">Se acceptă parțial. </w:t>
            </w:r>
          </w:p>
          <w:p w14:paraId="4B1B9649" w14:textId="3C24B0F7" w:rsidR="002A10C0" w:rsidRPr="009073AF" w:rsidRDefault="002A10C0" w:rsidP="00F03AD7">
            <w:pPr>
              <w:ind w:firstLine="0"/>
              <w:rPr>
                <w:rFonts w:ascii="Times New Roman" w:eastAsia="Times New Roman" w:hAnsi="Times New Roman"/>
                <w:bCs/>
                <w:sz w:val="24"/>
                <w:szCs w:val="24"/>
                <w:lang w:val="ro-RO"/>
              </w:rPr>
            </w:pPr>
            <w:r w:rsidRPr="00C66265">
              <w:rPr>
                <w:rFonts w:ascii="Times New Roman" w:eastAsia="Times New Roman" w:hAnsi="Times New Roman"/>
                <w:bCs/>
                <w:sz w:val="24"/>
                <w:szCs w:val="24"/>
              </w:rPr>
              <w:t xml:space="preserve">Pct. 2 din </w:t>
            </w:r>
            <w:proofErr w:type="spellStart"/>
            <w:r w:rsidRPr="00C66265">
              <w:rPr>
                <w:rFonts w:ascii="Times New Roman" w:eastAsia="Times New Roman" w:hAnsi="Times New Roman"/>
                <w:bCs/>
                <w:sz w:val="24"/>
                <w:szCs w:val="24"/>
              </w:rPr>
              <w:t>proiect</w:t>
            </w:r>
            <w:proofErr w:type="spellEnd"/>
            <w:r w:rsidRPr="00C66265">
              <w:rPr>
                <w:rFonts w:ascii="Times New Roman" w:eastAsia="Times New Roman" w:hAnsi="Times New Roman"/>
                <w:bCs/>
                <w:sz w:val="24"/>
                <w:szCs w:val="24"/>
              </w:rPr>
              <w:t xml:space="preserve"> a </w:t>
            </w:r>
            <w:proofErr w:type="spellStart"/>
            <w:r w:rsidRPr="00C66265">
              <w:rPr>
                <w:rFonts w:ascii="Times New Roman" w:eastAsia="Times New Roman" w:hAnsi="Times New Roman"/>
                <w:bCs/>
                <w:sz w:val="24"/>
                <w:szCs w:val="24"/>
              </w:rPr>
              <w:t>fost</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exclus</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În</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ceea</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ce</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privește</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instituția</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responsabilă</w:t>
            </w:r>
            <w:proofErr w:type="spellEnd"/>
            <w:r w:rsidRPr="00C66265">
              <w:rPr>
                <w:rFonts w:ascii="Times New Roman" w:eastAsia="Times New Roman" w:hAnsi="Times New Roman"/>
                <w:bCs/>
                <w:sz w:val="24"/>
                <w:szCs w:val="24"/>
              </w:rPr>
              <w:t xml:space="preserve"> de </w:t>
            </w:r>
            <w:proofErr w:type="spellStart"/>
            <w:r w:rsidRPr="00C66265">
              <w:rPr>
                <w:rFonts w:ascii="Times New Roman" w:eastAsia="Times New Roman" w:hAnsi="Times New Roman"/>
                <w:bCs/>
                <w:sz w:val="24"/>
                <w:szCs w:val="24"/>
              </w:rPr>
              <w:t>implementare</w:t>
            </w:r>
            <w:proofErr w:type="spellEnd"/>
            <w:r>
              <w:rPr>
                <w:rFonts w:ascii="Times New Roman" w:eastAsia="Times New Roman" w:hAnsi="Times New Roman"/>
                <w:bCs/>
                <w:sz w:val="24"/>
                <w:szCs w:val="24"/>
              </w:rPr>
              <w:t xml:space="preserve"> </w:t>
            </w:r>
            <w:r w:rsidRPr="00C66265">
              <w:rPr>
                <w:rFonts w:ascii="Times New Roman" w:eastAsia="Times New Roman" w:hAnsi="Times New Roman"/>
                <w:bCs/>
                <w:sz w:val="24"/>
                <w:szCs w:val="24"/>
              </w:rPr>
              <w:t xml:space="preserve">a </w:t>
            </w:r>
            <w:proofErr w:type="spellStart"/>
            <w:r w:rsidRPr="00C66265">
              <w:rPr>
                <w:rFonts w:ascii="Times New Roman" w:eastAsia="Times New Roman" w:hAnsi="Times New Roman"/>
                <w:bCs/>
                <w:sz w:val="24"/>
                <w:szCs w:val="24"/>
              </w:rPr>
              <w:t>hotărârii</w:t>
            </w:r>
            <w:proofErr w:type="spellEnd"/>
            <w:r w:rsidRPr="00C66265">
              <w:rPr>
                <w:rFonts w:ascii="Times New Roman" w:eastAsia="Times New Roman" w:hAnsi="Times New Roman"/>
                <w:bCs/>
                <w:sz w:val="24"/>
                <w:szCs w:val="24"/>
              </w:rPr>
              <w:t xml:space="preserve">, în pct. 8, 9 </w:t>
            </w:r>
            <w:proofErr w:type="spellStart"/>
            <w:r w:rsidRPr="00C66265">
              <w:rPr>
                <w:rFonts w:ascii="Times New Roman" w:eastAsia="Times New Roman" w:hAnsi="Times New Roman"/>
                <w:bCs/>
                <w:sz w:val="24"/>
                <w:szCs w:val="24"/>
              </w:rPr>
              <w:t>și</w:t>
            </w:r>
            <w:proofErr w:type="spellEnd"/>
            <w:r w:rsidRPr="00C66265">
              <w:rPr>
                <w:rFonts w:ascii="Times New Roman" w:eastAsia="Times New Roman" w:hAnsi="Times New Roman"/>
                <w:bCs/>
                <w:sz w:val="24"/>
                <w:szCs w:val="24"/>
              </w:rPr>
              <w:t xml:space="preserve"> 10 din </w:t>
            </w:r>
            <w:proofErr w:type="spellStart"/>
            <w:r w:rsidRPr="00C66265">
              <w:rPr>
                <w:rFonts w:ascii="Times New Roman" w:eastAsia="Times New Roman" w:hAnsi="Times New Roman"/>
                <w:bCs/>
                <w:sz w:val="24"/>
                <w:szCs w:val="24"/>
              </w:rPr>
              <w:t>regulament</w:t>
            </w:r>
            <w:proofErr w:type="spellEnd"/>
            <w:r w:rsidRPr="00C66265">
              <w:rPr>
                <w:rFonts w:ascii="Times New Roman" w:eastAsia="Times New Roman" w:hAnsi="Times New Roman"/>
                <w:bCs/>
                <w:sz w:val="24"/>
                <w:szCs w:val="24"/>
              </w:rPr>
              <w:t xml:space="preserve"> au </w:t>
            </w:r>
            <w:proofErr w:type="spellStart"/>
            <w:r w:rsidRPr="00C66265">
              <w:rPr>
                <w:rFonts w:ascii="Times New Roman" w:eastAsia="Times New Roman" w:hAnsi="Times New Roman"/>
                <w:bCs/>
                <w:sz w:val="24"/>
                <w:szCs w:val="24"/>
              </w:rPr>
              <w:t>fost</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clar</w:t>
            </w:r>
            <w:proofErr w:type="spellEnd"/>
            <w:r w:rsidRPr="00C66265">
              <w:rPr>
                <w:rFonts w:ascii="Times New Roman" w:eastAsia="Times New Roman" w:hAnsi="Times New Roman"/>
                <w:bCs/>
                <w:sz w:val="24"/>
                <w:szCs w:val="24"/>
              </w:rPr>
              <w:t xml:space="preserve"> indicate </w:t>
            </w:r>
            <w:proofErr w:type="spellStart"/>
            <w:r w:rsidRPr="00C66265">
              <w:rPr>
                <w:rFonts w:ascii="Times New Roman" w:eastAsia="Times New Roman" w:hAnsi="Times New Roman"/>
                <w:bCs/>
                <w:sz w:val="24"/>
                <w:szCs w:val="24"/>
              </w:rPr>
              <w:t>instituțiile</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competente</w:t>
            </w:r>
            <w:proofErr w:type="spellEnd"/>
            <w:r w:rsidRPr="00C66265">
              <w:rPr>
                <w:rFonts w:ascii="Times New Roman" w:eastAsia="Times New Roman" w:hAnsi="Times New Roman"/>
                <w:bCs/>
                <w:sz w:val="24"/>
                <w:szCs w:val="24"/>
              </w:rPr>
              <w:t xml:space="preserve">, care </w:t>
            </w:r>
            <w:proofErr w:type="spellStart"/>
            <w:r w:rsidRPr="00C66265">
              <w:rPr>
                <w:rFonts w:ascii="Times New Roman" w:eastAsia="Times New Roman" w:hAnsi="Times New Roman"/>
                <w:bCs/>
                <w:sz w:val="24"/>
                <w:szCs w:val="24"/>
              </w:rPr>
              <w:t>vor</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asigura</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aplicarea</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prevederilor</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regulamentului</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în</w:t>
            </w:r>
            <w:proofErr w:type="spellEnd"/>
            <w:r w:rsidRPr="00C66265">
              <w:rPr>
                <w:rFonts w:ascii="Times New Roman" w:eastAsia="Times New Roman" w:hAnsi="Times New Roman"/>
                <w:bCs/>
                <w:sz w:val="24"/>
                <w:szCs w:val="24"/>
              </w:rPr>
              <w:t xml:space="preserve"> </w:t>
            </w:r>
            <w:proofErr w:type="spellStart"/>
            <w:r w:rsidRPr="00C66265">
              <w:rPr>
                <w:rFonts w:ascii="Times New Roman" w:eastAsia="Times New Roman" w:hAnsi="Times New Roman"/>
                <w:bCs/>
                <w:sz w:val="24"/>
                <w:szCs w:val="24"/>
              </w:rPr>
              <w:t>conformitate</w:t>
            </w:r>
            <w:proofErr w:type="spellEnd"/>
            <w:r w:rsidRPr="00C66265">
              <w:rPr>
                <w:rFonts w:ascii="Times New Roman" w:eastAsia="Times New Roman" w:hAnsi="Times New Roman"/>
                <w:bCs/>
                <w:sz w:val="24"/>
                <w:szCs w:val="24"/>
              </w:rPr>
              <w:t xml:space="preserve"> cu </w:t>
            </w:r>
            <w:proofErr w:type="spellStart"/>
            <w:r w:rsidRPr="00C66265">
              <w:rPr>
                <w:rFonts w:ascii="Times New Roman" w:eastAsia="Times New Roman" w:hAnsi="Times New Roman"/>
                <w:bCs/>
                <w:sz w:val="24"/>
                <w:szCs w:val="24"/>
              </w:rPr>
              <w:t>atribuțiile</w:t>
            </w:r>
            <w:proofErr w:type="spellEnd"/>
            <w:r w:rsidRPr="00C66265">
              <w:rPr>
                <w:rFonts w:ascii="Times New Roman" w:eastAsia="Times New Roman" w:hAnsi="Times New Roman"/>
                <w:bCs/>
                <w:sz w:val="24"/>
                <w:szCs w:val="24"/>
              </w:rPr>
              <w:t xml:space="preserve"> lor </w:t>
            </w:r>
            <w:proofErr w:type="spellStart"/>
            <w:r w:rsidRPr="00C66265">
              <w:rPr>
                <w:rFonts w:ascii="Times New Roman" w:eastAsia="Times New Roman" w:hAnsi="Times New Roman"/>
                <w:bCs/>
                <w:sz w:val="24"/>
                <w:szCs w:val="24"/>
              </w:rPr>
              <w:t>specifice</w:t>
            </w:r>
            <w:proofErr w:type="spellEnd"/>
            <w:r w:rsidRPr="00C66265">
              <w:rPr>
                <w:rFonts w:ascii="Times New Roman" w:eastAsia="Times New Roman" w:hAnsi="Times New Roman"/>
                <w:bCs/>
                <w:sz w:val="24"/>
                <w:szCs w:val="24"/>
              </w:rPr>
              <w:t>.</w:t>
            </w:r>
          </w:p>
        </w:tc>
      </w:tr>
      <w:tr w:rsidR="002A10C0" w:rsidRPr="00522CDC" w14:paraId="66E79501" w14:textId="77777777" w:rsidTr="00595083">
        <w:trPr>
          <w:trHeight w:val="384"/>
        </w:trPr>
        <w:tc>
          <w:tcPr>
            <w:tcW w:w="3626" w:type="dxa"/>
            <w:vMerge/>
            <w:tcMar>
              <w:top w:w="0" w:type="dxa"/>
              <w:left w:w="108" w:type="dxa"/>
              <w:bottom w:w="0" w:type="dxa"/>
              <w:right w:w="108" w:type="dxa"/>
            </w:tcMar>
          </w:tcPr>
          <w:p w14:paraId="664B8AAA" w14:textId="77777777" w:rsidR="002A10C0" w:rsidRPr="00522CDC" w:rsidRDefault="002A10C0" w:rsidP="00C41E3A">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7B1377B1" w14:textId="77777777" w:rsidR="002A10C0" w:rsidRPr="00522CDC" w:rsidRDefault="002A10C0" w:rsidP="00C41E3A">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34E3BCA2" w14:textId="1FE470BC" w:rsidR="002A10C0" w:rsidRPr="00522CDC" w:rsidRDefault="002A10C0" w:rsidP="00061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3. Propunem reformularea pct.1 cu următorul conținut:</w:t>
            </w:r>
            <w:r w:rsidRPr="00522CDC">
              <w:rPr>
                <w:rFonts w:ascii="Times New Roman" w:hAnsi="Times New Roman"/>
                <w:b/>
                <w:bCs/>
                <w:sz w:val="24"/>
                <w:szCs w:val="24"/>
                <w:lang w:val="ro-RO"/>
              </w:rPr>
              <w:t> </w:t>
            </w:r>
            <w:r w:rsidRPr="00522CDC">
              <w:rPr>
                <w:rFonts w:ascii="Times New Roman" w:hAnsi="Times New Roman"/>
                <w:sz w:val="24"/>
                <w:szCs w:val="24"/>
                <w:lang w:val="ro-RO"/>
              </w:rPr>
              <w:t xml:space="preserve">„1. Prezentul regulament </w:t>
            </w:r>
            <w:proofErr w:type="spellStart"/>
            <w:r w:rsidRPr="00522CDC">
              <w:rPr>
                <w:rFonts w:ascii="Times New Roman" w:hAnsi="Times New Roman"/>
                <w:sz w:val="24"/>
                <w:szCs w:val="24"/>
                <w:lang w:val="ro-RO"/>
              </w:rPr>
              <w:t>stabileşte</w:t>
            </w:r>
            <w:proofErr w:type="spellEnd"/>
            <w:r w:rsidRPr="00522CDC">
              <w:rPr>
                <w:rFonts w:ascii="Times New Roman" w:hAnsi="Times New Roman"/>
                <w:sz w:val="24"/>
                <w:szCs w:val="24"/>
                <w:lang w:val="ro-RO"/>
              </w:rPr>
              <w:t xml:space="preserve"> măsurile și </w:t>
            </w:r>
            <w:proofErr w:type="spellStart"/>
            <w:r w:rsidRPr="00522CDC">
              <w:rPr>
                <w:rFonts w:ascii="Times New Roman" w:hAnsi="Times New Roman"/>
                <w:sz w:val="24"/>
                <w:szCs w:val="24"/>
                <w:lang w:val="ro-RO"/>
              </w:rPr>
              <w:t>cerinţele</w:t>
            </w:r>
            <w:proofErr w:type="spellEnd"/>
            <w:r w:rsidRPr="00522CDC">
              <w:rPr>
                <w:rFonts w:ascii="Times New Roman" w:hAnsi="Times New Roman"/>
                <w:sz w:val="24"/>
                <w:szCs w:val="24"/>
                <w:lang w:val="ro-RO"/>
              </w:rPr>
              <w:t xml:space="preserve"> tehnice pentru studierea, exploatarea și protecția apelor subterane </w:t>
            </w:r>
            <w:bookmarkStart w:id="1" w:name="_Hlk206755914"/>
            <w:r w:rsidRPr="00522CDC">
              <w:rPr>
                <w:rFonts w:ascii="Times New Roman" w:hAnsi="Times New Roman"/>
                <w:sz w:val="24"/>
                <w:szCs w:val="24"/>
                <w:lang w:val="ro-RO"/>
              </w:rPr>
              <w:t>contra poluării, efectelor distructive și epuizării înainte de termen</w:t>
            </w:r>
            <w:bookmarkEnd w:id="1"/>
            <w:r w:rsidRPr="00522CDC">
              <w:rPr>
                <w:rFonts w:ascii="Times New Roman" w:hAnsi="Times New Roman"/>
                <w:sz w:val="24"/>
                <w:szCs w:val="24"/>
                <w:lang w:val="ro-RO"/>
              </w:rPr>
              <w:t>.”</w:t>
            </w:r>
          </w:p>
        </w:tc>
        <w:tc>
          <w:tcPr>
            <w:tcW w:w="3187" w:type="dxa"/>
            <w:tcBorders>
              <w:top w:val="nil"/>
              <w:bottom w:val="nil"/>
            </w:tcBorders>
            <w:tcMar>
              <w:top w:w="0" w:type="dxa"/>
              <w:left w:w="108" w:type="dxa"/>
              <w:bottom w:w="0" w:type="dxa"/>
              <w:right w:w="108" w:type="dxa"/>
            </w:tcMar>
          </w:tcPr>
          <w:p w14:paraId="01BC9E5F" w14:textId="77777777" w:rsidR="002A10C0" w:rsidRPr="00522CDC" w:rsidRDefault="002A10C0" w:rsidP="008773D5">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1FC86C18" w14:textId="3C1456E3" w:rsidR="002A10C0" w:rsidRPr="00522CDC" w:rsidRDefault="002A10C0" w:rsidP="008773D5">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A fost revizuit și redactat.</w:t>
            </w:r>
          </w:p>
        </w:tc>
      </w:tr>
      <w:tr w:rsidR="002A10C0" w:rsidRPr="00522CDC" w14:paraId="0FCEEB10" w14:textId="77777777" w:rsidTr="00595083">
        <w:trPr>
          <w:trHeight w:val="384"/>
        </w:trPr>
        <w:tc>
          <w:tcPr>
            <w:tcW w:w="3626" w:type="dxa"/>
            <w:vMerge/>
            <w:tcMar>
              <w:top w:w="0" w:type="dxa"/>
              <w:left w:w="108" w:type="dxa"/>
              <w:bottom w:w="0" w:type="dxa"/>
              <w:right w:w="108" w:type="dxa"/>
            </w:tcMar>
          </w:tcPr>
          <w:p w14:paraId="4EB9FEC9" w14:textId="77777777" w:rsidR="002A10C0" w:rsidRPr="00522CDC" w:rsidRDefault="002A10C0" w:rsidP="00C41E3A">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507046A7" w14:textId="77777777" w:rsidR="002A10C0" w:rsidRPr="00522CDC" w:rsidRDefault="002A10C0" w:rsidP="00C41E3A">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7E534224" w14:textId="40454C02" w:rsidR="002A10C0" w:rsidRPr="00522CDC" w:rsidRDefault="002A10C0" w:rsidP="00061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4. La pct. 2, nu este clară stabilită prevederea „</w:t>
            </w:r>
            <w:r w:rsidRPr="00522CDC">
              <w:rPr>
                <w:rFonts w:ascii="Times New Roman" w:hAnsi="Times New Roman"/>
                <w:i/>
                <w:iCs/>
                <w:sz w:val="24"/>
                <w:szCs w:val="24"/>
                <w:lang w:val="ro-RO"/>
              </w:rPr>
              <w:t>că regulamentul se aplică de toate instituțiile care execută și exploatează sonde singulare</w:t>
            </w:r>
            <w:r w:rsidRPr="00522CDC">
              <w:rPr>
                <w:rFonts w:ascii="Times New Roman" w:hAnsi="Times New Roman"/>
                <w:sz w:val="24"/>
                <w:szCs w:val="24"/>
                <w:lang w:val="ro-RO"/>
              </w:rPr>
              <w:t xml:space="preserve"> (...)”. Este necesar de indicat clar dacă se referă la „autorități publice și private </w:t>
            </w:r>
            <w:r w:rsidRPr="00522CDC">
              <w:rPr>
                <w:rFonts w:ascii="Times New Roman" w:hAnsi="Times New Roman"/>
                <w:sz w:val="24"/>
                <w:szCs w:val="24"/>
                <w:lang w:val="ro-RO"/>
              </w:rPr>
              <w:lastRenderedPageBreak/>
              <w:t>din domeniu” în cazul în care sunt astfel de autorități, sau doar autorități publice. În acest caz este necesar de indicat în text „autoritățile administrative care implementează politicile în domeniul reglementat”. </w:t>
            </w:r>
          </w:p>
        </w:tc>
        <w:tc>
          <w:tcPr>
            <w:tcW w:w="3187" w:type="dxa"/>
            <w:tcBorders>
              <w:top w:val="nil"/>
              <w:bottom w:val="nil"/>
            </w:tcBorders>
            <w:tcMar>
              <w:top w:w="0" w:type="dxa"/>
              <w:left w:w="108" w:type="dxa"/>
              <w:bottom w:w="0" w:type="dxa"/>
              <w:right w:w="108" w:type="dxa"/>
            </w:tcMar>
          </w:tcPr>
          <w:p w14:paraId="73561B08" w14:textId="77777777" w:rsidR="002A10C0" w:rsidRPr="00522CDC" w:rsidRDefault="002A10C0" w:rsidP="008773D5">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lastRenderedPageBreak/>
              <w:t>Se acceptă.</w:t>
            </w:r>
          </w:p>
          <w:p w14:paraId="5B1D583C" w14:textId="4957E736" w:rsidR="002A10C0" w:rsidRPr="00522CDC" w:rsidRDefault="002A10C0" w:rsidP="008773D5">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A fost revizuit și redactat.</w:t>
            </w:r>
          </w:p>
        </w:tc>
      </w:tr>
      <w:tr w:rsidR="002A10C0" w:rsidRPr="00522CDC" w14:paraId="465D6869" w14:textId="77777777" w:rsidTr="00595083">
        <w:trPr>
          <w:trHeight w:val="384"/>
        </w:trPr>
        <w:tc>
          <w:tcPr>
            <w:tcW w:w="3626" w:type="dxa"/>
            <w:vMerge/>
            <w:tcMar>
              <w:top w:w="0" w:type="dxa"/>
              <w:left w:w="108" w:type="dxa"/>
              <w:bottom w:w="0" w:type="dxa"/>
              <w:right w:w="108" w:type="dxa"/>
            </w:tcMar>
          </w:tcPr>
          <w:p w14:paraId="32AD8ED1" w14:textId="77777777" w:rsidR="002A10C0" w:rsidRPr="00522CDC" w:rsidRDefault="002A10C0" w:rsidP="00C41E3A">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474CAB96" w14:textId="77777777" w:rsidR="002A10C0" w:rsidRPr="00522CDC" w:rsidRDefault="002A10C0" w:rsidP="00C41E3A">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635F7427" w14:textId="3ADDD55B" w:rsidR="002A10C0" w:rsidRPr="00522CDC" w:rsidRDefault="002A10C0" w:rsidP="00061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5. La pct.4, textul „Captările de apă din surse subterane”, se va substitui cu textul „captările apelor subterane” conform terminologiei stabilită în Legea apelor nr.272/2011. Obiecție valabilă pe tot textul proiectului.</w:t>
            </w:r>
          </w:p>
        </w:tc>
        <w:tc>
          <w:tcPr>
            <w:tcW w:w="3187" w:type="dxa"/>
            <w:tcBorders>
              <w:top w:val="nil"/>
              <w:bottom w:val="nil"/>
            </w:tcBorders>
            <w:tcMar>
              <w:top w:w="0" w:type="dxa"/>
              <w:left w:w="108" w:type="dxa"/>
              <w:bottom w:w="0" w:type="dxa"/>
              <w:right w:w="108" w:type="dxa"/>
            </w:tcMar>
          </w:tcPr>
          <w:p w14:paraId="6695D6C2" w14:textId="77777777" w:rsidR="002A10C0" w:rsidRPr="00522CDC" w:rsidRDefault="002A10C0" w:rsidP="00DD3161">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5FF7F420" w14:textId="3729452F" w:rsidR="002A10C0" w:rsidRPr="00522CDC" w:rsidRDefault="002A10C0" w:rsidP="00DD3161">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A fost revizuit și redactat</w:t>
            </w:r>
            <w:r>
              <w:rPr>
                <w:rFonts w:ascii="Times New Roman" w:eastAsia="Times New Roman" w:hAnsi="Times New Roman"/>
                <w:bCs/>
                <w:sz w:val="24"/>
                <w:szCs w:val="24"/>
                <w:lang w:val="ro-RO"/>
              </w:rPr>
              <w:t>.</w:t>
            </w:r>
          </w:p>
        </w:tc>
      </w:tr>
      <w:tr w:rsidR="002A10C0" w:rsidRPr="00522CDC" w14:paraId="022F3298" w14:textId="77777777" w:rsidTr="00595083">
        <w:trPr>
          <w:trHeight w:val="384"/>
        </w:trPr>
        <w:tc>
          <w:tcPr>
            <w:tcW w:w="3626" w:type="dxa"/>
            <w:vMerge/>
            <w:tcMar>
              <w:top w:w="0" w:type="dxa"/>
              <w:left w:w="108" w:type="dxa"/>
              <w:bottom w:w="0" w:type="dxa"/>
              <w:right w:w="108" w:type="dxa"/>
            </w:tcMar>
          </w:tcPr>
          <w:p w14:paraId="3A56CC4D" w14:textId="77777777" w:rsidR="002A10C0" w:rsidRPr="00522CDC" w:rsidRDefault="002A10C0" w:rsidP="00C41E3A">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2EE888A8" w14:textId="77777777" w:rsidR="002A10C0" w:rsidRPr="00522CDC" w:rsidRDefault="002A10C0" w:rsidP="00C41E3A">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29CF50FA" w14:textId="66F3147E" w:rsidR="002A10C0" w:rsidRPr="00522CDC" w:rsidRDefault="002A10C0" w:rsidP="00061E2D">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6. La pct.5, după textul „construcții hidrotehnice” se va completa cu textul „</w:t>
            </w:r>
            <w:bookmarkStart w:id="2" w:name="_Hlk206756327"/>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 alte structuri ale serviciului apelor</w:t>
            </w:r>
            <w:bookmarkEnd w:id="2"/>
            <w:r w:rsidRPr="00522CDC">
              <w:rPr>
                <w:rFonts w:ascii="Times New Roman" w:hAnsi="Times New Roman"/>
                <w:sz w:val="24"/>
                <w:szCs w:val="24"/>
                <w:lang w:val="ro-RO"/>
              </w:rPr>
              <w:t>”. Obiecție valabilă pe tot textul proiectului.</w:t>
            </w:r>
          </w:p>
        </w:tc>
        <w:tc>
          <w:tcPr>
            <w:tcW w:w="3187" w:type="dxa"/>
            <w:tcBorders>
              <w:top w:val="nil"/>
              <w:bottom w:val="nil"/>
            </w:tcBorders>
            <w:tcMar>
              <w:top w:w="0" w:type="dxa"/>
              <w:left w:w="108" w:type="dxa"/>
              <w:bottom w:w="0" w:type="dxa"/>
              <w:right w:w="108" w:type="dxa"/>
            </w:tcMar>
          </w:tcPr>
          <w:p w14:paraId="454FF4CA" w14:textId="77777777" w:rsidR="002A10C0" w:rsidRPr="00522CDC" w:rsidRDefault="002A10C0" w:rsidP="00B018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1162464A" w14:textId="5FA02F3D" w:rsidR="002A10C0" w:rsidRPr="00522CDC" w:rsidRDefault="002A10C0" w:rsidP="00B0188B">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A fost revizuit și redactat</w:t>
            </w:r>
            <w:r>
              <w:rPr>
                <w:rFonts w:ascii="Times New Roman" w:eastAsia="Times New Roman" w:hAnsi="Times New Roman"/>
                <w:bCs/>
                <w:sz w:val="24"/>
                <w:szCs w:val="24"/>
                <w:lang w:val="ro-RO"/>
              </w:rPr>
              <w:t>.</w:t>
            </w:r>
          </w:p>
        </w:tc>
      </w:tr>
      <w:tr w:rsidR="002A10C0" w:rsidRPr="00522CDC" w14:paraId="0960BDD7" w14:textId="77777777" w:rsidTr="00595083">
        <w:trPr>
          <w:trHeight w:val="384"/>
        </w:trPr>
        <w:tc>
          <w:tcPr>
            <w:tcW w:w="3626" w:type="dxa"/>
            <w:vMerge/>
            <w:tcMar>
              <w:top w:w="0" w:type="dxa"/>
              <w:left w:w="108" w:type="dxa"/>
              <w:bottom w:w="0" w:type="dxa"/>
              <w:right w:w="108" w:type="dxa"/>
            </w:tcMar>
          </w:tcPr>
          <w:p w14:paraId="508612BF" w14:textId="77777777" w:rsidR="002A10C0" w:rsidRPr="00522CDC" w:rsidRDefault="002A10C0" w:rsidP="00FB4876">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428A1BA7" w14:textId="77777777" w:rsidR="002A10C0" w:rsidRPr="00522CDC" w:rsidRDefault="002A10C0" w:rsidP="00FB4876">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4753AF95" w14:textId="65929306" w:rsidR="002A10C0" w:rsidRPr="00522CDC" w:rsidRDefault="002A10C0" w:rsidP="00FB48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7. Textul de la pct. 8. „Instituția Publică Administrația Națională „Apele Moldovei” este desemnată autoritatea responsabilă pentru implementarea acestui regulament”, se propune a fi inclusă în proiectul hotărârii cu următorul conținut: „Implementarea prezentei hotărâri se pune în sarcina Instituția Publică Administrația Națională „Apele Moldovei.” Obiecție valabilă și pentru pct. 9 și 10.</w:t>
            </w:r>
          </w:p>
        </w:tc>
        <w:tc>
          <w:tcPr>
            <w:tcW w:w="3187" w:type="dxa"/>
            <w:tcBorders>
              <w:top w:val="nil"/>
              <w:bottom w:val="nil"/>
            </w:tcBorders>
            <w:tcMar>
              <w:top w:w="0" w:type="dxa"/>
              <w:left w:w="108" w:type="dxa"/>
              <w:bottom w:w="0" w:type="dxa"/>
              <w:right w:w="108" w:type="dxa"/>
            </w:tcMar>
          </w:tcPr>
          <w:p w14:paraId="194A6488" w14:textId="77777777" w:rsidR="002A10C0" w:rsidRPr="00522CDC" w:rsidRDefault="002A10C0" w:rsidP="00FB4876">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7083BFC4" w14:textId="55FF7864" w:rsidR="002A10C0" w:rsidRPr="00522CDC" w:rsidRDefault="002A10C0" w:rsidP="00FB4876">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A fost revizuit și redactat</w:t>
            </w:r>
            <w:r>
              <w:rPr>
                <w:rFonts w:ascii="Times New Roman" w:eastAsia="Times New Roman" w:hAnsi="Times New Roman"/>
                <w:bCs/>
                <w:sz w:val="24"/>
                <w:szCs w:val="24"/>
                <w:lang w:val="ro-RO"/>
              </w:rPr>
              <w:t>.</w:t>
            </w:r>
          </w:p>
        </w:tc>
      </w:tr>
      <w:tr w:rsidR="002A10C0" w:rsidRPr="00522CDC" w14:paraId="2C340555" w14:textId="77777777" w:rsidTr="00595083">
        <w:trPr>
          <w:trHeight w:val="384"/>
        </w:trPr>
        <w:tc>
          <w:tcPr>
            <w:tcW w:w="3626" w:type="dxa"/>
            <w:vMerge/>
            <w:tcMar>
              <w:top w:w="0" w:type="dxa"/>
              <w:left w:w="108" w:type="dxa"/>
              <w:bottom w:w="0" w:type="dxa"/>
              <w:right w:w="108" w:type="dxa"/>
            </w:tcMar>
          </w:tcPr>
          <w:p w14:paraId="2C660111" w14:textId="77777777" w:rsidR="002A10C0" w:rsidRPr="00522CDC" w:rsidRDefault="002A10C0" w:rsidP="00FB4876">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6043A963" w14:textId="77777777" w:rsidR="002A10C0" w:rsidRPr="00522CDC" w:rsidRDefault="002A10C0" w:rsidP="00FB4876">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1EC62E5B" w14:textId="3FBE23E0" w:rsidR="002A10C0" w:rsidRPr="00522CDC" w:rsidRDefault="002A10C0" w:rsidP="00FB48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8. Pct.11, va avea următorul conținut: „11. În prezentul Regulament se definesc următoarele noțiuni principale:”.</w:t>
            </w:r>
          </w:p>
        </w:tc>
        <w:tc>
          <w:tcPr>
            <w:tcW w:w="3187" w:type="dxa"/>
            <w:tcBorders>
              <w:top w:val="nil"/>
              <w:bottom w:val="nil"/>
            </w:tcBorders>
            <w:tcMar>
              <w:top w:w="0" w:type="dxa"/>
              <w:left w:w="108" w:type="dxa"/>
              <w:bottom w:w="0" w:type="dxa"/>
              <w:right w:w="108" w:type="dxa"/>
            </w:tcMar>
          </w:tcPr>
          <w:p w14:paraId="00EBCC32" w14:textId="77777777" w:rsidR="002A10C0" w:rsidRPr="00522CDC" w:rsidRDefault="002A10C0" w:rsidP="007724DD">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33ED2869" w14:textId="7105501C" w:rsidR="002A10C0" w:rsidRPr="00522CDC" w:rsidRDefault="002A10C0" w:rsidP="007724DD">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A fost revizuit și redactat</w:t>
            </w:r>
            <w:r>
              <w:rPr>
                <w:rFonts w:ascii="Times New Roman" w:eastAsia="Times New Roman" w:hAnsi="Times New Roman"/>
                <w:bCs/>
                <w:sz w:val="24"/>
                <w:szCs w:val="24"/>
                <w:lang w:val="ro-RO"/>
              </w:rPr>
              <w:t>.</w:t>
            </w:r>
          </w:p>
        </w:tc>
      </w:tr>
      <w:tr w:rsidR="002A10C0" w:rsidRPr="00522CDC" w14:paraId="29FC678D" w14:textId="77777777" w:rsidTr="00595083">
        <w:trPr>
          <w:trHeight w:val="384"/>
        </w:trPr>
        <w:tc>
          <w:tcPr>
            <w:tcW w:w="3626" w:type="dxa"/>
            <w:vMerge/>
            <w:tcMar>
              <w:top w:w="0" w:type="dxa"/>
              <w:left w:w="108" w:type="dxa"/>
              <w:bottom w:w="0" w:type="dxa"/>
              <w:right w:w="108" w:type="dxa"/>
            </w:tcMar>
          </w:tcPr>
          <w:p w14:paraId="31BC3325" w14:textId="77777777" w:rsidR="002A10C0" w:rsidRPr="00522CDC" w:rsidRDefault="002A10C0" w:rsidP="00FB4876">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1C02DFEB" w14:textId="77777777" w:rsidR="002A10C0" w:rsidRPr="00522CDC" w:rsidRDefault="002A10C0" w:rsidP="00FB4876">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58A08A07" w14:textId="77777777" w:rsidR="002A10C0" w:rsidRPr="00522CDC" w:rsidRDefault="002A10C0" w:rsidP="00FB48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9. La cap. II. STUDII HIDROGEOLOGICE, este necesar de detaliat prevederile art. 45 din Legea apelor, ce ține de folosința apelor subterane, pentru fiecare folosință în parte.</w:t>
            </w:r>
          </w:p>
          <w:p w14:paraId="35550D2B" w14:textId="1020B5F3" w:rsidR="002A10C0" w:rsidRPr="00522CDC" w:rsidRDefault="002A10C0" w:rsidP="00FB48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Astfel, conform prevederilor art. 45 alin. (3) din Legea apelor este stabilit că „Utilizarea apelor subterane </w:t>
            </w:r>
            <w:r w:rsidRPr="00522CDC">
              <w:rPr>
                <w:rFonts w:ascii="Times New Roman" w:hAnsi="Times New Roman"/>
                <w:i/>
                <w:iCs/>
                <w:sz w:val="24"/>
                <w:szCs w:val="24"/>
                <w:lang w:val="ro-RO"/>
              </w:rPr>
              <w:t>în scop de irigare</w:t>
            </w:r>
            <w:r w:rsidRPr="00522CDC">
              <w:rPr>
                <w:rFonts w:ascii="Times New Roman" w:hAnsi="Times New Roman"/>
                <w:sz w:val="24"/>
                <w:szCs w:val="24"/>
                <w:lang w:val="ro-RO"/>
              </w:rPr>
              <w:t> se permite numai în zonele în care nu există ape de suprafață și numai pe baza unor studii hidrogeologice.” În acest scop este necesar de reglementat clar în cap. II, care sunt procedurile necesare pentru efectuarea studiului hidrogeologic pentru utilizarea apelor subterane pentru irigare.</w:t>
            </w:r>
          </w:p>
        </w:tc>
        <w:tc>
          <w:tcPr>
            <w:tcW w:w="3187" w:type="dxa"/>
            <w:tcBorders>
              <w:top w:val="nil"/>
              <w:bottom w:val="nil"/>
            </w:tcBorders>
            <w:tcMar>
              <w:top w:w="0" w:type="dxa"/>
              <w:left w:w="108" w:type="dxa"/>
              <w:bottom w:w="0" w:type="dxa"/>
              <w:right w:w="108" w:type="dxa"/>
            </w:tcMar>
          </w:tcPr>
          <w:p w14:paraId="211C4406" w14:textId="77777777" w:rsidR="002A10C0" w:rsidRPr="00FE0286" w:rsidRDefault="002A10C0" w:rsidP="00FB4876">
            <w:pPr>
              <w:ind w:firstLine="0"/>
              <w:rPr>
                <w:rFonts w:ascii="Times New Roman" w:hAnsi="Times New Roman"/>
                <w:b/>
                <w:bCs/>
                <w:sz w:val="24"/>
                <w:szCs w:val="24"/>
              </w:rPr>
            </w:pPr>
            <w:r w:rsidRPr="00FE0286">
              <w:rPr>
                <w:rFonts w:ascii="Times New Roman" w:hAnsi="Times New Roman"/>
                <w:b/>
                <w:bCs/>
                <w:sz w:val="24"/>
                <w:szCs w:val="24"/>
              </w:rPr>
              <w:t xml:space="preserve">Nu se </w:t>
            </w:r>
            <w:proofErr w:type="spellStart"/>
            <w:r w:rsidRPr="00FE0286">
              <w:rPr>
                <w:rFonts w:ascii="Times New Roman" w:hAnsi="Times New Roman"/>
                <w:b/>
                <w:bCs/>
                <w:sz w:val="24"/>
                <w:szCs w:val="24"/>
              </w:rPr>
              <w:t>acceptă</w:t>
            </w:r>
            <w:proofErr w:type="spellEnd"/>
            <w:r w:rsidRPr="00FE0286">
              <w:rPr>
                <w:rFonts w:ascii="Times New Roman" w:hAnsi="Times New Roman"/>
                <w:b/>
                <w:bCs/>
                <w:sz w:val="24"/>
                <w:szCs w:val="24"/>
              </w:rPr>
              <w:t>.</w:t>
            </w:r>
          </w:p>
          <w:p w14:paraId="1AE6F973" w14:textId="1148DCDB" w:rsidR="002A10C0" w:rsidRPr="00522CDC" w:rsidRDefault="002A10C0" w:rsidP="00FB4876">
            <w:pPr>
              <w:ind w:firstLine="0"/>
              <w:rPr>
                <w:rFonts w:ascii="Times New Roman" w:hAnsi="Times New Roman"/>
                <w:sz w:val="24"/>
                <w:szCs w:val="24"/>
                <w:lang w:val="ro-RO"/>
              </w:rPr>
            </w:pPr>
            <w:proofErr w:type="spellStart"/>
            <w:r w:rsidRPr="00FE0286">
              <w:rPr>
                <w:rFonts w:ascii="Times New Roman" w:hAnsi="Times New Roman"/>
                <w:b/>
                <w:bCs/>
                <w:sz w:val="24"/>
                <w:szCs w:val="24"/>
              </w:rPr>
              <w:t>Explicație</w:t>
            </w:r>
            <w:proofErr w:type="spellEnd"/>
            <w:r w:rsidRPr="00FE0286">
              <w:rPr>
                <w:rFonts w:ascii="Times New Roman" w:hAnsi="Times New Roman"/>
                <w:b/>
                <w:bCs/>
                <w:sz w:val="24"/>
                <w:szCs w:val="24"/>
              </w:rPr>
              <w:t>:</w:t>
            </w:r>
            <w:r w:rsidRPr="00961642">
              <w:rPr>
                <w:rFonts w:ascii="Times New Roman" w:hAnsi="Times New Roman"/>
                <w:sz w:val="24"/>
                <w:szCs w:val="24"/>
              </w:rPr>
              <w:t xml:space="preserve"> </w:t>
            </w:r>
            <w:proofErr w:type="spellStart"/>
            <w:r w:rsidRPr="00961642">
              <w:rPr>
                <w:rFonts w:ascii="Times New Roman" w:hAnsi="Times New Roman"/>
                <w:sz w:val="24"/>
                <w:szCs w:val="24"/>
              </w:rPr>
              <w:t>deoarece</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studiul</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hidrogeologic</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este</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necesar</w:t>
            </w:r>
            <w:proofErr w:type="spellEnd"/>
            <w:r w:rsidRPr="00961642">
              <w:rPr>
                <w:rFonts w:ascii="Times New Roman" w:hAnsi="Times New Roman"/>
                <w:sz w:val="24"/>
                <w:szCs w:val="24"/>
              </w:rPr>
              <w:t xml:space="preserve"> nu </w:t>
            </w:r>
            <w:proofErr w:type="spellStart"/>
            <w:r w:rsidRPr="00961642">
              <w:rPr>
                <w:rFonts w:ascii="Times New Roman" w:hAnsi="Times New Roman"/>
                <w:sz w:val="24"/>
                <w:szCs w:val="24"/>
              </w:rPr>
              <w:t>doar</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pentru</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utilizarea</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apelor</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subterane</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în</w:t>
            </w:r>
            <w:proofErr w:type="spellEnd"/>
            <w:r w:rsidRPr="00961642">
              <w:rPr>
                <w:rFonts w:ascii="Times New Roman" w:hAnsi="Times New Roman"/>
                <w:sz w:val="24"/>
                <w:szCs w:val="24"/>
              </w:rPr>
              <w:t xml:space="preserve"> scop de </w:t>
            </w:r>
            <w:proofErr w:type="spellStart"/>
            <w:r w:rsidRPr="00961642">
              <w:rPr>
                <w:rFonts w:ascii="Times New Roman" w:hAnsi="Times New Roman"/>
                <w:sz w:val="24"/>
                <w:szCs w:val="24"/>
              </w:rPr>
              <w:t>irigare</w:t>
            </w:r>
            <w:proofErr w:type="spellEnd"/>
            <w:r w:rsidRPr="00961642">
              <w:rPr>
                <w:rFonts w:ascii="Times New Roman" w:hAnsi="Times New Roman"/>
                <w:sz w:val="24"/>
                <w:szCs w:val="24"/>
              </w:rPr>
              <w:t xml:space="preserve">, ci </w:t>
            </w:r>
            <w:proofErr w:type="spellStart"/>
            <w:r w:rsidRPr="00961642">
              <w:rPr>
                <w:rFonts w:ascii="Times New Roman" w:hAnsi="Times New Roman"/>
                <w:sz w:val="24"/>
                <w:szCs w:val="24"/>
              </w:rPr>
              <w:t>și</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pentru</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alte</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tipuri</w:t>
            </w:r>
            <w:proofErr w:type="spellEnd"/>
            <w:r w:rsidRPr="00961642">
              <w:rPr>
                <w:rFonts w:ascii="Times New Roman" w:hAnsi="Times New Roman"/>
                <w:sz w:val="24"/>
                <w:szCs w:val="24"/>
              </w:rPr>
              <w:t xml:space="preserve"> de </w:t>
            </w:r>
            <w:proofErr w:type="spellStart"/>
            <w:r w:rsidRPr="00961642">
              <w:rPr>
                <w:rFonts w:ascii="Times New Roman" w:hAnsi="Times New Roman"/>
                <w:sz w:val="24"/>
                <w:szCs w:val="24"/>
              </w:rPr>
              <w:t>folosință</w:t>
            </w:r>
            <w:proofErr w:type="spellEnd"/>
            <w:r w:rsidRPr="00961642">
              <w:rPr>
                <w:rFonts w:ascii="Times New Roman" w:hAnsi="Times New Roman"/>
                <w:sz w:val="24"/>
                <w:szCs w:val="24"/>
              </w:rPr>
              <w:t xml:space="preserve">, aspect care </w:t>
            </w:r>
            <w:proofErr w:type="spellStart"/>
            <w:r w:rsidRPr="00961642">
              <w:rPr>
                <w:rFonts w:ascii="Times New Roman" w:hAnsi="Times New Roman"/>
                <w:sz w:val="24"/>
                <w:szCs w:val="24"/>
              </w:rPr>
              <w:t>rezultă</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și</w:t>
            </w:r>
            <w:proofErr w:type="spellEnd"/>
            <w:r w:rsidRPr="00961642">
              <w:rPr>
                <w:rFonts w:ascii="Times New Roman" w:hAnsi="Times New Roman"/>
                <w:sz w:val="24"/>
                <w:szCs w:val="24"/>
              </w:rPr>
              <w:t xml:space="preserve"> din pct. 4 al </w:t>
            </w:r>
            <w:proofErr w:type="spellStart"/>
            <w:r w:rsidRPr="00961642">
              <w:rPr>
                <w:rFonts w:ascii="Times New Roman" w:hAnsi="Times New Roman"/>
                <w:sz w:val="24"/>
                <w:szCs w:val="24"/>
              </w:rPr>
              <w:t>prezentului</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regulament</w:t>
            </w:r>
            <w:proofErr w:type="spellEnd"/>
            <w:r w:rsidRPr="00961642">
              <w:rPr>
                <w:rFonts w:ascii="Times New Roman" w:hAnsi="Times New Roman"/>
                <w:sz w:val="24"/>
                <w:szCs w:val="24"/>
              </w:rPr>
              <w:t xml:space="preserve">. La </w:t>
            </w:r>
            <w:proofErr w:type="spellStart"/>
            <w:r w:rsidRPr="00961642">
              <w:rPr>
                <w:rFonts w:ascii="Times New Roman" w:hAnsi="Times New Roman"/>
                <w:sz w:val="24"/>
                <w:szCs w:val="24"/>
              </w:rPr>
              <w:t>eventualele</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modificări</w:t>
            </w:r>
            <w:proofErr w:type="spellEnd"/>
            <w:r w:rsidRPr="00961642">
              <w:rPr>
                <w:rFonts w:ascii="Times New Roman" w:hAnsi="Times New Roman"/>
                <w:sz w:val="24"/>
                <w:szCs w:val="24"/>
              </w:rPr>
              <w:t xml:space="preserve"> ale </w:t>
            </w:r>
            <w:proofErr w:type="spellStart"/>
            <w:r w:rsidRPr="00961642">
              <w:rPr>
                <w:rFonts w:ascii="Times New Roman" w:hAnsi="Times New Roman"/>
                <w:sz w:val="24"/>
                <w:szCs w:val="24"/>
              </w:rPr>
              <w:t>Legii</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apelor</w:t>
            </w:r>
            <w:proofErr w:type="spellEnd"/>
            <w:r w:rsidRPr="00961642">
              <w:rPr>
                <w:rFonts w:ascii="Times New Roman" w:hAnsi="Times New Roman"/>
                <w:sz w:val="24"/>
                <w:szCs w:val="24"/>
              </w:rPr>
              <w:t xml:space="preserve"> se </w:t>
            </w:r>
            <w:proofErr w:type="spellStart"/>
            <w:r w:rsidRPr="00961642">
              <w:rPr>
                <w:rFonts w:ascii="Times New Roman" w:hAnsi="Times New Roman"/>
                <w:sz w:val="24"/>
                <w:szCs w:val="24"/>
              </w:rPr>
              <w:t>va</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avea</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în</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vedere</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includerea</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obligativității</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studiului</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hidrogeologic</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și</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pentru</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lastRenderedPageBreak/>
              <w:t>celelalte</w:t>
            </w:r>
            <w:proofErr w:type="spellEnd"/>
            <w:r w:rsidRPr="00961642">
              <w:rPr>
                <w:rFonts w:ascii="Times New Roman" w:hAnsi="Times New Roman"/>
                <w:sz w:val="24"/>
                <w:szCs w:val="24"/>
              </w:rPr>
              <w:t xml:space="preserve"> </w:t>
            </w:r>
            <w:proofErr w:type="spellStart"/>
            <w:r w:rsidRPr="00961642">
              <w:rPr>
                <w:rFonts w:ascii="Times New Roman" w:hAnsi="Times New Roman"/>
                <w:sz w:val="24"/>
                <w:szCs w:val="24"/>
              </w:rPr>
              <w:t>utilizări</w:t>
            </w:r>
            <w:proofErr w:type="spellEnd"/>
            <w:r w:rsidRPr="00961642">
              <w:rPr>
                <w:rFonts w:ascii="Times New Roman" w:hAnsi="Times New Roman"/>
                <w:sz w:val="24"/>
                <w:szCs w:val="24"/>
              </w:rPr>
              <w:t>.</w:t>
            </w:r>
          </w:p>
        </w:tc>
      </w:tr>
      <w:tr w:rsidR="002A10C0" w:rsidRPr="00522CDC" w14:paraId="18429641" w14:textId="77777777" w:rsidTr="00595083">
        <w:trPr>
          <w:trHeight w:val="384"/>
        </w:trPr>
        <w:tc>
          <w:tcPr>
            <w:tcW w:w="3626" w:type="dxa"/>
            <w:vMerge/>
            <w:tcMar>
              <w:top w:w="0" w:type="dxa"/>
              <w:left w:w="108" w:type="dxa"/>
              <w:bottom w:w="0" w:type="dxa"/>
              <w:right w:w="108" w:type="dxa"/>
            </w:tcMar>
          </w:tcPr>
          <w:p w14:paraId="47B5D362" w14:textId="77777777" w:rsidR="002A10C0" w:rsidRPr="00522CDC" w:rsidRDefault="002A10C0" w:rsidP="00FB4876">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257B3C6E" w14:textId="77777777" w:rsidR="002A10C0" w:rsidRPr="00522CDC" w:rsidRDefault="002A10C0" w:rsidP="00FB4876">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03CA1C09" w14:textId="54A2D8AB" w:rsidR="002A10C0" w:rsidRPr="00522CDC" w:rsidRDefault="002A10C0" w:rsidP="00FB487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10. La pct. 39, considerăm că perioada întocmirii studiului hidrogeologic de cel puțin un 1 an de zile calendaristic este prea mare, considerăm că este necesar de redus acest termen s-au de argumentat în Nota informativă necesitatea elaborării acestuia în termenul menționat.</w:t>
            </w:r>
          </w:p>
        </w:tc>
        <w:tc>
          <w:tcPr>
            <w:tcW w:w="3187" w:type="dxa"/>
            <w:tcBorders>
              <w:top w:val="nil"/>
              <w:bottom w:val="nil"/>
            </w:tcBorders>
            <w:tcMar>
              <w:top w:w="0" w:type="dxa"/>
              <w:left w:w="108" w:type="dxa"/>
              <w:bottom w:w="0" w:type="dxa"/>
              <w:right w:w="108" w:type="dxa"/>
            </w:tcMar>
          </w:tcPr>
          <w:p w14:paraId="577644B8" w14:textId="77777777" w:rsidR="002A10C0" w:rsidRDefault="002A10C0" w:rsidP="00FB4876">
            <w:pPr>
              <w:ind w:firstLine="0"/>
              <w:rPr>
                <w:rFonts w:ascii="Times New Roman" w:hAnsi="Times New Roman"/>
                <w:b/>
                <w:bCs/>
                <w:sz w:val="24"/>
                <w:szCs w:val="24"/>
                <w:lang w:val="ro-RO"/>
              </w:rPr>
            </w:pPr>
            <w:r w:rsidRPr="00FE0286">
              <w:rPr>
                <w:rFonts w:ascii="Times New Roman" w:hAnsi="Times New Roman"/>
                <w:b/>
                <w:bCs/>
                <w:sz w:val="24"/>
                <w:szCs w:val="24"/>
                <w:lang w:val="ro-RO"/>
              </w:rPr>
              <w:t>Se acceptă parțial.</w:t>
            </w:r>
          </w:p>
          <w:p w14:paraId="0C0F81A1" w14:textId="1D2F9587" w:rsidR="002A10C0" w:rsidRPr="000F2688" w:rsidRDefault="002A10C0" w:rsidP="00FB4876">
            <w:pPr>
              <w:ind w:firstLine="0"/>
              <w:rPr>
                <w:rFonts w:ascii="Times New Roman" w:hAnsi="Times New Roman"/>
                <w:sz w:val="24"/>
                <w:szCs w:val="24"/>
              </w:rPr>
            </w:pPr>
            <w:r>
              <w:rPr>
                <w:rFonts w:ascii="Times New Roman" w:hAnsi="Times New Roman"/>
                <w:sz w:val="24"/>
                <w:szCs w:val="24"/>
                <w:lang w:val="ro-RO"/>
              </w:rPr>
              <w:t>La pct. 39 (după modificări 32)</w:t>
            </w:r>
            <w:r w:rsidRPr="00FE0286">
              <w:rPr>
                <w:rFonts w:ascii="Times New Roman" w:hAnsi="Times New Roman"/>
                <w:b/>
                <w:bCs/>
                <w:sz w:val="24"/>
                <w:szCs w:val="24"/>
                <w:lang w:val="ro-RO"/>
              </w:rPr>
              <w:t xml:space="preserve"> </w:t>
            </w:r>
            <w:r w:rsidRPr="000F2688">
              <w:rPr>
                <w:rFonts w:ascii="Times New Roman" w:hAnsi="Times New Roman"/>
                <w:sz w:val="24"/>
                <w:szCs w:val="24"/>
                <w:lang w:val="ro-RO"/>
              </w:rPr>
              <w:t xml:space="preserve">este specificat studiul  </w:t>
            </w:r>
            <w:r w:rsidRPr="000F2688">
              <w:rPr>
                <w:rFonts w:ascii="Times New Roman" w:hAnsi="Times New Roman"/>
                <w:sz w:val="24"/>
                <w:szCs w:val="24"/>
                <w:lang w:val="ro-RO"/>
              </w:rPr>
              <w:br/>
            </w:r>
            <w:r w:rsidRPr="000F2688">
              <w:rPr>
                <w:rFonts w:ascii="Times New Roman" w:hAnsi="Times New Roman"/>
                <w:sz w:val="24"/>
                <w:szCs w:val="24"/>
              </w:rPr>
              <w:t xml:space="preserve">de </w:t>
            </w:r>
            <w:proofErr w:type="spellStart"/>
            <w:r w:rsidRPr="000F2688">
              <w:rPr>
                <w:rFonts w:ascii="Times New Roman" w:hAnsi="Times New Roman"/>
                <w:sz w:val="24"/>
                <w:szCs w:val="24"/>
              </w:rPr>
              <w:t>calitate</w:t>
            </w:r>
            <w:proofErr w:type="spellEnd"/>
            <w:r w:rsidRPr="000F2688">
              <w:rPr>
                <w:rFonts w:ascii="Times New Roman" w:hAnsi="Times New Roman"/>
                <w:sz w:val="24"/>
                <w:szCs w:val="24"/>
              </w:rPr>
              <w:t xml:space="preserve"> a </w:t>
            </w:r>
            <w:proofErr w:type="spellStart"/>
            <w:r w:rsidRPr="000F2688">
              <w:rPr>
                <w:rFonts w:ascii="Times New Roman" w:hAnsi="Times New Roman"/>
                <w:sz w:val="24"/>
                <w:szCs w:val="24"/>
              </w:rPr>
              <w:t>apei</w:t>
            </w:r>
            <w:proofErr w:type="spellEnd"/>
            <w:r w:rsidRPr="000F2688">
              <w:rPr>
                <w:rFonts w:ascii="Times New Roman" w:hAnsi="Times New Roman"/>
                <w:sz w:val="24"/>
                <w:szCs w:val="24"/>
              </w:rPr>
              <w:t xml:space="preserve"> </w:t>
            </w:r>
            <w:proofErr w:type="spellStart"/>
            <w:r w:rsidRPr="000F2688">
              <w:rPr>
                <w:rFonts w:ascii="Times New Roman" w:hAnsi="Times New Roman"/>
                <w:sz w:val="24"/>
                <w:szCs w:val="24"/>
              </w:rPr>
              <w:t>pentru</w:t>
            </w:r>
            <w:proofErr w:type="spellEnd"/>
            <w:r w:rsidRPr="000F2688">
              <w:rPr>
                <w:rFonts w:ascii="Times New Roman" w:hAnsi="Times New Roman"/>
                <w:sz w:val="24"/>
                <w:szCs w:val="24"/>
              </w:rPr>
              <w:t xml:space="preserve"> </w:t>
            </w:r>
            <w:proofErr w:type="spellStart"/>
            <w:r w:rsidRPr="000F2688">
              <w:rPr>
                <w:rFonts w:ascii="Times New Roman" w:hAnsi="Times New Roman"/>
                <w:sz w:val="24"/>
                <w:szCs w:val="24"/>
              </w:rPr>
              <w:t>izvoare</w:t>
            </w:r>
            <w:proofErr w:type="spellEnd"/>
            <w:r>
              <w:rPr>
                <w:rFonts w:ascii="Times New Roman" w:hAnsi="Times New Roman"/>
                <w:sz w:val="24"/>
                <w:szCs w:val="24"/>
              </w:rPr>
              <w:t xml:space="preserve">, </w:t>
            </w:r>
            <w:proofErr w:type="spellStart"/>
            <w:r>
              <w:rPr>
                <w:rFonts w:ascii="Times New Roman" w:hAnsi="Times New Roman"/>
                <w:sz w:val="24"/>
                <w:szCs w:val="24"/>
              </w:rPr>
              <w:t>astfel</w:t>
            </w:r>
            <w:proofErr w:type="spellEnd"/>
            <w:r>
              <w:rPr>
                <w:rFonts w:ascii="Times New Roman" w:hAnsi="Times New Roman"/>
                <w:sz w:val="24"/>
                <w:szCs w:val="24"/>
              </w:rPr>
              <w:t xml:space="preserve"> </w:t>
            </w:r>
            <w:proofErr w:type="spellStart"/>
            <w:r>
              <w:rPr>
                <w:rFonts w:ascii="Times New Roman" w:hAnsi="Times New Roman"/>
                <w:sz w:val="24"/>
                <w:szCs w:val="24"/>
              </w:rPr>
              <w:t>m</w:t>
            </w:r>
            <w:r w:rsidRPr="00BE4FBE">
              <w:rPr>
                <w:rFonts w:ascii="Times New Roman" w:hAnsi="Times New Roman"/>
                <w:sz w:val="24"/>
                <w:szCs w:val="24"/>
              </w:rPr>
              <w:t>enținerea</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termenului</w:t>
            </w:r>
            <w:proofErr w:type="spellEnd"/>
            <w:r w:rsidRPr="00BE4FBE">
              <w:rPr>
                <w:rFonts w:ascii="Times New Roman" w:hAnsi="Times New Roman"/>
                <w:sz w:val="24"/>
                <w:szCs w:val="24"/>
              </w:rPr>
              <w:t xml:space="preserve"> de un an </w:t>
            </w:r>
            <w:proofErr w:type="spellStart"/>
            <w:r w:rsidRPr="00BE4FBE">
              <w:rPr>
                <w:rFonts w:ascii="Times New Roman" w:hAnsi="Times New Roman"/>
                <w:sz w:val="24"/>
                <w:szCs w:val="24"/>
              </w:rPr>
              <w:t>pentru</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elaborarea</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studiului</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este</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necesară</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pentru</w:t>
            </w:r>
            <w:proofErr w:type="spellEnd"/>
            <w:r w:rsidRPr="00BE4FBE">
              <w:rPr>
                <w:rFonts w:ascii="Times New Roman" w:hAnsi="Times New Roman"/>
                <w:sz w:val="24"/>
                <w:szCs w:val="24"/>
              </w:rPr>
              <w:t xml:space="preserve"> a </w:t>
            </w:r>
            <w:proofErr w:type="spellStart"/>
            <w:r w:rsidRPr="00BE4FBE">
              <w:rPr>
                <w:rFonts w:ascii="Times New Roman" w:hAnsi="Times New Roman"/>
                <w:sz w:val="24"/>
                <w:szCs w:val="24"/>
              </w:rPr>
              <w:t>reflecta</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fluctuațiile</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sezoniere</w:t>
            </w:r>
            <w:proofErr w:type="spellEnd"/>
            <w:r w:rsidRPr="00BE4FBE">
              <w:rPr>
                <w:rFonts w:ascii="Times New Roman" w:hAnsi="Times New Roman"/>
                <w:sz w:val="24"/>
                <w:szCs w:val="24"/>
              </w:rPr>
              <w:t xml:space="preserve"> ale </w:t>
            </w:r>
            <w:proofErr w:type="spellStart"/>
            <w:r w:rsidRPr="00BE4FBE">
              <w:rPr>
                <w:rFonts w:ascii="Times New Roman" w:hAnsi="Times New Roman"/>
                <w:sz w:val="24"/>
                <w:szCs w:val="24"/>
              </w:rPr>
              <w:t>calității</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apelor</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subterane</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și</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pentru</w:t>
            </w:r>
            <w:proofErr w:type="spellEnd"/>
            <w:r w:rsidRPr="00BE4FBE">
              <w:rPr>
                <w:rFonts w:ascii="Times New Roman" w:hAnsi="Times New Roman"/>
                <w:sz w:val="24"/>
                <w:szCs w:val="24"/>
              </w:rPr>
              <w:t xml:space="preserve"> a </w:t>
            </w:r>
            <w:proofErr w:type="spellStart"/>
            <w:r w:rsidRPr="00BE4FBE">
              <w:rPr>
                <w:rFonts w:ascii="Times New Roman" w:hAnsi="Times New Roman"/>
                <w:sz w:val="24"/>
                <w:szCs w:val="24"/>
              </w:rPr>
              <w:t>asigura</w:t>
            </w:r>
            <w:proofErr w:type="spellEnd"/>
            <w:r w:rsidRPr="00BE4FBE">
              <w:rPr>
                <w:rFonts w:ascii="Times New Roman" w:hAnsi="Times New Roman"/>
                <w:sz w:val="24"/>
                <w:szCs w:val="24"/>
              </w:rPr>
              <w:t xml:space="preserve"> o </w:t>
            </w:r>
            <w:proofErr w:type="spellStart"/>
            <w:r w:rsidRPr="00BE4FBE">
              <w:rPr>
                <w:rFonts w:ascii="Times New Roman" w:hAnsi="Times New Roman"/>
                <w:sz w:val="24"/>
                <w:szCs w:val="24"/>
              </w:rPr>
              <w:t>evaluare</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corectă</w:t>
            </w:r>
            <w:proofErr w:type="spellEnd"/>
            <w:r w:rsidRPr="00BE4FBE">
              <w:rPr>
                <w:rFonts w:ascii="Times New Roman" w:hAnsi="Times New Roman"/>
                <w:sz w:val="24"/>
                <w:szCs w:val="24"/>
              </w:rPr>
              <w:t xml:space="preserve"> a </w:t>
            </w:r>
            <w:proofErr w:type="spellStart"/>
            <w:r w:rsidRPr="00BE4FBE">
              <w:rPr>
                <w:rFonts w:ascii="Times New Roman" w:hAnsi="Times New Roman"/>
                <w:sz w:val="24"/>
                <w:szCs w:val="24"/>
              </w:rPr>
              <w:t>rezervelor</w:t>
            </w:r>
            <w:proofErr w:type="spellEnd"/>
            <w:r w:rsidRPr="00BE4FBE">
              <w:rPr>
                <w:rFonts w:ascii="Times New Roman" w:hAnsi="Times New Roman"/>
                <w:sz w:val="24"/>
                <w:szCs w:val="24"/>
              </w:rPr>
              <w:t xml:space="preserve"> </w:t>
            </w:r>
            <w:proofErr w:type="spellStart"/>
            <w:r w:rsidRPr="00BE4FBE">
              <w:rPr>
                <w:rFonts w:ascii="Times New Roman" w:hAnsi="Times New Roman"/>
                <w:sz w:val="24"/>
                <w:szCs w:val="24"/>
              </w:rPr>
              <w:t>exploatabile</w:t>
            </w:r>
            <w:proofErr w:type="spellEnd"/>
            <w:r w:rsidRPr="00BE4FBE">
              <w:rPr>
                <w:rFonts w:ascii="Times New Roman" w:hAnsi="Times New Roman"/>
                <w:sz w:val="24"/>
                <w:szCs w:val="24"/>
              </w:rPr>
              <w:t>.</w:t>
            </w:r>
          </w:p>
          <w:p w14:paraId="7BA23119" w14:textId="45880EEB" w:rsidR="002A10C0" w:rsidRPr="00FE0286" w:rsidRDefault="002A10C0" w:rsidP="00FB4876">
            <w:pPr>
              <w:ind w:firstLine="0"/>
              <w:rPr>
                <w:rFonts w:ascii="Times New Roman" w:hAnsi="Times New Roman"/>
                <w:b/>
                <w:bCs/>
                <w:sz w:val="24"/>
                <w:szCs w:val="24"/>
                <w:lang w:val="ro-RO"/>
              </w:rPr>
            </w:pPr>
            <w:proofErr w:type="spellStart"/>
            <w:r w:rsidRPr="000F2688">
              <w:rPr>
                <w:rFonts w:ascii="Times New Roman" w:hAnsi="Times New Roman"/>
                <w:sz w:val="24"/>
                <w:szCs w:val="24"/>
              </w:rPr>
              <w:t>În</w:t>
            </w:r>
            <w:proofErr w:type="spellEnd"/>
            <w:r w:rsidRPr="000F2688">
              <w:rPr>
                <w:rFonts w:ascii="Times New Roman" w:hAnsi="Times New Roman"/>
                <w:sz w:val="24"/>
                <w:szCs w:val="24"/>
              </w:rPr>
              <w:t xml:space="preserve"> Nota informative s-</w:t>
            </w:r>
            <w:proofErr w:type="gramStart"/>
            <w:r w:rsidRPr="000F2688">
              <w:rPr>
                <w:rFonts w:ascii="Times New Roman" w:hAnsi="Times New Roman"/>
                <w:sz w:val="24"/>
                <w:szCs w:val="24"/>
              </w:rPr>
              <w:t>a</w:t>
            </w:r>
            <w:proofErr w:type="gramEnd"/>
            <w:r w:rsidRPr="000F2688">
              <w:rPr>
                <w:rFonts w:ascii="Times New Roman" w:hAnsi="Times New Roman"/>
                <w:sz w:val="24"/>
                <w:szCs w:val="24"/>
              </w:rPr>
              <w:t xml:space="preserve"> </w:t>
            </w:r>
            <w:proofErr w:type="spellStart"/>
            <w:r w:rsidRPr="000F2688">
              <w:rPr>
                <w:rFonts w:ascii="Times New Roman" w:hAnsi="Times New Roman"/>
                <w:sz w:val="24"/>
                <w:szCs w:val="24"/>
              </w:rPr>
              <w:t>argumentat</w:t>
            </w:r>
            <w:proofErr w:type="spellEnd"/>
            <w:r w:rsidRPr="000F2688">
              <w:rPr>
                <w:rFonts w:ascii="Times New Roman" w:hAnsi="Times New Roman"/>
                <w:sz w:val="24"/>
                <w:szCs w:val="24"/>
              </w:rPr>
              <w:t xml:space="preserve"> </w:t>
            </w:r>
            <w:proofErr w:type="spellStart"/>
            <w:r w:rsidRPr="000F2688">
              <w:rPr>
                <w:rFonts w:ascii="Times New Roman" w:hAnsi="Times New Roman"/>
                <w:sz w:val="24"/>
                <w:szCs w:val="24"/>
              </w:rPr>
              <w:t>necesitatea</w:t>
            </w:r>
            <w:proofErr w:type="spellEnd"/>
            <w:r w:rsidRPr="000F2688">
              <w:rPr>
                <w:rFonts w:ascii="Times New Roman" w:hAnsi="Times New Roman"/>
                <w:sz w:val="24"/>
                <w:szCs w:val="24"/>
              </w:rPr>
              <w:t xml:space="preserve"> de </w:t>
            </w:r>
            <w:proofErr w:type="spellStart"/>
            <w:r w:rsidRPr="000F2688">
              <w:rPr>
                <w:rFonts w:ascii="Times New Roman" w:hAnsi="Times New Roman"/>
                <w:sz w:val="24"/>
                <w:szCs w:val="24"/>
              </w:rPr>
              <w:t>elaborare</w:t>
            </w:r>
            <w:proofErr w:type="spellEnd"/>
            <w:r w:rsidRPr="000F2688">
              <w:rPr>
                <w:rFonts w:ascii="Times New Roman" w:hAnsi="Times New Roman"/>
                <w:sz w:val="24"/>
                <w:szCs w:val="24"/>
              </w:rPr>
              <w:t xml:space="preserve"> </w:t>
            </w:r>
            <w:proofErr w:type="gramStart"/>
            <w:r>
              <w:rPr>
                <w:rFonts w:ascii="Times New Roman" w:hAnsi="Times New Roman"/>
                <w:sz w:val="24"/>
                <w:szCs w:val="24"/>
              </w:rPr>
              <w:t>a</w:t>
            </w:r>
            <w:proofErr w:type="gramEnd"/>
            <w:r>
              <w:rPr>
                <w:rFonts w:ascii="Times New Roman" w:hAnsi="Times New Roman"/>
                <w:sz w:val="24"/>
                <w:szCs w:val="24"/>
              </w:rPr>
              <w:t xml:space="preserve"> </w:t>
            </w:r>
            <w:proofErr w:type="spellStart"/>
            <w:r w:rsidRPr="000F2688">
              <w:rPr>
                <w:rFonts w:ascii="Times New Roman" w:hAnsi="Times New Roman"/>
                <w:sz w:val="24"/>
                <w:szCs w:val="24"/>
              </w:rPr>
              <w:t>acestui</w:t>
            </w:r>
            <w:proofErr w:type="spellEnd"/>
            <w:r w:rsidRPr="000F2688">
              <w:rPr>
                <w:rFonts w:ascii="Times New Roman" w:hAnsi="Times New Roman"/>
                <w:sz w:val="24"/>
                <w:szCs w:val="24"/>
              </w:rPr>
              <w:t xml:space="preserve"> </w:t>
            </w:r>
            <w:proofErr w:type="spellStart"/>
            <w:r w:rsidRPr="000F2688">
              <w:rPr>
                <w:rFonts w:ascii="Times New Roman" w:hAnsi="Times New Roman"/>
                <w:sz w:val="24"/>
                <w:szCs w:val="24"/>
              </w:rPr>
              <w:t>studiu</w:t>
            </w:r>
            <w:proofErr w:type="spellEnd"/>
            <w:r w:rsidRPr="000F2688">
              <w:rPr>
                <w:rFonts w:ascii="Times New Roman" w:hAnsi="Times New Roman"/>
                <w:sz w:val="24"/>
                <w:szCs w:val="24"/>
              </w:rPr>
              <w:t xml:space="preserve"> pe </w:t>
            </w:r>
            <w:proofErr w:type="spellStart"/>
            <w:r w:rsidRPr="000F2688">
              <w:rPr>
                <w:rFonts w:ascii="Times New Roman" w:hAnsi="Times New Roman"/>
                <w:sz w:val="24"/>
                <w:szCs w:val="24"/>
              </w:rPr>
              <w:t>parcursul</w:t>
            </w:r>
            <w:proofErr w:type="spellEnd"/>
            <w:r w:rsidRPr="000F2688">
              <w:rPr>
                <w:rFonts w:ascii="Times New Roman" w:hAnsi="Times New Roman"/>
                <w:sz w:val="24"/>
                <w:szCs w:val="24"/>
              </w:rPr>
              <w:t xml:space="preserve"> </w:t>
            </w:r>
            <w:proofErr w:type="spellStart"/>
            <w:r w:rsidRPr="000F2688">
              <w:rPr>
                <w:rFonts w:ascii="Times New Roman" w:hAnsi="Times New Roman"/>
                <w:sz w:val="24"/>
                <w:szCs w:val="24"/>
              </w:rPr>
              <w:t>unui</w:t>
            </w:r>
            <w:proofErr w:type="spellEnd"/>
            <w:r w:rsidRPr="000F2688">
              <w:rPr>
                <w:rFonts w:ascii="Times New Roman" w:hAnsi="Times New Roman"/>
                <w:sz w:val="24"/>
                <w:szCs w:val="24"/>
              </w:rPr>
              <w:t xml:space="preserve"> an.</w:t>
            </w:r>
            <w:r>
              <w:rPr>
                <w:rFonts w:ascii="Times New Roman" w:hAnsi="Times New Roman"/>
                <w:sz w:val="24"/>
                <w:szCs w:val="24"/>
              </w:rPr>
              <w:t xml:space="preserve"> </w:t>
            </w:r>
          </w:p>
        </w:tc>
      </w:tr>
      <w:tr w:rsidR="002A10C0" w:rsidRPr="00522CDC" w14:paraId="6249C0FF" w14:textId="77777777" w:rsidTr="00595083">
        <w:trPr>
          <w:trHeight w:val="384"/>
        </w:trPr>
        <w:tc>
          <w:tcPr>
            <w:tcW w:w="3626" w:type="dxa"/>
            <w:vMerge/>
            <w:tcMar>
              <w:top w:w="0" w:type="dxa"/>
              <w:left w:w="108" w:type="dxa"/>
              <w:bottom w:w="0" w:type="dxa"/>
              <w:right w:w="108" w:type="dxa"/>
            </w:tcMar>
          </w:tcPr>
          <w:p w14:paraId="724AEC99" w14:textId="77777777" w:rsidR="002A10C0" w:rsidRPr="00522CDC" w:rsidRDefault="002A10C0" w:rsidP="003D7658">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3F63AAAF" w14:textId="77777777" w:rsidR="002A10C0" w:rsidRPr="00522CDC" w:rsidRDefault="002A10C0" w:rsidP="003D7658">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6D97D436" w14:textId="7378E6AE" w:rsidR="002A10C0" w:rsidRPr="00522CDC" w:rsidRDefault="002A10C0" w:rsidP="003D765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11. La cap. V. CONSERVAREA, LICHIDAREA ȘI REABILITAREA CAPTĂRILOR DE APĂ SUBTERANĂ, considerăm necesar de reglementat în proiectul Regulamentului norme corelate cu prevederile Legii apelor nr.272/2011, cu luarea în considerație a lichidării acestora în cazul în care nu vor fi supuse unei utilizări ulterioare (exemplu: sondele pe teritoriul fermelor zootehnice, exploatațiilor agricole etc.)</w:t>
            </w:r>
          </w:p>
        </w:tc>
        <w:tc>
          <w:tcPr>
            <w:tcW w:w="3187" w:type="dxa"/>
            <w:tcBorders>
              <w:top w:val="nil"/>
              <w:bottom w:val="nil"/>
            </w:tcBorders>
            <w:tcMar>
              <w:top w:w="0" w:type="dxa"/>
              <w:left w:w="108" w:type="dxa"/>
              <w:bottom w:w="0" w:type="dxa"/>
              <w:right w:w="108" w:type="dxa"/>
            </w:tcMar>
          </w:tcPr>
          <w:p w14:paraId="201B2C73" w14:textId="77777777" w:rsidR="002A10C0" w:rsidRPr="00522CDC" w:rsidRDefault="002A10C0" w:rsidP="003D7658">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74B5173F" w14:textId="02A15F00" w:rsidR="002A10C0" w:rsidRPr="00522CDC" w:rsidRDefault="002A10C0" w:rsidP="003D7658">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 xml:space="preserve">A fost revizuit și </w:t>
            </w:r>
            <w:r>
              <w:rPr>
                <w:rFonts w:ascii="Times New Roman" w:eastAsia="Times New Roman" w:hAnsi="Times New Roman"/>
                <w:bCs/>
                <w:sz w:val="24"/>
                <w:szCs w:val="24"/>
                <w:lang w:val="ro-RO"/>
              </w:rPr>
              <w:t>completat.</w:t>
            </w:r>
          </w:p>
        </w:tc>
      </w:tr>
      <w:tr w:rsidR="002A10C0" w:rsidRPr="00522CDC" w14:paraId="34E7240E" w14:textId="77777777" w:rsidTr="00595083">
        <w:trPr>
          <w:trHeight w:val="384"/>
        </w:trPr>
        <w:tc>
          <w:tcPr>
            <w:tcW w:w="3626" w:type="dxa"/>
            <w:vMerge/>
            <w:tcMar>
              <w:top w:w="0" w:type="dxa"/>
              <w:left w:w="108" w:type="dxa"/>
              <w:bottom w:w="0" w:type="dxa"/>
              <w:right w:w="108" w:type="dxa"/>
            </w:tcMar>
          </w:tcPr>
          <w:p w14:paraId="1B4C8698" w14:textId="77777777" w:rsidR="002A10C0" w:rsidRPr="00522CDC" w:rsidRDefault="002A10C0" w:rsidP="003D7658">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61D42D7D" w14:textId="77777777" w:rsidR="002A10C0" w:rsidRPr="00522CDC" w:rsidRDefault="002A10C0" w:rsidP="003D7658">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23E1FE10" w14:textId="47712D24" w:rsidR="002A10C0" w:rsidRPr="00522CDC" w:rsidRDefault="002A10C0" w:rsidP="003D765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12. La pct. 108, este menționat că „Captările de apă subterană deteriorate, care nu mai pot fi exploatate în condiții economice, sunt lichidate și casate conform legislației în vigoare”. Pentru un spor de precizie este necesar de indicat expres actele normative care reglementează modul de lichidare și casare. De asemenea, la pct. 110, nu este clar stabilit cine va asigura </w:t>
            </w:r>
            <w:r w:rsidRPr="00522CDC">
              <w:rPr>
                <w:rFonts w:ascii="Times New Roman" w:hAnsi="Times New Roman"/>
                <w:sz w:val="24"/>
                <w:szCs w:val="24"/>
                <w:lang w:val="ro-RO"/>
              </w:rPr>
              <w:lastRenderedPageBreak/>
              <w:t>întocmirea actelor stabilite la subpct.</w:t>
            </w:r>
            <w:hyperlink r:id="rId11" w:history="1">
              <w:r w:rsidRPr="00522CDC">
                <w:rPr>
                  <w:rStyle w:val="Hyperlink"/>
                  <w:rFonts w:ascii="Times New Roman" w:hAnsi="Times New Roman"/>
                  <w:sz w:val="24"/>
                  <w:szCs w:val="24"/>
                  <w:lang w:val="ro-RO"/>
                </w:rPr>
                <w:t>110.1.-110.6</w:t>
              </w:r>
            </w:hyperlink>
            <w:r w:rsidRPr="00522CDC">
              <w:rPr>
                <w:rFonts w:ascii="Times New Roman" w:hAnsi="Times New Roman"/>
                <w:sz w:val="24"/>
                <w:szCs w:val="24"/>
                <w:lang w:val="ro-RO"/>
              </w:rPr>
              <w:t>., lichidarea captărilor de apă subterane și va suporta cheltuielile în acest scop.</w:t>
            </w:r>
          </w:p>
        </w:tc>
        <w:tc>
          <w:tcPr>
            <w:tcW w:w="3187" w:type="dxa"/>
            <w:tcBorders>
              <w:top w:val="nil"/>
              <w:bottom w:val="nil"/>
            </w:tcBorders>
            <w:tcMar>
              <w:top w:w="0" w:type="dxa"/>
              <w:left w:w="108" w:type="dxa"/>
              <w:bottom w:w="0" w:type="dxa"/>
              <w:right w:w="108" w:type="dxa"/>
            </w:tcMar>
          </w:tcPr>
          <w:p w14:paraId="12F49385" w14:textId="77777777" w:rsidR="002A10C0" w:rsidRPr="00F772EE" w:rsidRDefault="002A10C0" w:rsidP="00F772EE">
            <w:pPr>
              <w:ind w:firstLine="0"/>
              <w:rPr>
                <w:rFonts w:ascii="Times New Roman" w:hAnsi="Times New Roman"/>
                <w:b/>
                <w:bCs/>
                <w:sz w:val="24"/>
                <w:szCs w:val="24"/>
                <w:lang w:val="ro-RO"/>
              </w:rPr>
            </w:pPr>
            <w:r w:rsidRPr="00F772EE">
              <w:rPr>
                <w:rFonts w:ascii="Times New Roman" w:hAnsi="Times New Roman"/>
                <w:b/>
                <w:bCs/>
                <w:sz w:val="24"/>
                <w:szCs w:val="24"/>
                <w:lang w:val="ro-RO"/>
              </w:rPr>
              <w:lastRenderedPageBreak/>
              <w:t>Se acceptă parțial.</w:t>
            </w:r>
          </w:p>
          <w:p w14:paraId="4BCC141B" w14:textId="7972F9F8" w:rsidR="002A10C0" w:rsidRPr="00F772EE" w:rsidRDefault="002A10C0" w:rsidP="00F772EE">
            <w:pPr>
              <w:ind w:firstLine="0"/>
              <w:rPr>
                <w:rFonts w:ascii="Times New Roman" w:hAnsi="Times New Roman"/>
                <w:sz w:val="24"/>
                <w:szCs w:val="24"/>
                <w:lang w:val="ro-RO"/>
              </w:rPr>
            </w:pPr>
            <w:proofErr w:type="spellStart"/>
            <w:r>
              <w:rPr>
                <w:rFonts w:ascii="Times New Roman" w:hAnsi="Times New Roman"/>
                <w:sz w:val="24"/>
                <w:szCs w:val="24"/>
                <w:lang w:eastAsia="ru-RU"/>
              </w:rPr>
              <w:t>D</w:t>
            </w:r>
            <w:r w:rsidRPr="002B757F">
              <w:rPr>
                <w:rFonts w:ascii="Times New Roman" w:hAnsi="Times New Roman"/>
                <w:sz w:val="24"/>
                <w:szCs w:val="24"/>
                <w:lang w:eastAsia="ru-RU"/>
              </w:rPr>
              <w:t>ocumentației</w:t>
            </w:r>
            <w:proofErr w:type="spellEnd"/>
            <w:r w:rsidRPr="002B757F">
              <w:rPr>
                <w:rFonts w:ascii="Times New Roman" w:hAnsi="Times New Roman"/>
                <w:sz w:val="24"/>
                <w:szCs w:val="24"/>
                <w:lang w:eastAsia="ru-RU"/>
              </w:rPr>
              <w:t xml:space="preserve"> de </w:t>
            </w:r>
            <w:proofErr w:type="spellStart"/>
            <w:r w:rsidRPr="002B757F">
              <w:rPr>
                <w:rFonts w:ascii="Times New Roman" w:hAnsi="Times New Roman"/>
                <w:sz w:val="24"/>
                <w:szCs w:val="24"/>
                <w:lang w:eastAsia="ru-RU"/>
              </w:rPr>
              <w:t>proiect</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pentru</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lucrările</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menționate</w:t>
            </w:r>
            <w:proofErr w:type="spellEnd"/>
            <w:r>
              <w:rPr>
                <w:rFonts w:ascii="Times New Roman" w:hAnsi="Times New Roman"/>
                <w:sz w:val="24"/>
                <w:szCs w:val="24"/>
                <w:lang w:eastAsia="ru-RU"/>
              </w:rPr>
              <w:t xml:space="preserve"> la </w:t>
            </w:r>
            <w:r w:rsidRPr="00522CDC">
              <w:rPr>
                <w:rFonts w:ascii="Times New Roman" w:hAnsi="Times New Roman"/>
                <w:sz w:val="24"/>
                <w:szCs w:val="24"/>
                <w:lang w:val="ro-RO"/>
              </w:rPr>
              <w:t xml:space="preserve">cap. V. CONSERVAREA, LICHIDAREA ȘI REABILITAREA CAPTĂRILOR DE APĂ </w:t>
            </w:r>
            <w:r w:rsidRPr="00522CDC">
              <w:rPr>
                <w:rFonts w:ascii="Times New Roman" w:hAnsi="Times New Roman"/>
                <w:sz w:val="24"/>
                <w:szCs w:val="24"/>
                <w:lang w:val="ro-RO"/>
              </w:rPr>
              <w:lastRenderedPageBreak/>
              <w:t>SUBTERANĂ</w:t>
            </w:r>
            <w:r>
              <w:rPr>
                <w:rFonts w:ascii="Times New Roman" w:hAnsi="Times New Roman"/>
                <w:sz w:val="24"/>
                <w:szCs w:val="24"/>
                <w:lang w:val="ro-RO"/>
              </w:rPr>
              <w:t xml:space="preserve"> va fi efectuată de către un proiectant atestat și conform pct. 99 (renumerotat 92). Cheltuielile vor fi suportate de titular/proprietar, în special pentru captările menționate la art. 31 alin. (6) din Legea apelor nr. 272/2011.</w:t>
            </w:r>
          </w:p>
          <w:p w14:paraId="2FDC63A3" w14:textId="77777777" w:rsidR="002A10C0" w:rsidRPr="00522CDC" w:rsidRDefault="002A10C0" w:rsidP="003D7658">
            <w:pPr>
              <w:ind w:firstLine="0"/>
              <w:rPr>
                <w:rFonts w:ascii="Times New Roman" w:hAnsi="Times New Roman"/>
                <w:sz w:val="24"/>
                <w:szCs w:val="24"/>
                <w:lang w:val="ro-RO"/>
              </w:rPr>
            </w:pPr>
          </w:p>
        </w:tc>
      </w:tr>
      <w:tr w:rsidR="002A10C0" w:rsidRPr="00522CDC" w14:paraId="2E757E54" w14:textId="77777777" w:rsidTr="00595083">
        <w:trPr>
          <w:trHeight w:val="384"/>
        </w:trPr>
        <w:tc>
          <w:tcPr>
            <w:tcW w:w="3626" w:type="dxa"/>
            <w:vMerge/>
            <w:tcMar>
              <w:top w:w="0" w:type="dxa"/>
              <w:left w:w="108" w:type="dxa"/>
              <w:bottom w:w="0" w:type="dxa"/>
              <w:right w:w="108" w:type="dxa"/>
            </w:tcMar>
          </w:tcPr>
          <w:p w14:paraId="2FD7AEDD" w14:textId="77777777" w:rsidR="002A10C0" w:rsidRPr="00522CDC" w:rsidRDefault="002A10C0" w:rsidP="00DA2906">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005C1B8C" w14:textId="77777777" w:rsidR="002A10C0" w:rsidRPr="00522CDC" w:rsidRDefault="002A10C0" w:rsidP="00DA2906">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6899735E" w14:textId="16CF4021" w:rsidR="002A10C0" w:rsidRPr="00522CDC" w:rsidRDefault="002A10C0" w:rsidP="00DA29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13. La cap. III. REGULI GENERALE DE ALEGERE A TIPULUI DE CAPTARE A APEI DIN SUBTERAN, se va ține cont de prevederile stabilite în art. 46  lit. c) din Legea apelor, care stabilește că, cerințele de calitate a apelor subterane se stabilesc printr-un regulament aprobat de Guvern, care trebuie să conțină prevederi referitor la „permisiunea realimentării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 stabilirea unor condiții specifice de explorare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 de captare a apelor subterane”.</w:t>
            </w:r>
          </w:p>
        </w:tc>
        <w:tc>
          <w:tcPr>
            <w:tcW w:w="3187" w:type="dxa"/>
            <w:tcBorders>
              <w:top w:val="nil"/>
              <w:bottom w:val="nil"/>
            </w:tcBorders>
            <w:tcMar>
              <w:top w:w="0" w:type="dxa"/>
              <w:left w:w="108" w:type="dxa"/>
              <w:bottom w:w="0" w:type="dxa"/>
              <w:right w:w="108" w:type="dxa"/>
            </w:tcMar>
          </w:tcPr>
          <w:p w14:paraId="0592D61D" w14:textId="77777777" w:rsidR="002A10C0" w:rsidRPr="00522CDC" w:rsidRDefault="002A10C0" w:rsidP="00DA2906">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61EBCF1D" w14:textId="6D2CCEA7" w:rsidR="002A10C0" w:rsidRPr="00522CDC" w:rsidRDefault="002A10C0" w:rsidP="00DA2906">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 xml:space="preserve">A fost revizuit și </w:t>
            </w:r>
            <w:r>
              <w:rPr>
                <w:rFonts w:ascii="Times New Roman" w:eastAsia="Times New Roman" w:hAnsi="Times New Roman"/>
                <w:bCs/>
                <w:sz w:val="24"/>
                <w:szCs w:val="24"/>
                <w:lang w:val="ro-RO"/>
              </w:rPr>
              <w:t>completat.</w:t>
            </w:r>
          </w:p>
        </w:tc>
      </w:tr>
      <w:tr w:rsidR="002A10C0" w:rsidRPr="00522CDC" w14:paraId="517E3BC1" w14:textId="77777777" w:rsidTr="00595083">
        <w:trPr>
          <w:trHeight w:val="384"/>
        </w:trPr>
        <w:tc>
          <w:tcPr>
            <w:tcW w:w="3626" w:type="dxa"/>
            <w:vMerge/>
            <w:tcMar>
              <w:top w:w="0" w:type="dxa"/>
              <w:left w:w="108" w:type="dxa"/>
              <w:bottom w:w="0" w:type="dxa"/>
              <w:right w:w="108" w:type="dxa"/>
            </w:tcMar>
          </w:tcPr>
          <w:p w14:paraId="06A46824" w14:textId="77777777" w:rsidR="002A10C0" w:rsidRPr="00522CDC" w:rsidRDefault="002A10C0" w:rsidP="00DA2906">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6C3BE57F" w14:textId="77777777" w:rsidR="002A10C0" w:rsidRPr="00522CDC" w:rsidRDefault="002A10C0" w:rsidP="00DA2906">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6CE3E90D" w14:textId="77777777" w:rsidR="002A10C0" w:rsidRDefault="002A10C0" w:rsidP="00DA29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14. Cap. VIII RESPONSABILITĂŢI, propunem a fi exclus din proiectul Regulamentului. Considerăm că aceste responsabilități este necesar de a fi incluse la nivel de act legislativ pentru a deveni obligatorii cu stabilirea unor contravenții (Legea apelor, Codul contravențional etc.). </w:t>
            </w:r>
          </w:p>
          <w:p w14:paraId="50E030B9" w14:textId="52BB0CB9" w:rsidR="002A10C0" w:rsidRPr="00522CDC" w:rsidRDefault="002A10C0" w:rsidP="00DA29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15. Reglementările de la pct.152, 153 și 154 se propune a fi incluse în alte capitole din proiect.</w:t>
            </w:r>
          </w:p>
        </w:tc>
        <w:tc>
          <w:tcPr>
            <w:tcW w:w="3187" w:type="dxa"/>
            <w:tcBorders>
              <w:top w:val="nil"/>
              <w:bottom w:val="nil"/>
            </w:tcBorders>
            <w:tcMar>
              <w:top w:w="0" w:type="dxa"/>
              <w:left w:w="108" w:type="dxa"/>
              <w:bottom w:w="0" w:type="dxa"/>
              <w:right w:w="108" w:type="dxa"/>
            </w:tcMar>
          </w:tcPr>
          <w:p w14:paraId="0C9154A5" w14:textId="77777777" w:rsidR="002A10C0" w:rsidRPr="00F772EE" w:rsidRDefault="002A10C0" w:rsidP="00641628">
            <w:pPr>
              <w:ind w:firstLine="0"/>
              <w:rPr>
                <w:rFonts w:ascii="Times New Roman" w:hAnsi="Times New Roman"/>
                <w:b/>
                <w:bCs/>
                <w:sz w:val="24"/>
                <w:szCs w:val="24"/>
                <w:lang w:val="ro-RO"/>
              </w:rPr>
            </w:pPr>
            <w:r w:rsidRPr="00F772EE">
              <w:rPr>
                <w:rFonts w:ascii="Times New Roman" w:hAnsi="Times New Roman"/>
                <w:b/>
                <w:bCs/>
                <w:sz w:val="24"/>
                <w:szCs w:val="24"/>
                <w:lang w:val="ro-RO"/>
              </w:rPr>
              <w:t>Se acceptă parțial.</w:t>
            </w:r>
          </w:p>
          <w:p w14:paraId="43B9FF26" w14:textId="5FB73EB1" w:rsidR="002A10C0" w:rsidRPr="00522CDC" w:rsidRDefault="002A10C0" w:rsidP="00DA2906">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A fost revizuit</w:t>
            </w:r>
            <w:r>
              <w:rPr>
                <w:rFonts w:ascii="Times New Roman" w:eastAsia="Times New Roman" w:hAnsi="Times New Roman"/>
                <w:bCs/>
                <w:sz w:val="24"/>
                <w:szCs w:val="24"/>
                <w:lang w:val="ro-RO"/>
              </w:rPr>
              <w:t>, completat și redactat pentru a corespunde scopului capitolului.</w:t>
            </w:r>
          </w:p>
        </w:tc>
      </w:tr>
      <w:tr w:rsidR="002A10C0" w:rsidRPr="00522CDC" w14:paraId="75134416" w14:textId="77777777" w:rsidTr="00595083">
        <w:trPr>
          <w:trHeight w:val="384"/>
        </w:trPr>
        <w:tc>
          <w:tcPr>
            <w:tcW w:w="3626" w:type="dxa"/>
            <w:vMerge/>
            <w:tcMar>
              <w:top w:w="0" w:type="dxa"/>
              <w:left w:w="108" w:type="dxa"/>
              <w:bottom w:w="0" w:type="dxa"/>
              <w:right w:w="108" w:type="dxa"/>
            </w:tcMar>
          </w:tcPr>
          <w:p w14:paraId="230F9CB9" w14:textId="77777777" w:rsidR="002A10C0" w:rsidRPr="00522CDC" w:rsidRDefault="002A10C0" w:rsidP="00DA2906">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28FC1A8F" w14:textId="77777777" w:rsidR="002A10C0" w:rsidRPr="00522CDC" w:rsidRDefault="002A10C0" w:rsidP="00DA2906">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nil"/>
            </w:tcBorders>
            <w:tcMar>
              <w:top w:w="0" w:type="dxa"/>
              <w:left w:w="108" w:type="dxa"/>
              <w:bottom w:w="0" w:type="dxa"/>
              <w:right w:w="108" w:type="dxa"/>
            </w:tcMar>
          </w:tcPr>
          <w:p w14:paraId="6A93A003" w14:textId="48F1D240" w:rsidR="002A10C0" w:rsidRPr="00522CDC" w:rsidRDefault="002A10C0" w:rsidP="00DA2906">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16. Totodată, este necesar pe tot parcursul textului de uniformizat terminologia din Legea apelor și alte acte normative din domeniul reglementat. Astfel, în proiectul Regulamentului sunt reflectate un șir ce cerințe pe care urmează să le îndeplinească deținătorii sondelor care în rezultat va genera costuri suplimentare în special pentru fermieri. Din aceste considerente, considerăm necesar de </w:t>
            </w:r>
            <w:r w:rsidRPr="00522CDC">
              <w:rPr>
                <w:rFonts w:ascii="Times New Roman" w:hAnsi="Times New Roman"/>
                <w:sz w:val="24"/>
                <w:szCs w:val="24"/>
                <w:lang w:val="ro-RO"/>
              </w:rPr>
              <w:lastRenderedPageBreak/>
              <w:t>revizuit aceste cerințe ținând cont de cadrul legal în vigoare.</w:t>
            </w:r>
          </w:p>
        </w:tc>
        <w:tc>
          <w:tcPr>
            <w:tcW w:w="3187" w:type="dxa"/>
            <w:tcBorders>
              <w:top w:val="nil"/>
              <w:bottom w:val="nil"/>
            </w:tcBorders>
            <w:tcMar>
              <w:top w:w="0" w:type="dxa"/>
              <w:left w:w="108" w:type="dxa"/>
              <w:bottom w:w="0" w:type="dxa"/>
              <w:right w:w="108" w:type="dxa"/>
            </w:tcMar>
          </w:tcPr>
          <w:p w14:paraId="6AFF34E5" w14:textId="77777777" w:rsidR="002A10C0" w:rsidRPr="00522CDC" w:rsidRDefault="002A10C0"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lastRenderedPageBreak/>
              <w:t>Se acceptă.</w:t>
            </w:r>
          </w:p>
          <w:p w14:paraId="3C6E788B" w14:textId="12FB03B0" w:rsidR="002A10C0" w:rsidRPr="00522CDC" w:rsidRDefault="002A10C0" w:rsidP="0056208B">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 xml:space="preserve">A fost revizuit și </w:t>
            </w:r>
            <w:r>
              <w:rPr>
                <w:rFonts w:ascii="Times New Roman" w:eastAsia="Times New Roman" w:hAnsi="Times New Roman"/>
                <w:bCs/>
                <w:sz w:val="24"/>
                <w:szCs w:val="24"/>
                <w:lang w:val="ro-RO"/>
              </w:rPr>
              <w:t>redactat.</w:t>
            </w:r>
          </w:p>
        </w:tc>
      </w:tr>
      <w:tr w:rsidR="002A10C0" w:rsidRPr="00522CDC" w14:paraId="383A9214" w14:textId="77777777" w:rsidTr="00595083">
        <w:trPr>
          <w:trHeight w:val="384"/>
        </w:trPr>
        <w:tc>
          <w:tcPr>
            <w:tcW w:w="3626" w:type="dxa"/>
            <w:vMerge/>
            <w:tcMar>
              <w:top w:w="0" w:type="dxa"/>
              <w:left w:w="108" w:type="dxa"/>
              <w:bottom w:w="0" w:type="dxa"/>
              <w:right w:w="108" w:type="dxa"/>
            </w:tcMar>
          </w:tcPr>
          <w:p w14:paraId="67520A60" w14:textId="77777777" w:rsidR="002A10C0" w:rsidRPr="00522CDC" w:rsidRDefault="002A10C0" w:rsidP="0056208B">
            <w:pPr>
              <w:tabs>
                <w:tab w:val="left" w:pos="1397"/>
              </w:tabs>
              <w:ind w:left="135" w:firstLine="0"/>
              <w:jc w:val="center"/>
              <w:rPr>
                <w:rFonts w:ascii="Times New Roman" w:hAnsi="Times New Roman"/>
                <w:b/>
                <w:sz w:val="24"/>
                <w:szCs w:val="24"/>
                <w:highlight w:val="yellow"/>
                <w:lang w:val="ro-RO"/>
              </w:rPr>
            </w:pPr>
          </w:p>
        </w:tc>
        <w:tc>
          <w:tcPr>
            <w:tcW w:w="1430" w:type="dxa"/>
            <w:vMerge/>
            <w:tcMar>
              <w:top w:w="0" w:type="dxa"/>
              <w:left w:w="108" w:type="dxa"/>
              <w:bottom w:w="0" w:type="dxa"/>
              <w:right w:w="108" w:type="dxa"/>
            </w:tcMar>
          </w:tcPr>
          <w:p w14:paraId="5164EC5A" w14:textId="77777777" w:rsidR="002A10C0" w:rsidRPr="00522CDC" w:rsidRDefault="002A10C0"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highlight w:val="yellow"/>
                <w:lang w:val="ro-RO"/>
              </w:rPr>
            </w:pPr>
          </w:p>
        </w:tc>
        <w:tc>
          <w:tcPr>
            <w:tcW w:w="5754" w:type="dxa"/>
            <w:tcBorders>
              <w:top w:val="nil"/>
              <w:bottom w:val="single" w:sz="4" w:space="0" w:color="auto"/>
            </w:tcBorders>
            <w:tcMar>
              <w:top w:w="0" w:type="dxa"/>
              <w:left w:w="108" w:type="dxa"/>
              <w:bottom w:w="0" w:type="dxa"/>
              <w:right w:w="108" w:type="dxa"/>
            </w:tcMar>
          </w:tcPr>
          <w:p w14:paraId="5700B04B" w14:textId="77777777" w:rsidR="002A10C0" w:rsidRPr="00522CDC" w:rsidRDefault="002A10C0"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La Nota informativă</w:t>
            </w:r>
          </w:p>
          <w:p w14:paraId="50780A75" w14:textId="77777777" w:rsidR="002A10C0" w:rsidRPr="00522CDC" w:rsidRDefault="002A10C0"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17. Este necesar de argumentat reglementările propuse în Regulament la pct. 3.1. „Principalele prevederi ale proiectului și evidențierea elementelor noi”, în special ce ține de întocmirea actelor stabilite la lichidarea captărilor de apă subterane și cheltuieli necesare în acest scop.</w:t>
            </w:r>
          </w:p>
          <w:p w14:paraId="27CC0C9E" w14:textId="4450A66E" w:rsidR="002A10C0" w:rsidRPr="00522CDC" w:rsidRDefault="002A10C0"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18. La pct. 4.3. „Impactul asupra sectorului privat”, nu este indicat clar care va fi impactul asupra sectorului privat. Conform reglementărilor din proiect se constată că acestea vor avea un impact asupra sectorului privat, în special ce ține de cheltuielile necesare în acest scop.</w:t>
            </w:r>
          </w:p>
        </w:tc>
        <w:tc>
          <w:tcPr>
            <w:tcW w:w="3187" w:type="dxa"/>
            <w:tcBorders>
              <w:top w:val="nil"/>
              <w:bottom w:val="single" w:sz="4" w:space="0" w:color="auto"/>
            </w:tcBorders>
            <w:tcMar>
              <w:top w:w="0" w:type="dxa"/>
              <w:left w:w="108" w:type="dxa"/>
              <w:bottom w:w="0" w:type="dxa"/>
              <w:right w:w="108" w:type="dxa"/>
            </w:tcMar>
          </w:tcPr>
          <w:p w14:paraId="55A41100" w14:textId="77777777" w:rsidR="002A10C0" w:rsidRPr="00522CDC" w:rsidRDefault="002A10C0"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5A0CCDA8" w14:textId="122D1BBF" w:rsidR="002A10C0" w:rsidRPr="00522CDC" w:rsidRDefault="002A10C0" w:rsidP="0056208B">
            <w:pPr>
              <w:ind w:firstLine="0"/>
              <w:rPr>
                <w:rFonts w:ascii="Times New Roman" w:hAnsi="Times New Roman"/>
                <w:sz w:val="24"/>
                <w:szCs w:val="24"/>
                <w:lang w:val="ro-RO"/>
              </w:rPr>
            </w:pPr>
            <w:r w:rsidRPr="00522CDC">
              <w:rPr>
                <w:rFonts w:ascii="Times New Roman" w:eastAsia="Times New Roman" w:hAnsi="Times New Roman"/>
                <w:bCs/>
                <w:sz w:val="24"/>
                <w:szCs w:val="24"/>
                <w:lang w:val="ro-RO"/>
              </w:rPr>
              <w:t xml:space="preserve">A fost revizuit și </w:t>
            </w:r>
            <w:r>
              <w:rPr>
                <w:rFonts w:ascii="Times New Roman" w:eastAsia="Times New Roman" w:hAnsi="Times New Roman"/>
                <w:bCs/>
                <w:sz w:val="24"/>
                <w:szCs w:val="24"/>
                <w:lang w:val="ro-RO"/>
              </w:rPr>
              <w:t>redactat.</w:t>
            </w:r>
          </w:p>
        </w:tc>
      </w:tr>
      <w:tr w:rsidR="0056208B" w:rsidRPr="00522CDC" w14:paraId="641A93F8" w14:textId="77777777" w:rsidTr="00A97D56">
        <w:trPr>
          <w:trHeight w:val="384"/>
        </w:trPr>
        <w:tc>
          <w:tcPr>
            <w:tcW w:w="3626" w:type="dxa"/>
            <w:vMerge w:val="restart"/>
            <w:tcMar>
              <w:top w:w="0" w:type="dxa"/>
              <w:left w:w="108" w:type="dxa"/>
              <w:bottom w:w="0" w:type="dxa"/>
              <w:right w:w="108" w:type="dxa"/>
            </w:tcMar>
          </w:tcPr>
          <w:p w14:paraId="3DB4057B" w14:textId="77777777" w:rsidR="0056208B" w:rsidRPr="00522CDC" w:rsidRDefault="0056208B" w:rsidP="0056208B">
            <w:pPr>
              <w:tabs>
                <w:tab w:val="left" w:pos="1397"/>
              </w:tabs>
              <w:ind w:left="135" w:firstLine="0"/>
              <w:jc w:val="center"/>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 xml:space="preserve">Ministerul Sănătății </w:t>
            </w:r>
          </w:p>
          <w:p w14:paraId="3E430225"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val="restart"/>
            <w:tcMar>
              <w:top w:w="0" w:type="dxa"/>
              <w:left w:w="108" w:type="dxa"/>
              <w:bottom w:w="0" w:type="dxa"/>
              <w:right w:w="108" w:type="dxa"/>
            </w:tcMar>
          </w:tcPr>
          <w:p w14:paraId="2BB623B4"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lang w:val="ro-RO"/>
              </w:rPr>
            </w:pPr>
            <w:r w:rsidRPr="00522CDC">
              <w:rPr>
                <w:rFonts w:ascii="Times New Roman" w:eastAsia="Times New Roman" w:hAnsi="Times New Roman"/>
                <w:bCs/>
                <w:sz w:val="24"/>
                <w:szCs w:val="24"/>
                <w:lang w:val="ro-RO"/>
              </w:rPr>
              <w:t>09/2421 din 04.08.2025</w:t>
            </w:r>
          </w:p>
        </w:tc>
        <w:tc>
          <w:tcPr>
            <w:tcW w:w="5754" w:type="dxa"/>
            <w:tcBorders>
              <w:bottom w:val="nil"/>
            </w:tcBorders>
            <w:tcMar>
              <w:top w:w="0" w:type="dxa"/>
              <w:left w:w="108" w:type="dxa"/>
              <w:bottom w:w="0" w:type="dxa"/>
              <w:right w:w="108" w:type="dxa"/>
            </w:tcMar>
          </w:tcPr>
          <w:p w14:paraId="05847734"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Ministerul Sănătății, a examinat proiectul de hotărâre a Guvernului cu privire la aprobarea Regulamentului de studiere, exploatare și protecție a apelor subterane (număr unic 600/MM/2025), autor – Ministerul Mediului, și conform competențelor funcționale, comunică următoarele.</w:t>
            </w:r>
          </w:p>
        </w:tc>
        <w:tc>
          <w:tcPr>
            <w:tcW w:w="3187" w:type="dxa"/>
            <w:tcBorders>
              <w:bottom w:val="nil"/>
            </w:tcBorders>
            <w:tcMar>
              <w:top w:w="0" w:type="dxa"/>
              <w:left w:w="108" w:type="dxa"/>
              <w:bottom w:w="0" w:type="dxa"/>
              <w:right w:w="108" w:type="dxa"/>
            </w:tcMar>
          </w:tcPr>
          <w:p w14:paraId="45DDABF4" w14:textId="77777777" w:rsidR="0056208B" w:rsidRPr="00522CDC" w:rsidRDefault="0056208B"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ia act.</w:t>
            </w:r>
          </w:p>
        </w:tc>
      </w:tr>
      <w:tr w:rsidR="0056208B" w:rsidRPr="00522CDC" w14:paraId="425E7AE2" w14:textId="77777777" w:rsidTr="00A97D56">
        <w:trPr>
          <w:trHeight w:val="384"/>
        </w:trPr>
        <w:tc>
          <w:tcPr>
            <w:tcW w:w="3626" w:type="dxa"/>
            <w:vMerge/>
            <w:tcMar>
              <w:top w:w="0" w:type="dxa"/>
              <w:left w:w="108" w:type="dxa"/>
              <w:bottom w:w="0" w:type="dxa"/>
              <w:right w:w="108" w:type="dxa"/>
            </w:tcMar>
          </w:tcPr>
          <w:p w14:paraId="6AAB733F"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4E713624"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lang w:val="ro-RO"/>
              </w:rPr>
            </w:pPr>
          </w:p>
        </w:tc>
        <w:tc>
          <w:tcPr>
            <w:tcW w:w="5754" w:type="dxa"/>
            <w:tcBorders>
              <w:top w:val="nil"/>
              <w:bottom w:val="nil"/>
            </w:tcBorders>
            <w:tcMar>
              <w:top w:w="0" w:type="dxa"/>
              <w:left w:w="108" w:type="dxa"/>
              <w:bottom w:w="0" w:type="dxa"/>
              <w:right w:w="108" w:type="dxa"/>
            </w:tcMar>
          </w:tcPr>
          <w:p w14:paraId="6836DF63"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La punctul 2, se propune înlocuirea termenului „industrială” cu textul: „nepotabilă destinată uzului industrial” sau, alternativ, completarea proiectului cu o definiție explicită a sintagmei „apă industrială”, în scopul eliminării oricăror ambiguități și al asigurării unei aplicări unitare a prevederilor.</w:t>
            </w:r>
          </w:p>
        </w:tc>
        <w:tc>
          <w:tcPr>
            <w:tcW w:w="3187" w:type="dxa"/>
            <w:tcBorders>
              <w:top w:val="nil"/>
              <w:bottom w:val="nil"/>
            </w:tcBorders>
            <w:tcMar>
              <w:top w:w="0" w:type="dxa"/>
              <w:left w:w="108" w:type="dxa"/>
              <w:bottom w:w="0" w:type="dxa"/>
              <w:right w:w="108" w:type="dxa"/>
            </w:tcMar>
          </w:tcPr>
          <w:p w14:paraId="1C24D0C7" w14:textId="77777777" w:rsidR="0056208B" w:rsidRPr="00522CDC" w:rsidRDefault="0056208B"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4B6A26C7" w14:textId="77777777" w:rsidR="0056208B" w:rsidRPr="00522CDC" w:rsidRDefault="0056208B" w:rsidP="0056208B">
            <w:pPr>
              <w:ind w:firstLine="0"/>
              <w:rPr>
                <w:rFonts w:ascii="Times New Roman" w:eastAsia="Times New Roman" w:hAnsi="Times New Roman"/>
                <w:bCs/>
                <w:sz w:val="24"/>
                <w:szCs w:val="24"/>
                <w:lang w:val="ro-RO"/>
              </w:rPr>
            </w:pPr>
            <w:r w:rsidRPr="00522CDC">
              <w:rPr>
                <w:rFonts w:ascii="Times New Roman" w:eastAsia="Times New Roman" w:hAnsi="Times New Roman"/>
                <w:bCs/>
                <w:sz w:val="24"/>
                <w:szCs w:val="24"/>
                <w:lang w:val="ro-RO"/>
              </w:rPr>
              <w:t>A fost revizuit și redactat în conformitate cu termenii folosiți în Legea apelor nr. 272/2011.</w:t>
            </w:r>
          </w:p>
        </w:tc>
      </w:tr>
      <w:tr w:rsidR="0056208B" w:rsidRPr="00522CDC" w14:paraId="00502409" w14:textId="77777777" w:rsidTr="00A97D56">
        <w:trPr>
          <w:trHeight w:val="384"/>
        </w:trPr>
        <w:tc>
          <w:tcPr>
            <w:tcW w:w="3626" w:type="dxa"/>
            <w:vMerge/>
            <w:tcMar>
              <w:top w:w="0" w:type="dxa"/>
              <w:left w:w="108" w:type="dxa"/>
              <w:bottom w:w="0" w:type="dxa"/>
              <w:right w:w="108" w:type="dxa"/>
            </w:tcMar>
          </w:tcPr>
          <w:p w14:paraId="3D9CFABB"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4A4BAE7A"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lang w:val="ro-RO"/>
              </w:rPr>
            </w:pPr>
          </w:p>
        </w:tc>
        <w:tc>
          <w:tcPr>
            <w:tcW w:w="5754" w:type="dxa"/>
            <w:tcBorders>
              <w:top w:val="nil"/>
              <w:bottom w:val="nil"/>
            </w:tcBorders>
            <w:tcMar>
              <w:top w:w="0" w:type="dxa"/>
              <w:left w:w="108" w:type="dxa"/>
              <w:bottom w:w="0" w:type="dxa"/>
              <w:right w:w="108" w:type="dxa"/>
            </w:tcMar>
          </w:tcPr>
          <w:p w14:paraId="5471504A"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La punctul 39, textul „pentru captarea izvoarelor, studiul de calitate a apei se face pe o perioadă de minim un an, cu prelevare de probe săptămânal inclusiv în perioadele ploioase, sau după topirea zăpezii” se înlocuiește cu următorul cuprins: „Agenția Națională pentru Sănătate Publică efectuează, o dată la 2 ani, controlul planificat al calității apei din fântânile și cișmelele de uz public supuse autorizării sanitare. Periodicitatea controlului de </w:t>
            </w:r>
            <w:r w:rsidRPr="00522CDC">
              <w:rPr>
                <w:rFonts w:ascii="Times New Roman" w:hAnsi="Times New Roman"/>
                <w:sz w:val="24"/>
                <w:szCs w:val="24"/>
                <w:lang w:val="ro-RO"/>
              </w:rPr>
              <w:lastRenderedPageBreak/>
              <w:t>laborator al calității apei din celelalte tipuri de surse sau sisteme se stabilește în funcție de condițiile locale și situația epidemiologică, precum și la solicitarea consumatorilor individuali, conform prevederilor legislative în domeniu.”</w:t>
            </w:r>
          </w:p>
        </w:tc>
        <w:tc>
          <w:tcPr>
            <w:tcW w:w="3187" w:type="dxa"/>
            <w:tcBorders>
              <w:top w:val="nil"/>
              <w:bottom w:val="nil"/>
            </w:tcBorders>
            <w:tcMar>
              <w:top w:w="0" w:type="dxa"/>
              <w:left w:w="108" w:type="dxa"/>
              <w:bottom w:w="0" w:type="dxa"/>
              <w:right w:w="108" w:type="dxa"/>
            </w:tcMar>
          </w:tcPr>
          <w:p w14:paraId="1A221C26" w14:textId="77777777" w:rsidR="0056208B" w:rsidRPr="00522CDC" w:rsidRDefault="0056208B"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lastRenderedPageBreak/>
              <w:t>Nu se acceptă.</w:t>
            </w:r>
          </w:p>
          <w:p w14:paraId="299E9B8C" w14:textId="77777777"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 xml:space="preserve">Punctul 39 se referă exclusiv la studiile hidrogeologice privind calitatea apei subterane, efectuate în etapa de proiectare a captării izvoarelor. Aceste studii sunt distincte de controlul sanitar </w:t>
            </w:r>
            <w:r w:rsidRPr="00522CDC">
              <w:rPr>
                <w:rFonts w:ascii="Times New Roman" w:hAnsi="Times New Roman"/>
                <w:bCs/>
                <w:sz w:val="24"/>
                <w:szCs w:val="24"/>
                <w:lang w:val="ro-RO"/>
              </w:rPr>
              <w:lastRenderedPageBreak/>
              <w:t>periodic realizat pentru sursele deja existente.</w:t>
            </w:r>
          </w:p>
          <w:p w14:paraId="44C2171C" w14:textId="77777777"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Realizarea analizelor pe o perioadă de minimum un an, cu prelevări săptămânale, permite: identificarea variațiilor sezoniere și a riscului de contaminare, evaluarea stabilității sursei, caracterizarea acviferului și fundamentarea măsurilor de protecție și de exploatare a izvorului.</w:t>
            </w:r>
          </w:p>
          <w:p w14:paraId="64FD716D" w14:textId="77777777"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Caracterizarea condițiilor hidrogeologice inițiale ale resursei intră în competența autorităților responsabile de gestionarea apelor subterane.</w:t>
            </w:r>
          </w:p>
          <w:p w14:paraId="69F53DC8" w14:textId="77777777"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În acest context, propunerea respectivă poate fi reglementată în Regulamentul sanitar privind sistemele mici de alimentare cu apă potabilă, aprobat prin Hotărârea Guvernului nr. 1466/2016.</w:t>
            </w:r>
          </w:p>
        </w:tc>
      </w:tr>
      <w:tr w:rsidR="0056208B" w:rsidRPr="00522CDC" w14:paraId="3E5DF612" w14:textId="77777777" w:rsidTr="00A97D56">
        <w:trPr>
          <w:trHeight w:val="384"/>
        </w:trPr>
        <w:tc>
          <w:tcPr>
            <w:tcW w:w="3626" w:type="dxa"/>
            <w:vMerge/>
            <w:tcMar>
              <w:top w:w="0" w:type="dxa"/>
              <w:left w:w="108" w:type="dxa"/>
              <w:bottom w:w="0" w:type="dxa"/>
              <w:right w:w="108" w:type="dxa"/>
            </w:tcMar>
          </w:tcPr>
          <w:p w14:paraId="1D8322D8"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4ADC8D70"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lang w:val="ro-RO"/>
              </w:rPr>
            </w:pPr>
          </w:p>
        </w:tc>
        <w:tc>
          <w:tcPr>
            <w:tcW w:w="5754" w:type="dxa"/>
            <w:tcBorders>
              <w:top w:val="nil"/>
              <w:bottom w:val="nil"/>
            </w:tcBorders>
            <w:tcMar>
              <w:top w:w="0" w:type="dxa"/>
              <w:left w:w="108" w:type="dxa"/>
              <w:bottom w:w="0" w:type="dxa"/>
              <w:right w:w="108" w:type="dxa"/>
            </w:tcMar>
          </w:tcPr>
          <w:p w14:paraId="0A2AE92B"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La punctul 44, textul: „În funcție de importanța captării de apă, de gradul de complexitate al lucrărilor și de situația naturală, proiectantul atestat poate renunța la unele din studiile menționate în Regulament” este considerat vag, întrucât nu sunt definiți clar factorii care determină „gradul de complexitate” și nu sunt precizate explicit studiile care pot fi omise. Pentru a clarifica scopul și criteriile de aplicare a acestor reguli, se propune </w:t>
            </w:r>
            <w:r w:rsidRPr="00522CDC">
              <w:rPr>
                <w:rFonts w:ascii="Times New Roman" w:hAnsi="Times New Roman"/>
                <w:sz w:val="24"/>
                <w:szCs w:val="24"/>
                <w:lang w:val="ro-RO"/>
              </w:rPr>
              <w:lastRenderedPageBreak/>
              <w:t>completarea Capitolului III cu un punct introductiv nou, cu următorul conținut: „</w:t>
            </w:r>
            <w:bookmarkStart w:id="3" w:name="_Hlk205385627"/>
            <w:r w:rsidRPr="00522CDC">
              <w:rPr>
                <w:rFonts w:ascii="Times New Roman" w:hAnsi="Times New Roman"/>
                <w:sz w:val="24"/>
                <w:szCs w:val="24"/>
                <w:lang w:val="ro-RO"/>
              </w:rPr>
              <w:t>Alegerea tipului de captare a apei subterane se face în baza unor reguli care asigură calitatea, siguranța și eficiența utilizării resursei, după cum urmează:</w:t>
            </w:r>
            <w:bookmarkEnd w:id="3"/>
            <w:r w:rsidRPr="00522CDC">
              <w:rPr>
                <w:rFonts w:ascii="Times New Roman" w:hAnsi="Times New Roman"/>
                <w:sz w:val="24"/>
                <w:szCs w:val="24"/>
                <w:lang w:val="ro-RO"/>
              </w:rPr>
              <w:t>”.</w:t>
            </w:r>
          </w:p>
        </w:tc>
        <w:tc>
          <w:tcPr>
            <w:tcW w:w="3187" w:type="dxa"/>
            <w:tcBorders>
              <w:top w:val="nil"/>
              <w:bottom w:val="nil"/>
            </w:tcBorders>
            <w:tcMar>
              <w:top w:w="0" w:type="dxa"/>
              <w:left w:w="108" w:type="dxa"/>
              <w:bottom w:w="0" w:type="dxa"/>
              <w:right w:w="108" w:type="dxa"/>
            </w:tcMar>
          </w:tcPr>
          <w:p w14:paraId="2B3FC42E" w14:textId="77777777" w:rsidR="0056208B" w:rsidRPr="00522CDC" w:rsidRDefault="0056208B"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lastRenderedPageBreak/>
              <w:t>Se acceptă.</w:t>
            </w:r>
          </w:p>
          <w:p w14:paraId="4855DCF8" w14:textId="77777777" w:rsidR="0056208B" w:rsidRPr="00522CDC" w:rsidRDefault="0056208B" w:rsidP="0056208B">
            <w:pPr>
              <w:ind w:firstLine="0"/>
              <w:rPr>
                <w:rFonts w:ascii="Times New Roman" w:eastAsia="Times New Roman" w:hAnsi="Times New Roman"/>
                <w:bCs/>
                <w:sz w:val="24"/>
                <w:szCs w:val="24"/>
                <w:lang w:val="ro-RO"/>
              </w:rPr>
            </w:pPr>
            <w:r w:rsidRPr="00522CDC">
              <w:rPr>
                <w:rFonts w:ascii="Times New Roman" w:eastAsia="Times New Roman" w:hAnsi="Times New Roman"/>
                <w:bCs/>
                <w:sz w:val="24"/>
                <w:szCs w:val="24"/>
                <w:lang w:val="ro-RO"/>
              </w:rPr>
              <w:t>A fost revizuit și redactat.</w:t>
            </w:r>
          </w:p>
          <w:p w14:paraId="210B0224" w14:textId="77777777" w:rsidR="0056208B" w:rsidRPr="00522CDC" w:rsidRDefault="0056208B" w:rsidP="0056208B">
            <w:pPr>
              <w:ind w:firstLine="0"/>
              <w:rPr>
                <w:rFonts w:ascii="Times New Roman" w:hAnsi="Times New Roman"/>
                <w:b/>
                <w:sz w:val="24"/>
                <w:szCs w:val="24"/>
                <w:lang w:val="ro-RO"/>
              </w:rPr>
            </w:pPr>
            <w:r w:rsidRPr="00522CDC">
              <w:rPr>
                <w:rFonts w:ascii="Times New Roman" w:hAnsi="Times New Roman"/>
                <w:sz w:val="24"/>
                <w:szCs w:val="24"/>
                <w:lang w:val="ro-RO"/>
              </w:rPr>
              <w:t>Capitolului III a fost completat cu un punct introductiv nou.</w:t>
            </w:r>
          </w:p>
        </w:tc>
      </w:tr>
      <w:tr w:rsidR="0056208B" w:rsidRPr="00522CDC" w14:paraId="6E41C153" w14:textId="77777777" w:rsidTr="00A97D56">
        <w:trPr>
          <w:trHeight w:val="384"/>
        </w:trPr>
        <w:tc>
          <w:tcPr>
            <w:tcW w:w="3626" w:type="dxa"/>
            <w:vMerge/>
            <w:tcMar>
              <w:top w:w="0" w:type="dxa"/>
              <w:left w:w="108" w:type="dxa"/>
              <w:bottom w:w="0" w:type="dxa"/>
              <w:right w:w="108" w:type="dxa"/>
            </w:tcMar>
          </w:tcPr>
          <w:p w14:paraId="35B5E5F5"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1E43C48B"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bCs/>
                <w:sz w:val="24"/>
                <w:szCs w:val="24"/>
                <w:lang w:val="ro-RO"/>
              </w:rPr>
            </w:pPr>
          </w:p>
        </w:tc>
        <w:tc>
          <w:tcPr>
            <w:tcW w:w="5754" w:type="dxa"/>
            <w:tcBorders>
              <w:top w:val="nil"/>
              <w:bottom w:val="nil"/>
            </w:tcBorders>
            <w:tcMar>
              <w:top w:w="0" w:type="dxa"/>
              <w:left w:w="108" w:type="dxa"/>
              <w:bottom w:w="0" w:type="dxa"/>
              <w:right w:w="108" w:type="dxa"/>
            </w:tcMar>
          </w:tcPr>
          <w:p w14:paraId="28D7C87D"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La punctul 61, după fraza „</w:t>
            </w:r>
            <w:bookmarkStart w:id="4" w:name="_Hlk205390260"/>
            <w:r w:rsidRPr="00522CDC">
              <w:rPr>
                <w:rFonts w:ascii="Times New Roman" w:hAnsi="Times New Roman"/>
                <w:sz w:val="24"/>
                <w:szCs w:val="24"/>
                <w:lang w:val="ro-RO"/>
              </w:rPr>
              <w:t>Cerințele sanitare la construcția instalațiilor de captare a izvoarelor</w:t>
            </w:r>
            <w:bookmarkEnd w:id="4"/>
            <w:r w:rsidRPr="00522CDC">
              <w:rPr>
                <w:rFonts w:ascii="Times New Roman" w:hAnsi="Times New Roman"/>
                <w:sz w:val="24"/>
                <w:szCs w:val="24"/>
                <w:lang w:val="ro-RO"/>
              </w:rPr>
              <w:t>” se propune completarea cu sintagma „și fântânilor”, astfel încât textul să reflecte în mod expres aplicabilitatea cerințelor și în cazul acestor surse.</w:t>
            </w:r>
          </w:p>
        </w:tc>
        <w:tc>
          <w:tcPr>
            <w:tcW w:w="3187" w:type="dxa"/>
            <w:tcBorders>
              <w:top w:val="nil"/>
              <w:bottom w:val="nil"/>
            </w:tcBorders>
            <w:tcMar>
              <w:top w:w="0" w:type="dxa"/>
              <w:left w:w="108" w:type="dxa"/>
              <w:bottom w:w="0" w:type="dxa"/>
              <w:right w:w="108" w:type="dxa"/>
            </w:tcMar>
          </w:tcPr>
          <w:p w14:paraId="79331B87" w14:textId="77777777" w:rsidR="0056208B" w:rsidRPr="00522CDC" w:rsidRDefault="0056208B"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38B40C1F" w14:textId="77777777" w:rsidR="0056208B" w:rsidRPr="00522CDC" w:rsidRDefault="0056208B" w:rsidP="0056208B">
            <w:pPr>
              <w:ind w:firstLine="0"/>
              <w:rPr>
                <w:rFonts w:ascii="Times New Roman" w:hAnsi="Times New Roman"/>
                <w:b/>
                <w:sz w:val="24"/>
                <w:szCs w:val="24"/>
                <w:lang w:val="ro-RO"/>
              </w:rPr>
            </w:pPr>
            <w:r w:rsidRPr="00522CDC">
              <w:rPr>
                <w:rFonts w:ascii="Times New Roman" w:eastAsia="Times New Roman" w:hAnsi="Times New Roman"/>
                <w:bCs/>
                <w:sz w:val="24"/>
                <w:szCs w:val="24"/>
                <w:lang w:val="ro-RO"/>
              </w:rPr>
              <w:t xml:space="preserve">A fost revizuit și redactat prin adăugarea </w:t>
            </w:r>
            <w:r w:rsidRPr="00522CDC">
              <w:rPr>
                <w:rFonts w:ascii="Times New Roman" w:hAnsi="Times New Roman"/>
                <w:sz w:val="24"/>
                <w:szCs w:val="24"/>
                <w:lang w:val="ro-RO"/>
              </w:rPr>
              <w:t>unui punct nou.</w:t>
            </w:r>
          </w:p>
        </w:tc>
      </w:tr>
      <w:tr w:rsidR="0056208B" w:rsidRPr="00522CDC" w14:paraId="2B7457AB" w14:textId="77777777" w:rsidTr="00A97D56">
        <w:trPr>
          <w:trHeight w:val="384"/>
        </w:trPr>
        <w:tc>
          <w:tcPr>
            <w:tcW w:w="3626" w:type="dxa"/>
            <w:vMerge/>
            <w:tcMar>
              <w:top w:w="0" w:type="dxa"/>
              <w:left w:w="108" w:type="dxa"/>
              <w:bottom w:w="0" w:type="dxa"/>
              <w:right w:w="108" w:type="dxa"/>
            </w:tcMar>
          </w:tcPr>
          <w:p w14:paraId="6BA2729A" w14:textId="77777777" w:rsidR="0056208B" w:rsidRPr="00522CDC" w:rsidRDefault="0056208B" w:rsidP="0056208B">
            <w:pPr>
              <w:tabs>
                <w:tab w:val="left" w:pos="1397"/>
              </w:tabs>
              <w:ind w:left="135" w:firstLine="0"/>
              <w:jc w:val="center"/>
              <w:rPr>
                <w:rFonts w:ascii="Times New Roman" w:eastAsia="Times New Roman" w:hAnsi="Times New Roman"/>
                <w:b/>
                <w:sz w:val="24"/>
                <w:szCs w:val="24"/>
                <w:lang w:val="ro-RO"/>
              </w:rPr>
            </w:pPr>
          </w:p>
        </w:tc>
        <w:tc>
          <w:tcPr>
            <w:tcW w:w="1430" w:type="dxa"/>
            <w:vMerge/>
            <w:tcMar>
              <w:top w:w="0" w:type="dxa"/>
              <w:left w:w="108" w:type="dxa"/>
              <w:bottom w:w="0" w:type="dxa"/>
              <w:right w:w="108" w:type="dxa"/>
            </w:tcMar>
          </w:tcPr>
          <w:p w14:paraId="52137C0D"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bottom w:val="single" w:sz="4" w:space="0" w:color="auto"/>
            </w:tcBorders>
            <w:tcMar>
              <w:top w:w="0" w:type="dxa"/>
              <w:left w:w="108" w:type="dxa"/>
              <w:bottom w:w="0" w:type="dxa"/>
              <w:right w:w="108" w:type="dxa"/>
            </w:tcMar>
          </w:tcPr>
          <w:p w14:paraId="508ACD2C"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Cu referire la punctul 134, comunicăm că Regulamentul sanitar privind supravegherea și monitorizarea calității apei potabile, aprobat prin Hotărârea Guvernului nr. 651/2023, stabilește cerințe de monitorizare pentru furnizorii care livrează în medie mai mult de 10 m³/zi de apă destinată consumului uman. Prin urmare, pentru a asigura coerența legislativă și armonizarea cu reglementările sanitare în domeniu, se propune ajustarea valorii de 100 m³/zi prevăzute în proiect, prin înlocuirea acesteia cu 10 m³/zi. </w:t>
            </w:r>
          </w:p>
        </w:tc>
        <w:tc>
          <w:tcPr>
            <w:tcW w:w="3187" w:type="dxa"/>
            <w:tcBorders>
              <w:top w:val="nil"/>
              <w:bottom w:val="single" w:sz="4" w:space="0" w:color="auto"/>
            </w:tcBorders>
            <w:tcMar>
              <w:top w:w="0" w:type="dxa"/>
              <w:left w:w="108" w:type="dxa"/>
              <w:bottom w:w="0" w:type="dxa"/>
              <w:right w:w="108" w:type="dxa"/>
            </w:tcMar>
          </w:tcPr>
          <w:p w14:paraId="77EDF1A4" w14:textId="77777777" w:rsidR="0056208B" w:rsidRPr="00522CDC" w:rsidRDefault="0056208B"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7E5C068D" w14:textId="77777777" w:rsidR="0056208B" w:rsidRPr="00522CDC" w:rsidRDefault="0056208B" w:rsidP="0056208B">
            <w:pPr>
              <w:ind w:firstLine="0"/>
              <w:rPr>
                <w:rFonts w:ascii="Times New Roman" w:eastAsia="Times New Roman" w:hAnsi="Times New Roman"/>
                <w:bCs/>
                <w:sz w:val="24"/>
                <w:szCs w:val="24"/>
                <w:lang w:val="ro-RO"/>
              </w:rPr>
            </w:pPr>
            <w:r w:rsidRPr="00522CDC">
              <w:rPr>
                <w:rFonts w:ascii="Times New Roman" w:eastAsia="Times New Roman" w:hAnsi="Times New Roman"/>
                <w:bCs/>
                <w:sz w:val="24"/>
                <w:szCs w:val="24"/>
                <w:lang w:val="ro-RO"/>
              </w:rPr>
              <w:t>A fost revizuit și redactat.</w:t>
            </w:r>
          </w:p>
        </w:tc>
      </w:tr>
      <w:tr w:rsidR="0056208B" w:rsidRPr="00522CDC" w14:paraId="35AEED87" w14:textId="77777777" w:rsidTr="00A97D56">
        <w:trPr>
          <w:trHeight w:val="384"/>
        </w:trPr>
        <w:tc>
          <w:tcPr>
            <w:tcW w:w="3626" w:type="dxa"/>
            <w:vMerge w:val="restart"/>
            <w:tcMar>
              <w:top w:w="0" w:type="dxa"/>
              <w:left w:w="108" w:type="dxa"/>
              <w:bottom w:w="0" w:type="dxa"/>
              <w:right w:w="108" w:type="dxa"/>
            </w:tcMar>
          </w:tcPr>
          <w:p w14:paraId="29540C1F" w14:textId="77777777" w:rsidR="0056208B" w:rsidRPr="00522CDC" w:rsidRDefault="0056208B" w:rsidP="0056208B">
            <w:pPr>
              <w:tabs>
                <w:tab w:val="left" w:pos="1397"/>
              </w:tabs>
              <w:ind w:left="135" w:firstLine="0"/>
              <w:jc w:val="center"/>
              <w:rPr>
                <w:rFonts w:ascii="Times New Roman" w:hAnsi="Times New Roman"/>
                <w:b/>
                <w:sz w:val="24"/>
                <w:szCs w:val="24"/>
                <w:lang w:val="ro-RO"/>
              </w:rPr>
            </w:pPr>
            <w:r w:rsidRPr="00522CDC">
              <w:rPr>
                <w:rFonts w:ascii="Times New Roman" w:hAnsi="Times New Roman"/>
                <w:b/>
                <w:sz w:val="24"/>
                <w:szCs w:val="24"/>
                <w:lang w:val="ro-RO"/>
              </w:rPr>
              <w:t>Ministerul Infrastructurii și Dezvoltării Regionale</w:t>
            </w:r>
          </w:p>
        </w:tc>
        <w:tc>
          <w:tcPr>
            <w:tcW w:w="1430" w:type="dxa"/>
            <w:vMerge w:val="restart"/>
            <w:tcMar>
              <w:top w:w="0" w:type="dxa"/>
              <w:left w:w="108" w:type="dxa"/>
              <w:bottom w:w="0" w:type="dxa"/>
              <w:right w:w="108" w:type="dxa"/>
            </w:tcMar>
          </w:tcPr>
          <w:p w14:paraId="1861C24D"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hAnsi="Times New Roman"/>
                <w:sz w:val="24"/>
                <w:szCs w:val="24"/>
                <w:lang w:val="ro-RO"/>
              </w:rPr>
              <w:t>19-4281 din 07.08.2025</w:t>
            </w:r>
          </w:p>
        </w:tc>
        <w:tc>
          <w:tcPr>
            <w:tcW w:w="5754" w:type="dxa"/>
            <w:tcBorders>
              <w:top w:val="single" w:sz="4" w:space="0" w:color="auto"/>
              <w:bottom w:val="nil"/>
            </w:tcBorders>
            <w:tcMar>
              <w:top w:w="0" w:type="dxa"/>
              <w:left w:w="108" w:type="dxa"/>
              <w:bottom w:w="0" w:type="dxa"/>
              <w:right w:w="108" w:type="dxa"/>
            </w:tcMar>
          </w:tcPr>
          <w:p w14:paraId="7967D0EC"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Ca urmare a examinării proiectului de hotărâre a Guvernului cu privire la aprobarea Regulamentului de studiere, exploatare și protecție a apelor subterane (număr unic 600/MM/2025), prin prisma competențelor legale, comunicăm următoarele. Clauza de adoptare a proiectului de hotărâre se va reformula potrivit următoarei redacții „</w:t>
            </w:r>
            <w:bookmarkStart w:id="5" w:name="_Hlk205544620"/>
            <w:r w:rsidRPr="00522CDC">
              <w:rPr>
                <w:rFonts w:ascii="Times New Roman" w:hAnsi="Times New Roman"/>
                <w:sz w:val="24"/>
                <w:szCs w:val="24"/>
                <w:lang w:val="ro-RO"/>
              </w:rPr>
              <w:t>În temeiul art. 7 alin. (1) lit. b) și art.46 din Legea apelor nr.272/2011 (republicată în Monitorul Oficial al Republicii Moldova, 2024, nr.46-49, art.70), cu modificările ulterioare, art.40 și art.60 din Codul subsolului nr.246/2024 (Monitorul Oficial al Republicii Moldova, 2024, nr.498-500, art.678), Guvernul HOTĂRĂȘTE:</w:t>
            </w:r>
            <w:bookmarkEnd w:id="5"/>
            <w:r w:rsidRPr="00522CDC">
              <w:rPr>
                <w:rFonts w:ascii="Times New Roman" w:hAnsi="Times New Roman"/>
                <w:sz w:val="24"/>
                <w:szCs w:val="24"/>
                <w:lang w:val="ro-RO"/>
              </w:rPr>
              <w:t xml:space="preserve">”. Ulterior, aceasta va fi urmată </w:t>
            </w:r>
            <w:r w:rsidRPr="00522CDC">
              <w:rPr>
                <w:rFonts w:ascii="Times New Roman" w:hAnsi="Times New Roman"/>
                <w:sz w:val="24"/>
                <w:szCs w:val="24"/>
                <w:lang w:val="ro-RO"/>
              </w:rPr>
              <w:lastRenderedPageBreak/>
              <w:t>de clauza de armonizare prevăzută în proiect. În partea ce vizează proiectul Regulamentului înaintăm următoarele propuneri:</w:t>
            </w:r>
          </w:p>
        </w:tc>
        <w:tc>
          <w:tcPr>
            <w:tcW w:w="3187" w:type="dxa"/>
            <w:tcBorders>
              <w:top w:val="single" w:sz="4" w:space="0" w:color="auto"/>
              <w:bottom w:val="nil"/>
            </w:tcBorders>
            <w:tcMar>
              <w:top w:w="0" w:type="dxa"/>
              <w:left w:w="108" w:type="dxa"/>
              <w:bottom w:w="0" w:type="dxa"/>
              <w:right w:w="108" w:type="dxa"/>
            </w:tcMar>
          </w:tcPr>
          <w:p w14:paraId="1EC6DC7B" w14:textId="77777777" w:rsidR="0056208B" w:rsidRPr="00522CDC" w:rsidRDefault="0056208B" w:rsidP="0056208B">
            <w:pPr>
              <w:tabs>
                <w:tab w:val="left" w:pos="1756"/>
              </w:tabs>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lastRenderedPageBreak/>
              <w:t>Se acceptă.</w:t>
            </w:r>
          </w:p>
          <w:p w14:paraId="4E052024" w14:textId="77777777" w:rsidR="0056208B" w:rsidRPr="00522CDC" w:rsidRDefault="0056208B" w:rsidP="0056208B">
            <w:pPr>
              <w:tabs>
                <w:tab w:val="left" w:pos="1756"/>
              </w:tabs>
              <w:ind w:firstLine="0"/>
              <w:rPr>
                <w:rFonts w:ascii="Times New Roman" w:hAnsi="Times New Roman"/>
                <w:b/>
                <w:sz w:val="24"/>
                <w:szCs w:val="24"/>
                <w:lang w:val="ro-RO"/>
              </w:rPr>
            </w:pPr>
            <w:r w:rsidRPr="00522CDC">
              <w:rPr>
                <w:rFonts w:ascii="Times New Roman" w:eastAsia="Times New Roman" w:hAnsi="Times New Roman"/>
                <w:bCs/>
                <w:sz w:val="24"/>
                <w:szCs w:val="24"/>
                <w:lang w:val="ro-RO"/>
              </w:rPr>
              <w:t>A fost revizuit și redactat.</w:t>
            </w:r>
          </w:p>
        </w:tc>
      </w:tr>
      <w:tr w:rsidR="0056208B" w:rsidRPr="00522CDC" w14:paraId="42318534" w14:textId="77777777" w:rsidTr="00A97D56">
        <w:trPr>
          <w:trHeight w:val="384"/>
        </w:trPr>
        <w:tc>
          <w:tcPr>
            <w:tcW w:w="3626" w:type="dxa"/>
            <w:vMerge/>
            <w:tcMar>
              <w:top w:w="0" w:type="dxa"/>
              <w:left w:w="108" w:type="dxa"/>
              <w:bottom w:w="0" w:type="dxa"/>
              <w:right w:w="108" w:type="dxa"/>
            </w:tcMar>
          </w:tcPr>
          <w:p w14:paraId="12DB35D4"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7EACBB10"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bottom w:val="nil"/>
            </w:tcBorders>
            <w:tcMar>
              <w:top w:w="0" w:type="dxa"/>
              <w:left w:w="108" w:type="dxa"/>
              <w:bottom w:w="0" w:type="dxa"/>
              <w:right w:w="108" w:type="dxa"/>
            </w:tcMar>
          </w:tcPr>
          <w:p w14:paraId="439145BB"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1. Prevederile pct.67 se vor revizui în sensul în care se va transpune denumirea completă a Codului Practic în construcții (CP G.03.08), și anume: </w:t>
            </w:r>
            <w:bookmarkStart w:id="6" w:name="_Hlk205544793"/>
            <w:r w:rsidRPr="00522CDC">
              <w:rPr>
                <w:rFonts w:ascii="Times New Roman" w:hAnsi="Times New Roman"/>
                <w:sz w:val="24"/>
                <w:szCs w:val="24"/>
                <w:lang w:val="ro-RO"/>
              </w:rPr>
              <w:t>Proiectarea și construcția sistemelor exterioare de alimentare cu apă potabilă, cu un debit sub 200 m</w:t>
            </w:r>
            <w:r w:rsidRPr="00522CDC">
              <w:rPr>
                <w:rFonts w:ascii="Times New Roman" w:hAnsi="Times New Roman"/>
                <w:sz w:val="24"/>
                <w:szCs w:val="24"/>
                <w:vertAlign w:val="superscript"/>
                <w:lang w:val="ro-RO"/>
              </w:rPr>
              <w:t>3</w:t>
            </w:r>
            <w:r w:rsidRPr="00522CDC">
              <w:rPr>
                <w:rFonts w:ascii="Times New Roman" w:hAnsi="Times New Roman"/>
                <w:sz w:val="24"/>
                <w:szCs w:val="24"/>
                <w:lang w:val="ro-RO"/>
              </w:rPr>
              <w:t xml:space="preserve"> /zi, pentru localități de până la 3000 locuitori</w:t>
            </w:r>
            <w:bookmarkEnd w:id="6"/>
            <w:r w:rsidRPr="00522CDC">
              <w:rPr>
                <w:rFonts w:ascii="Times New Roman" w:hAnsi="Times New Roman"/>
                <w:sz w:val="24"/>
                <w:szCs w:val="24"/>
                <w:lang w:val="ro-RO"/>
              </w:rPr>
              <w:t xml:space="preserve">”. Totodată, propunem a se exclude anul CP, având în vedere că acesta poate fi modificat și respectiv, fapt ce va impune modificarea implicită și a Regulamentului de studiere, exploatare și protecție a apelor subterane care face referire la CP. În cazul referinței la Ordinul ministrului economiei și infrastructurii se va utiliza formula „nr.162/2020”, iar cuvintele „în vigoare” se vor substitui cu cuvintele „din domeniu”. </w:t>
            </w:r>
          </w:p>
        </w:tc>
        <w:tc>
          <w:tcPr>
            <w:tcW w:w="3187" w:type="dxa"/>
            <w:tcBorders>
              <w:top w:val="nil"/>
              <w:bottom w:val="nil"/>
            </w:tcBorders>
            <w:tcMar>
              <w:top w:w="0" w:type="dxa"/>
              <w:left w:w="108" w:type="dxa"/>
              <w:bottom w:w="0" w:type="dxa"/>
              <w:right w:w="108" w:type="dxa"/>
            </w:tcMar>
          </w:tcPr>
          <w:p w14:paraId="372CE695" w14:textId="77777777" w:rsidR="0056208B" w:rsidRPr="00522CDC" w:rsidRDefault="0056208B" w:rsidP="0056208B">
            <w:pPr>
              <w:tabs>
                <w:tab w:val="left" w:pos="1756"/>
              </w:tabs>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5096BF30" w14:textId="77777777" w:rsidR="0056208B" w:rsidRPr="00522CDC" w:rsidRDefault="0056208B" w:rsidP="0056208B">
            <w:pPr>
              <w:tabs>
                <w:tab w:val="left" w:pos="1756"/>
              </w:tabs>
              <w:ind w:firstLine="0"/>
              <w:rPr>
                <w:rFonts w:ascii="Times New Roman" w:hAnsi="Times New Roman"/>
                <w:sz w:val="24"/>
                <w:szCs w:val="24"/>
                <w:lang w:val="ro-RO"/>
              </w:rPr>
            </w:pPr>
            <w:r w:rsidRPr="00522CDC">
              <w:rPr>
                <w:rFonts w:ascii="Times New Roman" w:eastAsia="Times New Roman" w:hAnsi="Times New Roman"/>
                <w:bCs/>
                <w:sz w:val="24"/>
                <w:szCs w:val="24"/>
                <w:lang w:val="ro-RO"/>
              </w:rPr>
              <w:t>A fost revizuit și redactat.</w:t>
            </w:r>
          </w:p>
        </w:tc>
      </w:tr>
      <w:tr w:rsidR="0056208B" w:rsidRPr="00522CDC" w14:paraId="320675B7" w14:textId="77777777" w:rsidTr="00A97D56">
        <w:trPr>
          <w:trHeight w:val="384"/>
        </w:trPr>
        <w:tc>
          <w:tcPr>
            <w:tcW w:w="3626" w:type="dxa"/>
            <w:vMerge/>
            <w:tcMar>
              <w:top w:w="0" w:type="dxa"/>
              <w:left w:w="108" w:type="dxa"/>
              <w:bottom w:w="0" w:type="dxa"/>
              <w:right w:w="108" w:type="dxa"/>
            </w:tcMar>
          </w:tcPr>
          <w:p w14:paraId="00D003E5"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4732202A"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bottom w:val="nil"/>
            </w:tcBorders>
            <w:tcMar>
              <w:top w:w="0" w:type="dxa"/>
              <w:left w:w="108" w:type="dxa"/>
              <w:bottom w:w="0" w:type="dxa"/>
              <w:right w:w="108" w:type="dxa"/>
            </w:tcMar>
          </w:tcPr>
          <w:p w14:paraId="6908B908"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2. La pct. 69, se va indica expres cu care entitate urmează a se coordona proiectarea fântânilor individuale, în conformitate cu prevederile Regulamentului sanitar privind sistemele mici de alimentare cu apă potabilă, aprobat prin Hotărârea Guvernului nr.1466/2016. </w:t>
            </w:r>
          </w:p>
        </w:tc>
        <w:tc>
          <w:tcPr>
            <w:tcW w:w="3187" w:type="dxa"/>
            <w:tcBorders>
              <w:top w:val="nil"/>
              <w:bottom w:val="nil"/>
            </w:tcBorders>
            <w:tcMar>
              <w:top w:w="0" w:type="dxa"/>
              <w:left w:w="108" w:type="dxa"/>
              <w:bottom w:w="0" w:type="dxa"/>
              <w:right w:w="108" w:type="dxa"/>
            </w:tcMar>
          </w:tcPr>
          <w:p w14:paraId="0EAF620B" w14:textId="77777777" w:rsidR="0056208B" w:rsidRPr="00522CDC" w:rsidRDefault="0056208B" w:rsidP="0056208B">
            <w:pPr>
              <w:tabs>
                <w:tab w:val="left" w:pos="1756"/>
              </w:tabs>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7950F651" w14:textId="77777777" w:rsidR="0056208B" w:rsidRPr="00522CDC" w:rsidRDefault="0056208B" w:rsidP="0056208B">
            <w:pPr>
              <w:tabs>
                <w:tab w:val="left" w:pos="1756"/>
              </w:tabs>
              <w:ind w:firstLine="0"/>
              <w:rPr>
                <w:rFonts w:ascii="Times New Roman" w:hAnsi="Times New Roman"/>
                <w:b/>
                <w:sz w:val="24"/>
                <w:szCs w:val="24"/>
                <w:lang w:val="ro-RO"/>
              </w:rPr>
            </w:pPr>
            <w:r w:rsidRPr="00522CDC">
              <w:rPr>
                <w:rFonts w:ascii="Times New Roman" w:eastAsia="Times New Roman" w:hAnsi="Times New Roman"/>
                <w:bCs/>
                <w:sz w:val="24"/>
                <w:szCs w:val="24"/>
                <w:lang w:val="ro-RO"/>
              </w:rPr>
              <w:t>A fost revizuit și redactat.</w:t>
            </w:r>
          </w:p>
        </w:tc>
      </w:tr>
      <w:tr w:rsidR="0056208B" w:rsidRPr="00522CDC" w14:paraId="0A8A286A" w14:textId="77777777" w:rsidTr="00A97D56">
        <w:trPr>
          <w:trHeight w:val="384"/>
        </w:trPr>
        <w:tc>
          <w:tcPr>
            <w:tcW w:w="3626" w:type="dxa"/>
            <w:vMerge/>
            <w:tcMar>
              <w:top w:w="0" w:type="dxa"/>
              <w:left w:w="108" w:type="dxa"/>
              <w:bottom w:w="0" w:type="dxa"/>
              <w:right w:w="108" w:type="dxa"/>
            </w:tcMar>
          </w:tcPr>
          <w:p w14:paraId="3CDEC3B9"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49076CAB"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bottom w:val="nil"/>
            </w:tcBorders>
            <w:tcMar>
              <w:top w:w="0" w:type="dxa"/>
              <w:left w:w="108" w:type="dxa"/>
              <w:bottom w:w="0" w:type="dxa"/>
              <w:right w:w="108" w:type="dxa"/>
            </w:tcMar>
          </w:tcPr>
          <w:p w14:paraId="3CE0BB81"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3. Pct.72 se va revizui, deoarece Cartea tehnică a construcției se elaborează concomitent cu proiectarea și execuția construcției și se definitivează înainte de recepția construcției, conform prevederilor art.229-230 din Codul urbanismului și construcțiilor nr. 434/2023. </w:t>
            </w:r>
          </w:p>
        </w:tc>
        <w:tc>
          <w:tcPr>
            <w:tcW w:w="3187" w:type="dxa"/>
            <w:tcBorders>
              <w:top w:val="nil"/>
              <w:bottom w:val="nil"/>
            </w:tcBorders>
            <w:tcMar>
              <w:top w:w="0" w:type="dxa"/>
              <w:left w:w="108" w:type="dxa"/>
              <w:bottom w:w="0" w:type="dxa"/>
              <w:right w:w="108" w:type="dxa"/>
            </w:tcMar>
          </w:tcPr>
          <w:p w14:paraId="14862679" w14:textId="77777777" w:rsidR="0056208B" w:rsidRPr="00522CDC" w:rsidRDefault="0056208B" w:rsidP="0056208B">
            <w:pPr>
              <w:tabs>
                <w:tab w:val="left" w:pos="1756"/>
              </w:tabs>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797EA4EE" w14:textId="77777777" w:rsidR="0056208B" w:rsidRPr="00522CDC" w:rsidRDefault="0056208B" w:rsidP="0056208B">
            <w:pPr>
              <w:tabs>
                <w:tab w:val="left" w:pos="1756"/>
              </w:tabs>
              <w:ind w:firstLine="0"/>
              <w:rPr>
                <w:rFonts w:ascii="Times New Roman" w:hAnsi="Times New Roman"/>
                <w:b/>
                <w:sz w:val="24"/>
                <w:szCs w:val="24"/>
                <w:lang w:val="ro-RO"/>
              </w:rPr>
            </w:pPr>
            <w:r w:rsidRPr="00522CDC">
              <w:rPr>
                <w:rFonts w:ascii="Times New Roman" w:eastAsia="Times New Roman" w:hAnsi="Times New Roman"/>
                <w:bCs/>
                <w:sz w:val="24"/>
                <w:szCs w:val="24"/>
                <w:lang w:val="ro-RO"/>
              </w:rPr>
              <w:t>A fost revizuit și redactat.</w:t>
            </w:r>
          </w:p>
        </w:tc>
      </w:tr>
      <w:tr w:rsidR="0056208B" w:rsidRPr="00522CDC" w14:paraId="58E17F31" w14:textId="77777777" w:rsidTr="00A97D56">
        <w:trPr>
          <w:trHeight w:val="384"/>
        </w:trPr>
        <w:tc>
          <w:tcPr>
            <w:tcW w:w="3626" w:type="dxa"/>
            <w:vMerge/>
            <w:tcMar>
              <w:top w:w="0" w:type="dxa"/>
              <w:left w:w="108" w:type="dxa"/>
              <w:bottom w:w="0" w:type="dxa"/>
              <w:right w:w="108" w:type="dxa"/>
            </w:tcMar>
          </w:tcPr>
          <w:p w14:paraId="713D17FD"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4FCE2890"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bottom w:val="nil"/>
            </w:tcBorders>
            <w:tcMar>
              <w:top w:w="0" w:type="dxa"/>
              <w:left w:w="108" w:type="dxa"/>
              <w:bottom w:w="0" w:type="dxa"/>
              <w:right w:w="108" w:type="dxa"/>
            </w:tcMar>
          </w:tcPr>
          <w:p w14:paraId="32F70CA2"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4. La pct.76, se va exclude textul „care este completată în conformitate cu anexa nr. 9 din Codul urbanismului și construcțiilor nr. 434/2023”, deoarece la Anexa nr.9 din Codul urbanismului și construcțiilor este prevăzut modelul Cărții tehnice a construcției.</w:t>
            </w:r>
          </w:p>
        </w:tc>
        <w:tc>
          <w:tcPr>
            <w:tcW w:w="3187" w:type="dxa"/>
            <w:tcBorders>
              <w:top w:val="nil"/>
              <w:bottom w:val="nil"/>
            </w:tcBorders>
            <w:tcMar>
              <w:top w:w="0" w:type="dxa"/>
              <w:left w:w="108" w:type="dxa"/>
              <w:bottom w:w="0" w:type="dxa"/>
              <w:right w:w="108" w:type="dxa"/>
            </w:tcMar>
          </w:tcPr>
          <w:p w14:paraId="4AAC610B" w14:textId="77777777" w:rsidR="0056208B" w:rsidRPr="00522CDC" w:rsidRDefault="0056208B" w:rsidP="0056208B">
            <w:pPr>
              <w:tabs>
                <w:tab w:val="left" w:pos="1756"/>
              </w:tabs>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5213B3B1" w14:textId="77777777" w:rsidR="0056208B" w:rsidRPr="00522CDC" w:rsidRDefault="0056208B" w:rsidP="0056208B">
            <w:pPr>
              <w:tabs>
                <w:tab w:val="left" w:pos="1756"/>
              </w:tabs>
              <w:ind w:firstLine="0"/>
              <w:rPr>
                <w:rFonts w:ascii="Times New Roman" w:hAnsi="Times New Roman"/>
                <w:b/>
                <w:sz w:val="24"/>
                <w:szCs w:val="24"/>
                <w:lang w:val="ro-RO"/>
              </w:rPr>
            </w:pPr>
            <w:r w:rsidRPr="00522CDC">
              <w:rPr>
                <w:rFonts w:ascii="Times New Roman" w:eastAsia="Times New Roman" w:hAnsi="Times New Roman"/>
                <w:bCs/>
                <w:sz w:val="24"/>
                <w:szCs w:val="24"/>
                <w:lang w:val="ro-RO"/>
              </w:rPr>
              <w:t>A fost revizuit și redactat.</w:t>
            </w:r>
          </w:p>
        </w:tc>
      </w:tr>
      <w:tr w:rsidR="0056208B" w:rsidRPr="00522CDC" w14:paraId="2CEF2007" w14:textId="77777777" w:rsidTr="00A97D56">
        <w:trPr>
          <w:trHeight w:val="384"/>
        </w:trPr>
        <w:tc>
          <w:tcPr>
            <w:tcW w:w="3626" w:type="dxa"/>
            <w:vMerge/>
            <w:tcMar>
              <w:top w:w="0" w:type="dxa"/>
              <w:left w:w="108" w:type="dxa"/>
              <w:bottom w:w="0" w:type="dxa"/>
              <w:right w:w="108" w:type="dxa"/>
            </w:tcMar>
          </w:tcPr>
          <w:p w14:paraId="5DD9583C"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761AE30A"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tcBorders>
            <w:tcMar>
              <w:top w:w="0" w:type="dxa"/>
              <w:left w:w="108" w:type="dxa"/>
              <w:bottom w:w="0" w:type="dxa"/>
              <w:right w:w="108" w:type="dxa"/>
            </w:tcMar>
          </w:tcPr>
          <w:p w14:paraId="0084F065"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5. Anexa nr. 1 la proiectul Regulamentului, se va aduce </w:t>
            </w:r>
            <w:r w:rsidRPr="00522CDC">
              <w:rPr>
                <w:rFonts w:ascii="Times New Roman" w:hAnsi="Times New Roman"/>
                <w:sz w:val="24"/>
                <w:szCs w:val="24"/>
                <w:lang w:val="ro-RO"/>
              </w:rPr>
              <w:lastRenderedPageBreak/>
              <w:t xml:space="preserve">în concordanță cu modelul Cărții tehnice a construcției, aprobat prin Anexa nr.9 din Codul urbanismului și construcțiilor nr. 434/2023. </w:t>
            </w:r>
          </w:p>
          <w:p w14:paraId="07070C9D"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Totodată, la subpct.1.2. din Anexa nr.1, sintagma/noțiunea „schemă de amplasarea a construcției” se va exclude, deoarece contravine prevederilor art.37, art.39-40 din Codul urbanismului și construcțiilor, care reglementează caracterul obligatoriu a documentației de amenajare și de urbanism pentru amplasarea construcțiilor, fiind o noțiune perimată.</w:t>
            </w:r>
          </w:p>
        </w:tc>
        <w:tc>
          <w:tcPr>
            <w:tcW w:w="3187" w:type="dxa"/>
            <w:tcBorders>
              <w:top w:val="nil"/>
            </w:tcBorders>
            <w:tcMar>
              <w:top w:w="0" w:type="dxa"/>
              <w:left w:w="108" w:type="dxa"/>
              <w:bottom w:w="0" w:type="dxa"/>
              <w:right w:w="108" w:type="dxa"/>
            </w:tcMar>
          </w:tcPr>
          <w:p w14:paraId="347BA62C" w14:textId="77777777" w:rsidR="0056208B" w:rsidRPr="00522CDC" w:rsidRDefault="0056208B" w:rsidP="0056208B">
            <w:pPr>
              <w:tabs>
                <w:tab w:val="left" w:pos="1756"/>
              </w:tabs>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lastRenderedPageBreak/>
              <w:t>Se acceptă.</w:t>
            </w:r>
          </w:p>
          <w:p w14:paraId="06A2C1BD" w14:textId="77777777" w:rsidR="0056208B" w:rsidRPr="00522CDC" w:rsidRDefault="0056208B" w:rsidP="0056208B">
            <w:pPr>
              <w:tabs>
                <w:tab w:val="left" w:pos="1756"/>
              </w:tabs>
              <w:ind w:firstLine="0"/>
              <w:rPr>
                <w:rFonts w:ascii="Times New Roman" w:hAnsi="Times New Roman"/>
                <w:b/>
                <w:sz w:val="24"/>
                <w:szCs w:val="24"/>
                <w:lang w:val="ro-RO"/>
              </w:rPr>
            </w:pPr>
            <w:r w:rsidRPr="00522CDC">
              <w:rPr>
                <w:rFonts w:ascii="Times New Roman" w:eastAsia="Times New Roman" w:hAnsi="Times New Roman"/>
                <w:bCs/>
                <w:sz w:val="24"/>
                <w:szCs w:val="24"/>
                <w:lang w:val="ro-RO"/>
              </w:rPr>
              <w:lastRenderedPageBreak/>
              <w:t>A fost revizuit și redactat.</w:t>
            </w:r>
          </w:p>
        </w:tc>
      </w:tr>
      <w:tr w:rsidR="0056208B" w:rsidRPr="00522CDC" w14:paraId="6A0DB4CA" w14:textId="77777777" w:rsidTr="00A97D56">
        <w:trPr>
          <w:trHeight w:val="384"/>
        </w:trPr>
        <w:tc>
          <w:tcPr>
            <w:tcW w:w="3626" w:type="dxa"/>
            <w:vMerge w:val="restart"/>
            <w:tcMar>
              <w:top w:w="0" w:type="dxa"/>
              <w:left w:w="108" w:type="dxa"/>
              <w:bottom w:w="0" w:type="dxa"/>
              <w:right w:w="108" w:type="dxa"/>
            </w:tcMar>
          </w:tcPr>
          <w:p w14:paraId="1A2BBFA8" w14:textId="77777777" w:rsidR="0056208B" w:rsidRPr="00522CDC" w:rsidRDefault="0056208B" w:rsidP="0056208B">
            <w:pPr>
              <w:tabs>
                <w:tab w:val="left" w:pos="1397"/>
              </w:tabs>
              <w:ind w:left="135" w:firstLine="0"/>
              <w:jc w:val="center"/>
              <w:rPr>
                <w:rFonts w:ascii="Times New Roman" w:hAnsi="Times New Roman"/>
                <w:b/>
                <w:sz w:val="24"/>
                <w:szCs w:val="24"/>
                <w:lang w:val="ro-RO"/>
              </w:rPr>
            </w:pPr>
            <w:r w:rsidRPr="00522CDC">
              <w:rPr>
                <w:rFonts w:ascii="Times New Roman" w:hAnsi="Times New Roman"/>
                <w:b/>
                <w:sz w:val="24"/>
                <w:szCs w:val="24"/>
                <w:lang w:val="ro-RO"/>
              </w:rPr>
              <w:lastRenderedPageBreak/>
              <w:t xml:space="preserve">Agenția Proprietății Publice </w:t>
            </w:r>
          </w:p>
        </w:tc>
        <w:tc>
          <w:tcPr>
            <w:tcW w:w="1430" w:type="dxa"/>
            <w:vMerge w:val="restart"/>
            <w:tcMar>
              <w:top w:w="0" w:type="dxa"/>
              <w:left w:w="108" w:type="dxa"/>
              <w:bottom w:w="0" w:type="dxa"/>
              <w:right w:w="108" w:type="dxa"/>
            </w:tcMar>
          </w:tcPr>
          <w:p w14:paraId="1B644648"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hAnsi="Times New Roman"/>
                <w:sz w:val="24"/>
                <w:szCs w:val="24"/>
                <w:lang w:val="ro-RO"/>
              </w:rPr>
              <w:t>05-04-6105 din 05.08.2025</w:t>
            </w:r>
          </w:p>
        </w:tc>
        <w:tc>
          <w:tcPr>
            <w:tcW w:w="5754" w:type="dxa"/>
            <w:tcBorders>
              <w:bottom w:val="nil"/>
            </w:tcBorders>
            <w:tcMar>
              <w:top w:w="0" w:type="dxa"/>
              <w:left w:w="108" w:type="dxa"/>
              <w:bottom w:w="0" w:type="dxa"/>
              <w:right w:w="108" w:type="dxa"/>
            </w:tcMar>
          </w:tcPr>
          <w:p w14:paraId="70E8FF1C"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Urmare demersului Cancelariei de Stat nr. 18-69-7891 din 21 iulie 2025, Agenția Proprietății Publice a examinat proiectul de hotărâre a Guvernului cu privire la aprobarea Regulamentului de studiere, exploatare și protecție a apelor subterane (număr unic 600/MM/2025), autor – Ministerul Mediului și, în limita competențelor funcționale, precum și urmare a consultării proiectului cu Întreprinderea de Stat Specializată de Executare a Lucrărilor de Explozie „INMEX” și Întreprinderea de Stat „Expediția </w:t>
            </w:r>
            <w:proofErr w:type="spellStart"/>
            <w:r w:rsidRPr="00522CDC">
              <w:rPr>
                <w:rFonts w:ascii="Times New Roman" w:hAnsi="Times New Roman"/>
                <w:sz w:val="24"/>
                <w:szCs w:val="24"/>
                <w:lang w:val="ro-RO"/>
              </w:rPr>
              <w:t>Hidro</w:t>
            </w:r>
            <w:proofErr w:type="spellEnd"/>
            <w:r w:rsidRPr="00522CDC">
              <w:rPr>
                <w:rFonts w:ascii="Times New Roman" w:hAnsi="Times New Roman"/>
                <w:sz w:val="24"/>
                <w:szCs w:val="24"/>
                <w:lang w:val="ro-RO"/>
              </w:rPr>
              <w:t>-Geologică din Moldova” (avizele se anexează), comunică următoarele.</w:t>
            </w:r>
          </w:p>
        </w:tc>
        <w:tc>
          <w:tcPr>
            <w:tcW w:w="3187" w:type="dxa"/>
            <w:tcBorders>
              <w:bottom w:val="nil"/>
            </w:tcBorders>
            <w:tcMar>
              <w:top w:w="0" w:type="dxa"/>
              <w:left w:w="108" w:type="dxa"/>
              <w:bottom w:w="0" w:type="dxa"/>
              <w:right w:w="108" w:type="dxa"/>
            </w:tcMar>
          </w:tcPr>
          <w:p w14:paraId="358FD5E6" w14:textId="77777777" w:rsidR="0056208B" w:rsidRPr="00522CDC" w:rsidRDefault="0056208B" w:rsidP="0056208B">
            <w:pPr>
              <w:ind w:firstLine="0"/>
              <w:rPr>
                <w:rFonts w:ascii="Times New Roman" w:hAnsi="Times New Roman"/>
                <w:b/>
                <w:sz w:val="24"/>
                <w:szCs w:val="24"/>
                <w:lang w:val="ro-RO"/>
              </w:rPr>
            </w:pPr>
            <w:r w:rsidRPr="00522CDC">
              <w:rPr>
                <w:rFonts w:ascii="Times New Roman" w:eastAsia="Times New Roman" w:hAnsi="Times New Roman"/>
                <w:b/>
                <w:sz w:val="24"/>
                <w:szCs w:val="24"/>
                <w:lang w:val="ro-RO"/>
              </w:rPr>
              <w:t>Se ia act.</w:t>
            </w:r>
          </w:p>
        </w:tc>
      </w:tr>
      <w:tr w:rsidR="0056208B" w:rsidRPr="00522CDC" w14:paraId="61FA759B" w14:textId="77777777" w:rsidTr="00A97D56">
        <w:trPr>
          <w:trHeight w:val="384"/>
        </w:trPr>
        <w:tc>
          <w:tcPr>
            <w:tcW w:w="3626" w:type="dxa"/>
            <w:vMerge/>
            <w:tcMar>
              <w:top w:w="0" w:type="dxa"/>
              <w:left w:w="108" w:type="dxa"/>
              <w:bottom w:w="0" w:type="dxa"/>
              <w:right w:w="108" w:type="dxa"/>
            </w:tcMar>
          </w:tcPr>
          <w:p w14:paraId="2ADD9A3A"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12726BAE"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bottom w:val="nil"/>
            </w:tcBorders>
            <w:tcMar>
              <w:top w:w="0" w:type="dxa"/>
              <w:left w:w="108" w:type="dxa"/>
              <w:bottom w:w="0" w:type="dxa"/>
              <w:right w:w="108" w:type="dxa"/>
            </w:tcMar>
          </w:tcPr>
          <w:p w14:paraId="4A99A610"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1. Se propune de reformulat pct.1 cu următorul conținut: „Prezentul regulament stabilește cerințele tehnice pentru studierea și exploatarea apelor subterane pe teritoriul Republicii Moldova în scopul alimentării cu apă destinată consumului uman și protecția lor contra poluării, efectelor distructive și epuizării înainte de termen.”, deoarece nu este indicat scopul exploatărilor de apă subterană, astfel exploatarea zăcămintelor apelor subterane se bazează pe condițiile prevăzute de Codul subsolului nr. 246/2024, iar exploatarea apelor subterane pentru alimentarea cu apă destinată consumului uman se autorizează fără cercetarea, aprobarea rezervelor și </w:t>
            </w:r>
            <w:r w:rsidRPr="00522CDC">
              <w:rPr>
                <w:rFonts w:ascii="Times New Roman" w:hAnsi="Times New Roman"/>
                <w:sz w:val="24"/>
                <w:szCs w:val="24"/>
                <w:lang w:val="ro-RO"/>
              </w:rPr>
              <w:lastRenderedPageBreak/>
              <w:t>includerea în registrul geologic de stat, dar în conformitate cu prevederile Legii apelor nr. 272/2011.</w:t>
            </w:r>
          </w:p>
        </w:tc>
        <w:tc>
          <w:tcPr>
            <w:tcW w:w="3187" w:type="dxa"/>
            <w:tcBorders>
              <w:top w:val="nil"/>
              <w:bottom w:val="nil"/>
            </w:tcBorders>
            <w:tcMar>
              <w:top w:w="0" w:type="dxa"/>
              <w:left w:w="108" w:type="dxa"/>
              <w:bottom w:w="0" w:type="dxa"/>
              <w:right w:w="108" w:type="dxa"/>
            </w:tcMar>
          </w:tcPr>
          <w:p w14:paraId="038481F7" w14:textId="77777777" w:rsidR="0056208B" w:rsidRPr="00522CDC" w:rsidRDefault="0056208B" w:rsidP="0056208B">
            <w:pPr>
              <w:ind w:firstLine="0"/>
              <w:rPr>
                <w:rFonts w:ascii="Times New Roman" w:hAnsi="Times New Roman"/>
                <w:b/>
                <w:sz w:val="24"/>
                <w:szCs w:val="24"/>
                <w:lang w:val="ro-RO"/>
              </w:rPr>
            </w:pPr>
            <w:r w:rsidRPr="00522CDC">
              <w:rPr>
                <w:rFonts w:ascii="Times New Roman" w:hAnsi="Times New Roman"/>
                <w:b/>
                <w:sz w:val="24"/>
                <w:szCs w:val="24"/>
                <w:lang w:val="ro-RO"/>
              </w:rPr>
              <w:lastRenderedPageBreak/>
              <w:t>Se acceptă parțial.</w:t>
            </w:r>
          </w:p>
          <w:p w14:paraId="0D7AA585" w14:textId="77777777" w:rsidR="0056208B" w:rsidRPr="00522CDC" w:rsidRDefault="0056208B" w:rsidP="0056208B">
            <w:pPr>
              <w:ind w:firstLine="0"/>
              <w:rPr>
                <w:rFonts w:ascii="Times New Roman" w:hAnsi="Times New Roman"/>
                <w:sz w:val="24"/>
                <w:szCs w:val="24"/>
                <w:lang w:val="ro-RO"/>
              </w:rPr>
            </w:pPr>
            <w:r w:rsidRPr="00522CDC">
              <w:rPr>
                <w:rFonts w:ascii="Times New Roman" w:hAnsi="Times New Roman"/>
                <w:bCs/>
                <w:sz w:val="24"/>
                <w:szCs w:val="24"/>
                <w:lang w:val="ro-RO"/>
              </w:rPr>
              <w:t xml:space="preserve">Prezentul regulament stabilește cerințele tehnice privind studierea, exploatarea și protecția apelor subterane pe teritoriul Republicii Moldova, destinate alimentării cu apă pentru consumul uman, precum și utilizării în alte scopuri ale industriei naționale. </w:t>
            </w:r>
            <w:r w:rsidRPr="00522CDC">
              <w:rPr>
                <w:rFonts w:ascii="Times New Roman" w:hAnsi="Times New Roman"/>
                <w:sz w:val="24"/>
                <w:szCs w:val="24"/>
                <w:lang w:val="ro-RO"/>
              </w:rPr>
              <w:t xml:space="preserve">În temeiul art. 40 alin. (1) din Codul subsolului </w:t>
            </w:r>
            <w:r w:rsidRPr="00522CDC">
              <w:rPr>
                <w:rFonts w:ascii="Times New Roman" w:hAnsi="Times New Roman"/>
                <w:sz w:val="24"/>
                <w:szCs w:val="24"/>
                <w:lang w:val="ro-RO"/>
              </w:rPr>
              <w:lastRenderedPageBreak/>
              <w:t xml:space="preserve">nr. 246/2024, prevede expres exploatarea apelor subterane se permite din zăcămintele/acviferele subterane ale căror rezerve au fost cercetate, aprobate și incluse în Registrul geologic de stat, cu solicitarea eliberării ulterioare a autorizației de mediu pentru folosința specială a apei în conformitate cu prevederile Legii apelor nr. 272/2011. </w:t>
            </w:r>
          </w:p>
          <w:p w14:paraId="352C890D" w14:textId="77777777" w:rsidR="0056208B" w:rsidRPr="00522CDC" w:rsidRDefault="0056208B" w:rsidP="0056208B">
            <w:pPr>
              <w:ind w:firstLine="0"/>
              <w:rPr>
                <w:rFonts w:ascii="Times New Roman" w:hAnsi="Times New Roman"/>
                <w:sz w:val="24"/>
                <w:szCs w:val="24"/>
                <w:lang w:val="ro-RO"/>
              </w:rPr>
            </w:pPr>
            <w:r w:rsidRPr="00522CDC">
              <w:rPr>
                <w:rFonts w:ascii="Times New Roman" w:hAnsi="Times New Roman"/>
                <w:sz w:val="24"/>
                <w:szCs w:val="24"/>
                <w:lang w:val="ro-RO"/>
              </w:rPr>
              <w:t>În art. 23 alin. (2) din Legea apelor 272/2011 sunt considerate folosință specială a apei diverse activități.</w:t>
            </w:r>
          </w:p>
          <w:p w14:paraId="0892983C" w14:textId="77777777"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Astfel, prevederile pct. 1 din regulament au fost reformulate pentru a reflecta aplicabilitatea acestuia asupra tuturor tipurilor de folosință specială a apei reglementate de Legea apelor nr. 272/2011.</w:t>
            </w:r>
          </w:p>
          <w:p w14:paraId="7AE6E779" w14:textId="77777777"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sz w:val="24"/>
                <w:szCs w:val="24"/>
                <w:lang w:val="ro-RO"/>
              </w:rPr>
              <w:t>Totodată în conformitate cu art. 40 alin. (3) din Codul subsolului nr. 246/2024, prevede că</w:t>
            </w:r>
            <w:r w:rsidRPr="00522CDC">
              <w:rPr>
                <w:rFonts w:ascii="Times New Roman" w:hAnsi="Times New Roman"/>
                <w:b/>
                <w:sz w:val="24"/>
                <w:szCs w:val="24"/>
                <w:lang w:val="ro-RO"/>
              </w:rPr>
              <w:t xml:space="preserve"> </w:t>
            </w:r>
            <w:r w:rsidRPr="00522CDC">
              <w:rPr>
                <w:rFonts w:ascii="Times New Roman" w:hAnsi="Times New Roman"/>
                <w:bCs/>
                <w:sz w:val="24"/>
                <w:szCs w:val="24"/>
                <w:lang w:val="ro-RO"/>
              </w:rPr>
              <w:t xml:space="preserve">în cazul în care apele subterane se extrag pentru îmbuteliere (în calitate de ape minerale sau potabile) sau în scopuri curative (indiferent de volumul captat), </w:t>
            </w:r>
            <w:r w:rsidRPr="00522CDC">
              <w:rPr>
                <w:rFonts w:ascii="Times New Roman" w:hAnsi="Times New Roman"/>
                <w:bCs/>
                <w:sz w:val="24"/>
                <w:szCs w:val="24"/>
                <w:lang w:val="ro-RO"/>
              </w:rPr>
              <w:lastRenderedPageBreak/>
              <w:t>cercetarea, evaluarea și aprobarea rezervelor de apă subterană se fac în conformitate cu prevederile aplicate resurselor minerale și în conformitate cu prevederile legislației în domeniul apelor.</w:t>
            </w:r>
          </w:p>
          <w:p w14:paraId="074AF736" w14:textId="77777777" w:rsidR="0056208B" w:rsidRPr="00522CDC" w:rsidRDefault="0056208B" w:rsidP="0056208B">
            <w:pPr>
              <w:ind w:firstLine="0"/>
              <w:rPr>
                <w:rFonts w:ascii="Times New Roman" w:hAnsi="Times New Roman"/>
                <w:b/>
                <w:sz w:val="24"/>
                <w:szCs w:val="24"/>
                <w:lang w:val="ro-RO"/>
              </w:rPr>
            </w:pPr>
          </w:p>
        </w:tc>
      </w:tr>
      <w:tr w:rsidR="0056208B" w:rsidRPr="00522CDC" w14:paraId="043FDE00" w14:textId="77777777" w:rsidTr="00A97D56">
        <w:trPr>
          <w:trHeight w:val="384"/>
        </w:trPr>
        <w:tc>
          <w:tcPr>
            <w:tcW w:w="3626" w:type="dxa"/>
            <w:vMerge/>
            <w:tcMar>
              <w:top w:w="0" w:type="dxa"/>
              <w:left w:w="108" w:type="dxa"/>
              <w:bottom w:w="0" w:type="dxa"/>
              <w:right w:w="108" w:type="dxa"/>
            </w:tcMar>
          </w:tcPr>
          <w:p w14:paraId="607EB4D7"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77EC8DC5"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bottom w:val="nil"/>
            </w:tcBorders>
            <w:tcMar>
              <w:top w:w="0" w:type="dxa"/>
              <w:left w:w="108" w:type="dxa"/>
              <w:bottom w:w="0" w:type="dxa"/>
              <w:right w:w="108" w:type="dxa"/>
            </w:tcMar>
          </w:tcPr>
          <w:p w14:paraId="4907AD76"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2. La pct. 2 nu este clar cine are competențe pentru elaborarea și efectuarea studiilor de proiectare, construirea, reconstruirea, lichidarea și conservarea obiectelor de captare, tratare și folosire a apelor subterane, deoarece Î.S. „Expediția </w:t>
            </w:r>
            <w:proofErr w:type="spellStart"/>
            <w:r w:rsidRPr="00522CDC">
              <w:rPr>
                <w:rFonts w:ascii="Times New Roman" w:hAnsi="Times New Roman"/>
                <w:sz w:val="24"/>
                <w:szCs w:val="24"/>
                <w:lang w:val="ro-RO"/>
              </w:rPr>
              <w:t>Hidro</w:t>
            </w:r>
            <w:proofErr w:type="spellEnd"/>
            <w:r w:rsidRPr="00522CDC">
              <w:rPr>
                <w:rFonts w:ascii="Times New Roman" w:hAnsi="Times New Roman"/>
                <w:sz w:val="24"/>
                <w:szCs w:val="24"/>
                <w:lang w:val="ro-RO"/>
              </w:rPr>
              <w:t>-Geologică din Moldova” reprezintă unica întreprindere care are competențe pentru efectuarea lucrărilor în domeniul cercetării geologice, inclusiv asupra cercetărilor apelor subterane.</w:t>
            </w:r>
          </w:p>
        </w:tc>
        <w:tc>
          <w:tcPr>
            <w:tcW w:w="3187" w:type="dxa"/>
            <w:tcBorders>
              <w:top w:val="nil"/>
              <w:bottom w:val="nil"/>
            </w:tcBorders>
            <w:tcMar>
              <w:top w:w="0" w:type="dxa"/>
              <w:left w:w="108" w:type="dxa"/>
              <w:bottom w:w="0" w:type="dxa"/>
              <w:right w:w="108" w:type="dxa"/>
            </w:tcMar>
          </w:tcPr>
          <w:p w14:paraId="46965B1D" w14:textId="77777777" w:rsidR="0056208B" w:rsidRPr="00522CDC" w:rsidRDefault="0056208B"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Nu se acceptă.</w:t>
            </w:r>
          </w:p>
          <w:p w14:paraId="113239CF" w14:textId="6AEAA6F2"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 xml:space="preserve">Regulamentul are un caracter general și se aplică tuturor </w:t>
            </w:r>
            <w:r w:rsidR="00DE4AE3">
              <w:rPr>
                <w:rFonts w:ascii="Times New Roman" w:hAnsi="Times New Roman"/>
                <w:bCs/>
                <w:sz w:val="24"/>
                <w:szCs w:val="24"/>
                <w:lang w:val="ro-RO"/>
              </w:rPr>
              <w:t>entităților</w:t>
            </w:r>
            <w:r w:rsidRPr="00522CDC">
              <w:rPr>
                <w:rFonts w:ascii="Times New Roman" w:hAnsi="Times New Roman"/>
                <w:bCs/>
                <w:sz w:val="24"/>
                <w:szCs w:val="24"/>
                <w:lang w:val="ro-RO"/>
              </w:rPr>
              <w:t xml:space="preserve"> și persoanelor legal atestate și abilitate să desfășoare activități de studiere și exploatare a apelor subterane. Limitarea acestor activități exclusiv unei singure entități ar încălca principiile accesului liber la prestarea serviciilor, concurenței loiale și egalității de șanse pentru operatorii economici care îndeplinesc cerințele legale stipulate în prevederile Legii concurenței nr. 183/2012.</w:t>
            </w:r>
          </w:p>
          <w:p w14:paraId="4EE07E9C" w14:textId="77777777"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 xml:space="preserve">Regulamentul face o distincție clară între explorarea (studiile hidrogeologice) și exploatarea apelor subterane, activități reglementate distinct conform cadrului normativ aplicabil: lucrările de captare și construcție sunt supuse </w:t>
            </w:r>
            <w:r w:rsidRPr="00522CDC">
              <w:rPr>
                <w:rFonts w:ascii="Times New Roman" w:hAnsi="Times New Roman"/>
                <w:bCs/>
                <w:sz w:val="24"/>
                <w:szCs w:val="24"/>
                <w:lang w:val="ro-RO"/>
              </w:rPr>
              <w:lastRenderedPageBreak/>
              <w:t>legislației în domeniul construcțiilor, iar explorarea hidrogeologică este reglementată prin Legea apelor nr. 272/2011 și Codul subsolului nr. 246/2024.</w:t>
            </w:r>
          </w:p>
          <w:p w14:paraId="1565FA4B" w14:textId="2999D1EE"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 xml:space="preserve">De asemenea, se prevede că studiile hidrogeologice pot fi efectuate exclusiv de către specialiști/ proiectanți atestați, </w:t>
            </w:r>
            <w:r w:rsidRPr="00522CDC">
              <w:rPr>
                <w:rFonts w:ascii="Times New Roman" w:hAnsi="Times New Roman"/>
                <w:sz w:val="24"/>
                <w:szCs w:val="24"/>
                <w:lang w:val="ro-RO" w:bidi="ro-RO"/>
              </w:rPr>
              <w:t>în domeniul ingineriei civile în conformitate cu art. 121 alin. (3) din Codul urbanismului și construcțiilor nr. 434/2023</w:t>
            </w:r>
            <w:r w:rsidRPr="00522CDC">
              <w:rPr>
                <w:rFonts w:ascii="Times New Roman" w:hAnsi="Times New Roman"/>
                <w:bCs/>
                <w:sz w:val="24"/>
                <w:szCs w:val="24"/>
                <w:lang w:val="ro-RO"/>
              </w:rPr>
              <w:t>.</w:t>
            </w:r>
          </w:p>
        </w:tc>
      </w:tr>
      <w:tr w:rsidR="0056208B" w:rsidRPr="00522CDC" w14:paraId="178CAB41" w14:textId="77777777" w:rsidTr="00A97D56">
        <w:trPr>
          <w:trHeight w:val="384"/>
        </w:trPr>
        <w:tc>
          <w:tcPr>
            <w:tcW w:w="3626" w:type="dxa"/>
            <w:vMerge/>
            <w:tcMar>
              <w:top w:w="0" w:type="dxa"/>
              <w:left w:w="108" w:type="dxa"/>
              <w:bottom w:w="0" w:type="dxa"/>
              <w:right w:w="108" w:type="dxa"/>
            </w:tcMar>
          </w:tcPr>
          <w:p w14:paraId="213455CE"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6FCC9554"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bottom w:val="nil"/>
            </w:tcBorders>
            <w:tcMar>
              <w:top w:w="0" w:type="dxa"/>
              <w:left w:w="108" w:type="dxa"/>
              <w:bottom w:w="0" w:type="dxa"/>
              <w:right w:w="108" w:type="dxa"/>
            </w:tcMar>
          </w:tcPr>
          <w:p w14:paraId="16899B06"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3. Prevederile pct. 13 din proiectul Regulamentului conțin elemente de incertitudine, și anume textul „proiectantul atestat în domeniul construcțiilor speciale de fântâni arteziene și rezervoare, în conformitate cu legislația în vigoare”. Astfel, pentru a evita situații de interpretări discreționare și abuzive, prevederile respective necesită a fi concretizate, recomandare valabilă și pentru pct. 67 (precum și alte acte normative în vigoare), pct. 108 (sunt lichidate și casate conform legislației în vigoare), pct. 130 (normele tehnice generale obligatorii elaborate pentru activitățile respective), pct. 143.6 (în conformitate cu legislația specifică și, după caz, cu permisele și autorizațiile eliberate pe baza acestor norme), pct. 147 (conform normelor tehnice în vigoare), pct. 153 (Stația de pompare trebuie menținută cu aspect estetic adecvat).</w:t>
            </w:r>
          </w:p>
          <w:p w14:paraId="380CF10C"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Totodată, potrivit art. 13 din proiectul Regulamentul, studiile hidrogeologice și investigațiile de laborator </w:t>
            </w:r>
            <w:r w:rsidRPr="00522CDC">
              <w:rPr>
                <w:rFonts w:ascii="Times New Roman" w:hAnsi="Times New Roman"/>
                <w:sz w:val="24"/>
                <w:szCs w:val="24"/>
                <w:lang w:val="ro-RO"/>
              </w:rPr>
              <w:lastRenderedPageBreak/>
              <w:t xml:space="preserve">necesare sunt legate de faza de proiectare a captării apelor subterane, iar în funcție de complexitatea lucrărilor de captare a apei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 de condițiile naturale existente în amplasament, urmează să fie stabilită amploarea studiilor și investigațiilor de către proiectantul atestat în domeniul construcțiilor speciale de fântâni arteziene și rezervoare, în conformitate cu legislația în vigoare. La moment, proiectul Regulamentului supus avizării prevede un domeniu de atestare a specialiștilor pentru activități de proiectare, neprevăzut de legislație, or, potrivit art. 34 din Regulamentul cu privire la atestarea specialiștilor care desfășoară activități în construcții, conform anexei nr. 1, aprobat prin </w:t>
            </w:r>
            <w:proofErr w:type="spellStart"/>
            <w:r w:rsidRPr="00522CDC">
              <w:rPr>
                <w:rFonts w:ascii="Times New Roman" w:hAnsi="Times New Roman"/>
                <w:sz w:val="24"/>
                <w:szCs w:val="24"/>
                <w:lang w:val="ro-RO"/>
              </w:rPr>
              <w:t>Hotărîrea</w:t>
            </w:r>
            <w:proofErr w:type="spellEnd"/>
            <w:r w:rsidRPr="00522CDC">
              <w:rPr>
                <w:rFonts w:ascii="Times New Roman" w:hAnsi="Times New Roman"/>
                <w:sz w:val="24"/>
                <w:szCs w:val="24"/>
                <w:lang w:val="ro-RO"/>
              </w:rPr>
              <w:t xml:space="preserve"> Guvernului nr. 743/2024 cu privire la asigurarea calității în construcții, nu este prevăzut domeniul de atestare construcții speciale - fântâni arteziene, fapt care este interpretat de Î.S. „Expediția </w:t>
            </w:r>
            <w:proofErr w:type="spellStart"/>
            <w:r w:rsidRPr="00522CDC">
              <w:rPr>
                <w:rFonts w:ascii="Times New Roman" w:hAnsi="Times New Roman"/>
                <w:sz w:val="24"/>
                <w:szCs w:val="24"/>
                <w:lang w:val="ro-RO"/>
              </w:rPr>
              <w:t>Hidro</w:t>
            </w:r>
            <w:proofErr w:type="spellEnd"/>
            <w:r w:rsidRPr="00522CDC">
              <w:rPr>
                <w:rFonts w:ascii="Times New Roman" w:hAnsi="Times New Roman"/>
                <w:sz w:val="24"/>
                <w:szCs w:val="24"/>
                <w:lang w:val="ro-RO"/>
              </w:rPr>
              <w:t>-Geologică din Moldova” drept o omisiune tehnică. Totuși, acest fapt indică necesitatea ajustării normelor legale, prin includerea domeniul de atestare construcții speciale - fântâni arteziene.</w:t>
            </w:r>
          </w:p>
          <w:p w14:paraId="63883837"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3187" w:type="dxa"/>
            <w:tcBorders>
              <w:top w:val="nil"/>
              <w:bottom w:val="nil"/>
            </w:tcBorders>
            <w:tcMar>
              <w:top w:w="0" w:type="dxa"/>
              <w:left w:w="108" w:type="dxa"/>
              <w:bottom w:w="0" w:type="dxa"/>
              <w:right w:w="108" w:type="dxa"/>
            </w:tcMar>
          </w:tcPr>
          <w:p w14:paraId="7BE19488" w14:textId="77777777" w:rsidR="0056208B" w:rsidRPr="00522CDC" w:rsidRDefault="0056208B" w:rsidP="0056208B">
            <w:pPr>
              <w:tabs>
                <w:tab w:val="left" w:pos="1125"/>
              </w:tabs>
              <w:ind w:firstLine="0"/>
              <w:rPr>
                <w:rFonts w:ascii="Times New Roman" w:hAnsi="Times New Roman"/>
                <w:b/>
                <w:bCs/>
                <w:i/>
                <w:iCs/>
                <w:sz w:val="24"/>
                <w:szCs w:val="24"/>
                <w:lang w:val="ro-RO"/>
              </w:rPr>
            </w:pPr>
            <w:r w:rsidRPr="00522CDC">
              <w:rPr>
                <w:rFonts w:ascii="Times New Roman" w:hAnsi="Times New Roman"/>
                <w:b/>
                <w:bCs/>
                <w:i/>
                <w:iCs/>
                <w:sz w:val="24"/>
                <w:szCs w:val="24"/>
                <w:lang w:val="ro-RO"/>
              </w:rPr>
              <w:lastRenderedPageBreak/>
              <w:t>Se acceptă parțial.</w:t>
            </w:r>
          </w:p>
          <w:p w14:paraId="180C1D98" w14:textId="50FD8B9E" w:rsidR="0056208B" w:rsidRPr="00522CDC" w:rsidRDefault="0056208B" w:rsidP="0056208B">
            <w:pPr>
              <w:tabs>
                <w:tab w:val="left" w:pos="1125"/>
              </w:tabs>
              <w:ind w:firstLine="0"/>
              <w:rPr>
                <w:rFonts w:ascii="Times New Roman" w:hAnsi="Times New Roman"/>
                <w:sz w:val="24"/>
                <w:szCs w:val="24"/>
                <w:lang w:val="ro-RO"/>
              </w:rPr>
            </w:pPr>
            <w:r w:rsidRPr="00522CDC">
              <w:rPr>
                <w:rFonts w:ascii="Times New Roman" w:hAnsi="Times New Roman"/>
                <w:sz w:val="24"/>
                <w:szCs w:val="24"/>
                <w:lang w:val="ro-RO"/>
              </w:rPr>
              <w:t>La pct. 13 a fost reformulat textul „</w:t>
            </w:r>
            <w:proofErr w:type="spellStart"/>
            <w:r w:rsidRPr="00522CDC">
              <w:rPr>
                <w:rFonts w:ascii="Times New Roman" w:hAnsi="Times New Roman"/>
                <w:sz w:val="24"/>
                <w:szCs w:val="24"/>
              </w:rPr>
              <w:t>proiectanți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atestați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în</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domeniul</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instalațiilor</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și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rețelelor</w:t>
            </w:r>
            <w:proofErr w:type="spellEnd"/>
            <w:r w:rsidRPr="00522CDC">
              <w:rPr>
                <w:rFonts w:ascii="Times New Roman" w:hAnsi="Times New Roman"/>
                <w:sz w:val="24"/>
                <w:szCs w:val="24"/>
              </w:rPr>
              <w:t xml:space="preserve"> de </w:t>
            </w:r>
            <w:proofErr w:type="spellStart"/>
            <w:r w:rsidRPr="00522CDC">
              <w:rPr>
                <w:rFonts w:ascii="Times New Roman" w:hAnsi="Times New Roman"/>
                <w:sz w:val="24"/>
                <w:szCs w:val="24"/>
              </w:rPr>
              <w:t>alimentare</w:t>
            </w:r>
            <w:proofErr w:type="spellEnd"/>
            <w:r w:rsidRPr="00522CDC">
              <w:rPr>
                <w:rFonts w:ascii="Times New Roman" w:hAnsi="Times New Roman"/>
                <w:sz w:val="24"/>
                <w:szCs w:val="24"/>
              </w:rPr>
              <w:t xml:space="preserve"> cu apă </w:t>
            </w:r>
            <w:proofErr w:type="spellStart"/>
            <w:r w:rsidRPr="00522CDC">
              <w:rPr>
                <w:rFonts w:ascii="Times New Roman" w:hAnsi="Times New Roman"/>
                <w:sz w:val="24"/>
                <w:szCs w:val="24"/>
              </w:rPr>
              <w:t>și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canalizare</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fântâni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arteziene</w:t>
            </w:r>
            <w:proofErr w:type="spellEnd"/>
            <w:r w:rsidRPr="00522CDC">
              <w:rPr>
                <w:rFonts w:ascii="Times New Roman" w:hAnsi="Times New Roman"/>
                <w:sz w:val="24"/>
                <w:szCs w:val="24"/>
              </w:rPr>
              <w:t xml:space="preserve">, conform </w:t>
            </w:r>
            <w:proofErr w:type="spellStart"/>
            <w:r w:rsidRPr="00522CDC">
              <w:rPr>
                <w:rFonts w:ascii="Times New Roman" w:hAnsi="Times New Roman"/>
                <w:sz w:val="24"/>
                <w:szCs w:val="24"/>
              </w:rPr>
              <w:t>subpct</w:t>
            </w:r>
            <w:proofErr w:type="spellEnd"/>
            <w:r w:rsidRPr="00522CDC">
              <w:rPr>
                <w:rFonts w:ascii="Times New Roman" w:hAnsi="Times New Roman"/>
                <w:sz w:val="24"/>
                <w:szCs w:val="24"/>
              </w:rPr>
              <w:t>. 34.4.</w:t>
            </w:r>
            <w:proofErr w:type="gramStart"/>
            <w:r w:rsidRPr="00522CDC">
              <w:rPr>
                <w:rFonts w:ascii="Times New Roman" w:hAnsi="Times New Roman"/>
                <w:sz w:val="24"/>
                <w:szCs w:val="24"/>
              </w:rPr>
              <w:t>1.1</w:t>
            </w:r>
            <w:proofErr w:type="gramEnd"/>
            <w:r w:rsidRPr="00522CDC">
              <w:rPr>
                <w:rFonts w:ascii="Times New Roman" w:hAnsi="Times New Roman"/>
                <w:sz w:val="24"/>
                <w:szCs w:val="24"/>
              </w:rPr>
              <w:t xml:space="preserve"> al pct. 34 din </w:t>
            </w:r>
            <w:proofErr w:type="spellStart"/>
            <w:r w:rsidRPr="00522CDC">
              <w:rPr>
                <w:rFonts w:ascii="Times New Roman" w:hAnsi="Times New Roman"/>
                <w:sz w:val="24"/>
                <w:szCs w:val="24"/>
              </w:rPr>
              <w:t>anexa</w:t>
            </w:r>
            <w:proofErr w:type="spellEnd"/>
            <w:r w:rsidRPr="00522CDC">
              <w:rPr>
                <w:rFonts w:ascii="Times New Roman" w:hAnsi="Times New Roman"/>
                <w:sz w:val="24"/>
                <w:szCs w:val="24"/>
              </w:rPr>
              <w:t xml:space="preserve"> nr. 1 la </w:t>
            </w:r>
            <w:proofErr w:type="spellStart"/>
            <w:r w:rsidRPr="00522CDC">
              <w:rPr>
                <w:rFonts w:ascii="Times New Roman" w:hAnsi="Times New Roman"/>
                <w:sz w:val="24"/>
                <w:szCs w:val="24"/>
              </w:rPr>
              <w:t>Hotărârea</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Guvernului</w:t>
            </w:r>
            <w:proofErr w:type="spellEnd"/>
            <w:r w:rsidRPr="00522CDC">
              <w:rPr>
                <w:rFonts w:ascii="Times New Roman" w:hAnsi="Times New Roman"/>
                <w:sz w:val="24"/>
                <w:szCs w:val="24"/>
              </w:rPr>
              <w:t xml:space="preserve"> nr. 743/2024 </w:t>
            </w:r>
            <w:proofErr w:type="spellStart"/>
            <w:r w:rsidRPr="00522CDC">
              <w:rPr>
                <w:rFonts w:ascii="Times New Roman" w:hAnsi="Times New Roman"/>
                <w:sz w:val="24"/>
                <w:szCs w:val="24"/>
              </w:rPr>
              <w:t>privind</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Regulamentul</w:t>
            </w:r>
            <w:proofErr w:type="spellEnd"/>
            <w:r w:rsidRPr="00522CDC">
              <w:rPr>
                <w:rFonts w:ascii="Times New Roman" w:hAnsi="Times New Roman"/>
                <w:sz w:val="24"/>
                <w:szCs w:val="24"/>
              </w:rPr>
              <w:t xml:space="preserve"> de </w:t>
            </w:r>
            <w:proofErr w:type="spellStart"/>
            <w:r w:rsidRPr="00522CDC">
              <w:rPr>
                <w:rFonts w:ascii="Times New Roman" w:hAnsi="Times New Roman"/>
                <w:sz w:val="24"/>
                <w:szCs w:val="24"/>
              </w:rPr>
              <w:t>atestare</w:t>
            </w:r>
            <w:proofErr w:type="spellEnd"/>
            <w:r w:rsidRPr="00522CDC">
              <w:rPr>
                <w:rFonts w:ascii="Times New Roman" w:hAnsi="Times New Roman"/>
                <w:sz w:val="24"/>
                <w:szCs w:val="24"/>
              </w:rPr>
              <w:t xml:space="preserve"> a </w:t>
            </w:r>
            <w:proofErr w:type="spellStart"/>
            <w:r w:rsidRPr="00522CDC">
              <w:rPr>
                <w:rFonts w:ascii="Times New Roman" w:hAnsi="Times New Roman"/>
                <w:sz w:val="24"/>
                <w:szCs w:val="24"/>
              </w:rPr>
              <w:t>specialiștilor</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în</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construcții</w:t>
            </w:r>
            <w:proofErr w:type="spellEnd"/>
            <w:r w:rsidRPr="00522CDC">
              <w:rPr>
                <w:rFonts w:ascii="Times New Roman" w:hAnsi="Times New Roman"/>
                <w:sz w:val="24"/>
                <w:szCs w:val="24"/>
                <w:lang w:val="ro-RO"/>
              </w:rPr>
              <w:t xml:space="preserve">.” Ținem să menționăm că </w:t>
            </w:r>
            <w:proofErr w:type="spellStart"/>
            <w:r w:rsidRPr="00522CDC">
              <w:rPr>
                <w:rFonts w:ascii="Times New Roman" w:hAnsi="Times New Roman"/>
                <w:sz w:val="24"/>
                <w:szCs w:val="24"/>
                <w:lang w:val="ro-RO"/>
              </w:rPr>
              <w:t>accestă</w:t>
            </w:r>
            <w:proofErr w:type="spellEnd"/>
            <w:r w:rsidRPr="00522CDC">
              <w:rPr>
                <w:rFonts w:ascii="Times New Roman" w:hAnsi="Times New Roman"/>
                <w:sz w:val="24"/>
                <w:szCs w:val="24"/>
                <w:lang w:val="ro-RO"/>
              </w:rPr>
              <w:t xml:space="preserve"> reglementare </w:t>
            </w:r>
            <w:r>
              <w:rPr>
                <w:rFonts w:ascii="Times New Roman" w:hAnsi="Times New Roman"/>
                <w:sz w:val="24"/>
                <w:szCs w:val="24"/>
                <w:lang w:val="ro-RO"/>
              </w:rPr>
              <w:t xml:space="preserve">și alte reglementări pe </w:t>
            </w:r>
            <w:proofErr w:type="spellStart"/>
            <w:r>
              <w:rPr>
                <w:rFonts w:ascii="Times New Roman" w:hAnsi="Times New Roman"/>
                <w:sz w:val="24"/>
                <w:szCs w:val="24"/>
                <w:lang w:val="ro-RO"/>
              </w:rPr>
              <w:t>accest</w:t>
            </w:r>
            <w:proofErr w:type="spellEnd"/>
            <w:r>
              <w:rPr>
                <w:rFonts w:ascii="Times New Roman" w:hAnsi="Times New Roman"/>
                <w:sz w:val="24"/>
                <w:szCs w:val="24"/>
                <w:lang w:val="ro-RO"/>
              </w:rPr>
              <w:t xml:space="preserve"> domeniu </w:t>
            </w:r>
            <w:r w:rsidRPr="00522CDC">
              <w:rPr>
                <w:rFonts w:ascii="Times New Roman" w:hAnsi="Times New Roman"/>
                <w:sz w:val="24"/>
                <w:szCs w:val="24"/>
                <w:lang w:val="ro-RO"/>
              </w:rPr>
              <w:t>recent a fost adăugat</w:t>
            </w:r>
            <w:r>
              <w:rPr>
                <w:rFonts w:ascii="Times New Roman" w:hAnsi="Times New Roman"/>
                <w:sz w:val="24"/>
                <w:szCs w:val="24"/>
                <w:lang w:val="ro-RO"/>
              </w:rPr>
              <w:t>e</w:t>
            </w:r>
            <w:r w:rsidRPr="00522CDC">
              <w:rPr>
                <w:rFonts w:ascii="Times New Roman" w:hAnsi="Times New Roman"/>
                <w:sz w:val="24"/>
                <w:szCs w:val="24"/>
                <w:lang w:val="ro-RO"/>
              </w:rPr>
              <w:t xml:space="preserve"> prin </w:t>
            </w:r>
            <w:hyperlink r:id="rId12" w:history="1">
              <w:r w:rsidRPr="00522CDC">
                <w:rPr>
                  <w:rStyle w:val="Hyperlink"/>
                  <w:rFonts w:ascii="Times New Roman" w:hAnsi="Times New Roman"/>
                  <w:i/>
                  <w:iCs/>
                  <w:sz w:val="24"/>
                  <w:szCs w:val="24"/>
                </w:rPr>
                <w:t>HG499 din 06.08.25, MO420-</w:t>
              </w:r>
              <w:r w:rsidRPr="00522CDC">
                <w:rPr>
                  <w:rStyle w:val="Hyperlink"/>
                  <w:rFonts w:ascii="Times New Roman" w:hAnsi="Times New Roman"/>
                  <w:i/>
                  <w:iCs/>
                  <w:sz w:val="24"/>
                  <w:szCs w:val="24"/>
                </w:rPr>
                <w:lastRenderedPageBreak/>
                <w:t xml:space="preserve">422/07.08.25 art.501; </w:t>
              </w:r>
              <w:proofErr w:type="spellStart"/>
              <w:r w:rsidRPr="00522CDC">
                <w:rPr>
                  <w:rStyle w:val="Hyperlink"/>
                  <w:rFonts w:ascii="Times New Roman" w:hAnsi="Times New Roman"/>
                  <w:i/>
                  <w:iCs/>
                  <w:sz w:val="24"/>
                  <w:szCs w:val="24"/>
                </w:rPr>
                <w:t>în</w:t>
              </w:r>
              <w:proofErr w:type="spellEnd"/>
              <w:r w:rsidRPr="00522CDC">
                <w:rPr>
                  <w:rStyle w:val="Hyperlink"/>
                  <w:rFonts w:ascii="Times New Roman" w:hAnsi="Times New Roman"/>
                  <w:i/>
                  <w:iCs/>
                  <w:sz w:val="24"/>
                  <w:szCs w:val="24"/>
                </w:rPr>
                <w:t xml:space="preserve"> </w:t>
              </w:r>
              <w:proofErr w:type="spellStart"/>
              <w:r w:rsidRPr="00522CDC">
                <w:rPr>
                  <w:rStyle w:val="Hyperlink"/>
                  <w:rFonts w:ascii="Times New Roman" w:hAnsi="Times New Roman"/>
                  <w:i/>
                  <w:iCs/>
                  <w:sz w:val="24"/>
                  <w:szCs w:val="24"/>
                </w:rPr>
                <w:t>vigoare</w:t>
              </w:r>
              <w:proofErr w:type="spellEnd"/>
              <w:r w:rsidRPr="00522CDC">
                <w:rPr>
                  <w:rStyle w:val="Hyperlink"/>
                  <w:rFonts w:ascii="Times New Roman" w:hAnsi="Times New Roman"/>
                  <w:i/>
                  <w:iCs/>
                  <w:sz w:val="24"/>
                  <w:szCs w:val="24"/>
                </w:rPr>
                <w:t xml:space="preserve"> 07.09.25</w:t>
              </w:r>
            </w:hyperlink>
            <w:r>
              <w:rPr>
                <w:rFonts w:ascii="Times New Roman" w:hAnsi="Times New Roman"/>
                <w:sz w:val="24"/>
                <w:szCs w:val="24"/>
                <w:lang w:val="ro-RO"/>
              </w:rPr>
              <w:t xml:space="preserve">. </w:t>
            </w:r>
            <w:proofErr w:type="spellStart"/>
            <w:r>
              <w:rPr>
                <w:rFonts w:ascii="Times New Roman" w:hAnsi="Times New Roman"/>
                <w:sz w:val="24"/>
                <w:szCs w:val="24"/>
                <w:lang w:val="ro-RO"/>
              </w:rPr>
              <w:t>Pluas</w:t>
            </w:r>
            <w:proofErr w:type="spellEnd"/>
            <w:r>
              <w:rPr>
                <w:rFonts w:ascii="Times New Roman" w:hAnsi="Times New Roman"/>
                <w:sz w:val="24"/>
                <w:szCs w:val="24"/>
                <w:lang w:val="ro-RO"/>
              </w:rPr>
              <w:t xml:space="preserve"> ținem să </w:t>
            </w:r>
            <w:proofErr w:type="spellStart"/>
            <w:r>
              <w:rPr>
                <w:rFonts w:ascii="Times New Roman" w:hAnsi="Times New Roman"/>
                <w:sz w:val="24"/>
                <w:szCs w:val="24"/>
                <w:lang w:val="ro-RO"/>
              </w:rPr>
              <w:t>mențiomăm</w:t>
            </w:r>
            <w:proofErr w:type="spellEnd"/>
            <w:r>
              <w:rPr>
                <w:rFonts w:ascii="Times New Roman" w:hAnsi="Times New Roman"/>
                <w:sz w:val="24"/>
                <w:szCs w:val="24"/>
                <w:lang w:val="ro-RO"/>
              </w:rPr>
              <w:t xml:space="preserve"> că sunt la moment </w:t>
            </w:r>
            <w:proofErr w:type="spellStart"/>
            <w:r w:rsidRPr="00522CDC">
              <w:rPr>
                <w:rFonts w:ascii="Times New Roman" w:hAnsi="Times New Roman"/>
                <w:bCs/>
                <w:sz w:val="24"/>
                <w:szCs w:val="24"/>
              </w:rPr>
              <w:t>proiectanții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atestați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în</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domeniul</w:t>
            </w:r>
            <w:proofErr w:type="spellEnd"/>
            <w:r w:rsidRPr="00522CDC">
              <w:rPr>
                <w:rFonts w:ascii="Times New Roman" w:hAnsi="Times New Roman"/>
                <w:bCs/>
                <w:sz w:val="24"/>
                <w:szCs w:val="24"/>
              </w:rPr>
              <w:t xml:space="preserve"> B8a </w:t>
            </w:r>
            <w:proofErr w:type="spellStart"/>
            <w:r w:rsidRPr="00522CDC">
              <w:rPr>
                <w:rFonts w:ascii="Times New Roman" w:hAnsi="Times New Roman"/>
                <w:bCs/>
                <w:sz w:val="24"/>
                <w:szCs w:val="24"/>
              </w:rPr>
              <w:t>sau</w:t>
            </w:r>
            <w:proofErr w:type="spellEnd"/>
            <w:r w:rsidRPr="00522CDC">
              <w:rPr>
                <w:rFonts w:ascii="Times New Roman" w:hAnsi="Times New Roman"/>
                <w:bCs/>
                <w:sz w:val="24"/>
                <w:szCs w:val="24"/>
              </w:rPr>
              <w:t xml:space="preserve"> 4j </w:t>
            </w:r>
            <w:proofErr w:type="spellStart"/>
            <w:r w:rsidRPr="00522CDC">
              <w:rPr>
                <w:rFonts w:ascii="Times New Roman" w:hAnsi="Times New Roman"/>
                <w:bCs/>
                <w:sz w:val="24"/>
                <w:szCs w:val="24"/>
              </w:rPr>
              <w:t>în</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conformitate</w:t>
            </w:r>
            <w:proofErr w:type="spellEnd"/>
            <w:r w:rsidRPr="00522CDC">
              <w:rPr>
                <w:rFonts w:ascii="Times New Roman" w:hAnsi="Times New Roman"/>
                <w:bCs/>
                <w:sz w:val="24"/>
                <w:szCs w:val="24"/>
              </w:rPr>
              <w:t xml:space="preserve"> cu </w:t>
            </w:r>
            <w:proofErr w:type="spellStart"/>
            <w:r w:rsidRPr="00522CDC">
              <w:rPr>
                <w:rFonts w:ascii="Times New Roman" w:hAnsi="Times New Roman"/>
                <w:bCs/>
                <w:sz w:val="24"/>
                <w:szCs w:val="24"/>
              </w:rPr>
              <w:t>Regulamentul</w:t>
            </w:r>
            <w:proofErr w:type="spellEnd"/>
            <w:r w:rsidRPr="00522CDC">
              <w:rPr>
                <w:rFonts w:ascii="Times New Roman" w:hAnsi="Times New Roman"/>
                <w:bCs/>
                <w:sz w:val="24"/>
                <w:szCs w:val="24"/>
              </w:rPr>
              <w:t xml:space="preserve"> cu </w:t>
            </w:r>
            <w:proofErr w:type="spellStart"/>
            <w:r w:rsidRPr="00522CDC">
              <w:rPr>
                <w:rFonts w:ascii="Times New Roman" w:hAnsi="Times New Roman"/>
                <w:bCs/>
                <w:sz w:val="24"/>
                <w:szCs w:val="24"/>
              </w:rPr>
              <w:t>privire</w:t>
            </w:r>
            <w:proofErr w:type="spellEnd"/>
            <w:r w:rsidRPr="00522CDC">
              <w:rPr>
                <w:rFonts w:ascii="Times New Roman" w:hAnsi="Times New Roman"/>
                <w:bCs/>
                <w:sz w:val="24"/>
                <w:szCs w:val="24"/>
              </w:rPr>
              <w:t xml:space="preserve"> la </w:t>
            </w:r>
            <w:proofErr w:type="spellStart"/>
            <w:r w:rsidRPr="00522CDC">
              <w:rPr>
                <w:rFonts w:ascii="Times New Roman" w:hAnsi="Times New Roman"/>
                <w:bCs/>
                <w:sz w:val="24"/>
                <w:szCs w:val="24"/>
              </w:rPr>
              <w:t>atestarea</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tehnico-profesională</w:t>
            </w:r>
            <w:proofErr w:type="spellEnd"/>
            <w:r w:rsidRPr="00522CDC">
              <w:rPr>
                <w:rFonts w:ascii="Times New Roman" w:hAnsi="Times New Roman"/>
                <w:bCs/>
                <w:sz w:val="24"/>
                <w:szCs w:val="24"/>
              </w:rPr>
              <w:t xml:space="preserve"> a </w:t>
            </w:r>
            <w:proofErr w:type="spellStart"/>
            <w:r w:rsidRPr="00522CDC">
              <w:rPr>
                <w:rFonts w:ascii="Times New Roman" w:hAnsi="Times New Roman"/>
                <w:bCs/>
                <w:sz w:val="24"/>
                <w:szCs w:val="24"/>
              </w:rPr>
              <w:t>specialiştilor</w:t>
            </w:r>
            <w:proofErr w:type="spellEnd"/>
            <w:r w:rsidRPr="00522CDC">
              <w:rPr>
                <w:rFonts w:ascii="Times New Roman" w:hAnsi="Times New Roman"/>
                <w:bCs/>
                <w:sz w:val="24"/>
                <w:szCs w:val="24"/>
              </w:rPr>
              <w:t xml:space="preserve"> cu </w:t>
            </w:r>
            <w:proofErr w:type="spellStart"/>
            <w:r w:rsidRPr="00522CDC">
              <w:rPr>
                <w:rFonts w:ascii="Times New Roman" w:hAnsi="Times New Roman"/>
                <w:bCs/>
                <w:sz w:val="24"/>
                <w:szCs w:val="24"/>
              </w:rPr>
              <w:t>activităţi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în</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construcţii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aprobat</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prin</w:t>
            </w:r>
            <w:proofErr w:type="spellEnd"/>
            <w:r w:rsidRPr="00522CDC">
              <w:rPr>
                <w:rFonts w:ascii="Times New Roman" w:hAnsi="Times New Roman"/>
                <w:bCs/>
                <w:sz w:val="24"/>
                <w:szCs w:val="24"/>
              </w:rPr>
              <w:t xml:space="preserve"> HG nr. 329/2009 care </w:t>
            </w:r>
            <w:proofErr w:type="spellStart"/>
            <w:r w:rsidRPr="00522CDC">
              <w:rPr>
                <w:rFonts w:ascii="Times New Roman" w:hAnsi="Times New Roman"/>
                <w:bCs/>
                <w:sz w:val="24"/>
                <w:szCs w:val="24"/>
              </w:rPr>
              <w:t>este</w:t>
            </w:r>
            <w:proofErr w:type="spellEnd"/>
            <w:r w:rsidRPr="00522CDC">
              <w:rPr>
                <w:rFonts w:ascii="Times New Roman" w:hAnsi="Times New Roman"/>
                <w:bCs/>
                <w:sz w:val="24"/>
                <w:szCs w:val="24"/>
              </w:rPr>
              <w:t xml:space="preserve"> abrogate </w:t>
            </w:r>
            <w:proofErr w:type="spellStart"/>
            <w:r w:rsidRPr="00522CDC">
              <w:rPr>
                <w:rFonts w:ascii="Times New Roman" w:hAnsi="Times New Roman"/>
                <w:bCs/>
                <w:sz w:val="24"/>
                <w:szCs w:val="24"/>
              </w:rPr>
              <w:t>însă</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în</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conformitate</w:t>
            </w:r>
            <w:proofErr w:type="spellEnd"/>
            <w:r w:rsidRPr="00522CDC">
              <w:rPr>
                <w:rFonts w:ascii="Times New Roman" w:hAnsi="Times New Roman"/>
                <w:bCs/>
                <w:sz w:val="24"/>
                <w:szCs w:val="24"/>
              </w:rPr>
              <w:t xml:space="preserve"> cu pct. 2 din HG nr. 743/20024 </w:t>
            </w:r>
            <w:r w:rsidRPr="00234AE8">
              <w:rPr>
                <w:rFonts w:ascii="Times New Roman" w:hAnsi="Times New Roman"/>
                <w:sz w:val="24"/>
                <w:szCs w:val="24"/>
                <w:lang w:val="ro-RO"/>
              </w:rPr>
              <w:t>cu privire la asigurarea calității în construcții</w:t>
            </w:r>
            <w:r w:rsidRPr="00522CDC">
              <w:rPr>
                <w:rFonts w:ascii="Times New Roman" w:hAnsi="Times New Roman"/>
                <w:sz w:val="24"/>
                <w:szCs w:val="24"/>
                <w:lang w:val="ro-RO"/>
              </w:rPr>
              <w:t>,</w:t>
            </w:r>
            <w:r w:rsidRPr="00522CDC">
              <w:rPr>
                <w:rFonts w:ascii="Times New Roman" w:hAnsi="Times New Roman"/>
                <w:b/>
                <w:bCs/>
                <w:sz w:val="24"/>
                <w:szCs w:val="24"/>
                <w:lang w:val="ro-RO"/>
              </w:rPr>
              <w:t xml:space="preserve"> </w:t>
            </w:r>
            <w:proofErr w:type="spellStart"/>
            <w:r w:rsidRPr="00522CDC">
              <w:rPr>
                <w:rFonts w:ascii="Times New Roman" w:hAnsi="Times New Roman"/>
                <w:bCs/>
                <w:sz w:val="24"/>
                <w:szCs w:val="24"/>
              </w:rPr>
              <w:t>Certificatele</w:t>
            </w:r>
            <w:proofErr w:type="spellEnd"/>
            <w:r w:rsidRPr="00522CDC">
              <w:rPr>
                <w:rFonts w:ascii="Times New Roman" w:hAnsi="Times New Roman"/>
                <w:bCs/>
                <w:sz w:val="24"/>
                <w:szCs w:val="24"/>
              </w:rPr>
              <w:t xml:space="preserve"> de </w:t>
            </w:r>
            <w:proofErr w:type="spellStart"/>
            <w:r w:rsidRPr="00522CDC">
              <w:rPr>
                <w:rFonts w:ascii="Times New Roman" w:hAnsi="Times New Roman"/>
                <w:bCs/>
                <w:sz w:val="24"/>
                <w:szCs w:val="24"/>
              </w:rPr>
              <w:t>atestare</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eliberate</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în</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conformitate</w:t>
            </w:r>
            <w:proofErr w:type="spellEnd"/>
            <w:r w:rsidRPr="00522CDC">
              <w:rPr>
                <w:rFonts w:ascii="Times New Roman" w:hAnsi="Times New Roman"/>
                <w:bCs/>
                <w:sz w:val="24"/>
                <w:szCs w:val="24"/>
              </w:rPr>
              <w:t xml:space="preserve"> cu </w:t>
            </w:r>
            <w:proofErr w:type="spellStart"/>
            <w:r w:rsidRPr="00522CDC">
              <w:rPr>
                <w:rFonts w:ascii="Times New Roman" w:hAnsi="Times New Roman"/>
                <w:bCs/>
                <w:sz w:val="24"/>
                <w:szCs w:val="24"/>
              </w:rPr>
              <w:t>prevederile</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Regulamentului</w:t>
            </w:r>
            <w:proofErr w:type="spellEnd"/>
            <w:r w:rsidRPr="00522CDC">
              <w:rPr>
                <w:rFonts w:ascii="Times New Roman" w:hAnsi="Times New Roman"/>
                <w:bCs/>
                <w:sz w:val="24"/>
                <w:szCs w:val="24"/>
              </w:rPr>
              <w:t xml:space="preserve"> cu </w:t>
            </w:r>
            <w:proofErr w:type="spellStart"/>
            <w:r w:rsidRPr="00522CDC">
              <w:rPr>
                <w:rFonts w:ascii="Times New Roman" w:hAnsi="Times New Roman"/>
                <w:bCs/>
                <w:sz w:val="24"/>
                <w:szCs w:val="24"/>
              </w:rPr>
              <w:t>privire</w:t>
            </w:r>
            <w:proofErr w:type="spellEnd"/>
            <w:r w:rsidRPr="00522CDC">
              <w:rPr>
                <w:rFonts w:ascii="Times New Roman" w:hAnsi="Times New Roman"/>
                <w:bCs/>
                <w:sz w:val="24"/>
                <w:szCs w:val="24"/>
              </w:rPr>
              <w:t xml:space="preserve"> la </w:t>
            </w:r>
            <w:proofErr w:type="spellStart"/>
            <w:r w:rsidRPr="00522CDC">
              <w:rPr>
                <w:rFonts w:ascii="Times New Roman" w:hAnsi="Times New Roman"/>
                <w:bCs/>
                <w:sz w:val="24"/>
                <w:szCs w:val="24"/>
              </w:rPr>
              <w:t>atestarea</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tehnico-profesională</w:t>
            </w:r>
            <w:proofErr w:type="spellEnd"/>
            <w:r w:rsidRPr="00522CDC">
              <w:rPr>
                <w:rFonts w:ascii="Times New Roman" w:hAnsi="Times New Roman"/>
                <w:bCs/>
                <w:sz w:val="24"/>
                <w:szCs w:val="24"/>
              </w:rPr>
              <w:t xml:space="preserve"> a </w:t>
            </w:r>
            <w:proofErr w:type="spellStart"/>
            <w:r w:rsidRPr="00522CDC">
              <w:rPr>
                <w:rFonts w:ascii="Times New Roman" w:hAnsi="Times New Roman"/>
                <w:bCs/>
                <w:sz w:val="24"/>
                <w:szCs w:val="24"/>
              </w:rPr>
              <w:t>specialiștilor</w:t>
            </w:r>
            <w:proofErr w:type="spellEnd"/>
            <w:r w:rsidRPr="00522CDC">
              <w:rPr>
                <w:rFonts w:ascii="Times New Roman" w:hAnsi="Times New Roman"/>
                <w:bCs/>
                <w:sz w:val="24"/>
                <w:szCs w:val="24"/>
              </w:rPr>
              <w:t xml:space="preserve"> cu </w:t>
            </w:r>
            <w:proofErr w:type="spellStart"/>
            <w:r w:rsidRPr="00522CDC">
              <w:rPr>
                <w:rFonts w:ascii="Times New Roman" w:hAnsi="Times New Roman"/>
                <w:bCs/>
                <w:sz w:val="24"/>
                <w:szCs w:val="24"/>
              </w:rPr>
              <w:t>activități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în</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construcții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aprobat</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prin</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Hotărârea</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Guvernului</w:t>
            </w:r>
            <w:proofErr w:type="spellEnd"/>
            <w:r w:rsidRPr="00522CDC">
              <w:rPr>
                <w:rFonts w:ascii="Times New Roman" w:hAnsi="Times New Roman"/>
                <w:bCs/>
                <w:sz w:val="24"/>
                <w:szCs w:val="24"/>
              </w:rPr>
              <w:t xml:space="preserve"> nr.329/2009, se </w:t>
            </w:r>
            <w:proofErr w:type="spellStart"/>
            <w:r w:rsidRPr="00522CDC">
              <w:rPr>
                <w:rFonts w:ascii="Times New Roman" w:hAnsi="Times New Roman"/>
                <w:bCs/>
                <w:sz w:val="24"/>
                <w:szCs w:val="24"/>
              </w:rPr>
              <w:t>consideră</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valabile</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până</w:t>
            </w:r>
            <w:proofErr w:type="spellEnd"/>
            <w:r w:rsidRPr="00522CDC">
              <w:rPr>
                <w:rFonts w:ascii="Times New Roman" w:hAnsi="Times New Roman"/>
                <w:bCs/>
                <w:sz w:val="24"/>
                <w:szCs w:val="24"/>
              </w:rPr>
              <w:t xml:space="preserve"> la </w:t>
            </w:r>
            <w:proofErr w:type="spellStart"/>
            <w:r w:rsidRPr="00522CDC">
              <w:rPr>
                <w:rFonts w:ascii="Times New Roman" w:hAnsi="Times New Roman"/>
                <w:bCs/>
                <w:sz w:val="24"/>
                <w:szCs w:val="24"/>
              </w:rPr>
              <w:t>expirarea</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termenului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pentru</w:t>
            </w:r>
            <w:proofErr w:type="spellEnd"/>
            <w:r w:rsidRPr="00522CDC">
              <w:rPr>
                <w:rFonts w:ascii="Times New Roman" w:hAnsi="Times New Roman"/>
                <w:bCs/>
                <w:sz w:val="24"/>
                <w:szCs w:val="24"/>
              </w:rPr>
              <w:t xml:space="preserve"> care au </w:t>
            </w:r>
            <w:proofErr w:type="spellStart"/>
            <w:r w:rsidRPr="00522CDC">
              <w:rPr>
                <w:rFonts w:ascii="Times New Roman" w:hAnsi="Times New Roman"/>
                <w:bCs/>
                <w:sz w:val="24"/>
                <w:szCs w:val="24"/>
              </w:rPr>
              <w:t>fost</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eliberate</w:t>
            </w:r>
            <w:proofErr w:type="spellEnd"/>
            <w:r>
              <w:rPr>
                <w:rFonts w:ascii="Times New Roman" w:hAnsi="Times New Roman"/>
                <w:bCs/>
                <w:sz w:val="24"/>
                <w:szCs w:val="24"/>
              </w:rPr>
              <w:t>.</w:t>
            </w:r>
          </w:p>
          <w:p w14:paraId="23D8112F" w14:textId="77777777" w:rsidR="0056208B" w:rsidRPr="00522CDC" w:rsidRDefault="0056208B" w:rsidP="0056208B">
            <w:pPr>
              <w:tabs>
                <w:tab w:val="left" w:pos="1125"/>
              </w:tabs>
              <w:ind w:firstLine="0"/>
              <w:rPr>
                <w:rFonts w:ascii="Times New Roman" w:hAnsi="Times New Roman"/>
                <w:iCs/>
                <w:sz w:val="24"/>
                <w:szCs w:val="24"/>
                <w:lang w:val="ro-RO"/>
              </w:rPr>
            </w:pPr>
            <w:r w:rsidRPr="00522CDC">
              <w:rPr>
                <w:rFonts w:ascii="Times New Roman" w:hAnsi="Times New Roman"/>
                <w:sz w:val="24"/>
                <w:szCs w:val="24"/>
                <w:lang w:val="ro-RO"/>
              </w:rPr>
              <w:t>Sintagma</w:t>
            </w:r>
            <w:r w:rsidRPr="00522CDC">
              <w:rPr>
                <w:rFonts w:ascii="Times New Roman" w:hAnsi="Times New Roman"/>
                <w:iCs/>
                <w:sz w:val="24"/>
                <w:szCs w:val="24"/>
                <w:lang w:val="ro-RO"/>
              </w:rPr>
              <w:t xml:space="preserve"> „în vigoare” a fost exclusă de la pct. 67, 108 și 147.</w:t>
            </w:r>
          </w:p>
          <w:p w14:paraId="3317FE0F" w14:textId="77777777" w:rsidR="0056208B" w:rsidRPr="00522CDC" w:rsidRDefault="0056208B" w:rsidP="0056208B">
            <w:pPr>
              <w:tabs>
                <w:tab w:val="left" w:pos="1125"/>
              </w:tabs>
              <w:ind w:firstLine="0"/>
              <w:rPr>
                <w:rFonts w:ascii="Times New Roman" w:hAnsi="Times New Roman"/>
                <w:iCs/>
                <w:sz w:val="24"/>
                <w:szCs w:val="24"/>
                <w:lang w:val="ro-RO"/>
              </w:rPr>
            </w:pPr>
            <w:r w:rsidRPr="00522CDC">
              <w:rPr>
                <w:rFonts w:ascii="Times New Roman" w:hAnsi="Times New Roman"/>
                <w:iCs/>
                <w:sz w:val="24"/>
                <w:szCs w:val="24"/>
                <w:lang w:val="ro-RO"/>
              </w:rPr>
              <w:t>Pct. 130 transpune prevederile de la articolul 11 alin. (3) lit. j) din Directiva 2000/60/CE privind cadru apă.</w:t>
            </w:r>
          </w:p>
          <w:p w14:paraId="3A7A51F4" w14:textId="77777777" w:rsidR="0056208B" w:rsidRPr="00522CDC" w:rsidRDefault="0056208B" w:rsidP="0056208B">
            <w:pPr>
              <w:ind w:firstLine="0"/>
              <w:rPr>
                <w:rFonts w:ascii="Times New Roman" w:hAnsi="Times New Roman"/>
                <w:sz w:val="24"/>
                <w:szCs w:val="24"/>
                <w:shd w:val="clear" w:color="auto" w:fill="FFFFFF"/>
                <w:lang w:val="ro-RO"/>
              </w:rPr>
            </w:pPr>
            <w:r w:rsidRPr="00522CDC">
              <w:rPr>
                <w:rFonts w:ascii="Times New Roman" w:hAnsi="Times New Roman"/>
                <w:iCs/>
                <w:sz w:val="24"/>
                <w:szCs w:val="24"/>
                <w:lang w:val="ro-RO"/>
              </w:rPr>
              <w:lastRenderedPageBreak/>
              <w:t xml:space="preserve">Pct.143.6 </w:t>
            </w:r>
            <w:r w:rsidRPr="00522CDC">
              <w:rPr>
                <w:rFonts w:ascii="Times New Roman" w:hAnsi="Times New Roman"/>
                <w:sz w:val="24"/>
                <w:szCs w:val="24"/>
                <w:shd w:val="clear" w:color="auto" w:fill="FFFFFF"/>
                <w:lang w:val="ro-RO"/>
              </w:rPr>
              <w:t xml:space="preserve"> transpune art. 6 alin. (3) lit. f) din Directiva 2006/118/CE privind </w:t>
            </w:r>
            <w:r w:rsidRPr="00522CDC">
              <w:rPr>
                <w:rFonts w:ascii="Times New Roman" w:eastAsiaTheme="minorHAnsi" w:hAnsi="Times New Roman"/>
                <w:sz w:val="24"/>
                <w:szCs w:val="24"/>
                <w:lang w:val="ro-RO"/>
              </w:rPr>
              <w:t xml:space="preserve"> a Parlamentului European </w:t>
            </w:r>
            <w:proofErr w:type="spellStart"/>
            <w:r w:rsidRPr="00522CDC">
              <w:rPr>
                <w:rFonts w:ascii="Times New Roman" w:eastAsiaTheme="minorHAnsi" w:hAnsi="Times New Roman"/>
                <w:sz w:val="24"/>
                <w:szCs w:val="24"/>
                <w:lang w:val="ro-RO"/>
              </w:rPr>
              <w:t>şi</w:t>
            </w:r>
            <w:proofErr w:type="spellEnd"/>
            <w:r w:rsidRPr="00522CDC">
              <w:rPr>
                <w:rFonts w:ascii="Times New Roman" w:eastAsiaTheme="minorHAnsi" w:hAnsi="Times New Roman"/>
                <w:sz w:val="24"/>
                <w:szCs w:val="24"/>
                <w:lang w:val="ro-RO"/>
              </w:rPr>
              <w:t xml:space="preserve"> a Consiliului din 12 decembrie 2006 privind protecția apelor subterane împotriva poluării </w:t>
            </w:r>
            <w:proofErr w:type="spellStart"/>
            <w:r w:rsidRPr="00522CDC">
              <w:rPr>
                <w:rFonts w:ascii="Times New Roman" w:eastAsiaTheme="minorHAnsi" w:hAnsi="Times New Roman"/>
                <w:sz w:val="24"/>
                <w:szCs w:val="24"/>
                <w:lang w:val="ro-RO"/>
              </w:rPr>
              <w:t>şi</w:t>
            </w:r>
            <w:proofErr w:type="spellEnd"/>
            <w:r w:rsidRPr="00522CDC">
              <w:rPr>
                <w:rFonts w:ascii="Times New Roman" w:eastAsiaTheme="minorHAnsi" w:hAnsi="Times New Roman"/>
                <w:sz w:val="24"/>
                <w:szCs w:val="24"/>
                <w:lang w:val="ro-RO"/>
              </w:rPr>
              <w:t xml:space="preserve"> a deteriorării.</w:t>
            </w:r>
          </w:p>
          <w:p w14:paraId="01A6C294" w14:textId="77777777" w:rsidR="0056208B" w:rsidRPr="00522CDC" w:rsidRDefault="0056208B" w:rsidP="0056208B">
            <w:pPr>
              <w:autoSpaceDE w:val="0"/>
              <w:autoSpaceDN w:val="0"/>
              <w:adjustRightInd w:val="0"/>
              <w:ind w:firstLine="0"/>
              <w:rPr>
                <w:rFonts w:ascii="Times New Roman" w:hAnsi="Times New Roman"/>
                <w:sz w:val="24"/>
                <w:szCs w:val="24"/>
                <w:lang w:val="ro-RO"/>
              </w:rPr>
            </w:pPr>
            <w:r w:rsidRPr="00522CDC">
              <w:rPr>
                <w:rFonts w:ascii="Times New Roman" w:hAnsi="Times New Roman"/>
                <w:sz w:val="24"/>
                <w:szCs w:val="24"/>
                <w:lang w:val="ro-RO"/>
              </w:rPr>
              <w:t xml:space="preserve">La pct. 153 a fost reformulat textul „Stația de pompare trebuie menținută astfel încât să fie curată, igienizată, iar elementele exterioare (inclusiv suprafețele metalice sau din beton) să fie menținute în stare bună, inclusiv prin revopsire periodică, după necesitate.” </w:t>
            </w:r>
          </w:p>
          <w:p w14:paraId="75835F6F" w14:textId="77777777" w:rsidR="0056208B" w:rsidRPr="00522CDC" w:rsidRDefault="0056208B" w:rsidP="0056208B">
            <w:pPr>
              <w:ind w:hanging="4"/>
              <w:rPr>
                <w:rFonts w:ascii="Times New Roman" w:hAnsi="Times New Roman"/>
                <w:sz w:val="24"/>
                <w:szCs w:val="24"/>
                <w:lang w:val="ro-RO"/>
              </w:rPr>
            </w:pPr>
            <w:r w:rsidRPr="00522CDC">
              <w:rPr>
                <w:rFonts w:ascii="Times New Roman" w:hAnsi="Times New Roman"/>
                <w:sz w:val="24"/>
                <w:szCs w:val="24"/>
                <w:lang w:val="ro-RO"/>
              </w:rPr>
              <w:t>Totodată, în ceea ce privește dispozițiile care transpun directivele Uniunii Europene, este important de subliniat că, în contextul în care Republica Moldova se află deja în proces de negociere cu Comisia Europeană în vederea aderării la Uniunea Europeană, armonizarea integrală a legislației naționale cu acquis-</w:t>
            </w:r>
            <w:proofErr w:type="spellStart"/>
            <w:r w:rsidRPr="00522CDC">
              <w:rPr>
                <w:rFonts w:ascii="Times New Roman" w:hAnsi="Times New Roman"/>
                <w:sz w:val="24"/>
                <w:szCs w:val="24"/>
                <w:lang w:val="ro-RO"/>
              </w:rPr>
              <w:t>ul</w:t>
            </w:r>
            <w:proofErr w:type="spellEnd"/>
            <w:r w:rsidRPr="00522CDC">
              <w:rPr>
                <w:rFonts w:ascii="Times New Roman" w:hAnsi="Times New Roman"/>
                <w:sz w:val="24"/>
                <w:szCs w:val="24"/>
                <w:lang w:val="ro-RO"/>
              </w:rPr>
              <w:t xml:space="preserve"> comunitar în domeniul apei reprezintă nu doar o obligație asumată prin Acordul de Asociere, ci și o condiție esențială pentru avansarea în </w:t>
            </w:r>
            <w:r w:rsidRPr="00522CDC">
              <w:rPr>
                <w:rFonts w:ascii="Times New Roman" w:hAnsi="Times New Roman"/>
                <w:sz w:val="24"/>
                <w:szCs w:val="24"/>
                <w:lang w:val="ro-RO"/>
              </w:rPr>
              <w:lastRenderedPageBreak/>
              <w:t>procesul de integrare europeană.</w:t>
            </w:r>
          </w:p>
          <w:p w14:paraId="4BF123F4" w14:textId="77777777" w:rsidR="0056208B" w:rsidRPr="00522CDC" w:rsidRDefault="0056208B" w:rsidP="0056208B">
            <w:pPr>
              <w:autoSpaceDE w:val="0"/>
              <w:autoSpaceDN w:val="0"/>
              <w:adjustRightInd w:val="0"/>
              <w:ind w:firstLine="0"/>
              <w:rPr>
                <w:rFonts w:ascii="Times New Roman" w:hAnsi="Times New Roman"/>
                <w:sz w:val="24"/>
                <w:szCs w:val="24"/>
                <w:lang w:val="ro-RO"/>
              </w:rPr>
            </w:pPr>
            <w:r w:rsidRPr="00522CDC">
              <w:rPr>
                <w:rFonts w:ascii="Times New Roman" w:hAnsi="Times New Roman"/>
                <w:sz w:val="24"/>
                <w:szCs w:val="24"/>
                <w:lang w:val="ro-RO"/>
              </w:rPr>
              <w:t>La pct. 13 a fost reformulat textul. În ceea ce privește domeniul construcțiilor speciale – fântâni arteziene, menționăm că, potrivit punctului 2 din Hotărârea Guvernului nr. 743/2024 privind asigurarea calității în construcții, certificatele de atestare eliberate în conformitate cu prevederile Regulamentului privind atestarea tehnico-profesională a specialiștilor cu activitate în construcții, aprobat prin Hotărârea Guvernului nr. 329/2009, rămân valabile până la expirarea termenului pentru care au fost emise.</w:t>
            </w:r>
          </w:p>
          <w:p w14:paraId="7CFD2BF7" w14:textId="77777777" w:rsidR="0056208B" w:rsidRPr="00522CDC" w:rsidRDefault="0056208B" w:rsidP="0056208B">
            <w:pPr>
              <w:autoSpaceDE w:val="0"/>
              <w:autoSpaceDN w:val="0"/>
              <w:adjustRightInd w:val="0"/>
              <w:ind w:firstLine="0"/>
              <w:rPr>
                <w:rFonts w:ascii="Times New Roman" w:hAnsi="Times New Roman"/>
                <w:sz w:val="24"/>
                <w:szCs w:val="24"/>
                <w:lang w:val="ro-RO"/>
              </w:rPr>
            </w:pPr>
            <w:r w:rsidRPr="00522CDC">
              <w:rPr>
                <w:rFonts w:ascii="Times New Roman" w:hAnsi="Times New Roman"/>
                <w:sz w:val="24"/>
                <w:szCs w:val="24"/>
                <w:lang w:val="ro-RO"/>
              </w:rPr>
              <w:t>Astfel, conform situației din luna aprilie 2025, în Republica Moldova activează proiectanți atestați pentru domeniul construcțiilor speciale, inclusiv în ceea ce privește proiectarea fântânilor arteziene.</w:t>
            </w:r>
          </w:p>
        </w:tc>
      </w:tr>
      <w:tr w:rsidR="0056208B" w:rsidRPr="00522CDC" w14:paraId="45E7F88B" w14:textId="77777777" w:rsidTr="00A97D56">
        <w:trPr>
          <w:trHeight w:val="384"/>
        </w:trPr>
        <w:tc>
          <w:tcPr>
            <w:tcW w:w="3626" w:type="dxa"/>
            <w:vMerge/>
            <w:tcMar>
              <w:top w:w="0" w:type="dxa"/>
              <w:left w:w="108" w:type="dxa"/>
              <w:bottom w:w="0" w:type="dxa"/>
              <w:right w:w="108" w:type="dxa"/>
            </w:tcMar>
          </w:tcPr>
          <w:p w14:paraId="0A928E4B"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33699722"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bottom w:val="nil"/>
            </w:tcBorders>
            <w:tcMar>
              <w:top w:w="0" w:type="dxa"/>
              <w:left w:w="108" w:type="dxa"/>
              <w:bottom w:w="0" w:type="dxa"/>
              <w:right w:w="108" w:type="dxa"/>
            </w:tcMar>
          </w:tcPr>
          <w:p w14:paraId="74D7BC8E"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4. La pct. 43 este necesar de specificat trimiterea legală din Codul subsolului care prevede extragerea apelor subterane, astfel, se va completa cu textul „prevederile art. 40 alin. (3) din Codul subsolului nr. 246/2024”.</w:t>
            </w:r>
          </w:p>
        </w:tc>
        <w:tc>
          <w:tcPr>
            <w:tcW w:w="3187" w:type="dxa"/>
            <w:tcBorders>
              <w:top w:val="nil"/>
              <w:bottom w:val="nil"/>
            </w:tcBorders>
            <w:tcMar>
              <w:top w:w="0" w:type="dxa"/>
              <w:left w:w="108" w:type="dxa"/>
              <w:bottom w:w="0" w:type="dxa"/>
              <w:right w:w="108" w:type="dxa"/>
            </w:tcMar>
          </w:tcPr>
          <w:p w14:paraId="13697F30" w14:textId="77777777" w:rsidR="0056208B" w:rsidRPr="00522CDC" w:rsidRDefault="0056208B" w:rsidP="0056208B">
            <w:pPr>
              <w:autoSpaceDE w:val="0"/>
              <w:autoSpaceDN w:val="0"/>
              <w:adjustRightInd w:val="0"/>
              <w:ind w:firstLine="0"/>
              <w:rPr>
                <w:rFonts w:ascii="Times New Roman" w:hAnsi="Times New Roman"/>
                <w:b/>
                <w:bCs/>
                <w:sz w:val="24"/>
                <w:szCs w:val="24"/>
                <w:lang w:val="ro-RO"/>
              </w:rPr>
            </w:pPr>
            <w:r w:rsidRPr="00522CDC">
              <w:rPr>
                <w:rFonts w:ascii="Times New Roman" w:hAnsi="Times New Roman"/>
                <w:b/>
                <w:bCs/>
                <w:sz w:val="24"/>
                <w:szCs w:val="24"/>
                <w:lang w:val="ro-RO"/>
              </w:rPr>
              <w:t>Se acceptă.</w:t>
            </w:r>
          </w:p>
          <w:p w14:paraId="5141019E" w14:textId="77777777" w:rsidR="0056208B" w:rsidRPr="00522CDC" w:rsidRDefault="0056208B" w:rsidP="0056208B">
            <w:pPr>
              <w:autoSpaceDE w:val="0"/>
              <w:autoSpaceDN w:val="0"/>
              <w:adjustRightInd w:val="0"/>
              <w:ind w:firstLine="0"/>
              <w:rPr>
                <w:rFonts w:ascii="Times New Roman" w:hAnsi="Times New Roman"/>
                <w:b/>
                <w:bCs/>
                <w:sz w:val="24"/>
                <w:szCs w:val="24"/>
                <w:lang w:val="ro-RO"/>
              </w:rPr>
            </w:pPr>
            <w:r w:rsidRPr="00522CDC">
              <w:rPr>
                <w:rFonts w:ascii="Times New Roman" w:eastAsia="Times New Roman" w:hAnsi="Times New Roman"/>
                <w:bCs/>
                <w:sz w:val="24"/>
                <w:szCs w:val="24"/>
                <w:lang w:val="ro-RO"/>
              </w:rPr>
              <w:t>A fost revizuită și redactată prevederea.</w:t>
            </w:r>
          </w:p>
        </w:tc>
      </w:tr>
      <w:tr w:rsidR="0056208B" w:rsidRPr="00522CDC" w14:paraId="63924C0F" w14:textId="77777777" w:rsidTr="00A97D56">
        <w:trPr>
          <w:trHeight w:val="384"/>
        </w:trPr>
        <w:tc>
          <w:tcPr>
            <w:tcW w:w="3626" w:type="dxa"/>
            <w:vMerge/>
            <w:tcMar>
              <w:top w:w="0" w:type="dxa"/>
              <w:left w:w="108" w:type="dxa"/>
              <w:bottom w:w="0" w:type="dxa"/>
              <w:right w:w="108" w:type="dxa"/>
            </w:tcMar>
          </w:tcPr>
          <w:p w14:paraId="6F36C6C8"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Mar>
              <w:top w:w="0" w:type="dxa"/>
              <w:left w:w="108" w:type="dxa"/>
              <w:bottom w:w="0" w:type="dxa"/>
              <w:right w:w="108" w:type="dxa"/>
            </w:tcMar>
          </w:tcPr>
          <w:p w14:paraId="2374E224"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tcBorders>
            <w:tcMar>
              <w:top w:w="0" w:type="dxa"/>
              <w:left w:w="108" w:type="dxa"/>
              <w:bottom w:w="0" w:type="dxa"/>
              <w:right w:w="108" w:type="dxa"/>
            </w:tcMar>
          </w:tcPr>
          <w:p w14:paraId="56143FBD"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5. Prevederile pct. 44 din proiectul regulamentului stabilesc că, în funcție de importanța captării de apă, de gradul de complexitate al lucrărilor și de situația naturală, proiectantul atestat poate renunța la unele din studiile menționate în regulament. Prevederile respective pot crea situații de interpretări abuzive și considerăm oportun excluderea acestora sau completarea cu unele concretizări.</w:t>
            </w:r>
          </w:p>
        </w:tc>
        <w:tc>
          <w:tcPr>
            <w:tcW w:w="3187" w:type="dxa"/>
            <w:tcBorders>
              <w:top w:val="nil"/>
            </w:tcBorders>
            <w:tcMar>
              <w:top w:w="0" w:type="dxa"/>
              <w:left w:w="108" w:type="dxa"/>
              <w:bottom w:w="0" w:type="dxa"/>
              <w:right w:w="108" w:type="dxa"/>
            </w:tcMar>
          </w:tcPr>
          <w:p w14:paraId="61DE2C7F" w14:textId="77777777" w:rsidR="0056208B" w:rsidRPr="00522CDC" w:rsidRDefault="0056208B" w:rsidP="0056208B">
            <w:pPr>
              <w:autoSpaceDE w:val="0"/>
              <w:autoSpaceDN w:val="0"/>
              <w:adjustRightInd w:val="0"/>
              <w:ind w:firstLine="0"/>
              <w:rPr>
                <w:rFonts w:ascii="Times New Roman" w:hAnsi="Times New Roman"/>
                <w:b/>
                <w:bCs/>
                <w:sz w:val="24"/>
                <w:szCs w:val="24"/>
                <w:lang w:val="ro-RO"/>
              </w:rPr>
            </w:pPr>
            <w:r w:rsidRPr="00522CDC">
              <w:rPr>
                <w:rFonts w:ascii="Times New Roman" w:hAnsi="Times New Roman"/>
                <w:b/>
                <w:bCs/>
                <w:sz w:val="24"/>
                <w:szCs w:val="24"/>
                <w:lang w:val="ro-RO"/>
              </w:rPr>
              <w:t>Se acceptă.</w:t>
            </w:r>
          </w:p>
          <w:p w14:paraId="235DE120" w14:textId="77777777" w:rsidR="0056208B" w:rsidRPr="00522CDC" w:rsidRDefault="0056208B" w:rsidP="0056208B">
            <w:pPr>
              <w:autoSpaceDE w:val="0"/>
              <w:autoSpaceDN w:val="0"/>
              <w:adjustRightInd w:val="0"/>
              <w:ind w:firstLine="0"/>
              <w:rPr>
                <w:rFonts w:ascii="Times New Roman" w:hAnsi="Times New Roman"/>
                <w:b/>
                <w:bCs/>
                <w:sz w:val="24"/>
                <w:szCs w:val="24"/>
                <w:lang w:val="ro-RO"/>
              </w:rPr>
            </w:pPr>
            <w:r w:rsidRPr="00522CDC">
              <w:rPr>
                <w:rFonts w:ascii="Times New Roman" w:eastAsia="Times New Roman" w:hAnsi="Times New Roman"/>
                <w:bCs/>
                <w:sz w:val="24"/>
                <w:szCs w:val="24"/>
                <w:lang w:val="ro-RO"/>
              </w:rPr>
              <w:t>A fost revizuită și redactată prevederea.</w:t>
            </w:r>
          </w:p>
        </w:tc>
      </w:tr>
      <w:tr w:rsidR="0056208B" w:rsidRPr="00522CDC" w14:paraId="5DC7B0E5" w14:textId="77777777" w:rsidTr="00A97D56">
        <w:trPr>
          <w:trHeight w:val="384"/>
        </w:trPr>
        <w:tc>
          <w:tcPr>
            <w:tcW w:w="3626" w:type="dxa"/>
            <w:tcMar>
              <w:top w:w="0" w:type="dxa"/>
              <w:left w:w="108" w:type="dxa"/>
              <w:bottom w:w="0" w:type="dxa"/>
              <w:right w:w="108" w:type="dxa"/>
            </w:tcMar>
          </w:tcPr>
          <w:p w14:paraId="7E7CC791" w14:textId="77777777" w:rsidR="0056208B" w:rsidRPr="00522CDC" w:rsidRDefault="0056208B" w:rsidP="0056208B">
            <w:pPr>
              <w:tabs>
                <w:tab w:val="left" w:pos="1397"/>
              </w:tabs>
              <w:ind w:left="135" w:firstLine="0"/>
              <w:jc w:val="center"/>
              <w:rPr>
                <w:rFonts w:ascii="Times New Roman" w:hAnsi="Times New Roman"/>
                <w:b/>
                <w:sz w:val="24"/>
                <w:szCs w:val="24"/>
                <w:lang w:val="ro-RO"/>
              </w:rPr>
            </w:pPr>
            <w:r w:rsidRPr="00522CDC">
              <w:rPr>
                <w:rFonts w:ascii="Times New Roman" w:hAnsi="Times New Roman"/>
                <w:b/>
                <w:sz w:val="24"/>
                <w:szCs w:val="24"/>
                <w:lang w:val="ro-RO"/>
              </w:rPr>
              <w:t>Congresul Autorităților Locale Din Moldova</w:t>
            </w:r>
          </w:p>
        </w:tc>
        <w:tc>
          <w:tcPr>
            <w:tcW w:w="1430" w:type="dxa"/>
            <w:tcMar>
              <w:top w:w="0" w:type="dxa"/>
              <w:left w:w="108" w:type="dxa"/>
              <w:bottom w:w="0" w:type="dxa"/>
              <w:right w:w="108" w:type="dxa"/>
            </w:tcMar>
          </w:tcPr>
          <w:p w14:paraId="14010A01"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hAnsi="Times New Roman"/>
                <w:sz w:val="24"/>
                <w:szCs w:val="24"/>
                <w:lang w:val="ro-RO"/>
              </w:rPr>
              <w:t>232 din 05.08.2025</w:t>
            </w:r>
          </w:p>
        </w:tc>
        <w:tc>
          <w:tcPr>
            <w:tcW w:w="5754" w:type="dxa"/>
            <w:tcBorders>
              <w:bottom w:val="single" w:sz="4" w:space="0" w:color="auto"/>
            </w:tcBorders>
            <w:tcMar>
              <w:top w:w="0" w:type="dxa"/>
              <w:left w:w="108" w:type="dxa"/>
              <w:bottom w:w="0" w:type="dxa"/>
              <w:right w:w="108" w:type="dxa"/>
            </w:tcMar>
          </w:tcPr>
          <w:p w14:paraId="06E97373"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Congresul Autorităților Locale din Moldova (CALM) a examinat adresarea Cancelariei de Stat nr. 18-69-7891 din 22.07.2025, privind avizarea proiectului hotărârii Guvernului cu privire la aprobarea Regulamentului de studiere, exploatare și protecție a apelor subterane (număr unic 600/MM/2025).</w:t>
            </w:r>
          </w:p>
          <w:p w14:paraId="44FEC743"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În pct. 23 din proiect (În cazul captării izvoarelor, studiul hidrogeologic se face pe o durată de minimum un an prin măsurători în teren de urmărire a debitului, numai dacă există posibilitatea completării datelor cu informații obținute de la autoritățile locale pe o perioadă de minimum 10 ani): </w:t>
            </w:r>
            <w:r w:rsidRPr="00522CDC">
              <w:rPr>
                <w:rFonts w:ascii="Times New Roman" w:hAnsi="Times New Roman"/>
                <w:b/>
                <w:bCs/>
                <w:sz w:val="24"/>
                <w:szCs w:val="24"/>
                <w:lang w:val="ro-RO"/>
              </w:rPr>
              <w:t xml:space="preserve">cuvintele „autoritățile locale” necesită a se substitui cu cuvintele „autoritățile administrației publice locale”, conform terminologiei legale </w:t>
            </w:r>
            <w:r w:rsidRPr="00522CDC">
              <w:rPr>
                <w:rFonts w:ascii="Times New Roman" w:hAnsi="Times New Roman"/>
                <w:sz w:val="24"/>
                <w:szCs w:val="24"/>
                <w:lang w:val="ro-RO"/>
              </w:rPr>
              <w:t>(Legea nr. 436/2006).</w:t>
            </w:r>
          </w:p>
        </w:tc>
        <w:tc>
          <w:tcPr>
            <w:tcW w:w="3187" w:type="dxa"/>
            <w:tcBorders>
              <w:bottom w:val="single" w:sz="4" w:space="0" w:color="auto"/>
            </w:tcBorders>
            <w:tcMar>
              <w:top w:w="0" w:type="dxa"/>
              <w:left w:w="108" w:type="dxa"/>
              <w:bottom w:w="0" w:type="dxa"/>
              <w:right w:w="108" w:type="dxa"/>
            </w:tcMar>
          </w:tcPr>
          <w:p w14:paraId="7D2F2FED" w14:textId="77777777" w:rsidR="0056208B" w:rsidRPr="00522CDC" w:rsidRDefault="0056208B"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t>Se acceptă.</w:t>
            </w:r>
          </w:p>
          <w:p w14:paraId="164E8818" w14:textId="77777777" w:rsidR="0056208B" w:rsidRPr="00522CDC" w:rsidRDefault="0056208B" w:rsidP="0056208B">
            <w:pPr>
              <w:pStyle w:val="Default"/>
              <w:jc w:val="both"/>
              <w:rPr>
                <w:rFonts w:ascii="Times New Roman" w:hAnsi="Times New Roman"/>
                <w:lang w:val="ro-RO"/>
              </w:rPr>
            </w:pPr>
            <w:r w:rsidRPr="00522CDC">
              <w:rPr>
                <w:rFonts w:ascii="Times New Roman" w:eastAsia="Times New Roman" w:hAnsi="Times New Roman"/>
                <w:bCs/>
                <w:lang w:val="ro-RO"/>
              </w:rPr>
              <w:t>A fost revizuit și redactat.</w:t>
            </w:r>
          </w:p>
        </w:tc>
      </w:tr>
      <w:tr w:rsidR="0056208B" w:rsidRPr="00522CDC" w14:paraId="167CD253" w14:textId="77777777" w:rsidTr="00A97D56">
        <w:trPr>
          <w:trHeight w:val="384"/>
        </w:trPr>
        <w:tc>
          <w:tcPr>
            <w:tcW w:w="3626" w:type="dxa"/>
            <w:vMerge w:val="restart"/>
            <w:tcMar>
              <w:top w:w="0" w:type="dxa"/>
              <w:left w:w="108" w:type="dxa"/>
              <w:bottom w:w="0" w:type="dxa"/>
              <w:right w:w="108" w:type="dxa"/>
            </w:tcMar>
          </w:tcPr>
          <w:p w14:paraId="50DA3987" w14:textId="77777777" w:rsidR="0056208B" w:rsidRPr="00522CDC" w:rsidRDefault="0056208B" w:rsidP="0056208B">
            <w:pPr>
              <w:tabs>
                <w:tab w:val="left" w:pos="1397"/>
              </w:tabs>
              <w:ind w:left="135" w:firstLine="0"/>
              <w:jc w:val="center"/>
              <w:rPr>
                <w:rFonts w:ascii="Times New Roman" w:hAnsi="Times New Roman"/>
                <w:b/>
                <w:sz w:val="24"/>
                <w:szCs w:val="24"/>
                <w:lang w:val="ro-RO"/>
              </w:rPr>
            </w:pPr>
            <w:r w:rsidRPr="00522CDC">
              <w:rPr>
                <w:rFonts w:ascii="Times New Roman" w:hAnsi="Times New Roman"/>
                <w:b/>
                <w:sz w:val="24"/>
                <w:szCs w:val="24"/>
                <w:lang w:val="ro-RO"/>
              </w:rPr>
              <w:t xml:space="preserve">Grupul de lucru al Comisiei de stat pentru </w:t>
            </w:r>
          </w:p>
          <w:p w14:paraId="5EDDBEF1" w14:textId="77777777" w:rsidR="0056208B" w:rsidRPr="00522CDC" w:rsidRDefault="0056208B" w:rsidP="0056208B">
            <w:pPr>
              <w:tabs>
                <w:tab w:val="left" w:pos="1397"/>
              </w:tabs>
              <w:ind w:left="135" w:firstLine="0"/>
              <w:jc w:val="center"/>
              <w:rPr>
                <w:rFonts w:ascii="Times New Roman" w:hAnsi="Times New Roman"/>
                <w:b/>
                <w:sz w:val="24"/>
                <w:szCs w:val="24"/>
                <w:lang w:val="ro-RO"/>
              </w:rPr>
            </w:pPr>
            <w:r w:rsidRPr="00522CDC">
              <w:rPr>
                <w:rFonts w:ascii="Times New Roman" w:hAnsi="Times New Roman"/>
                <w:b/>
                <w:sz w:val="24"/>
                <w:szCs w:val="24"/>
                <w:lang w:val="ro-RO"/>
              </w:rPr>
              <w:t>reglementarea activității de întreprinzător</w:t>
            </w:r>
          </w:p>
        </w:tc>
        <w:tc>
          <w:tcPr>
            <w:tcW w:w="1430" w:type="dxa"/>
            <w:vMerge w:val="restart"/>
            <w:tcBorders>
              <w:right w:val="single" w:sz="4" w:space="0" w:color="auto"/>
            </w:tcBorders>
            <w:tcMar>
              <w:top w:w="0" w:type="dxa"/>
              <w:left w:w="108" w:type="dxa"/>
              <w:bottom w:w="0" w:type="dxa"/>
              <w:right w:w="108" w:type="dxa"/>
            </w:tcMar>
          </w:tcPr>
          <w:p w14:paraId="7BF307A7"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hAnsi="Times New Roman"/>
                <w:sz w:val="24"/>
                <w:szCs w:val="24"/>
                <w:lang w:val="ro-RO"/>
              </w:rPr>
              <w:t>38-78-8203 din 30.07.2025</w:t>
            </w:r>
          </w:p>
        </w:tc>
        <w:tc>
          <w:tcPr>
            <w:tcW w:w="5754" w:type="dxa"/>
            <w:tcBorders>
              <w:top w:val="single" w:sz="4" w:space="0" w:color="auto"/>
              <w:left w:val="single" w:sz="4" w:space="0" w:color="auto"/>
              <w:bottom w:val="nil"/>
              <w:right w:val="single" w:sz="4" w:space="0" w:color="auto"/>
            </w:tcBorders>
            <w:tcMar>
              <w:top w:w="0" w:type="dxa"/>
              <w:left w:w="108" w:type="dxa"/>
              <w:bottom w:w="0" w:type="dxa"/>
              <w:right w:w="108" w:type="dxa"/>
            </w:tcMar>
          </w:tcPr>
          <w:p w14:paraId="35798549"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Prezentul aviz este emis în temeiul art.3 alin.(2), art.271, anexa nr.1 și art.32 alin.(22) din Legea nr.100/2017 cu privire la actele normative, în conformitate cu prevederile Legii nr.235/2006 cu privire la principiile de bază de reglementare a activității de întreprinzător, Hotărârii Guvernului nr.1429/2008 privind revizuirea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 optimizarea cadrului normativ de reglementare a activității de întreprinzător și Hotărârii Guvernului nr.574/2024 cu privire la aprobarea Metodologiei de analiză a impactului de reglementare.</w:t>
            </w:r>
          </w:p>
          <w:p w14:paraId="11FAFF7D"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lastRenderedPageBreak/>
              <w:t xml:space="preserve">Proiectul hotărârii de Guvern prevede în calitate de temei legal prevede art.7 alin.(1) lit. b) și art. 46 din Legea apelor nr. 272/2011 și art. 40 și 60 din Codul subsolului nr. 246/2024. Prevederile respective nu sunt relevante și nu pot constitui temei legal pentru aprobarea regulamentului respectiv. </w:t>
            </w:r>
          </w:p>
          <w:p w14:paraId="65281A33"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Menționăm, că Legea 235/2006 cu privire la principiile de bază de reglementare a activității de întreprinzător prevede, că legile stabilesc, pentru fiecare caz aparte, limitele de reglementare pentru Guvern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/sau pentru autoritățile administrației publice (alin. (2) al articolului 5). </w:t>
            </w:r>
          </w:p>
        </w:tc>
        <w:tc>
          <w:tcPr>
            <w:tcW w:w="3187" w:type="dxa"/>
            <w:tcBorders>
              <w:left w:val="single" w:sz="4" w:space="0" w:color="auto"/>
              <w:bottom w:val="nil"/>
            </w:tcBorders>
            <w:tcMar>
              <w:top w:w="0" w:type="dxa"/>
              <w:left w:w="108" w:type="dxa"/>
              <w:bottom w:w="0" w:type="dxa"/>
              <w:right w:w="108" w:type="dxa"/>
            </w:tcMar>
          </w:tcPr>
          <w:p w14:paraId="4E8214C8" w14:textId="77777777" w:rsidR="0056208B" w:rsidRPr="00522CDC" w:rsidRDefault="0056208B" w:rsidP="0056208B">
            <w:pPr>
              <w:ind w:firstLine="0"/>
              <w:textAlignment w:val="baseline"/>
              <w:rPr>
                <w:rFonts w:ascii="Times New Roman" w:hAnsi="Times New Roman"/>
                <w:b/>
                <w:sz w:val="24"/>
                <w:szCs w:val="24"/>
                <w:shd w:val="clear" w:color="auto" w:fill="FFFFFF"/>
                <w:lang w:val="ro-RO"/>
              </w:rPr>
            </w:pPr>
            <w:r w:rsidRPr="00522CDC">
              <w:rPr>
                <w:rFonts w:ascii="Times New Roman" w:hAnsi="Times New Roman"/>
                <w:b/>
                <w:sz w:val="24"/>
                <w:szCs w:val="24"/>
                <w:shd w:val="clear" w:color="auto" w:fill="FFFFFF"/>
                <w:lang w:val="ro-RO"/>
              </w:rPr>
              <w:lastRenderedPageBreak/>
              <w:t>Se acceptă parțial.</w:t>
            </w:r>
          </w:p>
          <w:p w14:paraId="6F6418F7" w14:textId="77777777" w:rsidR="0056208B" w:rsidRPr="00522CDC" w:rsidRDefault="0056208B" w:rsidP="0056208B">
            <w:pPr>
              <w:ind w:firstLine="0"/>
              <w:contextualSpacing/>
              <w:rPr>
                <w:rFonts w:ascii="Times New Roman" w:hAnsi="Times New Roman"/>
                <w:sz w:val="24"/>
                <w:szCs w:val="24"/>
                <w:lang w:val="ro-RO"/>
              </w:rPr>
            </w:pPr>
            <w:r w:rsidRPr="00522CDC">
              <w:rPr>
                <w:rFonts w:ascii="Times New Roman" w:hAnsi="Times New Roman"/>
                <w:bCs/>
                <w:sz w:val="24"/>
                <w:szCs w:val="24"/>
                <w:shd w:val="clear" w:color="auto" w:fill="FFFFFF"/>
                <w:lang w:val="ro-RO"/>
              </w:rPr>
              <w:t xml:space="preserve">Ținem să menționăm recent a fost elaborat un proiect de modificare a Legii apelor nr. 272/2011 (inițiativa legislativă nr. 81 din 19.03.2025) inițiativă legislativă a unui grup de deputați în Parlament. În acest proiect a fost stabilit temeiul juridic pentru </w:t>
            </w:r>
            <w:r w:rsidRPr="00522CDC">
              <w:rPr>
                <w:rFonts w:ascii="Times New Roman" w:hAnsi="Times New Roman"/>
                <w:bCs/>
                <w:sz w:val="24"/>
                <w:szCs w:val="24"/>
                <w:shd w:val="clear" w:color="auto" w:fill="FFFFFF"/>
                <w:lang w:val="ro-RO"/>
              </w:rPr>
              <w:lastRenderedPageBreak/>
              <w:t xml:space="preserve">regulamentul în cauză prin completarea cu </w:t>
            </w:r>
            <w:r w:rsidRPr="00522CDC">
              <w:rPr>
                <w:rFonts w:ascii="Times New Roman" w:hAnsi="Times New Roman"/>
                <w:bCs/>
                <w:sz w:val="24"/>
                <w:szCs w:val="24"/>
                <w:lang w:val="ro-RO"/>
              </w:rPr>
              <w:t>,,Articolul 19</w:t>
            </w:r>
            <w:r w:rsidRPr="00522CDC">
              <w:rPr>
                <w:rFonts w:ascii="Times New Roman" w:hAnsi="Times New Roman"/>
                <w:bCs/>
                <w:sz w:val="24"/>
                <w:szCs w:val="24"/>
                <w:vertAlign w:val="superscript"/>
                <w:lang w:val="ro-RO"/>
              </w:rPr>
              <w:t>3</w:t>
            </w:r>
            <w:r w:rsidRPr="00522CDC">
              <w:rPr>
                <w:rFonts w:ascii="Times New Roman" w:hAnsi="Times New Roman"/>
                <w:bCs/>
                <w:sz w:val="24"/>
                <w:szCs w:val="24"/>
                <w:lang w:val="ro-RO"/>
              </w:rPr>
              <w:t>. Documentația tehnică de exploatare</w:t>
            </w:r>
            <w:r w:rsidRPr="00522CDC">
              <w:rPr>
                <w:rFonts w:ascii="Times New Roman" w:hAnsi="Times New Roman"/>
                <w:sz w:val="24"/>
                <w:szCs w:val="24"/>
                <w:lang w:val="ro-RO"/>
              </w:rPr>
              <w:t xml:space="preserve"> a construcțiilor hidrotehnice </w:t>
            </w:r>
          </w:p>
          <w:p w14:paraId="6E1EB38A" w14:textId="77777777" w:rsidR="0056208B" w:rsidRPr="00522CDC" w:rsidRDefault="0056208B" w:rsidP="0056208B">
            <w:pPr>
              <w:ind w:firstLine="0"/>
              <w:contextualSpacing/>
              <w:rPr>
                <w:rFonts w:ascii="Times New Roman" w:hAnsi="Times New Roman"/>
                <w:sz w:val="24"/>
                <w:szCs w:val="24"/>
                <w:lang w:val="ro-RO"/>
              </w:rPr>
            </w:pPr>
            <w:r w:rsidRPr="00522CDC">
              <w:rPr>
                <w:rFonts w:ascii="Times New Roman" w:hAnsi="Times New Roman"/>
                <w:sz w:val="24"/>
                <w:szCs w:val="24"/>
                <w:lang w:val="ro-RO"/>
              </w:rPr>
              <w:t>Proiectarea, construcția și exploatarea construcțiilor hidrotehnice se efectuează în conformitate cu prevederile Codului urbanismului și construcțiilor nr. 434/2023, și cu regulamentele corespunzătoare:</w:t>
            </w:r>
          </w:p>
          <w:p w14:paraId="2ADAA00F" w14:textId="77777777" w:rsidR="0056208B" w:rsidRPr="00522CDC" w:rsidRDefault="0056208B" w:rsidP="0056208B">
            <w:pPr>
              <w:ind w:firstLine="0"/>
              <w:contextualSpacing/>
              <w:rPr>
                <w:rFonts w:ascii="Times New Roman" w:hAnsi="Times New Roman"/>
                <w:sz w:val="24"/>
                <w:szCs w:val="24"/>
                <w:lang w:val="ro-RO"/>
              </w:rPr>
            </w:pPr>
            <w:r w:rsidRPr="00522CDC">
              <w:rPr>
                <w:rFonts w:ascii="Times New Roman" w:hAnsi="Times New Roman"/>
                <w:sz w:val="24"/>
                <w:szCs w:val="24"/>
                <w:lang w:val="ro-RO"/>
              </w:rPr>
              <w:t xml:space="preserve">c) pentru sondele de apă – cu respectarea cerințelor tehnice prevăzute în Codul practic în construcții CP G.03.08-2020, aprobat de către Ministerul Infrastructurii și Dezvoltării Regionale, a prevederilor Regulamentului de studiere, exploatare și protecție a apelor subterane, aprobat de Guvern, precum și ale Regulamentului privind zonele de protecție sanitară a prizelor de apă, aprobat prin hotărâre de Guvern;”. </w:t>
            </w:r>
            <w:r w:rsidRPr="00522CDC">
              <w:rPr>
                <w:rFonts w:ascii="Times New Roman" w:eastAsia="MS Mincho" w:hAnsi="Times New Roman"/>
                <w:sz w:val="24"/>
                <w:szCs w:val="24"/>
                <w:lang w:val="ro-RO" w:eastAsia="ja-JP"/>
              </w:rPr>
              <w:t>Proiectul de lege nominalizat a fost adoptat în a treia lectură de către Parlament la 10 iulie curent.</w:t>
            </w:r>
          </w:p>
          <w:p w14:paraId="203B1AB8" w14:textId="6D78503C" w:rsidR="0056208B" w:rsidRPr="00522CDC" w:rsidRDefault="0056208B" w:rsidP="0056208B">
            <w:pPr>
              <w:ind w:firstLine="0"/>
              <w:rPr>
                <w:rFonts w:ascii="Times New Roman" w:hAnsi="Times New Roman"/>
                <w:b/>
                <w:sz w:val="24"/>
                <w:szCs w:val="24"/>
                <w:lang w:val="ro-RO"/>
              </w:rPr>
            </w:pPr>
            <w:r w:rsidRPr="00522CDC">
              <w:rPr>
                <w:rFonts w:ascii="Times New Roman" w:hAnsi="Times New Roman"/>
                <w:bCs/>
                <w:sz w:val="24"/>
                <w:szCs w:val="24"/>
                <w:lang w:val="ro-RO"/>
              </w:rPr>
              <w:t xml:space="preserve">După publicarea în Monitorul Oficial a modificărilor la </w:t>
            </w:r>
            <w:r w:rsidRPr="00522CDC">
              <w:rPr>
                <w:rFonts w:ascii="Times New Roman" w:hAnsi="Times New Roman"/>
                <w:bCs/>
                <w:sz w:val="24"/>
                <w:szCs w:val="24"/>
                <w:lang w:val="ro-RO"/>
              </w:rPr>
              <w:lastRenderedPageBreak/>
              <w:t>Legea apelor nr. 272/2011 temeiul juridic va fi modificat cu trimitere la noul articol.</w:t>
            </w:r>
            <w:r>
              <w:rPr>
                <w:rFonts w:ascii="Times New Roman" w:hAnsi="Times New Roman"/>
                <w:bCs/>
                <w:sz w:val="24"/>
                <w:szCs w:val="24"/>
                <w:lang w:val="ro-RO"/>
              </w:rPr>
              <w:t xml:space="preserve"> </w:t>
            </w:r>
            <w:r w:rsidRPr="004232F1">
              <w:rPr>
                <w:rFonts w:ascii="Times New Roman" w:hAnsi="Times New Roman"/>
                <w:b/>
                <w:sz w:val="24"/>
                <w:szCs w:val="24"/>
                <w:lang w:val="ro-RO"/>
              </w:rPr>
              <w:t>Modificările au fost publicate în Monitorul oficial nr. 445 – 447 din</w:t>
            </w:r>
            <w:r>
              <w:rPr>
                <w:rFonts w:ascii="Times New Roman" w:hAnsi="Times New Roman"/>
                <w:b/>
                <w:sz w:val="24"/>
                <w:szCs w:val="24"/>
                <w:lang w:val="ro-RO"/>
              </w:rPr>
              <w:t xml:space="preserve"> </w:t>
            </w:r>
            <w:r w:rsidRPr="004232F1">
              <w:rPr>
                <w:rFonts w:ascii="Times New Roman" w:hAnsi="Times New Roman"/>
                <w:b/>
                <w:sz w:val="24"/>
                <w:szCs w:val="24"/>
                <w:lang w:val="ro-RO"/>
              </w:rPr>
              <w:t>22.08.2025.</w:t>
            </w:r>
          </w:p>
        </w:tc>
      </w:tr>
      <w:tr w:rsidR="0056208B" w:rsidRPr="00522CDC" w14:paraId="14D8D23C" w14:textId="77777777" w:rsidTr="00A97D56">
        <w:trPr>
          <w:trHeight w:val="384"/>
        </w:trPr>
        <w:tc>
          <w:tcPr>
            <w:tcW w:w="3626" w:type="dxa"/>
            <w:vMerge/>
            <w:tcMar>
              <w:top w:w="0" w:type="dxa"/>
              <w:left w:w="108" w:type="dxa"/>
              <w:bottom w:w="0" w:type="dxa"/>
              <w:right w:w="108" w:type="dxa"/>
            </w:tcMar>
          </w:tcPr>
          <w:p w14:paraId="4D9D6696"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2A755752"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72A39B8F"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 xml:space="preserve">Prevederile p. 3 </w:t>
            </w:r>
            <w:r w:rsidRPr="00522CDC">
              <w:rPr>
                <w:rFonts w:ascii="Times New Roman" w:hAnsi="Times New Roman"/>
                <w:sz w:val="24"/>
                <w:szCs w:val="24"/>
                <w:lang w:val="ro-RO"/>
              </w:rPr>
              <w:t xml:space="preserve">din proiectul Regulamentului de studiere, exploatare și protecție a apelor subterane (proiectul Regulamentului) stabilesc, că prezentul regulament detaliază dispozițiile referitoare la prevenirea sau limitarea evacuărilor de poluanți în apele subterane, cu scopul de a preveni deteriorarea stării tuturor corpurilor de ape subterane. Prevederile respective ridică semne de întrebare, deoarece sunt incerte. Dacă prevederile respective se referă la detalierea unei legi, această abordare nu se acceptă, deoarece pot fi create situații de stabilire a unor norme contradictorii. În cazul în care se intenționează a fi stabilite norme specifice, acestea necesită a fi consultate în prealabil cu specialiști în domeniu. </w:t>
            </w:r>
          </w:p>
          <w:p w14:paraId="0993B4B0"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3187" w:type="dxa"/>
            <w:tcBorders>
              <w:top w:val="nil"/>
              <w:left w:val="single" w:sz="4" w:space="0" w:color="auto"/>
              <w:bottom w:val="nil"/>
            </w:tcBorders>
            <w:tcMar>
              <w:top w:w="0" w:type="dxa"/>
              <w:left w:w="108" w:type="dxa"/>
              <w:bottom w:w="0" w:type="dxa"/>
              <w:right w:w="108" w:type="dxa"/>
            </w:tcMar>
          </w:tcPr>
          <w:p w14:paraId="0287819C" w14:textId="77777777" w:rsidR="0056208B" w:rsidRPr="00522CDC" w:rsidRDefault="0056208B" w:rsidP="0056208B">
            <w:pPr>
              <w:ind w:hanging="4"/>
              <w:rPr>
                <w:rFonts w:ascii="Times New Roman" w:hAnsi="Times New Roman"/>
                <w:bCs/>
                <w:i/>
                <w:iCs/>
                <w:sz w:val="24"/>
                <w:szCs w:val="24"/>
                <w:lang w:val="ro-RO"/>
              </w:rPr>
            </w:pPr>
            <w:r w:rsidRPr="00522CDC">
              <w:rPr>
                <w:rFonts w:ascii="Times New Roman" w:hAnsi="Times New Roman"/>
                <w:b/>
                <w:i/>
                <w:iCs/>
                <w:sz w:val="24"/>
                <w:szCs w:val="24"/>
                <w:lang w:val="ro-RO"/>
              </w:rPr>
              <w:t>Nu se acceptă.</w:t>
            </w:r>
          </w:p>
          <w:p w14:paraId="2383DD98" w14:textId="77777777" w:rsidR="0056208B" w:rsidRPr="00522CDC" w:rsidRDefault="0056208B" w:rsidP="0056208B">
            <w:pPr>
              <w:ind w:hanging="4"/>
              <w:textAlignment w:val="baseline"/>
              <w:rPr>
                <w:rFonts w:ascii="Times New Roman" w:hAnsi="Times New Roman"/>
                <w:bCs/>
                <w:sz w:val="24"/>
                <w:szCs w:val="24"/>
                <w:lang w:val="ro-RO"/>
              </w:rPr>
            </w:pPr>
            <w:r w:rsidRPr="00522CDC">
              <w:rPr>
                <w:rFonts w:ascii="Times New Roman" w:hAnsi="Times New Roman"/>
                <w:bCs/>
                <w:sz w:val="24"/>
                <w:szCs w:val="24"/>
                <w:lang w:val="ro-RO"/>
              </w:rPr>
              <w:t xml:space="preserve">Acestă prevedere este obiectivul de mediu esențial de prevenire sau de limitare a evacuării de poluanți în apele subterane, stabilit în conformitate cu articolul 4 alineatul (1) litera (b) punctul (i) din Directiva 2000/60/CE </w:t>
            </w:r>
            <w:r w:rsidRPr="00522CDC">
              <w:rPr>
                <w:rFonts w:ascii="Times New Roman" w:eastAsiaTheme="minorHAnsi" w:hAnsi="Times New Roman"/>
                <w:sz w:val="24"/>
                <w:szCs w:val="24"/>
                <w:lang w:val="ro-RO"/>
              </w:rPr>
              <w:t xml:space="preserve"> a Parlamentului European și a Consiliului din 23 octombrie 2000 de stabilire a unui cadru de politică comunitară în domeniul apei,</w:t>
            </w:r>
            <w:r w:rsidRPr="00522CDC">
              <w:rPr>
                <w:rFonts w:ascii="Times New Roman" w:hAnsi="Times New Roman"/>
                <w:bCs/>
                <w:sz w:val="24"/>
                <w:szCs w:val="24"/>
                <w:lang w:val="ro-RO"/>
              </w:rPr>
              <w:t xml:space="preserve"> „</w:t>
            </w:r>
            <w:r w:rsidRPr="00522CDC">
              <w:rPr>
                <w:rFonts w:ascii="Times New Roman" w:hAnsi="Times New Roman"/>
                <w:bCs/>
                <w:i/>
                <w:iCs/>
                <w:sz w:val="24"/>
                <w:szCs w:val="24"/>
                <w:lang w:val="ro-RO"/>
              </w:rPr>
              <w:t xml:space="preserve">statele membre pun în aplicare măsurile necesare pentru a preveni sau a limita evacuarea poluanților în apele subterane și pentru a preveni deteriorarea stării tuturor corpurilor de apă subterană, sub rezerva aplicării alineatelor (6) și (7), fără a aduce atingere alineatului (8) și sub rezerva aplicării articolului 11 alineatul (3) </w:t>
            </w:r>
            <w:r w:rsidRPr="00522CDC">
              <w:rPr>
                <w:rFonts w:ascii="Times New Roman" w:hAnsi="Times New Roman"/>
                <w:bCs/>
                <w:i/>
                <w:iCs/>
                <w:sz w:val="24"/>
                <w:szCs w:val="24"/>
                <w:lang w:val="ro-RO"/>
              </w:rPr>
              <w:lastRenderedPageBreak/>
              <w:t>litera (j)</w:t>
            </w:r>
            <w:r w:rsidRPr="00522CDC">
              <w:rPr>
                <w:rFonts w:ascii="Times New Roman" w:hAnsi="Times New Roman"/>
                <w:bCs/>
                <w:sz w:val="24"/>
                <w:szCs w:val="24"/>
                <w:lang w:val="ro-RO"/>
              </w:rPr>
              <w:t>;”</w:t>
            </w:r>
          </w:p>
        </w:tc>
      </w:tr>
      <w:tr w:rsidR="0056208B" w:rsidRPr="00522CDC" w14:paraId="70A66A2D" w14:textId="77777777" w:rsidTr="00A97D56">
        <w:trPr>
          <w:trHeight w:val="384"/>
        </w:trPr>
        <w:tc>
          <w:tcPr>
            <w:tcW w:w="3626" w:type="dxa"/>
            <w:vMerge/>
            <w:tcMar>
              <w:top w:w="0" w:type="dxa"/>
              <w:left w:w="108" w:type="dxa"/>
              <w:bottom w:w="0" w:type="dxa"/>
              <w:right w:w="108" w:type="dxa"/>
            </w:tcMar>
          </w:tcPr>
          <w:p w14:paraId="5D061340"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4D1D54B7"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7947E1D8"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La punctul 4</w:t>
            </w:r>
            <w:r w:rsidRPr="00522CDC">
              <w:rPr>
                <w:rFonts w:ascii="Times New Roman" w:hAnsi="Times New Roman"/>
                <w:sz w:val="24"/>
                <w:szCs w:val="24"/>
                <w:lang w:val="ro-RO"/>
              </w:rPr>
              <w:t xml:space="preserve"> din proiectul Regulamentului este prevăzută autorizația de mediu pentru folosirea specială a apelor și este necesar de a stabili norme de trimitere la prevederi concrete din lege, care instituie autorizație pentru așa gen de activitate. Recomandare valabilă și pentru punctul 9, care prevede evaluare a impactului asupra acviferului/corpului de apă subterană și de evaluare a biodiversității, fără a indica norma concretă din Legea nr. 86/2014 referitor la așa activitate, p. 17, 79, 122,143.3, alte prevederi din proiectul Regulamentului care se referă la acte permisive. </w:t>
            </w:r>
          </w:p>
        </w:tc>
        <w:tc>
          <w:tcPr>
            <w:tcW w:w="3187" w:type="dxa"/>
            <w:tcBorders>
              <w:top w:val="nil"/>
              <w:left w:val="single" w:sz="4" w:space="0" w:color="auto"/>
              <w:bottom w:val="nil"/>
            </w:tcBorders>
            <w:tcMar>
              <w:top w:w="0" w:type="dxa"/>
              <w:left w:w="108" w:type="dxa"/>
              <w:bottom w:w="0" w:type="dxa"/>
              <w:right w:w="108" w:type="dxa"/>
            </w:tcMar>
          </w:tcPr>
          <w:p w14:paraId="55B014DA" w14:textId="77777777" w:rsidR="0056208B" w:rsidRPr="00522CDC" w:rsidRDefault="0056208B" w:rsidP="0056208B">
            <w:pPr>
              <w:ind w:firstLine="0"/>
              <w:rPr>
                <w:rFonts w:ascii="Times New Roman" w:hAnsi="Times New Roman"/>
                <w:b/>
                <w:i/>
                <w:iCs/>
                <w:sz w:val="24"/>
                <w:szCs w:val="24"/>
                <w:shd w:val="clear" w:color="auto" w:fill="FFFFFF"/>
                <w:lang w:val="ro-RO"/>
              </w:rPr>
            </w:pPr>
            <w:r w:rsidRPr="00522CDC">
              <w:rPr>
                <w:rFonts w:ascii="Times New Roman" w:hAnsi="Times New Roman"/>
                <w:b/>
                <w:i/>
                <w:iCs/>
                <w:sz w:val="24"/>
                <w:szCs w:val="24"/>
                <w:shd w:val="clear" w:color="auto" w:fill="FFFFFF"/>
                <w:lang w:val="ro-RO"/>
              </w:rPr>
              <w:t xml:space="preserve">Se acceptă. </w:t>
            </w:r>
          </w:p>
          <w:p w14:paraId="5F1CD2EC" w14:textId="246FA764" w:rsidR="0056208B" w:rsidRPr="00522CDC" w:rsidRDefault="0056208B" w:rsidP="0056208B">
            <w:pPr>
              <w:ind w:firstLine="0"/>
              <w:rPr>
                <w:rFonts w:ascii="Times New Roman" w:hAnsi="Times New Roman"/>
                <w:bCs/>
                <w:sz w:val="24"/>
                <w:szCs w:val="24"/>
                <w:shd w:val="clear" w:color="auto" w:fill="FFFFFF"/>
                <w:lang w:val="ro-RO"/>
              </w:rPr>
            </w:pPr>
            <w:r w:rsidRPr="00522CDC">
              <w:rPr>
                <w:rFonts w:ascii="Times New Roman" w:hAnsi="Times New Roman"/>
                <w:bCs/>
                <w:sz w:val="24"/>
                <w:szCs w:val="24"/>
                <w:shd w:val="clear" w:color="auto" w:fill="FFFFFF"/>
                <w:lang w:val="ro-RO"/>
              </w:rPr>
              <w:t>Prevederile au fost reformulate.</w:t>
            </w:r>
          </w:p>
          <w:p w14:paraId="3EC397E1" w14:textId="6A756D3C" w:rsidR="0056208B" w:rsidRPr="00522CDC" w:rsidRDefault="0056208B" w:rsidP="0056208B">
            <w:pPr>
              <w:ind w:firstLine="0"/>
              <w:rPr>
                <w:rFonts w:ascii="Times New Roman" w:hAnsi="Times New Roman"/>
                <w:bCs/>
                <w:sz w:val="24"/>
                <w:szCs w:val="24"/>
                <w:shd w:val="clear" w:color="auto" w:fill="FFFFFF"/>
                <w:lang w:val="ro-RO"/>
              </w:rPr>
            </w:pPr>
          </w:p>
        </w:tc>
      </w:tr>
      <w:tr w:rsidR="0056208B" w:rsidRPr="00522CDC" w14:paraId="4852B448" w14:textId="77777777" w:rsidTr="00A97D56">
        <w:trPr>
          <w:trHeight w:val="384"/>
        </w:trPr>
        <w:tc>
          <w:tcPr>
            <w:tcW w:w="3626" w:type="dxa"/>
            <w:vMerge/>
            <w:tcMar>
              <w:top w:w="0" w:type="dxa"/>
              <w:left w:w="108" w:type="dxa"/>
              <w:bottom w:w="0" w:type="dxa"/>
              <w:right w:w="108" w:type="dxa"/>
            </w:tcMar>
          </w:tcPr>
          <w:p w14:paraId="3B443F94"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4447D4BA"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12B8B3BF"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Prevederile p. 7</w:t>
            </w:r>
            <w:r w:rsidRPr="00522CDC">
              <w:rPr>
                <w:rFonts w:ascii="Times New Roman" w:hAnsi="Times New Roman"/>
                <w:sz w:val="24"/>
                <w:szCs w:val="24"/>
                <w:lang w:val="ro-RO"/>
              </w:rPr>
              <w:t xml:space="preserve"> din proiectul Regulamentului stabilesc, că pentru lucrări de exploatare a apelor subterane asigurarea cerințelor de calitate privind materialele utilizate cât și sistemul complex de asigurare a calității lucrărilor executate se face cu respectarea prevederilor Hotărârii de Guvern 743/2024 cu privire la asigurarea calității în construcții. Prin Hotărârea de Guvern respectivă au fost aprobate două regulamente: Regulamentul cu privire la atestarea specialiștilor care desfășoară activități în construcții; Regulamentul privind verificarea documentației de proiect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 expertiza tehnică a proiectelor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 construcțiilor. Astfel, trimiterile la hotărârea de Guvern în cauză nu sunt relevante. </w:t>
            </w:r>
          </w:p>
        </w:tc>
        <w:tc>
          <w:tcPr>
            <w:tcW w:w="3187" w:type="dxa"/>
            <w:tcBorders>
              <w:top w:val="nil"/>
              <w:left w:val="single" w:sz="4" w:space="0" w:color="auto"/>
              <w:bottom w:val="nil"/>
            </w:tcBorders>
            <w:tcMar>
              <w:top w:w="0" w:type="dxa"/>
              <w:left w:w="108" w:type="dxa"/>
              <w:bottom w:w="0" w:type="dxa"/>
              <w:right w:w="108" w:type="dxa"/>
            </w:tcMar>
          </w:tcPr>
          <w:p w14:paraId="52D46780" w14:textId="77777777" w:rsidR="0056208B" w:rsidRPr="00522CDC" w:rsidRDefault="0056208B" w:rsidP="0056208B">
            <w:pPr>
              <w:ind w:hanging="4"/>
              <w:textAlignment w:val="baseline"/>
              <w:rPr>
                <w:rFonts w:ascii="Times New Roman" w:hAnsi="Times New Roman"/>
                <w:b/>
                <w:i/>
                <w:iCs/>
                <w:sz w:val="24"/>
                <w:szCs w:val="24"/>
                <w:shd w:val="clear" w:color="auto" w:fill="FFFFFF"/>
                <w:lang w:val="ro-RO"/>
              </w:rPr>
            </w:pPr>
            <w:r w:rsidRPr="00522CDC">
              <w:rPr>
                <w:rFonts w:ascii="Times New Roman" w:hAnsi="Times New Roman"/>
                <w:b/>
                <w:i/>
                <w:iCs/>
                <w:sz w:val="24"/>
                <w:szCs w:val="24"/>
                <w:shd w:val="clear" w:color="auto" w:fill="FFFFFF"/>
                <w:lang w:val="ro-RO"/>
              </w:rPr>
              <w:t>Se acceptă.</w:t>
            </w:r>
          </w:p>
          <w:p w14:paraId="67D98C7E" w14:textId="5F43466D" w:rsidR="0056208B" w:rsidRPr="00522CDC" w:rsidRDefault="0056208B" w:rsidP="0056208B">
            <w:pPr>
              <w:ind w:hanging="4"/>
              <w:rPr>
                <w:rFonts w:ascii="Times New Roman" w:hAnsi="Times New Roman"/>
                <w:bCs/>
                <w:iCs/>
                <w:sz w:val="24"/>
                <w:szCs w:val="24"/>
                <w:lang w:val="ro-RO"/>
              </w:rPr>
            </w:pPr>
            <w:proofErr w:type="spellStart"/>
            <w:r w:rsidRPr="00522CDC">
              <w:rPr>
                <w:rFonts w:ascii="Times New Roman" w:hAnsi="Times New Roman"/>
                <w:bCs/>
                <w:iCs/>
                <w:sz w:val="24"/>
                <w:szCs w:val="24"/>
                <w:lang w:val="ro-RO"/>
              </w:rPr>
              <w:t>Pnctul</w:t>
            </w:r>
            <w:proofErr w:type="spellEnd"/>
            <w:r w:rsidRPr="00522CDC">
              <w:rPr>
                <w:rFonts w:ascii="Times New Roman" w:hAnsi="Times New Roman"/>
                <w:bCs/>
                <w:iCs/>
                <w:sz w:val="24"/>
                <w:szCs w:val="24"/>
                <w:lang w:val="ro-RO"/>
              </w:rPr>
              <w:t xml:space="preserve"> a fost reformulat.</w:t>
            </w:r>
          </w:p>
          <w:p w14:paraId="1FEFA9D3" w14:textId="44880381" w:rsidR="0056208B" w:rsidRPr="00522CDC" w:rsidRDefault="0056208B" w:rsidP="0056208B">
            <w:pPr>
              <w:ind w:hanging="4"/>
              <w:rPr>
                <w:rFonts w:ascii="Times New Roman" w:hAnsi="Times New Roman"/>
                <w:bCs/>
                <w:iCs/>
                <w:sz w:val="24"/>
                <w:szCs w:val="24"/>
                <w:lang w:val="ro-RO"/>
              </w:rPr>
            </w:pPr>
          </w:p>
        </w:tc>
      </w:tr>
      <w:tr w:rsidR="0056208B" w:rsidRPr="00522CDC" w14:paraId="0B5D8424" w14:textId="77777777" w:rsidTr="00A97D56">
        <w:trPr>
          <w:trHeight w:val="384"/>
        </w:trPr>
        <w:tc>
          <w:tcPr>
            <w:tcW w:w="3626" w:type="dxa"/>
            <w:vMerge/>
            <w:tcMar>
              <w:top w:w="0" w:type="dxa"/>
              <w:left w:w="108" w:type="dxa"/>
              <w:bottom w:w="0" w:type="dxa"/>
              <w:right w:w="108" w:type="dxa"/>
            </w:tcMar>
          </w:tcPr>
          <w:p w14:paraId="27DB0394"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1824FAF1"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5DBBAF8A"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Prevederile p. 13</w:t>
            </w:r>
            <w:r w:rsidRPr="00522CDC">
              <w:rPr>
                <w:rFonts w:ascii="Times New Roman" w:hAnsi="Times New Roman"/>
                <w:sz w:val="24"/>
                <w:szCs w:val="24"/>
                <w:lang w:val="ro-RO"/>
              </w:rPr>
              <w:t xml:space="preserve"> din proiectul Regulamentului conțin elemente de incertitudine, și anume cuvintele „proiectantul atestat în domeniul construcțiilor speciale de fântâni arteziene și rezervoare, în conformitate cu legislația în vigoare”. Pentru a evita situații de interpretări discreționare și abuzive, prevederile respective necesită a fi concretizate. Recomandare valabilă și pentru p.67 (precum și alte acte normative în </w:t>
            </w:r>
            <w:r w:rsidRPr="00522CDC">
              <w:rPr>
                <w:rFonts w:ascii="Times New Roman" w:hAnsi="Times New Roman"/>
                <w:sz w:val="24"/>
                <w:szCs w:val="24"/>
                <w:lang w:val="ro-RO"/>
              </w:rPr>
              <w:lastRenderedPageBreak/>
              <w:t xml:space="preserve">vigoare), p.108 (sunt lichidate și casate conform legislației în vigoare), p.130 (normele tehnice generale obligatorii elaborate pentru activitățile respective), p.143.6 (în conformitate cu legislația specifică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după caz, cu permisele și autorizațiile eliberate pe baza acestor norme), p.147 (conform normelor tehnice în vigoare), p.153 (Stația de pompare trebuie menținută cu aspect estetic adecvat).</w:t>
            </w:r>
          </w:p>
        </w:tc>
        <w:tc>
          <w:tcPr>
            <w:tcW w:w="3187" w:type="dxa"/>
            <w:tcBorders>
              <w:top w:val="nil"/>
              <w:left w:val="single" w:sz="4" w:space="0" w:color="auto"/>
              <w:bottom w:val="nil"/>
            </w:tcBorders>
            <w:tcMar>
              <w:top w:w="0" w:type="dxa"/>
              <w:left w:w="108" w:type="dxa"/>
              <w:bottom w:w="0" w:type="dxa"/>
              <w:right w:w="108" w:type="dxa"/>
            </w:tcMar>
          </w:tcPr>
          <w:p w14:paraId="044A1F9F" w14:textId="7978B7BF" w:rsidR="0056208B" w:rsidRPr="00522CDC" w:rsidRDefault="0056208B" w:rsidP="0056208B">
            <w:pPr>
              <w:tabs>
                <w:tab w:val="left" w:pos="1125"/>
              </w:tabs>
              <w:ind w:firstLine="0"/>
              <w:rPr>
                <w:rFonts w:ascii="Times New Roman" w:hAnsi="Times New Roman"/>
                <w:b/>
                <w:bCs/>
                <w:sz w:val="24"/>
                <w:szCs w:val="24"/>
                <w:lang w:val="ro-RO"/>
              </w:rPr>
            </w:pPr>
            <w:r w:rsidRPr="00522CDC">
              <w:rPr>
                <w:rFonts w:ascii="Times New Roman" w:hAnsi="Times New Roman"/>
                <w:b/>
                <w:bCs/>
                <w:sz w:val="24"/>
                <w:szCs w:val="24"/>
                <w:lang w:val="ro-RO"/>
              </w:rPr>
              <w:lastRenderedPageBreak/>
              <w:t xml:space="preserve">Se acceptă. </w:t>
            </w:r>
          </w:p>
          <w:p w14:paraId="478E35EF" w14:textId="69B3A321" w:rsidR="0056208B" w:rsidRPr="00522CDC" w:rsidRDefault="0056208B" w:rsidP="0056208B">
            <w:pPr>
              <w:tabs>
                <w:tab w:val="left" w:pos="1125"/>
              </w:tabs>
              <w:ind w:firstLine="0"/>
              <w:rPr>
                <w:rFonts w:ascii="Times New Roman" w:hAnsi="Times New Roman"/>
                <w:sz w:val="24"/>
                <w:szCs w:val="24"/>
                <w:lang w:val="ro-RO"/>
              </w:rPr>
            </w:pPr>
            <w:r w:rsidRPr="00522CDC">
              <w:rPr>
                <w:rFonts w:ascii="Times New Roman" w:hAnsi="Times New Roman"/>
                <w:sz w:val="24"/>
                <w:szCs w:val="24"/>
                <w:lang w:val="ro-RO"/>
              </w:rPr>
              <w:t>La pct. 13 a fost reformulat textul „</w:t>
            </w:r>
            <w:proofErr w:type="spellStart"/>
            <w:r w:rsidRPr="00522CDC">
              <w:rPr>
                <w:rFonts w:ascii="Times New Roman" w:hAnsi="Times New Roman"/>
                <w:sz w:val="24"/>
                <w:szCs w:val="24"/>
              </w:rPr>
              <w:t>proiectanți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atestați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în</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domeniul</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instalațiilor</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și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rețelelor</w:t>
            </w:r>
            <w:proofErr w:type="spellEnd"/>
            <w:r w:rsidRPr="00522CDC">
              <w:rPr>
                <w:rFonts w:ascii="Times New Roman" w:hAnsi="Times New Roman"/>
                <w:sz w:val="24"/>
                <w:szCs w:val="24"/>
              </w:rPr>
              <w:t xml:space="preserve"> de </w:t>
            </w:r>
            <w:proofErr w:type="spellStart"/>
            <w:r w:rsidRPr="00522CDC">
              <w:rPr>
                <w:rFonts w:ascii="Times New Roman" w:hAnsi="Times New Roman"/>
                <w:sz w:val="24"/>
                <w:szCs w:val="24"/>
              </w:rPr>
              <w:t>alimentare</w:t>
            </w:r>
            <w:proofErr w:type="spellEnd"/>
            <w:r w:rsidRPr="00522CDC">
              <w:rPr>
                <w:rFonts w:ascii="Times New Roman" w:hAnsi="Times New Roman"/>
                <w:sz w:val="24"/>
                <w:szCs w:val="24"/>
              </w:rPr>
              <w:t xml:space="preserve"> cu apă </w:t>
            </w:r>
            <w:proofErr w:type="spellStart"/>
            <w:r w:rsidRPr="00522CDC">
              <w:rPr>
                <w:rFonts w:ascii="Times New Roman" w:hAnsi="Times New Roman"/>
                <w:sz w:val="24"/>
                <w:szCs w:val="24"/>
              </w:rPr>
              <w:t>și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canalizare</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fântâni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arteziene</w:t>
            </w:r>
            <w:proofErr w:type="spellEnd"/>
            <w:r w:rsidRPr="00522CDC">
              <w:rPr>
                <w:rFonts w:ascii="Times New Roman" w:hAnsi="Times New Roman"/>
                <w:sz w:val="24"/>
                <w:szCs w:val="24"/>
              </w:rPr>
              <w:t xml:space="preserve">, conform </w:t>
            </w:r>
            <w:proofErr w:type="spellStart"/>
            <w:r w:rsidRPr="00522CDC">
              <w:rPr>
                <w:rFonts w:ascii="Times New Roman" w:hAnsi="Times New Roman"/>
                <w:sz w:val="24"/>
                <w:szCs w:val="24"/>
              </w:rPr>
              <w:t>subpct</w:t>
            </w:r>
            <w:proofErr w:type="spellEnd"/>
            <w:r w:rsidRPr="00522CDC">
              <w:rPr>
                <w:rFonts w:ascii="Times New Roman" w:hAnsi="Times New Roman"/>
                <w:sz w:val="24"/>
                <w:szCs w:val="24"/>
              </w:rPr>
              <w:t>. 34.4.</w:t>
            </w:r>
            <w:proofErr w:type="gramStart"/>
            <w:r w:rsidRPr="00522CDC">
              <w:rPr>
                <w:rFonts w:ascii="Times New Roman" w:hAnsi="Times New Roman"/>
                <w:sz w:val="24"/>
                <w:szCs w:val="24"/>
              </w:rPr>
              <w:t>1.1</w:t>
            </w:r>
            <w:proofErr w:type="gramEnd"/>
            <w:r w:rsidRPr="00522CDC">
              <w:rPr>
                <w:rFonts w:ascii="Times New Roman" w:hAnsi="Times New Roman"/>
                <w:sz w:val="24"/>
                <w:szCs w:val="24"/>
              </w:rPr>
              <w:t xml:space="preserve"> al pct. 34 din </w:t>
            </w:r>
            <w:proofErr w:type="spellStart"/>
            <w:r w:rsidRPr="00522CDC">
              <w:rPr>
                <w:rFonts w:ascii="Times New Roman" w:hAnsi="Times New Roman"/>
                <w:sz w:val="24"/>
                <w:szCs w:val="24"/>
              </w:rPr>
              <w:t>anexa</w:t>
            </w:r>
            <w:proofErr w:type="spellEnd"/>
            <w:r w:rsidRPr="00522CDC">
              <w:rPr>
                <w:rFonts w:ascii="Times New Roman" w:hAnsi="Times New Roman"/>
                <w:sz w:val="24"/>
                <w:szCs w:val="24"/>
              </w:rPr>
              <w:t xml:space="preserve"> nr. 1 la </w:t>
            </w:r>
            <w:proofErr w:type="spellStart"/>
            <w:r w:rsidRPr="00522CDC">
              <w:rPr>
                <w:rFonts w:ascii="Times New Roman" w:hAnsi="Times New Roman"/>
                <w:sz w:val="24"/>
                <w:szCs w:val="24"/>
              </w:rPr>
              <w:lastRenderedPageBreak/>
              <w:t>Hotărârea</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Guvernului</w:t>
            </w:r>
            <w:proofErr w:type="spellEnd"/>
            <w:r w:rsidRPr="00522CDC">
              <w:rPr>
                <w:rFonts w:ascii="Times New Roman" w:hAnsi="Times New Roman"/>
                <w:sz w:val="24"/>
                <w:szCs w:val="24"/>
              </w:rPr>
              <w:t xml:space="preserve"> nr. 743/2024 </w:t>
            </w:r>
            <w:proofErr w:type="spellStart"/>
            <w:r w:rsidRPr="00522CDC">
              <w:rPr>
                <w:rFonts w:ascii="Times New Roman" w:hAnsi="Times New Roman"/>
                <w:sz w:val="24"/>
                <w:szCs w:val="24"/>
              </w:rPr>
              <w:t>privind</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Regulamentul</w:t>
            </w:r>
            <w:proofErr w:type="spellEnd"/>
            <w:r w:rsidRPr="00522CDC">
              <w:rPr>
                <w:rFonts w:ascii="Times New Roman" w:hAnsi="Times New Roman"/>
                <w:sz w:val="24"/>
                <w:szCs w:val="24"/>
              </w:rPr>
              <w:t xml:space="preserve"> de </w:t>
            </w:r>
            <w:proofErr w:type="spellStart"/>
            <w:r w:rsidRPr="00522CDC">
              <w:rPr>
                <w:rFonts w:ascii="Times New Roman" w:hAnsi="Times New Roman"/>
                <w:sz w:val="24"/>
                <w:szCs w:val="24"/>
              </w:rPr>
              <w:t>atestare</w:t>
            </w:r>
            <w:proofErr w:type="spellEnd"/>
            <w:r w:rsidRPr="00522CDC">
              <w:rPr>
                <w:rFonts w:ascii="Times New Roman" w:hAnsi="Times New Roman"/>
                <w:sz w:val="24"/>
                <w:szCs w:val="24"/>
              </w:rPr>
              <w:t xml:space="preserve"> a </w:t>
            </w:r>
            <w:proofErr w:type="spellStart"/>
            <w:r w:rsidRPr="00522CDC">
              <w:rPr>
                <w:rFonts w:ascii="Times New Roman" w:hAnsi="Times New Roman"/>
                <w:sz w:val="24"/>
                <w:szCs w:val="24"/>
              </w:rPr>
              <w:t>specialiștilor</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în</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construcții</w:t>
            </w:r>
            <w:proofErr w:type="spellEnd"/>
            <w:r w:rsidRPr="00522CDC">
              <w:rPr>
                <w:rFonts w:ascii="Times New Roman" w:hAnsi="Times New Roman"/>
                <w:sz w:val="24"/>
                <w:szCs w:val="24"/>
                <w:lang w:val="ro-RO"/>
              </w:rPr>
              <w:t xml:space="preserve">.” Ținem să menționăm că </w:t>
            </w:r>
            <w:proofErr w:type="spellStart"/>
            <w:r w:rsidRPr="00522CDC">
              <w:rPr>
                <w:rFonts w:ascii="Times New Roman" w:hAnsi="Times New Roman"/>
                <w:sz w:val="24"/>
                <w:szCs w:val="24"/>
                <w:lang w:val="ro-RO"/>
              </w:rPr>
              <w:t>accestă</w:t>
            </w:r>
            <w:proofErr w:type="spellEnd"/>
            <w:r w:rsidRPr="00522CDC">
              <w:rPr>
                <w:rFonts w:ascii="Times New Roman" w:hAnsi="Times New Roman"/>
                <w:sz w:val="24"/>
                <w:szCs w:val="24"/>
                <w:lang w:val="ro-RO"/>
              </w:rPr>
              <w:t xml:space="preserve"> reglementare recent a fost adăugată prin </w:t>
            </w:r>
            <w:hyperlink r:id="rId13" w:history="1">
              <w:r w:rsidRPr="00522CDC">
                <w:rPr>
                  <w:rStyle w:val="Hyperlink"/>
                  <w:rFonts w:ascii="Times New Roman" w:hAnsi="Times New Roman"/>
                  <w:i/>
                  <w:iCs/>
                  <w:sz w:val="24"/>
                  <w:szCs w:val="24"/>
                </w:rPr>
                <w:t xml:space="preserve">HG499 din 06.08.25, MO420-422/07.08.25 art.501; </w:t>
              </w:r>
              <w:proofErr w:type="spellStart"/>
              <w:r w:rsidRPr="00522CDC">
                <w:rPr>
                  <w:rStyle w:val="Hyperlink"/>
                  <w:rFonts w:ascii="Times New Roman" w:hAnsi="Times New Roman"/>
                  <w:i/>
                  <w:iCs/>
                  <w:sz w:val="24"/>
                  <w:szCs w:val="24"/>
                </w:rPr>
                <w:t>în</w:t>
              </w:r>
              <w:proofErr w:type="spellEnd"/>
              <w:r w:rsidRPr="00522CDC">
                <w:rPr>
                  <w:rStyle w:val="Hyperlink"/>
                  <w:rFonts w:ascii="Times New Roman" w:hAnsi="Times New Roman"/>
                  <w:i/>
                  <w:iCs/>
                  <w:sz w:val="24"/>
                  <w:szCs w:val="24"/>
                </w:rPr>
                <w:t xml:space="preserve"> </w:t>
              </w:r>
              <w:proofErr w:type="spellStart"/>
              <w:r w:rsidRPr="00522CDC">
                <w:rPr>
                  <w:rStyle w:val="Hyperlink"/>
                  <w:rFonts w:ascii="Times New Roman" w:hAnsi="Times New Roman"/>
                  <w:i/>
                  <w:iCs/>
                  <w:sz w:val="24"/>
                  <w:szCs w:val="24"/>
                </w:rPr>
                <w:t>vigoare</w:t>
              </w:r>
              <w:proofErr w:type="spellEnd"/>
              <w:r w:rsidRPr="00522CDC">
                <w:rPr>
                  <w:rStyle w:val="Hyperlink"/>
                  <w:rFonts w:ascii="Times New Roman" w:hAnsi="Times New Roman"/>
                  <w:i/>
                  <w:iCs/>
                  <w:sz w:val="24"/>
                  <w:szCs w:val="24"/>
                </w:rPr>
                <w:t xml:space="preserve"> 07.09.25</w:t>
              </w:r>
            </w:hyperlink>
          </w:p>
          <w:p w14:paraId="1BC2349A" w14:textId="77777777" w:rsidR="0056208B" w:rsidRPr="00522CDC" w:rsidRDefault="0056208B" w:rsidP="0056208B">
            <w:pPr>
              <w:tabs>
                <w:tab w:val="left" w:pos="1125"/>
              </w:tabs>
              <w:ind w:firstLine="0"/>
              <w:rPr>
                <w:rFonts w:ascii="Times New Roman" w:hAnsi="Times New Roman"/>
                <w:bCs/>
                <w:iCs/>
                <w:sz w:val="24"/>
                <w:szCs w:val="24"/>
                <w:lang w:val="ro-RO"/>
              </w:rPr>
            </w:pPr>
            <w:r w:rsidRPr="00522CDC">
              <w:rPr>
                <w:rFonts w:ascii="Times New Roman" w:hAnsi="Times New Roman"/>
                <w:sz w:val="24"/>
                <w:szCs w:val="24"/>
                <w:lang w:val="ro-RO"/>
              </w:rPr>
              <w:t>Sintagma</w:t>
            </w:r>
            <w:r w:rsidRPr="00522CDC">
              <w:rPr>
                <w:rFonts w:ascii="Times New Roman" w:hAnsi="Times New Roman"/>
                <w:bCs/>
                <w:iCs/>
                <w:sz w:val="24"/>
                <w:szCs w:val="24"/>
                <w:lang w:val="ro-RO"/>
              </w:rPr>
              <w:t xml:space="preserve"> „în vigoare” a fost exclusă de la pct. 67, 108 și 147.</w:t>
            </w:r>
          </w:p>
          <w:p w14:paraId="0468B70A" w14:textId="77777777" w:rsidR="0056208B" w:rsidRPr="00522CDC" w:rsidRDefault="0056208B" w:rsidP="0056208B">
            <w:pPr>
              <w:tabs>
                <w:tab w:val="left" w:pos="1125"/>
              </w:tabs>
              <w:ind w:firstLine="0"/>
              <w:rPr>
                <w:rFonts w:ascii="Times New Roman" w:hAnsi="Times New Roman"/>
                <w:bCs/>
                <w:iCs/>
                <w:sz w:val="24"/>
                <w:szCs w:val="24"/>
                <w:lang w:val="ro-RO"/>
              </w:rPr>
            </w:pPr>
            <w:r w:rsidRPr="00522CDC">
              <w:rPr>
                <w:rFonts w:ascii="Times New Roman" w:hAnsi="Times New Roman"/>
                <w:bCs/>
                <w:iCs/>
                <w:sz w:val="24"/>
                <w:szCs w:val="24"/>
                <w:lang w:val="ro-RO"/>
              </w:rPr>
              <w:t>Pct. 130 transpune prevederile de la articolul 11 alin. (3) lit. j) din Directiva 2000/60/CE privind cadru apă.</w:t>
            </w:r>
          </w:p>
          <w:p w14:paraId="4042ABDC" w14:textId="77777777" w:rsidR="0056208B" w:rsidRPr="00522CDC" w:rsidRDefault="0056208B" w:rsidP="0056208B">
            <w:pPr>
              <w:ind w:firstLine="0"/>
              <w:rPr>
                <w:rFonts w:ascii="Times New Roman" w:hAnsi="Times New Roman"/>
                <w:bCs/>
                <w:sz w:val="24"/>
                <w:szCs w:val="24"/>
                <w:shd w:val="clear" w:color="auto" w:fill="FFFFFF"/>
                <w:lang w:val="ro-RO"/>
              </w:rPr>
            </w:pPr>
            <w:r w:rsidRPr="00522CDC">
              <w:rPr>
                <w:rFonts w:ascii="Times New Roman" w:hAnsi="Times New Roman"/>
                <w:bCs/>
                <w:iCs/>
                <w:sz w:val="24"/>
                <w:szCs w:val="24"/>
                <w:lang w:val="ro-RO"/>
              </w:rPr>
              <w:t xml:space="preserve">Pct.143.6 </w:t>
            </w:r>
            <w:r w:rsidRPr="00522CDC">
              <w:rPr>
                <w:rFonts w:ascii="Times New Roman" w:hAnsi="Times New Roman"/>
                <w:bCs/>
                <w:sz w:val="24"/>
                <w:szCs w:val="24"/>
                <w:shd w:val="clear" w:color="auto" w:fill="FFFFFF"/>
                <w:lang w:val="ro-RO"/>
              </w:rPr>
              <w:t xml:space="preserve"> transpune art. 6 alin. (3) lit. f) din Directiva 2006/118/CE privind </w:t>
            </w:r>
            <w:r w:rsidRPr="00522CDC">
              <w:rPr>
                <w:rFonts w:ascii="Times New Roman" w:eastAsiaTheme="minorHAnsi" w:hAnsi="Times New Roman"/>
                <w:sz w:val="24"/>
                <w:szCs w:val="24"/>
                <w:lang w:val="ro-RO"/>
              </w:rPr>
              <w:t xml:space="preserve"> a Parlamentului European </w:t>
            </w:r>
            <w:proofErr w:type="spellStart"/>
            <w:r w:rsidRPr="00522CDC">
              <w:rPr>
                <w:rFonts w:ascii="Times New Roman" w:eastAsiaTheme="minorHAnsi" w:hAnsi="Times New Roman"/>
                <w:sz w:val="24"/>
                <w:szCs w:val="24"/>
                <w:lang w:val="ro-RO"/>
              </w:rPr>
              <w:t>şi</w:t>
            </w:r>
            <w:proofErr w:type="spellEnd"/>
            <w:r w:rsidRPr="00522CDC">
              <w:rPr>
                <w:rFonts w:ascii="Times New Roman" w:eastAsiaTheme="minorHAnsi" w:hAnsi="Times New Roman"/>
                <w:sz w:val="24"/>
                <w:szCs w:val="24"/>
                <w:lang w:val="ro-RO"/>
              </w:rPr>
              <w:t xml:space="preserve"> a Consiliului din 12 decembrie 2006 privind protecția apelor subterane împotriva poluării </w:t>
            </w:r>
            <w:proofErr w:type="spellStart"/>
            <w:r w:rsidRPr="00522CDC">
              <w:rPr>
                <w:rFonts w:ascii="Times New Roman" w:eastAsiaTheme="minorHAnsi" w:hAnsi="Times New Roman"/>
                <w:sz w:val="24"/>
                <w:szCs w:val="24"/>
                <w:lang w:val="ro-RO"/>
              </w:rPr>
              <w:t>şi</w:t>
            </w:r>
            <w:proofErr w:type="spellEnd"/>
            <w:r w:rsidRPr="00522CDC">
              <w:rPr>
                <w:rFonts w:ascii="Times New Roman" w:eastAsiaTheme="minorHAnsi" w:hAnsi="Times New Roman"/>
                <w:sz w:val="24"/>
                <w:szCs w:val="24"/>
                <w:lang w:val="ro-RO"/>
              </w:rPr>
              <w:t xml:space="preserve"> a deteriorării.</w:t>
            </w:r>
          </w:p>
          <w:p w14:paraId="58C7FDB9" w14:textId="77777777" w:rsidR="0056208B" w:rsidRPr="00522CDC" w:rsidRDefault="0056208B" w:rsidP="0056208B">
            <w:pPr>
              <w:pStyle w:val="Default"/>
              <w:jc w:val="both"/>
              <w:rPr>
                <w:rFonts w:ascii="Times New Roman" w:hAnsi="Times New Roman"/>
                <w:b/>
                <w:bCs/>
                <w:lang w:val="ro-RO"/>
              </w:rPr>
            </w:pPr>
            <w:r w:rsidRPr="00522CDC">
              <w:rPr>
                <w:rFonts w:ascii="Times New Roman" w:hAnsi="Times New Roman"/>
                <w:lang w:val="ro-RO"/>
              </w:rPr>
              <w:t xml:space="preserve">La pct. 153 a fost reformulat textul „Stația de pompare trebuie menținută astfel încât să fie curată, igienizată, iar elementele exterioare (inclusiv suprafețele metalice sau din beton) să fie menținute în stare bună, inclusiv prin revopsire </w:t>
            </w:r>
            <w:r w:rsidRPr="00522CDC">
              <w:rPr>
                <w:rFonts w:ascii="Times New Roman" w:hAnsi="Times New Roman"/>
                <w:lang w:val="ro-RO"/>
              </w:rPr>
              <w:lastRenderedPageBreak/>
              <w:t>periodică, după necesitate.”</w:t>
            </w:r>
          </w:p>
        </w:tc>
      </w:tr>
      <w:tr w:rsidR="0056208B" w:rsidRPr="00522CDC" w14:paraId="658B60D3" w14:textId="77777777" w:rsidTr="00A97D56">
        <w:trPr>
          <w:trHeight w:val="384"/>
        </w:trPr>
        <w:tc>
          <w:tcPr>
            <w:tcW w:w="3626" w:type="dxa"/>
            <w:vMerge/>
            <w:tcMar>
              <w:top w:w="0" w:type="dxa"/>
              <w:left w:w="108" w:type="dxa"/>
              <w:bottom w:w="0" w:type="dxa"/>
              <w:right w:w="108" w:type="dxa"/>
            </w:tcMar>
          </w:tcPr>
          <w:p w14:paraId="1DA31C11"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15787A7E"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49FFDDBC"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Punctul 17</w:t>
            </w:r>
            <w:r w:rsidRPr="00522CDC">
              <w:rPr>
                <w:rFonts w:ascii="Times New Roman" w:hAnsi="Times New Roman"/>
                <w:sz w:val="24"/>
                <w:szCs w:val="24"/>
                <w:lang w:val="ro-RO"/>
              </w:rPr>
              <w:t xml:space="preserve"> prevede elaborarea unui aviz a studiului hidrogeologic care este temei pentru luarea deciziei privind obținerea unui acordului de mediu în conformitate cu Legea nr. 86/2014 privind evaluarea impactului asupra mediului. Prevederile respective vor crea un act permisiv sub formă de aviz, care nu poate să se regăsească în o hotărâre de Guvern, fără a fi stabilite norme de trimitere la legea care reglementează eliberarea unui astfel e document. Legea 160/2011 prevede în calitate de principiu de bază reglementarea materială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 procedurală prin acte legislative a condițiilor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 a procedurilor de reglementare prin autorizare a activității de întreprinzător (lit. d) al art.5). Recomandare valabilă și pentru p. 69 (Proiectarea captărilor de apă, se coordonează în mod obligatoriu cu Instituția Publică Administrația Națională „Apele Moldovei”).</w:t>
            </w:r>
          </w:p>
        </w:tc>
        <w:tc>
          <w:tcPr>
            <w:tcW w:w="3187" w:type="dxa"/>
            <w:tcBorders>
              <w:top w:val="nil"/>
              <w:left w:val="single" w:sz="4" w:space="0" w:color="auto"/>
              <w:bottom w:val="nil"/>
            </w:tcBorders>
            <w:tcMar>
              <w:top w:w="0" w:type="dxa"/>
              <w:left w:w="108" w:type="dxa"/>
              <w:bottom w:w="0" w:type="dxa"/>
              <w:right w:w="108" w:type="dxa"/>
            </w:tcMar>
          </w:tcPr>
          <w:p w14:paraId="3A1D8776" w14:textId="77777777" w:rsidR="0056208B" w:rsidRDefault="0056208B" w:rsidP="0056208B">
            <w:pPr>
              <w:ind w:hanging="4"/>
              <w:rPr>
                <w:rFonts w:ascii="Times New Roman" w:hAnsi="Times New Roman"/>
                <w:sz w:val="24"/>
                <w:szCs w:val="24"/>
                <w:lang w:val="ro-RO"/>
              </w:rPr>
            </w:pPr>
            <w:r w:rsidRPr="002077D2">
              <w:rPr>
                <w:rFonts w:ascii="Times New Roman" w:hAnsi="Times New Roman"/>
                <w:b/>
                <w:bCs/>
                <w:i/>
                <w:iCs/>
                <w:sz w:val="24"/>
                <w:szCs w:val="24"/>
                <w:lang w:val="ro-RO"/>
              </w:rPr>
              <w:t>Se acceptă parțial</w:t>
            </w:r>
            <w:r w:rsidRPr="002077D2">
              <w:rPr>
                <w:rFonts w:ascii="Times New Roman" w:hAnsi="Times New Roman"/>
                <w:sz w:val="24"/>
                <w:szCs w:val="24"/>
                <w:lang w:val="ro-RO"/>
              </w:rPr>
              <w:t>.</w:t>
            </w:r>
          </w:p>
          <w:p w14:paraId="2C93ECC6" w14:textId="77777777" w:rsidR="0056208B" w:rsidRDefault="0056208B" w:rsidP="0056208B">
            <w:pPr>
              <w:ind w:hanging="4"/>
              <w:rPr>
                <w:rFonts w:ascii="Times New Roman" w:hAnsi="Times New Roman"/>
                <w:sz w:val="24"/>
                <w:szCs w:val="24"/>
                <w:lang w:val="ro-RO"/>
              </w:rPr>
            </w:pPr>
            <w:r w:rsidRPr="002077D2">
              <w:rPr>
                <w:rFonts w:ascii="Times New Roman" w:hAnsi="Times New Roman"/>
                <w:sz w:val="24"/>
                <w:szCs w:val="24"/>
                <w:lang w:val="ro-RO"/>
              </w:rPr>
              <w:t xml:space="preserve">La pct. 17, termenul „aviz” a fost înlocuit cu „notă informațională”. </w:t>
            </w:r>
          </w:p>
          <w:p w14:paraId="5A6EF3A4" w14:textId="25BF079E" w:rsidR="0056208B" w:rsidRPr="002077D2" w:rsidRDefault="0056208B" w:rsidP="0056208B">
            <w:pPr>
              <w:ind w:hanging="4"/>
              <w:rPr>
                <w:rFonts w:ascii="Times New Roman" w:hAnsi="Times New Roman"/>
                <w:sz w:val="24"/>
                <w:szCs w:val="24"/>
                <w:lang w:val="ro-RO"/>
              </w:rPr>
            </w:pPr>
            <w:r w:rsidRPr="002077D2">
              <w:rPr>
                <w:rFonts w:ascii="Times New Roman" w:hAnsi="Times New Roman"/>
                <w:sz w:val="24"/>
                <w:szCs w:val="24"/>
                <w:lang w:val="ro-RO"/>
              </w:rPr>
              <w:t>La pct. 69, coordonarea proiectării captărilor de apă cu Instituția Publică Administrația Națională „Apele Moldovei” se menține, conform Regulamentului privind cerințele de calitate a apelor subterane aprobat prin HG nr. 931/2013 pct. 30 și art. 11 al Codului subsolului nr. 3/2009. După reorganizarea instituției, atribuțiile Agenției pentru Geologie și Resurse Minerale privind gestionarea apelor subterane vor fi preluate de IPAN „Apele Moldovei”.</w:t>
            </w:r>
          </w:p>
          <w:p w14:paraId="6D85BFCE" w14:textId="77777777" w:rsidR="0056208B" w:rsidRPr="002077D2" w:rsidRDefault="0056208B" w:rsidP="0056208B">
            <w:pPr>
              <w:ind w:hanging="4"/>
              <w:rPr>
                <w:rFonts w:ascii="Times New Roman" w:hAnsi="Times New Roman"/>
                <w:b/>
                <w:bCs/>
                <w:sz w:val="24"/>
                <w:szCs w:val="24"/>
                <w:lang w:val="ro-RO"/>
              </w:rPr>
            </w:pPr>
            <w:r w:rsidRPr="002077D2">
              <w:rPr>
                <w:rFonts w:ascii="Times New Roman" w:hAnsi="Times New Roman"/>
                <w:b/>
                <w:bCs/>
                <w:sz w:val="24"/>
                <w:szCs w:val="24"/>
                <w:lang w:val="ro-RO"/>
              </w:rPr>
              <w:t>Conform art. 4 alin. (6) din Legea 160/2011, serviciile publice de informare, expertizare sau examinare, precum și actele confirmative sub formă de aviz, coordonare sau confirmare, nu constituie acte permisive și nu necesită includere în nomenclatorul actelor permisive.</w:t>
            </w:r>
          </w:p>
          <w:p w14:paraId="4BD5D64F" w14:textId="17E003A9" w:rsidR="0056208B" w:rsidRPr="002077D2" w:rsidRDefault="0056208B" w:rsidP="0056208B">
            <w:pPr>
              <w:ind w:hanging="4"/>
              <w:rPr>
                <w:rFonts w:ascii="Times New Roman" w:hAnsi="Times New Roman"/>
                <w:sz w:val="24"/>
                <w:szCs w:val="24"/>
                <w:lang w:val="ro-RO"/>
              </w:rPr>
            </w:pPr>
            <w:r w:rsidRPr="002077D2">
              <w:rPr>
                <w:rFonts w:ascii="Times New Roman" w:hAnsi="Times New Roman"/>
                <w:sz w:val="24"/>
                <w:szCs w:val="24"/>
                <w:lang w:val="ro-RO"/>
              </w:rPr>
              <w:lastRenderedPageBreak/>
              <w:t>Menținerea coordonării este justificată și esențială pentru prevenirea forărilor ilegale, protecția stratului acvifer și prevenirea contaminării apei. Aceasta permite verificarea proiectului tehnic înainte de execuție, asigurând legalitate, trasabilitate și sustenabilitate în utilizarea apelor subterane.</w:t>
            </w:r>
          </w:p>
        </w:tc>
      </w:tr>
      <w:tr w:rsidR="0056208B" w:rsidRPr="00522CDC" w14:paraId="6C4837CC" w14:textId="77777777" w:rsidTr="00A97D56">
        <w:trPr>
          <w:trHeight w:val="384"/>
        </w:trPr>
        <w:tc>
          <w:tcPr>
            <w:tcW w:w="3626" w:type="dxa"/>
            <w:vMerge/>
            <w:tcMar>
              <w:top w:w="0" w:type="dxa"/>
              <w:left w:w="108" w:type="dxa"/>
              <w:bottom w:w="0" w:type="dxa"/>
              <w:right w:w="108" w:type="dxa"/>
            </w:tcMar>
          </w:tcPr>
          <w:p w14:paraId="2F0E6D79"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578A873C"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7872DF30"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Prevederile p. 43</w:t>
            </w:r>
            <w:r w:rsidRPr="00522CDC">
              <w:rPr>
                <w:rFonts w:ascii="Times New Roman" w:hAnsi="Times New Roman"/>
                <w:sz w:val="24"/>
                <w:szCs w:val="24"/>
                <w:lang w:val="ro-RO"/>
              </w:rPr>
              <w:t xml:space="preserve"> din proiectul Regulamentului stabilesc, că în cazul în care apele subterane se extrag pentru îmbuteliere (în calitate de ape minerale sau potabile) sau în scopuri curative (indiferent de volumul captat), studierea, evaluarea și aprobarea rezervelor de apă subterană se fac în conformitate cu prevederile aplicate în Codul subsolului nr. 246/2024. Se recomandă de stabilit norme de trimitere la prevederi concrete din Cod.</w:t>
            </w:r>
          </w:p>
        </w:tc>
        <w:tc>
          <w:tcPr>
            <w:tcW w:w="3187" w:type="dxa"/>
            <w:tcBorders>
              <w:top w:val="nil"/>
              <w:left w:val="single" w:sz="4" w:space="0" w:color="auto"/>
              <w:bottom w:val="nil"/>
            </w:tcBorders>
            <w:tcMar>
              <w:top w:w="0" w:type="dxa"/>
              <w:left w:w="108" w:type="dxa"/>
              <w:bottom w:w="0" w:type="dxa"/>
              <w:right w:w="108" w:type="dxa"/>
            </w:tcMar>
          </w:tcPr>
          <w:p w14:paraId="69E91ED5" w14:textId="77777777" w:rsidR="0056208B" w:rsidRPr="00522CDC" w:rsidRDefault="0056208B" w:rsidP="0056208B">
            <w:pPr>
              <w:ind w:firstLine="0"/>
              <w:rPr>
                <w:rFonts w:ascii="Times New Roman" w:hAnsi="Times New Roman"/>
                <w:b/>
                <w:i/>
                <w:iCs/>
                <w:sz w:val="24"/>
                <w:szCs w:val="24"/>
                <w:lang w:val="ro-RO"/>
              </w:rPr>
            </w:pPr>
            <w:r w:rsidRPr="00522CDC">
              <w:rPr>
                <w:rFonts w:ascii="Times New Roman" w:hAnsi="Times New Roman"/>
                <w:b/>
                <w:i/>
                <w:iCs/>
                <w:sz w:val="24"/>
                <w:szCs w:val="24"/>
                <w:lang w:val="ro-RO"/>
              </w:rPr>
              <w:t>Se acceptă.</w:t>
            </w:r>
          </w:p>
          <w:p w14:paraId="4A1D9775" w14:textId="3AE0367E" w:rsidR="0056208B" w:rsidRPr="00522CDC" w:rsidRDefault="0056208B" w:rsidP="0056208B">
            <w:pPr>
              <w:ind w:firstLine="0"/>
              <w:rPr>
                <w:rFonts w:ascii="Times New Roman" w:hAnsi="Times New Roman"/>
                <w:b/>
                <w:bCs/>
                <w:sz w:val="24"/>
                <w:szCs w:val="24"/>
                <w:lang w:val="ro-RO"/>
              </w:rPr>
            </w:pPr>
            <w:r w:rsidRPr="00522CDC">
              <w:rPr>
                <w:rFonts w:ascii="Times New Roman" w:hAnsi="Times New Roman"/>
                <w:bCs/>
                <w:sz w:val="24"/>
                <w:szCs w:val="24"/>
                <w:lang w:val="ro-RO"/>
              </w:rPr>
              <w:t>Textul prevederii a fost reformulat.</w:t>
            </w:r>
          </w:p>
        </w:tc>
      </w:tr>
      <w:tr w:rsidR="0056208B" w:rsidRPr="00522CDC" w14:paraId="18436151" w14:textId="77777777" w:rsidTr="00A97D56">
        <w:trPr>
          <w:trHeight w:val="384"/>
        </w:trPr>
        <w:tc>
          <w:tcPr>
            <w:tcW w:w="3626" w:type="dxa"/>
            <w:vMerge/>
            <w:tcMar>
              <w:top w:w="0" w:type="dxa"/>
              <w:left w:w="108" w:type="dxa"/>
              <w:bottom w:w="0" w:type="dxa"/>
              <w:right w:w="108" w:type="dxa"/>
            </w:tcMar>
          </w:tcPr>
          <w:p w14:paraId="29917436"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4C24130F"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1EFBFF51"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Prevederile p. 44</w:t>
            </w:r>
            <w:r w:rsidRPr="00522CDC">
              <w:rPr>
                <w:rFonts w:ascii="Times New Roman" w:hAnsi="Times New Roman"/>
                <w:sz w:val="24"/>
                <w:szCs w:val="24"/>
                <w:lang w:val="ro-RO"/>
              </w:rPr>
              <w:t xml:space="preserve"> din proiectul Regulamentului stabilesc, că în funcție de </w:t>
            </w:r>
            <w:proofErr w:type="spellStart"/>
            <w:r w:rsidRPr="00522CDC">
              <w:rPr>
                <w:rFonts w:ascii="Times New Roman" w:hAnsi="Times New Roman"/>
                <w:sz w:val="24"/>
                <w:szCs w:val="24"/>
                <w:lang w:val="ro-RO"/>
              </w:rPr>
              <w:t>importanţa</w:t>
            </w:r>
            <w:proofErr w:type="spellEnd"/>
            <w:r w:rsidRPr="00522CDC">
              <w:rPr>
                <w:rFonts w:ascii="Times New Roman" w:hAnsi="Times New Roman"/>
                <w:sz w:val="24"/>
                <w:szCs w:val="24"/>
                <w:lang w:val="ro-RO"/>
              </w:rPr>
              <w:t xml:space="preserve"> captării de apă, de gradul de complexitate al lucrărilor și de </w:t>
            </w:r>
            <w:proofErr w:type="spellStart"/>
            <w:r w:rsidRPr="00522CDC">
              <w:rPr>
                <w:rFonts w:ascii="Times New Roman" w:hAnsi="Times New Roman"/>
                <w:sz w:val="24"/>
                <w:szCs w:val="24"/>
                <w:lang w:val="ro-RO"/>
              </w:rPr>
              <w:t>situaţia</w:t>
            </w:r>
            <w:proofErr w:type="spellEnd"/>
            <w:r w:rsidRPr="00522CDC">
              <w:rPr>
                <w:rFonts w:ascii="Times New Roman" w:hAnsi="Times New Roman"/>
                <w:sz w:val="24"/>
                <w:szCs w:val="24"/>
                <w:lang w:val="ro-RO"/>
              </w:rPr>
              <w:t xml:space="preserve"> naturală, proiectantul atestat poate renunța la unele din studiile menționate în Regulament. Prevederile respective pot crea situații de interpretări abuzive și necesită a fi excluse sau concretizate.</w:t>
            </w:r>
          </w:p>
        </w:tc>
        <w:tc>
          <w:tcPr>
            <w:tcW w:w="3187" w:type="dxa"/>
            <w:tcBorders>
              <w:top w:val="nil"/>
              <w:left w:val="single" w:sz="4" w:space="0" w:color="auto"/>
              <w:bottom w:val="nil"/>
            </w:tcBorders>
            <w:tcMar>
              <w:top w:w="0" w:type="dxa"/>
              <w:left w:w="108" w:type="dxa"/>
              <w:bottom w:w="0" w:type="dxa"/>
              <w:right w:w="108" w:type="dxa"/>
            </w:tcMar>
          </w:tcPr>
          <w:p w14:paraId="447E8A3C" w14:textId="77777777" w:rsidR="0056208B" w:rsidRPr="00522CDC" w:rsidRDefault="0056208B" w:rsidP="0056208B">
            <w:pPr>
              <w:ind w:firstLine="0"/>
              <w:rPr>
                <w:rFonts w:ascii="Times New Roman" w:hAnsi="Times New Roman"/>
                <w:b/>
                <w:i/>
                <w:iCs/>
                <w:sz w:val="24"/>
                <w:szCs w:val="24"/>
                <w:lang w:val="ro-RO"/>
              </w:rPr>
            </w:pPr>
            <w:r w:rsidRPr="00522CDC">
              <w:rPr>
                <w:rFonts w:ascii="Times New Roman" w:hAnsi="Times New Roman"/>
                <w:b/>
                <w:i/>
                <w:iCs/>
                <w:sz w:val="24"/>
                <w:szCs w:val="24"/>
                <w:lang w:val="ro-RO"/>
              </w:rPr>
              <w:t>Se acceptă.</w:t>
            </w:r>
          </w:p>
          <w:p w14:paraId="5B70FA68" w14:textId="6D19CE58"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Textul prevederii a fost reformulat.</w:t>
            </w:r>
          </w:p>
        </w:tc>
      </w:tr>
      <w:tr w:rsidR="0056208B" w:rsidRPr="00522CDC" w14:paraId="427BE5E7" w14:textId="77777777" w:rsidTr="00A97D56">
        <w:trPr>
          <w:trHeight w:val="384"/>
        </w:trPr>
        <w:tc>
          <w:tcPr>
            <w:tcW w:w="3626" w:type="dxa"/>
            <w:vMerge/>
            <w:tcMar>
              <w:top w:w="0" w:type="dxa"/>
              <w:left w:w="108" w:type="dxa"/>
              <w:bottom w:w="0" w:type="dxa"/>
              <w:right w:w="108" w:type="dxa"/>
            </w:tcMar>
          </w:tcPr>
          <w:p w14:paraId="6BF92BBA"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510F6D77"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57E7417A"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Prevederile capitolului III</w:t>
            </w:r>
            <w:r w:rsidRPr="00522CDC">
              <w:rPr>
                <w:rFonts w:ascii="Times New Roman" w:hAnsi="Times New Roman"/>
                <w:sz w:val="24"/>
                <w:szCs w:val="24"/>
                <w:lang w:val="ro-RO"/>
              </w:rPr>
              <w:t xml:space="preserve"> pot fi expuse sub formă de anexă la Regulament. </w:t>
            </w:r>
          </w:p>
        </w:tc>
        <w:tc>
          <w:tcPr>
            <w:tcW w:w="3187" w:type="dxa"/>
            <w:tcBorders>
              <w:top w:val="nil"/>
              <w:left w:val="single" w:sz="4" w:space="0" w:color="auto"/>
              <w:bottom w:val="nil"/>
            </w:tcBorders>
            <w:tcMar>
              <w:top w:w="0" w:type="dxa"/>
              <w:left w:w="108" w:type="dxa"/>
              <w:bottom w:w="0" w:type="dxa"/>
              <w:right w:w="108" w:type="dxa"/>
            </w:tcMar>
          </w:tcPr>
          <w:p w14:paraId="021BDA68" w14:textId="77777777" w:rsidR="0056208B" w:rsidRPr="00522CDC" w:rsidRDefault="0056208B" w:rsidP="0056208B">
            <w:pPr>
              <w:ind w:firstLine="0"/>
              <w:jc w:val="left"/>
              <w:rPr>
                <w:rFonts w:ascii="Times New Roman" w:hAnsi="Times New Roman"/>
                <w:sz w:val="24"/>
                <w:szCs w:val="24"/>
                <w:lang w:val="ro-RO"/>
              </w:rPr>
            </w:pPr>
            <w:r w:rsidRPr="00522CDC">
              <w:rPr>
                <w:rFonts w:ascii="Times New Roman" w:hAnsi="Times New Roman"/>
                <w:b/>
                <w:bCs/>
                <w:i/>
                <w:iCs/>
                <w:sz w:val="24"/>
                <w:szCs w:val="24"/>
                <w:lang w:val="ro-RO"/>
              </w:rPr>
              <w:t>Nu se acceptă.</w:t>
            </w:r>
          </w:p>
          <w:p w14:paraId="1379DF88" w14:textId="0196859A" w:rsidR="0056208B" w:rsidRPr="00522CDC" w:rsidRDefault="0056208B" w:rsidP="0056208B">
            <w:pPr>
              <w:ind w:firstLine="0"/>
              <w:rPr>
                <w:rFonts w:ascii="Times New Roman" w:hAnsi="Times New Roman"/>
                <w:sz w:val="24"/>
                <w:szCs w:val="24"/>
                <w:lang w:val="ro-RO"/>
              </w:rPr>
            </w:pPr>
            <w:r w:rsidRPr="00522CDC">
              <w:rPr>
                <w:rFonts w:ascii="Times New Roman" w:hAnsi="Times New Roman"/>
                <w:sz w:val="24"/>
                <w:szCs w:val="24"/>
                <w:lang w:val="ro-RO"/>
              </w:rPr>
              <w:t xml:space="preserve">Prevederile propuse la punctele 45–53 reprezintă norme tehnice detaliate pentru proiectarea și implementarea captărilor, vizând exclusiv etapa tehnico-economică. </w:t>
            </w:r>
            <w:r w:rsidRPr="00522CDC">
              <w:rPr>
                <w:rFonts w:ascii="Times New Roman" w:hAnsi="Times New Roman"/>
                <w:sz w:val="24"/>
                <w:szCs w:val="24"/>
                <w:lang w:val="ro-RO"/>
              </w:rPr>
              <w:lastRenderedPageBreak/>
              <w:t>Regulamentul are caracter de act normativ-cadru, destinat să reglementeze aspectele generale privind evaluarea, exploatarea și protecția resurselor subterane. Includerea unor norme inginerești detaliate ar depăși scopul regulamentului și ar afecta coerența și flexibilitatea acestuia.</w:t>
            </w:r>
          </w:p>
          <w:p w14:paraId="661B5AEB" w14:textId="63D30122" w:rsidR="0056208B" w:rsidRPr="00522CDC" w:rsidRDefault="0056208B" w:rsidP="0056208B">
            <w:pPr>
              <w:ind w:firstLine="0"/>
              <w:rPr>
                <w:rFonts w:ascii="Times New Roman" w:hAnsi="Times New Roman"/>
                <w:sz w:val="24"/>
                <w:szCs w:val="24"/>
                <w:lang w:val="ro-RO"/>
              </w:rPr>
            </w:pPr>
            <w:r w:rsidRPr="00522CDC">
              <w:rPr>
                <w:rFonts w:ascii="Times New Roman" w:hAnsi="Times New Roman"/>
                <w:sz w:val="24"/>
                <w:szCs w:val="24"/>
                <w:lang w:val="ro-RO"/>
              </w:rPr>
              <w:t>Se recomandă ca aceste prevederi să fie consolidate și incluse într-un capitol separat al regulamentului, dedicat criteriilor tehnice generale privind alegerea tipului de captare, păstrând clar delimitat cadrul general de cerințele de proiectare.</w:t>
            </w:r>
          </w:p>
        </w:tc>
      </w:tr>
      <w:tr w:rsidR="0056208B" w:rsidRPr="00522CDC" w14:paraId="465FF659" w14:textId="77777777" w:rsidTr="00A97D56">
        <w:trPr>
          <w:trHeight w:val="384"/>
        </w:trPr>
        <w:tc>
          <w:tcPr>
            <w:tcW w:w="3626" w:type="dxa"/>
            <w:vMerge/>
            <w:tcMar>
              <w:top w:w="0" w:type="dxa"/>
              <w:left w:w="108" w:type="dxa"/>
              <w:bottom w:w="0" w:type="dxa"/>
              <w:right w:w="108" w:type="dxa"/>
            </w:tcMar>
          </w:tcPr>
          <w:p w14:paraId="262FA46A"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0CC333A7"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37A14989"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Prevederile p. 99</w:t>
            </w:r>
            <w:r w:rsidRPr="00522CDC">
              <w:rPr>
                <w:rFonts w:ascii="Times New Roman" w:hAnsi="Times New Roman"/>
                <w:sz w:val="24"/>
                <w:szCs w:val="24"/>
                <w:lang w:val="ro-RO"/>
              </w:rPr>
              <w:t xml:space="preserve"> din proiectul Regulamentului, stabilesc, că conservarea, lichidarea </w:t>
            </w:r>
            <w:proofErr w:type="spellStart"/>
            <w:r w:rsidRPr="00522CDC">
              <w:rPr>
                <w:rFonts w:ascii="Times New Roman" w:hAnsi="Times New Roman"/>
                <w:sz w:val="24"/>
                <w:szCs w:val="24"/>
                <w:lang w:val="ro-RO"/>
              </w:rPr>
              <w:t>şi</w:t>
            </w:r>
            <w:proofErr w:type="spellEnd"/>
            <w:r w:rsidRPr="00522CDC">
              <w:rPr>
                <w:rFonts w:ascii="Times New Roman" w:hAnsi="Times New Roman"/>
                <w:sz w:val="24"/>
                <w:szCs w:val="24"/>
                <w:lang w:val="ro-RO"/>
              </w:rPr>
              <w:t xml:space="preserve"> reabilitarea captărilor apă de subterană se solicită de către titulari/proprietari, în baza unui proiect tehnic elaborat de către un proiectant atestat și se coordonează în mod obligatoriu cu Instituția Publică Administrația Națională „Apele Moldovei” care eliberează acordul solicitat în conformitate cu anexa nr. 4 la prezentul Regulament. Prevederile respective vor genera act permisiv sub formă de acord și nu se acceptă, deoarece contravin principiului stabilit la lit. d) al art. 5 din Legea 160/2011. Se recomandă modificarea prevederilor respective, prin stabilirea notificării prealabile a autorității cu prezentarea </w:t>
            </w:r>
            <w:r w:rsidRPr="00522CDC">
              <w:rPr>
                <w:rFonts w:ascii="Times New Roman" w:hAnsi="Times New Roman"/>
                <w:sz w:val="24"/>
                <w:szCs w:val="24"/>
                <w:lang w:val="ro-RO"/>
              </w:rPr>
              <w:lastRenderedPageBreak/>
              <w:t>proiectului tehnic elaborat de către un proiectant atestat. Recomandare valabilă și pentru p. 111, anexele nr. 4, 5, 6.</w:t>
            </w:r>
          </w:p>
        </w:tc>
        <w:tc>
          <w:tcPr>
            <w:tcW w:w="3187" w:type="dxa"/>
            <w:tcBorders>
              <w:top w:val="nil"/>
              <w:left w:val="single" w:sz="4" w:space="0" w:color="auto"/>
              <w:bottom w:val="nil"/>
            </w:tcBorders>
            <w:tcMar>
              <w:top w:w="0" w:type="dxa"/>
              <w:left w:w="108" w:type="dxa"/>
              <w:bottom w:w="0" w:type="dxa"/>
              <w:right w:w="108" w:type="dxa"/>
            </w:tcMar>
          </w:tcPr>
          <w:p w14:paraId="1701DF39" w14:textId="77777777" w:rsidR="0056208B" w:rsidRDefault="0056208B" w:rsidP="0056208B">
            <w:pPr>
              <w:ind w:firstLine="0"/>
              <w:rPr>
                <w:rFonts w:ascii="Times New Roman" w:hAnsi="Times New Roman"/>
                <w:sz w:val="24"/>
                <w:szCs w:val="24"/>
                <w:lang w:val="ro-RO"/>
              </w:rPr>
            </w:pPr>
            <w:r w:rsidRPr="00CE444F">
              <w:rPr>
                <w:rFonts w:ascii="Times New Roman" w:hAnsi="Times New Roman"/>
                <w:b/>
                <w:bCs/>
                <w:i/>
                <w:iCs/>
                <w:sz w:val="24"/>
                <w:szCs w:val="24"/>
                <w:lang w:val="ro-RO"/>
              </w:rPr>
              <w:lastRenderedPageBreak/>
              <w:t>Nu se acceptă.</w:t>
            </w:r>
          </w:p>
          <w:p w14:paraId="104F1B57" w14:textId="3DDD4095" w:rsidR="0056208B" w:rsidRPr="00CE444F" w:rsidRDefault="0056208B" w:rsidP="0056208B">
            <w:pPr>
              <w:ind w:firstLine="0"/>
              <w:rPr>
                <w:rFonts w:ascii="Times New Roman" w:hAnsi="Times New Roman"/>
                <w:sz w:val="24"/>
                <w:szCs w:val="24"/>
                <w:lang w:val="ro-RO"/>
              </w:rPr>
            </w:pPr>
            <w:r w:rsidRPr="00CE444F">
              <w:rPr>
                <w:rFonts w:ascii="Times New Roman" w:hAnsi="Times New Roman"/>
                <w:sz w:val="24"/>
                <w:szCs w:val="24"/>
                <w:lang w:val="ro-RO"/>
              </w:rPr>
              <w:t xml:space="preserve">Prevederea propusă face referire la Regulamentul aprobat prin HG nr. 931/2013 pct. 38, care stabilește coordonarea obligatorie a proiectelor de forare și lichidare cu Agenția pentru Geologie și Resurse Minerale. După reorganizare, atribuțiile acesteia trec la Administrația Națională „Apele Moldovei”, responsabilă de verificarea </w:t>
            </w:r>
            <w:r w:rsidRPr="00CE444F">
              <w:rPr>
                <w:rFonts w:ascii="Times New Roman" w:hAnsi="Times New Roman"/>
                <w:sz w:val="24"/>
                <w:szCs w:val="24"/>
                <w:lang w:val="ro-RO"/>
              </w:rPr>
              <w:lastRenderedPageBreak/>
              <w:t>conformității tehnice și legale a proiectelor de conservare, lichidare sau reabilitare.</w:t>
            </w:r>
          </w:p>
          <w:p w14:paraId="45D8900D" w14:textId="77777777" w:rsidR="0056208B" w:rsidRPr="00CE444F" w:rsidRDefault="0056208B" w:rsidP="0056208B">
            <w:pPr>
              <w:ind w:firstLine="0"/>
              <w:rPr>
                <w:rFonts w:ascii="Times New Roman" w:hAnsi="Times New Roman"/>
                <w:b/>
                <w:bCs/>
                <w:sz w:val="24"/>
                <w:szCs w:val="24"/>
                <w:lang w:val="ro-RO"/>
              </w:rPr>
            </w:pPr>
            <w:r w:rsidRPr="00CE444F">
              <w:rPr>
                <w:rFonts w:ascii="Times New Roman" w:hAnsi="Times New Roman"/>
                <w:b/>
                <w:bCs/>
                <w:sz w:val="24"/>
                <w:szCs w:val="24"/>
                <w:lang w:val="ro-RO"/>
              </w:rPr>
              <w:t>Apele subterane fac parte din domeniul public al statului (art. 127 alin. 4 din Constituție), iar gestionarea lor nu poate fi lăsată exclusiv operatorilor economici. Un acord tehnic emis de autoritate, conform Legii 160/2011 art. 4 alin. (6), nu constituie act permisiv și nu intră în Nomenclatorul actelor permisive.</w:t>
            </w:r>
          </w:p>
          <w:p w14:paraId="03A0AED6" w14:textId="5C6F467C" w:rsidR="0056208B" w:rsidRPr="00CE444F" w:rsidRDefault="0056208B" w:rsidP="0056208B">
            <w:pPr>
              <w:ind w:firstLine="0"/>
              <w:rPr>
                <w:rFonts w:ascii="Times New Roman" w:hAnsi="Times New Roman"/>
                <w:sz w:val="24"/>
                <w:szCs w:val="24"/>
                <w:lang w:val="ro-RO"/>
              </w:rPr>
            </w:pPr>
            <w:r w:rsidRPr="00CE444F">
              <w:rPr>
                <w:rFonts w:ascii="Times New Roman" w:hAnsi="Times New Roman"/>
                <w:sz w:val="24"/>
                <w:szCs w:val="24"/>
                <w:lang w:val="ro-RO"/>
              </w:rPr>
              <w:t>Prin urmare, coordonarea etapelor de conservare, lichidare și reabilitare trebuie să rămână un proces tehnic riguros, exercitat de autoritatea competentă, asigurând protecția durabilă a resursei și prevenirea degradării ireversibile a acviferelor.</w:t>
            </w:r>
          </w:p>
        </w:tc>
      </w:tr>
      <w:tr w:rsidR="0056208B" w:rsidRPr="00522CDC" w14:paraId="21E18128" w14:textId="77777777" w:rsidTr="00A97D56">
        <w:trPr>
          <w:trHeight w:val="384"/>
        </w:trPr>
        <w:tc>
          <w:tcPr>
            <w:tcW w:w="3626" w:type="dxa"/>
            <w:vMerge/>
            <w:tcMar>
              <w:top w:w="0" w:type="dxa"/>
              <w:left w:w="108" w:type="dxa"/>
              <w:bottom w:w="0" w:type="dxa"/>
              <w:right w:w="108" w:type="dxa"/>
            </w:tcMar>
          </w:tcPr>
          <w:p w14:paraId="6A7A8D6B"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7A9040F2"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0B188685"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La punctul 124</w:t>
            </w:r>
            <w:r w:rsidRPr="00522CDC">
              <w:rPr>
                <w:rFonts w:ascii="Times New Roman" w:hAnsi="Times New Roman"/>
                <w:sz w:val="24"/>
                <w:szCs w:val="24"/>
                <w:lang w:val="ro-RO"/>
              </w:rPr>
              <w:t xml:space="preserve"> se recomandă substituarea cuvântului „autorizează” cu cuvântul „permite” pentru a evita situații de interpretări a necesității obținerii unei autorizații. Recomandare valabilă și pentru p. 128, 129, 130, 131, alte prevederi de așa gen.</w:t>
            </w:r>
          </w:p>
        </w:tc>
        <w:tc>
          <w:tcPr>
            <w:tcW w:w="3187" w:type="dxa"/>
            <w:tcBorders>
              <w:top w:val="nil"/>
              <w:left w:val="single" w:sz="4" w:space="0" w:color="auto"/>
              <w:bottom w:val="nil"/>
            </w:tcBorders>
            <w:tcMar>
              <w:top w:w="0" w:type="dxa"/>
              <w:left w:w="108" w:type="dxa"/>
              <w:bottom w:w="0" w:type="dxa"/>
              <w:right w:w="108" w:type="dxa"/>
            </w:tcMar>
          </w:tcPr>
          <w:p w14:paraId="46ED4082" w14:textId="77777777" w:rsidR="0056208B" w:rsidRPr="00522CDC" w:rsidRDefault="0056208B" w:rsidP="0056208B">
            <w:pPr>
              <w:ind w:firstLine="0"/>
              <w:rPr>
                <w:rFonts w:ascii="Times New Roman" w:hAnsi="Times New Roman"/>
                <w:b/>
                <w:sz w:val="24"/>
                <w:szCs w:val="24"/>
                <w:lang w:val="ro-RO"/>
              </w:rPr>
            </w:pPr>
            <w:r w:rsidRPr="00522CDC">
              <w:rPr>
                <w:rFonts w:ascii="Times New Roman" w:hAnsi="Times New Roman"/>
                <w:b/>
                <w:sz w:val="24"/>
                <w:szCs w:val="24"/>
                <w:lang w:val="ro-RO"/>
              </w:rPr>
              <w:t>Nu se acceptă.</w:t>
            </w:r>
          </w:p>
          <w:p w14:paraId="16D08ACE" w14:textId="77777777"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 xml:space="preserve">Aceste prevederi transpun art. 11 alin. (3) lit. j) din </w:t>
            </w:r>
            <w:r w:rsidRPr="00522CDC">
              <w:rPr>
                <w:rFonts w:ascii="Times New Roman" w:hAnsi="Times New Roman"/>
                <w:bCs/>
                <w:iCs/>
                <w:sz w:val="24"/>
                <w:szCs w:val="24"/>
                <w:lang w:val="ro-RO"/>
              </w:rPr>
              <w:t>Directiva 2000/60/CE privind cadru apă și</w:t>
            </w:r>
            <w:r w:rsidRPr="00522CDC">
              <w:rPr>
                <w:rFonts w:ascii="Times New Roman" w:hAnsi="Times New Roman"/>
                <w:bCs/>
                <w:sz w:val="24"/>
                <w:szCs w:val="24"/>
                <w:lang w:val="ro-RO"/>
              </w:rPr>
              <w:t xml:space="preserve"> art. 6 alin. 3 lit. a) din  Directiva 2006/118/CE privind protecția apelor </w:t>
            </w:r>
            <w:r w:rsidRPr="00522CDC">
              <w:rPr>
                <w:rFonts w:ascii="Times New Roman" w:hAnsi="Times New Roman"/>
                <w:bCs/>
                <w:sz w:val="24"/>
                <w:szCs w:val="24"/>
                <w:lang w:val="ro-RO"/>
              </w:rPr>
              <w:lastRenderedPageBreak/>
              <w:t>subterane.</w:t>
            </w:r>
          </w:p>
          <w:p w14:paraId="5969B090" w14:textId="77777777" w:rsidR="0056208B" w:rsidRPr="00522CDC" w:rsidRDefault="0056208B" w:rsidP="0056208B">
            <w:pPr>
              <w:ind w:firstLine="0"/>
              <w:rPr>
                <w:rFonts w:ascii="Times New Roman" w:hAnsi="Times New Roman"/>
                <w:bCs/>
                <w:sz w:val="24"/>
                <w:szCs w:val="24"/>
                <w:lang w:val="ro-RO"/>
              </w:rPr>
            </w:pPr>
            <w:r w:rsidRPr="00522CDC">
              <w:rPr>
                <w:rFonts w:ascii="Times New Roman" w:hAnsi="Times New Roman"/>
                <w:bCs/>
                <w:sz w:val="24"/>
                <w:szCs w:val="24"/>
                <w:lang w:val="ro-RO"/>
              </w:rPr>
              <w:t>Directiva 2006/118/CE privind protecția apelor subterane și legislația națională aferentă impun măsuri exacte de prevenție, inclusiv prin autorizare, pentru toate activitățile care pot duce la poluarea directă sau indirectă a acviferelor.</w:t>
            </w:r>
          </w:p>
          <w:p w14:paraId="46A77933" w14:textId="77777777" w:rsidR="0056208B" w:rsidRPr="00522CDC" w:rsidRDefault="0056208B" w:rsidP="0056208B">
            <w:pPr>
              <w:pStyle w:val="Default"/>
              <w:jc w:val="both"/>
              <w:rPr>
                <w:rFonts w:ascii="Times New Roman" w:hAnsi="Times New Roman"/>
                <w:b/>
                <w:bCs/>
                <w:lang w:val="ro-RO"/>
              </w:rPr>
            </w:pPr>
            <w:r w:rsidRPr="00522CDC">
              <w:rPr>
                <w:rFonts w:ascii="Times New Roman" w:hAnsi="Times New Roman"/>
                <w:bCs/>
                <w:lang w:val="ro-RO"/>
              </w:rPr>
              <w:t>Apele subterane constituie o sursă strategică pentru alimentarea cu apă potabilă. Prin autorizare, se evită riscul compromiterii acestor utilizări esențiale.</w:t>
            </w:r>
          </w:p>
        </w:tc>
      </w:tr>
      <w:tr w:rsidR="0056208B" w:rsidRPr="00522CDC" w14:paraId="7756A8B7" w14:textId="77777777" w:rsidTr="001B66D8">
        <w:trPr>
          <w:trHeight w:val="384"/>
        </w:trPr>
        <w:tc>
          <w:tcPr>
            <w:tcW w:w="3626" w:type="dxa"/>
            <w:vMerge/>
            <w:tcMar>
              <w:top w:w="0" w:type="dxa"/>
              <w:left w:w="108" w:type="dxa"/>
              <w:bottom w:w="0" w:type="dxa"/>
              <w:right w:w="108" w:type="dxa"/>
            </w:tcMar>
          </w:tcPr>
          <w:p w14:paraId="63249706" w14:textId="77777777" w:rsidR="0056208B" w:rsidRPr="00522CDC" w:rsidRDefault="0056208B"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0DC2A390"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7F0991BE"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b/>
                <w:bCs/>
                <w:sz w:val="24"/>
                <w:szCs w:val="24"/>
                <w:lang w:val="ro-RO"/>
              </w:rPr>
              <w:t>Prevederile p. 143</w:t>
            </w:r>
            <w:r w:rsidRPr="00522CDC">
              <w:rPr>
                <w:rFonts w:ascii="Times New Roman" w:hAnsi="Times New Roman"/>
                <w:sz w:val="24"/>
                <w:szCs w:val="24"/>
                <w:lang w:val="ro-RO"/>
              </w:rPr>
              <w:t xml:space="preserve"> din proiectul Regulamentului stabilesc, că fără a aduce atingere cerințelor mai stricte stabilite de legislația în vigoare, Agenția de Mediu în colaborare cu Instituția Publică Administrația Națională „Apele Moldovei” și în coordonare cu Ministerul Mediului poate excepta de la măsurile prevăzute la pct. 140 evacuările de poluanți care sunt: mai departe după text. Pentru a evita situații de incertitudine și de interpretări în sensul obținerii unui act permisiv, se recomandă reformularea normelor respective, fiind prevăzută următoarea redacție: sunt exceptate de la măsurile prevăzute la pct. 140 evacuările de poluanți care sunt: mai departe după text.</w:t>
            </w:r>
          </w:p>
        </w:tc>
        <w:tc>
          <w:tcPr>
            <w:tcW w:w="3187" w:type="dxa"/>
            <w:tcBorders>
              <w:top w:val="nil"/>
              <w:left w:val="single" w:sz="4" w:space="0" w:color="auto"/>
              <w:bottom w:val="single" w:sz="4" w:space="0" w:color="auto"/>
            </w:tcBorders>
            <w:tcMar>
              <w:top w:w="0" w:type="dxa"/>
              <w:left w:w="108" w:type="dxa"/>
              <w:bottom w:w="0" w:type="dxa"/>
              <w:right w:w="108" w:type="dxa"/>
            </w:tcMar>
          </w:tcPr>
          <w:p w14:paraId="2D291C56" w14:textId="77777777" w:rsidR="0056208B" w:rsidRPr="00522CDC" w:rsidRDefault="0056208B" w:rsidP="0056208B">
            <w:pPr>
              <w:ind w:firstLine="0"/>
              <w:rPr>
                <w:rFonts w:ascii="Times New Roman" w:hAnsi="Times New Roman"/>
                <w:b/>
                <w:i/>
                <w:iCs/>
                <w:sz w:val="24"/>
                <w:szCs w:val="24"/>
                <w:lang w:val="ro-RO"/>
              </w:rPr>
            </w:pPr>
            <w:r w:rsidRPr="00522CDC">
              <w:rPr>
                <w:rFonts w:ascii="Times New Roman" w:hAnsi="Times New Roman"/>
                <w:b/>
                <w:i/>
                <w:iCs/>
                <w:sz w:val="24"/>
                <w:szCs w:val="24"/>
                <w:lang w:val="ro-RO"/>
              </w:rPr>
              <w:t>Nu se acceptă.</w:t>
            </w:r>
          </w:p>
          <w:p w14:paraId="1D30E1E4" w14:textId="77777777" w:rsidR="0056208B" w:rsidRPr="00522CDC" w:rsidRDefault="0056208B" w:rsidP="0056208B">
            <w:pPr>
              <w:pStyle w:val="Default"/>
              <w:jc w:val="both"/>
              <w:rPr>
                <w:rFonts w:ascii="Times New Roman" w:hAnsi="Times New Roman"/>
                <w:b/>
                <w:bCs/>
                <w:lang w:val="ro-RO"/>
              </w:rPr>
            </w:pPr>
            <w:r w:rsidRPr="00522CDC">
              <w:rPr>
                <w:rFonts w:ascii="Times New Roman" w:hAnsi="Times New Roman"/>
                <w:bCs/>
                <w:lang w:val="ro-RO"/>
              </w:rPr>
              <w:t xml:space="preserve">Pct. 143 </w:t>
            </w:r>
            <w:r w:rsidRPr="00522CDC">
              <w:rPr>
                <w:rFonts w:ascii="Times New Roman" w:hAnsi="Times New Roman"/>
                <w:bCs/>
                <w:shd w:val="clear" w:color="auto" w:fill="FFFFFF"/>
                <w:lang w:val="ro-RO"/>
              </w:rPr>
              <w:t xml:space="preserve"> transpune art. 6 alin. (3) din Directiva 2006/118/CE privind </w:t>
            </w:r>
            <w:r w:rsidRPr="00522CDC">
              <w:rPr>
                <w:rFonts w:ascii="Times New Roman" w:hAnsi="Times New Roman"/>
                <w:lang w:val="ro-RO"/>
              </w:rPr>
              <w:t xml:space="preserve"> a Parlamentului European </w:t>
            </w:r>
            <w:proofErr w:type="spellStart"/>
            <w:r w:rsidRPr="00522CDC">
              <w:rPr>
                <w:rFonts w:ascii="Times New Roman" w:hAnsi="Times New Roman"/>
                <w:lang w:val="ro-RO"/>
              </w:rPr>
              <w:t>şi</w:t>
            </w:r>
            <w:proofErr w:type="spellEnd"/>
            <w:r w:rsidRPr="00522CDC">
              <w:rPr>
                <w:rFonts w:ascii="Times New Roman" w:hAnsi="Times New Roman"/>
                <w:lang w:val="ro-RO"/>
              </w:rPr>
              <w:t xml:space="preserve"> a Consiliului din 12 decembrie 2006 privind protecția apelor subterane împotriva poluării </w:t>
            </w:r>
            <w:proofErr w:type="spellStart"/>
            <w:r w:rsidRPr="00522CDC">
              <w:rPr>
                <w:rFonts w:ascii="Times New Roman" w:hAnsi="Times New Roman"/>
                <w:lang w:val="ro-RO"/>
              </w:rPr>
              <w:t>şi</w:t>
            </w:r>
            <w:proofErr w:type="spellEnd"/>
            <w:r w:rsidRPr="00522CDC">
              <w:rPr>
                <w:rFonts w:ascii="Times New Roman" w:hAnsi="Times New Roman"/>
                <w:lang w:val="ro-RO"/>
              </w:rPr>
              <w:t xml:space="preserve"> a deteriorării.</w:t>
            </w:r>
          </w:p>
        </w:tc>
      </w:tr>
      <w:tr w:rsidR="00595083" w:rsidRPr="00522CDC" w14:paraId="6C768643" w14:textId="77777777" w:rsidTr="001B66D8">
        <w:trPr>
          <w:trHeight w:val="384"/>
        </w:trPr>
        <w:tc>
          <w:tcPr>
            <w:tcW w:w="3626" w:type="dxa"/>
            <w:vMerge w:val="restart"/>
            <w:tcMar>
              <w:top w:w="0" w:type="dxa"/>
              <w:left w:w="108" w:type="dxa"/>
              <w:bottom w:w="0" w:type="dxa"/>
              <w:right w:w="108" w:type="dxa"/>
            </w:tcMar>
          </w:tcPr>
          <w:p w14:paraId="529359DC"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p>
          <w:p w14:paraId="79EB1D9E" w14:textId="77777777" w:rsidR="00595083" w:rsidRPr="00522CDC" w:rsidRDefault="00595083" w:rsidP="0056208B">
            <w:pPr>
              <w:tabs>
                <w:tab w:val="left" w:pos="1397"/>
              </w:tabs>
              <w:ind w:left="135" w:firstLine="0"/>
              <w:jc w:val="center"/>
              <w:rPr>
                <w:rFonts w:ascii="Times New Roman" w:hAnsi="Times New Roman"/>
                <w:b/>
                <w:sz w:val="24"/>
                <w:szCs w:val="24"/>
                <w:lang w:val="ro-RO"/>
              </w:rPr>
            </w:pPr>
            <w:r w:rsidRPr="00522CDC">
              <w:rPr>
                <w:rFonts w:ascii="Times New Roman" w:eastAsia="Times New Roman" w:hAnsi="Times New Roman"/>
                <w:b/>
                <w:color w:val="000000"/>
                <w:sz w:val="24"/>
                <w:szCs w:val="24"/>
                <w:lang w:val="ro-RO" w:eastAsia="ru-RU"/>
              </w:rPr>
              <w:t xml:space="preserve"> AO </w:t>
            </w:r>
            <w:proofErr w:type="spellStart"/>
            <w:r w:rsidRPr="00522CDC">
              <w:rPr>
                <w:rFonts w:ascii="Times New Roman" w:eastAsia="Times New Roman" w:hAnsi="Times New Roman"/>
                <w:b/>
                <w:color w:val="000000"/>
                <w:sz w:val="24"/>
                <w:szCs w:val="24"/>
                <w:lang w:val="ro-RO" w:eastAsia="ru-RU"/>
              </w:rPr>
              <w:t>EcoContact</w:t>
            </w:r>
            <w:proofErr w:type="spellEnd"/>
          </w:p>
        </w:tc>
        <w:tc>
          <w:tcPr>
            <w:tcW w:w="1430" w:type="dxa"/>
            <w:vMerge w:val="restart"/>
            <w:tcBorders>
              <w:right w:val="single" w:sz="4" w:space="0" w:color="auto"/>
            </w:tcBorders>
            <w:tcMar>
              <w:top w:w="0" w:type="dxa"/>
              <w:left w:w="108" w:type="dxa"/>
              <w:bottom w:w="0" w:type="dxa"/>
              <w:right w:w="108" w:type="dxa"/>
            </w:tcMar>
          </w:tcPr>
          <w:p w14:paraId="4BDC284A"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p>
          <w:p w14:paraId="58027C51"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eastAsia="Times New Roman" w:hAnsi="Times New Roman"/>
                <w:color w:val="000000"/>
                <w:sz w:val="24"/>
                <w:szCs w:val="24"/>
                <w:lang w:val="ro-RO" w:eastAsia="ru-RU"/>
              </w:rPr>
              <w:t xml:space="preserve"> </w:t>
            </w:r>
            <w:r w:rsidRPr="00522CDC">
              <w:rPr>
                <w:rFonts w:ascii="Times New Roman" w:eastAsia="Times New Roman" w:hAnsi="Times New Roman"/>
                <w:iCs/>
                <w:color w:val="000000"/>
                <w:sz w:val="24"/>
                <w:szCs w:val="24"/>
                <w:lang w:val="ro-RO" w:eastAsia="ru-RU"/>
              </w:rPr>
              <w:t xml:space="preserve">nr. 18-EC/2025 din 31 iulie </w:t>
            </w:r>
            <w:r w:rsidRPr="00522CDC">
              <w:rPr>
                <w:rFonts w:ascii="Times New Roman" w:eastAsia="Times New Roman" w:hAnsi="Times New Roman"/>
                <w:iCs/>
                <w:color w:val="000000"/>
                <w:sz w:val="24"/>
                <w:szCs w:val="24"/>
                <w:lang w:val="ro-RO" w:eastAsia="ru-RU"/>
              </w:rPr>
              <w:lastRenderedPageBreak/>
              <w:t>2025</w:t>
            </w:r>
          </w:p>
        </w:tc>
        <w:tc>
          <w:tcPr>
            <w:tcW w:w="5754" w:type="dxa"/>
            <w:tcBorders>
              <w:top w:val="single" w:sz="4" w:space="0" w:color="auto"/>
              <w:left w:val="single" w:sz="4" w:space="0" w:color="auto"/>
              <w:bottom w:val="nil"/>
              <w:right w:val="single" w:sz="4" w:space="0" w:color="auto"/>
            </w:tcBorders>
            <w:tcMar>
              <w:top w:w="0" w:type="dxa"/>
              <w:left w:w="108" w:type="dxa"/>
              <w:bottom w:w="0" w:type="dxa"/>
              <w:right w:w="108" w:type="dxa"/>
            </w:tcMar>
          </w:tcPr>
          <w:p w14:paraId="72681CAB" w14:textId="6E28F844" w:rsidR="00595083" w:rsidRPr="00522CDC" w:rsidRDefault="00595083" w:rsidP="0056208B">
            <w:pPr>
              <w:autoSpaceDE w:val="0"/>
              <w:autoSpaceDN w:val="0"/>
              <w:adjustRightInd w:val="0"/>
              <w:ind w:firstLine="0"/>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lastRenderedPageBreak/>
              <w:t xml:space="preserve">Ca urmare a examinării proiectului Hotărârii de Guvern cu privire la aprobarea Regulamentului de studiere, exploatare și protecția apelor subterane (număr unic 600/MM/2025), AO </w:t>
            </w:r>
            <w:proofErr w:type="spellStart"/>
            <w:r w:rsidRPr="00522CDC">
              <w:rPr>
                <w:rFonts w:ascii="Times New Roman" w:hAnsi="Times New Roman"/>
                <w:color w:val="000000"/>
                <w:sz w:val="24"/>
                <w:szCs w:val="24"/>
                <w:lang w:val="ro-RO" w:eastAsia="ru-RU"/>
              </w:rPr>
              <w:t>EcoContact</w:t>
            </w:r>
            <w:proofErr w:type="spellEnd"/>
            <w:r w:rsidRPr="00522CDC">
              <w:rPr>
                <w:rFonts w:ascii="Times New Roman" w:hAnsi="Times New Roman"/>
                <w:color w:val="000000"/>
                <w:sz w:val="24"/>
                <w:szCs w:val="24"/>
                <w:lang w:val="ro-RO" w:eastAsia="ru-RU"/>
              </w:rPr>
              <w:t xml:space="preserve">, comunică următoarele. </w:t>
            </w:r>
          </w:p>
          <w:p w14:paraId="1F20C5E2"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iCs/>
                <w:color w:val="000000"/>
                <w:sz w:val="24"/>
                <w:szCs w:val="24"/>
                <w:lang w:val="ro-RO" w:eastAsia="ru-RU"/>
              </w:rPr>
              <w:lastRenderedPageBreak/>
              <w:t xml:space="preserve">I. Comentarii de ordin general: </w:t>
            </w:r>
          </w:p>
          <w:p w14:paraId="47542905" w14:textId="77777777" w:rsidR="00595083" w:rsidRPr="00522CDC" w:rsidRDefault="00595083" w:rsidP="0056208B">
            <w:pPr>
              <w:autoSpaceDE w:val="0"/>
              <w:autoSpaceDN w:val="0"/>
              <w:adjustRightInd w:val="0"/>
              <w:ind w:firstLine="0"/>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Conform indicațiilor metodologice privind regulile de tehnică legislativă, conținutul proiectului se expune în limbă simplă, clară și concisă, pentru a se exclude orice echivoc, cu respectarea strictă a regulilor gramaticale și de ortografie. Nu se admite folosirea arhaismelor și regionalismelor. Textul punctelor/articolelor trebuie să aibă un caracter dispozitiv (normativ), să prezinte norma instituită fără explicații sau justificări iar verbele urmează a fi utilizate la timpul prezent. Astfel, în tot textul documentului, autorul proiectului a utilizat frecvent verbul ”trebuie”, ceea ce face ca textul să fie mai rigid, reducând eficiența normei juridice. Respectiv, recomandăm substituirea acestui lexem. La fel se recomandă utilizarea unei terminologii unitare și menținerea în tot textul a aceleiași forme a termenilor „captare”, „autorizație de mediu” în vederea respectării cerințelor stabilite de art. 55 din Legea nr. 100/2017 și pct. 30-32 din Indicațiile metodologice. </w:t>
            </w:r>
          </w:p>
          <w:p w14:paraId="02B68E52"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eastAsia="Times New Roman" w:hAnsi="Times New Roman"/>
                <w:color w:val="000000"/>
                <w:sz w:val="24"/>
                <w:szCs w:val="24"/>
                <w:lang w:val="ro-RO" w:eastAsia="ru-RU"/>
              </w:rPr>
              <w:t>În aceeași ordine de idei, recomandăm revizuirea și eliminarea eventualelor erori gramaticale omise în proiectul actului normativ.</w:t>
            </w:r>
          </w:p>
        </w:tc>
        <w:tc>
          <w:tcPr>
            <w:tcW w:w="3187" w:type="dxa"/>
            <w:tcBorders>
              <w:top w:val="single" w:sz="4" w:space="0" w:color="auto"/>
              <w:left w:val="single" w:sz="4" w:space="0" w:color="auto"/>
              <w:bottom w:val="nil"/>
            </w:tcBorders>
            <w:tcMar>
              <w:top w:w="0" w:type="dxa"/>
              <w:left w:w="108" w:type="dxa"/>
              <w:bottom w:w="0" w:type="dxa"/>
              <w:right w:w="108" w:type="dxa"/>
            </w:tcMar>
          </w:tcPr>
          <w:p w14:paraId="307E89AD"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017479EF" w14:textId="77777777" w:rsidR="00595083" w:rsidRPr="00522CDC" w:rsidRDefault="00595083" w:rsidP="0056208B">
            <w:pPr>
              <w:ind w:firstLine="0"/>
              <w:rPr>
                <w:rFonts w:ascii="Times New Roman" w:hAnsi="Times New Roman"/>
                <w:iCs/>
                <w:sz w:val="24"/>
                <w:szCs w:val="24"/>
                <w:lang w:val="ro-RO"/>
              </w:rPr>
            </w:pPr>
            <w:r w:rsidRPr="00522CDC">
              <w:rPr>
                <w:rFonts w:ascii="Times New Roman" w:hAnsi="Times New Roman"/>
                <w:iCs/>
                <w:sz w:val="24"/>
                <w:szCs w:val="24"/>
                <w:lang w:val="ro-RO"/>
              </w:rPr>
              <w:t>Textul regulamentului a fost revizuit și redactat.</w:t>
            </w:r>
          </w:p>
        </w:tc>
      </w:tr>
      <w:tr w:rsidR="00595083" w:rsidRPr="00522CDC" w14:paraId="7F132899" w14:textId="77777777" w:rsidTr="001B66D8">
        <w:trPr>
          <w:trHeight w:val="384"/>
        </w:trPr>
        <w:tc>
          <w:tcPr>
            <w:tcW w:w="3626" w:type="dxa"/>
            <w:vMerge/>
            <w:tcMar>
              <w:top w:w="0" w:type="dxa"/>
              <w:left w:w="108" w:type="dxa"/>
              <w:bottom w:w="0" w:type="dxa"/>
              <w:right w:w="108" w:type="dxa"/>
            </w:tcMar>
          </w:tcPr>
          <w:p w14:paraId="1A099A46"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7D703E07"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56088123"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eastAsia="Times New Roman" w:hAnsi="Times New Roman"/>
                <w:color w:val="000000"/>
                <w:sz w:val="24"/>
                <w:szCs w:val="24"/>
                <w:lang w:val="ro-RO" w:eastAsia="ru-RU"/>
              </w:rPr>
              <w:t xml:space="preserve"> Clauza de adoptare indică ca temei legal prevederile art. 7 alin. (1) lit. b) și art. 46 din Legea apelor nr. 272/2011, precum și art. 40 și 60 din Codul subsolului nr. 246/2024. Dacă art. 7 alin. (1) lit. b) din Legea apelor nr. 272/2011, care stabilește în mod general atribuțiile Guvernului în domeniul resurselor de apă, inclusiv aprobarea cadrului normativ pentru punerea în aplicare a Legii nr.272/2011, </w:t>
            </w:r>
            <w:r w:rsidRPr="00522CDC">
              <w:rPr>
                <w:rFonts w:ascii="Times New Roman" w:eastAsia="Times New Roman" w:hAnsi="Times New Roman"/>
                <w:color w:val="323232"/>
                <w:sz w:val="24"/>
                <w:szCs w:val="24"/>
                <w:lang w:val="ro-RO" w:eastAsia="ru-RU"/>
              </w:rPr>
              <w:t xml:space="preserve">poate </w:t>
            </w:r>
            <w:r w:rsidRPr="00522CDC">
              <w:rPr>
                <w:rFonts w:ascii="Times New Roman" w:eastAsia="Times New Roman" w:hAnsi="Times New Roman"/>
                <w:color w:val="000000"/>
                <w:sz w:val="24"/>
                <w:szCs w:val="24"/>
                <w:lang w:val="ro-RO" w:eastAsia="ru-RU"/>
              </w:rPr>
              <w:t xml:space="preserve">fi luat în considerare, atunci art. 46 din aceeași lege, care vizează exclusiv cerințele de calitate ale apelor subterane, nu constituie temei legal concret pentru elaborarea Regulamentului de studiere, </w:t>
            </w:r>
            <w:r w:rsidRPr="00522CDC">
              <w:rPr>
                <w:rFonts w:ascii="Times New Roman" w:eastAsia="Times New Roman" w:hAnsi="Times New Roman"/>
                <w:color w:val="000000"/>
                <w:sz w:val="24"/>
                <w:szCs w:val="24"/>
                <w:lang w:val="ro-RO" w:eastAsia="ru-RU"/>
              </w:rPr>
              <w:lastRenderedPageBreak/>
              <w:t xml:space="preserve">exploatare și protecție a apelor subterane. Acest articol reglementează obiectivele de calitate, criteriile de evaluare și zonele sanitare ale sondelor și impune elaborarea </w:t>
            </w:r>
            <w:r w:rsidRPr="00522CDC">
              <w:rPr>
                <w:rFonts w:ascii="Times New Roman" w:hAnsi="Times New Roman"/>
                <w:sz w:val="24"/>
                <w:szCs w:val="24"/>
                <w:lang w:val="ro-RO"/>
              </w:rPr>
              <w:t>unui regulament distinct privind calitatea apelor subterane, nu unul cu aplicabilitate extinsă asupra întregului regim de exploatare și protecție.</w:t>
            </w:r>
          </w:p>
        </w:tc>
        <w:tc>
          <w:tcPr>
            <w:tcW w:w="3187" w:type="dxa"/>
            <w:tcBorders>
              <w:top w:val="nil"/>
              <w:left w:val="single" w:sz="4" w:space="0" w:color="auto"/>
              <w:bottom w:val="nil"/>
            </w:tcBorders>
            <w:tcMar>
              <w:top w:w="0" w:type="dxa"/>
              <w:left w:w="108" w:type="dxa"/>
              <w:bottom w:w="0" w:type="dxa"/>
              <w:right w:w="108" w:type="dxa"/>
            </w:tcMar>
          </w:tcPr>
          <w:p w14:paraId="1F4EF974" w14:textId="77777777" w:rsidR="00595083" w:rsidRPr="00522CDC" w:rsidRDefault="00595083" w:rsidP="0056208B">
            <w:pPr>
              <w:ind w:firstLine="0"/>
              <w:textAlignment w:val="baseline"/>
              <w:rPr>
                <w:rFonts w:ascii="Times New Roman" w:hAnsi="Times New Roman"/>
                <w:b/>
                <w:sz w:val="24"/>
                <w:szCs w:val="24"/>
                <w:shd w:val="clear" w:color="auto" w:fill="FFFFFF"/>
                <w:lang w:val="ro-RO"/>
              </w:rPr>
            </w:pPr>
            <w:r w:rsidRPr="00522CDC">
              <w:rPr>
                <w:rFonts w:ascii="Times New Roman" w:hAnsi="Times New Roman"/>
                <w:b/>
                <w:sz w:val="24"/>
                <w:szCs w:val="24"/>
                <w:shd w:val="clear" w:color="auto" w:fill="FFFFFF"/>
                <w:lang w:val="ro-RO"/>
              </w:rPr>
              <w:lastRenderedPageBreak/>
              <w:t>Se acceptă parțial.</w:t>
            </w:r>
          </w:p>
          <w:p w14:paraId="33C49389" w14:textId="77777777" w:rsidR="00595083" w:rsidRPr="00522CDC" w:rsidRDefault="00595083" w:rsidP="0056208B">
            <w:pPr>
              <w:ind w:firstLine="0"/>
              <w:contextualSpacing/>
              <w:rPr>
                <w:rFonts w:ascii="Times New Roman" w:hAnsi="Times New Roman"/>
                <w:sz w:val="24"/>
                <w:szCs w:val="24"/>
                <w:lang w:val="ro-RO"/>
              </w:rPr>
            </w:pPr>
            <w:r w:rsidRPr="00522CDC">
              <w:rPr>
                <w:rFonts w:ascii="Times New Roman" w:hAnsi="Times New Roman"/>
                <w:bCs/>
                <w:sz w:val="24"/>
                <w:szCs w:val="24"/>
                <w:shd w:val="clear" w:color="auto" w:fill="FFFFFF"/>
                <w:lang w:val="ro-RO"/>
              </w:rPr>
              <w:t xml:space="preserve">Ținem să menționăm recent a fost elaborat un proiect de modificare a Legii apelor nr. 272/2011 (inițiativa legislativă nr. 81 din 19.03.2025) inițiativă legislativă a unui grup de deputați în Parlament. În acest proiect a fost stabilit temeiul juridic pentru regulamentul în cauză prin </w:t>
            </w:r>
            <w:r w:rsidRPr="00522CDC">
              <w:rPr>
                <w:rFonts w:ascii="Times New Roman" w:hAnsi="Times New Roman"/>
                <w:bCs/>
                <w:sz w:val="24"/>
                <w:szCs w:val="24"/>
                <w:shd w:val="clear" w:color="auto" w:fill="FFFFFF"/>
                <w:lang w:val="ro-RO"/>
              </w:rPr>
              <w:lastRenderedPageBreak/>
              <w:t xml:space="preserve">completarea cu </w:t>
            </w:r>
            <w:r w:rsidRPr="00522CDC">
              <w:rPr>
                <w:rFonts w:ascii="Times New Roman" w:hAnsi="Times New Roman"/>
                <w:bCs/>
                <w:sz w:val="24"/>
                <w:szCs w:val="24"/>
                <w:lang w:val="ro-RO"/>
              </w:rPr>
              <w:t>,,Articolul 19</w:t>
            </w:r>
            <w:r w:rsidRPr="00522CDC">
              <w:rPr>
                <w:rFonts w:ascii="Times New Roman" w:hAnsi="Times New Roman"/>
                <w:bCs/>
                <w:sz w:val="24"/>
                <w:szCs w:val="24"/>
                <w:vertAlign w:val="superscript"/>
                <w:lang w:val="ro-RO"/>
              </w:rPr>
              <w:t>3</w:t>
            </w:r>
            <w:r w:rsidRPr="00522CDC">
              <w:rPr>
                <w:rFonts w:ascii="Times New Roman" w:hAnsi="Times New Roman"/>
                <w:bCs/>
                <w:sz w:val="24"/>
                <w:szCs w:val="24"/>
                <w:lang w:val="ro-RO"/>
              </w:rPr>
              <w:t>. Documentația tehnică de exploatare</w:t>
            </w:r>
            <w:r w:rsidRPr="00522CDC">
              <w:rPr>
                <w:rFonts w:ascii="Times New Roman" w:hAnsi="Times New Roman"/>
                <w:sz w:val="24"/>
                <w:szCs w:val="24"/>
                <w:lang w:val="ro-RO"/>
              </w:rPr>
              <w:t xml:space="preserve"> a construcțiilor hidrotehnice </w:t>
            </w:r>
          </w:p>
          <w:p w14:paraId="175CB1AF" w14:textId="77777777" w:rsidR="00595083" w:rsidRPr="00522CDC" w:rsidRDefault="00595083" w:rsidP="0056208B">
            <w:pPr>
              <w:ind w:firstLine="0"/>
              <w:contextualSpacing/>
              <w:rPr>
                <w:rFonts w:ascii="Times New Roman" w:hAnsi="Times New Roman"/>
                <w:sz w:val="24"/>
                <w:szCs w:val="24"/>
                <w:lang w:val="ro-RO"/>
              </w:rPr>
            </w:pPr>
            <w:r w:rsidRPr="00522CDC">
              <w:rPr>
                <w:rFonts w:ascii="Times New Roman" w:hAnsi="Times New Roman"/>
                <w:sz w:val="24"/>
                <w:szCs w:val="24"/>
                <w:lang w:val="ro-RO"/>
              </w:rPr>
              <w:t>Proiectarea, construcția și exploatarea construcțiilor hidrotehnice se efectuează în conformitate cu prevederile Codului urbanismului și construcțiilor nr. 434/2023, și cu regulamentele corespunzătoare:</w:t>
            </w:r>
          </w:p>
          <w:p w14:paraId="5A1941EB" w14:textId="77777777" w:rsidR="00595083" w:rsidRPr="00522CDC" w:rsidRDefault="00595083" w:rsidP="0056208B">
            <w:pPr>
              <w:ind w:firstLine="0"/>
              <w:contextualSpacing/>
              <w:rPr>
                <w:rFonts w:ascii="Times New Roman" w:hAnsi="Times New Roman"/>
                <w:sz w:val="24"/>
                <w:szCs w:val="24"/>
                <w:lang w:val="ro-RO"/>
              </w:rPr>
            </w:pPr>
            <w:r w:rsidRPr="00522CDC">
              <w:rPr>
                <w:rFonts w:ascii="Times New Roman" w:hAnsi="Times New Roman"/>
                <w:sz w:val="24"/>
                <w:szCs w:val="24"/>
                <w:lang w:val="ro-RO"/>
              </w:rPr>
              <w:t xml:space="preserve">c) pentru sondele de apă – cu respectarea cerințelor tehnice prevăzute în Codul practic în construcții CP G.03.08-2020, aprobat de către Ministerul Infrastructurii și Dezvoltării Regionale, a prevederilor Regulamentului de studiere, exploatare și protecție a apelor subterane, aprobat de Guvern, precum și ale Regulamentului privind zonele de protecție sanitară a prizelor de apă, aprobat prin hotărâre de Guvern;”. </w:t>
            </w:r>
            <w:r w:rsidRPr="00522CDC">
              <w:rPr>
                <w:rFonts w:ascii="Times New Roman" w:eastAsia="MS Mincho" w:hAnsi="Times New Roman"/>
                <w:sz w:val="24"/>
                <w:szCs w:val="24"/>
                <w:lang w:val="ro-RO" w:eastAsia="ja-JP"/>
              </w:rPr>
              <w:t>Proiectul de lege nominalizat a fost adoptat în a treia lectură de către Parlament la 10 iulie curent.</w:t>
            </w:r>
          </w:p>
          <w:p w14:paraId="1602A8D1" w14:textId="32EA9C3B" w:rsidR="00595083" w:rsidRPr="00522CDC" w:rsidRDefault="00595083" w:rsidP="0056208B">
            <w:pPr>
              <w:ind w:firstLine="0"/>
              <w:rPr>
                <w:rFonts w:ascii="Times New Roman" w:hAnsi="Times New Roman"/>
                <w:b/>
                <w:sz w:val="24"/>
                <w:szCs w:val="24"/>
                <w:lang w:val="ro-RO"/>
              </w:rPr>
            </w:pPr>
            <w:r w:rsidRPr="00522CDC">
              <w:rPr>
                <w:rFonts w:ascii="Times New Roman" w:hAnsi="Times New Roman"/>
                <w:bCs/>
                <w:sz w:val="24"/>
                <w:szCs w:val="24"/>
                <w:lang w:val="ro-RO"/>
              </w:rPr>
              <w:t xml:space="preserve">După publicarea în Monitorul Oficial a modificărilor la Legea apelor nr. 272/2011 </w:t>
            </w:r>
            <w:r w:rsidRPr="00522CDC">
              <w:rPr>
                <w:rFonts w:ascii="Times New Roman" w:hAnsi="Times New Roman"/>
                <w:bCs/>
                <w:sz w:val="24"/>
                <w:szCs w:val="24"/>
                <w:lang w:val="ro-RO"/>
              </w:rPr>
              <w:lastRenderedPageBreak/>
              <w:t>temeiul juridic va fi modificat cu trimitere la noul articol.</w:t>
            </w:r>
            <w:r>
              <w:rPr>
                <w:rFonts w:ascii="Times New Roman" w:hAnsi="Times New Roman"/>
                <w:bCs/>
                <w:sz w:val="24"/>
                <w:szCs w:val="24"/>
                <w:lang w:val="ro-RO"/>
              </w:rPr>
              <w:t xml:space="preserve"> </w:t>
            </w:r>
            <w:r w:rsidRPr="004232F1">
              <w:rPr>
                <w:rFonts w:ascii="Times New Roman" w:hAnsi="Times New Roman"/>
                <w:b/>
                <w:sz w:val="24"/>
                <w:szCs w:val="24"/>
                <w:lang w:val="ro-RO"/>
              </w:rPr>
              <w:t>Modificările au fost publicate în Monitorul oficial nr. 445 – 447 din</w:t>
            </w:r>
            <w:r>
              <w:rPr>
                <w:rFonts w:ascii="Times New Roman" w:hAnsi="Times New Roman"/>
                <w:b/>
                <w:sz w:val="24"/>
                <w:szCs w:val="24"/>
                <w:lang w:val="ro-RO"/>
              </w:rPr>
              <w:t xml:space="preserve"> </w:t>
            </w:r>
            <w:r w:rsidRPr="004232F1">
              <w:rPr>
                <w:rFonts w:ascii="Times New Roman" w:hAnsi="Times New Roman"/>
                <w:b/>
                <w:sz w:val="24"/>
                <w:szCs w:val="24"/>
                <w:lang w:val="ro-RO"/>
              </w:rPr>
              <w:t>22.08.2025.</w:t>
            </w:r>
          </w:p>
        </w:tc>
      </w:tr>
      <w:tr w:rsidR="00595083" w:rsidRPr="00522CDC" w14:paraId="11C385ED" w14:textId="77777777" w:rsidTr="001B66D8">
        <w:trPr>
          <w:trHeight w:val="384"/>
        </w:trPr>
        <w:tc>
          <w:tcPr>
            <w:tcW w:w="3626" w:type="dxa"/>
            <w:vMerge/>
            <w:tcMar>
              <w:top w:w="0" w:type="dxa"/>
              <w:left w:w="108" w:type="dxa"/>
              <w:bottom w:w="0" w:type="dxa"/>
              <w:right w:w="108" w:type="dxa"/>
            </w:tcMar>
          </w:tcPr>
          <w:p w14:paraId="1D096B26"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0D604422"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41229016"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i/>
                <w:iCs/>
                <w:color w:val="000000"/>
                <w:sz w:val="24"/>
                <w:szCs w:val="24"/>
                <w:lang w:val="ro-RO" w:eastAsia="ru-RU"/>
              </w:rPr>
              <w:t xml:space="preserve">II. Comentarii la proiectul de regulament: </w:t>
            </w:r>
          </w:p>
          <w:p w14:paraId="65FE7D9F"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2, </w:t>
            </w:r>
            <w:r w:rsidRPr="00522CDC">
              <w:rPr>
                <w:rFonts w:ascii="Times New Roman" w:hAnsi="Times New Roman"/>
                <w:color w:val="000000"/>
                <w:sz w:val="24"/>
                <w:szCs w:val="24"/>
                <w:lang w:val="ro-RO" w:eastAsia="ru-RU"/>
              </w:rPr>
              <w:t xml:space="preserve">utilizarea termenului </w:t>
            </w:r>
            <w:r w:rsidRPr="00522CDC">
              <w:rPr>
                <w:rFonts w:ascii="Times New Roman" w:hAnsi="Times New Roman"/>
                <w:i/>
                <w:iCs/>
                <w:color w:val="000000"/>
                <w:sz w:val="24"/>
                <w:szCs w:val="24"/>
                <w:lang w:val="ro-RO" w:eastAsia="ru-RU"/>
              </w:rPr>
              <w:t xml:space="preserve">„instituții” </w:t>
            </w:r>
            <w:r w:rsidRPr="00522CDC">
              <w:rPr>
                <w:rFonts w:ascii="Times New Roman" w:hAnsi="Times New Roman"/>
                <w:color w:val="000000"/>
                <w:sz w:val="24"/>
                <w:szCs w:val="24"/>
                <w:lang w:val="ro-RO" w:eastAsia="ru-RU"/>
              </w:rPr>
              <w:t xml:space="preserve">este restrictivă și creează riscul unei interpretări limitative privind sfera de aplicare a regulamentului. Termenul „instituții” este, de regulă, asociat cu autorități publice sau organizații cu personalitate juridică de drept public, ceea ce poate conduce la excluderea neintenționată a operatorilor economici privați, antreprenorilor, consultanților sau altor titulari de drepturi și obligații care activează în domeniul captării și utilizării apelor subterane. </w:t>
            </w:r>
          </w:p>
          <w:p w14:paraId="6F263099"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eastAsia="Times New Roman" w:hAnsi="Times New Roman"/>
                <w:color w:val="000000"/>
                <w:sz w:val="24"/>
                <w:szCs w:val="24"/>
                <w:lang w:val="ro-RO" w:eastAsia="ru-RU"/>
              </w:rPr>
              <w:t>Pentru a asigura claritate, neutralitate juridică și aplicabilitate generală, se propune înlocuirea cuvântului „instituții” cu termenul „entități”, care acoperă atât persoane juridice de drept public, cât și de drept privat, inclusiv operatori autorizați, agenți economici, consultanți tehnici.</w:t>
            </w:r>
          </w:p>
        </w:tc>
        <w:tc>
          <w:tcPr>
            <w:tcW w:w="3187" w:type="dxa"/>
            <w:tcBorders>
              <w:top w:val="nil"/>
              <w:left w:val="single" w:sz="4" w:space="0" w:color="auto"/>
              <w:bottom w:val="nil"/>
            </w:tcBorders>
            <w:tcMar>
              <w:top w:w="0" w:type="dxa"/>
              <w:left w:w="108" w:type="dxa"/>
              <w:bottom w:w="0" w:type="dxa"/>
              <w:right w:w="108" w:type="dxa"/>
            </w:tcMar>
          </w:tcPr>
          <w:p w14:paraId="027B0969"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272356BE" w14:textId="4524B5E5"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19896AEC" w14:textId="77777777" w:rsidTr="001B66D8">
        <w:trPr>
          <w:trHeight w:val="384"/>
        </w:trPr>
        <w:tc>
          <w:tcPr>
            <w:tcW w:w="3626" w:type="dxa"/>
            <w:vMerge/>
            <w:tcMar>
              <w:top w:w="0" w:type="dxa"/>
              <w:left w:w="108" w:type="dxa"/>
              <w:bottom w:w="0" w:type="dxa"/>
              <w:right w:w="108" w:type="dxa"/>
            </w:tcMar>
          </w:tcPr>
          <w:p w14:paraId="14F592D7"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2C0F0F5C"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58CCFA50"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4 </w:t>
            </w:r>
            <w:r w:rsidRPr="00522CDC">
              <w:rPr>
                <w:rFonts w:ascii="Times New Roman" w:hAnsi="Times New Roman"/>
                <w:color w:val="000000"/>
                <w:sz w:val="24"/>
                <w:szCs w:val="24"/>
                <w:lang w:val="ro-RO" w:eastAsia="ru-RU"/>
              </w:rPr>
              <w:t xml:space="preserve">(Captările de apă din surse subterane, care au de regulă apă corespunzătoare calitativ, în stare naturală, netratată, sunt destinate cu precădere pentru alimentarea cu apă potabilă a </w:t>
            </w:r>
            <w:proofErr w:type="spellStart"/>
            <w:r w:rsidRPr="00522CDC">
              <w:rPr>
                <w:rFonts w:ascii="Times New Roman" w:hAnsi="Times New Roman"/>
                <w:color w:val="000000"/>
                <w:sz w:val="24"/>
                <w:szCs w:val="24"/>
                <w:lang w:val="ro-RO" w:eastAsia="ru-RU"/>
              </w:rPr>
              <w:t>populaţiei</w:t>
            </w:r>
            <w:proofErr w:type="spellEnd"/>
            <w:r w:rsidRPr="00522CDC">
              <w:rPr>
                <w:rFonts w:ascii="Times New Roman" w:hAnsi="Times New Roman"/>
                <w:color w:val="000000"/>
                <w:sz w:val="24"/>
                <w:szCs w:val="24"/>
                <w:lang w:val="ro-RO" w:eastAsia="ru-RU"/>
              </w:rPr>
              <w:t xml:space="preserve"> și animalelor. Aceste ape pot fi utilizate </w:t>
            </w:r>
            <w:proofErr w:type="spellStart"/>
            <w:r w:rsidRPr="00522CDC">
              <w:rPr>
                <w:rFonts w:ascii="Times New Roman" w:hAnsi="Times New Roman"/>
                <w:color w:val="000000"/>
                <w:sz w:val="24"/>
                <w:szCs w:val="24"/>
                <w:lang w:val="ro-RO" w:eastAsia="ru-RU"/>
              </w:rPr>
              <w:t>şi</w:t>
            </w:r>
            <w:proofErr w:type="spellEnd"/>
            <w:r w:rsidRPr="00522CDC">
              <w:rPr>
                <w:rFonts w:ascii="Times New Roman" w:hAnsi="Times New Roman"/>
                <w:color w:val="000000"/>
                <w:sz w:val="24"/>
                <w:szCs w:val="24"/>
                <w:lang w:val="ro-RO" w:eastAsia="ru-RU"/>
              </w:rPr>
              <w:t xml:space="preserve"> pentru satisfacerea altor utilizări numai în baza </w:t>
            </w:r>
            <w:proofErr w:type="spellStart"/>
            <w:r w:rsidRPr="00522CDC">
              <w:rPr>
                <w:rFonts w:ascii="Times New Roman" w:hAnsi="Times New Roman"/>
                <w:color w:val="000000"/>
                <w:sz w:val="24"/>
                <w:szCs w:val="24"/>
                <w:lang w:val="ro-RO" w:eastAsia="ru-RU"/>
              </w:rPr>
              <w:t>autorizaţiei</w:t>
            </w:r>
            <w:proofErr w:type="spellEnd"/>
            <w:r w:rsidRPr="00522CDC">
              <w:rPr>
                <w:rFonts w:ascii="Times New Roman" w:hAnsi="Times New Roman"/>
                <w:color w:val="000000"/>
                <w:sz w:val="24"/>
                <w:szCs w:val="24"/>
                <w:lang w:val="ro-RO" w:eastAsia="ru-RU"/>
              </w:rPr>
              <w:t xml:space="preserve"> de mediu pentru folosirea specială a apelor, după ce </w:t>
            </w:r>
            <w:proofErr w:type="spellStart"/>
            <w:r w:rsidRPr="00522CDC">
              <w:rPr>
                <w:rFonts w:ascii="Times New Roman" w:hAnsi="Times New Roman"/>
                <w:color w:val="000000"/>
                <w:sz w:val="24"/>
                <w:szCs w:val="24"/>
                <w:lang w:val="ro-RO" w:eastAsia="ru-RU"/>
              </w:rPr>
              <w:t>folosinţele</w:t>
            </w:r>
            <w:proofErr w:type="spellEnd"/>
            <w:r w:rsidRPr="00522CDC">
              <w:rPr>
                <w:rFonts w:ascii="Times New Roman" w:hAnsi="Times New Roman"/>
                <w:color w:val="000000"/>
                <w:sz w:val="24"/>
                <w:szCs w:val="24"/>
                <w:lang w:val="ro-RO" w:eastAsia="ru-RU"/>
              </w:rPr>
              <w:t xml:space="preserve"> de alimentare cu apă potabilă ale zonei au fost asigurate în totalitate.), este prevăzut eliberarea unui act permisiv, autorizația de mediu pentru folosirea specială a apelor, fără redarea trimiterii </w:t>
            </w:r>
            <w:r w:rsidRPr="00522CDC">
              <w:rPr>
                <w:rFonts w:ascii="Times New Roman" w:hAnsi="Times New Roman"/>
                <w:color w:val="000000"/>
                <w:sz w:val="24"/>
                <w:szCs w:val="24"/>
                <w:lang w:val="ro-RO" w:eastAsia="ru-RU"/>
              </w:rPr>
              <w:lastRenderedPageBreak/>
              <w:t xml:space="preserve">explicite la prevederile legale care reglementează acest tip de autorizație. </w:t>
            </w:r>
          </w:p>
          <w:p w14:paraId="4AABAA40"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Formularea actuală nu specifică clar cum se stabilește „asigurarea în totalitate” a necesităților de alimentare cu apă potabilă. Lipsa unui criteriu obiectiv de măsurare poate da naștere disputelor între utilizatori (populație vs. industrii, agricultură etc.). Considerăm necesar introducerea unor indicatori cantitativi (de ex. debite rezervate minim necesare, standarde de calitate etc.) pentru a defini clar pragul până la care exploatarea este permisă pentru alte utilizări. </w:t>
            </w:r>
          </w:p>
          <w:p w14:paraId="36AF3543"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De asemenea, lipsesc prevederile privind cine și în ce mod evaluează dacă captările pentru consumul populației/animalelor sunt suficiente. Lipsa unui proces transparent și obiectiv poate conduce la arbitrar. Propunem instituirea unei proceduri clare – de ex. evaluări tehnice periodice, audituri independente, consultări publice – menite să confirme satisfacerea necesităților primare înaintea autorizării altor folosințe. </w:t>
            </w:r>
          </w:p>
          <w:p w14:paraId="7A9B2746"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Pentru a asigura coerența între lege și regulament, punctul din regulament ar trebui să reflecte exact principiile legii, dar și să ofere claritate procesuală (cine decide, după ce criterii, cum sunt respectate necesitățile alimentare etc.). </w:t>
            </w:r>
          </w:p>
          <w:p w14:paraId="2D3EA3C3"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eastAsia="Times New Roman" w:hAnsi="Times New Roman"/>
                <w:color w:val="000000"/>
                <w:sz w:val="24"/>
                <w:szCs w:val="24"/>
                <w:lang w:val="ro-RO" w:eastAsia="ru-RU"/>
              </w:rPr>
              <w:t xml:space="preserve">Suplementar, </w:t>
            </w:r>
            <w:r w:rsidRPr="00522CDC">
              <w:rPr>
                <w:rFonts w:ascii="Times New Roman" w:eastAsia="Times New Roman" w:hAnsi="Times New Roman"/>
                <w:b/>
                <w:bCs/>
                <w:color w:val="000000"/>
                <w:sz w:val="24"/>
                <w:szCs w:val="24"/>
                <w:lang w:val="ro-RO" w:eastAsia="ru-RU"/>
              </w:rPr>
              <w:t xml:space="preserve">la pct. 4 </w:t>
            </w:r>
            <w:r w:rsidRPr="00522CDC">
              <w:rPr>
                <w:rFonts w:ascii="Times New Roman" w:eastAsia="Times New Roman" w:hAnsi="Times New Roman"/>
                <w:color w:val="000000"/>
                <w:sz w:val="24"/>
                <w:szCs w:val="24"/>
                <w:lang w:val="ro-RO" w:eastAsia="ru-RU"/>
              </w:rPr>
              <w:t>recomandăm reformularea și substituirea noțiunii de ”apă corespunzătoare calitativ”, această sintagmă nu este utilizată în cadrul legal actual, precum și nici Directivele UE transpuse nu utilizează această sintagmă. Recomandăm excluderea acesteia.</w:t>
            </w:r>
          </w:p>
        </w:tc>
        <w:tc>
          <w:tcPr>
            <w:tcW w:w="3187" w:type="dxa"/>
            <w:tcBorders>
              <w:top w:val="nil"/>
              <w:left w:val="single" w:sz="4" w:space="0" w:color="auto"/>
              <w:bottom w:val="nil"/>
            </w:tcBorders>
            <w:tcMar>
              <w:top w:w="0" w:type="dxa"/>
              <w:left w:w="108" w:type="dxa"/>
              <w:bottom w:w="0" w:type="dxa"/>
              <w:right w:w="108" w:type="dxa"/>
            </w:tcMar>
          </w:tcPr>
          <w:p w14:paraId="2CDDDB42"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571D4914" w14:textId="563147B8"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5A37BC78" w14:textId="77777777" w:rsidTr="001B66D8">
        <w:trPr>
          <w:trHeight w:val="384"/>
        </w:trPr>
        <w:tc>
          <w:tcPr>
            <w:tcW w:w="3626" w:type="dxa"/>
            <w:vMerge/>
            <w:tcMar>
              <w:top w:w="0" w:type="dxa"/>
              <w:left w:w="108" w:type="dxa"/>
              <w:bottom w:w="0" w:type="dxa"/>
              <w:right w:w="108" w:type="dxa"/>
            </w:tcMar>
          </w:tcPr>
          <w:p w14:paraId="47D78D5E"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33571A61"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2F9BBCCD" w14:textId="77777777" w:rsidR="00595083" w:rsidRPr="00522CDC" w:rsidRDefault="00595083" w:rsidP="0056208B">
            <w:pPr>
              <w:autoSpaceDE w:val="0"/>
              <w:autoSpaceDN w:val="0"/>
              <w:adjustRightInd w:val="0"/>
              <w:ind w:firstLine="0"/>
              <w:jc w:val="left"/>
              <w:rPr>
                <w:rFonts w:ascii="Times New Roman" w:hAnsi="Times New Roman"/>
                <w:sz w:val="24"/>
                <w:szCs w:val="24"/>
                <w:lang w:val="ro-RO" w:eastAsia="ru-RU"/>
              </w:rPr>
            </w:pPr>
            <w:r w:rsidRPr="00522CDC">
              <w:rPr>
                <w:rFonts w:ascii="Times New Roman" w:hAnsi="Times New Roman"/>
                <w:b/>
                <w:bCs/>
                <w:color w:val="000000"/>
                <w:sz w:val="24"/>
                <w:szCs w:val="24"/>
                <w:lang w:val="ro-RO" w:eastAsia="ru-RU"/>
              </w:rPr>
              <w:t xml:space="preserve">La pct. 7, </w:t>
            </w:r>
            <w:r w:rsidRPr="00522CDC">
              <w:rPr>
                <w:rFonts w:ascii="Times New Roman" w:hAnsi="Times New Roman"/>
                <w:color w:val="000000"/>
                <w:sz w:val="24"/>
                <w:szCs w:val="24"/>
                <w:lang w:val="ro-RO" w:eastAsia="ru-RU"/>
              </w:rPr>
              <w:t xml:space="preserve">se face referire la Hotărârea Guvernului nr. 743/2024 privind calitatea în construcții. Având în vedere că această hotărâre reglementează procedurile de atestare a specialiștilor și alte elemente organizatorice ale </w:t>
            </w:r>
            <w:r w:rsidRPr="00522CDC">
              <w:rPr>
                <w:rFonts w:ascii="Times New Roman" w:hAnsi="Times New Roman"/>
                <w:color w:val="000000"/>
                <w:sz w:val="24"/>
                <w:szCs w:val="24"/>
                <w:lang w:val="ro-RO" w:eastAsia="ru-RU"/>
              </w:rPr>
              <w:lastRenderedPageBreak/>
              <w:t xml:space="preserve">sistemului de calitate în construcții, dar nu conține standarde materiale aplicabile direct lucrărilor de captare a apelor subterane, trimiterea sa în contextul lucrărilor de exploatare a apelor subterane nu este justificată. Prin urmare, referirea făcută în regulament este neclară și lipsită de temei concret, putând genera confuzie în aplicare și obligații nejustificate pentru executanți. </w:t>
            </w:r>
          </w:p>
          <w:p w14:paraId="04A6DBD8" w14:textId="77777777" w:rsidR="00595083" w:rsidRPr="00522CDC" w:rsidRDefault="00595083" w:rsidP="0056208B">
            <w:pPr>
              <w:pageBreakBefore/>
              <w:autoSpaceDE w:val="0"/>
              <w:autoSpaceDN w:val="0"/>
              <w:adjustRightInd w:val="0"/>
              <w:ind w:firstLine="0"/>
              <w:jc w:val="left"/>
              <w:rPr>
                <w:rFonts w:ascii="Times New Roman" w:hAnsi="Times New Roman"/>
                <w:sz w:val="24"/>
                <w:szCs w:val="24"/>
                <w:lang w:val="ro-RO" w:eastAsia="ru-RU"/>
              </w:rPr>
            </w:pPr>
            <w:r w:rsidRPr="00522CDC">
              <w:rPr>
                <w:rFonts w:ascii="Times New Roman" w:hAnsi="Times New Roman"/>
                <w:sz w:val="24"/>
                <w:szCs w:val="24"/>
                <w:lang w:val="ro-RO" w:eastAsia="ru-RU"/>
              </w:rPr>
              <w:t xml:space="preserve">Pentru asigurarea clarității și aplicabilității măsurilor tehnice, se propune îmbunătățirea punctului 7 după cum urmează: </w:t>
            </w:r>
          </w:p>
          <w:p w14:paraId="104C9901"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eastAsia="Times New Roman" w:hAnsi="Times New Roman"/>
                <w:i/>
                <w:iCs/>
                <w:sz w:val="24"/>
                <w:szCs w:val="24"/>
                <w:lang w:val="ro-RO" w:eastAsia="ru-RU"/>
              </w:rPr>
              <w:t>„Pentru lucrări de exploatare a apelor subterane, materialele utilizate și sistemul de asigurare a calității lucrărilor executate trebuie să corespundă standardelor tehnice naționale și europene aplicabile, inclusiv SR EN sau altele specifice domeniului, precum și reglementărilor din Codul urbanismului și construcțiilor nr. 434/2023.”</w:t>
            </w:r>
          </w:p>
        </w:tc>
        <w:tc>
          <w:tcPr>
            <w:tcW w:w="3187" w:type="dxa"/>
            <w:tcBorders>
              <w:top w:val="nil"/>
              <w:left w:val="single" w:sz="4" w:space="0" w:color="auto"/>
              <w:bottom w:val="nil"/>
            </w:tcBorders>
            <w:tcMar>
              <w:top w:w="0" w:type="dxa"/>
              <w:left w:w="108" w:type="dxa"/>
              <w:bottom w:w="0" w:type="dxa"/>
              <w:right w:w="108" w:type="dxa"/>
            </w:tcMar>
          </w:tcPr>
          <w:p w14:paraId="73C9F2B8"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6596834B" w14:textId="25717781"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0F3D4198" w14:textId="77777777" w:rsidTr="001B66D8">
        <w:trPr>
          <w:trHeight w:val="384"/>
        </w:trPr>
        <w:tc>
          <w:tcPr>
            <w:tcW w:w="3626" w:type="dxa"/>
            <w:vMerge/>
            <w:tcMar>
              <w:top w:w="0" w:type="dxa"/>
              <w:left w:w="108" w:type="dxa"/>
              <w:bottom w:w="0" w:type="dxa"/>
              <w:right w:w="108" w:type="dxa"/>
            </w:tcMar>
          </w:tcPr>
          <w:p w14:paraId="27463AD6"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4C4BE527"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16A2F8F7"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8, </w:t>
            </w:r>
            <w:r w:rsidRPr="00522CDC">
              <w:rPr>
                <w:rFonts w:ascii="Times New Roman" w:hAnsi="Times New Roman"/>
                <w:color w:val="000000"/>
                <w:sz w:val="24"/>
                <w:szCs w:val="24"/>
                <w:lang w:val="ro-RO" w:eastAsia="ru-RU"/>
              </w:rPr>
              <w:t xml:space="preserve">formularea actuală („Instituția Publică Administrația Națională «Apele Moldovei» este desemnată autoritatea responsabilă pentru implementarea acestui regulament.”) necesită revizuire, întrucât nu reflectă cu precizie domeniul de competență al instituției desemnate. Potrivit Regulamentului cu privire la organizarea și funcționarea Administrației Naționale «Apele Moldovei», aprobat prin HG nr. 849/2024, această instituție are ca misiune implementarea legislației în domeniul gestionării și protecției resurselor de apă și a construcțiilor hidrotehnice proprietate publică a statului, iar domeniile sale de activitate se referă în principal la gestionarea și protecția resurselor de apă, precum și protecția populației și a terenurilor agricole împotriva inundațiilor și secetei. </w:t>
            </w:r>
          </w:p>
          <w:p w14:paraId="0535CF83"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eastAsia="Times New Roman" w:hAnsi="Times New Roman"/>
                <w:color w:val="000000"/>
                <w:sz w:val="24"/>
                <w:szCs w:val="24"/>
                <w:lang w:val="ro-RO" w:eastAsia="ru-RU"/>
              </w:rPr>
              <w:t xml:space="preserve">În acest context, implementarea unui regulament </w:t>
            </w:r>
            <w:r w:rsidRPr="00522CDC">
              <w:rPr>
                <w:rFonts w:ascii="Times New Roman" w:eastAsia="Times New Roman" w:hAnsi="Times New Roman"/>
                <w:color w:val="000000"/>
                <w:sz w:val="24"/>
                <w:szCs w:val="24"/>
                <w:lang w:val="ro-RO" w:eastAsia="ru-RU"/>
              </w:rPr>
              <w:lastRenderedPageBreak/>
              <w:t>specializat pe studierea, exploatarea și protecția apelor subterane implică atribuții tehnico-științifice complexe (ex. evaluarea resurselor subterane, supravegherea calității și regimului hidrodinamic, stabilirea condițiilor de exploatare etc.) care depășesc cadrul actual de competență expresă al instituției.</w:t>
            </w:r>
          </w:p>
        </w:tc>
        <w:tc>
          <w:tcPr>
            <w:tcW w:w="3187" w:type="dxa"/>
            <w:tcBorders>
              <w:top w:val="nil"/>
              <w:left w:val="single" w:sz="4" w:space="0" w:color="auto"/>
              <w:bottom w:val="nil"/>
            </w:tcBorders>
            <w:tcMar>
              <w:top w:w="0" w:type="dxa"/>
              <w:left w:w="108" w:type="dxa"/>
              <w:bottom w:w="0" w:type="dxa"/>
              <w:right w:w="108" w:type="dxa"/>
            </w:tcMar>
          </w:tcPr>
          <w:p w14:paraId="58367D28" w14:textId="77777777" w:rsidR="00595083" w:rsidRPr="00522CDC" w:rsidRDefault="00595083" w:rsidP="0056208B">
            <w:pPr>
              <w:shd w:val="clear" w:color="auto" w:fill="FFFFFF"/>
              <w:ind w:firstLine="0"/>
              <w:rPr>
                <w:rFonts w:ascii="Times New Roman" w:hAnsi="Times New Roman"/>
                <w:b/>
                <w:bCs/>
                <w:sz w:val="24"/>
                <w:szCs w:val="24"/>
                <w:lang w:val="ro-RO" w:eastAsia="ru-RU"/>
              </w:rPr>
            </w:pPr>
            <w:r w:rsidRPr="00522CDC">
              <w:rPr>
                <w:rFonts w:ascii="Times New Roman" w:hAnsi="Times New Roman"/>
                <w:b/>
                <w:bCs/>
                <w:sz w:val="24"/>
                <w:szCs w:val="24"/>
                <w:lang w:val="ro-RO" w:eastAsia="ru-RU"/>
              </w:rPr>
              <w:lastRenderedPageBreak/>
              <w:t>Se acceptă parțial.</w:t>
            </w:r>
          </w:p>
          <w:p w14:paraId="1E18B419" w14:textId="77777777" w:rsidR="00595083" w:rsidRPr="00522CDC" w:rsidRDefault="00595083" w:rsidP="0056208B">
            <w:pPr>
              <w:shd w:val="clear" w:color="auto" w:fill="FFFFFF"/>
              <w:ind w:firstLine="0"/>
              <w:rPr>
                <w:rFonts w:ascii="Times New Roman" w:hAnsi="Times New Roman"/>
                <w:sz w:val="24"/>
                <w:szCs w:val="24"/>
                <w:lang w:val="ro-RO" w:eastAsia="ru-RU"/>
              </w:rPr>
            </w:pPr>
            <w:r w:rsidRPr="00522CDC">
              <w:rPr>
                <w:rFonts w:ascii="Times New Roman" w:hAnsi="Times New Roman"/>
                <w:sz w:val="24"/>
                <w:szCs w:val="24"/>
                <w:lang w:val="ro-RO" w:eastAsia="ru-RU"/>
              </w:rPr>
              <w:t>Pct. 8 a fost reformulate pentru claritate prin includerea  trimiterii legale la art. 9 alin. (1) lit. c) din Legea apelor nr. 272/2011.</w:t>
            </w:r>
          </w:p>
          <w:p w14:paraId="739EC1D1" w14:textId="77777777" w:rsidR="00595083" w:rsidRPr="00522CDC" w:rsidRDefault="00595083" w:rsidP="0056208B">
            <w:pPr>
              <w:shd w:val="clear" w:color="auto" w:fill="FFFFFF"/>
              <w:ind w:firstLine="0"/>
              <w:rPr>
                <w:rFonts w:ascii="Times New Roman" w:hAnsi="Times New Roman"/>
                <w:sz w:val="24"/>
                <w:szCs w:val="24"/>
                <w:lang w:val="ro-RO" w:eastAsia="ru-RU"/>
              </w:rPr>
            </w:pPr>
            <w:r w:rsidRPr="00522CDC">
              <w:rPr>
                <w:rFonts w:ascii="Times New Roman" w:hAnsi="Times New Roman"/>
                <w:sz w:val="24"/>
                <w:szCs w:val="24"/>
                <w:lang w:val="ro-RO" w:eastAsia="ru-RU"/>
              </w:rPr>
              <w:t xml:space="preserve">De asemenea, potrivit pct. 6 din HG nr. 849/2024, în vederea realizării domeniilor sale de activitate, Administrația Națională „Apele Moldovei” exercită, între altele, funcția de gestionare și întreținere a corpurilor de apă de suprafață și subterane, a terenurilor </w:t>
            </w:r>
            <w:r w:rsidRPr="00522CDC">
              <w:rPr>
                <w:rFonts w:ascii="Times New Roman" w:hAnsi="Times New Roman"/>
                <w:sz w:val="24"/>
                <w:szCs w:val="24"/>
                <w:lang w:val="ro-RO" w:eastAsia="ru-RU"/>
              </w:rPr>
              <w:lastRenderedPageBreak/>
              <w:t>fondului apelor, precum și a construcțiilor hidrotehnice proprietate a statului, conform art. 50 alin. (2) din Legea apelor nr. 272/2011.</w:t>
            </w:r>
          </w:p>
          <w:p w14:paraId="1B470952" w14:textId="2DF24A5F" w:rsidR="00595083" w:rsidRPr="00522CDC" w:rsidRDefault="00595083" w:rsidP="0056208B">
            <w:pPr>
              <w:shd w:val="clear" w:color="auto" w:fill="FFFFFF"/>
              <w:ind w:firstLine="0"/>
              <w:rPr>
                <w:rFonts w:ascii="Times New Roman" w:hAnsi="Times New Roman"/>
                <w:b/>
                <w:i/>
                <w:iCs/>
                <w:sz w:val="24"/>
                <w:szCs w:val="24"/>
                <w:lang w:val="ro-RO"/>
              </w:rPr>
            </w:pPr>
            <w:r w:rsidRPr="00522CDC">
              <w:rPr>
                <w:rFonts w:ascii="Times New Roman" w:hAnsi="Times New Roman"/>
                <w:sz w:val="24"/>
                <w:szCs w:val="24"/>
                <w:lang w:val="ro-RO" w:eastAsia="ru-RU"/>
              </w:rPr>
              <w:t xml:space="preserve">Totodată, prin proiectul de modificare a Legii apelor nr. 272/2011 (inițiativa legislativă nr. 81 din 19.03.2025), art. 50 alin. (2) a fost completat prin includerea expresă a apelor subterane, în vederea asigurării unui management integrat al resurselor de apă, plus fiind în discordanță cu art. 9 alin. (1) lit. c) din </w:t>
            </w:r>
            <w:proofErr w:type="spellStart"/>
            <w:r w:rsidRPr="00522CDC">
              <w:rPr>
                <w:rFonts w:ascii="Times New Roman" w:hAnsi="Times New Roman"/>
                <w:sz w:val="24"/>
                <w:szCs w:val="24"/>
                <w:lang w:val="ro-RO" w:eastAsia="ru-RU"/>
              </w:rPr>
              <w:t>aceași</w:t>
            </w:r>
            <w:proofErr w:type="spellEnd"/>
            <w:r w:rsidRPr="00522CDC">
              <w:rPr>
                <w:rFonts w:ascii="Times New Roman" w:hAnsi="Times New Roman"/>
                <w:sz w:val="24"/>
                <w:szCs w:val="24"/>
                <w:lang w:val="ro-RO" w:eastAsia="ru-RU"/>
              </w:rPr>
              <w:t xml:space="preserve"> lege.</w:t>
            </w:r>
          </w:p>
        </w:tc>
      </w:tr>
      <w:tr w:rsidR="00595083" w:rsidRPr="00522CDC" w14:paraId="6728D4E0" w14:textId="77777777" w:rsidTr="001B66D8">
        <w:trPr>
          <w:trHeight w:val="384"/>
        </w:trPr>
        <w:tc>
          <w:tcPr>
            <w:tcW w:w="3626" w:type="dxa"/>
            <w:vMerge/>
            <w:tcMar>
              <w:top w:w="0" w:type="dxa"/>
              <w:left w:w="108" w:type="dxa"/>
              <w:bottom w:w="0" w:type="dxa"/>
              <w:right w:w="108" w:type="dxa"/>
            </w:tcMar>
          </w:tcPr>
          <w:p w14:paraId="3C0A1D8A"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6B1C0F3F"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2E81D51B"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9, </w:t>
            </w:r>
            <w:r w:rsidRPr="00522CDC">
              <w:rPr>
                <w:rFonts w:ascii="Times New Roman" w:hAnsi="Times New Roman"/>
                <w:color w:val="000000"/>
                <w:sz w:val="24"/>
                <w:szCs w:val="24"/>
                <w:lang w:val="ro-RO" w:eastAsia="ru-RU"/>
              </w:rPr>
              <w:t xml:space="preserve">formularea privind desemnarea </w:t>
            </w:r>
            <w:r w:rsidRPr="00522CDC">
              <w:rPr>
                <w:rFonts w:ascii="Times New Roman" w:hAnsi="Times New Roman"/>
                <w:i/>
                <w:iCs/>
                <w:color w:val="000000"/>
                <w:sz w:val="24"/>
                <w:szCs w:val="24"/>
                <w:lang w:val="ro-RO" w:eastAsia="ru-RU"/>
              </w:rPr>
              <w:t xml:space="preserve">Agenției de Mediu </w:t>
            </w:r>
            <w:r w:rsidRPr="00522CDC">
              <w:rPr>
                <w:rFonts w:ascii="Times New Roman" w:hAnsi="Times New Roman"/>
                <w:color w:val="000000"/>
                <w:sz w:val="24"/>
                <w:szCs w:val="24"/>
                <w:lang w:val="ro-RO" w:eastAsia="ru-RU"/>
              </w:rPr>
              <w:t xml:space="preserve">pentru realizarea procedurilor de evaluare a impactului asupra apelor subterane și biodiversității lasă impresia că aceste atribuții decurg din regulament și nu din legislația de bază. Este necesară reformularea textului pentru a reflecta faptul că Agenția de Mediu aplică procedurile de evaluare conform </w:t>
            </w:r>
            <w:r w:rsidRPr="00522CDC">
              <w:rPr>
                <w:rFonts w:ascii="Times New Roman" w:hAnsi="Times New Roman"/>
                <w:i/>
                <w:iCs/>
                <w:color w:val="000000"/>
                <w:sz w:val="24"/>
                <w:szCs w:val="24"/>
                <w:lang w:val="ro-RO" w:eastAsia="ru-RU"/>
              </w:rPr>
              <w:t>Legii nr. 86/2014 privind evaluarea impactului asupra mediului și Legii apelor nr. 272/2011</w:t>
            </w:r>
            <w:r w:rsidRPr="00522CDC">
              <w:rPr>
                <w:rFonts w:ascii="Times New Roman" w:hAnsi="Times New Roman"/>
                <w:color w:val="000000"/>
                <w:sz w:val="24"/>
                <w:szCs w:val="24"/>
                <w:lang w:val="ro-RO" w:eastAsia="ru-RU"/>
              </w:rPr>
              <w:t xml:space="preserve">, în cadrul competențelor stabilite de lege, nu în baza regulamentului propus. </w:t>
            </w:r>
          </w:p>
          <w:p w14:paraId="45D931F8"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eastAsia="Times New Roman" w:hAnsi="Times New Roman"/>
                <w:color w:val="000000"/>
                <w:sz w:val="24"/>
                <w:szCs w:val="24"/>
                <w:lang w:val="ro-RO" w:eastAsia="ru-RU"/>
              </w:rPr>
              <w:t>În partea ce ține de evaluarea impactului asupra acviferelor și biodiversității, necesită completarea cu referințe concrete la Legea nr. 86/2014 privind evaluarea impactului asupra mediului (ex. art. 17, 79, 122, 143.3 ). Obiecție valabilă și pentru alte secțiuni care menționează acte permisive</w:t>
            </w:r>
          </w:p>
        </w:tc>
        <w:tc>
          <w:tcPr>
            <w:tcW w:w="3187" w:type="dxa"/>
            <w:tcBorders>
              <w:top w:val="nil"/>
              <w:left w:val="single" w:sz="4" w:space="0" w:color="auto"/>
              <w:bottom w:val="nil"/>
            </w:tcBorders>
            <w:tcMar>
              <w:top w:w="0" w:type="dxa"/>
              <w:left w:w="108" w:type="dxa"/>
              <w:bottom w:w="0" w:type="dxa"/>
              <w:right w:w="108" w:type="dxa"/>
            </w:tcMar>
          </w:tcPr>
          <w:p w14:paraId="699C04A4"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26856963" w14:textId="216AF1FA" w:rsidR="00595083" w:rsidRPr="00522CDC" w:rsidRDefault="00595083" w:rsidP="0056208B">
            <w:pPr>
              <w:ind w:firstLine="0"/>
              <w:rPr>
                <w:rFonts w:ascii="Times New Roman" w:hAnsi="Times New Roman"/>
                <w:sz w:val="24"/>
                <w:szCs w:val="24"/>
                <w:lang w:val="ro-RO"/>
              </w:rPr>
            </w:pPr>
            <w:r w:rsidRPr="00522CDC">
              <w:rPr>
                <w:rFonts w:ascii="Times New Roman" w:hAnsi="Times New Roman"/>
                <w:iCs/>
                <w:sz w:val="24"/>
                <w:szCs w:val="24"/>
                <w:lang w:val="ro-RO"/>
              </w:rPr>
              <w:t>A fost revizuit și completat.</w:t>
            </w:r>
          </w:p>
        </w:tc>
      </w:tr>
      <w:tr w:rsidR="00595083" w:rsidRPr="00522CDC" w14:paraId="14DA82A0" w14:textId="77777777" w:rsidTr="001B66D8">
        <w:trPr>
          <w:trHeight w:val="384"/>
        </w:trPr>
        <w:tc>
          <w:tcPr>
            <w:tcW w:w="3626" w:type="dxa"/>
            <w:vMerge/>
            <w:tcMar>
              <w:top w:w="0" w:type="dxa"/>
              <w:left w:w="108" w:type="dxa"/>
              <w:bottom w:w="0" w:type="dxa"/>
              <w:right w:w="108" w:type="dxa"/>
            </w:tcMar>
          </w:tcPr>
          <w:p w14:paraId="247B9461"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33F82282"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5150A3D3"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hAnsi="Times New Roman"/>
                <w:b/>
                <w:bCs/>
                <w:sz w:val="24"/>
                <w:szCs w:val="24"/>
                <w:lang w:val="ro-RO"/>
              </w:rPr>
              <w:t xml:space="preserve">Pct. 11 </w:t>
            </w:r>
            <w:r w:rsidRPr="00522CDC">
              <w:rPr>
                <w:rFonts w:ascii="Times New Roman" w:hAnsi="Times New Roman"/>
                <w:sz w:val="24"/>
                <w:szCs w:val="24"/>
                <w:lang w:val="ro-RO"/>
              </w:rPr>
              <w:t>din proiectul de act normativ reglementează noțiunile: ”</w:t>
            </w:r>
            <w:r w:rsidRPr="00522CDC">
              <w:rPr>
                <w:rFonts w:ascii="Times New Roman" w:hAnsi="Times New Roman"/>
                <w:i/>
                <w:iCs/>
                <w:sz w:val="24"/>
                <w:szCs w:val="24"/>
                <w:lang w:val="ro-RO"/>
              </w:rPr>
              <w:t>poluare, poluant și stație de pompare</w:t>
            </w:r>
            <w:r w:rsidRPr="00522CDC">
              <w:rPr>
                <w:rFonts w:ascii="Times New Roman" w:hAnsi="Times New Roman"/>
                <w:sz w:val="24"/>
                <w:szCs w:val="24"/>
                <w:lang w:val="ro-RO"/>
              </w:rPr>
              <w:t>”. Aceste noțiuni sunt deja reglementate de Legea nr. 272/2011. Potrivit pct. 16 din Indicațiile metodologice, actul normativ nu este un dicționar juridic, respectiv recomandăm păstrarea doar a termenilor efectiv indispensabili, pentru a evita dublarea acestora și crearea de divergențe între actele normative. Recomandăm excluderea acestora și indicarea trimiterilor către noțiunile prevăzute la art. 2 din Legea apelor nr. 272/2011.</w:t>
            </w:r>
          </w:p>
        </w:tc>
        <w:tc>
          <w:tcPr>
            <w:tcW w:w="3187" w:type="dxa"/>
            <w:tcBorders>
              <w:top w:val="nil"/>
              <w:left w:val="single" w:sz="4" w:space="0" w:color="auto"/>
              <w:bottom w:val="nil"/>
            </w:tcBorders>
            <w:tcMar>
              <w:top w:w="0" w:type="dxa"/>
              <w:left w:w="108" w:type="dxa"/>
              <w:bottom w:w="0" w:type="dxa"/>
              <w:right w:w="108" w:type="dxa"/>
            </w:tcMar>
          </w:tcPr>
          <w:p w14:paraId="7A5BD104" w14:textId="77777777"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b/>
                <w:i/>
                <w:iCs/>
                <w:sz w:val="24"/>
                <w:szCs w:val="24"/>
                <w:lang w:val="ro-RO"/>
              </w:rPr>
              <w:t>Se acceptă parțial.</w:t>
            </w:r>
          </w:p>
          <w:p w14:paraId="1DA9C440" w14:textId="6992232E" w:rsidR="00595083" w:rsidRPr="00522CDC" w:rsidRDefault="00595083" w:rsidP="0056208B">
            <w:pPr>
              <w:ind w:firstLine="0"/>
              <w:rPr>
                <w:rFonts w:ascii="Times New Roman" w:hAnsi="Times New Roman"/>
                <w:bCs/>
                <w:sz w:val="24"/>
                <w:szCs w:val="24"/>
                <w:lang w:val="ro-RO"/>
              </w:rPr>
            </w:pPr>
            <w:r w:rsidRPr="00522CDC">
              <w:rPr>
                <w:rFonts w:ascii="Times New Roman" w:hAnsi="Times New Roman"/>
                <w:bCs/>
                <w:sz w:val="24"/>
                <w:szCs w:val="24"/>
                <w:lang w:val="ro-RO"/>
              </w:rPr>
              <w:t>În Legea apelor nr. 272/2011, noțiunea de poluant este definită în sens general, iar prezentul regulament face trimitere la anexa nr. 7 pentru a detalia și a concretiza lista substanțelor considerate poluanți. Noțiunea „</w:t>
            </w:r>
            <w:r w:rsidRPr="00522CDC">
              <w:rPr>
                <w:rFonts w:ascii="Times New Roman" w:hAnsi="Times New Roman"/>
                <w:i/>
                <w:iCs/>
                <w:sz w:val="24"/>
                <w:szCs w:val="24"/>
                <w:lang w:val="ro-RO"/>
              </w:rPr>
              <w:t xml:space="preserve">stație de pompare” </w:t>
            </w:r>
            <w:r w:rsidRPr="00522CDC">
              <w:rPr>
                <w:rFonts w:ascii="Times New Roman" w:hAnsi="Times New Roman"/>
                <w:sz w:val="24"/>
                <w:szCs w:val="24"/>
                <w:lang w:val="ro-RO"/>
              </w:rPr>
              <w:t>nu este definită în legea menționată.</w:t>
            </w:r>
          </w:p>
        </w:tc>
      </w:tr>
      <w:tr w:rsidR="00595083" w:rsidRPr="00522CDC" w14:paraId="31E57656" w14:textId="77777777" w:rsidTr="001B66D8">
        <w:trPr>
          <w:trHeight w:val="384"/>
        </w:trPr>
        <w:tc>
          <w:tcPr>
            <w:tcW w:w="3626" w:type="dxa"/>
            <w:vMerge/>
            <w:tcMar>
              <w:top w:w="0" w:type="dxa"/>
              <w:left w:w="108" w:type="dxa"/>
              <w:bottom w:w="0" w:type="dxa"/>
              <w:right w:w="108" w:type="dxa"/>
            </w:tcMar>
          </w:tcPr>
          <w:p w14:paraId="1DD1F085"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1A04E13B"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48414FC7"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hAnsi="Times New Roman"/>
                <w:b/>
                <w:bCs/>
                <w:sz w:val="24"/>
                <w:szCs w:val="24"/>
                <w:lang w:val="ro-RO"/>
              </w:rPr>
              <w:t xml:space="preserve">La pct. 11.2 </w:t>
            </w:r>
            <w:r w:rsidRPr="00522CDC">
              <w:rPr>
                <w:rFonts w:ascii="Times New Roman" w:hAnsi="Times New Roman"/>
                <w:sz w:val="24"/>
                <w:szCs w:val="24"/>
                <w:lang w:val="ro-RO"/>
              </w:rPr>
              <w:t>din proiectul de act normativ, având în vedere că multe izvoare sunt amenajate pe principiul captării apei drenate, propunem includerea, după sintagma „rezervor colector”, a următoarei mențiuni: „</w:t>
            </w:r>
            <w:bookmarkStart w:id="7" w:name="_Hlk206425611"/>
            <w:r w:rsidRPr="00522CDC">
              <w:rPr>
                <w:rFonts w:ascii="Times New Roman" w:hAnsi="Times New Roman"/>
                <w:sz w:val="24"/>
                <w:szCs w:val="24"/>
                <w:lang w:val="ro-RO"/>
              </w:rPr>
              <w:t>apa este evacuată prin izvor/cișmea</w:t>
            </w:r>
            <w:bookmarkEnd w:id="7"/>
            <w:r w:rsidRPr="00522CDC">
              <w:rPr>
                <w:rFonts w:ascii="Times New Roman" w:hAnsi="Times New Roman"/>
                <w:sz w:val="24"/>
                <w:szCs w:val="24"/>
                <w:lang w:val="ro-RO"/>
              </w:rPr>
              <w:t>”.</w:t>
            </w:r>
          </w:p>
        </w:tc>
        <w:tc>
          <w:tcPr>
            <w:tcW w:w="3187" w:type="dxa"/>
            <w:tcBorders>
              <w:top w:val="nil"/>
              <w:left w:val="single" w:sz="4" w:space="0" w:color="auto"/>
              <w:bottom w:val="nil"/>
            </w:tcBorders>
            <w:tcMar>
              <w:top w:w="0" w:type="dxa"/>
              <w:left w:w="108" w:type="dxa"/>
              <w:bottom w:w="0" w:type="dxa"/>
              <w:right w:w="108" w:type="dxa"/>
            </w:tcMar>
          </w:tcPr>
          <w:p w14:paraId="7B11B051"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0C9E59BE" w14:textId="70A6205D"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52B1D632" w14:textId="77777777" w:rsidTr="001B66D8">
        <w:trPr>
          <w:trHeight w:val="384"/>
        </w:trPr>
        <w:tc>
          <w:tcPr>
            <w:tcW w:w="3626" w:type="dxa"/>
            <w:vMerge/>
            <w:tcMar>
              <w:top w:w="0" w:type="dxa"/>
              <w:left w:w="108" w:type="dxa"/>
              <w:bottom w:w="0" w:type="dxa"/>
              <w:right w:w="108" w:type="dxa"/>
            </w:tcMar>
          </w:tcPr>
          <w:p w14:paraId="4AF99071"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632718AA"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6DEA14E3"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13, </w:t>
            </w:r>
            <w:r w:rsidRPr="00522CDC">
              <w:rPr>
                <w:rFonts w:ascii="Times New Roman" w:hAnsi="Times New Roman"/>
                <w:color w:val="000000"/>
                <w:sz w:val="24"/>
                <w:szCs w:val="24"/>
                <w:lang w:val="ro-RO" w:eastAsia="ru-RU"/>
              </w:rPr>
              <w:t xml:space="preserve">conține termeni vagi, cum ar fi „proiectant atestat în domeniul construcțiilor speciale de fântâni arteziene și rezervoare”, fără clarificări suficiente. Formularea necesită revizuire pentru a preveni interpretări arbitrare. Recomandarea este valabilă și pentru punctele 67, 108, 130, 143.6, 147, 153. </w:t>
            </w:r>
          </w:p>
          <w:p w14:paraId="48302E38" w14:textId="77777777" w:rsidR="00595083" w:rsidRPr="00522CDC" w:rsidRDefault="00595083" w:rsidP="0056208B">
            <w:pPr>
              <w:pStyle w:val="Default"/>
              <w:rPr>
                <w:rFonts w:ascii="Times New Roman" w:eastAsia="Times New Roman" w:hAnsi="Times New Roman"/>
                <w:lang w:val="ro-RO" w:eastAsia="ru-RU"/>
              </w:rPr>
            </w:pPr>
            <w:r w:rsidRPr="00522CDC">
              <w:rPr>
                <w:rFonts w:ascii="Times New Roman" w:eastAsia="Times New Roman" w:hAnsi="Times New Roman"/>
                <w:lang w:val="ro-RO" w:eastAsia="ru-RU"/>
              </w:rPr>
              <w:t>Atribuirea rolului de decizie privind amploarea studiilor hidrogeologice exclusiv proiectantului este nejustificată (</w:t>
            </w:r>
            <w:r w:rsidRPr="00522CDC">
              <w:rPr>
                <w:rFonts w:ascii="Times New Roman" w:eastAsia="Times New Roman" w:hAnsi="Times New Roman"/>
                <w:i/>
                <w:iCs/>
                <w:lang w:val="ro-RO" w:eastAsia="ru-RU"/>
              </w:rPr>
              <w:t>„…amploarea studiilor și investigațiilor urmează să fie stabilită de către proiectantul atestat în domeniul construcțiilor speciale de fântâni arteziene și rezervoare…”</w:t>
            </w:r>
            <w:r w:rsidRPr="00522CDC">
              <w:rPr>
                <w:rFonts w:ascii="Times New Roman" w:eastAsia="Times New Roman" w:hAnsi="Times New Roman"/>
                <w:lang w:val="ro-RO" w:eastAsia="ru-RU"/>
              </w:rPr>
              <w:t>).</w:t>
            </w:r>
          </w:p>
          <w:p w14:paraId="7B69E797" w14:textId="77777777" w:rsidR="00595083" w:rsidRPr="00522CDC" w:rsidRDefault="00595083" w:rsidP="0056208B">
            <w:pPr>
              <w:pStyle w:val="Default"/>
              <w:rPr>
                <w:rFonts w:ascii="Times New Roman" w:eastAsia="Times New Roman" w:hAnsi="Times New Roman"/>
                <w:lang w:val="ro-RO" w:eastAsia="ru-RU"/>
              </w:rPr>
            </w:pPr>
            <w:r w:rsidRPr="00522CDC">
              <w:rPr>
                <w:rFonts w:ascii="Times New Roman" w:eastAsia="Times New Roman" w:hAnsi="Times New Roman"/>
                <w:lang w:val="ro-RO" w:eastAsia="ru-RU"/>
              </w:rPr>
              <w:t xml:space="preserve">Evaluarea necesarului de studii trebuie să se facă în baza cerințelor minime metodologice stabilite prin acte normative sau ghiduri tehnice elaborate de autoritățile competente în domeniul resurselor de apă și protecției mediului (ex. Ministerul Mediului sau Agenția de </w:t>
            </w:r>
            <w:r w:rsidRPr="00522CDC">
              <w:rPr>
                <w:rFonts w:ascii="Times New Roman" w:eastAsia="Times New Roman" w:hAnsi="Times New Roman"/>
                <w:lang w:val="ro-RO" w:eastAsia="ru-RU"/>
              </w:rPr>
              <w:lastRenderedPageBreak/>
              <w:t xml:space="preserve">Mediu). În caz contrar, se lasă loc de interpretări subiective, cu posibile consecințe asupra protecției acviferelor. </w:t>
            </w:r>
          </w:p>
          <w:p w14:paraId="28E69679"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eastAsia="Times New Roman" w:hAnsi="Times New Roman"/>
                <w:color w:val="000000"/>
                <w:sz w:val="24"/>
                <w:szCs w:val="24"/>
                <w:lang w:val="ro-RO" w:eastAsia="ru-RU"/>
              </w:rPr>
              <w:t>În acest context, propunem introducerea unei referințe la un cadru metodologic aprobat de autoritatea competentă, care să ghideze proiectantul.</w:t>
            </w:r>
          </w:p>
        </w:tc>
        <w:tc>
          <w:tcPr>
            <w:tcW w:w="3187" w:type="dxa"/>
            <w:tcBorders>
              <w:top w:val="nil"/>
              <w:left w:val="single" w:sz="4" w:space="0" w:color="auto"/>
              <w:bottom w:val="nil"/>
            </w:tcBorders>
            <w:tcMar>
              <w:top w:w="0" w:type="dxa"/>
              <w:left w:w="108" w:type="dxa"/>
              <w:bottom w:w="0" w:type="dxa"/>
              <w:right w:w="108" w:type="dxa"/>
            </w:tcMar>
          </w:tcPr>
          <w:p w14:paraId="7DF10D7A"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31277B4C" w14:textId="24896FFD"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detaliat, revizuit și redactat.</w:t>
            </w:r>
          </w:p>
        </w:tc>
      </w:tr>
      <w:tr w:rsidR="00595083" w:rsidRPr="00522CDC" w14:paraId="7FFCA199" w14:textId="77777777" w:rsidTr="001B66D8">
        <w:trPr>
          <w:trHeight w:val="384"/>
        </w:trPr>
        <w:tc>
          <w:tcPr>
            <w:tcW w:w="3626" w:type="dxa"/>
            <w:vMerge/>
            <w:tcMar>
              <w:top w:w="0" w:type="dxa"/>
              <w:left w:w="108" w:type="dxa"/>
              <w:bottom w:w="0" w:type="dxa"/>
              <w:right w:w="108" w:type="dxa"/>
            </w:tcMar>
          </w:tcPr>
          <w:p w14:paraId="0B730FDD"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583440A4"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67A0A59F"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15, </w:t>
            </w:r>
            <w:r w:rsidRPr="00522CDC">
              <w:rPr>
                <w:rFonts w:ascii="Times New Roman" w:hAnsi="Times New Roman"/>
                <w:color w:val="000000"/>
                <w:sz w:val="24"/>
                <w:szCs w:val="24"/>
                <w:lang w:val="ro-RO" w:eastAsia="ru-RU"/>
              </w:rPr>
              <w:t xml:space="preserve">utilizarea termenului „aviz” </w:t>
            </w:r>
            <w:r w:rsidRPr="00522CDC">
              <w:rPr>
                <w:rFonts w:ascii="Times New Roman" w:hAnsi="Times New Roman"/>
                <w:i/>
                <w:iCs/>
                <w:color w:val="000000"/>
                <w:sz w:val="24"/>
                <w:szCs w:val="24"/>
                <w:lang w:val="ro-RO" w:eastAsia="ru-RU"/>
              </w:rPr>
              <w:t xml:space="preserve">(„…studiile hidrogeologice realizate în etapa preliminară trebuie să definească condițiile hidrogeologice naturale și pot fi prezentate printr-un aviz”) </w:t>
            </w:r>
            <w:r w:rsidRPr="00522CDC">
              <w:rPr>
                <w:rFonts w:ascii="Times New Roman" w:hAnsi="Times New Roman"/>
                <w:color w:val="000000"/>
                <w:sz w:val="24"/>
                <w:szCs w:val="24"/>
                <w:lang w:val="ro-RO" w:eastAsia="ru-RU"/>
              </w:rPr>
              <w:t xml:space="preserve">este ambiguă și poate genera confuzii privind natura juridică a documentului rezultat. Dacă studiul este parte a documentației tehnice, atunci el nu are caracter de aviz în sens legal-administrativ (ca act emis de o autoritate sau ca act permisiv) și poate fi prezentat în etapa preliminară sub forma unui raport sau rezumat. Obiecție valabilă și pentru pct. </w:t>
            </w:r>
          </w:p>
          <w:p w14:paraId="18FEC0FF" w14:textId="77777777" w:rsidR="00595083" w:rsidRPr="00522CDC" w:rsidRDefault="00595083" w:rsidP="0056208B">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RO"/>
              </w:rPr>
            </w:pPr>
            <w:r w:rsidRPr="00522CDC">
              <w:rPr>
                <w:rFonts w:ascii="Times New Roman" w:eastAsia="Times New Roman" w:hAnsi="Times New Roman"/>
                <w:color w:val="000000"/>
                <w:sz w:val="24"/>
                <w:szCs w:val="24"/>
                <w:lang w:val="ro-RO" w:eastAsia="ru-RU"/>
              </w:rPr>
              <w:t>Complementar, menționăm că impunerea unui document sub formă de aviz, fără trimitere clară la un temei legal expres, este nejustificată și contravine principiilor Legii nr. 160/2011 (art. 5 lit. d)).</w:t>
            </w:r>
          </w:p>
        </w:tc>
        <w:tc>
          <w:tcPr>
            <w:tcW w:w="3187" w:type="dxa"/>
            <w:tcBorders>
              <w:top w:val="nil"/>
              <w:left w:val="single" w:sz="4" w:space="0" w:color="auto"/>
              <w:bottom w:val="nil"/>
            </w:tcBorders>
            <w:tcMar>
              <w:top w:w="0" w:type="dxa"/>
              <w:left w:w="108" w:type="dxa"/>
              <w:bottom w:w="0" w:type="dxa"/>
              <w:right w:w="108" w:type="dxa"/>
            </w:tcMar>
          </w:tcPr>
          <w:p w14:paraId="27AF3D60"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003EB043" w14:textId="08D25C80"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4FE7AAA0" w14:textId="77777777" w:rsidTr="001B66D8">
        <w:trPr>
          <w:trHeight w:val="384"/>
        </w:trPr>
        <w:tc>
          <w:tcPr>
            <w:tcW w:w="3626" w:type="dxa"/>
            <w:vMerge/>
            <w:tcMar>
              <w:top w:w="0" w:type="dxa"/>
              <w:left w:w="108" w:type="dxa"/>
              <w:bottom w:w="0" w:type="dxa"/>
              <w:right w:w="108" w:type="dxa"/>
            </w:tcMar>
          </w:tcPr>
          <w:p w14:paraId="19D071AF"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6CA5F541"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35BE9EAC"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17, </w:t>
            </w:r>
            <w:r w:rsidRPr="00522CDC">
              <w:rPr>
                <w:rFonts w:ascii="Times New Roman" w:hAnsi="Times New Roman"/>
                <w:color w:val="000000"/>
                <w:sz w:val="24"/>
                <w:szCs w:val="24"/>
                <w:lang w:val="ro-RO" w:eastAsia="ru-RU"/>
              </w:rPr>
              <w:t xml:space="preserve">reglementarea precum că </w:t>
            </w:r>
            <w:r w:rsidRPr="00522CDC">
              <w:rPr>
                <w:rFonts w:ascii="Times New Roman" w:hAnsi="Times New Roman"/>
                <w:i/>
                <w:iCs/>
                <w:color w:val="000000"/>
                <w:sz w:val="24"/>
                <w:szCs w:val="24"/>
                <w:lang w:val="ro-RO" w:eastAsia="ru-RU"/>
              </w:rPr>
              <w:t xml:space="preserve">„…studiul hidrogeologic este temei pentru luarea deciziei privind obținerea acordului de mediu…” </w:t>
            </w:r>
            <w:r w:rsidRPr="00522CDC">
              <w:rPr>
                <w:rFonts w:ascii="Times New Roman" w:hAnsi="Times New Roman"/>
                <w:color w:val="000000"/>
                <w:sz w:val="24"/>
                <w:szCs w:val="24"/>
                <w:lang w:val="ro-RO" w:eastAsia="ru-RU"/>
              </w:rPr>
              <w:t xml:space="preserve">este neclară juridic și poate crea confuzii privind succesiunea și conținutul etapelor de autorizare. Legea nr. 86/2014 privind evaluarea impactului asupra mediului nu atestă norme privind studiul hidrogeologic. Eventual, studiul hidrogeologic nu constituie prin sine temei pentru luarea deciziei privind EIM, ci poate fi doar parte a raportului de impact, dacă activitatea este supusă evaluării. </w:t>
            </w:r>
          </w:p>
          <w:p w14:paraId="6CDA013A" w14:textId="059B1062"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eastAsia="Times New Roman" w:hAnsi="Times New Roman"/>
                <w:color w:val="000000"/>
                <w:sz w:val="24"/>
                <w:szCs w:val="24"/>
                <w:lang w:val="ro-RO" w:eastAsia="ru-RU"/>
              </w:rPr>
              <w:t xml:space="preserve">Totodată, ținem să obiectăm că, textul actual de la punctul 17 este formulat ambiguu și tautologic, utilizând expresii precum </w:t>
            </w:r>
            <w:r w:rsidRPr="00522CDC">
              <w:rPr>
                <w:rFonts w:ascii="Times New Roman" w:eastAsia="Times New Roman" w:hAnsi="Times New Roman"/>
                <w:i/>
                <w:iCs/>
                <w:color w:val="000000"/>
                <w:sz w:val="24"/>
                <w:szCs w:val="24"/>
                <w:lang w:val="ro-RO" w:eastAsia="ru-RU"/>
              </w:rPr>
              <w:t xml:space="preserve">„în etapa preliminară (...) în etapa </w:t>
            </w:r>
            <w:r w:rsidRPr="00522CDC">
              <w:rPr>
                <w:rFonts w:ascii="Times New Roman" w:eastAsia="Times New Roman" w:hAnsi="Times New Roman"/>
                <w:i/>
                <w:iCs/>
                <w:color w:val="000000"/>
                <w:sz w:val="24"/>
                <w:szCs w:val="24"/>
                <w:lang w:val="ro-RO" w:eastAsia="ru-RU"/>
              </w:rPr>
              <w:lastRenderedPageBreak/>
              <w:t>incipientă”</w:t>
            </w:r>
            <w:r w:rsidRPr="00522CDC">
              <w:rPr>
                <w:rFonts w:ascii="Times New Roman" w:eastAsia="Times New Roman" w:hAnsi="Times New Roman"/>
                <w:color w:val="000000"/>
                <w:sz w:val="24"/>
                <w:szCs w:val="24"/>
                <w:lang w:val="ro-RO" w:eastAsia="ru-RU"/>
              </w:rPr>
              <w:t xml:space="preserve">, fără a distinge clar între etapele procesului decizional. Este necesar de a clarifica denumirea studiului – acesta ar trebui denumit explicit </w:t>
            </w:r>
            <w:r w:rsidRPr="00522CDC">
              <w:rPr>
                <w:rFonts w:ascii="Times New Roman" w:eastAsia="Times New Roman" w:hAnsi="Times New Roman"/>
                <w:i/>
                <w:iCs/>
                <w:color w:val="000000"/>
                <w:sz w:val="24"/>
                <w:szCs w:val="24"/>
                <w:lang w:val="ro-RO" w:eastAsia="ru-RU"/>
              </w:rPr>
              <w:t>„studiu hidrogeologic preliminar”</w:t>
            </w:r>
            <w:r w:rsidRPr="00522CDC">
              <w:rPr>
                <w:rFonts w:ascii="Times New Roman" w:eastAsia="Times New Roman" w:hAnsi="Times New Roman"/>
                <w:color w:val="000000"/>
                <w:sz w:val="24"/>
                <w:szCs w:val="24"/>
                <w:lang w:val="ro-RO" w:eastAsia="ru-RU"/>
              </w:rPr>
              <w:t>, în concordanță cu rolul său în etapa de inițiere a lucrărilor de proiectare a captării apelor subterane, precum și în etapa de planificare și evaluare a impactului asupra mediului.</w:t>
            </w:r>
            <w:r w:rsidRPr="00522CDC">
              <w:rPr>
                <w:rFonts w:ascii="Times New Roman" w:hAnsi="Times New Roman"/>
                <w:sz w:val="24"/>
                <w:szCs w:val="24"/>
                <w:lang w:val="ro-RO"/>
              </w:rPr>
              <w:t xml:space="preserve"> În același context, la pct.19, formularea „</w:t>
            </w:r>
            <w:r w:rsidRPr="00522CDC">
              <w:rPr>
                <w:rFonts w:ascii="Times New Roman" w:hAnsi="Times New Roman"/>
                <w:i/>
                <w:iCs/>
                <w:sz w:val="24"/>
                <w:szCs w:val="24"/>
                <w:lang w:val="ro-RO"/>
              </w:rPr>
              <w:t xml:space="preserve">în etapa preliminară studiului hidrogeologic” </w:t>
            </w:r>
            <w:r w:rsidRPr="00522CDC">
              <w:rPr>
                <w:rFonts w:ascii="Times New Roman" w:hAnsi="Times New Roman"/>
                <w:sz w:val="24"/>
                <w:szCs w:val="24"/>
                <w:lang w:val="ro-RO"/>
              </w:rPr>
              <w:t>creează confuzie în privința succesiunii logice a etapelor. Nu se înțelege dacă etapa preliminară este anterioară studiului hidrogeologic, parte a acestuia sau un moment distinct. Această ambiguitate afectează corecta interpretare și aplicare a normelor. Selectarea terenului pentru amplasarea captărilor de apă subterană reprezintă o premisă obligatorie pentru demararea studiului hidrogeologic, nu o etapă a acestuia. Astfel, studiul nu poate fi inițiat în lipsa unui teren selectat, iar includerea selectării în „etapa preliminară a studiului” induce în eroare în privința succesiunii logice și procedurale a acțiunilor.</w:t>
            </w:r>
          </w:p>
        </w:tc>
        <w:tc>
          <w:tcPr>
            <w:tcW w:w="3187" w:type="dxa"/>
            <w:tcBorders>
              <w:top w:val="nil"/>
              <w:left w:val="single" w:sz="4" w:space="0" w:color="auto"/>
              <w:bottom w:val="nil"/>
            </w:tcBorders>
            <w:tcMar>
              <w:top w:w="0" w:type="dxa"/>
              <w:left w:w="108" w:type="dxa"/>
              <w:bottom w:w="0" w:type="dxa"/>
              <w:right w:w="108" w:type="dxa"/>
            </w:tcMar>
          </w:tcPr>
          <w:p w14:paraId="63335D09"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026DF89F" w14:textId="44851B47"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2BF0CFA2" w14:textId="77777777" w:rsidTr="001B66D8">
        <w:trPr>
          <w:trHeight w:val="384"/>
        </w:trPr>
        <w:tc>
          <w:tcPr>
            <w:tcW w:w="3626" w:type="dxa"/>
            <w:vMerge/>
            <w:tcMar>
              <w:top w:w="0" w:type="dxa"/>
              <w:left w:w="108" w:type="dxa"/>
              <w:bottom w:w="0" w:type="dxa"/>
              <w:right w:w="108" w:type="dxa"/>
            </w:tcMar>
          </w:tcPr>
          <w:p w14:paraId="08BE42C8"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0614ACA8"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62304CC5"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22, </w:t>
            </w:r>
            <w:r w:rsidRPr="00522CDC">
              <w:rPr>
                <w:rFonts w:ascii="Times New Roman" w:hAnsi="Times New Roman"/>
                <w:i/>
                <w:iCs/>
                <w:color w:val="000000"/>
                <w:sz w:val="24"/>
                <w:szCs w:val="24"/>
                <w:lang w:val="ro-RO" w:eastAsia="ru-RU"/>
              </w:rPr>
              <w:t>„…studiul hidrogeologic se derulează pe o perioadă de minimum un an”</w:t>
            </w:r>
            <w:r w:rsidRPr="00522CDC">
              <w:rPr>
                <w:rFonts w:ascii="Times New Roman" w:hAnsi="Times New Roman"/>
                <w:color w:val="000000"/>
                <w:sz w:val="24"/>
                <w:szCs w:val="24"/>
                <w:lang w:val="ro-RO" w:eastAsia="ru-RU"/>
              </w:rPr>
              <w:t xml:space="preserve">, deși durata minimă de un an este justificată din punct de vedere tehnic, ar trebui prevăzută posibilitatea adaptării duratei în cazuri justificate (ex. existența unei baze de date istorice relevante, urgență de utilitate publică), cu aprobarea autorităților competente. </w:t>
            </w:r>
          </w:p>
          <w:p w14:paraId="71FE140E"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eastAsia="Times New Roman" w:hAnsi="Times New Roman"/>
                <w:color w:val="000000"/>
                <w:sz w:val="24"/>
                <w:szCs w:val="24"/>
                <w:lang w:val="ro-RO" w:eastAsia="ru-RU"/>
              </w:rPr>
              <w:t xml:space="preserve">Propunem </w:t>
            </w:r>
            <w:proofErr w:type="spellStart"/>
            <w:r w:rsidRPr="00522CDC">
              <w:rPr>
                <w:rFonts w:ascii="Times New Roman" w:eastAsia="Times New Roman" w:hAnsi="Times New Roman"/>
                <w:color w:val="000000"/>
                <w:sz w:val="24"/>
                <w:szCs w:val="24"/>
                <w:lang w:val="ro-RO" w:eastAsia="ru-RU"/>
              </w:rPr>
              <w:t>întroducerea</w:t>
            </w:r>
            <w:proofErr w:type="spellEnd"/>
            <w:r w:rsidRPr="00522CDC">
              <w:rPr>
                <w:rFonts w:ascii="Times New Roman" w:eastAsia="Times New Roman" w:hAnsi="Times New Roman"/>
                <w:color w:val="000000"/>
                <w:sz w:val="24"/>
                <w:szCs w:val="24"/>
                <w:lang w:val="ro-RO" w:eastAsia="ru-RU"/>
              </w:rPr>
              <w:t xml:space="preserve"> unei prevederi de tipul: </w:t>
            </w:r>
            <w:r w:rsidRPr="00522CDC">
              <w:rPr>
                <w:rFonts w:ascii="Times New Roman" w:eastAsia="Times New Roman" w:hAnsi="Times New Roman"/>
                <w:i/>
                <w:iCs/>
                <w:color w:val="000000"/>
                <w:sz w:val="24"/>
                <w:szCs w:val="24"/>
                <w:lang w:val="ro-RO" w:eastAsia="ru-RU"/>
              </w:rPr>
              <w:t>„</w:t>
            </w:r>
            <w:bookmarkStart w:id="8" w:name="_Hlk206495569"/>
            <w:r w:rsidRPr="00522CDC">
              <w:rPr>
                <w:rFonts w:ascii="Times New Roman" w:eastAsia="Times New Roman" w:hAnsi="Times New Roman"/>
                <w:i/>
                <w:iCs/>
                <w:color w:val="000000"/>
                <w:sz w:val="24"/>
                <w:szCs w:val="24"/>
                <w:lang w:val="ro-RO" w:eastAsia="ru-RU"/>
              </w:rPr>
              <w:t xml:space="preserve">Durata minimă poate fi redusă justificat în baza unei baze de date istorice relevante sau în cazul declarării utilității publice de interes </w:t>
            </w:r>
            <w:proofErr w:type="spellStart"/>
            <w:r w:rsidRPr="00522CDC">
              <w:rPr>
                <w:rFonts w:ascii="Times New Roman" w:eastAsia="Times New Roman" w:hAnsi="Times New Roman"/>
                <w:i/>
                <w:iCs/>
                <w:color w:val="000000"/>
                <w:sz w:val="24"/>
                <w:szCs w:val="24"/>
                <w:lang w:val="ro-RO" w:eastAsia="ru-RU"/>
              </w:rPr>
              <w:t>national</w:t>
            </w:r>
            <w:proofErr w:type="spellEnd"/>
            <w:r w:rsidRPr="00522CDC">
              <w:rPr>
                <w:rFonts w:ascii="Times New Roman" w:eastAsia="Times New Roman" w:hAnsi="Times New Roman"/>
                <w:i/>
                <w:iCs/>
                <w:color w:val="000000"/>
                <w:sz w:val="24"/>
                <w:szCs w:val="24"/>
                <w:lang w:val="ro-RO" w:eastAsia="ru-RU"/>
              </w:rPr>
              <w:t xml:space="preserve"> a lucrărilor, cu avizul autorității competente</w:t>
            </w:r>
            <w:bookmarkEnd w:id="8"/>
            <w:r w:rsidRPr="00522CDC">
              <w:rPr>
                <w:rFonts w:ascii="Times New Roman" w:eastAsia="Times New Roman" w:hAnsi="Times New Roman"/>
                <w:i/>
                <w:iCs/>
                <w:color w:val="000000"/>
                <w:sz w:val="24"/>
                <w:szCs w:val="24"/>
                <w:lang w:val="ro-RO" w:eastAsia="ru-RU"/>
              </w:rPr>
              <w:t>”</w:t>
            </w:r>
            <w:r w:rsidRPr="00522CDC">
              <w:rPr>
                <w:rFonts w:ascii="Times New Roman" w:eastAsia="Times New Roman" w:hAnsi="Times New Roman"/>
                <w:color w:val="000000"/>
                <w:sz w:val="24"/>
                <w:szCs w:val="24"/>
                <w:lang w:val="ro-RO" w:eastAsia="ru-RU"/>
              </w:rPr>
              <w:t>.</w:t>
            </w:r>
          </w:p>
        </w:tc>
        <w:tc>
          <w:tcPr>
            <w:tcW w:w="3187" w:type="dxa"/>
            <w:tcBorders>
              <w:top w:val="nil"/>
              <w:left w:val="single" w:sz="4" w:space="0" w:color="auto"/>
              <w:bottom w:val="nil"/>
            </w:tcBorders>
            <w:tcMar>
              <w:top w:w="0" w:type="dxa"/>
              <w:left w:w="108" w:type="dxa"/>
              <w:bottom w:w="0" w:type="dxa"/>
              <w:right w:w="108" w:type="dxa"/>
            </w:tcMar>
          </w:tcPr>
          <w:p w14:paraId="1E86580D"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3B544BE8" w14:textId="22ECB61A"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3485B479" w14:textId="77777777" w:rsidTr="001B66D8">
        <w:trPr>
          <w:trHeight w:val="384"/>
        </w:trPr>
        <w:tc>
          <w:tcPr>
            <w:tcW w:w="3626" w:type="dxa"/>
            <w:vMerge/>
            <w:tcMar>
              <w:top w:w="0" w:type="dxa"/>
              <w:left w:w="108" w:type="dxa"/>
              <w:bottom w:w="0" w:type="dxa"/>
              <w:right w:w="108" w:type="dxa"/>
            </w:tcMar>
          </w:tcPr>
          <w:p w14:paraId="505A5736"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34D098E5"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418660B5" w14:textId="77777777" w:rsidR="00595083" w:rsidRPr="00522CDC" w:rsidRDefault="00595083" w:rsidP="0056208B">
            <w:pPr>
              <w:pStyle w:val="Default"/>
              <w:rPr>
                <w:rFonts w:ascii="Times New Roman" w:eastAsia="Times New Roman" w:hAnsi="Times New Roman"/>
                <w:lang w:val="ro-RO" w:eastAsia="ru-RU"/>
              </w:rPr>
            </w:pPr>
            <w:r w:rsidRPr="00522CDC">
              <w:rPr>
                <w:rFonts w:ascii="Times New Roman" w:hAnsi="Times New Roman"/>
                <w:b/>
                <w:bCs/>
                <w:lang w:val="ro-RO"/>
              </w:rPr>
              <w:t>La pct. 23</w:t>
            </w:r>
            <w:r w:rsidRPr="00522CDC">
              <w:rPr>
                <w:rFonts w:ascii="Times New Roman" w:hAnsi="Times New Roman"/>
                <w:lang w:val="ro-RO"/>
              </w:rPr>
              <w:t xml:space="preserve">, textul actual este susceptibil de interpretări </w:t>
            </w:r>
            <w:r w:rsidRPr="00522CDC">
              <w:rPr>
                <w:rFonts w:ascii="Times New Roman" w:hAnsi="Times New Roman"/>
                <w:lang w:val="ro-RO"/>
              </w:rPr>
              <w:lastRenderedPageBreak/>
              <w:t xml:space="preserve">contradictorii. Astfel, durata minimă de un an pentru efectuarea studiului hidrogeologic este formulată ca fiind valabilă </w:t>
            </w:r>
            <w:r w:rsidRPr="00522CDC">
              <w:rPr>
                <w:rFonts w:ascii="Times New Roman" w:hAnsi="Times New Roman"/>
                <w:i/>
                <w:iCs/>
                <w:lang w:val="ro-RO"/>
              </w:rPr>
              <w:t xml:space="preserve">doar dacă </w:t>
            </w:r>
            <w:r w:rsidRPr="00522CDC">
              <w:rPr>
                <w:rFonts w:ascii="Times New Roman" w:hAnsi="Times New Roman"/>
                <w:lang w:val="ro-RO"/>
              </w:rPr>
              <w:t xml:space="preserve">există date </w:t>
            </w:r>
            <w:r w:rsidRPr="00522CDC">
              <w:rPr>
                <w:rFonts w:ascii="Times New Roman" w:eastAsia="Times New Roman" w:hAnsi="Times New Roman"/>
                <w:lang w:val="ro-RO" w:eastAsia="ru-RU"/>
              </w:rPr>
              <w:t xml:space="preserve">istorice pe o perioadă de minimum 10 ani, însă în lipsa acestora nu este clar ce durată minimă se impune. Lipsa unei prevederi clare privind perioada necesară în absența datelor istorice poate conduce la interpretări neunitare, întârzieri nejustificate sau contestări. </w:t>
            </w:r>
          </w:p>
          <w:p w14:paraId="5B38DF96"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eastAsia="Times New Roman" w:hAnsi="Times New Roman"/>
                <w:color w:val="000000"/>
                <w:sz w:val="24"/>
                <w:szCs w:val="24"/>
                <w:lang w:val="ro-RO" w:eastAsia="ru-RU"/>
              </w:rPr>
              <w:t>Se propune reformularea textului pentru a stabili clar că durata minimă este de 12 luni; că datele istorice pot contribui la completarea și validarea studiului; că, în lipsa acestor date, studiul se va prelungi până la obținerea unor date suficiente, conform unei metodologii aprobate de autoritatea de reglementare.</w:t>
            </w:r>
          </w:p>
        </w:tc>
        <w:tc>
          <w:tcPr>
            <w:tcW w:w="3187" w:type="dxa"/>
            <w:tcBorders>
              <w:top w:val="nil"/>
              <w:left w:val="single" w:sz="4" w:space="0" w:color="auto"/>
              <w:bottom w:val="nil"/>
            </w:tcBorders>
            <w:tcMar>
              <w:top w:w="0" w:type="dxa"/>
              <w:left w:w="108" w:type="dxa"/>
              <w:bottom w:w="0" w:type="dxa"/>
              <w:right w:w="108" w:type="dxa"/>
            </w:tcMar>
          </w:tcPr>
          <w:p w14:paraId="63A904A2"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2FE6638C" w14:textId="74C8ACB8"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lastRenderedPageBreak/>
              <w:t>A fost revizuit și completat.</w:t>
            </w:r>
          </w:p>
        </w:tc>
      </w:tr>
      <w:tr w:rsidR="00595083" w:rsidRPr="00522CDC" w14:paraId="79A5F8B8" w14:textId="77777777" w:rsidTr="001B66D8">
        <w:trPr>
          <w:trHeight w:val="384"/>
        </w:trPr>
        <w:tc>
          <w:tcPr>
            <w:tcW w:w="3626" w:type="dxa"/>
            <w:vMerge/>
            <w:tcMar>
              <w:top w:w="0" w:type="dxa"/>
              <w:left w:w="108" w:type="dxa"/>
              <w:bottom w:w="0" w:type="dxa"/>
              <w:right w:w="108" w:type="dxa"/>
            </w:tcMar>
          </w:tcPr>
          <w:p w14:paraId="08694BCB"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4A8D6950"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2E0DEF3D"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 xml:space="preserve">La pct. 24.4 </w:t>
            </w:r>
            <w:r w:rsidRPr="00522CDC">
              <w:rPr>
                <w:rFonts w:ascii="Times New Roman" w:hAnsi="Times New Roman"/>
                <w:sz w:val="24"/>
                <w:szCs w:val="24"/>
                <w:lang w:val="ro-RO"/>
              </w:rPr>
              <w:t>se va rectifica „schimbărilor climate” în „schimbărilor climatice”.</w:t>
            </w:r>
          </w:p>
        </w:tc>
        <w:tc>
          <w:tcPr>
            <w:tcW w:w="3187" w:type="dxa"/>
            <w:tcBorders>
              <w:top w:val="nil"/>
              <w:left w:val="single" w:sz="4" w:space="0" w:color="auto"/>
              <w:bottom w:val="nil"/>
            </w:tcBorders>
            <w:tcMar>
              <w:top w:w="0" w:type="dxa"/>
              <w:left w:w="108" w:type="dxa"/>
              <w:bottom w:w="0" w:type="dxa"/>
              <w:right w:w="108" w:type="dxa"/>
            </w:tcMar>
          </w:tcPr>
          <w:p w14:paraId="47DCD6E0"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679FD472" w14:textId="38657E6B"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32498C71" w14:textId="77777777" w:rsidTr="001B66D8">
        <w:trPr>
          <w:trHeight w:val="4243"/>
        </w:trPr>
        <w:tc>
          <w:tcPr>
            <w:tcW w:w="3626" w:type="dxa"/>
            <w:vMerge/>
            <w:tcMar>
              <w:top w:w="0" w:type="dxa"/>
              <w:left w:w="108" w:type="dxa"/>
              <w:bottom w:w="0" w:type="dxa"/>
              <w:right w:w="108" w:type="dxa"/>
            </w:tcMar>
          </w:tcPr>
          <w:p w14:paraId="6F43ACD7"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124ABA01"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57CE829E"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pct.30, </w:t>
            </w:r>
            <w:r w:rsidRPr="00522CDC">
              <w:rPr>
                <w:rFonts w:ascii="Times New Roman" w:hAnsi="Times New Roman"/>
                <w:color w:val="000000"/>
                <w:sz w:val="24"/>
                <w:szCs w:val="24"/>
                <w:lang w:val="ro-RO" w:eastAsia="ru-RU"/>
              </w:rPr>
              <w:t xml:space="preserve">prevederea referitoare la repetarea eșantionării „de regulă sezonieră” în cazul acviferelor freatice cu variabilitate în timp a calității apei este vagă și lipsită de precizie, neindicând criterii clare pentru frecvența și metodologia monitorizării. În plus, exprimarea „se impune repetarea în timp a eșantionării, în cadrul unei rețele” este ambiguă, nefiind clar definite: intervalele și condițiile exacte pentru monitorizarea suplimentară în cazul poluării; caracteristicile „rețelei” de eșantionare necesare pentru identificarea surselor de poluare (număr de puncte, locații, metode etc.). </w:t>
            </w:r>
          </w:p>
          <w:p w14:paraId="2875C177"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eastAsia="Times New Roman" w:hAnsi="Times New Roman"/>
                <w:color w:val="000000"/>
                <w:sz w:val="24"/>
                <w:szCs w:val="24"/>
                <w:lang w:val="ro-RO" w:eastAsia="ru-RU"/>
              </w:rPr>
              <w:t xml:space="preserve">Această lipsă de detaliere poate conduce la interpretări neunitare și dificultăți în implementare. Se recomandă completarea cu criterii clare privind frecvența eșantionărilor, metodele analitice aplicabile și parametrii de referință pentru declanșarea monitorizării suplimentare, pentru a asigura o supraveghere eficientă și </w:t>
            </w:r>
            <w:r w:rsidRPr="00522CDC">
              <w:rPr>
                <w:rFonts w:ascii="Times New Roman" w:eastAsia="Times New Roman" w:hAnsi="Times New Roman"/>
                <w:color w:val="000000"/>
                <w:sz w:val="24"/>
                <w:szCs w:val="24"/>
                <w:lang w:val="ro-RO" w:eastAsia="ru-RU"/>
              </w:rPr>
              <w:lastRenderedPageBreak/>
              <w:t>riguroasă a calității apei din acviferele freatice.</w:t>
            </w:r>
          </w:p>
        </w:tc>
        <w:tc>
          <w:tcPr>
            <w:tcW w:w="3187" w:type="dxa"/>
            <w:tcBorders>
              <w:top w:val="nil"/>
              <w:left w:val="single" w:sz="4" w:space="0" w:color="auto"/>
              <w:bottom w:val="nil"/>
            </w:tcBorders>
            <w:tcMar>
              <w:top w:w="0" w:type="dxa"/>
              <w:left w:w="108" w:type="dxa"/>
              <w:bottom w:w="0" w:type="dxa"/>
              <w:right w:w="108" w:type="dxa"/>
            </w:tcMar>
          </w:tcPr>
          <w:p w14:paraId="1FF7D810" w14:textId="77777777"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b/>
                <w:i/>
                <w:iCs/>
                <w:sz w:val="24"/>
                <w:szCs w:val="24"/>
                <w:lang w:val="ro-RO"/>
              </w:rPr>
              <w:lastRenderedPageBreak/>
              <w:t xml:space="preserve">Se acceptă. </w:t>
            </w:r>
          </w:p>
          <w:p w14:paraId="488BB272" w14:textId="00C3ABB8" w:rsidR="00595083" w:rsidRPr="00522CDC" w:rsidRDefault="00595083" w:rsidP="0056208B">
            <w:pPr>
              <w:ind w:firstLine="0"/>
              <w:rPr>
                <w:rFonts w:ascii="Times New Roman" w:hAnsi="Times New Roman"/>
                <w:bCs/>
                <w:sz w:val="24"/>
                <w:szCs w:val="24"/>
                <w:lang w:val="ro-RO"/>
              </w:rPr>
            </w:pPr>
            <w:r w:rsidRPr="00522CDC">
              <w:rPr>
                <w:rFonts w:ascii="Times New Roman" w:hAnsi="Times New Roman"/>
                <w:bCs/>
                <w:sz w:val="24"/>
                <w:szCs w:val="24"/>
                <w:lang w:val="ro-RO"/>
              </w:rPr>
              <w:t xml:space="preserve">A fost exclus deoarece aceste prevederi vor fi incluse în proiectul de modificare a </w:t>
            </w:r>
            <w:proofErr w:type="spellStart"/>
            <w:r w:rsidRPr="00522CDC">
              <w:rPr>
                <w:rFonts w:ascii="Times New Roman" w:hAnsi="Times New Roman"/>
                <w:bCs/>
                <w:sz w:val="24"/>
                <w:szCs w:val="24"/>
              </w:rPr>
              <w:t>Regulamentul</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privind</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monitorizarea</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şi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evidenţa</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sistematică</w:t>
            </w:r>
            <w:proofErr w:type="spellEnd"/>
            <w:r w:rsidRPr="00522CDC">
              <w:rPr>
                <w:rFonts w:ascii="Times New Roman" w:hAnsi="Times New Roman"/>
                <w:bCs/>
                <w:sz w:val="24"/>
                <w:szCs w:val="24"/>
              </w:rPr>
              <w:t xml:space="preserve"> a </w:t>
            </w:r>
            <w:proofErr w:type="spellStart"/>
            <w:r w:rsidRPr="00522CDC">
              <w:rPr>
                <w:rFonts w:ascii="Times New Roman" w:hAnsi="Times New Roman"/>
                <w:bCs/>
                <w:sz w:val="24"/>
                <w:szCs w:val="24"/>
              </w:rPr>
              <w:t>stării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apelor</w:t>
            </w:r>
            <w:proofErr w:type="spellEnd"/>
            <w:r w:rsidRPr="00522CDC">
              <w:rPr>
                <w:rFonts w:ascii="Times New Roman" w:hAnsi="Times New Roman"/>
                <w:bCs/>
                <w:sz w:val="24"/>
                <w:szCs w:val="24"/>
              </w:rPr>
              <w:t xml:space="preserve"> de </w:t>
            </w:r>
            <w:proofErr w:type="spellStart"/>
            <w:r w:rsidRPr="00522CDC">
              <w:rPr>
                <w:rFonts w:ascii="Times New Roman" w:hAnsi="Times New Roman"/>
                <w:bCs/>
                <w:sz w:val="24"/>
                <w:szCs w:val="24"/>
              </w:rPr>
              <w:t>suprafaţă</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şi</w:t>
            </w:r>
            <w:proofErr w:type="spellEnd"/>
            <w:r w:rsidRPr="00522CDC">
              <w:rPr>
                <w:rFonts w:ascii="Times New Roman" w:hAnsi="Times New Roman"/>
                <w:bCs/>
                <w:sz w:val="24"/>
                <w:szCs w:val="24"/>
              </w:rPr>
              <w:t xml:space="preserve"> a </w:t>
            </w:r>
            <w:proofErr w:type="spellStart"/>
            <w:r w:rsidRPr="00522CDC">
              <w:rPr>
                <w:rFonts w:ascii="Times New Roman" w:hAnsi="Times New Roman"/>
                <w:bCs/>
                <w:sz w:val="24"/>
                <w:szCs w:val="24"/>
              </w:rPr>
              <w:t>apelor</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subterane</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aprobat</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prin</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Hotărârea</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Guvernului</w:t>
            </w:r>
            <w:proofErr w:type="spellEnd"/>
            <w:r w:rsidRPr="00522CDC">
              <w:rPr>
                <w:rFonts w:ascii="Times New Roman" w:hAnsi="Times New Roman"/>
                <w:bCs/>
                <w:sz w:val="24"/>
                <w:szCs w:val="24"/>
              </w:rPr>
              <w:t xml:space="preserve"> nr. 932/2013.</w:t>
            </w:r>
          </w:p>
        </w:tc>
      </w:tr>
      <w:tr w:rsidR="00595083" w:rsidRPr="00522CDC" w14:paraId="46E9E12E" w14:textId="77777777" w:rsidTr="001B66D8">
        <w:trPr>
          <w:trHeight w:val="384"/>
        </w:trPr>
        <w:tc>
          <w:tcPr>
            <w:tcW w:w="3626" w:type="dxa"/>
            <w:vMerge/>
            <w:tcMar>
              <w:top w:w="0" w:type="dxa"/>
              <w:left w:w="108" w:type="dxa"/>
              <w:bottom w:w="0" w:type="dxa"/>
              <w:right w:w="108" w:type="dxa"/>
            </w:tcMar>
          </w:tcPr>
          <w:p w14:paraId="4A9D9A66"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1B39229C"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79F16F32"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 xml:space="preserve">La pct. 36 </w:t>
            </w:r>
            <w:r w:rsidRPr="00522CDC">
              <w:rPr>
                <w:rFonts w:ascii="Times New Roman" w:hAnsi="Times New Roman"/>
                <w:sz w:val="24"/>
                <w:szCs w:val="24"/>
                <w:lang w:val="ro-RO"/>
              </w:rPr>
              <w:t>din proiectul actului normativ, recomandăm scrierea corectă a formulei „pH”. Analiza expresă este o etapă necesară (în anumite cazuri obligatorie), însă trebuie menționat că laboratorul mobil trebuie să fie acreditat și să respecte procedurile prevăzute în standardul ISO 5667.</w:t>
            </w:r>
          </w:p>
        </w:tc>
        <w:tc>
          <w:tcPr>
            <w:tcW w:w="3187" w:type="dxa"/>
            <w:tcBorders>
              <w:top w:val="nil"/>
              <w:left w:val="single" w:sz="4" w:space="0" w:color="auto"/>
              <w:bottom w:val="nil"/>
            </w:tcBorders>
            <w:tcMar>
              <w:top w:w="0" w:type="dxa"/>
              <w:left w:w="108" w:type="dxa"/>
              <w:bottom w:w="0" w:type="dxa"/>
              <w:right w:w="108" w:type="dxa"/>
            </w:tcMar>
          </w:tcPr>
          <w:p w14:paraId="4FF4810C"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3E43B7AB" w14:textId="07AFB31B"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0E1BABA5" w14:textId="77777777" w:rsidTr="001B66D8">
        <w:trPr>
          <w:trHeight w:val="384"/>
        </w:trPr>
        <w:tc>
          <w:tcPr>
            <w:tcW w:w="3626" w:type="dxa"/>
            <w:vMerge/>
            <w:tcMar>
              <w:top w:w="0" w:type="dxa"/>
              <w:left w:w="108" w:type="dxa"/>
              <w:bottom w:w="0" w:type="dxa"/>
              <w:right w:w="108" w:type="dxa"/>
            </w:tcMar>
          </w:tcPr>
          <w:p w14:paraId="1570752F"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164C4CE4"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082E7EE1"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pct.38, </w:t>
            </w:r>
            <w:r w:rsidRPr="00522CDC">
              <w:rPr>
                <w:rFonts w:ascii="Times New Roman" w:hAnsi="Times New Roman"/>
                <w:color w:val="000000"/>
                <w:sz w:val="24"/>
                <w:szCs w:val="24"/>
                <w:lang w:val="ro-RO" w:eastAsia="ru-RU"/>
              </w:rPr>
              <w:t xml:space="preserve">prevederea conform căreia „sunt identificate toate sursele potențiale de poluare situate în cadrul perimetrului de protecție hidrogeologică și caracteristicile acestora” este formulată într-un mod prea general și lipsit de criterii clare privind: </w:t>
            </w:r>
            <w:r w:rsidRPr="00522CDC">
              <w:rPr>
                <w:rFonts w:ascii="Times New Roman" w:hAnsi="Times New Roman"/>
                <w:i/>
                <w:iCs/>
                <w:color w:val="000000"/>
                <w:sz w:val="24"/>
                <w:szCs w:val="24"/>
                <w:lang w:val="ro-RO" w:eastAsia="ru-RU"/>
              </w:rPr>
              <w:t xml:space="preserve">(i) </w:t>
            </w:r>
            <w:r w:rsidRPr="00522CDC">
              <w:rPr>
                <w:rFonts w:ascii="Times New Roman" w:hAnsi="Times New Roman"/>
                <w:color w:val="000000"/>
                <w:sz w:val="24"/>
                <w:szCs w:val="24"/>
                <w:lang w:val="ro-RO" w:eastAsia="ru-RU"/>
              </w:rPr>
              <w:t xml:space="preserve">metodologia de identificare a surselor de poluare (tipuri de investigații, metode de monitorizare, standarde aplicabile); </w:t>
            </w:r>
            <w:r w:rsidRPr="00522CDC">
              <w:rPr>
                <w:rFonts w:ascii="Times New Roman" w:hAnsi="Times New Roman"/>
                <w:i/>
                <w:iCs/>
                <w:color w:val="000000"/>
                <w:sz w:val="24"/>
                <w:szCs w:val="24"/>
                <w:lang w:val="ro-RO" w:eastAsia="ru-RU"/>
              </w:rPr>
              <w:t xml:space="preserve">(i) </w:t>
            </w:r>
            <w:r w:rsidRPr="00522CDC">
              <w:rPr>
                <w:rFonts w:ascii="Times New Roman" w:hAnsi="Times New Roman"/>
                <w:color w:val="000000"/>
                <w:sz w:val="24"/>
                <w:szCs w:val="24"/>
                <w:lang w:val="ro-RO" w:eastAsia="ru-RU"/>
              </w:rPr>
              <w:t xml:space="preserve">gradul de detaliu necesar în caracterizarea surselor (parametri chimici, dimensiunea impactului, perioadele de activitate); </w:t>
            </w:r>
            <w:r w:rsidRPr="00522CDC">
              <w:rPr>
                <w:rFonts w:ascii="Times New Roman" w:hAnsi="Times New Roman"/>
                <w:i/>
                <w:iCs/>
                <w:color w:val="000000"/>
                <w:sz w:val="24"/>
                <w:szCs w:val="24"/>
                <w:lang w:val="ro-RO" w:eastAsia="ru-RU"/>
              </w:rPr>
              <w:t xml:space="preserve">(iii) </w:t>
            </w:r>
            <w:r w:rsidRPr="00522CDC">
              <w:rPr>
                <w:rFonts w:ascii="Times New Roman" w:hAnsi="Times New Roman"/>
                <w:color w:val="000000"/>
                <w:sz w:val="24"/>
                <w:szCs w:val="24"/>
                <w:lang w:val="ro-RO" w:eastAsia="ru-RU"/>
              </w:rPr>
              <w:t xml:space="preserve">modalitatea de actualizare a informațiilor în cazul apariției unor surse noi sau modificării celor existente; </w:t>
            </w:r>
            <w:r w:rsidRPr="00522CDC">
              <w:rPr>
                <w:rFonts w:ascii="Times New Roman" w:hAnsi="Times New Roman"/>
                <w:i/>
                <w:iCs/>
                <w:color w:val="000000"/>
                <w:sz w:val="24"/>
                <w:szCs w:val="24"/>
                <w:lang w:val="ro-RO" w:eastAsia="ru-RU"/>
              </w:rPr>
              <w:t xml:space="preserve">(vi) </w:t>
            </w:r>
            <w:r w:rsidRPr="00522CDC">
              <w:rPr>
                <w:rFonts w:ascii="Times New Roman" w:hAnsi="Times New Roman"/>
                <w:color w:val="000000"/>
                <w:sz w:val="24"/>
                <w:szCs w:val="24"/>
                <w:lang w:val="ro-RO" w:eastAsia="ru-RU"/>
              </w:rPr>
              <w:t xml:space="preserve">responsabilitatea clară </w:t>
            </w:r>
            <w:r w:rsidRPr="00522CDC">
              <w:rPr>
                <w:rFonts w:ascii="Times New Roman" w:hAnsi="Times New Roman"/>
                <w:color w:val="000000"/>
                <w:sz w:val="24"/>
                <w:szCs w:val="24"/>
                <w:lang w:val="ro-RO" w:eastAsia="ru-RU"/>
              </w:rPr>
              <w:lastRenderedPageBreak/>
              <w:t xml:space="preserve">privind cine efectuează această identificare și cine garantează acuratețea datelor. </w:t>
            </w:r>
          </w:p>
          <w:p w14:paraId="7AC62C1E"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eastAsia="Times New Roman" w:hAnsi="Times New Roman"/>
                <w:color w:val="000000"/>
                <w:sz w:val="24"/>
                <w:szCs w:val="24"/>
                <w:lang w:val="ro-RO" w:eastAsia="ru-RU"/>
              </w:rPr>
              <w:t>Lipsa acestor detalii poate conduce la interpretări neunitare, riscuri de omitere a unor surse semnificative și dificultăți în realizarea modelelor de transport a poluanților, cu impact negativ asupra protecției resurselor de apă subterană. Se recomandă completarea prevederii cu indicații precise privind metodele, standardele și responsabilitățile implicate în procesul de identificare și caracterizare a surselor de poluare.</w:t>
            </w:r>
          </w:p>
        </w:tc>
        <w:tc>
          <w:tcPr>
            <w:tcW w:w="3187" w:type="dxa"/>
            <w:tcBorders>
              <w:top w:val="nil"/>
              <w:left w:val="single" w:sz="4" w:space="0" w:color="auto"/>
              <w:bottom w:val="nil"/>
            </w:tcBorders>
            <w:tcMar>
              <w:top w:w="0" w:type="dxa"/>
              <w:left w:w="108" w:type="dxa"/>
              <w:bottom w:w="0" w:type="dxa"/>
              <w:right w:w="108" w:type="dxa"/>
            </w:tcMar>
          </w:tcPr>
          <w:p w14:paraId="7B474E37"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1F976573" w14:textId="3F05B67B"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2084C6F6" w14:textId="77777777" w:rsidTr="001B66D8">
        <w:trPr>
          <w:trHeight w:val="384"/>
        </w:trPr>
        <w:tc>
          <w:tcPr>
            <w:tcW w:w="3626" w:type="dxa"/>
            <w:vMerge/>
            <w:tcMar>
              <w:top w:w="0" w:type="dxa"/>
              <w:left w:w="108" w:type="dxa"/>
              <w:bottom w:w="0" w:type="dxa"/>
              <w:right w:w="108" w:type="dxa"/>
            </w:tcMar>
          </w:tcPr>
          <w:p w14:paraId="56949BA0"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1E233C4B"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48CCC3B1"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 xml:space="preserve">La pct. 39 </w:t>
            </w:r>
            <w:r w:rsidRPr="00522CDC">
              <w:rPr>
                <w:rFonts w:ascii="Times New Roman" w:hAnsi="Times New Roman"/>
                <w:sz w:val="24"/>
                <w:szCs w:val="24"/>
                <w:lang w:val="ro-RO"/>
              </w:rPr>
              <w:t>din proiectul actului normativ, recomandăm ca, după sintagma „Analizele de calitate urmăresc în mod obligatoriu:”, să fie incluși următorii indicatori de verificare: „</w:t>
            </w:r>
            <w:bookmarkStart w:id="9" w:name="_Hlk206513059"/>
            <w:r w:rsidRPr="00522CDC">
              <w:rPr>
                <w:rFonts w:ascii="Times New Roman" w:hAnsi="Times New Roman"/>
                <w:sz w:val="24"/>
                <w:szCs w:val="24"/>
                <w:lang w:val="ro-RO"/>
              </w:rPr>
              <w:t xml:space="preserve">pH - </w:t>
            </w:r>
            <w:proofErr w:type="spellStart"/>
            <w:r w:rsidRPr="00522CDC">
              <w:rPr>
                <w:rFonts w:ascii="Times New Roman" w:hAnsi="Times New Roman"/>
                <w:sz w:val="24"/>
                <w:szCs w:val="24"/>
                <w:lang w:val="ro-RO"/>
              </w:rPr>
              <w:t>ul</w:t>
            </w:r>
            <w:proofErr w:type="spellEnd"/>
            <w:r w:rsidRPr="00522CDC">
              <w:rPr>
                <w:rFonts w:ascii="Times New Roman" w:hAnsi="Times New Roman"/>
                <w:sz w:val="24"/>
                <w:szCs w:val="24"/>
                <w:lang w:val="ro-RO"/>
              </w:rPr>
              <w:t>, mirosul</w:t>
            </w:r>
            <w:bookmarkEnd w:id="9"/>
            <w:r w:rsidRPr="00522CDC">
              <w:rPr>
                <w:rFonts w:ascii="Times New Roman" w:hAnsi="Times New Roman"/>
                <w:sz w:val="24"/>
                <w:szCs w:val="24"/>
                <w:lang w:val="ro-RO"/>
              </w:rPr>
              <w:t xml:space="preserve">”. Includerea </w:t>
            </w:r>
            <w:proofErr w:type="spellStart"/>
            <w:r w:rsidRPr="00522CDC">
              <w:rPr>
                <w:rFonts w:ascii="Times New Roman" w:hAnsi="Times New Roman"/>
                <w:sz w:val="24"/>
                <w:szCs w:val="24"/>
                <w:lang w:val="ro-RO"/>
              </w:rPr>
              <w:t>pH-ului</w:t>
            </w:r>
            <w:proofErr w:type="spellEnd"/>
            <w:r w:rsidRPr="00522CDC">
              <w:rPr>
                <w:rFonts w:ascii="Times New Roman" w:hAnsi="Times New Roman"/>
                <w:sz w:val="24"/>
                <w:szCs w:val="24"/>
                <w:lang w:val="ro-RO"/>
              </w:rPr>
              <w:t xml:space="preserve"> și mirosului în lista indicatorilor analizați este esențială pentru asigurarea unei evaluări complete a calității apei din izvoare, atât din perspectiva normativă, cât și din cea practică, organoleptică și de sănătate publică. Acești doi parametri sunt recunoscuți la nivel internațional ca parte din setul minim de analiză pentru caracterizarea apei destinate consumului uman sau utilizării publice.</w:t>
            </w:r>
          </w:p>
        </w:tc>
        <w:tc>
          <w:tcPr>
            <w:tcW w:w="3187" w:type="dxa"/>
            <w:tcBorders>
              <w:top w:val="nil"/>
              <w:left w:val="single" w:sz="4" w:space="0" w:color="auto"/>
              <w:bottom w:val="nil"/>
            </w:tcBorders>
            <w:tcMar>
              <w:top w:w="0" w:type="dxa"/>
              <w:left w:w="108" w:type="dxa"/>
              <w:bottom w:w="0" w:type="dxa"/>
              <w:right w:w="108" w:type="dxa"/>
            </w:tcMar>
          </w:tcPr>
          <w:p w14:paraId="48F27783"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727C2AD9" w14:textId="43717F91"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2CCBD359" w14:textId="77777777" w:rsidTr="001B66D8">
        <w:trPr>
          <w:trHeight w:val="384"/>
        </w:trPr>
        <w:tc>
          <w:tcPr>
            <w:tcW w:w="3626" w:type="dxa"/>
            <w:vMerge/>
            <w:tcMar>
              <w:top w:w="0" w:type="dxa"/>
              <w:left w:w="108" w:type="dxa"/>
              <w:bottom w:w="0" w:type="dxa"/>
              <w:right w:w="108" w:type="dxa"/>
            </w:tcMar>
          </w:tcPr>
          <w:p w14:paraId="20D19639"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237CCDCB"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05EFAA5C"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La pct. 42</w:t>
            </w:r>
            <w:r w:rsidRPr="00522CDC">
              <w:rPr>
                <w:rFonts w:ascii="Times New Roman" w:hAnsi="Times New Roman"/>
                <w:color w:val="000000"/>
                <w:sz w:val="24"/>
                <w:szCs w:val="24"/>
                <w:lang w:val="ro-RO" w:eastAsia="ru-RU"/>
              </w:rPr>
              <w:t xml:space="preserve">, norma creează confuzie prin neclaritatea delimitării între „studii hidrogeologice” și „proiectul tehnic” privind zonele de protecție sanitară și perimetrul hidrogeologic. </w:t>
            </w:r>
          </w:p>
          <w:p w14:paraId="56673515"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Se recomandă precizarea clară a etapelor și a tipurilor de documente: studiile hidrogeologice reprezintă etapa inițială de evaluare și fundamentare, iar proiectul tehnic este documentul elaborat ulterior, cu detaliile de implementare și dimensionare a zonelor de protecție. </w:t>
            </w:r>
          </w:p>
          <w:p w14:paraId="506C402B"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Această clarificare este esențială pentru a evita confuziile privind responsabilitățile, conținutul și momentul întocmirii fiecărui document, precum și pentru o aplicare </w:t>
            </w:r>
            <w:r w:rsidRPr="00522CDC">
              <w:rPr>
                <w:rFonts w:ascii="Times New Roman" w:hAnsi="Times New Roman"/>
                <w:color w:val="000000"/>
                <w:sz w:val="24"/>
                <w:szCs w:val="24"/>
                <w:lang w:val="ro-RO" w:eastAsia="ru-RU"/>
              </w:rPr>
              <w:lastRenderedPageBreak/>
              <w:t xml:space="preserve">unitară și eficientă a normelor privind protecția apelor subterane. </w:t>
            </w:r>
          </w:p>
          <w:p w14:paraId="63E68DC8"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Pct. 42 afirmă că studiile hidrogeologice pentru delimitarea zonelor de protecție sanitară și a perimetrului de protecție hidrogeologică „au ca principiu prevenirea și combaterea poluării” și face trimitere la Regulamentul din HG nr. 949/2013</w:t>
            </w:r>
            <w:r w:rsidRPr="00522CDC">
              <w:rPr>
                <w:rFonts w:ascii="Times New Roman" w:hAnsi="Times New Roman"/>
                <w:b/>
                <w:bCs/>
                <w:color w:val="000000"/>
                <w:sz w:val="24"/>
                <w:szCs w:val="24"/>
                <w:lang w:val="ro-RO" w:eastAsia="ru-RU"/>
              </w:rPr>
              <w:t xml:space="preserve">, </w:t>
            </w:r>
            <w:r w:rsidRPr="00522CDC">
              <w:rPr>
                <w:rFonts w:ascii="Times New Roman" w:hAnsi="Times New Roman"/>
                <w:color w:val="000000"/>
                <w:sz w:val="24"/>
                <w:szCs w:val="24"/>
                <w:lang w:val="ro-RO" w:eastAsia="ru-RU"/>
              </w:rPr>
              <w:t xml:space="preserve">lipsind în acest sens o reglementare direct în Legea apelor. </w:t>
            </w:r>
          </w:p>
          <w:p w14:paraId="1EDA1B88"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Legea apelor nr. 272/2011, care constituie cadrul juridic general în domeniu</w:t>
            </w:r>
            <w:r w:rsidRPr="00522CDC">
              <w:rPr>
                <w:rFonts w:ascii="Times New Roman" w:hAnsi="Times New Roman"/>
                <w:b/>
                <w:bCs/>
                <w:color w:val="000000"/>
                <w:sz w:val="24"/>
                <w:szCs w:val="24"/>
                <w:lang w:val="ro-RO" w:eastAsia="ru-RU"/>
              </w:rPr>
              <w:t xml:space="preserve">, </w:t>
            </w:r>
            <w:r w:rsidRPr="00522CDC">
              <w:rPr>
                <w:rFonts w:ascii="Times New Roman" w:hAnsi="Times New Roman"/>
                <w:color w:val="000000"/>
                <w:sz w:val="24"/>
                <w:szCs w:val="24"/>
                <w:lang w:val="ro-RO" w:eastAsia="ru-RU"/>
              </w:rPr>
              <w:t xml:space="preserve">nu prevede expres obligația de efectuare a studiilor hidrogeologice pentru stabilirea zonelor de protecție sanitară sau a perimetrelor hidrogeologice de protecție. Potrivit art. 45 alin. (3) din Legea apelor, utilizarea apelor subterane în scop de irigare este permisă numai în zonele în care nu există ape de suprafață și numai pe baza unor studii hidrogeologice, ceea ce implică realizarea prealabilă a unor investigații și analize specifice în etapa de studiu. </w:t>
            </w:r>
          </w:p>
          <w:p w14:paraId="305EFD22"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În mod logic, dacă studiile hidrogeologice pentru delimitarea zonelor de protecție sanitară și a perimetrului de protecție hidrogeologică sunt obligatorii și constituie o condiție esențială pentru utilizarea apelor subterane, ele ar trebui reglementate direct în lege, nu doar într-un regulament subsecvent</w:t>
            </w:r>
            <w:r w:rsidRPr="00522CDC">
              <w:rPr>
                <w:rFonts w:ascii="Times New Roman" w:hAnsi="Times New Roman"/>
                <w:b/>
                <w:bCs/>
                <w:color w:val="000000"/>
                <w:sz w:val="24"/>
                <w:szCs w:val="24"/>
                <w:lang w:val="ro-RO" w:eastAsia="ru-RU"/>
              </w:rPr>
              <w:t xml:space="preserve">. </w:t>
            </w:r>
            <w:r w:rsidRPr="00522CDC">
              <w:rPr>
                <w:rFonts w:ascii="Times New Roman" w:hAnsi="Times New Roman"/>
                <w:color w:val="000000"/>
                <w:sz w:val="24"/>
                <w:szCs w:val="24"/>
                <w:lang w:val="ro-RO" w:eastAsia="ru-RU"/>
              </w:rPr>
              <w:t xml:space="preserve">Aceasta contravine principiului ierarhiei actelor normative și poate genera probleme de aplicare (inclusiv în instanță). </w:t>
            </w:r>
          </w:p>
          <w:p w14:paraId="4721DB31"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eastAsia="Times New Roman" w:hAnsi="Times New Roman"/>
                <w:color w:val="000000"/>
                <w:sz w:val="24"/>
                <w:szCs w:val="24"/>
                <w:lang w:val="ro-RO" w:eastAsia="ru-RU"/>
              </w:rPr>
              <w:t xml:space="preserve">În ultima propoziție a pct. 42, se va indica că </w:t>
            </w:r>
            <w:proofErr w:type="spellStart"/>
            <w:r w:rsidRPr="00522CDC">
              <w:rPr>
                <w:rFonts w:ascii="Times New Roman" w:eastAsia="Times New Roman" w:hAnsi="Times New Roman"/>
                <w:color w:val="000000"/>
                <w:sz w:val="24"/>
                <w:szCs w:val="24"/>
                <w:lang w:val="ro-RO" w:eastAsia="ru-RU"/>
              </w:rPr>
              <w:t>Cerinţele</w:t>
            </w:r>
            <w:proofErr w:type="spellEnd"/>
            <w:r w:rsidRPr="00522CDC">
              <w:rPr>
                <w:rFonts w:ascii="Times New Roman" w:eastAsia="Times New Roman" w:hAnsi="Times New Roman"/>
                <w:color w:val="000000"/>
                <w:sz w:val="24"/>
                <w:szCs w:val="24"/>
                <w:lang w:val="ro-RO" w:eastAsia="ru-RU"/>
              </w:rPr>
              <w:t xml:space="preserve"> minime privind </w:t>
            </w:r>
            <w:proofErr w:type="spellStart"/>
            <w:r w:rsidRPr="00522CDC">
              <w:rPr>
                <w:rFonts w:ascii="Times New Roman" w:eastAsia="Times New Roman" w:hAnsi="Times New Roman"/>
                <w:color w:val="000000"/>
                <w:sz w:val="24"/>
                <w:szCs w:val="24"/>
                <w:lang w:val="ro-RO" w:eastAsia="ru-RU"/>
              </w:rPr>
              <w:t>conţinutul</w:t>
            </w:r>
            <w:proofErr w:type="spellEnd"/>
            <w:r w:rsidRPr="00522CDC">
              <w:rPr>
                <w:rFonts w:ascii="Times New Roman" w:eastAsia="Times New Roman" w:hAnsi="Times New Roman"/>
                <w:color w:val="000000"/>
                <w:sz w:val="24"/>
                <w:szCs w:val="24"/>
                <w:lang w:val="ro-RO" w:eastAsia="ru-RU"/>
              </w:rPr>
              <w:t xml:space="preserve"> proiectului tehnic pentru delimitarea zonelor de </w:t>
            </w:r>
            <w:proofErr w:type="spellStart"/>
            <w:r w:rsidRPr="00522CDC">
              <w:rPr>
                <w:rFonts w:ascii="Times New Roman" w:eastAsia="Times New Roman" w:hAnsi="Times New Roman"/>
                <w:color w:val="000000"/>
                <w:sz w:val="24"/>
                <w:szCs w:val="24"/>
                <w:lang w:val="ro-RO" w:eastAsia="ru-RU"/>
              </w:rPr>
              <w:t>protecţie</w:t>
            </w:r>
            <w:proofErr w:type="spellEnd"/>
            <w:r w:rsidRPr="00522CDC">
              <w:rPr>
                <w:rFonts w:ascii="Times New Roman" w:eastAsia="Times New Roman" w:hAnsi="Times New Roman"/>
                <w:color w:val="000000"/>
                <w:sz w:val="24"/>
                <w:szCs w:val="24"/>
                <w:lang w:val="ro-RO" w:eastAsia="ru-RU"/>
              </w:rPr>
              <w:t xml:space="preserve"> sanitară a prizelor de apă sunt prezentate în anexă la Regulamentul privind zonele de protecție sanitară a prizelor de apa aprobat prin Hotărârea Guvernului nr. 949/2013, deoarece sintagma „corespund cu anexa la Regulamentul prenotat” este </w:t>
            </w:r>
            <w:r w:rsidRPr="00522CDC">
              <w:rPr>
                <w:rFonts w:ascii="Times New Roman" w:eastAsia="Times New Roman" w:hAnsi="Times New Roman"/>
                <w:color w:val="000000"/>
                <w:sz w:val="24"/>
                <w:szCs w:val="24"/>
                <w:lang w:val="ro-RO" w:eastAsia="ru-RU"/>
              </w:rPr>
              <w:lastRenderedPageBreak/>
              <w:t>improprie stilului normativ.</w:t>
            </w:r>
          </w:p>
        </w:tc>
        <w:tc>
          <w:tcPr>
            <w:tcW w:w="3187" w:type="dxa"/>
            <w:tcBorders>
              <w:top w:val="nil"/>
              <w:left w:val="single" w:sz="4" w:space="0" w:color="auto"/>
              <w:bottom w:val="nil"/>
            </w:tcBorders>
            <w:tcMar>
              <w:top w:w="0" w:type="dxa"/>
              <w:left w:w="108" w:type="dxa"/>
              <w:bottom w:w="0" w:type="dxa"/>
              <w:right w:w="108" w:type="dxa"/>
            </w:tcMar>
          </w:tcPr>
          <w:p w14:paraId="7DE78057"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56AB58CB" w14:textId="7803C38A"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p w14:paraId="1D9BD282" w14:textId="77777777" w:rsidR="00595083" w:rsidRPr="00522CDC" w:rsidRDefault="00595083" w:rsidP="0056208B">
            <w:pPr>
              <w:ind w:firstLine="0"/>
              <w:rPr>
                <w:rFonts w:ascii="Times New Roman" w:hAnsi="Times New Roman"/>
                <w:b/>
                <w:i/>
                <w:iCs/>
                <w:sz w:val="24"/>
                <w:szCs w:val="24"/>
                <w:lang w:val="ro-RO"/>
              </w:rPr>
            </w:pPr>
          </w:p>
          <w:p w14:paraId="78E2B878" w14:textId="5EC32BCC" w:rsidR="00595083" w:rsidRPr="00522CDC" w:rsidRDefault="00595083" w:rsidP="0056208B">
            <w:pPr>
              <w:ind w:firstLine="0"/>
              <w:rPr>
                <w:rFonts w:ascii="Times New Roman" w:hAnsi="Times New Roman"/>
                <w:b/>
                <w:i/>
                <w:iCs/>
                <w:sz w:val="24"/>
                <w:szCs w:val="24"/>
                <w:lang w:val="ro-RO"/>
              </w:rPr>
            </w:pPr>
          </w:p>
        </w:tc>
      </w:tr>
      <w:tr w:rsidR="00595083" w:rsidRPr="00522CDC" w14:paraId="1A7C1EF2" w14:textId="77777777" w:rsidTr="001B66D8">
        <w:trPr>
          <w:trHeight w:val="384"/>
        </w:trPr>
        <w:tc>
          <w:tcPr>
            <w:tcW w:w="3626" w:type="dxa"/>
            <w:vMerge/>
            <w:tcMar>
              <w:top w:w="0" w:type="dxa"/>
              <w:left w:w="108" w:type="dxa"/>
              <w:bottom w:w="0" w:type="dxa"/>
              <w:right w:w="108" w:type="dxa"/>
            </w:tcMar>
          </w:tcPr>
          <w:p w14:paraId="2277CBA2"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68CBD892"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6F404742"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La pct. 43</w:t>
            </w:r>
            <w:r w:rsidRPr="00522CDC">
              <w:rPr>
                <w:rFonts w:ascii="Times New Roman" w:hAnsi="Times New Roman"/>
                <w:sz w:val="24"/>
                <w:szCs w:val="24"/>
                <w:lang w:val="ro-RO"/>
              </w:rPr>
              <w:t>, face referire la procedura de studiere și aprobare a rezervelor de apă subterană, în cazul extracției pentru îmbuteliere sau scopuri curative. Se recomandă introducerea unor referințe clare la articole relevante din Codul subsolului nr. 246/2024.</w:t>
            </w:r>
          </w:p>
        </w:tc>
        <w:tc>
          <w:tcPr>
            <w:tcW w:w="3187" w:type="dxa"/>
            <w:tcBorders>
              <w:top w:val="nil"/>
              <w:left w:val="single" w:sz="4" w:space="0" w:color="auto"/>
              <w:bottom w:val="nil"/>
            </w:tcBorders>
            <w:tcMar>
              <w:top w:w="0" w:type="dxa"/>
              <w:left w:w="108" w:type="dxa"/>
              <w:bottom w:w="0" w:type="dxa"/>
              <w:right w:w="108" w:type="dxa"/>
            </w:tcMar>
          </w:tcPr>
          <w:p w14:paraId="0074154B"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0FFA903D" w14:textId="31E42F24"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14DC09C3" w14:textId="77777777" w:rsidTr="001B66D8">
        <w:trPr>
          <w:trHeight w:val="384"/>
        </w:trPr>
        <w:tc>
          <w:tcPr>
            <w:tcW w:w="3626" w:type="dxa"/>
            <w:vMerge/>
            <w:tcMar>
              <w:top w:w="0" w:type="dxa"/>
              <w:left w:w="108" w:type="dxa"/>
              <w:bottom w:w="0" w:type="dxa"/>
              <w:right w:w="108" w:type="dxa"/>
            </w:tcMar>
          </w:tcPr>
          <w:p w14:paraId="26BBF8E4"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1448078A"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2A560244"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 xml:space="preserve">La pct. 69, </w:t>
            </w:r>
            <w:r w:rsidRPr="00522CDC">
              <w:rPr>
                <w:rFonts w:ascii="Times New Roman" w:hAnsi="Times New Roman"/>
                <w:sz w:val="24"/>
                <w:szCs w:val="24"/>
                <w:lang w:val="ro-RO"/>
              </w:rPr>
              <w:t>unde se menționează coordonarea obligatorie cu Administrația Națională „Apele Moldovei”, este necesară justificarea legală explicită.</w:t>
            </w:r>
          </w:p>
        </w:tc>
        <w:tc>
          <w:tcPr>
            <w:tcW w:w="3187" w:type="dxa"/>
            <w:tcBorders>
              <w:top w:val="nil"/>
              <w:left w:val="single" w:sz="4" w:space="0" w:color="auto"/>
              <w:bottom w:val="nil"/>
            </w:tcBorders>
            <w:tcMar>
              <w:top w:w="0" w:type="dxa"/>
              <w:left w:w="108" w:type="dxa"/>
              <w:bottom w:w="0" w:type="dxa"/>
              <w:right w:w="108" w:type="dxa"/>
            </w:tcMar>
          </w:tcPr>
          <w:p w14:paraId="7395081D"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40A1A8F8" w14:textId="376547A2"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5DB2F0FA" w14:textId="77777777" w:rsidTr="001B66D8">
        <w:trPr>
          <w:trHeight w:val="384"/>
        </w:trPr>
        <w:tc>
          <w:tcPr>
            <w:tcW w:w="3626" w:type="dxa"/>
            <w:vMerge/>
            <w:tcMar>
              <w:top w:w="0" w:type="dxa"/>
              <w:left w:w="108" w:type="dxa"/>
              <w:bottom w:w="0" w:type="dxa"/>
              <w:right w:w="108" w:type="dxa"/>
            </w:tcMar>
          </w:tcPr>
          <w:p w14:paraId="586F453F"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3FC05FB3"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52241963"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 xml:space="preserve">La pct. 75 </w:t>
            </w:r>
            <w:r w:rsidRPr="00522CDC">
              <w:rPr>
                <w:rFonts w:ascii="Times New Roman" w:hAnsi="Times New Roman"/>
                <w:sz w:val="24"/>
                <w:szCs w:val="24"/>
                <w:lang w:val="ro-RO"/>
              </w:rPr>
              <w:t>(În mod obligatoriu este prezentată la Instituția Publică Administrația Națională „Apele Moldovei” forma scurtă a cărții tehnice de construcție pentru captările de apă subterană, o fișa de evidență a captărilor de apă subterană, în conformitate cu anexa nr. 2 la prezentul Regulament.), se propune excluderea sintagmei „forma scurtă a cărții tehnice de construcție”, întrucât această noțiune nu este reglementată legal și nu corespunde structurii și conținutului impus de cadrul normativ în vigoare privind cartea tehnică a construcției. În plus, formularea actuală este ambiguă și poate duce la confuzii: se înțelege că există o versiune „abreviată” a unui document oficial, ceea ce nu este reglementat legal.</w:t>
            </w:r>
          </w:p>
        </w:tc>
        <w:tc>
          <w:tcPr>
            <w:tcW w:w="3187" w:type="dxa"/>
            <w:tcBorders>
              <w:top w:val="nil"/>
              <w:left w:val="single" w:sz="4" w:space="0" w:color="auto"/>
              <w:bottom w:val="nil"/>
            </w:tcBorders>
            <w:tcMar>
              <w:top w:w="0" w:type="dxa"/>
              <w:left w:w="108" w:type="dxa"/>
              <w:bottom w:w="0" w:type="dxa"/>
              <w:right w:w="108" w:type="dxa"/>
            </w:tcMar>
          </w:tcPr>
          <w:p w14:paraId="3DC22253"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4DEED01E" w14:textId="5BABA617"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41386608" w14:textId="77777777" w:rsidTr="001B66D8">
        <w:trPr>
          <w:trHeight w:val="384"/>
        </w:trPr>
        <w:tc>
          <w:tcPr>
            <w:tcW w:w="3626" w:type="dxa"/>
            <w:vMerge/>
            <w:tcMar>
              <w:top w:w="0" w:type="dxa"/>
              <w:left w:w="108" w:type="dxa"/>
              <w:bottom w:w="0" w:type="dxa"/>
              <w:right w:w="108" w:type="dxa"/>
            </w:tcMar>
          </w:tcPr>
          <w:p w14:paraId="34D39E1B"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3565523E"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0B10E599"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76 </w:t>
            </w:r>
            <w:r w:rsidRPr="00522CDC">
              <w:rPr>
                <w:rFonts w:ascii="Times New Roman" w:hAnsi="Times New Roman"/>
                <w:color w:val="000000"/>
                <w:sz w:val="24"/>
                <w:szCs w:val="24"/>
                <w:lang w:val="ro-RO" w:eastAsia="ru-RU"/>
              </w:rPr>
              <w:t xml:space="preserve">(Fișa de evidență a captării apelor subterane include ca anexă și fișa de sinteză ce include informații despre proiectant, verificatori, executant, diriginte de șantier, datele de începere și finalizare a lucrărilor și membrii comisiei de recepție, care este completată în conformitate cu anexa nr. 9 din Codul urbanismului și construcției nr. 434/2023.) și pct. 77 (Pentru captări de apă cu debit mic până la 0,2 l/s destinate uzului gospodăresc, nu este necesară autorizația de mediu pentru folosire specială a apelor în conformitate cu alin (1) art. 2 din Legea apelor nr. 272/2011, iar cerințele </w:t>
            </w:r>
            <w:r w:rsidRPr="00522CDC">
              <w:rPr>
                <w:rFonts w:ascii="Times New Roman" w:hAnsi="Times New Roman"/>
                <w:color w:val="000000"/>
                <w:sz w:val="24"/>
                <w:szCs w:val="24"/>
                <w:lang w:val="ro-RO" w:eastAsia="ru-RU"/>
              </w:rPr>
              <w:lastRenderedPageBreak/>
              <w:t xml:space="preserve">pentru cartea tehnică sunt simplificate, prin elaborarea fișei de evidență a captărilor de apă subterană, în conformitate cu anexa nr. 2 la prezentul Regulament.) se atestă o inconveniență, se </w:t>
            </w:r>
            <w:proofErr w:type="spellStart"/>
            <w:r w:rsidRPr="00522CDC">
              <w:rPr>
                <w:rFonts w:ascii="Times New Roman" w:hAnsi="Times New Roman"/>
                <w:color w:val="000000"/>
                <w:sz w:val="24"/>
                <w:szCs w:val="24"/>
                <w:lang w:val="ro-RO" w:eastAsia="ru-RU"/>
              </w:rPr>
              <w:t>se</w:t>
            </w:r>
            <w:proofErr w:type="spellEnd"/>
            <w:r w:rsidRPr="00522CDC">
              <w:rPr>
                <w:rFonts w:ascii="Times New Roman" w:hAnsi="Times New Roman"/>
                <w:color w:val="000000"/>
                <w:sz w:val="24"/>
                <w:szCs w:val="24"/>
                <w:lang w:val="ro-RO" w:eastAsia="ru-RU"/>
              </w:rPr>
              <w:t xml:space="preserve"> introduce o suprapunere și o confuzie între fișa de sinteză (care este parte integrantă a cărții tehnice) și o fișă de evidență reglementată separat prin acest Regulament (prezentată în anexa nr.2). Nu este clar dacă fișa de evidență înlocuiește, se adaugă sau suplinește cartea tehnică în cazurile respective. </w:t>
            </w:r>
          </w:p>
          <w:p w14:paraId="2244E697"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Anexa nr. 9 din Codul urbanismului și construcțiilor prevede modelul de </w:t>
            </w:r>
            <w:r w:rsidRPr="00522CDC">
              <w:rPr>
                <w:rFonts w:ascii="Times New Roman" w:hAnsi="Times New Roman"/>
                <w:i/>
                <w:iCs/>
                <w:color w:val="000000"/>
                <w:sz w:val="24"/>
                <w:szCs w:val="24"/>
                <w:lang w:val="ro-RO" w:eastAsia="ru-RU"/>
              </w:rPr>
              <w:t xml:space="preserve">fișă de sinteză </w:t>
            </w:r>
            <w:r w:rsidRPr="00522CDC">
              <w:rPr>
                <w:rFonts w:ascii="Times New Roman" w:hAnsi="Times New Roman"/>
                <w:color w:val="000000"/>
                <w:sz w:val="24"/>
                <w:szCs w:val="24"/>
                <w:lang w:val="ro-RO" w:eastAsia="ru-RU"/>
              </w:rPr>
              <w:t xml:space="preserve">ca parte a cărții tehnice a construcției, nu a unei fișe alternative sau simplificate. </w:t>
            </w:r>
          </w:p>
          <w:p w14:paraId="484EF7B0"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Noțiunea de „fișă de evidență a captării apelor subterane” nu este echivalentă cu cartea tehnică a construcției și nu poate fi considerată substitut legal al acesteia. </w:t>
            </w:r>
          </w:p>
          <w:p w14:paraId="1880E3B2"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Codul nu prevede o „simplificare” a cărții tehnice. Singura „simplificare” apare la art. 237, doar pentru construcțiile de importanță redusă, care trebuie să fie prevăzute expres în anexa nr. 10 la Cod, Cartea tehnică a construcției conține autorizația de construire, proiectele de execuție, procesele-verbale de recepție a construcției, precum și intervențiile în timp efectuate pe parcursul exploatării construcției (lucrările de reparații capitale și de reconstrucție). </w:t>
            </w:r>
          </w:p>
          <w:p w14:paraId="23ABE574"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În lipsa unei derogări exprese prin lege sau reglementare tehnică emisă de autoritatea în domeniul construcțiilor, cartea tehnică nu poate fi înlocuită prin acte normative subordonate, precum acest Regulament. </w:t>
            </w:r>
          </w:p>
          <w:p w14:paraId="148E590D"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eastAsia="Times New Roman" w:hAnsi="Times New Roman"/>
                <w:color w:val="000000"/>
                <w:sz w:val="24"/>
                <w:szCs w:val="24"/>
                <w:lang w:val="ro-RO" w:eastAsia="ru-RU"/>
              </w:rPr>
              <w:t xml:space="preserve">Se propune reformularea prevederilor astfel încât să clarifice statutul fișei de evidență: document de evidență administrativă, nu substitut al cărții tehnice; să se elimine expresiile precum „cerințele pentru cartea tehnică sunt </w:t>
            </w:r>
            <w:r w:rsidRPr="00522CDC">
              <w:rPr>
                <w:rFonts w:ascii="Times New Roman" w:eastAsia="Times New Roman" w:hAnsi="Times New Roman"/>
                <w:color w:val="000000"/>
                <w:sz w:val="24"/>
                <w:szCs w:val="24"/>
                <w:lang w:val="ro-RO" w:eastAsia="ru-RU"/>
              </w:rPr>
              <w:lastRenderedPageBreak/>
              <w:t>simplificate” în lipsa unui temei primar.</w:t>
            </w:r>
          </w:p>
        </w:tc>
        <w:tc>
          <w:tcPr>
            <w:tcW w:w="3187" w:type="dxa"/>
            <w:tcBorders>
              <w:top w:val="nil"/>
              <w:left w:val="single" w:sz="4" w:space="0" w:color="auto"/>
              <w:bottom w:val="nil"/>
            </w:tcBorders>
            <w:tcMar>
              <w:top w:w="0" w:type="dxa"/>
              <w:left w:w="108" w:type="dxa"/>
              <w:bottom w:w="0" w:type="dxa"/>
              <w:right w:w="108" w:type="dxa"/>
            </w:tcMar>
          </w:tcPr>
          <w:p w14:paraId="630F9553"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33FB0D42" w14:textId="67E06A3D"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7F4D500E" w14:textId="77777777" w:rsidTr="001B66D8">
        <w:trPr>
          <w:trHeight w:val="384"/>
        </w:trPr>
        <w:tc>
          <w:tcPr>
            <w:tcW w:w="3626" w:type="dxa"/>
            <w:vMerge/>
            <w:tcMar>
              <w:top w:w="0" w:type="dxa"/>
              <w:left w:w="108" w:type="dxa"/>
              <w:bottom w:w="0" w:type="dxa"/>
              <w:right w:w="108" w:type="dxa"/>
            </w:tcMar>
          </w:tcPr>
          <w:p w14:paraId="2BAF1E91"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78347C76"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1097A844"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83, </w:t>
            </w:r>
            <w:r w:rsidRPr="00522CDC">
              <w:rPr>
                <w:rFonts w:ascii="Times New Roman" w:hAnsi="Times New Roman"/>
                <w:color w:val="000000"/>
                <w:sz w:val="24"/>
                <w:szCs w:val="24"/>
                <w:lang w:val="ro-RO" w:eastAsia="ru-RU"/>
              </w:rPr>
              <w:t xml:space="preserve">norma este formulată într-un mod care inversează ordinea logică și cronologică a etapelor de elaborare a documentației tehnice pentru construcțiile de captare a apei subterane. Formularea actuală este neconformă cu logica procesului de elaborare a documentației pentru captările de apă subterană. Studiile hidrogeologice reprezintă etapa premergătoare elaborării proiectului tehnic, fiind esențiale pentru determinarea viabilității sursei de apă, a regimului de funcționare și a măsurilor de protecție. </w:t>
            </w:r>
          </w:p>
          <w:p w14:paraId="251EF3AC"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eastAsia="Times New Roman" w:hAnsi="Times New Roman"/>
                <w:color w:val="000000"/>
                <w:sz w:val="24"/>
                <w:szCs w:val="24"/>
                <w:lang w:val="ro-RO" w:eastAsia="ru-RU"/>
              </w:rPr>
              <w:t>În forma actuală, textul sugerează că raportul studiilor hidrogeologice este elaborat după proiectul construcției, ceea ce este inexact. Studiile hidrogeologice fundamentează proiectul tehnic și nu sunt derivate din acesta.</w:t>
            </w:r>
          </w:p>
        </w:tc>
        <w:tc>
          <w:tcPr>
            <w:tcW w:w="3187" w:type="dxa"/>
            <w:tcBorders>
              <w:top w:val="nil"/>
              <w:left w:val="single" w:sz="4" w:space="0" w:color="auto"/>
              <w:bottom w:val="nil"/>
            </w:tcBorders>
            <w:tcMar>
              <w:top w:w="0" w:type="dxa"/>
              <w:left w:w="108" w:type="dxa"/>
              <w:bottom w:w="0" w:type="dxa"/>
              <w:right w:w="108" w:type="dxa"/>
            </w:tcMar>
          </w:tcPr>
          <w:p w14:paraId="46258C70"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2F76E574" w14:textId="47FB8814" w:rsidR="00595083" w:rsidRPr="00522CDC" w:rsidRDefault="00595083" w:rsidP="0056208B">
            <w:pPr>
              <w:ind w:firstLine="0"/>
              <w:rPr>
                <w:rFonts w:ascii="Times New Roman" w:hAnsi="Times New Roman"/>
                <w:bCs/>
                <w:sz w:val="24"/>
                <w:szCs w:val="24"/>
                <w:lang w:val="ro-RO"/>
              </w:rPr>
            </w:pPr>
            <w:r w:rsidRPr="00522CDC">
              <w:rPr>
                <w:rFonts w:ascii="Times New Roman" w:hAnsi="Times New Roman"/>
                <w:bCs/>
                <w:sz w:val="24"/>
                <w:szCs w:val="24"/>
                <w:lang w:val="ro-RO"/>
              </w:rPr>
              <w:t>Punctul a fost exclus.</w:t>
            </w:r>
          </w:p>
        </w:tc>
      </w:tr>
      <w:tr w:rsidR="00595083" w:rsidRPr="00522CDC" w14:paraId="100EC103" w14:textId="77777777" w:rsidTr="001B66D8">
        <w:trPr>
          <w:trHeight w:val="384"/>
        </w:trPr>
        <w:tc>
          <w:tcPr>
            <w:tcW w:w="3626" w:type="dxa"/>
            <w:vMerge/>
            <w:tcMar>
              <w:top w:w="0" w:type="dxa"/>
              <w:left w:w="108" w:type="dxa"/>
              <w:bottom w:w="0" w:type="dxa"/>
              <w:right w:w="108" w:type="dxa"/>
            </w:tcMar>
          </w:tcPr>
          <w:p w14:paraId="54051CC6"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632DC326"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6DA4863B"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98 </w:t>
            </w:r>
            <w:r w:rsidRPr="00522CDC">
              <w:rPr>
                <w:rFonts w:ascii="Times New Roman" w:hAnsi="Times New Roman"/>
                <w:color w:val="000000"/>
                <w:sz w:val="24"/>
                <w:szCs w:val="24"/>
                <w:lang w:val="ro-RO" w:eastAsia="ru-RU"/>
              </w:rPr>
              <w:t xml:space="preserve">(Efectuarea lucrărilor de lichidare sau conservare a captărilor de apă defecte/abandonate este una dintre condițiile obligatorii pentru protecția și gestionarea durabilă a apelor subterane, precum și pentru a se evita utilizarea acestor lucrări la evacuarea de ape uzate direct în subteran.) </w:t>
            </w:r>
          </w:p>
          <w:p w14:paraId="5BBE882F"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eastAsia="Times New Roman" w:hAnsi="Times New Roman"/>
                <w:color w:val="000000"/>
                <w:sz w:val="24"/>
                <w:szCs w:val="24"/>
                <w:lang w:val="ro-RO" w:eastAsia="ru-RU"/>
              </w:rPr>
              <w:t xml:space="preserve">sintagma </w:t>
            </w:r>
            <w:r w:rsidRPr="00522CDC">
              <w:rPr>
                <w:rFonts w:ascii="Times New Roman" w:eastAsia="Times New Roman" w:hAnsi="Times New Roman"/>
                <w:i/>
                <w:iCs/>
                <w:color w:val="000000"/>
                <w:sz w:val="24"/>
                <w:szCs w:val="24"/>
                <w:lang w:val="ro-RO" w:eastAsia="ru-RU"/>
              </w:rPr>
              <w:t xml:space="preserve">„pentru a se evita utilizarea acestor lucrări la evacuarea de ape uzate direct în subteran” </w:t>
            </w:r>
            <w:r w:rsidRPr="00522CDC">
              <w:rPr>
                <w:rFonts w:ascii="Times New Roman" w:eastAsia="Times New Roman" w:hAnsi="Times New Roman"/>
                <w:color w:val="000000"/>
                <w:sz w:val="24"/>
                <w:szCs w:val="24"/>
                <w:lang w:val="ro-RO" w:eastAsia="ru-RU"/>
              </w:rPr>
              <w:t xml:space="preserve">este problematică din punct de vedere logic și gramatical. Avem o ambiguitate </w:t>
            </w:r>
            <w:proofErr w:type="spellStart"/>
            <w:r w:rsidRPr="00522CDC">
              <w:rPr>
                <w:rFonts w:ascii="Times New Roman" w:hAnsi="Times New Roman"/>
                <w:sz w:val="24"/>
                <w:szCs w:val="24"/>
                <w:lang w:val="ro-RO"/>
              </w:rPr>
              <w:t>referențială</w:t>
            </w:r>
            <w:proofErr w:type="spellEnd"/>
            <w:r w:rsidRPr="00522CDC">
              <w:rPr>
                <w:rFonts w:ascii="Times New Roman" w:hAnsi="Times New Roman"/>
                <w:sz w:val="24"/>
                <w:szCs w:val="24"/>
                <w:lang w:val="ro-RO"/>
              </w:rPr>
              <w:t xml:space="preserve">: </w:t>
            </w:r>
            <w:r w:rsidRPr="00522CDC">
              <w:rPr>
                <w:rFonts w:ascii="Times New Roman" w:hAnsi="Times New Roman"/>
                <w:i/>
                <w:iCs/>
                <w:sz w:val="24"/>
                <w:szCs w:val="24"/>
                <w:lang w:val="ro-RO"/>
              </w:rPr>
              <w:t xml:space="preserve">„acestor lucrări” </w:t>
            </w:r>
            <w:r w:rsidRPr="00522CDC">
              <w:rPr>
                <w:rFonts w:ascii="Times New Roman" w:hAnsi="Times New Roman"/>
                <w:sz w:val="24"/>
                <w:szCs w:val="24"/>
                <w:lang w:val="ro-RO"/>
              </w:rPr>
              <w:t xml:space="preserve">se referă la ce? — la </w:t>
            </w:r>
            <w:r w:rsidRPr="00522CDC">
              <w:rPr>
                <w:rFonts w:ascii="Times New Roman" w:hAnsi="Times New Roman"/>
                <w:i/>
                <w:iCs/>
                <w:sz w:val="24"/>
                <w:szCs w:val="24"/>
                <w:lang w:val="ro-RO"/>
              </w:rPr>
              <w:t>lucrările de lichidare sau conservare</w:t>
            </w:r>
            <w:r w:rsidRPr="00522CDC">
              <w:rPr>
                <w:rFonts w:ascii="Times New Roman" w:hAnsi="Times New Roman"/>
                <w:sz w:val="24"/>
                <w:szCs w:val="24"/>
                <w:lang w:val="ro-RO"/>
              </w:rPr>
              <w:t xml:space="preserve">? Asta nu are sens, pentru că aceste lucrări sunt măsuri de protecție, nu ar trebui folosite pentru evacuare. Se pare că autorul a vrut să spună că </w:t>
            </w:r>
            <w:r w:rsidRPr="00522CDC">
              <w:rPr>
                <w:rFonts w:ascii="Times New Roman" w:hAnsi="Times New Roman"/>
                <w:i/>
                <w:iCs/>
                <w:sz w:val="24"/>
                <w:szCs w:val="24"/>
                <w:lang w:val="ro-RO"/>
              </w:rPr>
              <w:t>pentru a preveni utilizarea captărilor abandonate/defecte pentru evacuarea de ape uzate</w:t>
            </w:r>
            <w:r w:rsidRPr="00522CDC">
              <w:rPr>
                <w:rFonts w:ascii="Times New Roman" w:hAnsi="Times New Roman"/>
                <w:sz w:val="24"/>
                <w:szCs w:val="24"/>
                <w:lang w:val="ro-RO"/>
              </w:rPr>
              <w:t>, dar formularea actuală e confuză.</w:t>
            </w:r>
          </w:p>
        </w:tc>
        <w:tc>
          <w:tcPr>
            <w:tcW w:w="3187" w:type="dxa"/>
            <w:tcBorders>
              <w:top w:val="nil"/>
              <w:left w:val="single" w:sz="4" w:space="0" w:color="auto"/>
              <w:bottom w:val="nil"/>
            </w:tcBorders>
            <w:tcMar>
              <w:top w:w="0" w:type="dxa"/>
              <w:left w:w="108" w:type="dxa"/>
              <w:bottom w:w="0" w:type="dxa"/>
              <w:right w:w="108" w:type="dxa"/>
            </w:tcMar>
          </w:tcPr>
          <w:p w14:paraId="59E40937"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377B4B91" w14:textId="1C426584"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0B782852" w14:textId="77777777" w:rsidTr="001B66D8">
        <w:trPr>
          <w:trHeight w:val="384"/>
        </w:trPr>
        <w:tc>
          <w:tcPr>
            <w:tcW w:w="3626" w:type="dxa"/>
            <w:vMerge/>
            <w:tcMar>
              <w:top w:w="0" w:type="dxa"/>
              <w:left w:w="108" w:type="dxa"/>
              <w:bottom w:w="0" w:type="dxa"/>
              <w:right w:w="108" w:type="dxa"/>
            </w:tcMar>
          </w:tcPr>
          <w:p w14:paraId="210F4092"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612CE885"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12E11B19"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sz w:val="24"/>
                <w:szCs w:val="24"/>
                <w:lang w:val="ro-RO"/>
              </w:rPr>
              <w:t xml:space="preserve">Punctele </w:t>
            </w:r>
            <w:r w:rsidRPr="00522CDC">
              <w:rPr>
                <w:rFonts w:ascii="Times New Roman" w:hAnsi="Times New Roman"/>
                <w:b/>
                <w:bCs/>
                <w:sz w:val="24"/>
                <w:szCs w:val="24"/>
                <w:lang w:val="ro-RO"/>
              </w:rPr>
              <w:t xml:space="preserve">99–101 </w:t>
            </w:r>
            <w:r w:rsidRPr="00522CDC">
              <w:rPr>
                <w:rFonts w:ascii="Times New Roman" w:hAnsi="Times New Roman"/>
                <w:sz w:val="24"/>
                <w:szCs w:val="24"/>
                <w:lang w:val="ro-RO"/>
              </w:rPr>
              <w:t>clarifică necesitatea proiectului tehnic și condițiile în care se aplică conservarea, însă nu se face trimitere la obligația de monitorizare post-conservare sau la perioada maximă permisă (cu excepția punctului 105). Este recomandabilă o limitare explicită a duratei.</w:t>
            </w:r>
          </w:p>
        </w:tc>
        <w:tc>
          <w:tcPr>
            <w:tcW w:w="3187" w:type="dxa"/>
            <w:tcBorders>
              <w:top w:val="nil"/>
              <w:left w:val="single" w:sz="4" w:space="0" w:color="auto"/>
              <w:bottom w:val="nil"/>
            </w:tcBorders>
            <w:tcMar>
              <w:top w:w="0" w:type="dxa"/>
              <w:left w:w="108" w:type="dxa"/>
              <w:bottom w:w="0" w:type="dxa"/>
              <w:right w:w="108" w:type="dxa"/>
            </w:tcMar>
          </w:tcPr>
          <w:p w14:paraId="2DA9AE32"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60D94D52" w14:textId="618C719B"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25537776" w14:textId="77777777" w:rsidTr="001B66D8">
        <w:trPr>
          <w:trHeight w:val="384"/>
        </w:trPr>
        <w:tc>
          <w:tcPr>
            <w:tcW w:w="3626" w:type="dxa"/>
            <w:vMerge/>
            <w:tcMar>
              <w:top w:w="0" w:type="dxa"/>
              <w:left w:w="108" w:type="dxa"/>
              <w:bottom w:w="0" w:type="dxa"/>
              <w:right w:w="108" w:type="dxa"/>
            </w:tcMar>
          </w:tcPr>
          <w:p w14:paraId="1BAF89FD"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384D6B3A"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0D177261"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sz w:val="24"/>
                <w:szCs w:val="24"/>
                <w:lang w:val="ro-RO"/>
              </w:rPr>
              <w:t xml:space="preserve">La pct. 102, „...captările de apă subterană conservate se reabilitează și sunt reabilitate...” este redundanță gramaticală („se reabilitează și sunt reabilitate”). </w:t>
            </w:r>
            <w:proofErr w:type="spellStart"/>
            <w:r w:rsidRPr="00522CDC">
              <w:rPr>
                <w:rFonts w:ascii="Times New Roman" w:hAnsi="Times New Roman"/>
                <w:sz w:val="24"/>
                <w:szCs w:val="24"/>
                <w:lang w:val="ro-RO"/>
              </w:rPr>
              <w:t>Ptopunem</w:t>
            </w:r>
            <w:proofErr w:type="spellEnd"/>
            <w:r w:rsidRPr="00522CDC">
              <w:rPr>
                <w:rFonts w:ascii="Times New Roman" w:hAnsi="Times New Roman"/>
                <w:sz w:val="24"/>
                <w:szCs w:val="24"/>
                <w:lang w:val="ro-RO"/>
              </w:rPr>
              <w:t xml:space="preserve"> reformularea „...captările de apă subterană conservate pot fi reabilitate pentru exploatare.”</w:t>
            </w:r>
          </w:p>
        </w:tc>
        <w:tc>
          <w:tcPr>
            <w:tcW w:w="3187" w:type="dxa"/>
            <w:tcBorders>
              <w:top w:val="nil"/>
              <w:left w:val="single" w:sz="4" w:space="0" w:color="auto"/>
              <w:bottom w:val="nil"/>
            </w:tcBorders>
            <w:tcMar>
              <w:top w:w="0" w:type="dxa"/>
              <w:left w:w="108" w:type="dxa"/>
              <w:bottom w:w="0" w:type="dxa"/>
              <w:right w:w="108" w:type="dxa"/>
            </w:tcMar>
          </w:tcPr>
          <w:p w14:paraId="63EF1F0C"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578BB2B4" w14:textId="67870418"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0DF618D5" w14:textId="77777777" w:rsidTr="001B66D8">
        <w:trPr>
          <w:trHeight w:val="384"/>
        </w:trPr>
        <w:tc>
          <w:tcPr>
            <w:tcW w:w="3626" w:type="dxa"/>
            <w:vMerge/>
            <w:tcMar>
              <w:top w:w="0" w:type="dxa"/>
              <w:left w:w="108" w:type="dxa"/>
              <w:bottom w:w="0" w:type="dxa"/>
              <w:right w:w="108" w:type="dxa"/>
            </w:tcMar>
          </w:tcPr>
          <w:p w14:paraId="0E1ABC11"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32AD959E"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4851A624"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 xml:space="preserve">Punctele 103–104 </w:t>
            </w:r>
            <w:r w:rsidRPr="00522CDC">
              <w:rPr>
                <w:rFonts w:ascii="Times New Roman" w:hAnsi="Times New Roman"/>
                <w:sz w:val="24"/>
                <w:szCs w:val="24"/>
                <w:lang w:val="ro-RO"/>
              </w:rPr>
              <w:t>acoperă documentația pentru conservare și lucrările specifice. Sunt exhaustive și aliniate practicii. Expunem o obiecție minoră la punctul 104.3 – „lipsa circulației în exteriorul acestora” poate fi formulat mai clar: „...și verificarea etanșeității, prin lipsa circulației apei în exteriorul coloanei tubate.”</w:t>
            </w:r>
          </w:p>
        </w:tc>
        <w:tc>
          <w:tcPr>
            <w:tcW w:w="3187" w:type="dxa"/>
            <w:tcBorders>
              <w:top w:val="nil"/>
              <w:left w:val="single" w:sz="4" w:space="0" w:color="auto"/>
              <w:bottom w:val="nil"/>
            </w:tcBorders>
            <w:tcMar>
              <w:top w:w="0" w:type="dxa"/>
              <w:left w:w="108" w:type="dxa"/>
              <w:bottom w:w="0" w:type="dxa"/>
              <w:right w:w="108" w:type="dxa"/>
            </w:tcMar>
          </w:tcPr>
          <w:p w14:paraId="7AEA4A5C"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7F5F8173" w14:textId="0933A3C3"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2FF7BAEF" w14:textId="77777777" w:rsidTr="001B66D8">
        <w:trPr>
          <w:trHeight w:val="384"/>
        </w:trPr>
        <w:tc>
          <w:tcPr>
            <w:tcW w:w="3626" w:type="dxa"/>
            <w:vMerge/>
            <w:tcMar>
              <w:top w:w="0" w:type="dxa"/>
              <w:left w:w="108" w:type="dxa"/>
              <w:bottom w:w="0" w:type="dxa"/>
              <w:right w:w="108" w:type="dxa"/>
            </w:tcMar>
          </w:tcPr>
          <w:p w14:paraId="35236731"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2A3A850A"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220E99FD"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 xml:space="preserve">Pct. 105 </w:t>
            </w:r>
            <w:r w:rsidRPr="00522CDC">
              <w:rPr>
                <w:rFonts w:ascii="Times New Roman" w:hAnsi="Times New Roman"/>
                <w:sz w:val="24"/>
                <w:szCs w:val="24"/>
                <w:lang w:val="ro-RO"/>
              </w:rPr>
              <w:t xml:space="preserve">reglementează conservările de lungă durată. Este un punct critic, binevenit. Ar fi util să se stabilească un </w:t>
            </w:r>
            <w:r w:rsidRPr="00522CDC">
              <w:rPr>
                <w:rFonts w:ascii="Times New Roman" w:hAnsi="Times New Roman"/>
                <w:b/>
                <w:bCs/>
                <w:sz w:val="24"/>
                <w:szCs w:val="24"/>
                <w:lang w:val="ro-RO"/>
              </w:rPr>
              <w:t xml:space="preserve">termen maxim absolut </w:t>
            </w:r>
            <w:r w:rsidRPr="00522CDC">
              <w:rPr>
                <w:rFonts w:ascii="Times New Roman" w:hAnsi="Times New Roman"/>
                <w:sz w:val="24"/>
                <w:szCs w:val="24"/>
                <w:lang w:val="ro-RO"/>
              </w:rPr>
              <w:t>(ex. 20 de ani), indiferent de motiv, pentru a evita conservări perpetue.</w:t>
            </w:r>
          </w:p>
        </w:tc>
        <w:tc>
          <w:tcPr>
            <w:tcW w:w="3187" w:type="dxa"/>
            <w:tcBorders>
              <w:top w:val="nil"/>
              <w:left w:val="single" w:sz="4" w:space="0" w:color="auto"/>
              <w:bottom w:val="nil"/>
            </w:tcBorders>
            <w:tcMar>
              <w:top w:w="0" w:type="dxa"/>
              <w:left w:w="108" w:type="dxa"/>
              <w:bottom w:w="0" w:type="dxa"/>
              <w:right w:w="108" w:type="dxa"/>
            </w:tcMar>
          </w:tcPr>
          <w:p w14:paraId="22A1CDC7"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25365215" w14:textId="345FFFE5"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47C6E540" w14:textId="77777777" w:rsidTr="001B66D8">
        <w:trPr>
          <w:trHeight w:val="384"/>
        </w:trPr>
        <w:tc>
          <w:tcPr>
            <w:tcW w:w="3626" w:type="dxa"/>
            <w:vMerge/>
            <w:tcMar>
              <w:top w:w="0" w:type="dxa"/>
              <w:left w:w="108" w:type="dxa"/>
              <w:bottom w:w="0" w:type="dxa"/>
              <w:right w:w="108" w:type="dxa"/>
            </w:tcMar>
          </w:tcPr>
          <w:p w14:paraId="4DCB2B5B"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064B154F"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097D239C"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 xml:space="preserve">Pct. 109 </w:t>
            </w:r>
            <w:r w:rsidRPr="00522CDC">
              <w:rPr>
                <w:rFonts w:ascii="Times New Roman" w:hAnsi="Times New Roman"/>
                <w:sz w:val="24"/>
                <w:szCs w:val="24"/>
                <w:lang w:val="ro-RO"/>
              </w:rPr>
              <w:t>foarte important – interdicția introducerii de materiale izolatoare în dreptul filtrelor este justificată. Ar trebui adăugată o trimitere la norme/instrucțiuni tehnice care definesc aceste materiale.</w:t>
            </w:r>
          </w:p>
        </w:tc>
        <w:tc>
          <w:tcPr>
            <w:tcW w:w="3187" w:type="dxa"/>
            <w:tcBorders>
              <w:top w:val="nil"/>
              <w:left w:val="single" w:sz="4" w:space="0" w:color="auto"/>
              <w:bottom w:val="nil"/>
            </w:tcBorders>
            <w:tcMar>
              <w:top w:w="0" w:type="dxa"/>
              <w:left w:w="108" w:type="dxa"/>
              <w:bottom w:w="0" w:type="dxa"/>
              <w:right w:w="108" w:type="dxa"/>
            </w:tcMar>
          </w:tcPr>
          <w:p w14:paraId="69EA3623" w14:textId="77777777"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b/>
                <w:i/>
                <w:iCs/>
                <w:sz w:val="24"/>
                <w:szCs w:val="24"/>
                <w:lang w:val="ro-RO"/>
              </w:rPr>
              <w:t>Nu se acceptă.</w:t>
            </w:r>
          </w:p>
          <w:p w14:paraId="20CBDC15" w14:textId="11F3B926" w:rsidR="00595083" w:rsidRPr="00154CCB" w:rsidRDefault="00595083" w:rsidP="0056208B">
            <w:pPr>
              <w:ind w:firstLine="0"/>
              <w:rPr>
                <w:rFonts w:ascii="Times New Roman" w:hAnsi="Times New Roman"/>
                <w:bCs/>
                <w:sz w:val="24"/>
                <w:szCs w:val="24"/>
              </w:rPr>
            </w:pPr>
            <w:proofErr w:type="spellStart"/>
            <w:r w:rsidRPr="00522CDC">
              <w:rPr>
                <w:rFonts w:ascii="Times New Roman" w:hAnsi="Times New Roman"/>
                <w:b/>
                <w:bCs/>
                <w:sz w:val="24"/>
                <w:szCs w:val="24"/>
              </w:rPr>
              <w:t>Explicație</w:t>
            </w:r>
            <w:proofErr w:type="spellEnd"/>
            <w:r w:rsidRPr="00522CDC">
              <w:rPr>
                <w:rFonts w:ascii="Times New Roman" w:hAnsi="Times New Roman"/>
                <w:b/>
                <w:bCs/>
                <w:sz w:val="24"/>
                <w:szCs w:val="24"/>
              </w:rPr>
              <w:t>:</w:t>
            </w:r>
            <w:r w:rsidRPr="00522CDC">
              <w:rPr>
                <w:rFonts w:ascii="Times New Roman" w:hAnsi="Times New Roman"/>
                <w:bCs/>
                <w:sz w:val="24"/>
                <w:szCs w:val="24"/>
              </w:rPr>
              <w:t xml:space="preserve"> </w:t>
            </w:r>
            <w:proofErr w:type="spellStart"/>
            <w:r w:rsidRPr="00522CDC">
              <w:rPr>
                <w:rFonts w:ascii="Times New Roman" w:hAnsi="Times New Roman"/>
                <w:bCs/>
                <w:sz w:val="24"/>
                <w:szCs w:val="24"/>
              </w:rPr>
              <w:t>proiectanții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atestați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în</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domeniul</w:t>
            </w:r>
            <w:proofErr w:type="spellEnd"/>
            <w:r>
              <w:rPr>
                <w:rFonts w:ascii="Times New Roman" w:hAnsi="Times New Roman"/>
                <w:bCs/>
                <w:sz w:val="24"/>
                <w:szCs w:val="24"/>
              </w:rPr>
              <w:t xml:space="preserve"> </w:t>
            </w:r>
            <w:proofErr w:type="spellStart"/>
            <w:r>
              <w:rPr>
                <w:rFonts w:ascii="Times New Roman" w:hAnsi="Times New Roman"/>
                <w:bCs/>
                <w:sz w:val="24"/>
                <w:szCs w:val="24"/>
              </w:rPr>
              <w:t>fântâni</w:t>
            </w:r>
            <w:proofErr w:type="spellEnd"/>
            <w:r>
              <w:rPr>
                <w:rFonts w:ascii="Times New Roman" w:hAnsi="Times New Roman"/>
                <w:bCs/>
                <w:sz w:val="24"/>
                <w:szCs w:val="24"/>
              </w:rPr>
              <w:t xml:space="preserve"> </w:t>
            </w:r>
            <w:proofErr w:type="spellStart"/>
            <w:r>
              <w:rPr>
                <w:rFonts w:ascii="Times New Roman" w:hAnsi="Times New Roman"/>
                <w:bCs/>
                <w:sz w:val="24"/>
                <w:szCs w:val="24"/>
              </w:rPr>
              <w:t>arteziene</w:t>
            </w:r>
            <w:proofErr w:type="spellEnd"/>
            <w:r>
              <w:rPr>
                <w:rFonts w:ascii="Times New Roman" w:hAnsi="Times New Roman"/>
                <w:bCs/>
                <w:sz w:val="24"/>
                <w:szCs w:val="24"/>
              </w:rPr>
              <w:t xml:space="preserve"> </w:t>
            </w:r>
            <w:proofErr w:type="spellStart"/>
            <w:r w:rsidRPr="00522CDC">
              <w:rPr>
                <w:rFonts w:ascii="Times New Roman" w:hAnsi="Times New Roman"/>
                <w:bCs/>
                <w:sz w:val="24"/>
                <w:szCs w:val="24"/>
              </w:rPr>
              <w:t>pentru</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efectuarea</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proiectelor</w:t>
            </w:r>
            <w:proofErr w:type="spellEnd"/>
            <w:r w:rsidRPr="00522CDC">
              <w:rPr>
                <w:rFonts w:ascii="Times New Roman" w:hAnsi="Times New Roman"/>
                <w:bCs/>
                <w:sz w:val="24"/>
                <w:szCs w:val="24"/>
              </w:rPr>
              <w:t xml:space="preserve"> de </w:t>
            </w:r>
            <w:proofErr w:type="spellStart"/>
            <w:r w:rsidRPr="00522CDC">
              <w:rPr>
                <w:rFonts w:ascii="Times New Roman" w:hAnsi="Times New Roman"/>
                <w:bCs/>
                <w:sz w:val="24"/>
                <w:szCs w:val="24"/>
              </w:rPr>
              <w:t>conservare</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și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lichidare</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utilizează</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documente</w:t>
            </w:r>
            <w:proofErr w:type="spellEnd"/>
            <w:r w:rsidRPr="00522CDC">
              <w:rPr>
                <w:rFonts w:ascii="Times New Roman" w:hAnsi="Times New Roman"/>
                <w:bCs/>
                <w:sz w:val="24"/>
                <w:szCs w:val="24"/>
              </w:rPr>
              <w:t xml:space="preserve"> normative </w:t>
            </w:r>
            <w:proofErr w:type="spellStart"/>
            <w:r w:rsidRPr="00522CDC">
              <w:rPr>
                <w:rFonts w:ascii="Times New Roman" w:hAnsi="Times New Roman"/>
                <w:bCs/>
                <w:sz w:val="24"/>
                <w:szCs w:val="24"/>
              </w:rPr>
              <w:t>în</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vigoare</w:t>
            </w:r>
            <w:proofErr w:type="spellEnd"/>
            <w:r w:rsidRPr="00522CDC">
              <w:rPr>
                <w:rFonts w:ascii="Times New Roman" w:hAnsi="Times New Roman"/>
                <w:bCs/>
                <w:sz w:val="24"/>
                <w:szCs w:val="24"/>
              </w:rPr>
              <w:t xml:space="preserve"> pe </w:t>
            </w:r>
            <w:proofErr w:type="spellStart"/>
            <w:r w:rsidRPr="00522CDC">
              <w:rPr>
                <w:rFonts w:ascii="Times New Roman" w:hAnsi="Times New Roman"/>
                <w:bCs/>
                <w:sz w:val="24"/>
                <w:szCs w:val="24"/>
              </w:rPr>
              <w:t>teritoriul</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Republicii</w:t>
            </w:r>
            <w:proofErr w:type="spellEnd"/>
            <w:r w:rsidRPr="00522CDC">
              <w:rPr>
                <w:rFonts w:ascii="Times New Roman" w:hAnsi="Times New Roman"/>
                <w:bCs/>
                <w:sz w:val="24"/>
                <w:szCs w:val="24"/>
              </w:rPr>
              <w:t xml:space="preserve"> Moldova – </w:t>
            </w:r>
            <w:proofErr w:type="spellStart"/>
            <w:r w:rsidRPr="00522CDC">
              <w:rPr>
                <w:rFonts w:ascii="Times New Roman" w:hAnsi="Times New Roman"/>
                <w:sz w:val="24"/>
                <w:szCs w:val="24"/>
              </w:rPr>
              <w:t>СНиП</w:t>
            </w:r>
            <w:proofErr w:type="spellEnd"/>
            <w:r w:rsidRPr="00522CDC">
              <w:rPr>
                <w:rFonts w:ascii="Times New Roman" w:hAnsi="Times New Roman"/>
                <w:sz w:val="24"/>
                <w:szCs w:val="24"/>
              </w:rPr>
              <w:t xml:space="preserve"> 2.04.02.84 „</w:t>
            </w:r>
            <w:proofErr w:type="spellStart"/>
            <w:r w:rsidRPr="00522CDC">
              <w:rPr>
                <w:rFonts w:ascii="Times New Roman" w:hAnsi="Times New Roman"/>
                <w:sz w:val="24"/>
                <w:szCs w:val="24"/>
              </w:rPr>
              <w:t>Водоснабжение</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Наружные</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сети</w:t>
            </w:r>
            <w:proofErr w:type="spellEnd"/>
            <w:r w:rsidRPr="00522CDC">
              <w:rPr>
                <w:rFonts w:ascii="Times New Roman" w:hAnsi="Times New Roman"/>
                <w:sz w:val="24"/>
                <w:szCs w:val="24"/>
              </w:rPr>
              <w:t xml:space="preserve"> и </w:t>
            </w:r>
            <w:proofErr w:type="spellStart"/>
            <w:r w:rsidRPr="00522CDC">
              <w:rPr>
                <w:rFonts w:ascii="Times New Roman" w:hAnsi="Times New Roman"/>
                <w:sz w:val="24"/>
                <w:szCs w:val="24"/>
              </w:rPr>
              <w:t>сооружения</w:t>
            </w:r>
            <w:proofErr w:type="spellEnd"/>
            <w:r w:rsidRPr="00522CDC">
              <w:rPr>
                <w:rFonts w:ascii="Times New Roman" w:hAnsi="Times New Roman"/>
                <w:sz w:val="24"/>
                <w:szCs w:val="24"/>
              </w:rPr>
              <w:t>”</w:t>
            </w:r>
            <w:r w:rsidRPr="00522CDC">
              <w:rPr>
                <w:rFonts w:ascii="Times New Roman" w:hAnsi="Times New Roman"/>
                <w:bCs/>
                <w:sz w:val="24"/>
                <w:szCs w:val="24"/>
              </w:rPr>
              <w:t xml:space="preserve"> </w:t>
            </w:r>
            <w:proofErr w:type="spellStart"/>
            <w:r w:rsidRPr="00522CDC">
              <w:rPr>
                <w:rFonts w:ascii="Times New Roman" w:hAnsi="Times New Roman"/>
                <w:bCs/>
                <w:sz w:val="24"/>
                <w:szCs w:val="24"/>
              </w:rPr>
              <w:t>și</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documentul</w:t>
            </w:r>
            <w:proofErr w:type="spellEnd"/>
            <w:r w:rsidRPr="00522CDC">
              <w:rPr>
                <w:rFonts w:ascii="Times New Roman" w:hAnsi="Times New Roman"/>
                <w:bCs/>
                <w:sz w:val="24"/>
                <w:szCs w:val="24"/>
              </w:rPr>
              <w:t xml:space="preserve"> de </w:t>
            </w:r>
            <w:proofErr w:type="spellStart"/>
            <w:r w:rsidRPr="00522CDC">
              <w:rPr>
                <w:rFonts w:ascii="Times New Roman" w:hAnsi="Times New Roman"/>
                <w:bCs/>
                <w:sz w:val="24"/>
                <w:szCs w:val="24"/>
              </w:rPr>
              <w:t>referință</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Правила</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ликвидационного</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lastRenderedPageBreak/>
              <w:t>тампонажа</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буровых</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скважин</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различного</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назначения</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засыпки</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горных</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выработок</w:t>
            </w:r>
            <w:proofErr w:type="spellEnd"/>
            <w:r w:rsidRPr="00522CDC">
              <w:rPr>
                <w:rFonts w:ascii="Times New Roman" w:hAnsi="Times New Roman"/>
                <w:bCs/>
                <w:sz w:val="24"/>
                <w:szCs w:val="24"/>
              </w:rPr>
              <w:t xml:space="preserve"> и </w:t>
            </w:r>
            <w:proofErr w:type="spellStart"/>
            <w:r w:rsidRPr="00522CDC">
              <w:rPr>
                <w:rFonts w:ascii="Times New Roman" w:hAnsi="Times New Roman"/>
                <w:bCs/>
                <w:sz w:val="24"/>
                <w:szCs w:val="24"/>
              </w:rPr>
              <w:t>заброшенных</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колодцев</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для</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предотвращения</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загрязнения</w:t>
            </w:r>
            <w:proofErr w:type="spellEnd"/>
            <w:r w:rsidRPr="00522CDC">
              <w:rPr>
                <w:rFonts w:ascii="Times New Roman" w:hAnsi="Times New Roman"/>
                <w:bCs/>
                <w:sz w:val="24"/>
                <w:szCs w:val="24"/>
              </w:rPr>
              <w:t xml:space="preserve"> и </w:t>
            </w:r>
            <w:proofErr w:type="spellStart"/>
            <w:r w:rsidRPr="00522CDC">
              <w:rPr>
                <w:rFonts w:ascii="Times New Roman" w:hAnsi="Times New Roman"/>
                <w:bCs/>
                <w:sz w:val="24"/>
                <w:szCs w:val="24"/>
              </w:rPr>
              <w:t>истощения</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подземных</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вод</w:t>
            </w:r>
            <w:proofErr w:type="spellEnd"/>
            <w:r w:rsidRPr="00522CDC">
              <w:rPr>
                <w:rFonts w:ascii="Times New Roman" w:hAnsi="Times New Roman"/>
                <w:bCs/>
                <w:sz w:val="24"/>
                <w:szCs w:val="24"/>
              </w:rPr>
              <w:t xml:space="preserve">, </w:t>
            </w:r>
            <w:proofErr w:type="spellStart"/>
            <w:r w:rsidRPr="00522CDC">
              <w:rPr>
                <w:rFonts w:ascii="Times New Roman" w:hAnsi="Times New Roman"/>
                <w:bCs/>
                <w:sz w:val="24"/>
                <w:szCs w:val="24"/>
              </w:rPr>
              <w:t>Москва</w:t>
            </w:r>
            <w:proofErr w:type="spellEnd"/>
            <w:r w:rsidRPr="00522CDC">
              <w:rPr>
                <w:rFonts w:ascii="Times New Roman" w:hAnsi="Times New Roman"/>
                <w:bCs/>
                <w:sz w:val="24"/>
                <w:szCs w:val="24"/>
              </w:rPr>
              <w:t xml:space="preserve">, 1968 г.”. </w:t>
            </w:r>
            <w:proofErr w:type="spellStart"/>
            <w:r w:rsidRPr="00522CDC">
              <w:rPr>
                <w:rFonts w:ascii="Times New Roman" w:hAnsi="Times New Roman"/>
                <w:sz w:val="24"/>
                <w:szCs w:val="24"/>
              </w:rPr>
              <w:t>Aceste</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documente</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prevăd</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prevederile</w:t>
            </w:r>
            <w:proofErr w:type="spellEnd"/>
            <w:r w:rsidRPr="00522CDC">
              <w:rPr>
                <w:rFonts w:ascii="Times New Roman" w:hAnsi="Times New Roman"/>
                <w:sz w:val="24"/>
                <w:szCs w:val="24"/>
              </w:rPr>
              <w:t xml:space="preserve"> din </w:t>
            </w:r>
            <w:proofErr w:type="spellStart"/>
            <w:r w:rsidRPr="00522CDC">
              <w:rPr>
                <w:rFonts w:ascii="Times New Roman" w:hAnsi="Times New Roman"/>
                <w:sz w:val="24"/>
                <w:szCs w:val="24"/>
              </w:rPr>
              <w:t>regulament</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însă</w:t>
            </w:r>
            <w:proofErr w:type="spellEnd"/>
            <w:r w:rsidRPr="00522CDC">
              <w:rPr>
                <w:rFonts w:ascii="Times New Roman" w:hAnsi="Times New Roman"/>
                <w:sz w:val="24"/>
                <w:szCs w:val="24"/>
              </w:rPr>
              <w:t xml:space="preserve"> sunt </w:t>
            </w:r>
            <w:proofErr w:type="spellStart"/>
            <w:r w:rsidRPr="00522CDC">
              <w:rPr>
                <w:rFonts w:ascii="Times New Roman" w:hAnsi="Times New Roman"/>
                <w:sz w:val="24"/>
                <w:szCs w:val="24"/>
              </w:rPr>
              <w:t>învechite</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și</w:t>
            </w:r>
            <w:proofErr w:type="spellEnd"/>
            <w:r w:rsidRPr="00522CDC">
              <w:rPr>
                <w:rFonts w:ascii="Times New Roman" w:hAnsi="Times New Roman"/>
                <w:sz w:val="24"/>
                <w:szCs w:val="24"/>
              </w:rPr>
              <w:t xml:space="preserve"> sunt </w:t>
            </w:r>
            <w:proofErr w:type="spellStart"/>
            <w:r w:rsidRPr="00522CDC">
              <w:rPr>
                <w:rFonts w:ascii="Times New Roman" w:hAnsi="Times New Roman"/>
                <w:sz w:val="24"/>
                <w:szCs w:val="24"/>
              </w:rPr>
              <w:t>în</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limba</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rusă</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astfel</w:t>
            </w:r>
            <w:proofErr w:type="spellEnd"/>
            <w:r w:rsidRPr="00522CDC">
              <w:rPr>
                <w:rFonts w:ascii="Times New Roman" w:hAnsi="Times New Roman"/>
                <w:sz w:val="24"/>
                <w:szCs w:val="24"/>
              </w:rPr>
              <w:t xml:space="preserve"> nu </w:t>
            </w:r>
            <w:proofErr w:type="spellStart"/>
            <w:r w:rsidRPr="00522CDC">
              <w:rPr>
                <w:rFonts w:ascii="Times New Roman" w:hAnsi="Times New Roman"/>
                <w:sz w:val="24"/>
                <w:szCs w:val="24"/>
              </w:rPr>
              <w:t>mai</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corespund</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cerințelor</w:t>
            </w:r>
            <w:proofErr w:type="spellEnd"/>
            <w:r w:rsidRPr="00522CDC">
              <w:rPr>
                <w:rFonts w:ascii="Times New Roman" w:hAnsi="Times New Roman"/>
                <w:sz w:val="24"/>
                <w:szCs w:val="24"/>
              </w:rPr>
              <w:t xml:space="preserve"> </w:t>
            </w:r>
            <w:proofErr w:type="spellStart"/>
            <w:r w:rsidRPr="00522CDC">
              <w:rPr>
                <w:rFonts w:ascii="Times New Roman" w:hAnsi="Times New Roman"/>
                <w:sz w:val="24"/>
                <w:szCs w:val="24"/>
              </w:rPr>
              <w:t>actuale</w:t>
            </w:r>
            <w:proofErr w:type="spellEnd"/>
            <w:r w:rsidRPr="00522CDC">
              <w:rPr>
                <w:rFonts w:ascii="Times New Roman" w:hAnsi="Times New Roman"/>
                <w:sz w:val="24"/>
                <w:szCs w:val="24"/>
              </w:rPr>
              <w:t>.</w:t>
            </w:r>
            <w:r w:rsidRPr="00522CDC">
              <w:rPr>
                <w:rFonts w:ascii="Times New Roman" w:hAnsi="Times New Roman"/>
                <w:bCs/>
                <w:sz w:val="24"/>
                <w:szCs w:val="24"/>
              </w:rPr>
              <w:t xml:space="preserve"> </w:t>
            </w:r>
          </w:p>
        </w:tc>
      </w:tr>
      <w:tr w:rsidR="00595083" w:rsidRPr="00522CDC" w14:paraId="6FD861DC" w14:textId="77777777" w:rsidTr="001B66D8">
        <w:trPr>
          <w:trHeight w:val="384"/>
        </w:trPr>
        <w:tc>
          <w:tcPr>
            <w:tcW w:w="3626" w:type="dxa"/>
            <w:vMerge/>
            <w:tcMar>
              <w:top w:w="0" w:type="dxa"/>
              <w:left w:w="108" w:type="dxa"/>
              <w:bottom w:w="0" w:type="dxa"/>
              <w:right w:w="108" w:type="dxa"/>
            </w:tcMar>
          </w:tcPr>
          <w:p w14:paraId="34559700"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528EB12B"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472F941D"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 xml:space="preserve">La pct. 111, </w:t>
            </w:r>
            <w:r w:rsidRPr="00522CDC">
              <w:rPr>
                <w:rFonts w:ascii="Times New Roman" w:hAnsi="Times New Roman"/>
                <w:sz w:val="24"/>
                <w:szCs w:val="24"/>
                <w:lang w:val="ro-RO"/>
              </w:rPr>
              <w:t>termenul de 6 luni pentru finalizarea lucrărilor de lichidare ar putea fi extins pentru cazuri justificate (ex. terenuri izolate).</w:t>
            </w:r>
          </w:p>
        </w:tc>
        <w:tc>
          <w:tcPr>
            <w:tcW w:w="3187" w:type="dxa"/>
            <w:tcBorders>
              <w:top w:val="nil"/>
              <w:left w:val="single" w:sz="4" w:space="0" w:color="auto"/>
              <w:bottom w:val="nil"/>
            </w:tcBorders>
            <w:tcMar>
              <w:top w:w="0" w:type="dxa"/>
              <w:left w:w="108" w:type="dxa"/>
              <w:bottom w:w="0" w:type="dxa"/>
              <w:right w:w="108" w:type="dxa"/>
            </w:tcMar>
          </w:tcPr>
          <w:p w14:paraId="3799D703"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0752000B" w14:textId="23DA70EC"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06EF8BF4" w14:textId="77777777" w:rsidTr="001B66D8">
        <w:trPr>
          <w:trHeight w:val="384"/>
        </w:trPr>
        <w:tc>
          <w:tcPr>
            <w:tcW w:w="3626" w:type="dxa"/>
            <w:vMerge/>
            <w:tcMar>
              <w:top w:w="0" w:type="dxa"/>
              <w:left w:w="108" w:type="dxa"/>
              <w:bottom w:w="0" w:type="dxa"/>
              <w:right w:w="108" w:type="dxa"/>
            </w:tcMar>
          </w:tcPr>
          <w:p w14:paraId="5B2F3A25"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3DD675C8"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6771596A"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La pct. 112</w:t>
            </w:r>
            <w:r w:rsidRPr="00522CDC">
              <w:rPr>
                <w:rFonts w:ascii="Times New Roman" w:hAnsi="Times New Roman"/>
                <w:sz w:val="24"/>
                <w:szCs w:val="24"/>
                <w:lang w:val="ro-RO"/>
              </w:rPr>
              <w:t>, prevede reutilizarea sondelor de explorare, recomandăm să se ceară expertiză tehnică sau aviz geologic prealabil pentru verificarea compatibilității constructive.</w:t>
            </w:r>
          </w:p>
        </w:tc>
        <w:tc>
          <w:tcPr>
            <w:tcW w:w="3187" w:type="dxa"/>
            <w:tcBorders>
              <w:top w:val="nil"/>
              <w:left w:val="single" w:sz="4" w:space="0" w:color="auto"/>
              <w:bottom w:val="nil"/>
            </w:tcBorders>
            <w:tcMar>
              <w:top w:w="0" w:type="dxa"/>
              <w:left w:w="108" w:type="dxa"/>
              <w:bottom w:w="0" w:type="dxa"/>
              <w:right w:w="108" w:type="dxa"/>
            </w:tcMar>
          </w:tcPr>
          <w:p w14:paraId="0E2AD79E"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02801699" w14:textId="1C9E7FA0"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413B7625" w14:textId="77777777" w:rsidTr="001B66D8">
        <w:trPr>
          <w:trHeight w:val="384"/>
        </w:trPr>
        <w:tc>
          <w:tcPr>
            <w:tcW w:w="3626" w:type="dxa"/>
            <w:vMerge/>
            <w:tcMar>
              <w:top w:w="0" w:type="dxa"/>
              <w:left w:w="108" w:type="dxa"/>
              <w:bottom w:w="0" w:type="dxa"/>
              <w:right w:w="108" w:type="dxa"/>
            </w:tcMar>
          </w:tcPr>
          <w:p w14:paraId="2ED8D51A"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4F741F86"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34EA4783"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b/>
                <w:bCs/>
                <w:sz w:val="24"/>
                <w:szCs w:val="24"/>
                <w:lang w:val="ro-RO"/>
              </w:rPr>
              <w:t>La pct. 117</w:t>
            </w:r>
            <w:r w:rsidRPr="00522CDC">
              <w:rPr>
                <w:rFonts w:ascii="Times New Roman" w:hAnsi="Times New Roman"/>
                <w:sz w:val="24"/>
                <w:szCs w:val="24"/>
                <w:lang w:val="ro-RO"/>
              </w:rPr>
              <w:t xml:space="preserve">, în sintagma „...pompa să nu pompeze în nici un moment un debit mai mare ca debitul de calcul...” </w:t>
            </w:r>
            <w:r w:rsidRPr="00522CDC">
              <w:rPr>
                <w:rFonts w:ascii="Times New Roman" w:hAnsi="Times New Roman"/>
                <w:i/>
                <w:iCs/>
                <w:sz w:val="24"/>
                <w:szCs w:val="24"/>
                <w:lang w:val="ro-RO"/>
              </w:rPr>
              <w:t xml:space="preserve">„mai mare ca” </w:t>
            </w:r>
            <w:r w:rsidRPr="00522CDC">
              <w:rPr>
                <w:rFonts w:ascii="Times New Roman" w:hAnsi="Times New Roman"/>
                <w:sz w:val="24"/>
                <w:szCs w:val="24"/>
                <w:lang w:val="ro-RO"/>
              </w:rPr>
              <w:t xml:space="preserve">este formulare incorectă în limba română normativă, a se rectifica: </w:t>
            </w:r>
            <w:r w:rsidRPr="00522CDC">
              <w:rPr>
                <w:rFonts w:ascii="Times New Roman" w:hAnsi="Times New Roman"/>
                <w:i/>
                <w:iCs/>
                <w:sz w:val="24"/>
                <w:szCs w:val="24"/>
                <w:lang w:val="ro-RO"/>
              </w:rPr>
              <w:t>„mai mare decât debitul de calcul...”</w:t>
            </w:r>
            <w:r w:rsidRPr="00522CDC">
              <w:rPr>
                <w:rFonts w:ascii="Times New Roman" w:hAnsi="Times New Roman"/>
                <w:sz w:val="24"/>
                <w:szCs w:val="24"/>
                <w:lang w:val="ro-RO"/>
              </w:rPr>
              <w:t>.</w:t>
            </w:r>
          </w:p>
        </w:tc>
        <w:tc>
          <w:tcPr>
            <w:tcW w:w="3187" w:type="dxa"/>
            <w:tcBorders>
              <w:top w:val="nil"/>
              <w:left w:val="single" w:sz="4" w:space="0" w:color="auto"/>
              <w:bottom w:val="nil"/>
            </w:tcBorders>
            <w:tcMar>
              <w:top w:w="0" w:type="dxa"/>
              <w:left w:w="108" w:type="dxa"/>
              <w:bottom w:w="0" w:type="dxa"/>
              <w:right w:w="108" w:type="dxa"/>
            </w:tcMar>
          </w:tcPr>
          <w:p w14:paraId="0792CB96"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1AC63712" w14:textId="2598DE49"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 și completat.</w:t>
            </w:r>
          </w:p>
        </w:tc>
      </w:tr>
      <w:tr w:rsidR="00595083" w:rsidRPr="00522CDC" w14:paraId="11F16954" w14:textId="77777777" w:rsidTr="001B66D8">
        <w:trPr>
          <w:trHeight w:val="384"/>
        </w:trPr>
        <w:tc>
          <w:tcPr>
            <w:tcW w:w="3626" w:type="dxa"/>
            <w:vMerge/>
            <w:tcMar>
              <w:top w:w="0" w:type="dxa"/>
              <w:left w:w="108" w:type="dxa"/>
              <w:bottom w:w="0" w:type="dxa"/>
              <w:right w:w="108" w:type="dxa"/>
            </w:tcMar>
          </w:tcPr>
          <w:p w14:paraId="213043A8"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53A0522E"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13D87AF0" w14:textId="77777777" w:rsidR="00595083" w:rsidRDefault="00595083" w:rsidP="0056208B">
            <w:pPr>
              <w:autoSpaceDE w:val="0"/>
              <w:autoSpaceDN w:val="0"/>
              <w:adjustRightInd w:val="0"/>
              <w:ind w:firstLine="0"/>
              <w:jc w:val="left"/>
              <w:rPr>
                <w:rFonts w:ascii="Times New Roman" w:hAnsi="Times New Roman"/>
                <w:b/>
                <w:bCs/>
                <w:sz w:val="24"/>
                <w:szCs w:val="24"/>
                <w:lang w:val="ro-RO"/>
              </w:rPr>
            </w:pPr>
            <w:r w:rsidRPr="00522CDC">
              <w:rPr>
                <w:rFonts w:ascii="Times New Roman" w:hAnsi="Times New Roman"/>
                <w:b/>
                <w:bCs/>
                <w:sz w:val="24"/>
                <w:szCs w:val="24"/>
                <w:lang w:val="ro-RO"/>
              </w:rPr>
              <w:t xml:space="preserve">La capitolul VI </w:t>
            </w:r>
            <w:r w:rsidRPr="00522CDC">
              <w:rPr>
                <w:rFonts w:ascii="Times New Roman" w:hAnsi="Times New Roman"/>
                <w:sz w:val="24"/>
                <w:szCs w:val="24"/>
                <w:lang w:val="ro-RO"/>
              </w:rPr>
              <w:t>Realimentarea corpurilor de apă subterană, prezintă un amestec între descrieri științifice, reglementări tehnice și prevederi juridice, combinând elemente de teorie hidrogeologică (funcțiile acviferului) cu prevederi normative, fără o delimitare clară între informația descriptivă și cerințele legale sau tehnice.</w:t>
            </w:r>
            <w:r w:rsidRPr="00522CDC">
              <w:rPr>
                <w:rFonts w:ascii="Times New Roman" w:hAnsi="Times New Roman"/>
                <w:b/>
                <w:bCs/>
                <w:sz w:val="24"/>
                <w:szCs w:val="24"/>
                <w:lang w:val="ro-RO"/>
              </w:rPr>
              <w:t xml:space="preserve"> </w:t>
            </w:r>
          </w:p>
          <w:p w14:paraId="30EB7862" w14:textId="54EFF009" w:rsidR="00595083" w:rsidRPr="00522CDC" w:rsidRDefault="00595083" w:rsidP="0056208B">
            <w:pPr>
              <w:autoSpaceDE w:val="0"/>
              <w:autoSpaceDN w:val="0"/>
              <w:adjustRightInd w:val="0"/>
              <w:ind w:firstLine="0"/>
              <w:jc w:val="left"/>
              <w:rPr>
                <w:rFonts w:ascii="Times New Roman" w:hAnsi="Times New Roman"/>
                <w:sz w:val="24"/>
                <w:szCs w:val="24"/>
                <w:lang w:val="ro-RO"/>
              </w:rPr>
            </w:pPr>
            <w:r w:rsidRPr="00522CDC">
              <w:rPr>
                <w:rFonts w:ascii="Times New Roman" w:hAnsi="Times New Roman"/>
                <w:b/>
                <w:bCs/>
                <w:sz w:val="24"/>
                <w:szCs w:val="24"/>
                <w:lang w:val="ro-RO"/>
              </w:rPr>
              <w:t>La pct.118 și 119</w:t>
            </w:r>
            <w:r w:rsidRPr="00522CDC">
              <w:rPr>
                <w:rFonts w:ascii="Times New Roman" w:hAnsi="Times New Roman"/>
                <w:sz w:val="24"/>
                <w:szCs w:val="24"/>
                <w:lang w:val="ro-RO"/>
              </w:rPr>
              <w:t xml:space="preserve">, funcțiile acviferului, deși sunt corecte </w:t>
            </w:r>
            <w:r w:rsidRPr="00522CDC">
              <w:rPr>
                <w:rFonts w:ascii="Times New Roman" w:hAnsi="Times New Roman"/>
                <w:sz w:val="24"/>
                <w:szCs w:val="24"/>
                <w:lang w:val="ro-RO"/>
              </w:rPr>
              <w:lastRenderedPageBreak/>
              <w:t>teoretic, aceste descrieri nu au o funcție normativă clară în regulament. Se recomandă transferul acestor explicații într-un capitol introductiv sau într-o anexă de termeni/definiții sau reformularea în stil mai normativ dacă se mențin aici.</w:t>
            </w:r>
          </w:p>
          <w:p w14:paraId="487D99DC" w14:textId="547609D6"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sz w:val="24"/>
                <w:szCs w:val="24"/>
                <w:lang w:val="ro-RO"/>
              </w:rPr>
              <w:t>Lipsește coerența în definirea procedurii „realimentării artificiale”. Termenul apare definit parțial în pct. 120, dar nu sunt prezentate tipurile de metode, criteriile de eligibilitate, riscurile implicate sau obligațiile instituționale. Ar fi necesară o structurare clară: definiție – metode – condiții – autorizare.</w:t>
            </w:r>
          </w:p>
        </w:tc>
        <w:tc>
          <w:tcPr>
            <w:tcW w:w="3187" w:type="dxa"/>
            <w:tcBorders>
              <w:top w:val="nil"/>
              <w:left w:val="single" w:sz="4" w:space="0" w:color="auto"/>
              <w:bottom w:val="nil"/>
            </w:tcBorders>
            <w:tcMar>
              <w:top w:w="0" w:type="dxa"/>
              <w:left w:w="108" w:type="dxa"/>
              <w:bottom w:w="0" w:type="dxa"/>
              <w:right w:w="108" w:type="dxa"/>
            </w:tcMar>
          </w:tcPr>
          <w:p w14:paraId="5FB4ABB3"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15845D06" w14:textId="1572D6FC" w:rsidR="00595083" w:rsidRPr="00522CDC" w:rsidRDefault="00595083" w:rsidP="0056208B">
            <w:pPr>
              <w:ind w:firstLine="0"/>
              <w:rPr>
                <w:rFonts w:ascii="Times New Roman" w:hAnsi="Times New Roman"/>
                <w:b/>
                <w:i/>
                <w:iCs/>
                <w:sz w:val="24"/>
                <w:szCs w:val="24"/>
                <w:lang w:val="ro-RO"/>
              </w:rPr>
            </w:pPr>
            <w:r w:rsidRPr="00522CDC">
              <w:rPr>
                <w:rFonts w:ascii="Times New Roman" w:hAnsi="Times New Roman"/>
                <w:iCs/>
                <w:sz w:val="24"/>
                <w:szCs w:val="24"/>
                <w:lang w:val="ro-RO"/>
              </w:rPr>
              <w:t>A fost revizuit</w:t>
            </w:r>
            <w:r>
              <w:rPr>
                <w:rFonts w:ascii="Times New Roman" w:hAnsi="Times New Roman"/>
                <w:iCs/>
                <w:sz w:val="24"/>
                <w:szCs w:val="24"/>
                <w:lang w:val="ro-RO"/>
              </w:rPr>
              <w:t>, excluse și transferate la noțiuni.</w:t>
            </w:r>
          </w:p>
        </w:tc>
      </w:tr>
      <w:tr w:rsidR="00595083" w:rsidRPr="00522CDC" w14:paraId="1830A8C5" w14:textId="77777777" w:rsidTr="001B66D8">
        <w:trPr>
          <w:trHeight w:val="384"/>
        </w:trPr>
        <w:tc>
          <w:tcPr>
            <w:tcW w:w="3626" w:type="dxa"/>
            <w:vMerge/>
            <w:tcMar>
              <w:top w:w="0" w:type="dxa"/>
              <w:left w:w="108" w:type="dxa"/>
              <w:bottom w:w="0" w:type="dxa"/>
              <w:right w:w="108" w:type="dxa"/>
            </w:tcMar>
          </w:tcPr>
          <w:p w14:paraId="31E3EA15"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0F97F9FA"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545DB732" w14:textId="77777777" w:rsidR="00595083" w:rsidRPr="00522CDC" w:rsidRDefault="00595083" w:rsidP="0056208B">
            <w:pPr>
              <w:pStyle w:val="Default"/>
              <w:rPr>
                <w:rFonts w:ascii="Times New Roman" w:eastAsia="Times New Roman" w:hAnsi="Times New Roman"/>
                <w:lang w:val="ro-RO" w:eastAsia="ru-RU"/>
              </w:rPr>
            </w:pPr>
            <w:r w:rsidRPr="00522CDC">
              <w:rPr>
                <w:rFonts w:ascii="Times New Roman" w:hAnsi="Times New Roman"/>
                <w:lang w:val="ro-RO"/>
              </w:rPr>
              <w:t>Deși textu</w:t>
            </w:r>
            <w:r w:rsidRPr="00522CDC">
              <w:rPr>
                <w:rFonts w:ascii="Times New Roman" w:hAnsi="Times New Roman"/>
                <w:b/>
                <w:bCs/>
                <w:lang w:val="ro-RO"/>
              </w:rPr>
              <w:t xml:space="preserve">l pct. 121 </w:t>
            </w:r>
            <w:r w:rsidRPr="00522CDC">
              <w:rPr>
                <w:rFonts w:ascii="Times New Roman" w:hAnsi="Times New Roman"/>
                <w:lang w:val="ro-RO"/>
              </w:rPr>
              <w:t xml:space="preserve">introduce o condiționare corectă, că realimentarea corpurilor de apă subterană se permite numai în cazul în care nu este compromisă atingerea obiectivelor de mediu, formularea este neclară și poate induce impresia că </w:t>
            </w:r>
            <w:r w:rsidRPr="00522CDC">
              <w:rPr>
                <w:rFonts w:ascii="Times New Roman" w:hAnsi="Times New Roman"/>
                <w:i/>
                <w:iCs/>
                <w:lang w:val="ro-RO"/>
              </w:rPr>
              <w:t>orice sursă de apă</w:t>
            </w:r>
            <w:r w:rsidRPr="00522CDC">
              <w:rPr>
                <w:rFonts w:ascii="Times New Roman" w:hAnsi="Times New Roman"/>
                <w:lang w:val="ro-RO"/>
              </w:rPr>
              <w:t xml:space="preserve">, indiferent de calitate, este admisibilă </w:t>
            </w:r>
            <w:r w:rsidRPr="00522CDC">
              <w:rPr>
                <w:rFonts w:ascii="Times New Roman" w:eastAsia="Times New Roman" w:hAnsi="Times New Roman"/>
                <w:lang w:val="ro-RO" w:eastAsia="ru-RU"/>
              </w:rPr>
              <w:t xml:space="preserve">pentru realimentare. Această ambiguitate poate conduce la interpretări eronate sau aplicări neunitare ale normei, ceea ce este riscant în contextul protecției apelor subterane. </w:t>
            </w:r>
          </w:p>
          <w:p w14:paraId="2A49EF07"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eastAsia="Times New Roman" w:hAnsi="Times New Roman"/>
                <w:color w:val="000000"/>
                <w:sz w:val="24"/>
                <w:szCs w:val="24"/>
                <w:lang w:val="ro-RO" w:eastAsia="ru-RU"/>
              </w:rPr>
              <w:t xml:space="preserve">Propunem următorul text: </w:t>
            </w:r>
            <w:r w:rsidRPr="00522CDC">
              <w:rPr>
                <w:rFonts w:ascii="Times New Roman" w:eastAsia="Times New Roman" w:hAnsi="Times New Roman"/>
                <w:i/>
                <w:iCs/>
                <w:color w:val="000000"/>
                <w:sz w:val="24"/>
                <w:szCs w:val="24"/>
                <w:lang w:val="ro-RO" w:eastAsia="ru-RU"/>
              </w:rPr>
              <w:t>„</w:t>
            </w:r>
            <w:bookmarkStart w:id="10" w:name="_Hlk206667066"/>
            <w:r w:rsidRPr="00522CDC">
              <w:rPr>
                <w:rFonts w:ascii="Times New Roman" w:eastAsia="Times New Roman" w:hAnsi="Times New Roman"/>
                <w:i/>
                <w:iCs/>
                <w:color w:val="000000"/>
                <w:sz w:val="24"/>
                <w:szCs w:val="24"/>
                <w:lang w:val="ro-RO" w:eastAsia="ru-RU"/>
              </w:rPr>
              <w:t>Rezervele de ape subterane se pot reface sau suplimenta prin lucrări de realimentare artificială, cu apă provenind din surse de suprafață sau subterane care respectă cerințele de calitate prevăzute de Hotărârea Guvernului nr. 931/2013, cu condiția ca realimentarea să nu compromită atingerea obiectivelor de mediu, atât pentru sursa utilizată, cât și pentru corpul de apă subterană realimentat artificial</w:t>
            </w:r>
            <w:bookmarkEnd w:id="10"/>
            <w:r w:rsidRPr="00522CDC">
              <w:rPr>
                <w:rFonts w:ascii="Times New Roman" w:eastAsia="Times New Roman" w:hAnsi="Times New Roman"/>
                <w:i/>
                <w:iCs/>
                <w:color w:val="000000"/>
                <w:sz w:val="24"/>
                <w:szCs w:val="24"/>
                <w:lang w:val="ro-RO" w:eastAsia="ru-RU"/>
              </w:rPr>
              <w:t>.”</w:t>
            </w:r>
          </w:p>
        </w:tc>
        <w:tc>
          <w:tcPr>
            <w:tcW w:w="3187" w:type="dxa"/>
            <w:tcBorders>
              <w:top w:val="nil"/>
              <w:left w:val="single" w:sz="4" w:space="0" w:color="auto"/>
              <w:bottom w:val="nil"/>
            </w:tcBorders>
            <w:tcMar>
              <w:top w:w="0" w:type="dxa"/>
              <w:left w:w="108" w:type="dxa"/>
              <w:bottom w:w="0" w:type="dxa"/>
              <w:right w:w="108" w:type="dxa"/>
            </w:tcMar>
          </w:tcPr>
          <w:p w14:paraId="07FDCC69"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7163AEAA" w14:textId="51968582"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 și redactat.</w:t>
            </w:r>
          </w:p>
        </w:tc>
      </w:tr>
      <w:tr w:rsidR="00595083" w:rsidRPr="00522CDC" w14:paraId="2E6AC3A5" w14:textId="77777777" w:rsidTr="001B66D8">
        <w:trPr>
          <w:trHeight w:val="384"/>
        </w:trPr>
        <w:tc>
          <w:tcPr>
            <w:tcW w:w="3626" w:type="dxa"/>
            <w:vMerge/>
            <w:tcMar>
              <w:top w:w="0" w:type="dxa"/>
              <w:left w:w="108" w:type="dxa"/>
              <w:bottom w:w="0" w:type="dxa"/>
              <w:right w:w="108" w:type="dxa"/>
            </w:tcMar>
          </w:tcPr>
          <w:p w14:paraId="1DC74E88"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021C7D65"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1A0331D5" w14:textId="77777777" w:rsidR="00595083" w:rsidRPr="00522CDC" w:rsidRDefault="00595083" w:rsidP="0056208B">
            <w:pPr>
              <w:autoSpaceDE w:val="0"/>
              <w:autoSpaceDN w:val="0"/>
              <w:adjustRightInd w:val="0"/>
              <w:ind w:firstLine="0"/>
              <w:jc w:val="left"/>
              <w:rPr>
                <w:rFonts w:ascii="Times New Roman" w:hAnsi="Times New Roman"/>
                <w:sz w:val="24"/>
                <w:szCs w:val="24"/>
                <w:lang w:val="ro-RO"/>
              </w:rPr>
            </w:pPr>
            <w:r w:rsidRPr="00522CDC">
              <w:rPr>
                <w:rFonts w:ascii="Times New Roman" w:hAnsi="Times New Roman"/>
                <w:b/>
                <w:bCs/>
                <w:sz w:val="24"/>
                <w:szCs w:val="24"/>
                <w:lang w:val="ro-RO"/>
              </w:rPr>
              <w:t xml:space="preserve">La pct. 122 </w:t>
            </w:r>
            <w:r w:rsidRPr="00522CDC">
              <w:rPr>
                <w:rFonts w:ascii="Times New Roman" w:hAnsi="Times New Roman"/>
                <w:sz w:val="24"/>
                <w:szCs w:val="24"/>
                <w:lang w:val="ro-RO"/>
              </w:rPr>
              <w:t xml:space="preserve">(În cazul realimentării artificiale este necesară obținerea obligatorie a unei autorizații prealabile pentru realimentarea sau sporirea artificială a corpurilor de apă subterane, în conformitate cu Legea nr. 86/2014 privind evaluarea impactului asupra mediului.) </w:t>
            </w:r>
            <w:r w:rsidRPr="00522CDC">
              <w:rPr>
                <w:rFonts w:ascii="Times New Roman" w:hAnsi="Times New Roman"/>
                <w:sz w:val="24"/>
                <w:szCs w:val="24"/>
                <w:lang w:val="ro-RO"/>
              </w:rPr>
              <w:lastRenderedPageBreak/>
              <w:t xml:space="preserve">prezintă incertitudine obligația de a obține „autorizare prealabilă”. Urmează a se preciza cine emite autorizația și dacă este parte din procedura EIM. </w:t>
            </w:r>
          </w:p>
          <w:p w14:paraId="079B7D52" w14:textId="77777777" w:rsidR="00595083" w:rsidRPr="00522CDC" w:rsidRDefault="00595083" w:rsidP="0056208B">
            <w:pPr>
              <w:autoSpaceDE w:val="0"/>
              <w:autoSpaceDN w:val="0"/>
              <w:adjustRightInd w:val="0"/>
              <w:ind w:firstLine="0"/>
              <w:jc w:val="left"/>
              <w:rPr>
                <w:rFonts w:ascii="Times New Roman" w:hAnsi="Times New Roman"/>
                <w:b/>
                <w:bCs/>
                <w:color w:val="000000"/>
                <w:sz w:val="24"/>
                <w:szCs w:val="24"/>
                <w:lang w:val="ro-RO" w:eastAsia="ru-RU"/>
              </w:rPr>
            </w:pPr>
            <w:r w:rsidRPr="00522CDC">
              <w:rPr>
                <w:rFonts w:ascii="Times New Roman" w:hAnsi="Times New Roman"/>
                <w:sz w:val="24"/>
                <w:szCs w:val="24"/>
                <w:lang w:val="ro-RO"/>
              </w:rPr>
              <w:t>Apreciem includerea unor excepții pentru evacuare directă de poluanți în apele subterane fără justificare științifică suficientă. Pct. 124–131 conțin permisiuni pentru injecții subterane de ape, gaze, CO₂ etc., fără un cadru analitic clar al riscurilor asupra apelor subterane.</w:t>
            </w:r>
          </w:p>
        </w:tc>
        <w:tc>
          <w:tcPr>
            <w:tcW w:w="3187" w:type="dxa"/>
            <w:tcBorders>
              <w:top w:val="nil"/>
              <w:left w:val="single" w:sz="4" w:space="0" w:color="auto"/>
              <w:bottom w:val="nil"/>
            </w:tcBorders>
            <w:tcMar>
              <w:top w:w="0" w:type="dxa"/>
              <w:left w:w="108" w:type="dxa"/>
              <w:bottom w:w="0" w:type="dxa"/>
              <w:right w:w="108" w:type="dxa"/>
            </w:tcMar>
          </w:tcPr>
          <w:p w14:paraId="6EC55F20"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73235B19" w14:textId="24DF53C6"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condiționat</w:t>
            </w:r>
            <w:r w:rsidRPr="00522CDC">
              <w:rPr>
                <w:rFonts w:ascii="Times New Roman" w:hAnsi="Times New Roman"/>
                <w:iCs/>
                <w:sz w:val="24"/>
                <w:szCs w:val="24"/>
                <w:lang w:val="ro-RO"/>
              </w:rPr>
              <w:t xml:space="preserve"> și redactat.</w:t>
            </w:r>
          </w:p>
        </w:tc>
      </w:tr>
      <w:tr w:rsidR="00595083" w:rsidRPr="00522CDC" w14:paraId="4C14E09C" w14:textId="77777777" w:rsidTr="001B66D8">
        <w:trPr>
          <w:trHeight w:val="384"/>
        </w:trPr>
        <w:tc>
          <w:tcPr>
            <w:tcW w:w="3626" w:type="dxa"/>
            <w:vMerge/>
            <w:tcMar>
              <w:top w:w="0" w:type="dxa"/>
              <w:left w:w="108" w:type="dxa"/>
              <w:bottom w:w="0" w:type="dxa"/>
              <w:right w:w="108" w:type="dxa"/>
            </w:tcMar>
          </w:tcPr>
          <w:p w14:paraId="50E06AA1"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4C678C96"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3B893820"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123- 124 </w:t>
            </w:r>
            <w:r w:rsidRPr="00522CDC">
              <w:rPr>
                <w:rFonts w:ascii="Times New Roman" w:hAnsi="Times New Roman"/>
                <w:color w:val="000000"/>
                <w:sz w:val="24"/>
                <w:szCs w:val="24"/>
                <w:lang w:val="ro-RO" w:eastAsia="ru-RU"/>
              </w:rPr>
              <w:t xml:space="preserve">(Excepții de la interdicția poluării), se autorizează o gamă largă de injecții subterane fără suficiente garanții pentru protejarea apelor subterane. De ex.: Injectarea apelor miniere (125), gaze (127, 129), CO₂ (128) – toate pot avea impact sever asupra calității apei subterane. Ar trebui impuse expres condiții cumulative pentru autorizare: studii hidrogeologice detaliate, monitorizare permanent, planuri de remediere, responsabilitate juridică clară. </w:t>
            </w:r>
          </w:p>
          <w:p w14:paraId="1A3AF11A"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Deci, este oportun de a clarifica statutului juridic al injecțiilor subterane premise, or acestea nu pot fi tratate ca excepții generale fără analiză de risc, iar unele pot intra în contradicție cu legislația privind protecția apelor și solului. </w:t>
            </w:r>
          </w:p>
          <w:p w14:paraId="6240453D"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De altfel, nu este clar dacă autorizarea acestor activități constituie un act administrativ cu caracter permisiv și dacă intră sub incidența Legii nr. 160/2011 privind reglementarea prin autorizare a activității de întreprinzător. În lipsa acestei clarificări, există riscul ca reglementarea să fie aplicată arbitrar, fără un cadru procedural riguros. Dacă autorizarea reprezintă o condiție esențială pentru desfășurarea activităților enumerate, atunci cerințele privind conținutul documentației (inclusiv studiile hidrogeologice), criteriile de evaluare și condițiile de acordare trebuie stabilite într-un act </w:t>
            </w:r>
            <w:r w:rsidRPr="00522CDC">
              <w:rPr>
                <w:rFonts w:ascii="Times New Roman" w:hAnsi="Times New Roman"/>
                <w:color w:val="000000"/>
                <w:sz w:val="24"/>
                <w:szCs w:val="24"/>
                <w:lang w:val="ro-RO" w:eastAsia="ru-RU"/>
              </w:rPr>
              <w:lastRenderedPageBreak/>
              <w:t xml:space="preserve">normativ de nivel primar s, conform principiilor legalității și previzibilității reglementării. </w:t>
            </w:r>
          </w:p>
          <w:p w14:paraId="56AD2A59" w14:textId="77777777" w:rsidR="00595083" w:rsidRPr="00522CDC" w:rsidRDefault="00595083" w:rsidP="0056208B">
            <w:pPr>
              <w:autoSpaceDE w:val="0"/>
              <w:autoSpaceDN w:val="0"/>
              <w:adjustRightInd w:val="0"/>
              <w:ind w:firstLine="0"/>
              <w:jc w:val="left"/>
              <w:rPr>
                <w:rFonts w:ascii="Times New Roman" w:eastAsia="Times New Roman" w:hAnsi="Times New Roman"/>
                <w:color w:val="000000"/>
                <w:sz w:val="24"/>
                <w:szCs w:val="24"/>
                <w:lang w:val="ro-RO" w:eastAsia="ru-RU"/>
              </w:rPr>
            </w:pPr>
            <w:r w:rsidRPr="00522CDC">
              <w:rPr>
                <w:rFonts w:ascii="Times New Roman" w:eastAsia="Times New Roman" w:hAnsi="Times New Roman"/>
                <w:color w:val="000000"/>
                <w:sz w:val="24"/>
                <w:szCs w:val="24"/>
                <w:lang w:val="ro-RO" w:eastAsia="ru-RU"/>
              </w:rPr>
              <w:t>În cazul în care aceste activități nu sunt supuse reglementării prin autorizare, la pct. 124 se recomandă înlocuirea termenului „autorizează” cu „permite”, pentru a elimina orice echivoc privind necesitatea unei autorizații formale. Aceeași sugestie este aplicabilă punctelor 128–131 și altor prevederi similare din proiect.</w:t>
            </w:r>
          </w:p>
          <w:p w14:paraId="4C3E7578" w14:textId="77777777" w:rsidR="00595083" w:rsidRPr="00522CDC" w:rsidRDefault="00595083" w:rsidP="0056208B">
            <w:pPr>
              <w:autoSpaceDE w:val="0"/>
              <w:autoSpaceDN w:val="0"/>
              <w:adjustRightInd w:val="0"/>
              <w:ind w:firstLine="0"/>
              <w:jc w:val="left"/>
              <w:rPr>
                <w:rFonts w:ascii="Times New Roman" w:hAnsi="Times New Roman"/>
                <w:b/>
                <w:bCs/>
                <w:sz w:val="24"/>
                <w:szCs w:val="24"/>
                <w:lang w:val="ro-RO"/>
              </w:rPr>
            </w:pPr>
            <w:r w:rsidRPr="00522CDC">
              <w:rPr>
                <w:rFonts w:ascii="Times New Roman" w:hAnsi="Times New Roman"/>
                <w:sz w:val="24"/>
                <w:szCs w:val="24"/>
                <w:lang w:val="ro-RO"/>
              </w:rPr>
              <w:t>În forma actuală, punctele 123–129 permit excepții extinse de la interdicția poluării apelor subterane, fără a institui garanții procedurale și tehnice suficiente, ceea ce contravine principiilor de protecție a resurselor de apă și a dreptului la un mediu sănătos.</w:t>
            </w:r>
          </w:p>
        </w:tc>
        <w:tc>
          <w:tcPr>
            <w:tcW w:w="3187" w:type="dxa"/>
            <w:tcBorders>
              <w:top w:val="nil"/>
              <w:left w:val="single" w:sz="4" w:space="0" w:color="auto"/>
              <w:bottom w:val="nil"/>
            </w:tcBorders>
            <w:tcMar>
              <w:top w:w="0" w:type="dxa"/>
              <w:left w:w="108" w:type="dxa"/>
              <w:bottom w:w="0" w:type="dxa"/>
              <w:right w:w="108" w:type="dxa"/>
            </w:tcMar>
          </w:tcPr>
          <w:p w14:paraId="2F839659"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132D4DF8" w14:textId="6B14E45E"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condiționat</w:t>
            </w:r>
            <w:r w:rsidRPr="00522CDC">
              <w:rPr>
                <w:rFonts w:ascii="Times New Roman" w:hAnsi="Times New Roman"/>
                <w:iCs/>
                <w:sz w:val="24"/>
                <w:szCs w:val="24"/>
                <w:lang w:val="ro-RO"/>
              </w:rPr>
              <w:t xml:space="preserve"> și redactat.</w:t>
            </w:r>
          </w:p>
        </w:tc>
      </w:tr>
      <w:tr w:rsidR="00595083" w:rsidRPr="00522CDC" w14:paraId="5C01E71C" w14:textId="77777777" w:rsidTr="001B66D8">
        <w:trPr>
          <w:trHeight w:val="384"/>
        </w:trPr>
        <w:tc>
          <w:tcPr>
            <w:tcW w:w="3626" w:type="dxa"/>
            <w:vMerge/>
            <w:tcMar>
              <w:top w:w="0" w:type="dxa"/>
              <w:left w:w="108" w:type="dxa"/>
              <w:bottom w:w="0" w:type="dxa"/>
              <w:right w:w="108" w:type="dxa"/>
            </w:tcMar>
          </w:tcPr>
          <w:p w14:paraId="57F99F61"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1E643CDC"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067F77A0"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126 </w:t>
            </w:r>
            <w:r w:rsidRPr="00522CDC">
              <w:rPr>
                <w:rFonts w:ascii="Times New Roman" w:hAnsi="Times New Roman"/>
                <w:color w:val="000000"/>
                <w:sz w:val="24"/>
                <w:szCs w:val="24"/>
                <w:lang w:val="ro-RO" w:eastAsia="ru-RU"/>
              </w:rPr>
              <w:t xml:space="preserve">din proiectul de act normativ, recomandăm revizuirea și modificarea prevederii întrucât, în forma actuală, aceasta ar putea conduce la poluarea apelor subterane sau de suprafață, în ambele cazuri. În acest context, pot fi anticipate următoarele scenarii: </w:t>
            </w:r>
          </w:p>
          <w:p w14:paraId="631CF556" w14:textId="77777777" w:rsidR="00595083" w:rsidRPr="00522CDC" w:rsidRDefault="00595083" w:rsidP="0056208B">
            <w:pPr>
              <w:autoSpaceDE w:val="0"/>
              <w:autoSpaceDN w:val="0"/>
              <w:adjustRightInd w:val="0"/>
              <w:ind w:firstLine="0"/>
              <w:jc w:val="left"/>
              <w:rPr>
                <w:rFonts w:ascii="Times New Roman" w:eastAsia="Times New Roman" w:hAnsi="Times New Roman"/>
                <w:color w:val="000000"/>
                <w:sz w:val="24"/>
                <w:szCs w:val="24"/>
                <w:lang w:val="ro-RO" w:eastAsia="ru-RU"/>
              </w:rPr>
            </w:pPr>
            <w:r w:rsidRPr="00522CDC">
              <w:rPr>
                <w:rFonts w:ascii="Times New Roman" w:eastAsia="Times New Roman" w:hAnsi="Times New Roman"/>
                <w:b/>
                <w:bCs/>
                <w:color w:val="000000"/>
                <w:sz w:val="24"/>
                <w:szCs w:val="24"/>
                <w:lang w:val="ro-RO" w:eastAsia="ru-RU"/>
              </w:rPr>
              <w:t xml:space="preserve">Scenariul 1. </w:t>
            </w:r>
            <w:r w:rsidRPr="00522CDC">
              <w:rPr>
                <w:rFonts w:ascii="Times New Roman" w:eastAsia="Times New Roman" w:hAnsi="Times New Roman"/>
                <w:color w:val="000000"/>
                <w:sz w:val="24"/>
                <w:szCs w:val="24"/>
                <w:lang w:val="ro-RO" w:eastAsia="ru-RU"/>
              </w:rPr>
              <w:t>Apa subterană prezintă în mod obișnuit concentrații ridicate de ioni ai metalelor alcaline (Na, K, Ca, Mg) și de cloruri, comparativ cu apele de suprafață. Epurarea acestor ape și aducerea lor la parametrii chimici ai apelor de suprafață este un proces costisitor.</w:t>
            </w:r>
          </w:p>
          <w:p w14:paraId="68FCD7A1"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În plus, stațiile de epurare disponibile în Republica Moldova nu sunt concepute pentru reținerea ionilor de sodiu și potasiu, aceștia traversând stațiile fără a fi eliminați. Drept urmare, acești parametri nici nu sunt reglementați prin HG nr. 950/2013. </w:t>
            </w:r>
          </w:p>
          <w:p w14:paraId="46E93133"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Totodată, o concentrație excesivă de săruri în apele uzate afectează microorganismele responsabile de procesele de denitrificare, compromițând eficiența epurării. Conform prevederii analizate, evacuarea apelor subterane pompate din mine în corpurile de apă de suprafață poate conduce </w:t>
            </w:r>
            <w:r w:rsidRPr="00522CDC">
              <w:rPr>
                <w:rFonts w:ascii="Times New Roman" w:hAnsi="Times New Roman"/>
                <w:color w:val="000000"/>
                <w:sz w:val="24"/>
                <w:szCs w:val="24"/>
                <w:lang w:val="ro-RO" w:eastAsia="ru-RU"/>
              </w:rPr>
              <w:lastRenderedPageBreak/>
              <w:t xml:space="preserve">la salinizarea acestora în avalul stației, iar ulterior, la salinizarea solului în cazul utilizării acestor ape pentru irigații. </w:t>
            </w:r>
          </w:p>
          <w:p w14:paraId="7B115913" w14:textId="77777777" w:rsidR="00595083" w:rsidRPr="00522CDC" w:rsidRDefault="00595083" w:rsidP="0056208B">
            <w:pPr>
              <w:autoSpaceDE w:val="0"/>
              <w:autoSpaceDN w:val="0"/>
              <w:adjustRightInd w:val="0"/>
              <w:ind w:firstLine="0"/>
              <w:jc w:val="left"/>
              <w:rPr>
                <w:rFonts w:ascii="Times New Roman" w:eastAsia="Times New Roman" w:hAnsi="Times New Roman"/>
                <w:color w:val="000000"/>
                <w:sz w:val="24"/>
                <w:szCs w:val="24"/>
                <w:lang w:val="ro-RO" w:eastAsia="ru-RU"/>
              </w:rPr>
            </w:pPr>
            <w:r w:rsidRPr="00522CDC">
              <w:rPr>
                <w:rFonts w:ascii="Times New Roman" w:eastAsia="Times New Roman" w:hAnsi="Times New Roman"/>
                <w:b/>
                <w:bCs/>
                <w:color w:val="000000"/>
                <w:sz w:val="24"/>
                <w:szCs w:val="24"/>
                <w:lang w:val="ro-RO" w:eastAsia="ru-RU"/>
              </w:rPr>
              <w:t xml:space="preserve">Scenariul 2. </w:t>
            </w:r>
            <w:r w:rsidRPr="00522CDC">
              <w:rPr>
                <w:rFonts w:ascii="Times New Roman" w:eastAsia="Times New Roman" w:hAnsi="Times New Roman"/>
                <w:color w:val="000000"/>
                <w:sz w:val="24"/>
                <w:szCs w:val="24"/>
                <w:lang w:val="ro-RO" w:eastAsia="ru-RU"/>
              </w:rPr>
              <w:t>Repomparea apelor provenite din activități de construcție în acvifer poate determina poluarea ireversibilă a resurselor de apă subterană, cu impact major asupra calității apei din puțuri sau surse locale de captare.</w:t>
            </w:r>
          </w:p>
          <w:p w14:paraId="63932F27"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În acest sens, propunem următoarele soluții alternative: </w:t>
            </w:r>
          </w:p>
          <w:p w14:paraId="2084D1BF" w14:textId="77777777" w:rsidR="00595083" w:rsidRPr="00522CDC" w:rsidRDefault="00595083" w:rsidP="0056208B">
            <w:pPr>
              <w:numPr>
                <w:ilvl w:val="0"/>
                <w:numId w:val="6"/>
              </w:numPr>
              <w:autoSpaceDE w:val="0"/>
              <w:autoSpaceDN w:val="0"/>
              <w:adjustRightInd w:val="0"/>
              <w:spacing w:after="27"/>
              <w:ind w:left="360" w:hanging="36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Potabilizarea apei subterane</w:t>
            </w:r>
            <w:r w:rsidRPr="00522CDC">
              <w:rPr>
                <w:rFonts w:ascii="Times New Roman" w:hAnsi="Times New Roman"/>
                <w:color w:val="000000"/>
                <w:sz w:val="24"/>
                <w:szCs w:val="24"/>
                <w:lang w:val="ro-RO" w:eastAsia="ru-RU"/>
              </w:rPr>
              <w:t xml:space="preserve">, în situațiile în care nivelul de mineralizare și conținutul de sodiu nu depășesc limitele acceptabile, iar costul tratării poate fi recuperat prin utilizarea ulterioară a apei. </w:t>
            </w:r>
          </w:p>
          <w:p w14:paraId="226F596A" w14:textId="77777777" w:rsidR="00595083" w:rsidRPr="00522CDC" w:rsidRDefault="00595083" w:rsidP="0056208B">
            <w:pPr>
              <w:numPr>
                <w:ilvl w:val="0"/>
                <w:numId w:val="6"/>
              </w:numPr>
              <w:autoSpaceDE w:val="0"/>
              <w:autoSpaceDN w:val="0"/>
              <w:adjustRightInd w:val="0"/>
              <w:ind w:left="360" w:hanging="36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Tratarea apei tehnice subterane </w:t>
            </w:r>
            <w:r w:rsidRPr="00522CDC">
              <w:rPr>
                <w:rFonts w:ascii="Times New Roman" w:hAnsi="Times New Roman"/>
                <w:color w:val="000000"/>
                <w:sz w:val="24"/>
                <w:szCs w:val="24"/>
                <w:lang w:val="ro-RO" w:eastAsia="ru-RU"/>
              </w:rPr>
              <w:t xml:space="preserve">prin procese tehnico-naturale cu costuri reduse (precum decantare, filtrare, aerare). Apa astfel condiționată ar putea fi valorificată pentru utilizări non-potabile: alimentarea havuzurilor, stropirea drumurilor, irigarea spațiilor verzi în perioadele secetoase etc. </w:t>
            </w:r>
          </w:p>
        </w:tc>
        <w:tc>
          <w:tcPr>
            <w:tcW w:w="3187" w:type="dxa"/>
            <w:tcBorders>
              <w:top w:val="nil"/>
              <w:left w:val="single" w:sz="4" w:space="0" w:color="auto"/>
              <w:bottom w:val="nil"/>
            </w:tcBorders>
            <w:tcMar>
              <w:top w:w="0" w:type="dxa"/>
              <w:left w:w="108" w:type="dxa"/>
              <w:bottom w:w="0" w:type="dxa"/>
              <w:right w:w="108" w:type="dxa"/>
            </w:tcMar>
          </w:tcPr>
          <w:p w14:paraId="73AB06F7"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24C606DC" w14:textId="033737C8"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condiționat</w:t>
            </w:r>
            <w:r w:rsidRPr="00522CDC">
              <w:rPr>
                <w:rFonts w:ascii="Times New Roman" w:hAnsi="Times New Roman"/>
                <w:iCs/>
                <w:sz w:val="24"/>
                <w:szCs w:val="24"/>
                <w:lang w:val="ro-RO"/>
              </w:rPr>
              <w:t xml:space="preserve"> și redactat.</w:t>
            </w:r>
          </w:p>
        </w:tc>
      </w:tr>
      <w:tr w:rsidR="00595083" w:rsidRPr="00522CDC" w14:paraId="5129D42F" w14:textId="77777777" w:rsidTr="001B66D8">
        <w:trPr>
          <w:trHeight w:val="384"/>
        </w:trPr>
        <w:tc>
          <w:tcPr>
            <w:tcW w:w="3626" w:type="dxa"/>
            <w:vMerge/>
            <w:tcMar>
              <w:top w:w="0" w:type="dxa"/>
              <w:left w:w="108" w:type="dxa"/>
              <w:bottom w:w="0" w:type="dxa"/>
              <w:right w:w="108" w:type="dxa"/>
            </w:tcMar>
          </w:tcPr>
          <w:p w14:paraId="500BF80F"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76383DF3"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66AD7FB2" w14:textId="77777777" w:rsidR="00595083" w:rsidRPr="00522CDC" w:rsidRDefault="00595083" w:rsidP="0056208B">
            <w:pPr>
              <w:autoSpaceDE w:val="0"/>
              <w:autoSpaceDN w:val="0"/>
              <w:adjustRightInd w:val="0"/>
              <w:ind w:firstLine="0"/>
              <w:jc w:val="left"/>
              <w:rPr>
                <w:rFonts w:ascii="Times New Roman" w:hAnsi="Times New Roman"/>
                <w:b/>
                <w:bCs/>
                <w:sz w:val="24"/>
                <w:szCs w:val="24"/>
                <w:lang w:val="ro-RO"/>
              </w:rPr>
            </w:pPr>
            <w:r w:rsidRPr="00522CDC">
              <w:rPr>
                <w:rFonts w:ascii="Times New Roman" w:hAnsi="Times New Roman"/>
                <w:b/>
                <w:bCs/>
                <w:sz w:val="24"/>
                <w:szCs w:val="24"/>
                <w:lang w:val="ro-RO"/>
              </w:rPr>
              <w:t>La pct. 130 (</w:t>
            </w:r>
            <w:r w:rsidRPr="00522CDC">
              <w:rPr>
                <w:rFonts w:ascii="Times New Roman" w:hAnsi="Times New Roman"/>
                <w:sz w:val="24"/>
                <w:szCs w:val="24"/>
                <w:lang w:val="ro-RO"/>
              </w:rPr>
              <w:t>Lucrări de construcții), prevederea este vagă și lasă loc de interpretări abuzive. Nu se menționează tipul de activități, riscurile sau măsurile de prevenție. Considerăm important de a specifica că lucrările se pot desfășura numai dacă nu afectează calitatea sau regimul hidrodinamic al apelor subterane, în baza unui studiu de impact aprobat de autoritatea competentă.</w:t>
            </w:r>
          </w:p>
        </w:tc>
        <w:tc>
          <w:tcPr>
            <w:tcW w:w="3187" w:type="dxa"/>
            <w:tcBorders>
              <w:top w:val="nil"/>
              <w:left w:val="single" w:sz="4" w:space="0" w:color="auto"/>
              <w:bottom w:val="nil"/>
            </w:tcBorders>
            <w:tcMar>
              <w:top w:w="0" w:type="dxa"/>
              <w:left w:w="108" w:type="dxa"/>
              <w:bottom w:w="0" w:type="dxa"/>
              <w:right w:w="108" w:type="dxa"/>
            </w:tcMar>
          </w:tcPr>
          <w:p w14:paraId="6F5C0A64"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2908C993" w14:textId="3907A247"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condiționat</w:t>
            </w:r>
            <w:r w:rsidRPr="00522CDC">
              <w:rPr>
                <w:rFonts w:ascii="Times New Roman" w:hAnsi="Times New Roman"/>
                <w:iCs/>
                <w:sz w:val="24"/>
                <w:szCs w:val="24"/>
                <w:lang w:val="ro-RO"/>
              </w:rPr>
              <w:t xml:space="preserve"> și redactat.</w:t>
            </w:r>
          </w:p>
        </w:tc>
      </w:tr>
      <w:tr w:rsidR="00595083" w:rsidRPr="00522CDC" w14:paraId="4BA9FF13" w14:textId="77777777" w:rsidTr="001B66D8">
        <w:trPr>
          <w:trHeight w:val="384"/>
        </w:trPr>
        <w:tc>
          <w:tcPr>
            <w:tcW w:w="3626" w:type="dxa"/>
            <w:vMerge/>
            <w:tcMar>
              <w:top w:w="0" w:type="dxa"/>
              <w:left w:w="108" w:type="dxa"/>
              <w:bottom w:w="0" w:type="dxa"/>
              <w:right w:w="108" w:type="dxa"/>
            </w:tcMar>
          </w:tcPr>
          <w:p w14:paraId="4CBDE95D"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2CAE69E8"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3A21A9F2" w14:textId="77777777" w:rsidR="00595083" w:rsidRPr="00522CDC" w:rsidRDefault="00595083"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La pct. 131 </w:t>
            </w:r>
            <w:r w:rsidRPr="00522CDC">
              <w:rPr>
                <w:rFonts w:ascii="Times New Roman" w:hAnsi="Times New Roman"/>
                <w:color w:val="000000"/>
                <w:sz w:val="24"/>
                <w:szCs w:val="24"/>
                <w:lang w:val="ro-RO" w:eastAsia="ru-RU"/>
              </w:rPr>
              <w:t xml:space="preserve">din proiectul de act normativ, recomandăm excluderea prevederii respective, având în vedere faptul că, pe teritoriul Republicii Moldova, apele subterane constituie principala sursă de apă potabilă. Orice intervenție care ar putea conduce la alterarea, chiar și </w:t>
            </w:r>
            <w:r w:rsidRPr="00522CDC">
              <w:rPr>
                <w:rFonts w:ascii="Times New Roman" w:hAnsi="Times New Roman"/>
                <w:color w:val="000000"/>
                <w:sz w:val="24"/>
                <w:szCs w:val="24"/>
                <w:lang w:val="ro-RO" w:eastAsia="ru-RU"/>
              </w:rPr>
              <w:lastRenderedPageBreak/>
              <w:t xml:space="preserve">minoră, a calității apei subterane, implică riscuri directe asupra disponibilității și siguranței acesteia pentru consumul uman. Injectarea unor substanțe în acvifer poate modifica gustul, mirosul sau culoarea apei, afectând acceptabilitatea acesteia pentru utilizare, chiar și în condițiile în care substanțele respective nu prezintă toxicitate acută. </w:t>
            </w:r>
          </w:p>
          <w:p w14:paraId="38817963" w14:textId="77777777" w:rsidR="00595083" w:rsidRPr="00522CDC" w:rsidRDefault="00595083" w:rsidP="0056208B">
            <w:pPr>
              <w:autoSpaceDE w:val="0"/>
              <w:autoSpaceDN w:val="0"/>
              <w:adjustRightInd w:val="0"/>
              <w:ind w:firstLine="0"/>
              <w:jc w:val="left"/>
              <w:rPr>
                <w:rFonts w:ascii="Times New Roman" w:hAnsi="Times New Roman"/>
                <w:b/>
                <w:bCs/>
                <w:sz w:val="24"/>
                <w:szCs w:val="24"/>
                <w:lang w:val="ro-RO"/>
              </w:rPr>
            </w:pPr>
            <w:r w:rsidRPr="00522CDC">
              <w:rPr>
                <w:rFonts w:ascii="Times New Roman" w:eastAsia="Times New Roman" w:hAnsi="Times New Roman"/>
                <w:color w:val="000000"/>
                <w:sz w:val="24"/>
                <w:szCs w:val="24"/>
                <w:lang w:val="ro-RO" w:eastAsia="ru-RU"/>
              </w:rPr>
              <w:t xml:space="preserve">Mai mult, în lipsa unei înțelegeri complete a proceselor tehnologice propuse, există riscul ca microorganismele naturale din acvifer – esențiale pentru </w:t>
            </w:r>
            <w:proofErr w:type="spellStart"/>
            <w:r w:rsidRPr="00522CDC">
              <w:rPr>
                <w:rFonts w:ascii="Times New Roman" w:eastAsia="Times New Roman" w:hAnsi="Times New Roman"/>
                <w:color w:val="000000"/>
                <w:sz w:val="24"/>
                <w:szCs w:val="24"/>
                <w:lang w:val="ro-RO" w:eastAsia="ru-RU"/>
              </w:rPr>
              <w:t>autodepurarea</w:t>
            </w:r>
            <w:proofErr w:type="spellEnd"/>
            <w:r w:rsidRPr="00522CDC">
              <w:rPr>
                <w:rFonts w:ascii="Times New Roman" w:eastAsia="Times New Roman" w:hAnsi="Times New Roman"/>
                <w:color w:val="000000"/>
                <w:sz w:val="24"/>
                <w:szCs w:val="24"/>
                <w:lang w:val="ro-RO" w:eastAsia="ru-RU"/>
              </w:rPr>
              <w:t xml:space="preserve"> și atenuarea poluanților naturali de fond – să fie afectate negativ. Aceasta ar putea duce la dezechilibre ecologice și la deteriorarea ireversibilă a calității resurselor de apă subterană.</w:t>
            </w:r>
          </w:p>
        </w:tc>
        <w:tc>
          <w:tcPr>
            <w:tcW w:w="3187" w:type="dxa"/>
            <w:tcBorders>
              <w:top w:val="nil"/>
              <w:left w:val="single" w:sz="4" w:space="0" w:color="auto"/>
              <w:bottom w:val="nil"/>
            </w:tcBorders>
            <w:tcMar>
              <w:top w:w="0" w:type="dxa"/>
              <w:left w:w="108" w:type="dxa"/>
              <w:bottom w:w="0" w:type="dxa"/>
              <w:right w:w="108" w:type="dxa"/>
            </w:tcMar>
          </w:tcPr>
          <w:p w14:paraId="277567FC"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5A1AA7F3" w14:textId="5E23041D"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condiționat</w:t>
            </w:r>
            <w:r w:rsidRPr="00522CDC">
              <w:rPr>
                <w:rFonts w:ascii="Times New Roman" w:hAnsi="Times New Roman"/>
                <w:iCs/>
                <w:sz w:val="24"/>
                <w:szCs w:val="24"/>
                <w:lang w:val="ro-RO"/>
              </w:rPr>
              <w:t xml:space="preserve"> și redactat.</w:t>
            </w:r>
          </w:p>
        </w:tc>
      </w:tr>
      <w:tr w:rsidR="00595083" w:rsidRPr="00522CDC" w14:paraId="16C4E6B9" w14:textId="77777777" w:rsidTr="001B66D8">
        <w:trPr>
          <w:trHeight w:val="384"/>
        </w:trPr>
        <w:tc>
          <w:tcPr>
            <w:tcW w:w="3626" w:type="dxa"/>
            <w:vMerge/>
            <w:tcMar>
              <w:top w:w="0" w:type="dxa"/>
              <w:left w:w="108" w:type="dxa"/>
              <w:bottom w:w="0" w:type="dxa"/>
              <w:right w:w="108" w:type="dxa"/>
            </w:tcMar>
          </w:tcPr>
          <w:p w14:paraId="53AB6806"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71C28C23"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4F871260" w14:textId="77777777" w:rsidR="00595083" w:rsidRPr="00522CDC" w:rsidRDefault="00595083" w:rsidP="0056208B">
            <w:pPr>
              <w:autoSpaceDE w:val="0"/>
              <w:autoSpaceDN w:val="0"/>
              <w:adjustRightInd w:val="0"/>
              <w:ind w:firstLine="0"/>
              <w:jc w:val="left"/>
              <w:rPr>
                <w:rFonts w:ascii="Times New Roman" w:hAnsi="Times New Roman"/>
                <w:b/>
                <w:bCs/>
                <w:sz w:val="24"/>
                <w:szCs w:val="24"/>
                <w:lang w:val="ro-RO"/>
              </w:rPr>
            </w:pPr>
            <w:r w:rsidRPr="00522CDC">
              <w:rPr>
                <w:rFonts w:ascii="Times New Roman" w:hAnsi="Times New Roman"/>
                <w:b/>
                <w:bCs/>
                <w:sz w:val="24"/>
                <w:szCs w:val="24"/>
                <w:lang w:val="ro-RO"/>
              </w:rPr>
              <w:t xml:space="preserve">Pct. 134 </w:t>
            </w:r>
            <w:r w:rsidRPr="00522CDC">
              <w:rPr>
                <w:rFonts w:ascii="Times New Roman" w:hAnsi="Times New Roman"/>
                <w:sz w:val="24"/>
                <w:szCs w:val="24"/>
                <w:lang w:val="ro-RO"/>
              </w:rPr>
              <w:t xml:space="preserve">introduce pragul de monitorizare de </w:t>
            </w:r>
            <w:r w:rsidRPr="00522CDC">
              <w:rPr>
                <w:rFonts w:ascii="Times New Roman" w:hAnsi="Times New Roman"/>
                <w:b/>
                <w:bCs/>
                <w:sz w:val="24"/>
                <w:szCs w:val="24"/>
                <w:lang w:val="ro-RO"/>
              </w:rPr>
              <w:t>&gt;</w:t>
            </w:r>
            <w:r w:rsidRPr="00522CDC">
              <w:rPr>
                <w:rFonts w:ascii="Times New Roman" w:hAnsi="Times New Roman"/>
                <w:sz w:val="24"/>
                <w:szCs w:val="24"/>
                <w:lang w:val="ro-RO"/>
              </w:rPr>
              <w:t>100 m³/zi, care este în conformitate cu directivele europene. Nu sunt contradicții, dar ar fi utilă o clarificare pentru captările sub 100 m³/zi, dacă sunt ele excluse complet de la obligația de monitorizare.</w:t>
            </w:r>
          </w:p>
        </w:tc>
        <w:tc>
          <w:tcPr>
            <w:tcW w:w="3187" w:type="dxa"/>
            <w:tcBorders>
              <w:top w:val="nil"/>
              <w:left w:val="single" w:sz="4" w:space="0" w:color="auto"/>
              <w:bottom w:val="nil"/>
            </w:tcBorders>
            <w:tcMar>
              <w:top w:w="0" w:type="dxa"/>
              <w:left w:w="108" w:type="dxa"/>
              <w:bottom w:w="0" w:type="dxa"/>
              <w:right w:w="108" w:type="dxa"/>
            </w:tcMar>
          </w:tcPr>
          <w:p w14:paraId="222774EA"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0BD8C9DD" w14:textId="49087E84"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xml:space="preserve"> </w:t>
            </w:r>
            <w:r w:rsidRPr="00522CDC">
              <w:rPr>
                <w:rFonts w:ascii="Times New Roman" w:hAnsi="Times New Roman"/>
                <w:iCs/>
                <w:sz w:val="24"/>
                <w:szCs w:val="24"/>
                <w:lang w:val="ro-RO"/>
              </w:rPr>
              <w:t xml:space="preserve">și </w:t>
            </w:r>
            <w:r>
              <w:rPr>
                <w:rFonts w:ascii="Times New Roman" w:hAnsi="Times New Roman"/>
                <w:iCs/>
                <w:sz w:val="24"/>
                <w:szCs w:val="24"/>
                <w:lang w:val="ro-RO"/>
              </w:rPr>
              <w:t>completat</w:t>
            </w:r>
            <w:r w:rsidRPr="00522CDC">
              <w:rPr>
                <w:rFonts w:ascii="Times New Roman" w:hAnsi="Times New Roman"/>
                <w:iCs/>
                <w:sz w:val="24"/>
                <w:szCs w:val="24"/>
                <w:lang w:val="ro-RO"/>
              </w:rPr>
              <w:t>.</w:t>
            </w:r>
          </w:p>
        </w:tc>
      </w:tr>
      <w:tr w:rsidR="00595083" w:rsidRPr="00522CDC" w14:paraId="37EDA69B" w14:textId="77777777" w:rsidTr="001B66D8">
        <w:trPr>
          <w:trHeight w:val="384"/>
        </w:trPr>
        <w:tc>
          <w:tcPr>
            <w:tcW w:w="3626" w:type="dxa"/>
            <w:vMerge/>
            <w:tcMar>
              <w:top w:w="0" w:type="dxa"/>
              <w:left w:w="108" w:type="dxa"/>
              <w:bottom w:w="0" w:type="dxa"/>
              <w:right w:w="108" w:type="dxa"/>
            </w:tcMar>
          </w:tcPr>
          <w:p w14:paraId="1AD40CF8"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54023DB1"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75058098" w14:textId="77777777" w:rsidR="00595083" w:rsidRPr="00522CDC" w:rsidRDefault="00595083" w:rsidP="0056208B">
            <w:pPr>
              <w:autoSpaceDE w:val="0"/>
              <w:autoSpaceDN w:val="0"/>
              <w:adjustRightInd w:val="0"/>
              <w:ind w:firstLine="0"/>
              <w:jc w:val="left"/>
              <w:rPr>
                <w:rFonts w:ascii="Times New Roman" w:hAnsi="Times New Roman"/>
                <w:b/>
                <w:bCs/>
                <w:sz w:val="24"/>
                <w:szCs w:val="24"/>
                <w:lang w:val="ro-RO"/>
              </w:rPr>
            </w:pPr>
            <w:r w:rsidRPr="00522CDC">
              <w:rPr>
                <w:rFonts w:ascii="Times New Roman" w:hAnsi="Times New Roman"/>
                <w:b/>
                <w:bCs/>
                <w:sz w:val="24"/>
                <w:szCs w:val="24"/>
                <w:lang w:val="ro-RO"/>
              </w:rPr>
              <w:t xml:space="preserve">Pct. 137 </w:t>
            </w:r>
            <w:r w:rsidRPr="00522CDC">
              <w:rPr>
                <w:rFonts w:ascii="Times New Roman" w:hAnsi="Times New Roman"/>
                <w:sz w:val="24"/>
                <w:szCs w:val="24"/>
                <w:lang w:val="ro-RO"/>
              </w:rPr>
              <w:t>introduce o derogare de distanță de protecție până la 10 m, dar numai dacă traseul e amonte față de poluare. Ar putea fi adăugate condiții mai stricte pentru această derogare (ex. doar în cazul captărilor temporare sau de uz gospodăresc). În forma actuală, este prea permisiv.</w:t>
            </w:r>
          </w:p>
        </w:tc>
        <w:tc>
          <w:tcPr>
            <w:tcW w:w="3187" w:type="dxa"/>
            <w:tcBorders>
              <w:top w:val="nil"/>
              <w:left w:val="single" w:sz="4" w:space="0" w:color="auto"/>
              <w:bottom w:val="nil"/>
            </w:tcBorders>
            <w:tcMar>
              <w:top w:w="0" w:type="dxa"/>
              <w:left w:w="108" w:type="dxa"/>
              <w:bottom w:w="0" w:type="dxa"/>
              <w:right w:w="108" w:type="dxa"/>
            </w:tcMar>
          </w:tcPr>
          <w:p w14:paraId="19DC632E"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6F234A7E" w14:textId="03CF9267"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xml:space="preserve"> </w:t>
            </w:r>
            <w:r w:rsidRPr="00522CDC">
              <w:rPr>
                <w:rFonts w:ascii="Times New Roman" w:hAnsi="Times New Roman"/>
                <w:iCs/>
                <w:sz w:val="24"/>
                <w:szCs w:val="24"/>
                <w:lang w:val="ro-RO"/>
              </w:rPr>
              <w:t xml:space="preserve">și </w:t>
            </w:r>
            <w:r>
              <w:rPr>
                <w:rFonts w:ascii="Times New Roman" w:hAnsi="Times New Roman"/>
                <w:iCs/>
                <w:sz w:val="24"/>
                <w:szCs w:val="24"/>
                <w:lang w:val="ro-RO"/>
              </w:rPr>
              <w:t>completat.</w:t>
            </w:r>
          </w:p>
        </w:tc>
      </w:tr>
      <w:tr w:rsidR="00595083" w:rsidRPr="00522CDC" w14:paraId="185C5F7F" w14:textId="77777777" w:rsidTr="001B66D8">
        <w:trPr>
          <w:trHeight w:val="384"/>
        </w:trPr>
        <w:tc>
          <w:tcPr>
            <w:tcW w:w="3626" w:type="dxa"/>
            <w:vMerge/>
            <w:tcMar>
              <w:top w:w="0" w:type="dxa"/>
              <w:left w:w="108" w:type="dxa"/>
              <w:bottom w:w="0" w:type="dxa"/>
              <w:right w:w="108" w:type="dxa"/>
            </w:tcMar>
          </w:tcPr>
          <w:p w14:paraId="331D5244"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06E9B8E6"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4F66F9E3" w14:textId="77777777" w:rsidR="00595083" w:rsidRPr="00522CDC" w:rsidRDefault="00595083" w:rsidP="0056208B">
            <w:pPr>
              <w:autoSpaceDE w:val="0"/>
              <w:autoSpaceDN w:val="0"/>
              <w:adjustRightInd w:val="0"/>
              <w:ind w:firstLine="0"/>
              <w:jc w:val="left"/>
              <w:rPr>
                <w:rFonts w:ascii="Times New Roman" w:hAnsi="Times New Roman"/>
                <w:b/>
                <w:bCs/>
                <w:sz w:val="24"/>
                <w:szCs w:val="24"/>
                <w:lang w:val="ro-RO"/>
              </w:rPr>
            </w:pPr>
            <w:r w:rsidRPr="00522CDC">
              <w:rPr>
                <w:rFonts w:ascii="Times New Roman" w:hAnsi="Times New Roman"/>
                <w:b/>
                <w:bCs/>
                <w:sz w:val="24"/>
                <w:szCs w:val="24"/>
                <w:lang w:val="ro-RO"/>
              </w:rPr>
              <w:t xml:space="preserve">Pct. 139 </w:t>
            </w:r>
            <w:r w:rsidRPr="00522CDC">
              <w:rPr>
                <w:rFonts w:ascii="Times New Roman" w:hAnsi="Times New Roman"/>
                <w:sz w:val="24"/>
                <w:szCs w:val="24"/>
                <w:lang w:val="ro-RO"/>
              </w:rPr>
              <w:t>responsabilizează deținătorii să facă măsurători regulate, ar trebui să menționeze și frecvența minimă a măsurătorilor (lunar, trimestrial?) pentru a evita interpretări.</w:t>
            </w:r>
          </w:p>
        </w:tc>
        <w:tc>
          <w:tcPr>
            <w:tcW w:w="3187" w:type="dxa"/>
            <w:tcBorders>
              <w:top w:val="nil"/>
              <w:left w:val="single" w:sz="4" w:space="0" w:color="auto"/>
              <w:bottom w:val="nil"/>
            </w:tcBorders>
            <w:tcMar>
              <w:top w:w="0" w:type="dxa"/>
              <w:left w:w="108" w:type="dxa"/>
              <w:bottom w:w="0" w:type="dxa"/>
              <w:right w:w="108" w:type="dxa"/>
            </w:tcMar>
          </w:tcPr>
          <w:p w14:paraId="6B99C035"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3C8D6B5B" w14:textId="046FB2E2"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xml:space="preserve"> </w:t>
            </w:r>
            <w:r w:rsidRPr="00522CDC">
              <w:rPr>
                <w:rFonts w:ascii="Times New Roman" w:hAnsi="Times New Roman"/>
                <w:iCs/>
                <w:sz w:val="24"/>
                <w:szCs w:val="24"/>
                <w:lang w:val="ro-RO"/>
              </w:rPr>
              <w:t xml:space="preserve">și </w:t>
            </w:r>
            <w:r>
              <w:rPr>
                <w:rFonts w:ascii="Times New Roman" w:hAnsi="Times New Roman"/>
                <w:iCs/>
                <w:sz w:val="24"/>
                <w:szCs w:val="24"/>
                <w:lang w:val="ro-RO"/>
              </w:rPr>
              <w:t>completat.</w:t>
            </w:r>
          </w:p>
        </w:tc>
      </w:tr>
      <w:tr w:rsidR="00595083" w:rsidRPr="00522CDC" w14:paraId="31E4E91F" w14:textId="77777777" w:rsidTr="001B66D8">
        <w:trPr>
          <w:trHeight w:val="384"/>
        </w:trPr>
        <w:tc>
          <w:tcPr>
            <w:tcW w:w="3626" w:type="dxa"/>
            <w:vMerge/>
            <w:tcMar>
              <w:top w:w="0" w:type="dxa"/>
              <w:left w:w="108" w:type="dxa"/>
              <w:bottom w:w="0" w:type="dxa"/>
              <w:right w:w="108" w:type="dxa"/>
            </w:tcMar>
          </w:tcPr>
          <w:p w14:paraId="2AC85205"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61FF5D36"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1CA7C0D4" w14:textId="77777777" w:rsidR="00595083" w:rsidRPr="00522CDC" w:rsidRDefault="00595083" w:rsidP="0056208B">
            <w:pPr>
              <w:autoSpaceDE w:val="0"/>
              <w:autoSpaceDN w:val="0"/>
              <w:adjustRightInd w:val="0"/>
              <w:ind w:firstLine="0"/>
              <w:jc w:val="left"/>
              <w:rPr>
                <w:rFonts w:ascii="Times New Roman" w:hAnsi="Times New Roman"/>
                <w:sz w:val="24"/>
                <w:szCs w:val="24"/>
                <w:lang w:val="ro-RO"/>
              </w:rPr>
            </w:pPr>
            <w:r w:rsidRPr="00522CDC">
              <w:rPr>
                <w:rFonts w:ascii="Times New Roman" w:hAnsi="Times New Roman"/>
                <w:b/>
                <w:bCs/>
                <w:sz w:val="24"/>
                <w:szCs w:val="24"/>
                <w:lang w:val="ro-RO"/>
              </w:rPr>
              <w:t xml:space="preserve">Pct. 141 </w:t>
            </w:r>
            <w:r w:rsidRPr="00522CDC">
              <w:rPr>
                <w:rFonts w:ascii="Times New Roman" w:hAnsi="Times New Roman"/>
                <w:sz w:val="24"/>
                <w:szCs w:val="24"/>
                <w:lang w:val="ro-RO"/>
              </w:rPr>
              <w:t xml:space="preserve">prevede studii hidrogeochimice finanțate din buget, dar nu stabilește un mecanism obligatoriu. Ar fi utilă o prevedere care să impună un plan național de cercetare pe termen mediu/lung. Textul instituie un </w:t>
            </w:r>
            <w:r w:rsidRPr="00522CDC">
              <w:rPr>
                <w:rFonts w:ascii="Times New Roman" w:hAnsi="Times New Roman"/>
                <w:sz w:val="24"/>
                <w:szCs w:val="24"/>
                <w:lang w:val="ro-RO"/>
              </w:rPr>
              <w:lastRenderedPageBreak/>
              <w:t>mecanism facultativ („poate include”) pentru efectuarea studiilor hidrogeochimice, deși acestea sunt esențiale pentru aplicarea corectă a măsurilor prevăzute la pct. 140.1 și 140.2, respectiv pentru clasificarea periculozității poluanților. Lipsa caracterului obligatoriu și predictibil al acestui mecanism creează incertitudini în aplicarea reglementărilor și în adoptarea măsurilor de protecție a apelor subterane.</w:t>
            </w:r>
          </w:p>
          <w:p w14:paraId="6A9D412E" w14:textId="77777777" w:rsidR="00595083" w:rsidRPr="00522CDC" w:rsidRDefault="00595083" w:rsidP="0056208B">
            <w:pPr>
              <w:autoSpaceDE w:val="0"/>
              <w:autoSpaceDN w:val="0"/>
              <w:adjustRightInd w:val="0"/>
              <w:ind w:firstLine="0"/>
              <w:jc w:val="left"/>
              <w:rPr>
                <w:rFonts w:ascii="Times New Roman" w:hAnsi="Times New Roman"/>
                <w:b/>
                <w:bCs/>
                <w:sz w:val="24"/>
                <w:szCs w:val="24"/>
                <w:lang w:val="ro-RO"/>
              </w:rPr>
            </w:pPr>
            <w:r w:rsidRPr="00522CDC">
              <w:rPr>
                <w:rFonts w:ascii="Times New Roman" w:hAnsi="Times New Roman"/>
                <w:sz w:val="24"/>
                <w:szCs w:val="24"/>
                <w:lang w:val="ro-RO"/>
              </w:rPr>
              <w:t>Se propune reformularea textului în sensul instituirii obligativității elaborării periodice a acestor studii hidrogeochimice (cel puțin pentru zonele sensibile sau expuse la riscuri majore), inclusiv stabilirea unei proceduri clare privind modul de inițiere, finanțare și valorificare a rezultatelor în procesul decizional.</w:t>
            </w:r>
          </w:p>
        </w:tc>
        <w:tc>
          <w:tcPr>
            <w:tcW w:w="3187" w:type="dxa"/>
            <w:tcBorders>
              <w:top w:val="nil"/>
              <w:left w:val="single" w:sz="4" w:space="0" w:color="auto"/>
              <w:bottom w:val="nil"/>
            </w:tcBorders>
            <w:tcMar>
              <w:top w:w="0" w:type="dxa"/>
              <w:left w:w="108" w:type="dxa"/>
              <w:bottom w:w="0" w:type="dxa"/>
              <w:right w:w="108" w:type="dxa"/>
            </w:tcMar>
          </w:tcPr>
          <w:p w14:paraId="2093C797"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2DDA7C72" w14:textId="605CA39A"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xml:space="preserve"> </w:t>
            </w:r>
            <w:r w:rsidRPr="00522CDC">
              <w:rPr>
                <w:rFonts w:ascii="Times New Roman" w:hAnsi="Times New Roman"/>
                <w:iCs/>
                <w:sz w:val="24"/>
                <w:szCs w:val="24"/>
                <w:lang w:val="ro-RO"/>
              </w:rPr>
              <w:t xml:space="preserve">și </w:t>
            </w:r>
            <w:r>
              <w:rPr>
                <w:rFonts w:ascii="Times New Roman" w:hAnsi="Times New Roman"/>
                <w:iCs/>
                <w:sz w:val="24"/>
                <w:szCs w:val="24"/>
                <w:lang w:val="ro-RO"/>
              </w:rPr>
              <w:t>completat.</w:t>
            </w:r>
          </w:p>
        </w:tc>
      </w:tr>
      <w:tr w:rsidR="00595083" w:rsidRPr="00522CDC" w14:paraId="0D5F0CD3" w14:textId="77777777" w:rsidTr="001B66D8">
        <w:trPr>
          <w:trHeight w:val="384"/>
        </w:trPr>
        <w:tc>
          <w:tcPr>
            <w:tcW w:w="3626" w:type="dxa"/>
            <w:vMerge/>
            <w:tcMar>
              <w:top w:w="0" w:type="dxa"/>
              <w:left w:w="108" w:type="dxa"/>
              <w:bottom w:w="0" w:type="dxa"/>
              <w:right w:w="108" w:type="dxa"/>
            </w:tcMar>
          </w:tcPr>
          <w:p w14:paraId="35D01D95"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0C0BB65F"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38601ACD" w14:textId="77777777" w:rsidR="00595083" w:rsidRPr="00522CDC" w:rsidRDefault="00595083" w:rsidP="0056208B">
            <w:pPr>
              <w:autoSpaceDE w:val="0"/>
              <w:autoSpaceDN w:val="0"/>
              <w:adjustRightInd w:val="0"/>
              <w:ind w:firstLine="0"/>
              <w:jc w:val="left"/>
              <w:rPr>
                <w:rFonts w:ascii="Times New Roman" w:hAnsi="Times New Roman"/>
                <w:b/>
                <w:bCs/>
                <w:sz w:val="24"/>
                <w:szCs w:val="24"/>
                <w:lang w:val="ro-RO"/>
              </w:rPr>
            </w:pPr>
            <w:r w:rsidRPr="00522CDC">
              <w:rPr>
                <w:rFonts w:ascii="Times New Roman" w:hAnsi="Times New Roman"/>
                <w:sz w:val="24"/>
                <w:szCs w:val="24"/>
                <w:lang w:val="ro-RO"/>
              </w:rPr>
              <w:t xml:space="preserve">În partea ce ține de exceptări </w:t>
            </w:r>
            <w:r w:rsidRPr="00522CDC">
              <w:rPr>
                <w:rFonts w:ascii="Times New Roman" w:hAnsi="Times New Roman"/>
                <w:b/>
                <w:bCs/>
                <w:sz w:val="24"/>
                <w:szCs w:val="24"/>
                <w:lang w:val="ro-RO"/>
              </w:rPr>
              <w:t xml:space="preserve">(pct. 143 145) </w:t>
            </w:r>
            <w:r w:rsidRPr="00522CDC">
              <w:rPr>
                <w:rFonts w:ascii="Times New Roman" w:hAnsi="Times New Roman"/>
                <w:sz w:val="24"/>
                <w:szCs w:val="24"/>
                <w:lang w:val="ro-RO"/>
              </w:rPr>
              <w:t>ar fi utilă o prevedere care să ceară ca excepțiile să fie publice/transparente, pentru a permite controlul societății civile.</w:t>
            </w:r>
          </w:p>
        </w:tc>
        <w:tc>
          <w:tcPr>
            <w:tcW w:w="3187" w:type="dxa"/>
            <w:tcBorders>
              <w:top w:val="nil"/>
              <w:left w:val="single" w:sz="4" w:space="0" w:color="auto"/>
              <w:bottom w:val="nil"/>
            </w:tcBorders>
            <w:tcMar>
              <w:top w:w="0" w:type="dxa"/>
              <w:left w:w="108" w:type="dxa"/>
              <w:bottom w:w="0" w:type="dxa"/>
              <w:right w:w="108" w:type="dxa"/>
            </w:tcMar>
          </w:tcPr>
          <w:p w14:paraId="43B0632F"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59F0FE77" w14:textId="60D9E534"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xml:space="preserve"> </w:t>
            </w:r>
            <w:r w:rsidRPr="00522CDC">
              <w:rPr>
                <w:rFonts w:ascii="Times New Roman" w:hAnsi="Times New Roman"/>
                <w:iCs/>
                <w:sz w:val="24"/>
                <w:szCs w:val="24"/>
                <w:lang w:val="ro-RO"/>
              </w:rPr>
              <w:t xml:space="preserve">și </w:t>
            </w:r>
            <w:r>
              <w:rPr>
                <w:rFonts w:ascii="Times New Roman" w:hAnsi="Times New Roman"/>
                <w:iCs/>
                <w:sz w:val="24"/>
                <w:szCs w:val="24"/>
                <w:lang w:val="ro-RO"/>
              </w:rPr>
              <w:t>completat.</w:t>
            </w:r>
          </w:p>
        </w:tc>
      </w:tr>
      <w:tr w:rsidR="00595083" w:rsidRPr="00522CDC" w14:paraId="451AE803" w14:textId="77777777" w:rsidTr="001B66D8">
        <w:trPr>
          <w:trHeight w:val="384"/>
        </w:trPr>
        <w:tc>
          <w:tcPr>
            <w:tcW w:w="3626" w:type="dxa"/>
            <w:vMerge/>
            <w:tcMar>
              <w:top w:w="0" w:type="dxa"/>
              <w:left w:w="108" w:type="dxa"/>
              <w:bottom w:w="0" w:type="dxa"/>
              <w:right w:w="108" w:type="dxa"/>
            </w:tcMar>
          </w:tcPr>
          <w:p w14:paraId="127BBC38"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2FF06159"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33D3653B" w14:textId="77777777" w:rsidR="00595083" w:rsidRPr="00522CDC" w:rsidRDefault="00595083" w:rsidP="0056208B">
            <w:pPr>
              <w:autoSpaceDE w:val="0"/>
              <w:autoSpaceDN w:val="0"/>
              <w:adjustRightInd w:val="0"/>
              <w:ind w:firstLine="0"/>
              <w:jc w:val="left"/>
              <w:rPr>
                <w:rFonts w:ascii="Times New Roman" w:hAnsi="Times New Roman"/>
                <w:sz w:val="24"/>
                <w:szCs w:val="24"/>
                <w:lang w:val="ro-RO"/>
              </w:rPr>
            </w:pPr>
            <w:r w:rsidRPr="00522CDC">
              <w:rPr>
                <w:rFonts w:ascii="Times New Roman" w:hAnsi="Times New Roman"/>
                <w:b/>
                <w:bCs/>
                <w:sz w:val="24"/>
                <w:szCs w:val="24"/>
                <w:lang w:val="ro-RO"/>
              </w:rPr>
              <w:t xml:space="preserve">Pct. 146 și 147 </w:t>
            </w:r>
            <w:r w:rsidRPr="00522CDC">
              <w:rPr>
                <w:rFonts w:ascii="Times New Roman" w:hAnsi="Times New Roman"/>
                <w:sz w:val="24"/>
                <w:szCs w:val="24"/>
                <w:lang w:val="ro-RO"/>
              </w:rPr>
              <w:t>prevăd măsuri speciale de refacere/protecție în cazul lucrărilor cu impact major, ar trebui impusă obligația elaborării unui studiu de impact hidrogeologic prealabil pentru astfel de lucrări, nu doar o menționare generală a "măsurilor".</w:t>
            </w:r>
          </w:p>
        </w:tc>
        <w:tc>
          <w:tcPr>
            <w:tcW w:w="3187" w:type="dxa"/>
            <w:tcBorders>
              <w:top w:val="nil"/>
              <w:left w:val="single" w:sz="4" w:space="0" w:color="auto"/>
              <w:bottom w:val="nil"/>
            </w:tcBorders>
            <w:tcMar>
              <w:top w:w="0" w:type="dxa"/>
              <w:left w:w="108" w:type="dxa"/>
              <w:bottom w:w="0" w:type="dxa"/>
              <w:right w:w="108" w:type="dxa"/>
            </w:tcMar>
          </w:tcPr>
          <w:p w14:paraId="4DEF57C6"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4FDF505D" w14:textId="72072962"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xml:space="preserve"> </w:t>
            </w:r>
            <w:r w:rsidRPr="00522CDC">
              <w:rPr>
                <w:rFonts w:ascii="Times New Roman" w:hAnsi="Times New Roman"/>
                <w:iCs/>
                <w:sz w:val="24"/>
                <w:szCs w:val="24"/>
                <w:lang w:val="ro-RO"/>
              </w:rPr>
              <w:t xml:space="preserve">și </w:t>
            </w:r>
            <w:r>
              <w:rPr>
                <w:rFonts w:ascii="Times New Roman" w:hAnsi="Times New Roman"/>
                <w:iCs/>
                <w:sz w:val="24"/>
                <w:szCs w:val="24"/>
                <w:lang w:val="ro-RO"/>
              </w:rPr>
              <w:t>completat.</w:t>
            </w:r>
          </w:p>
        </w:tc>
      </w:tr>
      <w:tr w:rsidR="00595083" w:rsidRPr="00522CDC" w14:paraId="667B1C2B" w14:textId="77777777" w:rsidTr="001B66D8">
        <w:trPr>
          <w:trHeight w:val="384"/>
        </w:trPr>
        <w:tc>
          <w:tcPr>
            <w:tcW w:w="3626" w:type="dxa"/>
            <w:vMerge/>
            <w:tcMar>
              <w:top w:w="0" w:type="dxa"/>
              <w:left w:w="108" w:type="dxa"/>
              <w:bottom w:w="0" w:type="dxa"/>
              <w:right w:w="108" w:type="dxa"/>
            </w:tcMar>
          </w:tcPr>
          <w:p w14:paraId="344387F8"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1DC3F682"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nil"/>
              <w:right w:val="single" w:sz="4" w:space="0" w:color="auto"/>
            </w:tcBorders>
            <w:tcMar>
              <w:top w:w="0" w:type="dxa"/>
              <w:left w:w="108" w:type="dxa"/>
              <w:bottom w:w="0" w:type="dxa"/>
              <w:right w:w="108" w:type="dxa"/>
            </w:tcMar>
          </w:tcPr>
          <w:p w14:paraId="01D4A2A9" w14:textId="77777777" w:rsidR="00595083" w:rsidRPr="00522CDC" w:rsidRDefault="00595083" w:rsidP="0056208B">
            <w:pPr>
              <w:autoSpaceDE w:val="0"/>
              <w:autoSpaceDN w:val="0"/>
              <w:adjustRightInd w:val="0"/>
              <w:ind w:firstLine="0"/>
              <w:jc w:val="left"/>
              <w:rPr>
                <w:rFonts w:ascii="Times New Roman" w:hAnsi="Times New Roman"/>
                <w:sz w:val="24"/>
                <w:szCs w:val="24"/>
                <w:lang w:val="ro-RO"/>
              </w:rPr>
            </w:pPr>
            <w:r w:rsidRPr="00522CDC">
              <w:rPr>
                <w:rFonts w:ascii="Times New Roman" w:hAnsi="Times New Roman"/>
                <w:b/>
                <w:bCs/>
                <w:sz w:val="24"/>
                <w:szCs w:val="24"/>
                <w:lang w:val="ro-RO"/>
              </w:rPr>
              <w:t xml:space="preserve">Pct. 149 </w:t>
            </w:r>
            <w:r w:rsidRPr="00522CDC">
              <w:rPr>
                <w:rFonts w:ascii="Times New Roman" w:hAnsi="Times New Roman"/>
                <w:sz w:val="24"/>
                <w:szCs w:val="24"/>
                <w:lang w:val="ro-RO"/>
              </w:rPr>
              <w:t>prevede obligativitatea proiectării zonelor de protecție și pentru captări existente, anterior nereglementate. Este o prevedere pozitivă, dar lipsesc termenele-limită pentru realizarea acestor proiecte, ceea ce le poate face neaplicabile în practică.</w:t>
            </w:r>
          </w:p>
        </w:tc>
        <w:tc>
          <w:tcPr>
            <w:tcW w:w="3187" w:type="dxa"/>
            <w:tcBorders>
              <w:top w:val="nil"/>
              <w:left w:val="single" w:sz="4" w:space="0" w:color="auto"/>
              <w:bottom w:val="nil"/>
            </w:tcBorders>
            <w:tcMar>
              <w:top w:w="0" w:type="dxa"/>
              <w:left w:w="108" w:type="dxa"/>
              <w:bottom w:w="0" w:type="dxa"/>
              <w:right w:w="108" w:type="dxa"/>
            </w:tcMar>
          </w:tcPr>
          <w:p w14:paraId="6AF5F14C"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t>Se acceptă.</w:t>
            </w:r>
          </w:p>
          <w:p w14:paraId="5570E12B" w14:textId="7836CF8A"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xml:space="preserve"> </w:t>
            </w:r>
            <w:r w:rsidRPr="00522CDC">
              <w:rPr>
                <w:rFonts w:ascii="Times New Roman" w:hAnsi="Times New Roman"/>
                <w:iCs/>
                <w:sz w:val="24"/>
                <w:szCs w:val="24"/>
                <w:lang w:val="ro-RO"/>
              </w:rPr>
              <w:t xml:space="preserve">și </w:t>
            </w:r>
            <w:r>
              <w:rPr>
                <w:rFonts w:ascii="Times New Roman" w:hAnsi="Times New Roman"/>
                <w:iCs/>
                <w:sz w:val="24"/>
                <w:szCs w:val="24"/>
                <w:lang w:val="ro-RO"/>
              </w:rPr>
              <w:t>completat.</w:t>
            </w:r>
          </w:p>
        </w:tc>
      </w:tr>
      <w:tr w:rsidR="00595083" w:rsidRPr="00522CDC" w14:paraId="219E74ED" w14:textId="77777777" w:rsidTr="00A97D56">
        <w:trPr>
          <w:trHeight w:val="384"/>
        </w:trPr>
        <w:tc>
          <w:tcPr>
            <w:tcW w:w="3626" w:type="dxa"/>
            <w:vMerge/>
            <w:tcMar>
              <w:top w:w="0" w:type="dxa"/>
              <w:left w:w="108" w:type="dxa"/>
              <w:bottom w:w="0" w:type="dxa"/>
              <w:right w:w="108" w:type="dxa"/>
            </w:tcMar>
          </w:tcPr>
          <w:p w14:paraId="1BF47D88" w14:textId="77777777" w:rsidR="00595083" w:rsidRPr="00522CDC" w:rsidRDefault="00595083" w:rsidP="0056208B">
            <w:pPr>
              <w:tabs>
                <w:tab w:val="left" w:pos="1397"/>
              </w:tabs>
              <w:ind w:left="135" w:firstLine="0"/>
              <w:jc w:val="center"/>
              <w:rPr>
                <w:rFonts w:ascii="Times New Roman" w:hAnsi="Times New Roman"/>
                <w:b/>
                <w:sz w:val="24"/>
                <w:szCs w:val="24"/>
                <w:lang w:val="ro-RO"/>
              </w:rPr>
            </w:pPr>
          </w:p>
        </w:tc>
        <w:tc>
          <w:tcPr>
            <w:tcW w:w="1430" w:type="dxa"/>
            <w:vMerge/>
            <w:tcBorders>
              <w:right w:val="single" w:sz="4" w:space="0" w:color="auto"/>
            </w:tcBorders>
            <w:tcMar>
              <w:top w:w="0" w:type="dxa"/>
              <w:left w:w="108" w:type="dxa"/>
              <w:bottom w:w="0" w:type="dxa"/>
              <w:right w:w="108" w:type="dxa"/>
            </w:tcMar>
          </w:tcPr>
          <w:p w14:paraId="0D809111" w14:textId="77777777" w:rsidR="00595083" w:rsidRPr="00522CDC" w:rsidRDefault="00595083"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left w:val="single" w:sz="4" w:space="0" w:color="auto"/>
              <w:bottom w:val="single" w:sz="4" w:space="0" w:color="auto"/>
              <w:right w:val="single" w:sz="4" w:space="0" w:color="auto"/>
            </w:tcBorders>
            <w:tcMar>
              <w:top w:w="0" w:type="dxa"/>
              <w:left w:w="108" w:type="dxa"/>
              <w:bottom w:w="0" w:type="dxa"/>
              <w:right w:w="108" w:type="dxa"/>
            </w:tcMar>
          </w:tcPr>
          <w:p w14:paraId="1849F7AB" w14:textId="77777777" w:rsidR="00595083" w:rsidRPr="00522CDC" w:rsidRDefault="00595083" w:rsidP="0056208B">
            <w:pPr>
              <w:autoSpaceDE w:val="0"/>
              <w:autoSpaceDN w:val="0"/>
              <w:adjustRightInd w:val="0"/>
              <w:ind w:firstLine="0"/>
              <w:jc w:val="left"/>
              <w:rPr>
                <w:rFonts w:ascii="Times New Roman" w:hAnsi="Times New Roman"/>
                <w:sz w:val="24"/>
                <w:szCs w:val="24"/>
                <w:lang w:val="ro-RO"/>
              </w:rPr>
            </w:pPr>
            <w:r w:rsidRPr="00522CDC">
              <w:rPr>
                <w:rFonts w:ascii="Times New Roman" w:hAnsi="Times New Roman"/>
                <w:b/>
                <w:bCs/>
                <w:sz w:val="24"/>
                <w:szCs w:val="24"/>
                <w:lang w:val="ro-RO"/>
              </w:rPr>
              <w:t xml:space="preserve">În concluzie, proiectul de Regulament conține mai multe dispoziții care instituie, în mod indirect, acte permisive fără a fi susținute de temeiuri legale clare. </w:t>
            </w:r>
            <w:r w:rsidRPr="00522CDC">
              <w:rPr>
                <w:rFonts w:ascii="Times New Roman" w:hAnsi="Times New Roman"/>
                <w:sz w:val="24"/>
                <w:szCs w:val="24"/>
                <w:lang w:val="ro-RO"/>
              </w:rPr>
              <w:t xml:space="preserve">Acest lucru contravine principiilor stabilite în Legea nr. 160/2011 și necesită revizuirea corespunzătoare a </w:t>
            </w:r>
            <w:r w:rsidRPr="00522CDC">
              <w:rPr>
                <w:rFonts w:ascii="Times New Roman" w:hAnsi="Times New Roman"/>
                <w:sz w:val="24"/>
                <w:szCs w:val="24"/>
                <w:lang w:val="ro-RO"/>
              </w:rPr>
              <w:lastRenderedPageBreak/>
              <w:t>textului, prin stabilirea de norme de trimitere explicite la legislația primară relevantă, eliminarea dispozițiilor neclare și evitarea instituirii de noi obligații administrative fără bază legală expresă.</w:t>
            </w:r>
          </w:p>
        </w:tc>
        <w:tc>
          <w:tcPr>
            <w:tcW w:w="3187" w:type="dxa"/>
            <w:tcBorders>
              <w:top w:val="nil"/>
              <w:left w:val="single" w:sz="4" w:space="0" w:color="auto"/>
            </w:tcBorders>
            <w:tcMar>
              <w:top w:w="0" w:type="dxa"/>
              <w:left w:w="108" w:type="dxa"/>
              <w:bottom w:w="0" w:type="dxa"/>
              <w:right w:w="108" w:type="dxa"/>
            </w:tcMar>
          </w:tcPr>
          <w:p w14:paraId="6FC667D5" w14:textId="77777777" w:rsidR="00595083" w:rsidRPr="00522CDC" w:rsidRDefault="00595083" w:rsidP="0056208B">
            <w:pPr>
              <w:ind w:firstLine="0"/>
              <w:rPr>
                <w:rFonts w:ascii="Times New Roman" w:hAnsi="Times New Roman"/>
                <w:b/>
                <w:iCs/>
                <w:sz w:val="24"/>
                <w:szCs w:val="24"/>
                <w:lang w:val="ro-RO"/>
              </w:rPr>
            </w:pPr>
            <w:r w:rsidRPr="00522CDC">
              <w:rPr>
                <w:rFonts w:ascii="Times New Roman" w:hAnsi="Times New Roman"/>
                <w:b/>
                <w:iCs/>
                <w:sz w:val="24"/>
                <w:szCs w:val="24"/>
                <w:lang w:val="ro-RO"/>
              </w:rPr>
              <w:lastRenderedPageBreak/>
              <w:t>Se acceptă.</w:t>
            </w:r>
          </w:p>
          <w:p w14:paraId="68AF2154" w14:textId="364844F1" w:rsidR="00595083" w:rsidRPr="00522CDC" w:rsidRDefault="00595083" w:rsidP="0056208B">
            <w:pPr>
              <w:ind w:firstLine="0"/>
              <w:rPr>
                <w:rFonts w:ascii="Times New Roman" w:hAnsi="Times New Roman"/>
                <w:b/>
                <w:i/>
                <w:iCs/>
                <w:sz w:val="24"/>
                <w:szCs w:val="24"/>
                <w:lang w:val="ro-RO"/>
              </w:rPr>
            </w:pPr>
            <w:r>
              <w:rPr>
                <w:rFonts w:ascii="Times New Roman" w:hAnsi="Times New Roman"/>
                <w:iCs/>
                <w:sz w:val="24"/>
                <w:szCs w:val="24"/>
                <w:lang w:val="ro-RO"/>
              </w:rPr>
              <w:t>A</w:t>
            </w:r>
            <w:r w:rsidRPr="00522CDC">
              <w:rPr>
                <w:rFonts w:ascii="Times New Roman" w:hAnsi="Times New Roman"/>
                <w:iCs/>
                <w:sz w:val="24"/>
                <w:szCs w:val="24"/>
                <w:lang w:val="ro-RO"/>
              </w:rPr>
              <w:t xml:space="preserve"> fost revizuit</w:t>
            </w:r>
            <w:r>
              <w:rPr>
                <w:rFonts w:ascii="Times New Roman" w:hAnsi="Times New Roman"/>
                <w:iCs/>
                <w:sz w:val="24"/>
                <w:szCs w:val="24"/>
                <w:lang w:val="ro-RO"/>
              </w:rPr>
              <w:t xml:space="preserve"> și modificat.</w:t>
            </w:r>
          </w:p>
        </w:tc>
      </w:tr>
      <w:tr w:rsidR="0056208B" w:rsidRPr="00522CDC" w14:paraId="11A15F48" w14:textId="77777777" w:rsidTr="002B1798">
        <w:trPr>
          <w:trHeight w:val="364"/>
        </w:trPr>
        <w:tc>
          <w:tcPr>
            <w:tcW w:w="13997" w:type="dxa"/>
            <w:gridSpan w:val="4"/>
            <w:tcMar>
              <w:top w:w="0" w:type="dxa"/>
              <w:left w:w="108" w:type="dxa"/>
              <w:bottom w:w="0" w:type="dxa"/>
              <w:right w:w="108" w:type="dxa"/>
            </w:tcMar>
          </w:tcPr>
          <w:p w14:paraId="56F860AB"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eastAsia="Times New Roman" w:hAnsi="Times New Roman"/>
                <w:sz w:val="24"/>
                <w:szCs w:val="24"/>
                <w:lang w:val="ro-RO"/>
              </w:rPr>
              <w:t xml:space="preserve">Avizare </w:t>
            </w:r>
            <w:r w:rsidRPr="00522CDC">
              <w:rPr>
                <w:rFonts w:ascii="Times New Roman" w:hAnsi="Times New Roman"/>
                <w:sz w:val="24"/>
                <w:szCs w:val="24"/>
                <w:lang w:val="ro-RO"/>
              </w:rPr>
              <w:t>și consultare publică repetată</w:t>
            </w:r>
          </w:p>
        </w:tc>
      </w:tr>
      <w:tr w:rsidR="0056208B" w:rsidRPr="00522CDC" w14:paraId="5D5D741A" w14:textId="77777777" w:rsidTr="00C42767">
        <w:trPr>
          <w:trHeight w:val="384"/>
        </w:trPr>
        <w:tc>
          <w:tcPr>
            <w:tcW w:w="3626" w:type="dxa"/>
            <w:tcMar>
              <w:top w:w="0" w:type="dxa"/>
              <w:left w:w="108" w:type="dxa"/>
              <w:bottom w:w="0" w:type="dxa"/>
              <w:right w:w="108" w:type="dxa"/>
            </w:tcMar>
          </w:tcPr>
          <w:p w14:paraId="76D11ADB"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rPr>
                <w:rFonts w:ascii="Times New Roman" w:hAnsi="Times New Roman"/>
                <w:sz w:val="24"/>
                <w:szCs w:val="24"/>
                <w:lang w:val="ro-RO"/>
              </w:rPr>
            </w:pPr>
            <w:r w:rsidRPr="00522CDC">
              <w:rPr>
                <w:rFonts w:ascii="Times New Roman" w:eastAsia="Times New Roman" w:hAnsi="Times New Roman"/>
                <w:sz w:val="24"/>
                <w:szCs w:val="24"/>
                <w:lang w:val="ro-RO"/>
              </w:rPr>
              <w:t xml:space="preserve"> </w:t>
            </w:r>
          </w:p>
        </w:tc>
        <w:tc>
          <w:tcPr>
            <w:tcW w:w="1430" w:type="dxa"/>
            <w:tcMar>
              <w:top w:w="0" w:type="dxa"/>
              <w:left w:w="108" w:type="dxa"/>
              <w:bottom w:w="0" w:type="dxa"/>
              <w:right w:w="108" w:type="dxa"/>
            </w:tcMar>
          </w:tcPr>
          <w:p w14:paraId="4F002B42"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rPr>
                <w:rFonts w:ascii="Times New Roman" w:hAnsi="Times New Roman"/>
                <w:sz w:val="24"/>
                <w:szCs w:val="24"/>
                <w:lang w:val="ro-RO"/>
              </w:rPr>
            </w:pPr>
            <w:r w:rsidRPr="00522CDC">
              <w:rPr>
                <w:rFonts w:ascii="Times New Roman" w:hAnsi="Times New Roman"/>
                <w:sz w:val="24"/>
                <w:szCs w:val="24"/>
                <w:lang w:val="ro-RO"/>
              </w:rPr>
              <w:t xml:space="preserve"> </w:t>
            </w:r>
          </w:p>
        </w:tc>
        <w:tc>
          <w:tcPr>
            <w:tcW w:w="5754" w:type="dxa"/>
            <w:tcMar>
              <w:top w:w="0" w:type="dxa"/>
              <w:left w:w="108" w:type="dxa"/>
              <w:bottom w:w="0" w:type="dxa"/>
              <w:right w:w="108" w:type="dxa"/>
            </w:tcMar>
          </w:tcPr>
          <w:p w14:paraId="54886BCD"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 </w:t>
            </w:r>
          </w:p>
        </w:tc>
        <w:tc>
          <w:tcPr>
            <w:tcW w:w="3187" w:type="dxa"/>
            <w:tcMar>
              <w:top w:w="0" w:type="dxa"/>
              <w:left w:w="108" w:type="dxa"/>
              <w:bottom w:w="0" w:type="dxa"/>
              <w:right w:w="108" w:type="dxa"/>
            </w:tcMar>
          </w:tcPr>
          <w:p w14:paraId="109C75BC"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 </w:t>
            </w:r>
          </w:p>
        </w:tc>
      </w:tr>
      <w:tr w:rsidR="0056208B" w:rsidRPr="00522CDC" w14:paraId="6383623E" w14:textId="77777777" w:rsidTr="00C42767">
        <w:trPr>
          <w:trHeight w:val="384"/>
        </w:trPr>
        <w:tc>
          <w:tcPr>
            <w:tcW w:w="3626" w:type="dxa"/>
            <w:tcMar>
              <w:top w:w="0" w:type="dxa"/>
              <w:left w:w="108" w:type="dxa"/>
              <w:bottom w:w="0" w:type="dxa"/>
              <w:right w:w="108" w:type="dxa"/>
            </w:tcMar>
          </w:tcPr>
          <w:p w14:paraId="653BFC3C"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rPr>
                <w:rFonts w:ascii="Times New Roman" w:hAnsi="Times New Roman"/>
                <w:sz w:val="24"/>
                <w:szCs w:val="24"/>
                <w:lang w:val="ro-RO"/>
              </w:rPr>
            </w:pPr>
            <w:r w:rsidRPr="00522CDC">
              <w:rPr>
                <w:rFonts w:ascii="Times New Roman" w:eastAsia="Times New Roman" w:hAnsi="Times New Roman"/>
                <w:sz w:val="24"/>
                <w:szCs w:val="24"/>
                <w:lang w:val="ro-RO"/>
              </w:rPr>
              <w:t xml:space="preserve"> </w:t>
            </w:r>
          </w:p>
        </w:tc>
        <w:tc>
          <w:tcPr>
            <w:tcW w:w="1430" w:type="dxa"/>
            <w:tcMar>
              <w:top w:w="0" w:type="dxa"/>
              <w:left w:w="108" w:type="dxa"/>
              <w:bottom w:w="0" w:type="dxa"/>
              <w:right w:w="108" w:type="dxa"/>
            </w:tcMar>
          </w:tcPr>
          <w:p w14:paraId="49486E20"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rPr>
                <w:rFonts w:ascii="Times New Roman" w:hAnsi="Times New Roman"/>
                <w:sz w:val="24"/>
                <w:szCs w:val="24"/>
                <w:lang w:val="ro-RO"/>
              </w:rPr>
            </w:pPr>
            <w:r w:rsidRPr="00522CDC">
              <w:rPr>
                <w:rFonts w:ascii="Times New Roman" w:hAnsi="Times New Roman"/>
                <w:sz w:val="24"/>
                <w:szCs w:val="24"/>
                <w:lang w:val="ro-RO"/>
              </w:rPr>
              <w:t xml:space="preserve"> </w:t>
            </w:r>
          </w:p>
        </w:tc>
        <w:tc>
          <w:tcPr>
            <w:tcW w:w="5754" w:type="dxa"/>
            <w:tcMar>
              <w:top w:w="0" w:type="dxa"/>
              <w:left w:w="108" w:type="dxa"/>
              <w:bottom w:w="0" w:type="dxa"/>
              <w:right w:w="108" w:type="dxa"/>
            </w:tcMar>
          </w:tcPr>
          <w:p w14:paraId="7AB5A3C7"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 </w:t>
            </w:r>
          </w:p>
        </w:tc>
        <w:tc>
          <w:tcPr>
            <w:tcW w:w="3187" w:type="dxa"/>
            <w:tcMar>
              <w:top w:w="0" w:type="dxa"/>
              <w:left w:w="108" w:type="dxa"/>
              <w:bottom w:w="0" w:type="dxa"/>
              <w:right w:w="108" w:type="dxa"/>
            </w:tcMar>
          </w:tcPr>
          <w:p w14:paraId="2559078D"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hAnsi="Times New Roman"/>
                <w:sz w:val="24"/>
                <w:szCs w:val="24"/>
                <w:lang w:val="ro-RO"/>
              </w:rPr>
              <w:t xml:space="preserve"> </w:t>
            </w:r>
          </w:p>
        </w:tc>
      </w:tr>
      <w:tr w:rsidR="0056208B" w:rsidRPr="00522CDC" w14:paraId="0088E7B4" w14:textId="77777777" w:rsidTr="002B1798">
        <w:trPr>
          <w:trHeight w:val="384"/>
        </w:trPr>
        <w:tc>
          <w:tcPr>
            <w:tcW w:w="13997" w:type="dxa"/>
            <w:gridSpan w:val="4"/>
            <w:tcMar>
              <w:top w:w="0" w:type="dxa"/>
              <w:left w:w="108" w:type="dxa"/>
              <w:bottom w:w="0" w:type="dxa"/>
              <w:right w:w="108" w:type="dxa"/>
            </w:tcMar>
          </w:tcPr>
          <w:p w14:paraId="425CE34D"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eastAsia="Times New Roman" w:hAnsi="Times New Roman"/>
                <w:sz w:val="24"/>
                <w:szCs w:val="24"/>
                <w:lang w:val="ro-RO"/>
              </w:rPr>
              <w:t>Expertizare</w:t>
            </w:r>
          </w:p>
        </w:tc>
      </w:tr>
      <w:tr w:rsidR="001B66D8" w:rsidRPr="00522CDC" w14:paraId="4A7CCCB3" w14:textId="77777777" w:rsidTr="001B66D8">
        <w:trPr>
          <w:trHeight w:val="364"/>
        </w:trPr>
        <w:tc>
          <w:tcPr>
            <w:tcW w:w="3626" w:type="dxa"/>
            <w:vMerge w:val="restart"/>
            <w:tcMar>
              <w:top w:w="0" w:type="dxa"/>
              <w:left w:w="108" w:type="dxa"/>
              <w:bottom w:w="0" w:type="dxa"/>
              <w:right w:w="108" w:type="dxa"/>
            </w:tcMar>
          </w:tcPr>
          <w:p w14:paraId="1F2D98FE" w14:textId="77777777" w:rsidR="001B66D8" w:rsidRPr="00522CDC" w:rsidRDefault="001B66D8" w:rsidP="0056208B">
            <w:pPr>
              <w:tabs>
                <w:tab w:val="left" w:pos="1397"/>
              </w:tabs>
              <w:ind w:firstLine="0"/>
              <w:rPr>
                <w:rFonts w:ascii="Times New Roman" w:hAnsi="Times New Roman"/>
                <w:b/>
                <w:bCs/>
                <w:sz w:val="24"/>
                <w:szCs w:val="24"/>
                <w:lang w:val="ro-RO"/>
              </w:rPr>
            </w:pPr>
            <w:r w:rsidRPr="00522CDC">
              <w:rPr>
                <w:rFonts w:ascii="Times New Roman" w:hAnsi="Times New Roman"/>
                <w:b/>
                <w:bCs/>
                <w:sz w:val="24"/>
                <w:szCs w:val="24"/>
                <w:lang w:val="ro-RO"/>
              </w:rPr>
              <w:t>Centrul de Armonizare a Legislației</w:t>
            </w:r>
          </w:p>
        </w:tc>
        <w:tc>
          <w:tcPr>
            <w:tcW w:w="1430" w:type="dxa"/>
            <w:vMerge w:val="restart"/>
            <w:tcMar>
              <w:top w:w="0" w:type="dxa"/>
              <w:left w:w="108" w:type="dxa"/>
              <w:bottom w:w="0" w:type="dxa"/>
              <w:right w:w="108" w:type="dxa"/>
            </w:tcMar>
          </w:tcPr>
          <w:p w14:paraId="33530F62" w14:textId="77777777" w:rsidR="001B66D8" w:rsidRPr="00522CDC" w:rsidRDefault="001B66D8"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r w:rsidRPr="00522CDC">
              <w:rPr>
                <w:rFonts w:ascii="Times New Roman" w:hAnsi="Times New Roman"/>
                <w:i/>
                <w:sz w:val="24"/>
                <w:szCs w:val="24"/>
                <w:lang w:val="ro-RO"/>
              </w:rPr>
              <w:t xml:space="preserve">31/02-126-8293 </w:t>
            </w:r>
            <w:r w:rsidRPr="00522CDC">
              <w:rPr>
                <w:rFonts w:ascii="Times New Roman" w:hAnsi="Times New Roman"/>
                <w:sz w:val="24"/>
                <w:szCs w:val="24"/>
                <w:lang w:val="ro-RO"/>
              </w:rPr>
              <w:t>din 04.08.2025</w:t>
            </w:r>
          </w:p>
        </w:tc>
        <w:tc>
          <w:tcPr>
            <w:tcW w:w="5754" w:type="dxa"/>
            <w:tcBorders>
              <w:bottom w:val="nil"/>
            </w:tcBorders>
            <w:tcMar>
              <w:top w:w="0" w:type="dxa"/>
              <w:left w:w="108" w:type="dxa"/>
              <w:bottom w:w="0" w:type="dxa"/>
              <w:right w:w="108" w:type="dxa"/>
            </w:tcMar>
          </w:tcPr>
          <w:p w14:paraId="1481F00B" w14:textId="77777777" w:rsidR="001B66D8" w:rsidRPr="00522CDC" w:rsidRDefault="001B66D8" w:rsidP="0056208B">
            <w:pPr>
              <w:autoSpaceDE w:val="0"/>
              <w:autoSpaceDN w:val="0"/>
              <w:adjustRightInd w:val="0"/>
              <w:ind w:firstLine="0"/>
              <w:rPr>
                <w:rFonts w:ascii="Times New Roman" w:eastAsia="Times New Roman" w:hAnsi="Times New Roman"/>
                <w:color w:val="000000"/>
                <w:sz w:val="24"/>
                <w:szCs w:val="24"/>
                <w:lang w:val="ro-RO" w:eastAsia="ru-RU"/>
              </w:rPr>
            </w:pPr>
            <w:r w:rsidRPr="00522CDC">
              <w:rPr>
                <w:rFonts w:ascii="Times New Roman" w:eastAsia="Times New Roman" w:hAnsi="Times New Roman"/>
                <w:color w:val="000000"/>
                <w:sz w:val="24"/>
                <w:szCs w:val="24"/>
                <w:lang w:val="ro-RO" w:eastAsia="ru-RU"/>
              </w:rPr>
              <w:t xml:space="preserve"> Prin prezenta, Centrul de armonizare a legislației prezintă Declarația de compatibilitate întocmită în baza expertizei </w:t>
            </w:r>
            <w:r w:rsidRPr="00522CDC">
              <w:rPr>
                <w:rFonts w:ascii="Times New Roman" w:eastAsia="Times New Roman" w:hAnsi="Times New Roman"/>
                <w:i/>
                <w:iCs/>
                <w:color w:val="000000"/>
                <w:sz w:val="24"/>
                <w:szCs w:val="24"/>
                <w:lang w:val="ro-RO" w:eastAsia="ru-RU"/>
              </w:rPr>
              <w:t xml:space="preserve">proiectului de hotărâre a Guvernului cu privire la aprobarea Regulamentului de studiere, exploatare și protecție a apelor subterane, </w:t>
            </w:r>
            <w:r w:rsidRPr="00522CDC">
              <w:rPr>
                <w:rFonts w:ascii="Times New Roman" w:eastAsia="Times New Roman" w:hAnsi="Times New Roman"/>
                <w:color w:val="000000"/>
                <w:sz w:val="24"/>
                <w:szCs w:val="24"/>
                <w:lang w:val="ro-RO" w:eastAsia="ru-RU"/>
              </w:rPr>
              <w:t>inclus în acțiunea 335 din Planul național de reglementări pentru anul 2025, aprobat prin HG nr. 841/2024.</w:t>
            </w:r>
          </w:p>
          <w:p w14:paraId="57E29220"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DECLARAŢIE DE COMPATIBILITATE </w:t>
            </w:r>
          </w:p>
          <w:p w14:paraId="2A0CB9B2" w14:textId="77777777" w:rsidR="001B66D8" w:rsidRPr="00522CDC" w:rsidRDefault="001B66D8" w:rsidP="0056208B">
            <w:pPr>
              <w:autoSpaceDE w:val="0"/>
              <w:autoSpaceDN w:val="0"/>
              <w:adjustRightInd w:val="0"/>
              <w:ind w:firstLine="0"/>
              <w:rPr>
                <w:rFonts w:ascii="Times New Roman" w:eastAsia="Times New Roman" w:hAnsi="Times New Roman"/>
                <w:i/>
                <w:iCs/>
                <w:color w:val="000000"/>
                <w:sz w:val="24"/>
                <w:szCs w:val="24"/>
                <w:lang w:val="ro-RO" w:eastAsia="ru-RU"/>
              </w:rPr>
            </w:pPr>
            <w:r w:rsidRPr="00522CDC">
              <w:rPr>
                <w:rFonts w:ascii="Times New Roman" w:eastAsia="Times New Roman" w:hAnsi="Times New Roman"/>
                <w:i/>
                <w:iCs/>
                <w:color w:val="000000"/>
                <w:sz w:val="24"/>
                <w:szCs w:val="24"/>
                <w:lang w:val="ro-RO" w:eastAsia="ru-RU"/>
              </w:rPr>
              <w:t>Prezenta Declarație de compatibilitate a fost întocmită de Centrul de armonizare a legislației în baza Legii nr. 100/2017 cu privire la actele normative, a HG nr. 657/2009 pentru aprobarea Regulamentului privind organizarea și funcționarea, structurii și efectivului-limită ale Cancelariei de Stat și a HG nr. 1171/2018 cu privire la aprobarea Regulamentului privind armonizarea legislației Republicii Moldova cu legislația Uniunii Europene.</w:t>
            </w:r>
          </w:p>
          <w:p w14:paraId="453C9836"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Proiectul de hotărâre a Guvernului cu privire la aprobarea Regulamentului de studiere, exploatare și protecție a apelor subterane: </w:t>
            </w:r>
          </w:p>
          <w:p w14:paraId="40A83273"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w:t>
            </w:r>
            <w:r w:rsidRPr="00522CDC">
              <w:rPr>
                <w:rFonts w:ascii="Times New Roman" w:hAnsi="Times New Roman"/>
                <w:b/>
                <w:bCs/>
                <w:color w:val="000000"/>
                <w:sz w:val="24"/>
                <w:szCs w:val="24"/>
                <w:lang w:val="ro-RO" w:eastAsia="ru-RU"/>
              </w:rPr>
              <w:t xml:space="preserve">transpune parțial </w:t>
            </w:r>
            <w:r w:rsidRPr="00522CDC">
              <w:rPr>
                <w:rFonts w:ascii="Times New Roman" w:hAnsi="Times New Roman"/>
                <w:color w:val="000000"/>
                <w:sz w:val="24"/>
                <w:szCs w:val="24"/>
                <w:lang w:val="ro-RO" w:eastAsia="ru-RU"/>
              </w:rPr>
              <w:t xml:space="preserve">(transpune art. 2 pct. 31 și 32; art. 4; art. 7; art. 11 (3) lit. d), f), j); Anexa </w:t>
            </w:r>
          </w:p>
          <w:p w14:paraId="0FA42FA9"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p>
          <w:p w14:paraId="28C51D9E"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VIII) </w:t>
            </w:r>
            <w:r w:rsidRPr="00522CDC">
              <w:rPr>
                <w:rFonts w:ascii="Times New Roman" w:hAnsi="Times New Roman"/>
                <w:b/>
                <w:bCs/>
                <w:color w:val="000000"/>
                <w:sz w:val="24"/>
                <w:szCs w:val="24"/>
                <w:lang w:val="ro-RO" w:eastAsia="ru-RU"/>
              </w:rPr>
              <w:t xml:space="preserve">Directiva 2000/60/CE a Parlamentului </w:t>
            </w:r>
            <w:r w:rsidRPr="00522CDC">
              <w:rPr>
                <w:rFonts w:ascii="Times New Roman" w:hAnsi="Times New Roman"/>
                <w:b/>
                <w:bCs/>
                <w:color w:val="000000"/>
                <w:sz w:val="24"/>
                <w:szCs w:val="24"/>
                <w:lang w:val="ro-RO" w:eastAsia="ru-RU"/>
              </w:rPr>
              <w:lastRenderedPageBreak/>
              <w:t xml:space="preserve">European și a Consiliului din 23 octombrie 2000 </w:t>
            </w:r>
            <w:r w:rsidRPr="00522CDC">
              <w:rPr>
                <w:rFonts w:ascii="Times New Roman" w:hAnsi="Times New Roman"/>
                <w:color w:val="000000"/>
                <w:sz w:val="24"/>
                <w:szCs w:val="24"/>
                <w:lang w:val="ro-RO" w:eastAsia="ru-RU"/>
              </w:rPr>
              <w:t xml:space="preserve">de stabilire a unui cadru de politică comunitară în domeniul apei, publicată în Jurnalul Oficial al Uniunii Europene seria L 327 din 22 decembrie 2000, </w:t>
            </w:r>
            <w:r w:rsidRPr="00522CDC">
              <w:rPr>
                <w:rFonts w:ascii="Times New Roman" w:hAnsi="Times New Roman"/>
                <w:b/>
                <w:bCs/>
                <w:color w:val="000000"/>
                <w:sz w:val="24"/>
                <w:szCs w:val="24"/>
                <w:lang w:val="ro-RO" w:eastAsia="ru-RU"/>
              </w:rPr>
              <w:t>CELEX: 32000L0060</w:t>
            </w:r>
            <w:r w:rsidRPr="00522CDC">
              <w:rPr>
                <w:rFonts w:ascii="Times New Roman" w:hAnsi="Times New Roman"/>
                <w:color w:val="000000"/>
                <w:sz w:val="24"/>
                <w:szCs w:val="24"/>
                <w:lang w:val="ro-RO" w:eastAsia="ru-RU"/>
              </w:rPr>
              <w:t xml:space="preserve">, așa cum a fost modificată ultima dată prin Directiva 2014/101/UE a Comisiei din 30 octombrie 2014; </w:t>
            </w:r>
          </w:p>
          <w:p w14:paraId="2D0E0B38"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w:t>
            </w:r>
            <w:r w:rsidRPr="00522CDC">
              <w:rPr>
                <w:rFonts w:ascii="Times New Roman" w:hAnsi="Times New Roman"/>
                <w:b/>
                <w:bCs/>
                <w:color w:val="000000"/>
                <w:sz w:val="24"/>
                <w:szCs w:val="24"/>
                <w:lang w:val="ro-RO" w:eastAsia="ru-RU"/>
              </w:rPr>
              <w:t xml:space="preserve">transpune parțial </w:t>
            </w:r>
            <w:r w:rsidRPr="00522CDC">
              <w:rPr>
                <w:rFonts w:ascii="Times New Roman" w:hAnsi="Times New Roman"/>
                <w:color w:val="000000"/>
                <w:sz w:val="24"/>
                <w:szCs w:val="24"/>
                <w:lang w:val="ro-RO" w:eastAsia="ru-RU"/>
              </w:rPr>
              <w:t xml:space="preserve">(transpune art. 3; art. 4 și parțial Anexa II) </w:t>
            </w:r>
            <w:r w:rsidRPr="00522CDC">
              <w:rPr>
                <w:rFonts w:ascii="Times New Roman" w:hAnsi="Times New Roman"/>
                <w:b/>
                <w:bCs/>
                <w:color w:val="000000"/>
                <w:sz w:val="24"/>
                <w:szCs w:val="24"/>
                <w:lang w:val="ro-RO" w:eastAsia="ru-RU"/>
              </w:rPr>
              <w:t xml:space="preserve">Directiva 2006/118/CE a Parlamentului European și a Consiliului din 12 decembrie 2006 </w:t>
            </w:r>
            <w:r w:rsidRPr="00522CDC">
              <w:rPr>
                <w:rFonts w:ascii="Times New Roman" w:hAnsi="Times New Roman"/>
                <w:color w:val="000000"/>
                <w:sz w:val="24"/>
                <w:szCs w:val="24"/>
                <w:lang w:val="ro-RO" w:eastAsia="ru-RU"/>
              </w:rPr>
              <w:t xml:space="preserve">privind protecția apelor subterane împotriva poluării și a deteriorării, publicată în Jurnalul Oficial al Uniunii Europene seria 372 din 27 decembrie 2006, </w:t>
            </w:r>
            <w:r w:rsidRPr="00522CDC">
              <w:rPr>
                <w:rFonts w:ascii="Times New Roman" w:hAnsi="Times New Roman"/>
                <w:b/>
                <w:bCs/>
                <w:color w:val="000000"/>
                <w:sz w:val="24"/>
                <w:szCs w:val="24"/>
                <w:lang w:val="ro-RO" w:eastAsia="ru-RU"/>
              </w:rPr>
              <w:t>CELEX: 32006L0118</w:t>
            </w:r>
            <w:r w:rsidRPr="00522CDC">
              <w:rPr>
                <w:rFonts w:ascii="Times New Roman" w:hAnsi="Times New Roman"/>
                <w:color w:val="000000"/>
                <w:sz w:val="24"/>
                <w:szCs w:val="24"/>
                <w:lang w:val="ro-RO" w:eastAsia="ru-RU"/>
              </w:rPr>
              <w:t xml:space="preserve">, așa cum a fost modificată ultima dată prin Directiva 2014/80/UE a Comisiei din 20 iunie 2014. </w:t>
            </w:r>
          </w:p>
          <w:p w14:paraId="0ED12E80"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p>
          <w:p w14:paraId="09F19F19"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I. Obiectul proiectului </w:t>
            </w:r>
          </w:p>
          <w:p w14:paraId="15713736"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Proiectul național prezentat pentru expertiză de compatibilitate are drept obiectiv principal continuarea procesului de transpunere în legislația națională a prevederilor Directivei 2000/60/CE și ale Directivei 2006/118/CE în vederea completării cadrului normativ pe segmentul protecției apelor subterane. Astfel, proiectul național aprobă Regulamentul de studiere, exploatare și protecție a apelor subterane, care stabilește cerințele tehnice pentru studierea și exploatarea apelor subterane pe teritoriul Republicii Moldova și protecția lor contra poluării, efectelor distructive și epuizării înainte de termen. </w:t>
            </w:r>
          </w:p>
          <w:p w14:paraId="335FBDC7" w14:textId="77777777" w:rsidR="001B66D8" w:rsidRPr="00522CDC" w:rsidRDefault="001B66D8" w:rsidP="0056208B">
            <w:pPr>
              <w:autoSpaceDE w:val="0"/>
              <w:autoSpaceDN w:val="0"/>
              <w:adjustRightInd w:val="0"/>
              <w:ind w:firstLine="0"/>
              <w:rPr>
                <w:rFonts w:ascii="Times New Roman" w:eastAsia="Times New Roman" w:hAnsi="Times New Roman"/>
                <w:color w:val="000000"/>
                <w:sz w:val="24"/>
                <w:szCs w:val="24"/>
                <w:lang w:val="ro-RO" w:eastAsia="ru-RU"/>
              </w:rPr>
            </w:pPr>
            <w:r w:rsidRPr="00522CDC">
              <w:rPr>
                <w:rFonts w:ascii="Times New Roman" w:eastAsia="Times New Roman" w:hAnsi="Times New Roman"/>
                <w:color w:val="000000"/>
                <w:sz w:val="24"/>
                <w:szCs w:val="24"/>
                <w:lang w:val="ro-RO" w:eastAsia="ru-RU"/>
              </w:rPr>
              <w:t xml:space="preserve">Evidențiem că, proiectul național reprezintă un </w:t>
            </w:r>
            <w:r w:rsidRPr="00522CDC">
              <w:rPr>
                <w:rFonts w:ascii="Times New Roman" w:eastAsia="Times New Roman" w:hAnsi="Times New Roman"/>
                <w:b/>
                <w:bCs/>
                <w:color w:val="000000"/>
                <w:sz w:val="24"/>
                <w:szCs w:val="24"/>
                <w:lang w:val="ro-RO" w:eastAsia="ru-RU"/>
              </w:rPr>
              <w:t xml:space="preserve">exercițiu de continuitate a armonizării legislației Republicii Moldova cu legislația Uniunii Europene în domeniul </w:t>
            </w:r>
            <w:r w:rsidRPr="00522CDC">
              <w:rPr>
                <w:rFonts w:ascii="Times New Roman" w:eastAsia="Times New Roman" w:hAnsi="Times New Roman"/>
                <w:color w:val="000000"/>
                <w:sz w:val="24"/>
                <w:szCs w:val="24"/>
                <w:lang w:val="ro-RO" w:eastAsia="ru-RU"/>
              </w:rPr>
              <w:t xml:space="preserve">protecției apelor, în măsura în care Directiva 2000/60/CE </w:t>
            </w:r>
            <w:r w:rsidRPr="00522CDC">
              <w:rPr>
                <w:rFonts w:ascii="Times New Roman" w:eastAsia="Times New Roman" w:hAnsi="Times New Roman"/>
                <w:color w:val="000000"/>
                <w:sz w:val="24"/>
                <w:szCs w:val="24"/>
                <w:lang w:val="ro-RO" w:eastAsia="ru-RU"/>
              </w:rPr>
              <w:lastRenderedPageBreak/>
              <w:t>și Directiva 2006/118/CE au fost anterior transpuse parțial în legislația națională.</w:t>
            </w:r>
          </w:p>
          <w:p w14:paraId="7B0046BE" w14:textId="77777777" w:rsidR="001B66D8" w:rsidRPr="00522CDC" w:rsidRDefault="001B66D8" w:rsidP="0056208B">
            <w:pPr>
              <w:autoSpaceDE w:val="0"/>
              <w:autoSpaceDN w:val="0"/>
              <w:adjustRightInd w:val="0"/>
              <w:ind w:firstLine="0"/>
              <w:rPr>
                <w:rFonts w:ascii="Times New Roman" w:hAnsi="Times New Roman"/>
                <w:sz w:val="24"/>
                <w:szCs w:val="24"/>
                <w:lang w:val="ro-RO"/>
              </w:rPr>
            </w:pPr>
            <w:r w:rsidRPr="00522CDC">
              <w:rPr>
                <w:rFonts w:ascii="Times New Roman" w:hAnsi="Times New Roman"/>
                <w:sz w:val="24"/>
                <w:szCs w:val="24"/>
                <w:lang w:val="ro-RO"/>
              </w:rPr>
              <w:t>Transpunerea actelor UE menționate este importantă în contextul realizării obligațiilor stabilite de Anexa XI la Capitolul 16 „Mediul înconjurător” secțiunea „Calitatea apei și gestionarea resurselor” din Acordul de Asociere RM-UE.</w:t>
            </w:r>
          </w:p>
          <w:p w14:paraId="54A6E3DA"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II. Evaluarea din perspectiva compatibilității cu dreptul UE </w:t>
            </w:r>
          </w:p>
          <w:p w14:paraId="218013B7"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Din punct de vedere al dreptului UE, prin prisma obiectului de reglementare, prezentul demers normativ se circumscrie reglementărilor statuate la nivelul UE, subsumate </w:t>
            </w:r>
            <w:r w:rsidRPr="00522CDC">
              <w:rPr>
                <w:rFonts w:ascii="Times New Roman" w:hAnsi="Times New Roman"/>
                <w:b/>
                <w:bCs/>
                <w:i/>
                <w:iCs/>
                <w:color w:val="000000"/>
                <w:sz w:val="24"/>
                <w:szCs w:val="24"/>
                <w:lang w:val="ro-RO" w:eastAsia="ru-RU"/>
              </w:rPr>
              <w:t>Politicii privind mediul înconjurător</w:t>
            </w:r>
            <w:r w:rsidRPr="00522CDC">
              <w:rPr>
                <w:rFonts w:ascii="Times New Roman" w:hAnsi="Times New Roman"/>
                <w:color w:val="000000"/>
                <w:sz w:val="24"/>
                <w:szCs w:val="24"/>
                <w:lang w:val="ro-RO" w:eastAsia="ru-RU"/>
              </w:rPr>
              <w:t xml:space="preserve">, pe segmentul legislativ al </w:t>
            </w:r>
            <w:r w:rsidRPr="00522CDC">
              <w:rPr>
                <w:rFonts w:ascii="Times New Roman" w:hAnsi="Times New Roman"/>
                <w:b/>
                <w:bCs/>
                <w:i/>
                <w:iCs/>
                <w:color w:val="000000"/>
                <w:sz w:val="24"/>
                <w:szCs w:val="24"/>
                <w:lang w:val="ro-RO" w:eastAsia="ru-RU"/>
              </w:rPr>
              <w:t xml:space="preserve">protecției resurselor de apă (Capitolul 27). </w:t>
            </w:r>
          </w:p>
          <w:p w14:paraId="49810E13"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Astfel, din perspectiva proiectului examinat, la nivelul legislației europene, prezintă relevanță directă prevederile următoarelor acte UE: </w:t>
            </w:r>
          </w:p>
          <w:p w14:paraId="7705CA63"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1. </w:t>
            </w:r>
            <w:r w:rsidRPr="00522CDC">
              <w:rPr>
                <w:rFonts w:ascii="Times New Roman" w:hAnsi="Times New Roman"/>
                <w:b/>
                <w:bCs/>
                <w:color w:val="000000"/>
                <w:sz w:val="24"/>
                <w:szCs w:val="24"/>
                <w:lang w:val="ro-RO" w:eastAsia="ru-RU"/>
              </w:rPr>
              <w:t xml:space="preserve">Directiva 2000/60/CE a Parlamentului European și a Consiliului din 23 octombrie 2000 </w:t>
            </w:r>
            <w:r w:rsidRPr="00522CDC">
              <w:rPr>
                <w:rFonts w:ascii="Times New Roman" w:hAnsi="Times New Roman"/>
                <w:color w:val="000000"/>
                <w:sz w:val="24"/>
                <w:szCs w:val="24"/>
                <w:lang w:val="ro-RO" w:eastAsia="ru-RU"/>
              </w:rPr>
              <w:t xml:space="preserve">de stabilire a unui cadru de politică comunitară în domeniul apei, modificată ultima dată prin Directiva 2014/101/UE; </w:t>
            </w:r>
          </w:p>
          <w:p w14:paraId="34322FDA"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2. </w:t>
            </w:r>
            <w:r w:rsidRPr="00522CDC">
              <w:rPr>
                <w:rFonts w:ascii="Times New Roman" w:hAnsi="Times New Roman"/>
                <w:b/>
                <w:bCs/>
                <w:color w:val="000000"/>
                <w:sz w:val="24"/>
                <w:szCs w:val="24"/>
                <w:lang w:val="ro-RO" w:eastAsia="ru-RU"/>
              </w:rPr>
              <w:t xml:space="preserve">Directiva 2006/118/CE a Parlamentului European și a Consiliului din 12 decembrie 2006 </w:t>
            </w:r>
            <w:r w:rsidRPr="00522CDC">
              <w:rPr>
                <w:rFonts w:ascii="Times New Roman" w:hAnsi="Times New Roman"/>
                <w:color w:val="000000"/>
                <w:sz w:val="24"/>
                <w:szCs w:val="24"/>
                <w:lang w:val="ro-RO" w:eastAsia="ru-RU"/>
              </w:rPr>
              <w:t xml:space="preserve">privind protecția apelor subterane împotriva poluării și a deteriorării, modificată ultima dată prin Directiva 2014/80/UE a Comisiei din 20 iunie 2014. </w:t>
            </w:r>
          </w:p>
          <w:p w14:paraId="046289A7"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p>
          <w:p w14:paraId="53477BC5"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i/>
                <w:iCs/>
                <w:color w:val="000000"/>
                <w:sz w:val="24"/>
                <w:szCs w:val="24"/>
                <w:lang w:val="ro-RO" w:eastAsia="ru-RU"/>
              </w:rPr>
              <w:t xml:space="preserve">1. Directiva 2000/60/CE a Parlamentului European și a Consiliului din 23 octombrie 2000 de stabilire a unui cadru de politică comunitară în domeniul apei </w:t>
            </w:r>
          </w:p>
          <w:p w14:paraId="786425EE"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i/>
                <w:iCs/>
                <w:color w:val="000000"/>
                <w:sz w:val="24"/>
                <w:szCs w:val="24"/>
                <w:lang w:val="ro-RO" w:eastAsia="ru-RU"/>
              </w:rPr>
              <w:t xml:space="preserve">a) Măsuri naționale de transpunere existente </w:t>
            </w:r>
          </w:p>
          <w:p w14:paraId="351014D9"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p>
          <w:p w14:paraId="44FC8633"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lastRenderedPageBreak/>
              <w:t xml:space="preserve">Directiva 2000/60/CE a constituit obiect al transpunerii parțiale în legislația națională prin: </w:t>
            </w:r>
          </w:p>
          <w:p w14:paraId="26B5234D"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Legea apelor nr. 272/2011 (transpune parțial art. 1, art. 2, art. 3, art. 6, art. 7 (1) art. 9 (1), </w:t>
            </w:r>
          </w:p>
          <w:p w14:paraId="0E181379"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p>
          <w:p w14:paraId="4CAFBBE8"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art. 10 (2) (3), art.13 (2), art. 23, Anexa III, IV); </w:t>
            </w:r>
          </w:p>
          <w:p w14:paraId="0CC8A0E8"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Legea nr. 82/2019 privind calitatea apei potabile (transpune art. 7 (2)); </w:t>
            </w:r>
          </w:p>
          <w:p w14:paraId="07D18DCC"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Hotărârea Guvernului nr. 802/2013 pentru aprobarea Regulamentului privind condițiile de deversare a apelor uzate în corpurile de apă (transpune Anexa VIII și Anexa IX); </w:t>
            </w:r>
          </w:p>
          <w:p w14:paraId="0D39705A"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Hotărârea Guvernului nr. 890/2013 pentru aprobarea Regulamentului cu privire la cerințele de calitate a mediului pentru apele de suprafață (transpune parțial Anexa V </w:t>
            </w:r>
            <w:proofErr w:type="spellStart"/>
            <w:r w:rsidRPr="00522CDC">
              <w:rPr>
                <w:rFonts w:ascii="Times New Roman" w:hAnsi="Times New Roman"/>
                <w:color w:val="000000"/>
                <w:sz w:val="24"/>
                <w:szCs w:val="24"/>
                <w:lang w:val="ro-RO" w:eastAsia="ru-RU"/>
              </w:rPr>
              <w:t>şi</w:t>
            </w:r>
            <w:proofErr w:type="spellEnd"/>
            <w:r w:rsidRPr="00522CDC">
              <w:rPr>
                <w:rFonts w:ascii="Times New Roman" w:hAnsi="Times New Roman"/>
                <w:color w:val="000000"/>
                <w:sz w:val="24"/>
                <w:szCs w:val="24"/>
                <w:lang w:val="ro-RO" w:eastAsia="ru-RU"/>
              </w:rPr>
              <w:t xml:space="preserve"> Anexa X); </w:t>
            </w:r>
          </w:p>
          <w:p w14:paraId="6F97EABC"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p>
          <w:p w14:paraId="3215176C"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Hotărârea Guvernului nr. 866/2013 pentru aprobarea Regulamentului privind procedura 4 de elaborare și de revizuire a Planului de gestionare a districtului bazinului hidrografic (transpune art. 11 (3) (5) (8), art. 13 (4) (5) (7), 14 (2), parțial Anexa VI și VII); </w:t>
            </w:r>
          </w:p>
          <w:p w14:paraId="6E305E14"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Hotărârea Guvernului nr. 931/2013 pentru aprobarea Regulamentului cu privire la cerințele de calitate a apelor subterane (transpune art. 2 pct. 20, 25, 27 și 28, parțial art. 4 </w:t>
            </w:r>
            <w:proofErr w:type="spellStart"/>
            <w:r w:rsidRPr="00522CDC">
              <w:rPr>
                <w:rFonts w:ascii="Times New Roman" w:hAnsi="Times New Roman"/>
                <w:color w:val="000000"/>
                <w:sz w:val="24"/>
                <w:szCs w:val="24"/>
                <w:lang w:val="ro-RO" w:eastAsia="ru-RU"/>
              </w:rPr>
              <w:t>şi</w:t>
            </w:r>
            <w:proofErr w:type="spellEnd"/>
            <w:r w:rsidRPr="00522CDC">
              <w:rPr>
                <w:rFonts w:ascii="Times New Roman" w:hAnsi="Times New Roman"/>
                <w:color w:val="000000"/>
                <w:sz w:val="24"/>
                <w:szCs w:val="24"/>
                <w:lang w:val="ro-RO" w:eastAsia="ru-RU"/>
              </w:rPr>
              <w:t xml:space="preserve"> Anexa V); </w:t>
            </w:r>
          </w:p>
          <w:p w14:paraId="509608EB"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Hotărârea Guvernului nr. 932/2013 pentru aprobarea Regulamentului privind monitorizarea și evidența sistematică a stării apelor de suprafață și apelor subterane (transpune art. 8 (2) (3) </w:t>
            </w:r>
            <w:proofErr w:type="spellStart"/>
            <w:r w:rsidRPr="00522CDC">
              <w:rPr>
                <w:rFonts w:ascii="Times New Roman" w:hAnsi="Times New Roman"/>
                <w:color w:val="000000"/>
                <w:sz w:val="24"/>
                <w:szCs w:val="24"/>
                <w:lang w:val="ro-RO" w:eastAsia="ru-RU"/>
              </w:rPr>
              <w:t>şi</w:t>
            </w:r>
            <w:proofErr w:type="spellEnd"/>
            <w:r w:rsidRPr="00522CDC">
              <w:rPr>
                <w:rFonts w:ascii="Times New Roman" w:hAnsi="Times New Roman"/>
                <w:color w:val="000000"/>
                <w:sz w:val="24"/>
                <w:szCs w:val="24"/>
                <w:lang w:val="ro-RO" w:eastAsia="ru-RU"/>
              </w:rPr>
              <w:t xml:space="preserve"> parțial Anexa V); </w:t>
            </w:r>
          </w:p>
          <w:p w14:paraId="26E10FB1"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Hotărârea Guvernului nr. 814/2017 cu privire la aprobarea Planului de gestionare a districtului bazinului hidrografic Nistru (transpune art. 9 (2) și parțial Anexa V </w:t>
            </w:r>
            <w:proofErr w:type="spellStart"/>
            <w:r w:rsidRPr="00522CDC">
              <w:rPr>
                <w:rFonts w:ascii="Times New Roman" w:hAnsi="Times New Roman"/>
                <w:color w:val="000000"/>
                <w:sz w:val="24"/>
                <w:szCs w:val="24"/>
                <w:lang w:val="ro-RO" w:eastAsia="ru-RU"/>
              </w:rPr>
              <w:lastRenderedPageBreak/>
              <w:t>şi</w:t>
            </w:r>
            <w:proofErr w:type="spellEnd"/>
            <w:r w:rsidRPr="00522CDC">
              <w:rPr>
                <w:rFonts w:ascii="Times New Roman" w:hAnsi="Times New Roman"/>
                <w:color w:val="000000"/>
                <w:sz w:val="24"/>
                <w:szCs w:val="24"/>
                <w:lang w:val="ro-RO" w:eastAsia="ru-RU"/>
              </w:rPr>
              <w:t xml:space="preserve"> Anexa X); </w:t>
            </w:r>
          </w:p>
          <w:p w14:paraId="2323B77E"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p>
          <w:p w14:paraId="2C432D79"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Hotărârea Guvernului nr. 955/2018 cu privire la aprobarea Planului de gestionare a districtului bazinului hidrografic Dunărea-Prut și Marea Neagră (transpune art. 9 (2) și Anexa V și Anexa X); </w:t>
            </w:r>
          </w:p>
          <w:p w14:paraId="2834467D"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Hotărârea Guvernului nr. 648/2024 pentru aprobarea Metodologiei privind identificarea și desemnarea corpurilor de apă de suprafață ca fiind artificiale sau puternic modificate. </w:t>
            </w:r>
          </w:p>
          <w:p w14:paraId="7880E07B"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p>
          <w:p w14:paraId="0330BBEF"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i/>
                <w:iCs/>
                <w:color w:val="000000"/>
                <w:sz w:val="24"/>
                <w:szCs w:val="24"/>
                <w:lang w:val="ro-RO" w:eastAsia="ru-RU"/>
              </w:rPr>
              <w:t xml:space="preserve">b) Analiza comparativă a transpunerii dispozițiilor Directivei 2000/60/CE </w:t>
            </w:r>
          </w:p>
          <w:p w14:paraId="7FA66D01"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În ceea ce privește transpunerea </w:t>
            </w:r>
            <w:r w:rsidRPr="00522CDC">
              <w:rPr>
                <w:rFonts w:ascii="Times New Roman" w:hAnsi="Times New Roman"/>
                <w:b/>
                <w:bCs/>
                <w:color w:val="000000"/>
                <w:sz w:val="24"/>
                <w:szCs w:val="24"/>
                <w:lang w:val="ro-RO" w:eastAsia="ru-RU"/>
              </w:rPr>
              <w:t xml:space="preserve">Directivei 2000/60/CE </w:t>
            </w:r>
            <w:r w:rsidRPr="00522CDC">
              <w:rPr>
                <w:rFonts w:ascii="Times New Roman" w:hAnsi="Times New Roman"/>
                <w:color w:val="000000"/>
                <w:sz w:val="24"/>
                <w:szCs w:val="24"/>
                <w:lang w:val="ro-RO" w:eastAsia="ru-RU"/>
              </w:rPr>
              <w:t>a Parlamentului European și a Consiliului din 23 octombrie 2000</w:t>
            </w:r>
            <w:r w:rsidRPr="00522CDC">
              <w:rPr>
                <w:rFonts w:ascii="Times New Roman" w:hAnsi="Times New Roman"/>
                <w:b/>
                <w:bCs/>
                <w:color w:val="000000"/>
                <w:sz w:val="24"/>
                <w:szCs w:val="24"/>
                <w:lang w:val="ro-RO" w:eastAsia="ru-RU"/>
              </w:rPr>
              <w:t xml:space="preserve">, </w:t>
            </w:r>
            <w:r w:rsidRPr="00522CDC">
              <w:rPr>
                <w:rFonts w:ascii="Times New Roman" w:hAnsi="Times New Roman"/>
                <w:color w:val="000000"/>
                <w:sz w:val="24"/>
                <w:szCs w:val="24"/>
                <w:lang w:val="ro-RO" w:eastAsia="ru-RU"/>
              </w:rPr>
              <w:t xml:space="preserve">menționăm, cu titlu general, că proiectul național </w:t>
            </w:r>
            <w:r w:rsidRPr="00522CDC">
              <w:rPr>
                <w:rFonts w:ascii="Times New Roman" w:hAnsi="Times New Roman"/>
                <w:b/>
                <w:bCs/>
                <w:color w:val="000000"/>
                <w:sz w:val="24"/>
                <w:szCs w:val="24"/>
                <w:lang w:val="ro-RO" w:eastAsia="ru-RU"/>
              </w:rPr>
              <w:t>transpune parțial actul UE</w:t>
            </w:r>
            <w:r w:rsidRPr="00522CDC">
              <w:rPr>
                <w:rFonts w:ascii="Times New Roman" w:hAnsi="Times New Roman"/>
                <w:color w:val="000000"/>
                <w:sz w:val="24"/>
                <w:szCs w:val="24"/>
                <w:lang w:val="ro-RO" w:eastAsia="ru-RU"/>
              </w:rPr>
              <w:t xml:space="preserve">, conform celor formulate mai jos: </w:t>
            </w:r>
          </w:p>
          <w:p w14:paraId="2EB0AD83"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Proiectul național, la pct. 3, pct. 91 și 132 - 133, stabilește obiectivele de protecție a corpurilor de apă subterană, prevenirea deteriorării acestora și utilizarea rațională în concordanță cu art. 4 (1) al Directivei referitor la obiectivele de mediu. </w:t>
            </w:r>
          </w:p>
          <w:p w14:paraId="4AFD4598"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În pct. 4, 45 și 91 din proiect se regăsesc prevederi privind protejarea apelor subterane utilizate pentru alimentarea cu apă potabilă, inclusiv, delimitarea zonelor de protecție sanitară, ceea ce asigură transpunerea parțială a art. 7 (1) și (2) din Directivă. </w:t>
            </w:r>
          </w:p>
          <w:p w14:paraId="7163AB3D"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Pct. 25 - 30 din proiect reglementează activitatea de monitorizare calitativă și cantitativă a apelor subterane, inclusiv, frecvența eșantionării și analiza indicatorilor în corelare cu cerințele art. 8 și Anexei V, pct. 2.4.2 din Directivă, care stabilesc rețeaua de monitorizare și </w:t>
            </w:r>
            <w:r w:rsidRPr="00522CDC">
              <w:rPr>
                <w:rFonts w:ascii="Times New Roman" w:hAnsi="Times New Roman"/>
                <w:color w:val="000000"/>
                <w:sz w:val="24"/>
                <w:szCs w:val="24"/>
                <w:lang w:val="ro-RO" w:eastAsia="ru-RU"/>
              </w:rPr>
              <w:lastRenderedPageBreak/>
              <w:t xml:space="preserve">parametrii de control. </w:t>
            </w:r>
          </w:p>
          <w:p w14:paraId="17AD26E4"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În ceea ce privește art. 11 (3) lit. d), f) și j) al Directivei, referitor la măsurile programate privind prevenirea poluării, utilizarea durabilă a resurselor și controlul extracției, proiectul reglementează aceste aspecte în pct. 123 - 131 (privind evacuările de poluanți), pct. 49 și 96 (privind utilizarea eficientă a resurselor) și pct. 63 - 87 (referitor la extracția apelor subterane). </w:t>
            </w:r>
          </w:p>
          <w:p w14:paraId="68B9C9AC"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Pct. 11 (6) din proiect definește termenul „poluare” ca introducerea directă sau indirectă de substanțe în mediul acvatic care pot avea efecte negative asupra sănătății umane sau ecosistemelor asigurând transpunerea art. 2, pct. 31 și 32 din Directivă. </w:t>
            </w:r>
          </w:p>
          <w:p w14:paraId="3A7ACB50"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Proiectul face referire în Anexa 7 la lista substanțelor considerate poluanți în cadrul național, transpunând parțial Anexa VIII a Directivei, care cuprinde lista indicativă a poluanților principali. </w:t>
            </w:r>
          </w:p>
          <w:p w14:paraId="13D69142" w14:textId="77777777" w:rsidR="001B66D8" w:rsidRPr="00522CDC" w:rsidRDefault="001B66D8" w:rsidP="0056208B">
            <w:pPr>
              <w:autoSpaceDE w:val="0"/>
              <w:autoSpaceDN w:val="0"/>
              <w:adjustRightInd w:val="0"/>
              <w:ind w:firstLine="0"/>
              <w:jc w:val="left"/>
              <w:rPr>
                <w:rFonts w:ascii="Times New Roman" w:hAnsi="Times New Roman"/>
                <w:color w:val="0D0D0D"/>
                <w:sz w:val="24"/>
                <w:szCs w:val="24"/>
                <w:lang w:val="ro-RO" w:eastAsia="ru-RU"/>
              </w:rPr>
            </w:pPr>
            <w:r w:rsidRPr="00522CDC">
              <w:rPr>
                <w:rFonts w:ascii="Times New Roman" w:hAnsi="Times New Roman"/>
                <w:i/>
                <w:iCs/>
                <w:color w:val="000000"/>
                <w:sz w:val="24"/>
                <w:szCs w:val="24"/>
                <w:lang w:val="ro-RO" w:eastAsia="ru-RU"/>
              </w:rPr>
              <w:t xml:space="preserve">c) Prevederi ale Directivei 2000/60/CE </w:t>
            </w:r>
            <w:r w:rsidRPr="00522CDC">
              <w:rPr>
                <w:rFonts w:ascii="Times New Roman" w:hAnsi="Times New Roman"/>
                <w:i/>
                <w:iCs/>
                <w:color w:val="0D0D0D"/>
                <w:sz w:val="24"/>
                <w:szCs w:val="24"/>
                <w:lang w:val="ro-RO" w:eastAsia="ru-RU"/>
              </w:rPr>
              <w:t xml:space="preserve">non-aplicabile </w:t>
            </w:r>
          </w:p>
          <w:p w14:paraId="298F589C" w14:textId="77777777" w:rsidR="001B66D8" w:rsidRPr="00522CDC" w:rsidRDefault="001B66D8" w:rsidP="0056208B">
            <w:pPr>
              <w:autoSpaceDE w:val="0"/>
              <w:autoSpaceDN w:val="0"/>
              <w:adjustRightInd w:val="0"/>
              <w:ind w:firstLine="0"/>
              <w:jc w:val="left"/>
              <w:rPr>
                <w:rFonts w:ascii="Times New Roman" w:hAnsi="Times New Roman"/>
                <w:color w:val="0D0D0D"/>
                <w:sz w:val="24"/>
                <w:szCs w:val="24"/>
                <w:lang w:val="ro-RO" w:eastAsia="ru-RU"/>
              </w:rPr>
            </w:pPr>
          </w:p>
          <w:p w14:paraId="7B472505" w14:textId="77777777" w:rsidR="001B66D8" w:rsidRPr="00522CDC" w:rsidRDefault="001B66D8" w:rsidP="0056208B">
            <w:pPr>
              <w:pStyle w:val="Default"/>
              <w:rPr>
                <w:rFonts w:ascii="Times New Roman" w:eastAsia="Times New Roman" w:hAnsi="Times New Roman"/>
                <w:lang w:val="ro-RO" w:eastAsia="ru-RU"/>
              </w:rPr>
            </w:pPr>
            <w:r w:rsidRPr="00522CDC">
              <w:rPr>
                <w:rFonts w:ascii="Times New Roman" w:eastAsia="Times New Roman" w:hAnsi="Times New Roman"/>
                <w:lang w:val="ro-RO" w:eastAsia="ru-RU"/>
              </w:rPr>
              <w:t xml:space="preserve">O serie de dispoziții ale actului, cum ar fi art. 3 (6) - (9) „Coordonarea măsurilor administrative în cadrul districtelor hidrografice”, art. 15 „Raportarea”, art. 16 „Strategii pentru combaterea poluării apei”, art. 17 „Strategii pentru substanțele periculoase”, art. 18 „Revizuirea de către Comisie”, art. 19 „Rapoarte”, art. 20 „Publicarea informațiilor”, art. 21 „Adaptarea la progresul tehnic și științific”, art. 22 „Modificarea anexelor”, art. 23 „Comitetul”, art. 24 </w:t>
            </w:r>
          </w:p>
          <w:p w14:paraId="7364348A" w14:textId="77777777" w:rsidR="001B66D8" w:rsidRPr="00522CDC" w:rsidRDefault="001B66D8" w:rsidP="0056208B">
            <w:pPr>
              <w:pStyle w:val="Default"/>
              <w:rPr>
                <w:rFonts w:ascii="Times New Roman" w:eastAsia="Times New Roman" w:hAnsi="Times New Roman"/>
                <w:lang w:val="ro-RO" w:eastAsia="ru-RU"/>
              </w:rPr>
            </w:pPr>
            <w:r w:rsidRPr="00522CDC">
              <w:rPr>
                <w:rFonts w:ascii="Times New Roman" w:eastAsia="Times New Roman" w:hAnsi="Times New Roman"/>
                <w:lang w:val="ro-RO" w:eastAsia="ru-RU"/>
              </w:rPr>
              <w:t xml:space="preserve">„Punerea în aplicare”, art. 25 „Reexaminare” și art. 26 „Abrogare” din Directiva 2000/60/CE, nu constituie obiect al transpunerii, întrucât stabilesc obligații pentru Comisia Europeană, pentru statele membre, prevăd introducerea informațiilor în baze de date sau sisteme </w:t>
            </w:r>
            <w:r w:rsidRPr="00522CDC">
              <w:rPr>
                <w:rFonts w:ascii="Times New Roman" w:eastAsia="Times New Roman" w:hAnsi="Times New Roman"/>
                <w:lang w:val="ro-RO" w:eastAsia="ru-RU"/>
              </w:rPr>
              <w:lastRenderedPageBreak/>
              <w:t xml:space="preserve">electronice europene (la care Republica Moldova nu are acces) sau reflectă norme privind aplicarea, modificarea și revizuirea directivei la nivelul Uniunii Europene, care nu se supun transpunerii în legislația națională. </w:t>
            </w:r>
          </w:p>
          <w:p w14:paraId="6640788F"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i/>
                <w:iCs/>
                <w:color w:val="000000"/>
                <w:sz w:val="24"/>
                <w:szCs w:val="24"/>
                <w:lang w:val="ro-RO" w:eastAsia="ru-RU"/>
              </w:rPr>
              <w:t xml:space="preserve">2. Directiva 2006/118/CE a Parlamentului European și a Consiliului din 12 decembrie 2006 privind protecția apelor subterane împotriva poluării și a deteriorării </w:t>
            </w:r>
          </w:p>
          <w:p w14:paraId="525DEB7A"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i/>
                <w:iCs/>
                <w:color w:val="000000"/>
                <w:sz w:val="24"/>
                <w:szCs w:val="24"/>
                <w:lang w:val="ro-RO" w:eastAsia="ru-RU"/>
              </w:rPr>
              <w:t xml:space="preserve">a) Analiza comparativă a transpunerii dispozițiilor Directivei 2006/118/CE </w:t>
            </w:r>
          </w:p>
          <w:p w14:paraId="781F85E0"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p>
          <w:p w14:paraId="6C5FEB6B"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În ceea ce privește transpunerea Directivei 2006/118/CE a Parlamentului European și a Consiliului din 12 decembrie 2006 privind protecția apelor subterane împotriva poluării și deteriorării</w:t>
            </w:r>
            <w:r w:rsidRPr="00522CDC">
              <w:rPr>
                <w:rFonts w:ascii="Times New Roman" w:hAnsi="Times New Roman"/>
                <w:b/>
                <w:bCs/>
                <w:color w:val="000000"/>
                <w:sz w:val="24"/>
                <w:szCs w:val="24"/>
                <w:lang w:val="ro-RO" w:eastAsia="ru-RU"/>
              </w:rPr>
              <w:t xml:space="preserve">, </w:t>
            </w:r>
            <w:r w:rsidRPr="00522CDC">
              <w:rPr>
                <w:rFonts w:ascii="Times New Roman" w:hAnsi="Times New Roman"/>
                <w:color w:val="000000"/>
                <w:sz w:val="24"/>
                <w:szCs w:val="24"/>
                <w:lang w:val="ro-RO" w:eastAsia="ru-RU"/>
              </w:rPr>
              <w:t xml:space="preserve">menționăm că proiectul </w:t>
            </w:r>
            <w:r w:rsidRPr="00522CDC">
              <w:rPr>
                <w:rFonts w:ascii="Times New Roman" w:hAnsi="Times New Roman"/>
                <w:b/>
                <w:bCs/>
                <w:color w:val="000000"/>
                <w:sz w:val="24"/>
                <w:szCs w:val="24"/>
                <w:lang w:val="ro-RO" w:eastAsia="ru-RU"/>
              </w:rPr>
              <w:t xml:space="preserve">transpune parțial </w:t>
            </w:r>
            <w:r w:rsidRPr="00522CDC">
              <w:rPr>
                <w:rFonts w:ascii="Times New Roman" w:hAnsi="Times New Roman"/>
                <w:color w:val="000000"/>
                <w:sz w:val="24"/>
                <w:szCs w:val="24"/>
                <w:lang w:val="ro-RO" w:eastAsia="ru-RU"/>
              </w:rPr>
              <w:t xml:space="preserve">actul UE, după cum urmează: </w:t>
            </w:r>
          </w:p>
          <w:p w14:paraId="36D74A41"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Pct. 3 și pct. 123 - 133 din proiect prevăd măsurile de prevenire a poluării, autorizarea evacuărilor, evaluarea riscurilor și monitorizarea impactului, asigurând transpunerea art. 4 (1) din Directivă, care solicită prevenirea introducerii de poluanți în apele subterane. </w:t>
            </w:r>
          </w:p>
          <w:p w14:paraId="7C48661E"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În pct. 27 - 30 și pct. 39, proiectul reglementează stabilirea stării chimice a apei subterane prin indicatori de calitate în acord cu art. 3 (1) din actul UE și cerințelor metodologice din Anexa II, pct. 1 și 2 a Directivei. </w:t>
            </w:r>
          </w:p>
          <w:p w14:paraId="00828A2F" w14:textId="77777777" w:rsidR="001B66D8" w:rsidRPr="00522CDC" w:rsidRDefault="001B66D8" w:rsidP="0056208B">
            <w:pPr>
              <w:autoSpaceDE w:val="0"/>
              <w:autoSpaceDN w:val="0"/>
              <w:adjustRightInd w:val="0"/>
              <w:ind w:firstLine="0"/>
              <w:rPr>
                <w:rFonts w:ascii="Times New Roman" w:eastAsia="Times New Roman" w:hAnsi="Times New Roman"/>
                <w:color w:val="000000"/>
                <w:sz w:val="24"/>
                <w:szCs w:val="24"/>
                <w:lang w:val="ro-RO" w:eastAsia="ru-RU"/>
              </w:rPr>
            </w:pPr>
            <w:r w:rsidRPr="00522CDC">
              <w:rPr>
                <w:rFonts w:ascii="Times New Roman" w:eastAsia="Times New Roman" w:hAnsi="Times New Roman"/>
                <w:color w:val="000000"/>
                <w:sz w:val="24"/>
                <w:szCs w:val="24"/>
                <w:lang w:val="ro-RO" w:eastAsia="ru-RU"/>
              </w:rPr>
              <w:t>Pct. 42 și pct. 91 din proiectul național prevăd delimitarea zonelor vulnerabile și de protecție hidrogeologică potrivit art. 5 al Directivei privind identificarea corpurilor de apă subterană sensibile la poluare care necesită protecție specială.</w:t>
            </w:r>
          </w:p>
          <w:p w14:paraId="2AFBD52A"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Proiectul reglementează, în pct. 96, măsurile de prevenire a degradării resurselor în cazuri de secetă sau presiune antropică, ceea ce reflectă parțial cerințele din art. 7 al Directivei privind reacția în fața unei poluări </w:t>
            </w:r>
            <w:r w:rsidRPr="00522CDC">
              <w:rPr>
                <w:rFonts w:ascii="Times New Roman" w:hAnsi="Times New Roman"/>
                <w:color w:val="000000"/>
                <w:sz w:val="24"/>
                <w:szCs w:val="24"/>
                <w:lang w:val="ro-RO" w:eastAsia="ru-RU"/>
              </w:rPr>
              <w:lastRenderedPageBreak/>
              <w:t xml:space="preserve">semnificative. </w:t>
            </w:r>
          </w:p>
          <w:p w14:paraId="1A2D668E"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Anexa nr. 7 la proiect oferă o listă de substanțe relevante pentru evaluarea chimică, ceea ce reflectă parțial Anexa II a Directivei, care impune stabilirea unor substanțe de interes pe plan național. </w:t>
            </w:r>
          </w:p>
          <w:p w14:paraId="5AC420B3"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Standardele de calitate chimică stabilite în Anexa I a Directivei (pentru nitrați, pesticide etc.) nu sunt incluse explicit în proiect, dar sunt preluate indirect prin referințe la HG nr. 931/2013 și Legea nr. 182/2019. </w:t>
            </w:r>
          </w:p>
          <w:p w14:paraId="312763AF" w14:textId="77777777" w:rsidR="001B66D8" w:rsidRPr="00522CDC" w:rsidRDefault="001B66D8" w:rsidP="0056208B">
            <w:pPr>
              <w:autoSpaceDE w:val="0"/>
              <w:autoSpaceDN w:val="0"/>
              <w:adjustRightInd w:val="0"/>
              <w:ind w:firstLine="0"/>
              <w:jc w:val="left"/>
              <w:rPr>
                <w:rFonts w:ascii="Times New Roman" w:hAnsi="Times New Roman"/>
                <w:color w:val="0D0D0D"/>
                <w:sz w:val="24"/>
                <w:szCs w:val="24"/>
                <w:lang w:val="ro-RO" w:eastAsia="ru-RU"/>
              </w:rPr>
            </w:pPr>
            <w:r w:rsidRPr="00522CDC">
              <w:rPr>
                <w:rFonts w:ascii="Times New Roman" w:hAnsi="Times New Roman"/>
                <w:i/>
                <w:iCs/>
                <w:color w:val="000000"/>
                <w:sz w:val="24"/>
                <w:szCs w:val="24"/>
                <w:lang w:val="ro-RO" w:eastAsia="ru-RU"/>
              </w:rPr>
              <w:t xml:space="preserve">b) Prevederi ale Directivei 2016/118/CE </w:t>
            </w:r>
            <w:r w:rsidRPr="00522CDC">
              <w:rPr>
                <w:rFonts w:ascii="Times New Roman" w:hAnsi="Times New Roman"/>
                <w:i/>
                <w:iCs/>
                <w:color w:val="0D0D0D"/>
                <w:sz w:val="24"/>
                <w:szCs w:val="24"/>
                <w:lang w:val="ro-RO" w:eastAsia="ru-RU"/>
              </w:rPr>
              <w:t xml:space="preserve">non-aplicabile </w:t>
            </w:r>
          </w:p>
          <w:p w14:paraId="4F27FAE7" w14:textId="77777777" w:rsidR="001B66D8" w:rsidRPr="00522CDC" w:rsidRDefault="001B66D8" w:rsidP="0056208B">
            <w:pPr>
              <w:autoSpaceDE w:val="0"/>
              <w:autoSpaceDN w:val="0"/>
              <w:adjustRightInd w:val="0"/>
              <w:ind w:firstLine="0"/>
              <w:jc w:val="left"/>
              <w:rPr>
                <w:rFonts w:ascii="Times New Roman" w:hAnsi="Times New Roman"/>
                <w:color w:val="0D0D0D"/>
                <w:sz w:val="24"/>
                <w:szCs w:val="24"/>
                <w:lang w:val="ro-RO" w:eastAsia="ru-RU"/>
              </w:rPr>
            </w:pPr>
          </w:p>
          <w:p w14:paraId="4BD150F3"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O serie de dispoziții ale actului, cum ar fi art. 8 „Raportare”, art. 9 „Adaptarea anexelor I și II la progresul științific și tehnic”, art. 10 „Punerea în aplicare”, art. 11 „Revizuire”, art. 12 </w:t>
            </w:r>
          </w:p>
          <w:p w14:paraId="381B5CBC" w14:textId="77777777" w:rsidR="001B66D8" w:rsidRPr="00522CDC" w:rsidRDefault="001B66D8" w:rsidP="0056208B">
            <w:pPr>
              <w:autoSpaceDE w:val="0"/>
              <w:autoSpaceDN w:val="0"/>
              <w:adjustRightInd w:val="0"/>
              <w:ind w:firstLine="0"/>
              <w:rPr>
                <w:rFonts w:ascii="Times New Roman" w:eastAsia="Times New Roman" w:hAnsi="Times New Roman"/>
                <w:color w:val="000000"/>
                <w:sz w:val="24"/>
                <w:szCs w:val="24"/>
                <w:lang w:val="ro-RO" w:eastAsia="ru-RU"/>
              </w:rPr>
            </w:pPr>
            <w:r w:rsidRPr="00522CDC">
              <w:rPr>
                <w:rFonts w:ascii="Times New Roman" w:eastAsia="Times New Roman" w:hAnsi="Times New Roman"/>
                <w:color w:val="000000"/>
                <w:sz w:val="24"/>
                <w:szCs w:val="24"/>
                <w:lang w:val="ro-RO" w:eastAsia="ru-RU"/>
              </w:rPr>
              <w:t>„Abrogare” și art. 13 „Intrarea în vigoare” din Directiva 2006/118/CE, nu constituie obiect al transpunerii, întrucât stabilesc obligații pentru Comisia Europeană și statele membre ale Uniunii Europene sau reflectă norme privind modificarea, revizuirea și aplicarea directivei în cadrul instituțional al Uniunii Europene, care nu se supun transpunerii în legislația națională a unui stat terț.</w:t>
            </w:r>
          </w:p>
        </w:tc>
        <w:tc>
          <w:tcPr>
            <w:tcW w:w="3187" w:type="dxa"/>
            <w:tcBorders>
              <w:bottom w:val="nil"/>
            </w:tcBorders>
            <w:tcMar>
              <w:top w:w="0" w:type="dxa"/>
              <w:left w:w="108" w:type="dxa"/>
              <w:bottom w:w="0" w:type="dxa"/>
              <w:right w:w="108" w:type="dxa"/>
            </w:tcMar>
          </w:tcPr>
          <w:p w14:paraId="0CC165B4" w14:textId="77777777" w:rsidR="001B66D8" w:rsidRPr="00522CDC" w:rsidRDefault="001B66D8" w:rsidP="0056208B">
            <w:pPr>
              <w:autoSpaceDE w:val="0"/>
              <w:autoSpaceDN w:val="0"/>
              <w:adjustRightInd w:val="0"/>
              <w:ind w:firstLine="0"/>
              <w:rPr>
                <w:rFonts w:ascii="Times New Roman" w:eastAsia="Times New Roman" w:hAnsi="Times New Roman"/>
                <w:color w:val="000000"/>
                <w:sz w:val="24"/>
                <w:szCs w:val="24"/>
                <w:lang w:val="ro-RO" w:eastAsia="ru-RU"/>
              </w:rPr>
            </w:pPr>
            <w:r w:rsidRPr="00522CDC">
              <w:rPr>
                <w:rFonts w:ascii="Times New Roman" w:eastAsia="Times New Roman" w:hAnsi="Times New Roman"/>
                <w:b/>
                <w:sz w:val="24"/>
                <w:szCs w:val="24"/>
                <w:lang w:val="ro-RO"/>
              </w:rPr>
              <w:lastRenderedPageBreak/>
              <w:t xml:space="preserve">Se ia act </w:t>
            </w:r>
            <w:r w:rsidRPr="00522CDC">
              <w:rPr>
                <w:rFonts w:ascii="Times New Roman" w:eastAsia="Times New Roman" w:hAnsi="Times New Roman"/>
                <w:sz w:val="24"/>
                <w:szCs w:val="24"/>
                <w:lang w:val="ro-RO"/>
              </w:rPr>
              <w:t>privind</w:t>
            </w:r>
            <w:r w:rsidRPr="00522CDC">
              <w:rPr>
                <w:rFonts w:ascii="Times New Roman" w:eastAsia="Times New Roman" w:hAnsi="Times New Roman"/>
                <w:b/>
                <w:sz w:val="24"/>
                <w:szCs w:val="24"/>
                <w:lang w:val="ro-RO"/>
              </w:rPr>
              <w:t xml:space="preserve"> </w:t>
            </w:r>
            <w:r w:rsidRPr="00522CDC">
              <w:rPr>
                <w:rFonts w:ascii="Times New Roman" w:eastAsia="Times New Roman" w:hAnsi="Times New Roman"/>
                <w:color w:val="000000"/>
                <w:sz w:val="24"/>
                <w:szCs w:val="24"/>
                <w:lang w:val="ro-RO" w:eastAsia="ru-RU"/>
              </w:rPr>
              <w:t xml:space="preserve">Declarația de compatibilitate întocmită în baza expertizei </w:t>
            </w:r>
            <w:r w:rsidRPr="00522CDC">
              <w:rPr>
                <w:rFonts w:ascii="Times New Roman" w:eastAsia="Times New Roman" w:hAnsi="Times New Roman"/>
                <w:i/>
                <w:iCs/>
                <w:color w:val="000000"/>
                <w:sz w:val="24"/>
                <w:szCs w:val="24"/>
                <w:lang w:val="ro-RO" w:eastAsia="ru-RU"/>
              </w:rPr>
              <w:t xml:space="preserve">proiectului de hotărâre a Guvernului cu privire la aprobarea Regulamentului de studiere, exploatare și protecție a apelor subterane, </w:t>
            </w:r>
            <w:r w:rsidRPr="00522CDC">
              <w:rPr>
                <w:rFonts w:ascii="Times New Roman" w:eastAsia="Times New Roman" w:hAnsi="Times New Roman"/>
                <w:color w:val="000000"/>
                <w:sz w:val="24"/>
                <w:szCs w:val="24"/>
                <w:lang w:val="ro-RO" w:eastAsia="ru-RU"/>
              </w:rPr>
              <w:t>inclus în acțiunea 335 din Planul național de reglementări pentru anul 2025, aprobat prin HG nr. 841/2024.</w:t>
            </w:r>
          </w:p>
          <w:p w14:paraId="72674FDA" w14:textId="77777777" w:rsidR="001B66D8" w:rsidRPr="00522CDC" w:rsidRDefault="001B66D8" w:rsidP="0056208B">
            <w:pPr>
              <w:ind w:right="55" w:firstLine="0"/>
              <w:rPr>
                <w:rFonts w:ascii="Times New Roman" w:eastAsia="Times New Roman" w:hAnsi="Times New Roman"/>
                <w:b/>
                <w:sz w:val="24"/>
                <w:szCs w:val="24"/>
                <w:lang w:val="ro-RO"/>
              </w:rPr>
            </w:pPr>
          </w:p>
          <w:p w14:paraId="006F5782" w14:textId="77777777" w:rsidR="001B66D8" w:rsidRPr="00522CDC" w:rsidRDefault="001B66D8" w:rsidP="0056208B">
            <w:pPr>
              <w:ind w:firstLine="0"/>
              <w:rPr>
                <w:rFonts w:ascii="Times New Roman" w:eastAsia="Times New Roman" w:hAnsi="Times New Roman"/>
                <w:bCs/>
                <w:sz w:val="24"/>
                <w:szCs w:val="24"/>
                <w:lang w:val="ro-RO"/>
              </w:rPr>
            </w:pPr>
          </w:p>
        </w:tc>
      </w:tr>
      <w:tr w:rsidR="001B66D8" w:rsidRPr="00522CDC" w14:paraId="63070869" w14:textId="77777777" w:rsidTr="001B66D8">
        <w:trPr>
          <w:trHeight w:val="384"/>
        </w:trPr>
        <w:tc>
          <w:tcPr>
            <w:tcW w:w="3626" w:type="dxa"/>
            <w:vMerge/>
            <w:tcMar>
              <w:top w:w="0" w:type="dxa"/>
              <w:left w:w="108" w:type="dxa"/>
              <w:bottom w:w="0" w:type="dxa"/>
              <w:right w:w="108" w:type="dxa"/>
            </w:tcMar>
          </w:tcPr>
          <w:p w14:paraId="30C5CAE4" w14:textId="77777777" w:rsidR="001B66D8" w:rsidRPr="00522CDC" w:rsidRDefault="001B66D8" w:rsidP="0056208B">
            <w:pPr>
              <w:pBdr>
                <w:top w:val="none" w:sz="4" w:space="0" w:color="000000"/>
                <w:left w:val="none" w:sz="4" w:space="0" w:color="000000"/>
                <w:bottom w:val="none" w:sz="4" w:space="0" w:color="000000"/>
                <w:right w:val="none" w:sz="4" w:space="0" w:color="000000"/>
              </w:pBdr>
              <w:tabs>
                <w:tab w:val="left" w:pos="1397"/>
              </w:tabs>
              <w:ind w:firstLine="0"/>
              <w:rPr>
                <w:rFonts w:ascii="Times New Roman" w:hAnsi="Times New Roman"/>
                <w:bCs/>
                <w:sz w:val="24"/>
                <w:szCs w:val="24"/>
                <w:lang w:val="ro-RO"/>
              </w:rPr>
            </w:pPr>
          </w:p>
        </w:tc>
        <w:tc>
          <w:tcPr>
            <w:tcW w:w="1430" w:type="dxa"/>
            <w:vMerge/>
            <w:tcMar>
              <w:top w:w="0" w:type="dxa"/>
              <w:left w:w="108" w:type="dxa"/>
              <w:bottom w:w="0" w:type="dxa"/>
              <w:right w:w="108" w:type="dxa"/>
            </w:tcMar>
          </w:tcPr>
          <w:p w14:paraId="2F05664B" w14:textId="77777777" w:rsidR="001B66D8" w:rsidRPr="00522CDC" w:rsidRDefault="001B66D8"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Borders>
              <w:top w:val="nil"/>
            </w:tcBorders>
            <w:tcMar>
              <w:top w:w="0" w:type="dxa"/>
              <w:left w:w="108" w:type="dxa"/>
              <w:bottom w:w="0" w:type="dxa"/>
              <w:right w:w="108" w:type="dxa"/>
            </w:tcMar>
          </w:tcPr>
          <w:p w14:paraId="7D322070"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III. Respectarea mecanismului de armonizare </w:t>
            </w:r>
          </w:p>
          <w:p w14:paraId="071356B0"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i/>
                <w:iCs/>
                <w:color w:val="000000"/>
                <w:sz w:val="24"/>
                <w:szCs w:val="24"/>
                <w:lang w:val="ro-RO" w:eastAsia="ru-RU"/>
              </w:rPr>
              <w:t xml:space="preserve">a) Obiecții privind clauza de armonizare </w:t>
            </w:r>
          </w:p>
          <w:p w14:paraId="0BF143EE"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p>
          <w:p w14:paraId="41C7B875"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Clauza de armonizare pentru proiect se va expune în următoarea redacție: </w:t>
            </w:r>
          </w:p>
          <w:p w14:paraId="25FC46C8"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„Proiectul de hotărâre a Guvernului cu privire la aprobarea Regulamentului de studiere, exploatare și protecție a apelor subterane: </w:t>
            </w:r>
          </w:p>
          <w:p w14:paraId="5A343E2C"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w:t>
            </w:r>
            <w:r w:rsidRPr="00522CDC">
              <w:rPr>
                <w:rFonts w:ascii="Times New Roman" w:hAnsi="Times New Roman"/>
                <w:b/>
                <w:bCs/>
                <w:color w:val="000000"/>
                <w:sz w:val="24"/>
                <w:szCs w:val="24"/>
                <w:lang w:val="ro-RO" w:eastAsia="ru-RU"/>
              </w:rPr>
              <w:t xml:space="preserve">transpune parțial (transpune art. 2 pct. 31 și 32; art. 4; art. 7; art. 11 (3) lit. d), f), j); Anexa VIII) Directiva 2000/60/CE a Parlamentului European și a </w:t>
            </w:r>
            <w:r w:rsidRPr="00522CDC">
              <w:rPr>
                <w:rFonts w:ascii="Times New Roman" w:hAnsi="Times New Roman"/>
                <w:b/>
                <w:bCs/>
                <w:color w:val="000000"/>
                <w:sz w:val="24"/>
                <w:szCs w:val="24"/>
                <w:lang w:val="ro-RO" w:eastAsia="ru-RU"/>
              </w:rPr>
              <w:lastRenderedPageBreak/>
              <w:t xml:space="preserve">Consiliului din 23 octombrie 2000 de stabilire a unui cadru de politică comunitară în domeniul apei, publicată în Jurnalul Oficial al Uniunii Europene seria L 327 din 22 decembrie 2000, CELEX: 32000L0060, așa cum a fost modificată ultima dată prin Directiva 2014/101/UE a Comisiei din 30 octombrie 2014; </w:t>
            </w:r>
          </w:p>
          <w:p w14:paraId="2141FDD2"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 </w:t>
            </w:r>
            <w:r w:rsidRPr="00522CDC">
              <w:rPr>
                <w:rFonts w:ascii="Times New Roman" w:hAnsi="Times New Roman"/>
                <w:b/>
                <w:bCs/>
                <w:color w:val="000000"/>
                <w:sz w:val="24"/>
                <w:szCs w:val="24"/>
                <w:lang w:val="ro-RO" w:eastAsia="ru-RU"/>
              </w:rPr>
              <w:t xml:space="preserve">transpune parțial (transpune art. 3; art. 4 și parțial Anexa II) Directiva 2006/118/CE a Parlamentului European și a Consiliului din 12 decembrie 2006 privind protecția apelor subterane împotriva poluării și a deteriorării, publicată în Jurnalul Oficial al Uniunii Europene seria 372 din 27 decembrie 2006, CELEX: 32006L0118, așa cum a fost modificată ultima dată prin Directiva 2014/80/UE a Comisiei din 20 iunie 2014”. </w:t>
            </w:r>
          </w:p>
          <w:p w14:paraId="7BB320FA"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b/>
                <w:bCs/>
                <w:color w:val="000000"/>
                <w:sz w:val="24"/>
                <w:szCs w:val="24"/>
                <w:lang w:val="ro-RO" w:eastAsia="ru-RU"/>
              </w:rPr>
              <w:t xml:space="preserve">V. Concluzii </w:t>
            </w:r>
          </w:p>
          <w:p w14:paraId="2204FFCC" w14:textId="77777777" w:rsidR="001B66D8" w:rsidRPr="00522CDC" w:rsidRDefault="001B66D8" w:rsidP="0056208B">
            <w:pPr>
              <w:autoSpaceDE w:val="0"/>
              <w:autoSpaceDN w:val="0"/>
              <w:adjustRightInd w:val="0"/>
              <w:ind w:firstLine="0"/>
              <w:jc w:val="left"/>
              <w:rPr>
                <w:rFonts w:ascii="Times New Roman" w:hAnsi="Times New Roman"/>
                <w:color w:val="000000"/>
                <w:sz w:val="24"/>
                <w:szCs w:val="24"/>
                <w:lang w:val="ro-RO" w:eastAsia="ru-RU"/>
              </w:rPr>
            </w:pPr>
            <w:r w:rsidRPr="00522CDC">
              <w:rPr>
                <w:rFonts w:ascii="Times New Roman" w:hAnsi="Times New Roman"/>
                <w:color w:val="000000"/>
                <w:sz w:val="24"/>
                <w:szCs w:val="24"/>
                <w:lang w:val="ro-RO" w:eastAsia="ru-RU"/>
              </w:rPr>
              <w:t xml:space="preserve">Ca urmare a expertizei de compatibilitate realizate, se va asigura revizuirea clauzei de armonizare prin prisma observației de mai sus. </w:t>
            </w:r>
          </w:p>
          <w:p w14:paraId="34D5FB05" w14:textId="77777777" w:rsidR="001B66D8" w:rsidRPr="00522CDC" w:rsidRDefault="001B66D8"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eastAsia="Times New Roman" w:hAnsi="Times New Roman"/>
                <w:i/>
                <w:iCs/>
                <w:color w:val="000000"/>
                <w:sz w:val="24"/>
                <w:szCs w:val="24"/>
                <w:lang w:val="ro-RO" w:eastAsia="ru-RU"/>
              </w:rPr>
              <w:t>Facem mențiunea că analiza Centrului de armonizare a legislației nu are în vedere elementele de oportunitate ale soluțiilor juridice incluse în proiectul de act normativ, ci se referă strict la conformitatea acestora cu Dreptul UE aplicabil și obligațiile juridice asumate în lumina Acordului de Asociere RM-UE și Cadrului de negociere cu Uniunea Europeană.</w:t>
            </w:r>
          </w:p>
        </w:tc>
        <w:tc>
          <w:tcPr>
            <w:tcW w:w="3187" w:type="dxa"/>
            <w:tcBorders>
              <w:top w:val="nil"/>
            </w:tcBorders>
            <w:tcMar>
              <w:top w:w="0" w:type="dxa"/>
              <w:left w:w="108" w:type="dxa"/>
              <w:bottom w:w="0" w:type="dxa"/>
              <w:right w:w="108" w:type="dxa"/>
            </w:tcMar>
          </w:tcPr>
          <w:p w14:paraId="100BB45A" w14:textId="77777777" w:rsidR="001B66D8" w:rsidRPr="00522CDC" w:rsidRDefault="001B66D8" w:rsidP="0056208B">
            <w:pPr>
              <w:ind w:firstLine="0"/>
              <w:rPr>
                <w:rFonts w:ascii="Times New Roman" w:eastAsia="Times New Roman" w:hAnsi="Times New Roman"/>
                <w:b/>
                <w:sz w:val="24"/>
                <w:szCs w:val="24"/>
                <w:lang w:val="ro-RO"/>
              </w:rPr>
            </w:pPr>
            <w:r w:rsidRPr="00522CDC">
              <w:rPr>
                <w:rFonts w:ascii="Times New Roman" w:eastAsia="Times New Roman" w:hAnsi="Times New Roman"/>
                <w:b/>
                <w:sz w:val="24"/>
                <w:szCs w:val="24"/>
                <w:lang w:val="ro-RO"/>
              </w:rPr>
              <w:lastRenderedPageBreak/>
              <w:t>Se acceptă.</w:t>
            </w:r>
          </w:p>
          <w:p w14:paraId="2C12A9C0" w14:textId="77777777" w:rsidR="001B66D8" w:rsidRPr="00522CDC" w:rsidRDefault="001B66D8" w:rsidP="0056208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522CDC">
              <w:rPr>
                <w:rFonts w:ascii="Times New Roman" w:eastAsia="Times New Roman" w:hAnsi="Times New Roman"/>
                <w:bCs/>
                <w:sz w:val="24"/>
                <w:szCs w:val="24"/>
                <w:lang w:val="ro-RO"/>
              </w:rPr>
              <w:t>A fost revizuit și redactat.</w:t>
            </w:r>
          </w:p>
        </w:tc>
      </w:tr>
      <w:tr w:rsidR="0056208B" w:rsidRPr="00522CDC" w14:paraId="143B6D07" w14:textId="77777777" w:rsidTr="00C42767">
        <w:trPr>
          <w:trHeight w:val="384"/>
        </w:trPr>
        <w:tc>
          <w:tcPr>
            <w:tcW w:w="3626" w:type="dxa"/>
            <w:tcMar>
              <w:top w:w="0" w:type="dxa"/>
              <w:left w:w="108" w:type="dxa"/>
              <w:bottom w:w="0" w:type="dxa"/>
              <w:right w:w="108" w:type="dxa"/>
            </w:tcMar>
          </w:tcPr>
          <w:p w14:paraId="1FDA7FEF"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1430" w:type="dxa"/>
            <w:tcMar>
              <w:top w:w="0" w:type="dxa"/>
              <w:left w:w="108" w:type="dxa"/>
              <w:bottom w:w="0" w:type="dxa"/>
              <w:right w:w="108" w:type="dxa"/>
            </w:tcMar>
          </w:tcPr>
          <w:p w14:paraId="1C6ABADC" w14:textId="77777777" w:rsidR="0056208B" w:rsidRPr="00522CDC" w:rsidRDefault="0056208B" w:rsidP="0056208B">
            <w:pPr>
              <w:pBdr>
                <w:top w:val="none" w:sz="4" w:space="0" w:color="000000"/>
                <w:left w:val="none" w:sz="4" w:space="0" w:color="000000"/>
                <w:bottom w:val="none" w:sz="4" w:space="0" w:color="000000"/>
                <w:right w:val="none" w:sz="4" w:space="0" w:color="000000"/>
              </w:pBdr>
              <w:tabs>
                <w:tab w:val="left" w:pos="1397"/>
              </w:tabs>
              <w:ind w:firstLine="0"/>
              <w:jc w:val="center"/>
              <w:rPr>
                <w:rFonts w:ascii="Times New Roman" w:hAnsi="Times New Roman"/>
                <w:sz w:val="24"/>
                <w:szCs w:val="24"/>
                <w:lang w:val="ro-RO"/>
              </w:rPr>
            </w:pPr>
          </w:p>
        </w:tc>
        <w:tc>
          <w:tcPr>
            <w:tcW w:w="5754" w:type="dxa"/>
            <w:tcMar>
              <w:top w:w="0" w:type="dxa"/>
              <w:left w:w="108" w:type="dxa"/>
              <w:bottom w:w="0" w:type="dxa"/>
              <w:right w:w="108" w:type="dxa"/>
            </w:tcMar>
          </w:tcPr>
          <w:p w14:paraId="458F44E4"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496"/>
              <w:rPr>
                <w:rFonts w:ascii="Times New Roman" w:hAnsi="Times New Roman"/>
                <w:sz w:val="24"/>
                <w:szCs w:val="24"/>
                <w:lang w:val="ro-RO"/>
              </w:rPr>
            </w:pPr>
          </w:p>
        </w:tc>
        <w:tc>
          <w:tcPr>
            <w:tcW w:w="3187" w:type="dxa"/>
            <w:tcMar>
              <w:top w:w="0" w:type="dxa"/>
              <w:left w:w="108" w:type="dxa"/>
              <w:bottom w:w="0" w:type="dxa"/>
              <w:right w:w="108" w:type="dxa"/>
            </w:tcMar>
          </w:tcPr>
          <w:p w14:paraId="2452B6CC" w14:textId="77777777" w:rsidR="0056208B" w:rsidRPr="00522CDC" w:rsidRDefault="0056208B" w:rsidP="0056208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p>
        </w:tc>
      </w:tr>
    </w:tbl>
    <w:p w14:paraId="46D272DE" w14:textId="77777777" w:rsidR="00582470" w:rsidRPr="00522CDC" w:rsidRDefault="00582470"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p w14:paraId="128D99E0" w14:textId="77777777" w:rsidR="008E56DB" w:rsidRPr="00522CDC" w:rsidRDefault="008E56DB"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p w14:paraId="5D54D714" w14:textId="77777777" w:rsidR="008E56DB" w:rsidRPr="00522CDC" w:rsidRDefault="008E56DB" w:rsidP="00394A57">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jc w:val="center"/>
        <w:rPr>
          <w:sz w:val="24"/>
          <w:szCs w:val="24"/>
          <w:lang w:val="ro-RO"/>
        </w:rPr>
      </w:pPr>
    </w:p>
    <w:sectPr w:rsidR="008E56DB" w:rsidRPr="00522CDC" w:rsidSect="00A27DAE">
      <w:headerReference w:type="default" r:id="rId14"/>
      <w:headerReference w:type="first" r:id="rId15"/>
      <w:pgSz w:w="16840" w:h="11907" w:orient="landscape"/>
      <w:pgMar w:top="1985"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2F477" w14:textId="77777777" w:rsidR="00FF1E41" w:rsidRDefault="00FF1E41">
      <w:r>
        <w:separator/>
      </w:r>
    </w:p>
  </w:endnote>
  <w:endnote w:type="continuationSeparator" w:id="0">
    <w:p w14:paraId="0CAA3B32" w14:textId="77777777" w:rsidR="00FF1E41" w:rsidRDefault="00FF1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AA826" w14:textId="77777777" w:rsidR="00FF1E41" w:rsidRDefault="00FF1E41">
      <w:r>
        <w:separator/>
      </w:r>
    </w:p>
  </w:footnote>
  <w:footnote w:type="continuationSeparator" w:id="0">
    <w:p w14:paraId="43F4CE9C" w14:textId="77777777" w:rsidR="00FF1E41" w:rsidRDefault="00FF1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B606" w14:textId="77777777" w:rsidR="00DD2F91" w:rsidRPr="00F37ED4" w:rsidRDefault="00DD2F91" w:rsidP="009D4C0F">
    <w:pPr>
      <w:pStyle w:val="Antet"/>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F55837" w:rsidRPr="00F55837">
      <w:rPr>
        <w:noProof/>
        <w:sz w:val="28"/>
        <w:szCs w:val="28"/>
        <w:lang w:val="ro-RO"/>
      </w:rPr>
      <w:t>32</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B90B" w14:textId="77777777" w:rsidR="00DD2F91" w:rsidRPr="00032B46" w:rsidRDefault="00DD2F91">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83BEE"/>
    <w:multiLevelType w:val="multilevel"/>
    <w:tmpl w:val="D920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851952"/>
    <w:multiLevelType w:val="multilevel"/>
    <w:tmpl w:val="10DC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4B457B"/>
    <w:multiLevelType w:val="hybridMultilevel"/>
    <w:tmpl w:val="25A453A0"/>
    <w:lvl w:ilvl="0" w:tplc="049646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F582252"/>
    <w:multiLevelType w:val="hybridMultilevel"/>
    <w:tmpl w:val="E9367A7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51B25596"/>
    <w:multiLevelType w:val="hybridMultilevel"/>
    <w:tmpl w:val="230ABE72"/>
    <w:lvl w:ilvl="0" w:tplc="92C2AF68">
      <w:start w:val="1"/>
      <w:numFmt w:val="upperRoman"/>
      <w:lvlText w:val="%1."/>
      <w:lvlJc w:val="left"/>
      <w:pPr>
        <w:ind w:left="1080" w:hanging="72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B9CE8CF"/>
    <w:multiLevelType w:val="hybridMultilevel"/>
    <w:tmpl w:val="5BA4B75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7B85D35"/>
    <w:multiLevelType w:val="hybridMultilevel"/>
    <w:tmpl w:val="F594CFB6"/>
    <w:lvl w:ilvl="0" w:tplc="F0CA18E4">
      <w:start w:val="1"/>
      <w:numFmt w:val="decimal"/>
      <w:lvlText w:val="%1."/>
      <w:lvlJc w:val="left"/>
      <w:pPr>
        <w:ind w:left="5682" w:hanging="720"/>
      </w:pPr>
      <w:rPr>
        <w:rFonts w:ascii="Times New Roman" w:hAnsi="Times New Roman" w:cs="Times New Roman" w:hint="default"/>
        <w:b w:val="0"/>
        <w:bCs w:val="0"/>
        <w:color w:val="auto"/>
        <w:sz w:val="24"/>
        <w:szCs w:val="24"/>
      </w:rPr>
    </w:lvl>
    <w:lvl w:ilvl="1" w:tplc="BA281D42">
      <w:start w:val="1"/>
      <w:numFmt w:val="lowerRoman"/>
      <w:lvlText w:val="%2."/>
      <w:lvlJc w:val="left"/>
      <w:pPr>
        <w:ind w:left="1800" w:hanging="720"/>
      </w:pPr>
      <w:rPr>
        <w:rFonts w:hint="default"/>
        <w:b/>
      </w:rPr>
    </w:lvl>
    <w:lvl w:ilvl="2" w:tplc="7598E5C4">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2655B26"/>
    <w:multiLevelType w:val="hybridMultilevel"/>
    <w:tmpl w:val="A55EA8FC"/>
    <w:lvl w:ilvl="0" w:tplc="D6CCCDE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020426938">
    <w:abstractNumId w:val="4"/>
  </w:num>
  <w:num w:numId="2" w16cid:durableId="904922563">
    <w:abstractNumId w:val="7"/>
  </w:num>
  <w:num w:numId="3" w16cid:durableId="1327395467">
    <w:abstractNumId w:val="3"/>
  </w:num>
  <w:num w:numId="4" w16cid:durableId="80683905">
    <w:abstractNumId w:val="0"/>
  </w:num>
  <w:num w:numId="5" w16cid:durableId="1610701679">
    <w:abstractNumId w:val="6"/>
  </w:num>
  <w:num w:numId="6" w16cid:durableId="1770658960">
    <w:abstractNumId w:val="5"/>
  </w:num>
  <w:num w:numId="7" w16cid:durableId="1772161376">
    <w:abstractNumId w:val="2"/>
  </w:num>
  <w:num w:numId="8" w16cid:durableId="3641378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4BE6"/>
    <w:rsid w:val="00000FA7"/>
    <w:rsid w:val="00001615"/>
    <w:rsid w:val="00001967"/>
    <w:rsid w:val="00002C7F"/>
    <w:rsid w:val="000104C6"/>
    <w:rsid w:val="000108C6"/>
    <w:rsid w:val="00013460"/>
    <w:rsid w:val="00013804"/>
    <w:rsid w:val="00013AC9"/>
    <w:rsid w:val="00014725"/>
    <w:rsid w:val="000162C5"/>
    <w:rsid w:val="0001747F"/>
    <w:rsid w:val="0002435C"/>
    <w:rsid w:val="00032B46"/>
    <w:rsid w:val="00041A69"/>
    <w:rsid w:val="0004289C"/>
    <w:rsid w:val="00043AC7"/>
    <w:rsid w:val="00044667"/>
    <w:rsid w:val="00044D19"/>
    <w:rsid w:val="0004604F"/>
    <w:rsid w:val="00046844"/>
    <w:rsid w:val="00046FD2"/>
    <w:rsid w:val="00052045"/>
    <w:rsid w:val="00054810"/>
    <w:rsid w:val="00061E2D"/>
    <w:rsid w:val="00065210"/>
    <w:rsid w:val="000673AE"/>
    <w:rsid w:val="000713DA"/>
    <w:rsid w:val="00071EAA"/>
    <w:rsid w:val="0007236F"/>
    <w:rsid w:val="00073B60"/>
    <w:rsid w:val="00075340"/>
    <w:rsid w:val="00075A5F"/>
    <w:rsid w:val="000778D6"/>
    <w:rsid w:val="00080C06"/>
    <w:rsid w:val="00081267"/>
    <w:rsid w:val="00085029"/>
    <w:rsid w:val="000859B4"/>
    <w:rsid w:val="000906A2"/>
    <w:rsid w:val="00092B52"/>
    <w:rsid w:val="000A3AA7"/>
    <w:rsid w:val="000A67F3"/>
    <w:rsid w:val="000A6BA5"/>
    <w:rsid w:val="000B359C"/>
    <w:rsid w:val="000B3D87"/>
    <w:rsid w:val="000B50EE"/>
    <w:rsid w:val="000B6966"/>
    <w:rsid w:val="000C041B"/>
    <w:rsid w:val="000C16EF"/>
    <w:rsid w:val="000C1E12"/>
    <w:rsid w:val="000C2AB4"/>
    <w:rsid w:val="000C4E14"/>
    <w:rsid w:val="000C6276"/>
    <w:rsid w:val="000D1BE4"/>
    <w:rsid w:val="000D2673"/>
    <w:rsid w:val="000D4D8C"/>
    <w:rsid w:val="000D5C74"/>
    <w:rsid w:val="000D5EDA"/>
    <w:rsid w:val="000E1D40"/>
    <w:rsid w:val="000E2800"/>
    <w:rsid w:val="000E42E7"/>
    <w:rsid w:val="000F2688"/>
    <w:rsid w:val="000F497A"/>
    <w:rsid w:val="00100378"/>
    <w:rsid w:val="00102AD8"/>
    <w:rsid w:val="00103C35"/>
    <w:rsid w:val="001119FC"/>
    <w:rsid w:val="00113956"/>
    <w:rsid w:val="00114A00"/>
    <w:rsid w:val="00115BE7"/>
    <w:rsid w:val="00116035"/>
    <w:rsid w:val="00120A86"/>
    <w:rsid w:val="001211EA"/>
    <w:rsid w:val="00130521"/>
    <w:rsid w:val="001328BA"/>
    <w:rsid w:val="00132A95"/>
    <w:rsid w:val="001332EC"/>
    <w:rsid w:val="00135297"/>
    <w:rsid w:val="00136AF6"/>
    <w:rsid w:val="00143389"/>
    <w:rsid w:val="00143CC4"/>
    <w:rsid w:val="0015146D"/>
    <w:rsid w:val="001519E6"/>
    <w:rsid w:val="001531AE"/>
    <w:rsid w:val="00154CCB"/>
    <w:rsid w:val="00157D40"/>
    <w:rsid w:val="0016056C"/>
    <w:rsid w:val="00162BE7"/>
    <w:rsid w:val="00163635"/>
    <w:rsid w:val="00164851"/>
    <w:rsid w:val="00167CAE"/>
    <w:rsid w:val="0017006C"/>
    <w:rsid w:val="00170B28"/>
    <w:rsid w:val="00174E20"/>
    <w:rsid w:val="001768E7"/>
    <w:rsid w:val="00184334"/>
    <w:rsid w:val="0018450D"/>
    <w:rsid w:val="00185634"/>
    <w:rsid w:val="00185AC8"/>
    <w:rsid w:val="001876D6"/>
    <w:rsid w:val="00191428"/>
    <w:rsid w:val="001A25C3"/>
    <w:rsid w:val="001A3162"/>
    <w:rsid w:val="001A37C7"/>
    <w:rsid w:val="001A4395"/>
    <w:rsid w:val="001B3BB9"/>
    <w:rsid w:val="001B3BE4"/>
    <w:rsid w:val="001B5818"/>
    <w:rsid w:val="001B66A4"/>
    <w:rsid w:val="001B66D8"/>
    <w:rsid w:val="001B6E6E"/>
    <w:rsid w:val="001C3F21"/>
    <w:rsid w:val="001C4EEE"/>
    <w:rsid w:val="001C57E6"/>
    <w:rsid w:val="001D05A0"/>
    <w:rsid w:val="001D2FA2"/>
    <w:rsid w:val="001D56D1"/>
    <w:rsid w:val="001D6A72"/>
    <w:rsid w:val="001D6AB6"/>
    <w:rsid w:val="001E1A7F"/>
    <w:rsid w:val="001E4497"/>
    <w:rsid w:val="001F0570"/>
    <w:rsid w:val="001F2097"/>
    <w:rsid w:val="002000EB"/>
    <w:rsid w:val="00200223"/>
    <w:rsid w:val="00200516"/>
    <w:rsid w:val="00205100"/>
    <w:rsid w:val="00205DB2"/>
    <w:rsid w:val="002077D2"/>
    <w:rsid w:val="0020794F"/>
    <w:rsid w:val="002127BA"/>
    <w:rsid w:val="002164C9"/>
    <w:rsid w:val="00216A5A"/>
    <w:rsid w:val="002170A5"/>
    <w:rsid w:val="00230761"/>
    <w:rsid w:val="00233B7D"/>
    <w:rsid w:val="00234AE8"/>
    <w:rsid w:val="00236E65"/>
    <w:rsid w:val="002372B8"/>
    <w:rsid w:val="00240AC0"/>
    <w:rsid w:val="002453BD"/>
    <w:rsid w:val="0024767A"/>
    <w:rsid w:val="00253094"/>
    <w:rsid w:val="00256606"/>
    <w:rsid w:val="00257353"/>
    <w:rsid w:val="0025735C"/>
    <w:rsid w:val="002624A7"/>
    <w:rsid w:val="002708FD"/>
    <w:rsid w:val="002721D2"/>
    <w:rsid w:val="00272F8C"/>
    <w:rsid w:val="0027425A"/>
    <w:rsid w:val="00275CAA"/>
    <w:rsid w:val="0028093A"/>
    <w:rsid w:val="0028158D"/>
    <w:rsid w:val="00281C80"/>
    <w:rsid w:val="00282207"/>
    <w:rsid w:val="002845B5"/>
    <w:rsid w:val="002950E0"/>
    <w:rsid w:val="002954C4"/>
    <w:rsid w:val="00295912"/>
    <w:rsid w:val="002966E6"/>
    <w:rsid w:val="002A10C0"/>
    <w:rsid w:val="002A1BC9"/>
    <w:rsid w:val="002B070C"/>
    <w:rsid w:val="002B07BD"/>
    <w:rsid w:val="002B0AB4"/>
    <w:rsid w:val="002B144B"/>
    <w:rsid w:val="002B1798"/>
    <w:rsid w:val="002B4C25"/>
    <w:rsid w:val="002B4DA5"/>
    <w:rsid w:val="002B5444"/>
    <w:rsid w:val="002B547F"/>
    <w:rsid w:val="002C21E9"/>
    <w:rsid w:val="002C3D6D"/>
    <w:rsid w:val="002C7D28"/>
    <w:rsid w:val="002D38C5"/>
    <w:rsid w:val="002E057A"/>
    <w:rsid w:val="002E132F"/>
    <w:rsid w:val="002E4217"/>
    <w:rsid w:val="002E505B"/>
    <w:rsid w:val="002F30F7"/>
    <w:rsid w:val="002F3DAA"/>
    <w:rsid w:val="002F5F1E"/>
    <w:rsid w:val="002F7FB5"/>
    <w:rsid w:val="00300C94"/>
    <w:rsid w:val="00301D7D"/>
    <w:rsid w:val="00302ACE"/>
    <w:rsid w:val="003053F7"/>
    <w:rsid w:val="00307566"/>
    <w:rsid w:val="0031555D"/>
    <w:rsid w:val="00315655"/>
    <w:rsid w:val="00315B32"/>
    <w:rsid w:val="00315BDC"/>
    <w:rsid w:val="003210D8"/>
    <w:rsid w:val="00321E76"/>
    <w:rsid w:val="00324559"/>
    <w:rsid w:val="00327C88"/>
    <w:rsid w:val="00331348"/>
    <w:rsid w:val="0033390A"/>
    <w:rsid w:val="00334070"/>
    <w:rsid w:val="00334C0F"/>
    <w:rsid w:val="003358FF"/>
    <w:rsid w:val="00340BC9"/>
    <w:rsid w:val="00343A72"/>
    <w:rsid w:val="00345EB8"/>
    <w:rsid w:val="00347B79"/>
    <w:rsid w:val="003509A8"/>
    <w:rsid w:val="00352F2D"/>
    <w:rsid w:val="0035405B"/>
    <w:rsid w:val="00354545"/>
    <w:rsid w:val="0036077B"/>
    <w:rsid w:val="0036135C"/>
    <w:rsid w:val="003616F6"/>
    <w:rsid w:val="003628BC"/>
    <w:rsid w:val="00362D0C"/>
    <w:rsid w:val="00362F87"/>
    <w:rsid w:val="0036518F"/>
    <w:rsid w:val="00367391"/>
    <w:rsid w:val="0036768D"/>
    <w:rsid w:val="00373C0A"/>
    <w:rsid w:val="00374362"/>
    <w:rsid w:val="00375706"/>
    <w:rsid w:val="00375BA5"/>
    <w:rsid w:val="00377468"/>
    <w:rsid w:val="00377664"/>
    <w:rsid w:val="00377B12"/>
    <w:rsid w:val="00380147"/>
    <w:rsid w:val="00381C7D"/>
    <w:rsid w:val="00383D27"/>
    <w:rsid w:val="00385C9B"/>
    <w:rsid w:val="00385E06"/>
    <w:rsid w:val="00387171"/>
    <w:rsid w:val="003872BA"/>
    <w:rsid w:val="00387D77"/>
    <w:rsid w:val="003922EF"/>
    <w:rsid w:val="00394A57"/>
    <w:rsid w:val="00396481"/>
    <w:rsid w:val="003970B5"/>
    <w:rsid w:val="003973F7"/>
    <w:rsid w:val="00397415"/>
    <w:rsid w:val="00397B8B"/>
    <w:rsid w:val="003A2CB2"/>
    <w:rsid w:val="003A49CB"/>
    <w:rsid w:val="003A4D1C"/>
    <w:rsid w:val="003B0838"/>
    <w:rsid w:val="003B257A"/>
    <w:rsid w:val="003B3C3D"/>
    <w:rsid w:val="003B66CD"/>
    <w:rsid w:val="003B7521"/>
    <w:rsid w:val="003C0C4D"/>
    <w:rsid w:val="003C11CC"/>
    <w:rsid w:val="003C2CFA"/>
    <w:rsid w:val="003C3DB4"/>
    <w:rsid w:val="003C3EB9"/>
    <w:rsid w:val="003C420F"/>
    <w:rsid w:val="003C5A54"/>
    <w:rsid w:val="003D222E"/>
    <w:rsid w:val="003D5E8B"/>
    <w:rsid w:val="003D7658"/>
    <w:rsid w:val="003E0957"/>
    <w:rsid w:val="003E158D"/>
    <w:rsid w:val="003E3748"/>
    <w:rsid w:val="003E4DA7"/>
    <w:rsid w:val="003F0CD8"/>
    <w:rsid w:val="003F4D5C"/>
    <w:rsid w:val="003F7EB9"/>
    <w:rsid w:val="00405019"/>
    <w:rsid w:val="00406BA9"/>
    <w:rsid w:val="00410C9A"/>
    <w:rsid w:val="004125FB"/>
    <w:rsid w:val="00417F41"/>
    <w:rsid w:val="00421AB5"/>
    <w:rsid w:val="004232F1"/>
    <w:rsid w:val="00423ABF"/>
    <w:rsid w:val="00424212"/>
    <w:rsid w:val="00424CF9"/>
    <w:rsid w:val="00425C90"/>
    <w:rsid w:val="0043208D"/>
    <w:rsid w:val="004333B4"/>
    <w:rsid w:val="00434203"/>
    <w:rsid w:val="00434320"/>
    <w:rsid w:val="00442381"/>
    <w:rsid w:val="00451935"/>
    <w:rsid w:val="00452C3E"/>
    <w:rsid w:val="00452C6C"/>
    <w:rsid w:val="0045317F"/>
    <w:rsid w:val="00453F4C"/>
    <w:rsid w:val="0045451B"/>
    <w:rsid w:val="004611BF"/>
    <w:rsid w:val="00464294"/>
    <w:rsid w:val="00465395"/>
    <w:rsid w:val="004735CE"/>
    <w:rsid w:val="00473A4C"/>
    <w:rsid w:val="00474658"/>
    <w:rsid w:val="0047797E"/>
    <w:rsid w:val="00497F06"/>
    <w:rsid w:val="004A1FEE"/>
    <w:rsid w:val="004A3757"/>
    <w:rsid w:val="004A4BE5"/>
    <w:rsid w:val="004A4ED3"/>
    <w:rsid w:val="004A791D"/>
    <w:rsid w:val="004B1283"/>
    <w:rsid w:val="004B1EBE"/>
    <w:rsid w:val="004B4BE3"/>
    <w:rsid w:val="004B4C83"/>
    <w:rsid w:val="004B69BB"/>
    <w:rsid w:val="004C6034"/>
    <w:rsid w:val="004D3941"/>
    <w:rsid w:val="004D7E67"/>
    <w:rsid w:val="004E0E23"/>
    <w:rsid w:val="004E193F"/>
    <w:rsid w:val="004E2421"/>
    <w:rsid w:val="004E4FA3"/>
    <w:rsid w:val="004E6489"/>
    <w:rsid w:val="004E6662"/>
    <w:rsid w:val="004E7540"/>
    <w:rsid w:val="004F0A80"/>
    <w:rsid w:val="004F1D75"/>
    <w:rsid w:val="004F2DD7"/>
    <w:rsid w:val="004F568A"/>
    <w:rsid w:val="004F6E4D"/>
    <w:rsid w:val="00500CA8"/>
    <w:rsid w:val="005020EC"/>
    <w:rsid w:val="0050385F"/>
    <w:rsid w:val="00505567"/>
    <w:rsid w:val="005107F4"/>
    <w:rsid w:val="0051252D"/>
    <w:rsid w:val="00512639"/>
    <w:rsid w:val="005126F9"/>
    <w:rsid w:val="005141EF"/>
    <w:rsid w:val="005145BC"/>
    <w:rsid w:val="0051623A"/>
    <w:rsid w:val="00516555"/>
    <w:rsid w:val="00517091"/>
    <w:rsid w:val="00517B09"/>
    <w:rsid w:val="00517C11"/>
    <w:rsid w:val="00522CDC"/>
    <w:rsid w:val="005256CF"/>
    <w:rsid w:val="00527DDD"/>
    <w:rsid w:val="00531FEB"/>
    <w:rsid w:val="00532319"/>
    <w:rsid w:val="00540853"/>
    <w:rsid w:val="00542C43"/>
    <w:rsid w:val="005469EE"/>
    <w:rsid w:val="00551299"/>
    <w:rsid w:val="00553C08"/>
    <w:rsid w:val="0055559D"/>
    <w:rsid w:val="00555785"/>
    <w:rsid w:val="00555DF5"/>
    <w:rsid w:val="005562B3"/>
    <w:rsid w:val="0056208B"/>
    <w:rsid w:val="005626BA"/>
    <w:rsid w:val="00563857"/>
    <w:rsid w:val="00571EF8"/>
    <w:rsid w:val="00571F83"/>
    <w:rsid w:val="00572006"/>
    <w:rsid w:val="00573E74"/>
    <w:rsid w:val="00573E98"/>
    <w:rsid w:val="00574F09"/>
    <w:rsid w:val="005750B9"/>
    <w:rsid w:val="0057790F"/>
    <w:rsid w:val="00582470"/>
    <w:rsid w:val="00582528"/>
    <w:rsid w:val="00582830"/>
    <w:rsid w:val="00583996"/>
    <w:rsid w:val="00590E23"/>
    <w:rsid w:val="00593422"/>
    <w:rsid w:val="00594DE5"/>
    <w:rsid w:val="00595083"/>
    <w:rsid w:val="005969A4"/>
    <w:rsid w:val="005A12D7"/>
    <w:rsid w:val="005A29D6"/>
    <w:rsid w:val="005A74FD"/>
    <w:rsid w:val="005B0C92"/>
    <w:rsid w:val="005B1622"/>
    <w:rsid w:val="005B2156"/>
    <w:rsid w:val="005B4D91"/>
    <w:rsid w:val="005B58A2"/>
    <w:rsid w:val="005B5A7B"/>
    <w:rsid w:val="005B709F"/>
    <w:rsid w:val="005B7CF0"/>
    <w:rsid w:val="005B7E20"/>
    <w:rsid w:val="005C1D42"/>
    <w:rsid w:val="005C3FB0"/>
    <w:rsid w:val="005C412B"/>
    <w:rsid w:val="005C4835"/>
    <w:rsid w:val="005C5A53"/>
    <w:rsid w:val="005C6438"/>
    <w:rsid w:val="005C7769"/>
    <w:rsid w:val="005C7C31"/>
    <w:rsid w:val="005D1E2D"/>
    <w:rsid w:val="005D28FA"/>
    <w:rsid w:val="005D5CA9"/>
    <w:rsid w:val="005D5F1D"/>
    <w:rsid w:val="005E37E8"/>
    <w:rsid w:val="005E3A7C"/>
    <w:rsid w:val="005E52D2"/>
    <w:rsid w:val="005E740F"/>
    <w:rsid w:val="005E7467"/>
    <w:rsid w:val="005F0F53"/>
    <w:rsid w:val="005F584A"/>
    <w:rsid w:val="00602A7A"/>
    <w:rsid w:val="0060625D"/>
    <w:rsid w:val="00606989"/>
    <w:rsid w:val="00606ADC"/>
    <w:rsid w:val="00611BAA"/>
    <w:rsid w:val="00612D18"/>
    <w:rsid w:val="00615BB7"/>
    <w:rsid w:val="00616A16"/>
    <w:rsid w:val="00617339"/>
    <w:rsid w:val="00617434"/>
    <w:rsid w:val="00621954"/>
    <w:rsid w:val="00623361"/>
    <w:rsid w:val="00624BA9"/>
    <w:rsid w:val="0062575C"/>
    <w:rsid w:val="006277C1"/>
    <w:rsid w:val="006300A2"/>
    <w:rsid w:val="006339EB"/>
    <w:rsid w:val="00634D0A"/>
    <w:rsid w:val="0063798D"/>
    <w:rsid w:val="00641628"/>
    <w:rsid w:val="006432D8"/>
    <w:rsid w:val="006449E2"/>
    <w:rsid w:val="00645063"/>
    <w:rsid w:val="00652A56"/>
    <w:rsid w:val="006559E3"/>
    <w:rsid w:val="00657577"/>
    <w:rsid w:val="00657E11"/>
    <w:rsid w:val="006651A4"/>
    <w:rsid w:val="0066573D"/>
    <w:rsid w:val="006660B2"/>
    <w:rsid w:val="006667AB"/>
    <w:rsid w:val="0067056E"/>
    <w:rsid w:val="0067195C"/>
    <w:rsid w:val="006739CA"/>
    <w:rsid w:val="006803BE"/>
    <w:rsid w:val="0068240E"/>
    <w:rsid w:val="0068258E"/>
    <w:rsid w:val="006855AC"/>
    <w:rsid w:val="00687157"/>
    <w:rsid w:val="00691790"/>
    <w:rsid w:val="00691838"/>
    <w:rsid w:val="006933C3"/>
    <w:rsid w:val="00694EB4"/>
    <w:rsid w:val="006956E6"/>
    <w:rsid w:val="00697045"/>
    <w:rsid w:val="006A27BD"/>
    <w:rsid w:val="006A337B"/>
    <w:rsid w:val="006A4E08"/>
    <w:rsid w:val="006A554D"/>
    <w:rsid w:val="006A57D6"/>
    <w:rsid w:val="006A58BC"/>
    <w:rsid w:val="006C1D4F"/>
    <w:rsid w:val="006C40C7"/>
    <w:rsid w:val="006C7E6A"/>
    <w:rsid w:val="006D183B"/>
    <w:rsid w:val="006D1EF0"/>
    <w:rsid w:val="006D3EB7"/>
    <w:rsid w:val="006D648C"/>
    <w:rsid w:val="006D6CF4"/>
    <w:rsid w:val="006D7B49"/>
    <w:rsid w:val="006E0A2E"/>
    <w:rsid w:val="006E1269"/>
    <w:rsid w:val="006E5D28"/>
    <w:rsid w:val="006E7D38"/>
    <w:rsid w:val="006F0870"/>
    <w:rsid w:val="006F232B"/>
    <w:rsid w:val="006F28D1"/>
    <w:rsid w:val="006F43CA"/>
    <w:rsid w:val="006F6E1D"/>
    <w:rsid w:val="006F7EF4"/>
    <w:rsid w:val="007026DD"/>
    <w:rsid w:val="00702770"/>
    <w:rsid w:val="00703EB7"/>
    <w:rsid w:val="00703FCE"/>
    <w:rsid w:val="0070662D"/>
    <w:rsid w:val="00706677"/>
    <w:rsid w:val="00707B68"/>
    <w:rsid w:val="007126C4"/>
    <w:rsid w:val="007128CE"/>
    <w:rsid w:val="00713182"/>
    <w:rsid w:val="00715EF4"/>
    <w:rsid w:val="00722A56"/>
    <w:rsid w:val="00722D5C"/>
    <w:rsid w:val="007254DD"/>
    <w:rsid w:val="007258CF"/>
    <w:rsid w:val="00727351"/>
    <w:rsid w:val="007348F5"/>
    <w:rsid w:val="00737731"/>
    <w:rsid w:val="00740210"/>
    <w:rsid w:val="0074078A"/>
    <w:rsid w:val="007411D5"/>
    <w:rsid w:val="00744B57"/>
    <w:rsid w:val="00744F7A"/>
    <w:rsid w:val="00745552"/>
    <w:rsid w:val="00747C21"/>
    <w:rsid w:val="0075321C"/>
    <w:rsid w:val="0075324A"/>
    <w:rsid w:val="00753294"/>
    <w:rsid w:val="007544BD"/>
    <w:rsid w:val="00754F67"/>
    <w:rsid w:val="00756648"/>
    <w:rsid w:val="007653FE"/>
    <w:rsid w:val="007670CF"/>
    <w:rsid w:val="00771BBE"/>
    <w:rsid w:val="007724CE"/>
    <w:rsid w:val="007724DD"/>
    <w:rsid w:val="00773BAA"/>
    <w:rsid w:val="00780C21"/>
    <w:rsid w:val="007879AB"/>
    <w:rsid w:val="0079167D"/>
    <w:rsid w:val="00795109"/>
    <w:rsid w:val="00797061"/>
    <w:rsid w:val="00797EBD"/>
    <w:rsid w:val="007A0931"/>
    <w:rsid w:val="007A4309"/>
    <w:rsid w:val="007A4AD4"/>
    <w:rsid w:val="007A5704"/>
    <w:rsid w:val="007B0B94"/>
    <w:rsid w:val="007B289F"/>
    <w:rsid w:val="007B44ED"/>
    <w:rsid w:val="007B627D"/>
    <w:rsid w:val="007B6382"/>
    <w:rsid w:val="007B6E7F"/>
    <w:rsid w:val="007B756B"/>
    <w:rsid w:val="007C02FA"/>
    <w:rsid w:val="007C1EFD"/>
    <w:rsid w:val="007C2FDD"/>
    <w:rsid w:val="007C53A1"/>
    <w:rsid w:val="007C58BD"/>
    <w:rsid w:val="007C5C09"/>
    <w:rsid w:val="007C5D4B"/>
    <w:rsid w:val="007D00B1"/>
    <w:rsid w:val="007D0E36"/>
    <w:rsid w:val="007D3308"/>
    <w:rsid w:val="007E3F69"/>
    <w:rsid w:val="007E75A3"/>
    <w:rsid w:val="007E7735"/>
    <w:rsid w:val="007F1254"/>
    <w:rsid w:val="007F1374"/>
    <w:rsid w:val="007F5F77"/>
    <w:rsid w:val="00800EE1"/>
    <w:rsid w:val="008058B7"/>
    <w:rsid w:val="008100DB"/>
    <w:rsid w:val="00811CAE"/>
    <w:rsid w:val="00816EE7"/>
    <w:rsid w:val="008206CB"/>
    <w:rsid w:val="00824AB4"/>
    <w:rsid w:val="00825DC9"/>
    <w:rsid w:val="00831DF3"/>
    <w:rsid w:val="008326E7"/>
    <w:rsid w:val="0084241F"/>
    <w:rsid w:val="008428EA"/>
    <w:rsid w:val="0084434E"/>
    <w:rsid w:val="00844513"/>
    <w:rsid w:val="008506B1"/>
    <w:rsid w:val="008510CC"/>
    <w:rsid w:val="00854295"/>
    <w:rsid w:val="00860C47"/>
    <w:rsid w:val="00863417"/>
    <w:rsid w:val="0086343C"/>
    <w:rsid w:val="00863D76"/>
    <w:rsid w:val="0086509B"/>
    <w:rsid w:val="00865918"/>
    <w:rsid w:val="00865A7E"/>
    <w:rsid w:val="00866FA1"/>
    <w:rsid w:val="008725BA"/>
    <w:rsid w:val="0087296A"/>
    <w:rsid w:val="008729AC"/>
    <w:rsid w:val="00876262"/>
    <w:rsid w:val="0087670C"/>
    <w:rsid w:val="008773D5"/>
    <w:rsid w:val="00880A70"/>
    <w:rsid w:val="008816FC"/>
    <w:rsid w:val="0088588F"/>
    <w:rsid w:val="00891049"/>
    <w:rsid w:val="00894D07"/>
    <w:rsid w:val="00897403"/>
    <w:rsid w:val="00897A2A"/>
    <w:rsid w:val="008A40C0"/>
    <w:rsid w:val="008A5923"/>
    <w:rsid w:val="008B1120"/>
    <w:rsid w:val="008B1AA1"/>
    <w:rsid w:val="008B1BFF"/>
    <w:rsid w:val="008B1EE1"/>
    <w:rsid w:val="008B3210"/>
    <w:rsid w:val="008B32C2"/>
    <w:rsid w:val="008B4BE6"/>
    <w:rsid w:val="008B5753"/>
    <w:rsid w:val="008C0E45"/>
    <w:rsid w:val="008C1926"/>
    <w:rsid w:val="008C2DD5"/>
    <w:rsid w:val="008C5872"/>
    <w:rsid w:val="008C64EB"/>
    <w:rsid w:val="008C7D94"/>
    <w:rsid w:val="008D2ED7"/>
    <w:rsid w:val="008D6E3E"/>
    <w:rsid w:val="008E0219"/>
    <w:rsid w:val="008E07E7"/>
    <w:rsid w:val="008E56DB"/>
    <w:rsid w:val="008F12A1"/>
    <w:rsid w:val="008F3624"/>
    <w:rsid w:val="008F4814"/>
    <w:rsid w:val="008F73D1"/>
    <w:rsid w:val="008F78E2"/>
    <w:rsid w:val="009002CA"/>
    <w:rsid w:val="00903AF9"/>
    <w:rsid w:val="00904238"/>
    <w:rsid w:val="0090579F"/>
    <w:rsid w:val="00906442"/>
    <w:rsid w:val="00906E76"/>
    <w:rsid w:val="009073AF"/>
    <w:rsid w:val="009143C9"/>
    <w:rsid w:val="00915A40"/>
    <w:rsid w:val="009201C9"/>
    <w:rsid w:val="00921D35"/>
    <w:rsid w:val="0092263E"/>
    <w:rsid w:val="00924914"/>
    <w:rsid w:val="00925A6D"/>
    <w:rsid w:val="0093006D"/>
    <w:rsid w:val="00930424"/>
    <w:rsid w:val="0093129F"/>
    <w:rsid w:val="009412FF"/>
    <w:rsid w:val="00941C17"/>
    <w:rsid w:val="00942BCB"/>
    <w:rsid w:val="00942F03"/>
    <w:rsid w:val="00943782"/>
    <w:rsid w:val="00950FCF"/>
    <w:rsid w:val="00953025"/>
    <w:rsid w:val="00953155"/>
    <w:rsid w:val="00954FAB"/>
    <w:rsid w:val="00957027"/>
    <w:rsid w:val="00961642"/>
    <w:rsid w:val="00961B81"/>
    <w:rsid w:val="00962476"/>
    <w:rsid w:val="00962ED5"/>
    <w:rsid w:val="0096748D"/>
    <w:rsid w:val="00970333"/>
    <w:rsid w:val="009714E3"/>
    <w:rsid w:val="00971561"/>
    <w:rsid w:val="0097390D"/>
    <w:rsid w:val="009761DA"/>
    <w:rsid w:val="0098368C"/>
    <w:rsid w:val="00983C9F"/>
    <w:rsid w:val="009858FE"/>
    <w:rsid w:val="009860EA"/>
    <w:rsid w:val="00990719"/>
    <w:rsid w:val="00990981"/>
    <w:rsid w:val="0099315C"/>
    <w:rsid w:val="00993DDC"/>
    <w:rsid w:val="00993E64"/>
    <w:rsid w:val="009A1C6F"/>
    <w:rsid w:val="009A487D"/>
    <w:rsid w:val="009A7BCA"/>
    <w:rsid w:val="009B09A2"/>
    <w:rsid w:val="009B2C1B"/>
    <w:rsid w:val="009B4008"/>
    <w:rsid w:val="009B7E4F"/>
    <w:rsid w:val="009C02E5"/>
    <w:rsid w:val="009C0E0E"/>
    <w:rsid w:val="009C26E3"/>
    <w:rsid w:val="009C4339"/>
    <w:rsid w:val="009C6DD1"/>
    <w:rsid w:val="009C7CD6"/>
    <w:rsid w:val="009D1AE7"/>
    <w:rsid w:val="009D2789"/>
    <w:rsid w:val="009D2DE5"/>
    <w:rsid w:val="009D4C0F"/>
    <w:rsid w:val="009D6FAE"/>
    <w:rsid w:val="009D7C44"/>
    <w:rsid w:val="009E0C0F"/>
    <w:rsid w:val="009E1056"/>
    <w:rsid w:val="009E13AC"/>
    <w:rsid w:val="009E2BA4"/>
    <w:rsid w:val="009E6701"/>
    <w:rsid w:val="009E7B86"/>
    <w:rsid w:val="009F1D2C"/>
    <w:rsid w:val="009F366D"/>
    <w:rsid w:val="009F45EC"/>
    <w:rsid w:val="00A04191"/>
    <w:rsid w:val="00A0533E"/>
    <w:rsid w:val="00A06362"/>
    <w:rsid w:val="00A13D8B"/>
    <w:rsid w:val="00A16BE1"/>
    <w:rsid w:val="00A2049F"/>
    <w:rsid w:val="00A21D64"/>
    <w:rsid w:val="00A2261D"/>
    <w:rsid w:val="00A23655"/>
    <w:rsid w:val="00A2390C"/>
    <w:rsid w:val="00A244A2"/>
    <w:rsid w:val="00A24A81"/>
    <w:rsid w:val="00A27DAE"/>
    <w:rsid w:val="00A34443"/>
    <w:rsid w:val="00A345F7"/>
    <w:rsid w:val="00A4002F"/>
    <w:rsid w:val="00A404F7"/>
    <w:rsid w:val="00A42581"/>
    <w:rsid w:val="00A425C5"/>
    <w:rsid w:val="00A43B3B"/>
    <w:rsid w:val="00A47E6A"/>
    <w:rsid w:val="00A50A36"/>
    <w:rsid w:val="00A51447"/>
    <w:rsid w:val="00A53F34"/>
    <w:rsid w:val="00A540EB"/>
    <w:rsid w:val="00A5539A"/>
    <w:rsid w:val="00A60B97"/>
    <w:rsid w:val="00A60C1D"/>
    <w:rsid w:val="00A631E9"/>
    <w:rsid w:val="00A65295"/>
    <w:rsid w:val="00A679E3"/>
    <w:rsid w:val="00A71D04"/>
    <w:rsid w:val="00A71E51"/>
    <w:rsid w:val="00A73DF3"/>
    <w:rsid w:val="00A764E4"/>
    <w:rsid w:val="00A77F56"/>
    <w:rsid w:val="00A84295"/>
    <w:rsid w:val="00A865D8"/>
    <w:rsid w:val="00A870BD"/>
    <w:rsid w:val="00A954D1"/>
    <w:rsid w:val="00A95A2D"/>
    <w:rsid w:val="00A97D56"/>
    <w:rsid w:val="00AA127F"/>
    <w:rsid w:val="00AA34B1"/>
    <w:rsid w:val="00AA39FE"/>
    <w:rsid w:val="00AA57BB"/>
    <w:rsid w:val="00AA719D"/>
    <w:rsid w:val="00AA79AA"/>
    <w:rsid w:val="00AB06B2"/>
    <w:rsid w:val="00AB1C3D"/>
    <w:rsid w:val="00AB23B4"/>
    <w:rsid w:val="00AB29A8"/>
    <w:rsid w:val="00AB2C89"/>
    <w:rsid w:val="00AB7D22"/>
    <w:rsid w:val="00AB7D69"/>
    <w:rsid w:val="00AC22A5"/>
    <w:rsid w:val="00AC2670"/>
    <w:rsid w:val="00AD11C2"/>
    <w:rsid w:val="00AD5F83"/>
    <w:rsid w:val="00AE1C50"/>
    <w:rsid w:val="00AE1F78"/>
    <w:rsid w:val="00AE2863"/>
    <w:rsid w:val="00AE7FAB"/>
    <w:rsid w:val="00AF0FDC"/>
    <w:rsid w:val="00AF23AF"/>
    <w:rsid w:val="00AF3385"/>
    <w:rsid w:val="00AF3EA0"/>
    <w:rsid w:val="00AF4E3A"/>
    <w:rsid w:val="00AF6A53"/>
    <w:rsid w:val="00B00257"/>
    <w:rsid w:val="00B0188B"/>
    <w:rsid w:val="00B035BC"/>
    <w:rsid w:val="00B03635"/>
    <w:rsid w:val="00B039D7"/>
    <w:rsid w:val="00B070DB"/>
    <w:rsid w:val="00B077C4"/>
    <w:rsid w:val="00B07F61"/>
    <w:rsid w:val="00B11EFC"/>
    <w:rsid w:val="00B15210"/>
    <w:rsid w:val="00B1623B"/>
    <w:rsid w:val="00B179AC"/>
    <w:rsid w:val="00B17DB5"/>
    <w:rsid w:val="00B2194F"/>
    <w:rsid w:val="00B24403"/>
    <w:rsid w:val="00B24A4A"/>
    <w:rsid w:val="00B25206"/>
    <w:rsid w:val="00B25FAE"/>
    <w:rsid w:val="00B272D7"/>
    <w:rsid w:val="00B32239"/>
    <w:rsid w:val="00B33F2E"/>
    <w:rsid w:val="00B423A3"/>
    <w:rsid w:val="00B429FF"/>
    <w:rsid w:val="00B42DDB"/>
    <w:rsid w:val="00B45095"/>
    <w:rsid w:val="00B472D0"/>
    <w:rsid w:val="00B50AFF"/>
    <w:rsid w:val="00B55BF1"/>
    <w:rsid w:val="00B56F74"/>
    <w:rsid w:val="00B6145A"/>
    <w:rsid w:val="00B61570"/>
    <w:rsid w:val="00B643BF"/>
    <w:rsid w:val="00B656E3"/>
    <w:rsid w:val="00B6585E"/>
    <w:rsid w:val="00B65BBF"/>
    <w:rsid w:val="00B71DE3"/>
    <w:rsid w:val="00B72578"/>
    <w:rsid w:val="00B744FB"/>
    <w:rsid w:val="00B84A8E"/>
    <w:rsid w:val="00B84FEF"/>
    <w:rsid w:val="00B85252"/>
    <w:rsid w:val="00B92D67"/>
    <w:rsid w:val="00B951B2"/>
    <w:rsid w:val="00B952D8"/>
    <w:rsid w:val="00B953E6"/>
    <w:rsid w:val="00B95D1B"/>
    <w:rsid w:val="00B9615A"/>
    <w:rsid w:val="00BA1CBE"/>
    <w:rsid w:val="00BA3831"/>
    <w:rsid w:val="00BA47C4"/>
    <w:rsid w:val="00BA500B"/>
    <w:rsid w:val="00BA5B5B"/>
    <w:rsid w:val="00BB008B"/>
    <w:rsid w:val="00BB0093"/>
    <w:rsid w:val="00BB2181"/>
    <w:rsid w:val="00BB3C82"/>
    <w:rsid w:val="00BB4137"/>
    <w:rsid w:val="00BB57F6"/>
    <w:rsid w:val="00BB6E31"/>
    <w:rsid w:val="00BC11A5"/>
    <w:rsid w:val="00BC2684"/>
    <w:rsid w:val="00BC35AA"/>
    <w:rsid w:val="00BC4620"/>
    <w:rsid w:val="00BC5BB3"/>
    <w:rsid w:val="00BD24F7"/>
    <w:rsid w:val="00BD2F0F"/>
    <w:rsid w:val="00BD3FD3"/>
    <w:rsid w:val="00BD49AB"/>
    <w:rsid w:val="00BD53BD"/>
    <w:rsid w:val="00BD5DEF"/>
    <w:rsid w:val="00BD61A6"/>
    <w:rsid w:val="00BE1218"/>
    <w:rsid w:val="00BE1CA4"/>
    <w:rsid w:val="00BE28FA"/>
    <w:rsid w:val="00BE4802"/>
    <w:rsid w:val="00BE4A09"/>
    <w:rsid w:val="00BE4CA5"/>
    <w:rsid w:val="00BE4FBE"/>
    <w:rsid w:val="00BF170E"/>
    <w:rsid w:val="00BF509C"/>
    <w:rsid w:val="00BF7CF6"/>
    <w:rsid w:val="00C0298D"/>
    <w:rsid w:val="00C069DB"/>
    <w:rsid w:val="00C06D76"/>
    <w:rsid w:val="00C1131A"/>
    <w:rsid w:val="00C119D6"/>
    <w:rsid w:val="00C141D0"/>
    <w:rsid w:val="00C157C2"/>
    <w:rsid w:val="00C17F6D"/>
    <w:rsid w:val="00C20F98"/>
    <w:rsid w:val="00C21F77"/>
    <w:rsid w:val="00C249C9"/>
    <w:rsid w:val="00C27BEF"/>
    <w:rsid w:val="00C32A74"/>
    <w:rsid w:val="00C33660"/>
    <w:rsid w:val="00C33BEA"/>
    <w:rsid w:val="00C41E3A"/>
    <w:rsid w:val="00C424F1"/>
    <w:rsid w:val="00C42767"/>
    <w:rsid w:val="00C4424F"/>
    <w:rsid w:val="00C445CC"/>
    <w:rsid w:val="00C4599F"/>
    <w:rsid w:val="00C45F82"/>
    <w:rsid w:val="00C475F7"/>
    <w:rsid w:val="00C4795B"/>
    <w:rsid w:val="00C53869"/>
    <w:rsid w:val="00C53E01"/>
    <w:rsid w:val="00C55824"/>
    <w:rsid w:val="00C60F9F"/>
    <w:rsid w:val="00C63E9C"/>
    <w:rsid w:val="00C65E78"/>
    <w:rsid w:val="00C66265"/>
    <w:rsid w:val="00C67786"/>
    <w:rsid w:val="00C73B21"/>
    <w:rsid w:val="00C7689B"/>
    <w:rsid w:val="00C80173"/>
    <w:rsid w:val="00C81CDA"/>
    <w:rsid w:val="00C83148"/>
    <w:rsid w:val="00C846A9"/>
    <w:rsid w:val="00C87211"/>
    <w:rsid w:val="00C87B56"/>
    <w:rsid w:val="00C959BF"/>
    <w:rsid w:val="00C97610"/>
    <w:rsid w:val="00CA0C24"/>
    <w:rsid w:val="00CA2822"/>
    <w:rsid w:val="00CA4C86"/>
    <w:rsid w:val="00CA4F49"/>
    <w:rsid w:val="00CA72E4"/>
    <w:rsid w:val="00CB128D"/>
    <w:rsid w:val="00CB6841"/>
    <w:rsid w:val="00CB79E7"/>
    <w:rsid w:val="00CC6008"/>
    <w:rsid w:val="00CC7AC8"/>
    <w:rsid w:val="00CD0459"/>
    <w:rsid w:val="00CD1F68"/>
    <w:rsid w:val="00CD3E6A"/>
    <w:rsid w:val="00CD55A4"/>
    <w:rsid w:val="00CD7605"/>
    <w:rsid w:val="00CE15C8"/>
    <w:rsid w:val="00CE1C4A"/>
    <w:rsid w:val="00CE224F"/>
    <w:rsid w:val="00CE444F"/>
    <w:rsid w:val="00CF1BF6"/>
    <w:rsid w:val="00CF4826"/>
    <w:rsid w:val="00CF6AC9"/>
    <w:rsid w:val="00CF6CCE"/>
    <w:rsid w:val="00D00C36"/>
    <w:rsid w:val="00D01176"/>
    <w:rsid w:val="00D0145D"/>
    <w:rsid w:val="00D02424"/>
    <w:rsid w:val="00D04E76"/>
    <w:rsid w:val="00D07A16"/>
    <w:rsid w:val="00D10D8E"/>
    <w:rsid w:val="00D12DE0"/>
    <w:rsid w:val="00D13724"/>
    <w:rsid w:val="00D14E81"/>
    <w:rsid w:val="00D15590"/>
    <w:rsid w:val="00D1647F"/>
    <w:rsid w:val="00D16C96"/>
    <w:rsid w:val="00D17ACD"/>
    <w:rsid w:val="00D20F95"/>
    <w:rsid w:val="00D234F2"/>
    <w:rsid w:val="00D254DE"/>
    <w:rsid w:val="00D35630"/>
    <w:rsid w:val="00D3779C"/>
    <w:rsid w:val="00D37DCA"/>
    <w:rsid w:val="00D54373"/>
    <w:rsid w:val="00D56F6B"/>
    <w:rsid w:val="00D62225"/>
    <w:rsid w:val="00D65D20"/>
    <w:rsid w:val="00D67159"/>
    <w:rsid w:val="00D71B74"/>
    <w:rsid w:val="00D745DA"/>
    <w:rsid w:val="00D77DA5"/>
    <w:rsid w:val="00D822F4"/>
    <w:rsid w:val="00D83FC9"/>
    <w:rsid w:val="00D842E0"/>
    <w:rsid w:val="00D84420"/>
    <w:rsid w:val="00D85438"/>
    <w:rsid w:val="00D8732D"/>
    <w:rsid w:val="00D927DB"/>
    <w:rsid w:val="00D93A1C"/>
    <w:rsid w:val="00DA0058"/>
    <w:rsid w:val="00DA0D76"/>
    <w:rsid w:val="00DA0F06"/>
    <w:rsid w:val="00DA1274"/>
    <w:rsid w:val="00DA133C"/>
    <w:rsid w:val="00DA2906"/>
    <w:rsid w:val="00DA2B1D"/>
    <w:rsid w:val="00DA30A3"/>
    <w:rsid w:val="00DA4409"/>
    <w:rsid w:val="00DB2E25"/>
    <w:rsid w:val="00DB7EE7"/>
    <w:rsid w:val="00DC0474"/>
    <w:rsid w:val="00DC2538"/>
    <w:rsid w:val="00DC2F02"/>
    <w:rsid w:val="00DC33F9"/>
    <w:rsid w:val="00DC3E82"/>
    <w:rsid w:val="00DC529B"/>
    <w:rsid w:val="00DC6A44"/>
    <w:rsid w:val="00DC781E"/>
    <w:rsid w:val="00DD27BD"/>
    <w:rsid w:val="00DD2F91"/>
    <w:rsid w:val="00DD3161"/>
    <w:rsid w:val="00DD563C"/>
    <w:rsid w:val="00DD652A"/>
    <w:rsid w:val="00DD7739"/>
    <w:rsid w:val="00DE06EE"/>
    <w:rsid w:val="00DE1B6B"/>
    <w:rsid w:val="00DE4AE3"/>
    <w:rsid w:val="00DF0141"/>
    <w:rsid w:val="00DF0807"/>
    <w:rsid w:val="00DF0B7F"/>
    <w:rsid w:val="00DF27B9"/>
    <w:rsid w:val="00DF513B"/>
    <w:rsid w:val="00DF71E8"/>
    <w:rsid w:val="00E0352C"/>
    <w:rsid w:val="00E03F49"/>
    <w:rsid w:val="00E0496B"/>
    <w:rsid w:val="00E07BB2"/>
    <w:rsid w:val="00E10F6F"/>
    <w:rsid w:val="00E11E1A"/>
    <w:rsid w:val="00E12C95"/>
    <w:rsid w:val="00E1345B"/>
    <w:rsid w:val="00E14566"/>
    <w:rsid w:val="00E14911"/>
    <w:rsid w:val="00E205B7"/>
    <w:rsid w:val="00E22660"/>
    <w:rsid w:val="00E232E0"/>
    <w:rsid w:val="00E23A5B"/>
    <w:rsid w:val="00E3030C"/>
    <w:rsid w:val="00E32EAF"/>
    <w:rsid w:val="00E33AE4"/>
    <w:rsid w:val="00E34BF8"/>
    <w:rsid w:val="00E36BBF"/>
    <w:rsid w:val="00E42AF3"/>
    <w:rsid w:val="00E44F7F"/>
    <w:rsid w:val="00E50CC8"/>
    <w:rsid w:val="00E51FE8"/>
    <w:rsid w:val="00E5244F"/>
    <w:rsid w:val="00E537C9"/>
    <w:rsid w:val="00E547D6"/>
    <w:rsid w:val="00E55E57"/>
    <w:rsid w:val="00E56249"/>
    <w:rsid w:val="00E60FCC"/>
    <w:rsid w:val="00E612CE"/>
    <w:rsid w:val="00E652DF"/>
    <w:rsid w:val="00E655A7"/>
    <w:rsid w:val="00E67ACE"/>
    <w:rsid w:val="00E67BA7"/>
    <w:rsid w:val="00E75267"/>
    <w:rsid w:val="00E757FD"/>
    <w:rsid w:val="00E75847"/>
    <w:rsid w:val="00E765BC"/>
    <w:rsid w:val="00E84140"/>
    <w:rsid w:val="00E86CD0"/>
    <w:rsid w:val="00E86D3A"/>
    <w:rsid w:val="00E913A8"/>
    <w:rsid w:val="00E93D69"/>
    <w:rsid w:val="00E94FA8"/>
    <w:rsid w:val="00E97659"/>
    <w:rsid w:val="00EB4CAC"/>
    <w:rsid w:val="00EB4FD7"/>
    <w:rsid w:val="00EB7C25"/>
    <w:rsid w:val="00EC05D4"/>
    <w:rsid w:val="00EC0649"/>
    <w:rsid w:val="00EC564B"/>
    <w:rsid w:val="00EC6F58"/>
    <w:rsid w:val="00ED4634"/>
    <w:rsid w:val="00ED49A7"/>
    <w:rsid w:val="00ED4E69"/>
    <w:rsid w:val="00ED7109"/>
    <w:rsid w:val="00ED7CB3"/>
    <w:rsid w:val="00EE1123"/>
    <w:rsid w:val="00EE1706"/>
    <w:rsid w:val="00EE1E96"/>
    <w:rsid w:val="00EE1F8E"/>
    <w:rsid w:val="00EE3A4F"/>
    <w:rsid w:val="00EE5C90"/>
    <w:rsid w:val="00EE70FC"/>
    <w:rsid w:val="00EF0C91"/>
    <w:rsid w:val="00EF2660"/>
    <w:rsid w:val="00EF26A2"/>
    <w:rsid w:val="00EF5E23"/>
    <w:rsid w:val="00EF7C43"/>
    <w:rsid w:val="00F013CE"/>
    <w:rsid w:val="00F01E21"/>
    <w:rsid w:val="00F03AD7"/>
    <w:rsid w:val="00F0678C"/>
    <w:rsid w:val="00F06892"/>
    <w:rsid w:val="00F0784A"/>
    <w:rsid w:val="00F1249B"/>
    <w:rsid w:val="00F15B64"/>
    <w:rsid w:val="00F1668A"/>
    <w:rsid w:val="00F16D6F"/>
    <w:rsid w:val="00F21091"/>
    <w:rsid w:val="00F217AB"/>
    <w:rsid w:val="00F22862"/>
    <w:rsid w:val="00F239B1"/>
    <w:rsid w:val="00F269DE"/>
    <w:rsid w:val="00F26A4B"/>
    <w:rsid w:val="00F31636"/>
    <w:rsid w:val="00F36EA6"/>
    <w:rsid w:val="00F376E3"/>
    <w:rsid w:val="00F37ED4"/>
    <w:rsid w:val="00F40A46"/>
    <w:rsid w:val="00F41D12"/>
    <w:rsid w:val="00F45235"/>
    <w:rsid w:val="00F500EF"/>
    <w:rsid w:val="00F50B3C"/>
    <w:rsid w:val="00F514B8"/>
    <w:rsid w:val="00F55837"/>
    <w:rsid w:val="00F5592A"/>
    <w:rsid w:val="00F57989"/>
    <w:rsid w:val="00F57E9D"/>
    <w:rsid w:val="00F620FE"/>
    <w:rsid w:val="00F658FC"/>
    <w:rsid w:val="00F6638A"/>
    <w:rsid w:val="00F66E1A"/>
    <w:rsid w:val="00F7191F"/>
    <w:rsid w:val="00F71EBB"/>
    <w:rsid w:val="00F728DA"/>
    <w:rsid w:val="00F772EE"/>
    <w:rsid w:val="00F8079E"/>
    <w:rsid w:val="00F818D7"/>
    <w:rsid w:val="00F8554D"/>
    <w:rsid w:val="00F91695"/>
    <w:rsid w:val="00F92FE1"/>
    <w:rsid w:val="00F9439B"/>
    <w:rsid w:val="00FB2807"/>
    <w:rsid w:val="00FB302E"/>
    <w:rsid w:val="00FB4876"/>
    <w:rsid w:val="00FB4E60"/>
    <w:rsid w:val="00FC0203"/>
    <w:rsid w:val="00FC186F"/>
    <w:rsid w:val="00FC4ACC"/>
    <w:rsid w:val="00FD0892"/>
    <w:rsid w:val="00FD0A7D"/>
    <w:rsid w:val="00FD33DF"/>
    <w:rsid w:val="00FD6782"/>
    <w:rsid w:val="00FE0286"/>
    <w:rsid w:val="00FE4739"/>
    <w:rsid w:val="00FF027C"/>
    <w:rsid w:val="00FF1E41"/>
    <w:rsid w:val="00FF3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08C3"/>
  <w15:docId w15:val="{5008526D-4BD5-4F43-BFCF-D050EFBA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E98"/>
    <w:rPr>
      <w:lang w:val="en-US" w:eastAsia="en-US"/>
    </w:rPr>
  </w:style>
  <w:style w:type="paragraph" w:styleId="Titlu1">
    <w:name w:val="heading 1"/>
    <w:basedOn w:val="Normal"/>
    <w:next w:val="Normal"/>
    <w:link w:val="Titlu1Caracter"/>
    <w:qFormat/>
    <w:rsid w:val="00573E98"/>
    <w:pPr>
      <w:keepNext/>
      <w:spacing w:before="240" w:after="60"/>
      <w:outlineLvl w:val="0"/>
    </w:pPr>
    <w:rPr>
      <w:rFonts w:ascii="Arial" w:hAnsi="Arial"/>
      <w:b/>
      <w:sz w:val="28"/>
    </w:rPr>
  </w:style>
  <w:style w:type="paragraph" w:styleId="Titlu2">
    <w:name w:val="heading 2"/>
    <w:basedOn w:val="Normal"/>
    <w:next w:val="Normal"/>
    <w:link w:val="Titlu2Caracter"/>
    <w:qFormat/>
    <w:rsid w:val="00573E98"/>
    <w:pPr>
      <w:keepNext/>
      <w:jc w:val="center"/>
      <w:outlineLvl w:val="1"/>
    </w:pPr>
    <w:rPr>
      <w:rFonts w:ascii="$ Benguiat_Bold" w:hAnsi="$ Benguiat_Bold"/>
      <w:b/>
      <w:sz w:val="132"/>
    </w:rPr>
  </w:style>
  <w:style w:type="paragraph" w:styleId="Titlu3">
    <w:name w:val="heading 3"/>
    <w:basedOn w:val="Normal"/>
    <w:next w:val="Normal"/>
    <w:link w:val="Titlu3Caracter"/>
    <w:qFormat/>
    <w:rsid w:val="00573E98"/>
    <w:pPr>
      <w:keepNext/>
      <w:jc w:val="center"/>
      <w:outlineLvl w:val="2"/>
    </w:pPr>
    <w:rPr>
      <w:rFonts w:ascii="$Caslon" w:hAnsi="$Caslon"/>
      <w:b/>
    </w:rPr>
  </w:style>
  <w:style w:type="paragraph" w:styleId="Titlu4">
    <w:name w:val="heading 4"/>
    <w:basedOn w:val="Normal"/>
    <w:next w:val="Normal"/>
    <w:link w:val="Titlu4Caracter"/>
    <w:qFormat/>
    <w:rsid w:val="00573E98"/>
    <w:pPr>
      <w:keepNext/>
      <w:jc w:val="center"/>
      <w:outlineLvl w:val="3"/>
    </w:pPr>
    <w:rPr>
      <w:rFonts w:ascii="$Caslon" w:hAnsi="$Caslon"/>
      <w:b/>
      <w:sz w:val="26"/>
    </w:rPr>
  </w:style>
  <w:style w:type="paragraph" w:styleId="Titlu5">
    <w:name w:val="heading 5"/>
    <w:basedOn w:val="Normal"/>
    <w:next w:val="Normal"/>
    <w:link w:val="Titlu5Caracter"/>
    <w:qFormat/>
    <w:rsid w:val="00573E98"/>
    <w:pPr>
      <w:keepNext/>
      <w:jc w:val="center"/>
      <w:outlineLvl w:val="4"/>
    </w:pPr>
    <w:rPr>
      <w:rFonts w:ascii="$Caslon" w:hAnsi="$Caslon"/>
      <w:sz w:val="24"/>
    </w:rPr>
  </w:style>
  <w:style w:type="paragraph" w:styleId="Titlu6">
    <w:name w:val="heading 6"/>
    <w:basedOn w:val="Normal"/>
    <w:next w:val="Normal"/>
    <w:link w:val="Titlu6Caracter"/>
    <w:qFormat/>
    <w:rsid w:val="00573E98"/>
    <w:pPr>
      <w:keepNext/>
      <w:jc w:val="center"/>
      <w:outlineLvl w:val="5"/>
    </w:pPr>
    <w:rPr>
      <w:rFonts w:ascii="$Caslon" w:hAnsi="$Caslon"/>
      <w:b/>
      <w:sz w:val="22"/>
    </w:rPr>
  </w:style>
  <w:style w:type="paragraph" w:styleId="Titlu7">
    <w:name w:val="heading 7"/>
    <w:basedOn w:val="Normal"/>
    <w:next w:val="Normal"/>
    <w:link w:val="Titlu7Caracter"/>
    <w:qFormat/>
    <w:rsid w:val="00573E98"/>
    <w:pPr>
      <w:keepNext/>
      <w:jc w:val="center"/>
      <w:outlineLvl w:val="6"/>
    </w:pPr>
    <w:rPr>
      <w:rFonts w:ascii="Garamond" w:hAnsi="Garamond"/>
      <w:b/>
      <w:sz w:val="28"/>
    </w:rPr>
  </w:style>
  <w:style w:type="paragraph" w:styleId="Titlu8">
    <w:name w:val="heading 8"/>
    <w:basedOn w:val="Normal"/>
    <w:next w:val="Normal"/>
    <w:link w:val="Titlu8Caracter"/>
    <w:qFormat/>
    <w:rsid w:val="00573E98"/>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rsid w:val="00573E98"/>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73E98"/>
    <w:rPr>
      <w:rFonts w:ascii="Arial" w:eastAsia="Arial" w:hAnsi="Arial" w:cs="Arial"/>
      <w:sz w:val="40"/>
      <w:szCs w:val="40"/>
    </w:rPr>
  </w:style>
  <w:style w:type="character" w:customStyle="1" w:styleId="Titlu2Caracter">
    <w:name w:val="Titlu 2 Caracter"/>
    <w:basedOn w:val="Fontdeparagrafimplicit"/>
    <w:link w:val="Titlu2"/>
    <w:uiPriority w:val="9"/>
    <w:rsid w:val="00573E98"/>
    <w:rPr>
      <w:rFonts w:ascii="Arial" w:eastAsia="Arial" w:hAnsi="Arial" w:cs="Arial"/>
      <w:sz w:val="34"/>
    </w:rPr>
  </w:style>
  <w:style w:type="character" w:customStyle="1" w:styleId="Titlu3Caracter">
    <w:name w:val="Titlu 3 Caracter"/>
    <w:basedOn w:val="Fontdeparagrafimplicit"/>
    <w:link w:val="Titlu3"/>
    <w:uiPriority w:val="9"/>
    <w:rsid w:val="00573E98"/>
    <w:rPr>
      <w:rFonts w:ascii="Arial" w:eastAsia="Arial" w:hAnsi="Arial" w:cs="Arial"/>
      <w:sz w:val="30"/>
      <w:szCs w:val="30"/>
    </w:rPr>
  </w:style>
  <w:style w:type="character" w:customStyle="1" w:styleId="Titlu4Caracter">
    <w:name w:val="Titlu 4 Caracter"/>
    <w:basedOn w:val="Fontdeparagrafimplicit"/>
    <w:link w:val="Titlu4"/>
    <w:uiPriority w:val="9"/>
    <w:rsid w:val="00573E98"/>
    <w:rPr>
      <w:rFonts w:ascii="Arial" w:eastAsia="Arial" w:hAnsi="Arial" w:cs="Arial"/>
      <w:b/>
      <w:bCs/>
      <w:sz w:val="26"/>
      <w:szCs w:val="26"/>
    </w:rPr>
  </w:style>
  <w:style w:type="character" w:customStyle="1" w:styleId="Titlu5Caracter">
    <w:name w:val="Titlu 5 Caracter"/>
    <w:basedOn w:val="Fontdeparagrafimplicit"/>
    <w:link w:val="Titlu5"/>
    <w:uiPriority w:val="9"/>
    <w:rsid w:val="00573E98"/>
    <w:rPr>
      <w:rFonts w:ascii="Arial" w:eastAsia="Arial" w:hAnsi="Arial" w:cs="Arial"/>
      <w:b/>
      <w:bCs/>
      <w:sz w:val="24"/>
      <w:szCs w:val="24"/>
    </w:rPr>
  </w:style>
  <w:style w:type="character" w:customStyle="1" w:styleId="Titlu6Caracter">
    <w:name w:val="Titlu 6 Caracter"/>
    <w:basedOn w:val="Fontdeparagrafimplicit"/>
    <w:link w:val="Titlu6"/>
    <w:uiPriority w:val="9"/>
    <w:rsid w:val="00573E98"/>
    <w:rPr>
      <w:rFonts w:ascii="Arial" w:eastAsia="Arial" w:hAnsi="Arial" w:cs="Arial"/>
      <w:b/>
      <w:bCs/>
      <w:sz w:val="22"/>
      <w:szCs w:val="22"/>
    </w:rPr>
  </w:style>
  <w:style w:type="character" w:customStyle="1" w:styleId="Titlu7Caracter">
    <w:name w:val="Titlu 7 Caracter"/>
    <w:basedOn w:val="Fontdeparagrafimplicit"/>
    <w:link w:val="Titlu7"/>
    <w:uiPriority w:val="9"/>
    <w:rsid w:val="00573E98"/>
    <w:rPr>
      <w:rFonts w:ascii="Arial" w:eastAsia="Arial" w:hAnsi="Arial" w:cs="Arial"/>
      <w:b/>
      <w:bCs/>
      <w:i/>
      <w:iCs/>
      <w:sz w:val="22"/>
      <w:szCs w:val="22"/>
    </w:rPr>
  </w:style>
  <w:style w:type="character" w:customStyle="1" w:styleId="Titlu8Caracter">
    <w:name w:val="Titlu 8 Caracter"/>
    <w:basedOn w:val="Fontdeparagrafimplicit"/>
    <w:link w:val="Titlu8"/>
    <w:uiPriority w:val="9"/>
    <w:rsid w:val="00573E98"/>
    <w:rPr>
      <w:rFonts w:ascii="Arial" w:eastAsia="Arial" w:hAnsi="Arial" w:cs="Arial"/>
      <w:i/>
      <w:iCs/>
      <w:sz w:val="22"/>
      <w:szCs w:val="22"/>
    </w:rPr>
  </w:style>
  <w:style w:type="character" w:customStyle="1" w:styleId="Titlu9Caracter">
    <w:name w:val="Titlu 9 Caracter"/>
    <w:basedOn w:val="Fontdeparagrafimplicit"/>
    <w:link w:val="Titlu9"/>
    <w:uiPriority w:val="9"/>
    <w:rsid w:val="00573E98"/>
    <w:rPr>
      <w:rFonts w:ascii="Arial" w:eastAsia="Arial" w:hAnsi="Arial" w:cs="Arial"/>
      <w:i/>
      <w:iCs/>
      <w:sz w:val="21"/>
      <w:szCs w:val="21"/>
    </w:rPr>
  </w:style>
  <w:style w:type="paragraph" w:styleId="Frspaiere">
    <w:name w:val="No Spacing"/>
    <w:uiPriority w:val="1"/>
    <w:qFormat/>
    <w:rsid w:val="00573E98"/>
  </w:style>
  <w:style w:type="paragraph" w:styleId="Titlu">
    <w:name w:val="Title"/>
    <w:basedOn w:val="Normal"/>
    <w:next w:val="Normal"/>
    <w:link w:val="TitluCaracter"/>
    <w:uiPriority w:val="10"/>
    <w:qFormat/>
    <w:rsid w:val="00573E98"/>
    <w:pPr>
      <w:spacing w:before="300" w:after="200"/>
      <w:contextualSpacing/>
    </w:pPr>
    <w:rPr>
      <w:sz w:val="48"/>
      <w:szCs w:val="48"/>
    </w:rPr>
  </w:style>
  <w:style w:type="character" w:customStyle="1" w:styleId="TitluCaracter">
    <w:name w:val="Titlu Caracter"/>
    <w:basedOn w:val="Fontdeparagrafimplicit"/>
    <w:link w:val="Titlu"/>
    <w:uiPriority w:val="10"/>
    <w:rsid w:val="00573E98"/>
    <w:rPr>
      <w:sz w:val="48"/>
      <w:szCs w:val="48"/>
    </w:rPr>
  </w:style>
  <w:style w:type="paragraph" w:styleId="Subtitlu">
    <w:name w:val="Subtitle"/>
    <w:basedOn w:val="Normal"/>
    <w:next w:val="Normal"/>
    <w:link w:val="SubtitluCaracter"/>
    <w:uiPriority w:val="11"/>
    <w:qFormat/>
    <w:rsid w:val="00573E98"/>
    <w:pPr>
      <w:spacing w:before="200" w:after="200"/>
    </w:pPr>
    <w:rPr>
      <w:sz w:val="24"/>
      <w:szCs w:val="24"/>
    </w:rPr>
  </w:style>
  <w:style w:type="character" w:customStyle="1" w:styleId="SubtitluCaracter">
    <w:name w:val="Subtitlu Caracter"/>
    <w:basedOn w:val="Fontdeparagrafimplicit"/>
    <w:link w:val="Subtitlu"/>
    <w:uiPriority w:val="11"/>
    <w:rsid w:val="00573E98"/>
    <w:rPr>
      <w:sz w:val="24"/>
      <w:szCs w:val="24"/>
    </w:rPr>
  </w:style>
  <w:style w:type="paragraph" w:styleId="Citat">
    <w:name w:val="Quote"/>
    <w:basedOn w:val="Normal"/>
    <w:next w:val="Normal"/>
    <w:link w:val="CitatCaracter"/>
    <w:uiPriority w:val="29"/>
    <w:qFormat/>
    <w:rsid w:val="00573E98"/>
    <w:pPr>
      <w:ind w:left="720" w:right="720"/>
    </w:pPr>
    <w:rPr>
      <w:i/>
    </w:rPr>
  </w:style>
  <w:style w:type="character" w:customStyle="1" w:styleId="CitatCaracter">
    <w:name w:val="Citat Caracter"/>
    <w:link w:val="Citat"/>
    <w:uiPriority w:val="29"/>
    <w:rsid w:val="00573E98"/>
    <w:rPr>
      <w:i/>
    </w:rPr>
  </w:style>
  <w:style w:type="paragraph" w:styleId="Citatintens">
    <w:name w:val="Intense Quote"/>
    <w:basedOn w:val="Normal"/>
    <w:next w:val="Normal"/>
    <w:link w:val="CitatintensCaracter"/>
    <w:uiPriority w:val="30"/>
    <w:qFormat/>
    <w:rsid w:val="00573E9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sid w:val="00573E98"/>
    <w:rPr>
      <w:i/>
    </w:rPr>
  </w:style>
  <w:style w:type="paragraph" w:styleId="Legend">
    <w:name w:val="caption"/>
    <w:basedOn w:val="Normal"/>
    <w:next w:val="Normal"/>
    <w:uiPriority w:val="35"/>
    <w:semiHidden/>
    <w:unhideWhenUsed/>
    <w:qFormat/>
    <w:rsid w:val="00573E98"/>
    <w:pPr>
      <w:spacing w:line="276" w:lineRule="auto"/>
    </w:pPr>
    <w:rPr>
      <w:b/>
      <w:bCs/>
      <w:color w:val="4F81BD" w:themeColor="accent1"/>
      <w:sz w:val="18"/>
      <w:szCs w:val="18"/>
    </w:rPr>
  </w:style>
  <w:style w:type="character" w:customStyle="1" w:styleId="CaptionChar">
    <w:name w:val="Caption Char"/>
    <w:uiPriority w:val="99"/>
    <w:rsid w:val="00573E98"/>
  </w:style>
  <w:style w:type="table" w:customStyle="1" w:styleId="TableGridLight1">
    <w:name w:val="Table Grid Light1"/>
    <w:basedOn w:val="TabelNormal"/>
    <w:uiPriority w:val="59"/>
    <w:rsid w:val="00573E98"/>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rsid w:val="00573E98"/>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rsid w:val="00573E98"/>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rsid w:val="00573E98"/>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rsid w:val="00573E98"/>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rsid w:val="00573E98"/>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rsid w:val="00573E98"/>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rsid w:val="00573E98"/>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rsid w:val="00573E98"/>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rsid w:val="00573E98"/>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rsid w:val="00573E98"/>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rsid w:val="00573E98"/>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rsid w:val="00573E98"/>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rsid w:val="00573E98"/>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rsid w:val="00573E98"/>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rsid w:val="00573E98"/>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rsid w:val="00573E98"/>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rsid w:val="00573E98"/>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rsid w:val="00573E98"/>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rsid w:val="00573E98"/>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rsid w:val="00573E98"/>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rsid w:val="00573E98"/>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rsid w:val="00573E98"/>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rsid w:val="00573E98"/>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rsid w:val="00573E98"/>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rsid w:val="00573E98"/>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rsid w:val="00573E98"/>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rsid w:val="00573E98"/>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rsid w:val="00573E98"/>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rsid w:val="00573E98"/>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rsid w:val="00573E98"/>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rsid w:val="00573E98"/>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rsid w:val="00573E98"/>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rsid w:val="00573E98"/>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rsid w:val="00573E9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rsid w:val="00573E9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rsid w:val="00573E9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rsid w:val="00573E9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rsid w:val="00573E9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rsid w:val="00573E9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rsid w:val="00573E98"/>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rsid w:val="00573E98"/>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rsid w:val="00573E98"/>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rsid w:val="00573E98"/>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rsid w:val="00573E98"/>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rsid w:val="00573E98"/>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rsid w:val="00573E9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rsid w:val="00573E9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rsid w:val="00573E98"/>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rsid w:val="00573E98"/>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rsid w:val="00573E98"/>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rsid w:val="00573E98"/>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rsid w:val="00573E98"/>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rsid w:val="00573E98"/>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rsid w:val="00573E98"/>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rsid w:val="00573E98"/>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rsid w:val="00573E98"/>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rsid w:val="00573E98"/>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rsid w:val="00573E98"/>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rsid w:val="00573E98"/>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rsid w:val="00573E98"/>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rsid w:val="00573E98"/>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rsid w:val="00573E98"/>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rsid w:val="00573E98"/>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rsid w:val="00573E98"/>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rsid w:val="00573E98"/>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rsid w:val="00573E98"/>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rsid w:val="00573E98"/>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rsid w:val="00573E98"/>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rsid w:val="00573E9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rsid w:val="00573E9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rsid w:val="00573E98"/>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rsid w:val="00573E98"/>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rsid w:val="00573E98"/>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rsid w:val="00573E98"/>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rsid w:val="00573E98"/>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rsid w:val="00573E9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rsid w:val="00573E98"/>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rsid w:val="00573E98"/>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rsid w:val="00573E98"/>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rsid w:val="00573E98"/>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rsid w:val="00573E98"/>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rsid w:val="00573E98"/>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rsid w:val="00573E98"/>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rsid w:val="00573E98"/>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rsid w:val="00573E98"/>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rsid w:val="00573E98"/>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rsid w:val="00573E98"/>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rsid w:val="00573E98"/>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rsid w:val="00573E98"/>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rsid w:val="00573E98"/>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rsid w:val="00573E98"/>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rsid w:val="00573E98"/>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rsid w:val="00573E98"/>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rsid w:val="00573E98"/>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rsid w:val="00573E98"/>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rsid w:val="00573E98"/>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rsid w:val="00573E98"/>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rsid w:val="00573E98"/>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rsid w:val="00573E98"/>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rsid w:val="00573E98"/>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rsid w:val="00573E98"/>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rsid w:val="00573E98"/>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rsid w:val="00573E98"/>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sid w:val="00573E98"/>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sid w:val="00573E98"/>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sid w:val="00573E98"/>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sid w:val="00573E98"/>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sid w:val="00573E98"/>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sid w:val="00573E98"/>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sid w:val="00573E98"/>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sid w:val="00573E98"/>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sid w:val="00573E98"/>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sid w:val="00573E98"/>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sid w:val="00573E98"/>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sid w:val="00573E98"/>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sid w:val="00573E98"/>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sid w:val="00573E98"/>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rsid w:val="00573E98"/>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rsid w:val="00573E98"/>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rsid w:val="00573E98"/>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rsid w:val="00573E98"/>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rsid w:val="00573E98"/>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rsid w:val="00573E98"/>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rsid w:val="00573E98"/>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rsid w:val="00573E98"/>
    <w:pPr>
      <w:spacing w:after="40"/>
    </w:pPr>
    <w:rPr>
      <w:sz w:val="18"/>
    </w:rPr>
  </w:style>
  <w:style w:type="character" w:customStyle="1" w:styleId="TextnotdesubsolCaracter">
    <w:name w:val="Text notă de subsol Caracter"/>
    <w:link w:val="Textnotdesubsol"/>
    <w:uiPriority w:val="99"/>
    <w:rsid w:val="00573E98"/>
    <w:rPr>
      <w:sz w:val="18"/>
    </w:rPr>
  </w:style>
  <w:style w:type="character" w:styleId="Referinnotdesubsol">
    <w:name w:val="footnote reference"/>
    <w:basedOn w:val="Fontdeparagrafimplicit"/>
    <w:uiPriority w:val="99"/>
    <w:unhideWhenUsed/>
    <w:rsid w:val="00573E98"/>
    <w:rPr>
      <w:vertAlign w:val="superscript"/>
    </w:rPr>
  </w:style>
  <w:style w:type="paragraph" w:styleId="Textnotdefinal">
    <w:name w:val="endnote text"/>
    <w:basedOn w:val="Normal"/>
    <w:link w:val="TextnotdefinalCaracter"/>
    <w:uiPriority w:val="99"/>
    <w:semiHidden/>
    <w:unhideWhenUsed/>
    <w:rsid w:val="00573E98"/>
  </w:style>
  <w:style w:type="character" w:customStyle="1" w:styleId="TextnotdefinalCaracter">
    <w:name w:val="Text notă de final Caracter"/>
    <w:link w:val="Textnotdefinal"/>
    <w:uiPriority w:val="99"/>
    <w:rsid w:val="00573E98"/>
    <w:rPr>
      <w:sz w:val="20"/>
    </w:rPr>
  </w:style>
  <w:style w:type="character" w:styleId="Referinnotdefinal">
    <w:name w:val="endnote reference"/>
    <w:basedOn w:val="Fontdeparagrafimplicit"/>
    <w:uiPriority w:val="99"/>
    <w:semiHidden/>
    <w:unhideWhenUsed/>
    <w:rsid w:val="00573E98"/>
    <w:rPr>
      <w:vertAlign w:val="superscript"/>
    </w:rPr>
  </w:style>
  <w:style w:type="paragraph" w:styleId="Cuprins1">
    <w:name w:val="toc 1"/>
    <w:basedOn w:val="Normal"/>
    <w:next w:val="Normal"/>
    <w:uiPriority w:val="39"/>
    <w:unhideWhenUsed/>
    <w:rsid w:val="00573E98"/>
    <w:pPr>
      <w:spacing w:after="57"/>
      <w:ind w:firstLine="0"/>
    </w:pPr>
  </w:style>
  <w:style w:type="paragraph" w:styleId="Cuprins2">
    <w:name w:val="toc 2"/>
    <w:basedOn w:val="Normal"/>
    <w:next w:val="Normal"/>
    <w:uiPriority w:val="39"/>
    <w:unhideWhenUsed/>
    <w:rsid w:val="00573E98"/>
    <w:pPr>
      <w:spacing w:after="57"/>
      <w:ind w:left="283" w:firstLine="0"/>
    </w:pPr>
  </w:style>
  <w:style w:type="paragraph" w:styleId="Cuprins3">
    <w:name w:val="toc 3"/>
    <w:basedOn w:val="Normal"/>
    <w:next w:val="Normal"/>
    <w:uiPriority w:val="39"/>
    <w:unhideWhenUsed/>
    <w:rsid w:val="00573E98"/>
    <w:pPr>
      <w:spacing w:after="57"/>
      <w:ind w:left="567" w:firstLine="0"/>
    </w:pPr>
  </w:style>
  <w:style w:type="paragraph" w:styleId="Cuprins4">
    <w:name w:val="toc 4"/>
    <w:basedOn w:val="Normal"/>
    <w:next w:val="Normal"/>
    <w:uiPriority w:val="39"/>
    <w:unhideWhenUsed/>
    <w:rsid w:val="00573E98"/>
    <w:pPr>
      <w:spacing w:after="57"/>
      <w:ind w:left="850" w:firstLine="0"/>
    </w:pPr>
  </w:style>
  <w:style w:type="paragraph" w:styleId="Cuprins5">
    <w:name w:val="toc 5"/>
    <w:basedOn w:val="Normal"/>
    <w:next w:val="Normal"/>
    <w:uiPriority w:val="39"/>
    <w:unhideWhenUsed/>
    <w:rsid w:val="00573E98"/>
    <w:pPr>
      <w:spacing w:after="57"/>
      <w:ind w:left="1134" w:firstLine="0"/>
    </w:pPr>
  </w:style>
  <w:style w:type="paragraph" w:styleId="Cuprins6">
    <w:name w:val="toc 6"/>
    <w:basedOn w:val="Normal"/>
    <w:next w:val="Normal"/>
    <w:uiPriority w:val="39"/>
    <w:unhideWhenUsed/>
    <w:rsid w:val="00573E98"/>
    <w:pPr>
      <w:spacing w:after="57"/>
      <w:ind w:left="1417" w:firstLine="0"/>
    </w:pPr>
  </w:style>
  <w:style w:type="paragraph" w:styleId="Cuprins7">
    <w:name w:val="toc 7"/>
    <w:basedOn w:val="Normal"/>
    <w:next w:val="Normal"/>
    <w:uiPriority w:val="39"/>
    <w:unhideWhenUsed/>
    <w:rsid w:val="00573E98"/>
    <w:pPr>
      <w:spacing w:after="57"/>
      <w:ind w:left="1701" w:firstLine="0"/>
    </w:pPr>
  </w:style>
  <w:style w:type="paragraph" w:styleId="Cuprins8">
    <w:name w:val="toc 8"/>
    <w:basedOn w:val="Normal"/>
    <w:next w:val="Normal"/>
    <w:uiPriority w:val="39"/>
    <w:unhideWhenUsed/>
    <w:rsid w:val="00573E98"/>
    <w:pPr>
      <w:spacing w:after="57"/>
      <w:ind w:left="1984" w:firstLine="0"/>
    </w:pPr>
  </w:style>
  <w:style w:type="paragraph" w:styleId="Cuprins9">
    <w:name w:val="toc 9"/>
    <w:basedOn w:val="Normal"/>
    <w:next w:val="Normal"/>
    <w:uiPriority w:val="39"/>
    <w:unhideWhenUsed/>
    <w:rsid w:val="00573E98"/>
    <w:pPr>
      <w:spacing w:after="57"/>
      <w:ind w:left="2268" w:firstLine="0"/>
    </w:pPr>
  </w:style>
  <w:style w:type="paragraph" w:styleId="Titlucuprins">
    <w:name w:val="TOC Heading"/>
    <w:uiPriority w:val="39"/>
    <w:unhideWhenUsed/>
    <w:rsid w:val="00573E98"/>
  </w:style>
  <w:style w:type="paragraph" w:styleId="Tabeldefiguri">
    <w:name w:val="table of figures"/>
    <w:basedOn w:val="Normal"/>
    <w:next w:val="Normal"/>
    <w:uiPriority w:val="99"/>
    <w:unhideWhenUsed/>
    <w:rsid w:val="00573E98"/>
  </w:style>
  <w:style w:type="paragraph" w:styleId="TextnBalon">
    <w:name w:val="Balloon Text"/>
    <w:basedOn w:val="Normal"/>
    <w:link w:val="TextnBalonCaracter"/>
    <w:uiPriority w:val="99"/>
    <w:rsid w:val="00573E98"/>
    <w:rPr>
      <w:rFonts w:ascii="Tahoma" w:hAnsi="Tahoma"/>
      <w:sz w:val="16"/>
      <w:szCs w:val="16"/>
    </w:rPr>
  </w:style>
  <w:style w:type="character" w:customStyle="1" w:styleId="TextnBalonCaracter">
    <w:name w:val="Text în Balon Caracter"/>
    <w:link w:val="TextnBalon"/>
    <w:uiPriority w:val="99"/>
    <w:rsid w:val="00573E98"/>
    <w:rPr>
      <w:rFonts w:ascii="Tahoma" w:hAnsi="Tahoma" w:cs="Tahoma"/>
      <w:sz w:val="16"/>
      <w:szCs w:val="16"/>
      <w:lang w:val="en-US" w:eastAsia="en-US"/>
    </w:rPr>
  </w:style>
  <w:style w:type="paragraph" w:customStyle="1" w:styleId="CharChar">
    <w:name w:val="Знак Знак Char Char Знак"/>
    <w:basedOn w:val="Normal"/>
    <w:rsid w:val="00573E98"/>
    <w:pPr>
      <w:spacing w:after="160" w:line="240" w:lineRule="exact"/>
      <w:ind w:firstLine="0"/>
      <w:jc w:val="left"/>
    </w:pPr>
    <w:rPr>
      <w:rFonts w:ascii="Arial" w:eastAsia="Batang" w:hAnsi="Arial" w:cs="Arial"/>
    </w:rPr>
  </w:style>
  <w:style w:type="paragraph" w:styleId="NormalWeb">
    <w:name w:val="Normal (Web)"/>
    <w:basedOn w:val="Normal"/>
    <w:uiPriority w:val="99"/>
    <w:unhideWhenUsed/>
    <w:qFormat/>
    <w:rsid w:val="00573E98"/>
    <w:pPr>
      <w:ind w:firstLine="567"/>
    </w:pPr>
    <w:rPr>
      <w:sz w:val="24"/>
      <w:szCs w:val="24"/>
      <w:lang w:val="ru-RU" w:eastAsia="ru-RU"/>
    </w:rPr>
  </w:style>
  <w:style w:type="paragraph" w:customStyle="1" w:styleId="cn">
    <w:name w:val="cn"/>
    <w:basedOn w:val="Normal"/>
    <w:rsid w:val="00573E98"/>
    <w:pPr>
      <w:ind w:firstLine="0"/>
      <w:jc w:val="center"/>
    </w:pPr>
    <w:rPr>
      <w:sz w:val="24"/>
      <w:szCs w:val="24"/>
      <w:lang w:val="ru-RU" w:eastAsia="ru-RU"/>
    </w:rPr>
  </w:style>
  <w:style w:type="paragraph" w:customStyle="1" w:styleId="cb">
    <w:name w:val="cb"/>
    <w:basedOn w:val="Normal"/>
    <w:rsid w:val="00573E98"/>
    <w:pPr>
      <w:ind w:firstLine="0"/>
      <w:jc w:val="center"/>
    </w:pPr>
    <w:rPr>
      <w:b/>
      <w:bCs/>
      <w:sz w:val="24"/>
      <w:szCs w:val="24"/>
      <w:lang w:val="ru-RU" w:eastAsia="ru-RU"/>
    </w:rPr>
  </w:style>
  <w:style w:type="paragraph" w:styleId="Antet">
    <w:name w:val="header"/>
    <w:basedOn w:val="Normal"/>
    <w:link w:val="AntetCaracter"/>
    <w:rsid w:val="00573E98"/>
    <w:pPr>
      <w:tabs>
        <w:tab w:val="center" w:pos="4677"/>
        <w:tab w:val="right" w:pos="9355"/>
      </w:tabs>
    </w:pPr>
  </w:style>
  <w:style w:type="character" w:customStyle="1" w:styleId="AntetCaracter">
    <w:name w:val="Antet Caracter"/>
    <w:link w:val="Antet"/>
    <w:uiPriority w:val="99"/>
    <w:rsid w:val="00573E98"/>
    <w:rPr>
      <w:lang w:val="en-US" w:eastAsia="en-US"/>
    </w:rPr>
  </w:style>
  <w:style w:type="paragraph" w:styleId="Subsol">
    <w:name w:val="footer"/>
    <w:basedOn w:val="Normal"/>
    <w:link w:val="SubsolCaracter"/>
    <w:rsid w:val="00573E98"/>
    <w:pPr>
      <w:tabs>
        <w:tab w:val="center" w:pos="4677"/>
        <w:tab w:val="right" w:pos="9355"/>
      </w:tabs>
    </w:pPr>
  </w:style>
  <w:style w:type="character" w:customStyle="1" w:styleId="SubsolCaracter">
    <w:name w:val="Subsol Caracter"/>
    <w:link w:val="Subsol"/>
    <w:uiPriority w:val="99"/>
    <w:rsid w:val="00573E98"/>
    <w:rPr>
      <w:lang w:val="en-US" w:eastAsia="en-US"/>
    </w:rPr>
  </w:style>
  <w:style w:type="table" w:styleId="Tabelgril">
    <w:name w:val="Table Grid"/>
    <w:basedOn w:val="TabelNormal"/>
    <w:uiPriority w:val="39"/>
    <w:rsid w:val="00573E98"/>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rsid w:val="00573E98"/>
    <w:pPr>
      <w:ind w:firstLine="0"/>
      <w:jc w:val="left"/>
    </w:pPr>
    <w:rPr>
      <w:rFonts w:ascii="Arial" w:hAnsi="Arial" w:cs="Arial"/>
      <w:lang w:val="ru-RU" w:eastAsia="ru-RU"/>
    </w:rPr>
  </w:style>
  <w:style w:type="table" w:customStyle="1" w:styleId="GrilTabel1">
    <w:name w:val="Grilă Tabel1"/>
    <w:basedOn w:val="TabelNormal"/>
    <w:next w:val="Tabelgril"/>
    <w:uiPriority w:val="59"/>
    <w:rsid w:val="00573E98"/>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Normal bullet 2,List_Paragraph,Multilevel para_II,body 2,List Paragraph1,List Paragraph11,Bullets,Paragraphe de liste1,Paragraphe de liste11,L_4,Paragraphe de liste4,References,List Paragraph (numbered (a)),WB Para,Liste 1,Bullet Points"/>
    <w:basedOn w:val="Normal"/>
    <w:link w:val="ListparagrafCaracter"/>
    <w:uiPriority w:val="1"/>
    <w:qFormat/>
    <w:rsid w:val="00573E98"/>
    <w:pPr>
      <w:ind w:left="720"/>
      <w:contextualSpacing/>
    </w:pPr>
  </w:style>
  <w:style w:type="numbering" w:customStyle="1" w:styleId="FrListare1">
    <w:name w:val="Fără Listare1"/>
    <w:next w:val="FrListare"/>
    <w:semiHidden/>
    <w:rsid w:val="00573E98"/>
  </w:style>
  <w:style w:type="character" w:styleId="Numrdepagin">
    <w:name w:val="page number"/>
    <w:basedOn w:val="Fontdeparagrafimplicit"/>
    <w:rsid w:val="00573E98"/>
  </w:style>
  <w:style w:type="paragraph" w:customStyle="1" w:styleId="tt">
    <w:name w:val="tt"/>
    <w:basedOn w:val="Normal"/>
    <w:rsid w:val="00573E98"/>
    <w:pPr>
      <w:ind w:firstLine="0"/>
      <w:jc w:val="center"/>
    </w:pPr>
    <w:rPr>
      <w:b/>
      <w:bCs/>
      <w:sz w:val="24"/>
      <w:szCs w:val="24"/>
      <w:lang w:val="ru-RU" w:eastAsia="ru-RU"/>
    </w:rPr>
  </w:style>
  <w:style w:type="paragraph" w:customStyle="1" w:styleId="CharChar0">
    <w:name w:val="Char Char Знак Знак"/>
    <w:basedOn w:val="Normal"/>
    <w:rsid w:val="00573E98"/>
    <w:pPr>
      <w:spacing w:after="160" w:line="240" w:lineRule="exact"/>
      <w:ind w:firstLine="0"/>
      <w:jc w:val="left"/>
    </w:pPr>
    <w:rPr>
      <w:rFonts w:ascii="Arial" w:eastAsia="Batang" w:hAnsi="Arial" w:cs="Arial"/>
    </w:rPr>
  </w:style>
  <w:style w:type="character" w:customStyle="1" w:styleId="docheader1">
    <w:name w:val="doc_header1"/>
    <w:rsid w:val="00573E98"/>
    <w:rPr>
      <w:rFonts w:ascii="Times New Roman" w:hAnsi="Times New Roman" w:cs="Times New Roman" w:hint="default"/>
      <w:b/>
      <w:bCs/>
      <w:color w:val="000000"/>
      <w:sz w:val="24"/>
      <w:szCs w:val="24"/>
    </w:rPr>
  </w:style>
  <w:style w:type="character" w:styleId="Robust">
    <w:name w:val="Strong"/>
    <w:uiPriority w:val="22"/>
    <w:qFormat/>
    <w:rsid w:val="00573E98"/>
    <w:rPr>
      <w:b/>
      <w:bCs/>
    </w:rPr>
  </w:style>
  <w:style w:type="character" w:customStyle="1" w:styleId="docsign11">
    <w:name w:val="doc_sign11"/>
    <w:rsid w:val="00573E98"/>
    <w:rPr>
      <w:rFonts w:ascii="Times New Roman" w:hAnsi="Times New Roman" w:cs="Times New Roman" w:hint="default"/>
      <w:b/>
      <w:bCs/>
      <w:color w:val="000000"/>
      <w:sz w:val="22"/>
      <w:szCs w:val="22"/>
    </w:rPr>
  </w:style>
  <w:style w:type="character" w:customStyle="1" w:styleId="sttart">
    <w:name w:val="st_tart"/>
    <w:basedOn w:val="Fontdeparagrafimplicit"/>
    <w:rsid w:val="00573E98"/>
  </w:style>
  <w:style w:type="character" w:customStyle="1" w:styleId="tal1">
    <w:name w:val="tal1"/>
    <w:rsid w:val="00573E98"/>
  </w:style>
  <w:style w:type="table" w:customStyle="1" w:styleId="GrilTabel2">
    <w:name w:val="Grilă Tabel2"/>
    <w:basedOn w:val="TabelNormal"/>
    <w:next w:val="Tabelgril"/>
    <w:rsid w:val="00573E98"/>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rsid w:val="00573E98"/>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573E98"/>
  </w:style>
  <w:style w:type="paragraph" w:customStyle="1" w:styleId="cnam1">
    <w:name w:val="cnam1"/>
    <w:basedOn w:val="Normal"/>
    <w:rsid w:val="00573E98"/>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sid w:val="00573E98"/>
    <w:rPr>
      <w:sz w:val="16"/>
      <w:szCs w:val="16"/>
    </w:rPr>
  </w:style>
  <w:style w:type="paragraph" w:styleId="Textcomentariu">
    <w:name w:val="annotation text"/>
    <w:basedOn w:val="Normal"/>
    <w:link w:val="TextcomentariuCaracter"/>
    <w:uiPriority w:val="99"/>
    <w:rsid w:val="00573E98"/>
    <w:pPr>
      <w:ind w:firstLine="0"/>
      <w:jc w:val="left"/>
    </w:pPr>
    <w:rPr>
      <w:lang w:val="ro-RO" w:eastAsia="ru-RU"/>
    </w:rPr>
  </w:style>
  <w:style w:type="character" w:customStyle="1" w:styleId="TextcomentariuCaracter">
    <w:name w:val="Text comentariu Caracter"/>
    <w:basedOn w:val="Fontdeparagrafimplicit"/>
    <w:link w:val="Textcomentariu"/>
    <w:uiPriority w:val="99"/>
    <w:rsid w:val="00573E98"/>
    <w:rPr>
      <w:lang w:val="ro-RO"/>
    </w:rPr>
  </w:style>
  <w:style w:type="paragraph" w:styleId="SubiectComentariu">
    <w:name w:val="annotation subject"/>
    <w:basedOn w:val="Textcomentariu"/>
    <w:next w:val="Textcomentariu"/>
    <w:link w:val="SubiectComentariuCaracter"/>
    <w:uiPriority w:val="99"/>
    <w:rsid w:val="00573E98"/>
    <w:rPr>
      <w:b/>
      <w:bCs/>
    </w:rPr>
  </w:style>
  <w:style w:type="character" w:customStyle="1" w:styleId="SubiectComentariuCaracter">
    <w:name w:val="Subiect Comentariu Caracter"/>
    <w:basedOn w:val="TextcomentariuCaracter"/>
    <w:link w:val="SubiectComentariu"/>
    <w:uiPriority w:val="99"/>
    <w:rsid w:val="00573E98"/>
    <w:rPr>
      <w:b/>
      <w:bCs/>
      <w:lang w:val="ro-RO"/>
    </w:rPr>
  </w:style>
  <w:style w:type="character" w:customStyle="1" w:styleId="apple-converted-space">
    <w:name w:val="apple-converted-space"/>
    <w:rsid w:val="00573E98"/>
  </w:style>
  <w:style w:type="character" w:customStyle="1" w:styleId="docheader">
    <w:name w:val="doc_header"/>
    <w:rsid w:val="00573E98"/>
  </w:style>
  <w:style w:type="paragraph" w:customStyle="1" w:styleId="Style2">
    <w:name w:val="Style2"/>
    <w:basedOn w:val="Normal"/>
    <w:uiPriority w:val="99"/>
    <w:rsid w:val="00573E98"/>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573E98"/>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573E98"/>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sid w:val="00573E98"/>
    <w:rPr>
      <w:rFonts w:ascii="Times New Roman" w:hAnsi="Times New Roman" w:cs="Times New Roman"/>
      <w:sz w:val="24"/>
      <w:szCs w:val="24"/>
    </w:rPr>
  </w:style>
  <w:style w:type="character" w:styleId="Hyperlink">
    <w:name w:val="Hyperlink"/>
    <w:basedOn w:val="Fontdeparagrafimplicit"/>
    <w:uiPriority w:val="99"/>
    <w:rsid w:val="00573E98"/>
    <w:rPr>
      <w:color w:val="0000FF"/>
      <w:u w:val="single"/>
    </w:rPr>
  </w:style>
  <w:style w:type="paragraph" w:customStyle="1" w:styleId="cp">
    <w:name w:val="cp"/>
    <w:basedOn w:val="Normal"/>
    <w:rsid w:val="00573E98"/>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rsid w:val="00573E98"/>
  </w:style>
  <w:style w:type="paragraph" w:styleId="PreformatatHTML">
    <w:name w:val="HTML Preformatted"/>
    <w:basedOn w:val="Normal"/>
    <w:link w:val="PreformatatHTMLCaracter"/>
    <w:uiPriority w:val="99"/>
    <w:unhideWhenUsed/>
    <w:rsid w:val="00573E98"/>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sid w:val="00573E98"/>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MeniuneNerezolvat1">
    <w:name w:val="Mențiune Nerezolvat1"/>
    <w:basedOn w:val="Fontdeparagrafimplicit"/>
    <w:uiPriority w:val="99"/>
    <w:semiHidden/>
    <w:unhideWhenUsed/>
    <w:rsid w:val="00572006"/>
    <w:rPr>
      <w:color w:val="605E5C"/>
      <w:shd w:val="clear" w:color="auto" w:fill="E1DFDD"/>
    </w:rPr>
  </w:style>
  <w:style w:type="paragraph" w:customStyle="1" w:styleId="Default">
    <w:name w:val="Default"/>
    <w:rsid w:val="00771BBE"/>
    <w:pPr>
      <w:autoSpaceDE w:val="0"/>
      <w:autoSpaceDN w:val="0"/>
      <w:adjustRightInd w:val="0"/>
      <w:ind w:firstLine="0"/>
      <w:jc w:val="left"/>
    </w:pPr>
    <w:rPr>
      <w:rFonts w:eastAsiaTheme="minorHAnsi"/>
      <w:color w:val="000000"/>
      <w:sz w:val="24"/>
      <w:szCs w:val="24"/>
      <w:lang w:val="en-GB" w:eastAsia="en-US"/>
    </w:rPr>
  </w:style>
  <w:style w:type="character" w:styleId="Accentuat">
    <w:name w:val="Emphasis"/>
    <w:basedOn w:val="Fontdeparagrafimplicit"/>
    <w:uiPriority w:val="20"/>
    <w:qFormat/>
    <w:rsid w:val="00904238"/>
    <w:rPr>
      <w:i/>
      <w:iCs/>
    </w:rPr>
  </w:style>
  <w:style w:type="character" w:customStyle="1" w:styleId="ListparagrafCaracter">
    <w:name w:val="Listă paragraf Caracter"/>
    <w:aliases w:val="Normal bullet 2 Caracter,List_Paragraph Caracter,Multilevel para_II Caracter,body 2 Caracter,List Paragraph1 Caracter,List Paragraph11 Caracter,Bullets Caracter,Paragraphe de liste1 Caracter,Paragraphe de liste11 Caracter"/>
    <w:link w:val="Listparagraf"/>
    <w:uiPriority w:val="1"/>
    <w:qFormat/>
    <w:locked/>
    <w:rsid w:val="003F7EB9"/>
    <w:rPr>
      <w:lang w:val="en-US" w:eastAsia="en-US"/>
    </w:rPr>
  </w:style>
  <w:style w:type="character" w:styleId="MeniuneNerezolvat">
    <w:name w:val="Unresolved Mention"/>
    <w:basedOn w:val="Fontdeparagrafimplicit"/>
    <w:uiPriority w:val="99"/>
    <w:semiHidden/>
    <w:unhideWhenUsed/>
    <w:rsid w:val="00061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7992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md/cautare/getResults?doc_id=150022&amp;lang=r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md/cautare/getResults?doc_id=150022&amp;lang=r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allto:110.1.-110.6"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5B47EA-75EC-4B4B-9626-04EB2A64D4E6}">
  <ds:schemaRefs>
    <ds:schemaRef ds:uri="http://schemas.openxmlformats.org/officeDocument/2006/bibliography"/>
  </ds:schemaRefs>
</ds:datastoreItem>
</file>

<file path=customXml/itemProps4.xml><?xml version="1.0" encoding="utf-8"?>
<ds:datastoreItem xmlns:ds="http://schemas.openxmlformats.org/officeDocument/2006/customXml" ds:itemID="{0FD32544-AEF5-4A49-9E0F-738D7E2EB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5660</TotalTime>
  <Pages>58</Pages>
  <Words>14471</Words>
  <Characters>83934</Characters>
  <Application>Microsoft Office Word</Application>
  <DocSecurity>0</DocSecurity>
  <Lines>699</Lines>
  <Paragraphs>196</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98209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Direcția politici de management integrat al resurselor de apă</cp:lastModifiedBy>
  <cp:revision>11</cp:revision>
  <cp:lastPrinted>2024-03-11T11:21:00Z</cp:lastPrinted>
  <dcterms:created xsi:type="dcterms:W3CDTF">2024-03-25T08:15:00Z</dcterms:created>
  <dcterms:modified xsi:type="dcterms:W3CDTF">2025-08-25T10:56:00Z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