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7770" w14:textId="6B122D1F" w:rsidR="008B4BE6" w:rsidRPr="005535FB" w:rsidRDefault="008B4BE6" w:rsidP="00C53783">
      <w:pPr>
        <w:pBdr>
          <w:top w:val="none" w:sz="4" w:space="0" w:color="000000"/>
          <w:left w:val="none" w:sz="4" w:space="0" w:color="000000"/>
          <w:bottom w:val="none" w:sz="4" w:space="0" w:color="000000"/>
          <w:right w:val="none" w:sz="4" w:space="1" w:color="000000"/>
        </w:pBdr>
        <w:tabs>
          <w:tab w:val="left" w:pos="884"/>
          <w:tab w:val="left" w:pos="1196"/>
        </w:tabs>
        <w:ind w:firstLine="0"/>
        <w:rPr>
          <w:sz w:val="24"/>
          <w:szCs w:val="24"/>
          <w:lang w:val="ro-RO"/>
        </w:rPr>
      </w:pPr>
    </w:p>
    <w:p w14:paraId="008BBF15" w14:textId="77777777" w:rsidR="009703D3" w:rsidRPr="009703D3" w:rsidRDefault="009703D3" w:rsidP="004A2A64">
      <w:pPr>
        <w:pBdr>
          <w:top w:val="none" w:sz="4" w:space="0" w:color="000000"/>
          <w:left w:val="none" w:sz="4" w:space="0" w:color="000000"/>
          <w:bottom w:val="none" w:sz="4" w:space="0" w:color="000000"/>
          <w:right w:val="none" w:sz="4" w:space="1" w:color="000000"/>
        </w:pBdr>
        <w:tabs>
          <w:tab w:val="left" w:pos="884"/>
          <w:tab w:val="left" w:pos="1196"/>
        </w:tabs>
        <w:ind w:firstLine="0"/>
        <w:jc w:val="center"/>
        <w:rPr>
          <w:b/>
          <w:sz w:val="24"/>
          <w:szCs w:val="24"/>
          <w:lang w:val="ro-RO"/>
        </w:rPr>
      </w:pPr>
      <w:r w:rsidRPr="009703D3">
        <w:rPr>
          <w:b/>
          <w:sz w:val="24"/>
          <w:szCs w:val="24"/>
          <w:lang w:val="ro-RO"/>
        </w:rPr>
        <w:t>NOTA DE FUNDAMENTARE</w:t>
      </w:r>
    </w:p>
    <w:p w14:paraId="17F705ED" w14:textId="4FE2FF23" w:rsidR="009703D3" w:rsidRPr="004A2A64" w:rsidRDefault="009703D3" w:rsidP="004A2A64">
      <w:pPr>
        <w:pBdr>
          <w:top w:val="none" w:sz="4" w:space="0" w:color="000000"/>
          <w:left w:val="none" w:sz="4" w:space="0" w:color="000000"/>
          <w:bottom w:val="none" w:sz="4" w:space="0" w:color="000000"/>
          <w:right w:val="none" w:sz="4" w:space="1" w:color="000000"/>
        </w:pBdr>
        <w:tabs>
          <w:tab w:val="left" w:pos="884"/>
          <w:tab w:val="left" w:pos="1196"/>
        </w:tabs>
        <w:ind w:firstLine="0"/>
        <w:jc w:val="center"/>
        <w:rPr>
          <w:i/>
          <w:sz w:val="24"/>
          <w:szCs w:val="24"/>
          <w:vertAlign w:val="superscript"/>
          <w:lang w:val="ro-RO"/>
        </w:rPr>
      </w:pPr>
      <w:r w:rsidRPr="004A2A64">
        <w:rPr>
          <w:b/>
          <w:i/>
          <w:sz w:val="24"/>
          <w:szCs w:val="24"/>
          <w:lang w:val="ro-RO"/>
        </w:rPr>
        <w:t>la proiectul Ordinului viceprim-</w:t>
      </w:r>
      <w:r w:rsidR="00EE34E6">
        <w:rPr>
          <w:b/>
          <w:i/>
          <w:sz w:val="24"/>
          <w:szCs w:val="24"/>
          <w:lang w:val="ro-RO"/>
        </w:rPr>
        <w:t xml:space="preserve"> </w:t>
      </w:r>
      <w:r w:rsidRPr="004A2A64">
        <w:rPr>
          <w:b/>
          <w:i/>
          <w:sz w:val="24"/>
          <w:szCs w:val="24"/>
          <w:lang w:val="ro-RO"/>
        </w:rPr>
        <w:t xml:space="preserve">ministrului, ministrului infrastructurii și dezvoltării regionale cu privire la aprobarea Regulamentului privind specificația tehnică de interoperabilitate referitoare </w:t>
      </w:r>
      <w:r w:rsidR="005F2E6E" w:rsidRPr="004A2A64">
        <w:rPr>
          <w:b/>
          <w:i/>
          <w:sz w:val="24"/>
          <w:szCs w:val="24"/>
          <w:lang w:val="ro-RO"/>
        </w:rPr>
        <w:t>la subsistemele</w:t>
      </w:r>
      <w:r w:rsidRPr="004A2A64">
        <w:rPr>
          <w:b/>
          <w:i/>
          <w:sz w:val="24"/>
          <w:szCs w:val="24"/>
          <w:lang w:val="ro-RO"/>
        </w:rPr>
        <w:t xml:space="preserve"> control-</w:t>
      </w:r>
      <w:r w:rsidR="00EE34E6">
        <w:rPr>
          <w:b/>
          <w:i/>
          <w:sz w:val="24"/>
          <w:szCs w:val="24"/>
          <w:lang w:val="ro-RO"/>
        </w:rPr>
        <w:t xml:space="preserve"> </w:t>
      </w:r>
      <w:r w:rsidRPr="004A2A64">
        <w:rPr>
          <w:b/>
          <w:i/>
          <w:sz w:val="24"/>
          <w:szCs w:val="24"/>
          <w:lang w:val="ro-RO"/>
        </w:rPr>
        <w:t>com</w:t>
      </w:r>
      <w:r w:rsidR="00AE0318">
        <w:rPr>
          <w:b/>
          <w:i/>
          <w:sz w:val="24"/>
          <w:szCs w:val="24"/>
          <w:lang w:val="ro-RO"/>
        </w:rPr>
        <w:t>a</w:t>
      </w:r>
      <w:r w:rsidRPr="004A2A64">
        <w:rPr>
          <w:b/>
          <w:i/>
          <w:sz w:val="24"/>
          <w:szCs w:val="24"/>
          <w:lang w:val="ro-RO"/>
        </w:rPr>
        <w:t>nda și semnalizare</w:t>
      </w:r>
      <w:r w:rsidR="00032B46" w:rsidRPr="004A2A64">
        <w:rPr>
          <w:i/>
          <w:sz w:val="24"/>
          <w:szCs w:val="24"/>
          <w:vertAlign w:val="superscript"/>
          <w:lang w:val="ro-RO"/>
        </w:rPr>
        <w:t xml:space="preserve">                    </w:t>
      </w:r>
    </w:p>
    <w:p w14:paraId="581CF8BF" w14:textId="7AAB22A5" w:rsidR="008B4BE6" w:rsidRPr="009703D3" w:rsidRDefault="00032B46" w:rsidP="004A2A64">
      <w:pPr>
        <w:pBdr>
          <w:top w:val="none" w:sz="4" w:space="0" w:color="000000"/>
          <w:left w:val="none" w:sz="4" w:space="0" w:color="000000"/>
          <w:bottom w:val="none" w:sz="4" w:space="0" w:color="000000"/>
          <w:right w:val="none" w:sz="4" w:space="1" w:color="000000"/>
        </w:pBdr>
        <w:tabs>
          <w:tab w:val="left" w:pos="884"/>
          <w:tab w:val="left" w:pos="1196"/>
        </w:tabs>
        <w:ind w:firstLine="0"/>
        <w:jc w:val="center"/>
        <w:rPr>
          <w:b/>
          <w:i/>
          <w:sz w:val="24"/>
          <w:szCs w:val="24"/>
          <w:lang w:val="ro-RO"/>
        </w:rPr>
      </w:pPr>
      <w:r w:rsidRPr="009703D3">
        <w:rPr>
          <w:i/>
          <w:sz w:val="24"/>
          <w:szCs w:val="24"/>
          <w:vertAlign w:val="superscript"/>
          <w:lang w:val="ro-RO"/>
        </w:rPr>
        <w:t xml:space="preserve">        </w:t>
      </w:r>
    </w:p>
    <w:tbl>
      <w:tblPr>
        <w:tblStyle w:val="TableGrid"/>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535FB" w14:paraId="287A4E29" w14:textId="77777777" w:rsidTr="006F4A2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6F4A2E">
            <w:pPr>
              <w:ind w:firstLine="0"/>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5535FB" w14:paraId="07E4E789"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8960FA6" w:rsidR="008B4BE6" w:rsidRPr="009703D3" w:rsidRDefault="009703D3" w:rsidP="00AE0318">
            <w:pPr>
              <w:tabs>
                <w:tab w:val="left" w:pos="7962"/>
              </w:tabs>
              <w:spacing w:before="14"/>
              <w:ind w:firstLine="0"/>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z w:val="24"/>
                <w:szCs w:val="24"/>
              </w:rPr>
              <w:t>roi</w:t>
            </w:r>
            <w:r>
              <w:rPr>
                <w:rFonts w:ascii="Times New Roman" w:eastAsia="Times New Roman" w:hAnsi="Times New Roman"/>
                <w:spacing w:val="-1"/>
                <w:sz w:val="24"/>
                <w:szCs w:val="24"/>
              </w:rPr>
              <w:t>ec</w:t>
            </w:r>
            <w:r>
              <w:rPr>
                <w:rFonts w:ascii="Times New Roman" w:eastAsia="Times New Roman" w:hAnsi="Times New Roman"/>
                <w:sz w:val="24"/>
                <w:szCs w:val="24"/>
              </w:rPr>
              <w:t>tul</w:t>
            </w:r>
            <w:r>
              <w:rPr>
                <w:rFonts w:ascii="Times New Roman" w:eastAsia="Times New Roman" w:hAnsi="Times New Roman"/>
                <w:spacing w:val="3"/>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dinu</w:t>
            </w:r>
            <w:r>
              <w:rPr>
                <w:rFonts w:ascii="Times New Roman" w:eastAsia="Times New Roman" w:hAnsi="Times New Roman"/>
                <w:spacing w:val="1"/>
                <w:sz w:val="24"/>
                <w:szCs w:val="24"/>
              </w:rPr>
              <w:t>l</w:t>
            </w:r>
            <w:r>
              <w:rPr>
                <w:rFonts w:ascii="Times New Roman" w:eastAsia="Times New Roman" w:hAnsi="Times New Roman"/>
                <w:sz w:val="24"/>
                <w:szCs w:val="24"/>
              </w:rPr>
              <w:t>ui</w:t>
            </w:r>
            <w:r>
              <w:rPr>
                <w:rFonts w:ascii="Times New Roman" w:eastAsia="Times New Roman" w:hAnsi="Times New Roman"/>
                <w:spacing w:val="2"/>
                <w:sz w:val="24"/>
                <w:szCs w:val="24"/>
              </w:rPr>
              <w:t xml:space="preserve"> </w:t>
            </w:r>
            <w:r>
              <w:rPr>
                <w:rFonts w:ascii="Times New Roman" w:eastAsia="Times New Roman" w:hAnsi="Times New Roman"/>
                <w:sz w:val="24"/>
                <w:szCs w:val="24"/>
              </w:rPr>
              <w:t>vic</w:t>
            </w:r>
            <w:r>
              <w:rPr>
                <w:rFonts w:ascii="Times New Roman" w:eastAsia="Times New Roman" w:hAnsi="Times New Roman"/>
                <w:spacing w:val="-1"/>
                <w:sz w:val="24"/>
                <w:szCs w:val="24"/>
              </w:rPr>
              <w:t>e</w:t>
            </w:r>
            <w:r>
              <w:rPr>
                <w:rFonts w:ascii="Times New Roman" w:eastAsia="Times New Roman" w:hAnsi="Times New Roman"/>
                <w:sz w:val="24"/>
                <w:szCs w:val="24"/>
              </w:rPr>
              <w:t>pri</w:t>
            </w:r>
            <w:r>
              <w:rPr>
                <w:rFonts w:ascii="Times New Roman" w:eastAsia="Times New Roman" w:hAnsi="Times New Roman"/>
                <w:spacing w:val="2"/>
                <w:sz w:val="24"/>
                <w:szCs w:val="24"/>
              </w:rPr>
              <w:t>m</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i</w:t>
            </w:r>
            <w:r>
              <w:rPr>
                <w:rFonts w:ascii="Times New Roman" w:eastAsia="Times New Roman" w:hAnsi="Times New Roman"/>
                <w:sz w:val="24"/>
                <w:szCs w:val="24"/>
              </w:rPr>
              <w:t>nis</w:t>
            </w:r>
            <w:r>
              <w:rPr>
                <w:rFonts w:ascii="Times New Roman" w:eastAsia="Times New Roman" w:hAnsi="Times New Roman"/>
                <w:spacing w:val="1"/>
                <w:sz w:val="24"/>
                <w:szCs w:val="24"/>
              </w:rPr>
              <w:t>t</w:t>
            </w:r>
            <w:r>
              <w:rPr>
                <w:rFonts w:ascii="Times New Roman" w:eastAsia="Times New Roman" w:hAnsi="Times New Roman"/>
                <w:sz w:val="24"/>
                <w:szCs w:val="24"/>
              </w:rPr>
              <w:t>rului, m</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i</w:t>
            </w:r>
            <w:r>
              <w:rPr>
                <w:rFonts w:ascii="Times New Roman" w:eastAsia="Times New Roman" w:hAnsi="Times New Roman"/>
                <w:sz w:val="24"/>
                <w:szCs w:val="24"/>
              </w:rPr>
              <w:t>s</w:t>
            </w:r>
            <w:r>
              <w:rPr>
                <w:rFonts w:ascii="Times New Roman" w:eastAsia="Times New Roman" w:hAnsi="Times New Roman"/>
                <w:spacing w:val="-2"/>
                <w:sz w:val="24"/>
                <w:szCs w:val="24"/>
              </w:rPr>
              <w:t>t</w:t>
            </w:r>
            <w:r>
              <w:rPr>
                <w:rFonts w:ascii="Times New Roman" w:eastAsia="Times New Roman" w:hAnsi="Times New Roman"/>
                <w:sz w:val="24"/>
                <w:szCs w:val="24"/>
              </w:rPr>
              <w:t>rului</w:t>
            </w:r>
            <w:r>
              <w:rPr>
                <w:rFonts w:ascii="Times New Roman" w:eastAsia="Times New Roman" w:hAnsi="Times New Roman"/>
                <w:spacing w:val="2"/>
                <w:sz w:val="24"/>
                <w:szCs w:val="24"/>
              </w:rPr>
              <w:t xml:space="preserve"> </w:t>
            </w:r>
            <w:r>
              <w:rPr>
                <w:rFonts w:ascii="Times New Roman" w:eastAsia="Times New Roman" w:hAnsi="Times New Roman"/>
                <w:sz w:val="24"/>
                <w:szCs w:val="24"/>
              </w:rPr>
              <w:t>inf</w:t>
            </w:r>
            <w:r>
              <w:rPr>
                <w:rFonts w:ascii="Times New Roman" w:eastAsia="Times New Roman" w:hAnsi="Times New Roman"/>
                <w:spacing w:val="-1"/>
                <w:sz w:val="24"/>
                <w:szCs w:val="24"/>
              </w:rPr>
              <w:t>ra</w:t>
            </w:r>
            <w:r>
              <w:rPr>
                <w:rFonts w:ascii="Times New Roman" w:eastAsia="Times New Roman" w:hAnsi="Times New Roman"/>
                <w:sz w:val="24"/>
                <w:szCs w:val="24"/>
              </w:rPr>
              <w:t>stru</w:t>
            </w:r>
            <w:r>
              <w:rPr>
                <w:rFonts w:ascii="Times New Roman" w:eastAsia="Times New Roman" w:hAnsi="Times New Roman"/>
                <w:spacing w:val="-1"/>
                <w:sz w:val="24"/>
                <w:szCs w:val="24"/>
              </w:rPr>
              <w:t>c</w:t>
            </w:r>
            <w:r>
              <w:rPr>
                <w:rFonts w:ascii="Times New Roman" w:eastAsia="Times New Roman" w:hAnsi="Times New Roman"/>
                <w:sz w:val="24"/>
                <w:szCs w:val="24"/>
              </w:rPr>
              <w:t>turii</w:t>
            </w:r>
            <w:r>
              <w:rPr>
                <w:rFonts w:ascii="Times New Roman" w:eastAsia="Times New Roman" w:hAnsi="Times New Roman"/>
                <w:spacing w:val="3"/>
                <w:sz w:val="24"/>
                <w:szCs w:val="24"/>
              </w:rPr>
              <w:t xml:space="preserve"> </w:t>
            </w:r>
            <w:r>
              <w:rPr>
                <w:rFonts w:ascii="Times New Roman" w:eastAsia="Times New Roman" w:hAnsi="Times New Roman"/>
                <w:sz w:val="24"/>
                <w:szCs w:val="24"/>
              </w:rPr>
              <w:t>și</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e</w:t>
            </w:r>
            <w:r>
              <w:rPr>
                <w:rFonts w:ascii="Times New Roman" w:eastAsia="Times New Roman" w:hAnsi="Times New Roman"/>
                <w:spacing w:val="1"/>
                <w:sz w:val="24"/>
                <w:szCs w:val="24"/>
              </w:rPr>
              <w:t>z</w:t>
            </w:r>
            <w:r>
              <w:rPr>
                <w:rFonts w:ascii="Times New Roman" w:eastAsia="Times New Roman" w:hAnsi="Times New Roman"/>
                <w:sz w:val="24"/>
                <w:szCs w:val="24"/>
              </w:rPr>
              <w:t>vol</w:t>
            </w:r>
            <w:r>
              <w:rPr>
                <w:rFonts w:ascii="Times New Roman" w:eastAsia="Times New Roman" w:hAnsi="Times New Roman"/>
                <w:spacing w:val="1"/>
                <w:sz w:val="24"/>
                <w:szCs w:val="24"/>
              </w:rPr>
              <w:t>t</w:t>
            </w:r>
            <w:r>
              <w:rPr>
                <w:rFonts w:ascii="Times New Roman" w:eastAsia="Times New Roman" w:hAnsi="Times New Roman"/>
                <w:spacing w:val="-1"/>
                <w:sz w:val="24"/>
                <w:szCs w:val="24"/>
              </w:rPr>
              <w:t>ă</w:t>
            </w:r>
            <w:r>
              <w:rPr>
                <w:rFonts w:ascii="Times New Roman" w:eastAsia="Times New Roman" w:hAnsi="Times New Roman"/>
                <w:sz w:val="24"/>
                <w:szCs w:val="24"/>
              </w:rPr>
              <w:t>rii</w:t>
            </w:r>
            <w:r>
              <w:rPr>
                <w:rFonts w:ascii="Times New Roman" w:eastAsia="Times New Roman" w:hAnsi="Times New Roman"/>
                <w:spacing w:val="2"/>
                <w:sz w:val="24"/>
                <w:szCs w:val="24"/>
              </w:rPr>
              <w:t xml:space="preserve"> </w:t>
            </w:r>
            <w:r>
              <w:rPr>
                <w:rFonts w:ascii="Times New Roman" w:eastAsia="Times New Roman" w:hAnsi="Times New Roman"/>
                <w:sz w:val="24"/>
                <w:szCs w:val="24"/>
              </w:rPr>
              <w:t>r</w:t>
            </w:r>
            <w:r>
              <w:rPr>
                <w:rFonts w:ascii="Times New Roman" w:eastAsia="Times New Roman" w:hAnsi="Times New Roman"/>
                <w:spacing w:val="-2"/>
                <w:sz w:val="24"/>
                <w:szCs w:val="24"/>
              </w:rPr>
              <w:t>eg</w:t>
            </w:r>
            <w:r>
              <w:rPr>
                <w:rFonts w:ascii="Times New Roman" w:eastAsia="Times New Roman" w:hAnsi="Times New Roman"/>
                <w:sz w:val="24"/>
                <w:szCs w:val="24"/>
              </w:rPr>
              <w:t>ionale</w:t>
            </w:r>
            <w:r>
              <w:rPr>
                <w:rFonts w:ascii="Times New Roman" w:eastAsia="Times New Roman" w:hAnsi="Times New Roman"/>
                <w:spacing w:val="5"/>
                <w:sz w:val="24"/>
                <w:szCs w:val="24"/>
              </w:rPr>
              <w:t xml:space="preserve"> </w:t>
            </w:r>
            <w:r>
              <w:rPr>
                <w:rFonts w:ascii="Times New Roman" w:eastAsia="Times New Roman" w:hAnsi="Times New Roman"/>
                <w:i/>
                <w:spacing w:val="-1"/>
                <w:sz w:val="24"/>
                <w:szCs w:val="24"/>
              </w:rPr>
              <w:t>c</w:t>
            </w:r>
            <w:r>
              <w:rPr>
                <w:rFonts w:ascii="Times New Roman" w:eastAsia="Times New Roman" w:hAnsi="Times New Roman"/>
                <w:i/>
                <w:sz w:val="24"/>
                <w:szCs w:val="24"/>
              </w:rPr>
              <w:t>u privire la</w:t>
            </w:r>
            <w:r>
              <w:rPr>
                <w:rFonts w:ascii="Times New Roman" w:eastAsia="Times New Roman" w:hAnsi="Times New Roman"/>
                <w:i/>
                <w:spacing w:val="1"/>
                <w:sz w:val="24"/>
                <w:szCs w:val="24"/>
              </w:rPr>
              <w:t xml:space="preserve"> </w:t>
            </w:r>
            <w:r>
              <w:rPr>
                <w:rFonts w:ascii="Times New Roman" w:eastAsia="Times New Roman" w:hAnsi="Times New Roman"/>
                <w:i/>
                <w:sz w:val="24"/>
                <w:szCs w:val="24"/>
              </w:rPr>
              <w:t>aprobarea R</w:t>
            </w:r>
            <w:r>
              <w:rPr>
                <w:rFonts w:ascii="Times New Roman" w:eastAsia="Times New Roman" w:hAnsi="Times New Roman"/>
                <w:i/>
                <w:spacing w:val="1"/>
                <w:sz w:val="24"/>
                <w:szCs w:val="24"/>
              </w:rPr>
              <w:t>e</w:t>
            </w:r>
            <w:r>
              <w:rPr>
                <w:rFonts w:ascii="Times New Roman" w:eastAsia="Times New Roman" w:hAnsi="Times New Roman"/>
                <w:i/>
                <w:sz w:val="24"/>
                <w:szCs w:val="24"/>
              </w:rPr>
              <w:t>gul</w:t>
            </w:r>
            <w:r>
              <w:rPr>
                <w:rFonts w:ascii="Times New Roman" w:eastAsia="Times New Roman" w:hAnsi="Times New Roman"/>
                <w:i/>
                <w:spacing w:val="2"/>
                <w:sz w:val="24"/>
                <w:szCs w:val="24"/>
              </w:rPr>
              <w:t>a</w:t>
            </w:r>
            <w:r>
              <w:rPr>
                <w:rFonts w:ascii="Times New Roman" w:eastAsia="Times New Roman" w:hAnsi="Times New Roman"/>
                <w:i/>
                <w:sz w:val="24"/>
                <w:szCs w:val="24"/>
              </w:rPr>
              <w:t>m</w:t>
            </w:r>
            <w:r>
              <w:rPr>
                <w:rFonts w:ascii="Times New Roman" w:eastAsia="Times New Roman" w:hAnsi="Times New Roman"/>
                <w:i/>
                <w:spacing w:val="-1"/>
                <w:sz w:val="24"/>
                <w:szCs w:val="24"/>
              </w:rPr>
              <w:t>e</w:t>
            </w:r>
            <w:r>
              <w:rPr>
                <w:rFonts w:ascii="Times New Roman" w:eastAsia="Times New Roman" w:hAnsi="Times New Roman"/>
                <w:i/>
                <w:sz w:val="24"/>
                <w:szCs w:val="24"/>
              </w:rPr>
              <w:t>ntu</w:t>
            </w:r>
            <w:r>
              <w:rPr>
                <w:rFonts w:ascii="Times New Roman" w:eastAsia="Times New Roman" w:hAnsi="Times New Roman"/>
                <w:i/>
                <w:spacing w:val="1"/>
                <w:sz w:val="24"/>
                <w:szCs w:val="24"/>
              </w:rPr>
              <w:t>l</w:t>
            </w:r>
            <w:r>
              <w:rPr>
                <w:rFonts w:ascii="Times New Roman" w:eastAsia="Times New Roman" w:hAnsi="Times New Roman"/>
                <w:i/>
                <w:sz w:val="24"/>
                <w:szCs w:val="24"/>
              </w:rPr>
              <w:t>ui</w:t>
            </w:r>
            <w:r>
              <w:rPr>
                <w:rFonts w:ascii="Times New Roman" w:eastAsia="Times New Roman" w:hAnsi="Times New Roman"/>
                <w:i/>
                <w:spacing w:val="1"/>
                <w:sz w:val="24"/>
                <w:szCs w:val="24"/>
              </w:rPr>
              <w:t xml:space="preserve"> </w:t>
            </w:r>
            <w:r>
              <w:rPr>
                <w:rFonts w:ascii="Times New Roman" w:eastAsia="Times New Roman" w:hAnsi="Times New Roman"/>
                <w:i/>
                <w:sz w:val="24"/>
                <w:szCs w:val="24"/>
              </w:rPr>
              <w:t>privind</w:t>
            </w:r>
            <w:r>
              <w:rPr>
                <w:rFonts w:ascii="Times New Roman" w:eastAsia="Times New Roman" w:hAnsi="Times New Roman"/>
                <w:i/>
                <w:spacing w:val="1"/>
                <w:sz w:val="24"/>
                <w:szCs w:val="24"/>
              </w:rPr>
              <w:t xml:space="preserve"> </w:t>
            </w:r>
            <w:r>
              <w:rPr>
                <w:rFonts w:ascii="Times New Roman" w:eastAsia="Times New Roman" w:hAnsi="Times New Roman"/>
                <w:i/>
                <w:sz w:val="24"/>
                <w:szCs w:val="24"/>
              </w:rPr>
              <w:t>sp</w:t>
            </w:r>
            <w:r>
              <w:rPr>
                <w:rFonts w:ascii="Times New Roman" w:eastAsia="Times New Roman" w:hAnsi="Times New Roman"/>
                <w:i/>
                <w:spacing w:val="-1"/>
                <w:sz w:val="24"/>
                <w:szCs w:val="24"/>
              </w:rPr>
              <w:t>ec</w:t>
            </w:r>
            <w:r>
              <w:rPr>
                <w:rFonts w:ascii="Times New Roman" w:eastAsia="Times New Roman" w:hAnsi="Times New Roman"/>
                <w:i/>
                <w:sz w:val="24"/>
                <w:szCs w:val="24"/>
              </w:rPr>
              <w:t>i</w:t>
            </w:r>
            <w:r>
              <w:rPr>
                <w:rFonts w:ascii="Times New Roman" w:eastAsia="Times New Roman" w:hAnsi="Times New Roman"/>
                <w:i/>
                <w:spacing w:val="1"/>
                <w:sz w:val="24"/>
                <w:szCs w:val="24"/>
              </w:rPr>
              <w:t>f</w:t>
            </w:r>
            <w:r>
              <w:rPr>
                <w:rFonts w:ascii="Times New Roman" w:eastAsia="Times New Roman" w:hAnsi="Times New Roman"/>
                <w:i/>
                <w:sz w:val="24"/>
                <w:szCs w:val="24"/>
              </w:rPr>
              <w:t>icația</w:t>
            </w:r>
            <w:r>
              <w:rPr>
                <w:rFonts w:ascii="Times New Roman" w:eastAsia="Times New Roman" w:hAnsi="Times New Roman"/>
                <w:i/>
                <w:spacing w:val="1"/>
                <w:sz w:val="24"/>
                <w:szCs w:val="24"/>
              </w:rPr>
              <w:t xml:space="preserve"> </w:t>
            </w:r>
            <w:r>
              <w:rPr>
                <w:rFonts w:ascii="Times New Roman" w:eastAsia="Times New Roman" w:hAnsi="Times New Roman"/>
                <w:i/>
                <w:sz w:val="24"/>
                <w:szCs w:val="24"/>
              </w:rPr>
              <w:t>tehni</w:t>
            </w:r>
            <w:r>
              <w:rPr>
                <w:rFonts w:ascii="Times New Roman" w:eastAsia="Times New Roman" w:hAnsi="Times New Roman"/>
                <w:i/>
                <w:spacing w:val="-1"/>
                <w:sz w:val="24"/>
                <w:szCs w:val="24"/>
              </w:rPr>
              <w:t>c</w:t>
            </w:r>
            <w:r>
              <w:rPr>
                <w:rFonts w:ascii="Times New Roman" w:eastAsia="Times New Roman" w:hAnsi="Times New Roman"/>
                <w:i/>
                <w:sz w:val="24"/>
                <w:szCs w:val="24"/>
              </w:rPr>
              <w:t>ă</w:t>
            </w:r>
            <w:r>
              <w:rPr>
                <w:rFonts w:ascii="Times New Roman" w:eastAsia="Times New Roman" w:hAnsi="Times New Roman"/>
                <w:i/>
                <w:spacing w:val="1"/>
                <w:sz w:val="24"/>
                <w:szCs w:val="24"/>
              </w:rPr>
              <w:t xml:space="preserve"> </w:t>
            </w:r>
            <w:r>
              <w:rPr>
                <w:rFonts w:ascii="Times New Roman" w:eastAsia="Times New Roman" w:hAnsi="Times New Roman"/>
                <w:i/>
                <w:sz w:val="24"/>
                <w:szCs w:val="24"/>
              </w:rPr>
              <w:t>de in</w:t>
            </w:r>
            <w:r>
              <w:rPr>
                <w:rFonts w:ascii="Times New Roman" w:eastAsia="Times New Roman" w:hAnsi="Times New Roman"/>
                <w:i/>
                <w:spacing w:val="3"/>
                <w:sz w:val="24"/>
                <w:szCs w:val="24"/>
              </w:rPr>
              <w:t>t</w:t>
            </w:r>
            <w:r>
              <w:rPr>
                <w:rFonts w:ascii="Times New Roman" w:eastAsia="Times New Roman" w:hAnsi="Times New Roman"/>
                <w:i/>
                <w:spacing w:val="-1"/>
                <w:sz w:val="24"/>
                <w:szCs w:val="24"/>
              </w:rPr>
              <w:t>e</w:t>
            </w:r>
            <w:r>
              <w:rPr>
                <w:rFonts w:ascii="Times New Roman" w:eastAsia="Times New Roman" w:hAnsi="Times New Roman"/>
                <w:i/>
                <w:sz w:val="24"/>
                <w:szCs w:val="24"/>
              </w:rPr>
              <w:t>rop</w:t>
            </w:r>
            <w:r>
              <w:rPr>
                <w:rFonts w:ascii="Times New Roman" w:eastAsia="Times New Roman" w:hAnsi="Times New Roman"/>
                <w:i/>
                <w:spacing w:val="-1"/>
                <w:sz w:val="24"/>
                <w:szCs w:val="24"/>
              </w:rPr>
              <w:t>e</w:t>
            </w:r>
            <w:r>
              <w:rPr>
                <w:rFonts w:ascii="Times New Roman" w:eastAsia="Times New Roman" w:hAnsi="Times New Roman"/>
                <w:i/>
                <w:sz w:val="24"/>
                <w:szCs w:val="24"/>
              </w:rPr>
              <w:t>rabil</w:t>
            </w:r>
            <w:r>
              <w:rPr>
                <w:rFonts w:ascii="Times New Roman" w:eastAsia="Times New Roman" w:hAnsi="Times New Roman"/>
                <w:i/>
                <w:spacing w:val="1"/>
                <w:sz w:val="24"/>
                <w:szCs w:val="24"/>
              </w:rPr>
              <w:t>i</w:t>
            </w:r>
            <w:r>
              <w:rPr>
                <w:rFonts w:ascii="Times New Roman" w:eastAsia="Times New Roman" w:hAnsi="Times New Roman"/>
                <w:i/>
                <w:sz w:val="24"/>
                <w:szCs w:val="24"/>
              </w:rPr>
              <w:t>ta</w:t>
            </w:r>
            <w:r>
              <w:rPr>
                <w:rFonts w:ascii="Times New Roman" w:eastAsia="Times New Roman" w:hAnsi="Times New Roman"/>
                <w:i/>
                <w:spacing w:val="1"/>
                <w:sz w:val="24"/>
                <w:szCs w:val="24"/>
              </w:rPr>
              <w:t>t</w:t>
            </w:r>
            <w:r>
              <w:rPr>
                <w:rFonts w:ascii="Times New Roman" w:eastAsia="Times New Roman" w:hAnsi="Times New Roman"/>
                <w:i/>
                <w:sz w:val="24"/>
                <w:szCs w:val="24"/>
              </w:rPr>
              <w:t>e referitoare la subs</w:t>
            </w:r>
            <w:r>
              <w:rPr>
                <w:rFonts w:ascii="Times New Roman" w:eastAsia="Times New Roman" w:hAnsi="Times New Roman"/>
                <w:i/>
                <w:spacing w:val="1"/>
                <w:sz w:val="24"/>
                <w:szCs w:val="24"/>
              </w:rPr>
              <w:t>i</w:t>
            </w:r>
            <w:r>
              <w:rPr>
                <w:rFonts w:ascii="Times New Roman" w:eastAsia="Times New Roman" w:hAnsi="Times New Roman"/>
                <w:i/>
                <w:sz w:val="24"/>
                <w:szCs w:val="24"/>
              </w:rPr>
              <w:t>ste</w:t>
            </w:r>
            <w:r>
              <w:rPr>
                <w:rFonts w:ascii="Times New Roman" w:eastAsia="Times New Roman" w:hAnsi="Times New Roman"/>
                <w:i/>
                <w:spacing w:val="-1"/>
                <w:sz w:val="24"/>
                <w:szCs w:val="24"/>
              </w:rPr>
              <w:t>m</w:t>
            </w:r>
            <w:r w:rsidR="005F2E6E">
              <w:rPr>
                <w:rFonts w:ascii="Times New Roman" w:eastAsia="Times New Roman" w:hAnsi="Times New Roman"/>
                <w:i/>
                <w:sz w:val="24"/>
                <w:szCs w:val="24"/>
              </w:rPr>
              <w:t>ele</w:t>
            </w:r>
            <w:r>
              <w:rPr>
                <w:rFonts w:ascii="Times New Roman" w:eastAsia="Times New Roman" w:hAnsi="Times New Roman"/>
                <w:i/>
                <w:spacing w:val="2"/>
                <w:sz w:val="24"/>
                <w:szCs w:val="24"/>
              </w:rPr>
              <w:t xml:space="preserve"> </w:t>
            </w:r>
            <w:r>
              <w:rPr>
                <w:rFonts w:ascii="Times New Roman" w:eastAsia="Times New Roman" w:hAnsi="Times New Roman"/>
                <w:i/>
                <w:sz w:val="24"/>
                <w:szCs w:val="24"/>
              </w:rPr>
              <w:t>control</w:t>
            </w:r>
            <w:r w:rsidR="00EE34E6">
              <w:rPr>
                <w:rFonts w:ascii="Times New Roman" w:eastAsia="Times New Roman" w:hAnsi="Times New Roman"/>
                <w:i/>
                <w:sz w:val="24"/>
                <w:szCs w:val="24"/>
              </w:rPr>
              <w:t xml:space="preserve"> </w:t>
            </w:r>
            <w:r>
              <w:rPr>
                <w:rFonts w:ascii="Times New Roman" w:eastAsia="Times New Roman" w:hAnsi="Times New Roman"/>
                <w:i/>
                <w:sz w:val="24"/>
                <w:szCs w:val="24"/>
              </w:rPr>
              <w:t>-comandă și semnalizare</w:t>
            </w:r>
            <w:r>
              <w:rPr>
                <w:rFonts w:ascii="Times New Roman" w:eastAsia="Times New Roman" w:hAnsi="Times New Roman"/>
                <w:i/>
                <w:spacing w:val="2"/>
                <w:sz w:val="24"/>
                <w:szCs w:val="24"/>
              </w:rPr>
              <w:t xml:space="preserve"> </w:t>
            </w:r>
            <w:r w:rsidRPr="00C66E27">
              <w:rPr>
                <w:rFonts w:ascii="Times New Roman" w:eastAsia="Times New Roman" w:hAnsi="Times New Roman"/>
                <w:spacing w:val="-3"/>
                <w:sz w:val="24"/>
                <w:szCs w:val="24"/>
              </w:rPr>
              <w:t>(</w:t>
            </w:r>
            <w:r w:rsidRPr="00C66E27">
              <w:rPr>
                <w:rFonts w:ascii="Times New Roman" w:eastAsia="Times New Roman" w:hAnsi="Times New Roman"/>
                <w:sz w:val="24"/>
                <w:szCs w:val="24"/>
              </w:rPr>
              <w:t>în</w:t>
            </w:r>
            <w:r w:rsidRPr="00C66E27">
              <w:rPr>
                <w:rFonts w:ascii="Times New Roman" w:eastAsia="Times New Roman" w:hAnsi="Times New Roman"/>
                <w:spacing w:val="2"/>
                <w:sz w:val="24"/>
                <w:szCs w:val="24"/>
              </w:rPr>
              <w:t xml:space="preserve"> </w:t>
            </w:r>
            <w:r w:rsidRPr="00C66E27">
              <w:rPr>
                <w:rFonts w:ascii="Times New Roman" w:eastAsia="Times New Roman" w:hAnsi="Times New Roman"/>
                <w:spacing w:val="-1"/>
                <w:sz w:val="24"/>
                <w:szCs w:val="24"/>
              </w:rPr>
              <w:t>c</w:t>
            </w:r>
            <w:r w:rsidRPr="00C66E27">
              <w:rPr>
                <w:rFonts w:ascii="Times New Roman" w:eastAsia="Times New Roman" w:hAnsi="Times New Roman"/>
                <w:sz w:val="24"/>
                <w:szCs w:val="24"/>
              </w:rPr>
              <w:t>ont</w:t>
            </w:r>
            <w:r w:rsidRPr="00C66E27">
              <w:rPr>
                <w:rFonts w:ascii="Times New Roman" w:eastAsia="Times New Roman" w:hAnsi="Times New Roman"/>
                <w:spacing w:val="1"/>
                <w:sz w:val="24"/>
                <w:szCs w:val="24"/>
              </w:rPr>
              <w:t>i</w:t>
            </w:r>
            <w:r w:rsidRPr="00C66E27">
              <w:rPr>
                <w:rFonts w:ascii="Times New Roman" w:eastAsia="Times New Roman" w:hAnsi="Times New Roman"/>
                <w:sz w:val="24"/>
                <w:szCs w:val="24"/>
              </w:rPr>
              <w:t>nuar</w:t>
            </w:r>
            <w:r w:rsidRPr="00C66E27">
              <w:rPr>
                <w:rFonts w:ascii="Times New Roman" w:eastAsia="Times New Roman" w:hAnsi="Times New Roman"/>
                <w:spacing w:val="1"/>
                <w:sz w:val="24"/>
                <w:szCs w:val="24"/>
              </w:rPr>
              <w:t>e</w:t>
            </w:r>
            <w:r>
              <w:rPr>
                <w:rFonts w:ascii="Times New Roman" w:eastAsia="Times New Roman" w:hAnsi="Times New Roman"/>
                <w:i/>
                <w:sz w:val="24"/>
                <w:szCs w:val="24"/>
              </w:rPr>
              <w:t>-</w:t>
            </w:r>
            <w:r>
              <w:rPr>
                <w:rFonts w:ascii="Times New Roman" w:eastAsia="Times New Roman" w:hAnsi="Times New Roman"/>
                <w:i/>
                <w:spacing w:val="1"/>
                <w:sz w:val="24"/>
                <w:szCs w:val="24"/>
              </w:rPr>
              <w:t xml:space="preserve"> </w:t>
            </w:r>
            <w:r>
              <w:rPr>
                <w:rFonts w:ascii="Times New Roman" w:eastAsia="Times New Roman" w:hAnsi="Times New Roman"/>
                <w:i/>
                <w:sz w:val="24"/>
                <w:szCs w:val="24"/>
              </w:rPr>
              <w:t>proi</w:t>
            </w:r>
            <w:r>
              <w:rPr>
                <w:rFonts w:ascii="Times New Roman" w:eastAsia="Times New Roman" w:hAnsi="Times New Roman"/>
                <w:i/>
                <w:spacing w:val="-1"/>
                <w:sz w:val="24"/>
                <w:szCs w:val="24"/>
              </w:rPr>
              <w:t>ec</w:t>
            </w:r>
            <w:r>
              <w:rPr>
                <w:rFonts w:ascii="Times New Roman" w:eastAsia="Times New Roman" w:hAnsi="Times New Roman"/>
                <w:i/>
                <w:sz w:val="24"/>
                <w:szCs w:val="24"/>
              </w:rPr>
              <w:t>t</w:t>
            </w:r>
            <w:r w:rsidR="00C66E27">
              <w:rPr>
                <w:rFonts w:ascii="Times New Roman" w:eastAsia="Times New Roman" w:hAnsi="Times New Roman"/>
                <w:i/>
                <w:sz w:val="24"/>
                <w:szCs w:val="24"/>
              </w:rPr>
              <w:t>ul</w:t>
            </w:r>
            <w:r w:rsidRPr="00C66E27">
              <w:rPr>
                <w:rFonts w:ascii="Times New Roman" w:eastAsia="Times New Roman" w:hAnsi="Times New Roman"/>
                <w:sz w:val="24"/>
                <w:szCs w:val="24"/>
              </w:rPr>
              <w:t>)</w:t>
            </w:r>
            <w:r>
              <w:rPr>
                <w:rFonts w:ascii="Times New Roman" w:eastAsia="Times New Roman" w:hAnsi="Times New Roman"/>
                <w:i/>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ste</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lab</w:t>
            </w:r>
            <w:r>
              <w:rPr>
                <w:rFonts w:ascii="Times New Roman" w:eastAsia="Times New Roman" w:hAnsi="Times New Roman"/>
                <w:spacing w:val="2"/>
                <w:sz w:val="24"/>
                <w:szCs w:val="24"/>
              </w:rPr>
              <w:t>o</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z w:val="24"/>
                <w:szCs w:val="24"/>
              </w:rPr>
              <w:t xml:space="preserve">de </w:t>
            </w:r>
            <w:r>
              <w:rPr>
                <w:rFonts w:ascii="Times New Roman" w:eastAsia="Times New Roman" w:hAnsi="Times New Roman"/>
                <w:spacing w:val="-1"/>
                <w:sz w:val="24"/>
                <w:szCs w:val="24"/>
              </w:rPr>
              <w:t>că</w:t>
            </w:r>
            <w:r>
              <w:rPr>
                <w:rFonts w:ascii="Times New Roman" w:eastAsia="Times New Roman" w:hAnsi="Times New Roman"/>
                <w:sz w:val="24"/>
                <w:szCs w:val="24"/>
              </w:rPr>
              <w:t>t</w:t>
            </w:r>
            <w:r>
              <w:rPr>
                <w:rFonts w:ascii="Times New Roman" w:eastAsia="Times New Roman" w:hAnsi="Times New Roman"/>
                <w:spacing w:val="2"/>
                <w:sz w:val="24"/>
                <w:szCs w:val="24"/>
              </w:rPr>
              <w:t>r</w:t>
            </w:r>
            <w:r>
              <w:rPr>
                <w:rFonts w:ascii="Times New Roman" w:eastAsia="Times New Roman" w:hAnsi="Times New Roman"/>
                <w:sz w:val="24"/>
                <w:szCs w:val="24"/>
              </w:rPr>
              <w:t>e Min</w:t>
            </w:r>
            <w:r>
              <w:rPr>
                <w:rFonts w:ascii="Times New Roman" w:eastAsia="Times New Roman" w:hAnsi="Times New Roman"/>
                <w:spacing w:val="1"/>
                <w:sz w:val="24"/>
                <w:szCs w:val="24"/>
              </w:rPr>
              <w:t>i</w:t>
            </w:r>
            <w:r>
              <w:rPr>
                <w:rFonts w:ascii="Times New Roman" w:eastAsia="Times New Roman" w:hAnsi="Times New Roman"/>
                <w:sz w:val="24"/>
                <w:szCs w:val="24"/>
              </w:rPr>
              <w:t>ste</w:t>
            </w:r>
            <w:r>
              <w:rPr>
                <w:rFonts w:ascii="Times New Roman" w:eastAsia="Times New Roman" w:hAnsi="Times New Roman"/>
                <w:spacing w:val="-1"/>
                <w:sz w:val="24"/>
                <w:szCs w:val="24"/>
              </w:rPr>
              <w:t>r</w:t>
            </w:r>
            <w:r>
              <w:rPr>
                <w:rFonts w:ascii="Times New Roman" w:eastAsia="Times New Roman" w:hAnsi="Times New Roman"/>
                <w:sz w:val="24"/>
                <w:szCs w:val="24"/>
              </w:rPr>
              <w:t>ul</w:t>
            </w:r>
            <w:r>
              <w:rPr>
                <w:rFonts w:ascii="Times New Roman" w:eastAsia="Times New Roman" w:hAnsi="Times New Roman"/>
                <w:spacing w:val="3"/>
                <w:sz w:val="24"/>
                <w:szCs w:val="24"/>
              </w:rPr>
              <w:t xml:space="preserve"> </w:t>
            </w:r>
            <w:r>
              <w:rPr>
                <w:rFonts w:ascii="Times New Roman" w:eastAsia="Times New Roman" w:hAnsi="Times New Roman"/>
                <w:spacing w:val="-6"/>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f</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stru</w:t>
            </w:r>
            <w:r>
              <w:rPr>
                <w:rFonts w:ascii="Times New Roman" w:eastAsia="Times New Roman" w:hAnsi="Times New Roman"/>
                <w:spacing w:val="-1"/>
                <w:sz w:val="24"/>
                <w:szCs w:val="24"/>
              </w:rPr>
              <w:t>c</w:t>
            </w:r>
            <w:r>
              <w:rPr>
                <w:rFonts w:ascii="Times New Roman" w:eastAsia="Times New Roman" w:hAnsi="Times New Roman"/>
                <w:sz w:val="24"/>
                <w:szCs w:val="24"/>
              </w:rPr>
              <w:t>turii</w:t>
            </w:r>
            <w:r>
              <w:rPr>
                <w:rFonts w:ascii="Times New Roman" w:eastAsia="Times New Roman" w:hAnsi="Times New Roman"/>
                <w:spacing w:val="3"/>
                <w:sz w:val="24"/>
                <w:szCs w:val="24"/>
              </w:rPr>
              <w:t xml:space="preserve"> </w:t>
            </w:r>
            <w:r>
              <w:rPr>
                <w:rFonts w:ascii="Times New Roman" w:eastAsia="Times New Roman" w:hAnsi="Times New Roman"/>
                <w:sz w:val="24"/>
                <w:szCs w:val="24"/>
              </w:rPr>
              <w:t>și D</w:t>
            </w:r>
            <w:r>
              <w:rPr>
                <w:rFonts w:ascii="Times New Roman" w:eastAsia="Times New Roman" w:hAnsi="Times New Roman"/>
                <w:spacing w:val="-1"/>
                <w:sz w:val="24"/>
                <w:szCs w:val="24"/>
              </w:rPr>
              <w:t>e</w:t>
            </w:r>
            <w:r>
              <w:rPr>
                <w:rFonts w:ascii="Times New Roman" w:eastAsia="Times New Roman" w:hAnsi="Times New Roman"/>
                <w:spacing w:val="1"/>
                <w:sz w:val="24"/>
                <w:szCs w:val="24"/>
              </w:rPr>
              <w:t>z</w:t>
            </w:r>
            <w:r>
              <w:rPr>
                <w:rFonts w:ascii="Times New Roman" w:eastAsia="Times New Roman" w:hAnsi="Times New Roman"/>
                <w:sz w:val="24"/>
                <w:szCs w:val="24"/>
              </w:rPr>
              <w:t>vol</w:t>
            </w:r>
            <w:r>
              <w:rPr>
                <w:rFonts w:ascii="Times New Roman" w:eastAsia="Times New Roman" w:hAnsi="Times New Roman"/>
                <w:spacing w:val="1"/>
                <w:sz w:val="24"/>
                <w:szCs w:val="24"/>
              </w:rPr>
              <w:t>t</w:t>
            </w:r>
            <w:r>
              <w:rPr>
                <w:rFonts w:ascii="Times New Roman" w:eastAsia="Times New Roman" w:hAnsi="Times New Roman"/>
                <w:spacing w:val="-1"/>
                <w:sz w:val="24"/>
                <w:szCs w:val="24"/>
              </w:rPr>
              <w:t>ă</w:t>
            </w:r>
            <w:r>
              <w:rPr>
                <w:rFonts w:ascii="Times New Roman" w:eastAsia="Times New Roman" w:hAnsi="Times New Roman"/>
                <w:sz w:val="24"/>
                <w:szCs w:val="24"/>
              </w:rPr>
              <w:t xml:space="preserve">rii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z w:val="24"/>
                <w:szCs w:val="24"/>
              </w:rPr>
              <w:t>ional</w:t>
            </w:r>
            <w:r>
              <w:rPr>
                <w:rFonts w:ascii="Times New Roman" w:eastAsia="Times New Roman" w:hAnsi="Times New Roman"/>
                <w:spacing w:val="-1"/>
                <w:sz w:val="24"/>
                <w:szCs w:val="24"/>
              </w:rPr>
              <w:t>e</w:t>
            </w:r>
            <w:r>
              <w:rPr>
                <w:rFonts w:ascii="Times New Roman" w:eastAsia="Times New Roman" w:hAnsi="Times New Roman"/>
                <w:sz w:val="24"/>
                <w:szCs w:val="24"/>
              </w:rPr>
              <w:t>.</w:t>
            </w:r>
          </w:p>
        </w:tc>
      </w:tr>
      <w:tr w:rsidR="006D3EB7" w:rsidRPr="005535FB" w14:paraId="54985D5B"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6F4A2E">
            <w:pPr>
              <w:ind w:firstLine="0"/>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F79667C"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EC40F9" w:rsidRDefault="006933C3" w:rsidP="006F4A2E">
            <w:pPr>
              <w:ind w:firstLine="0"/>
              <w:rPr>
                <w:rFonts w:ascii="Times New Roman" w:hAnsi="Times New Roman"/>
                <w:sz w:val="24"/>
                <w:szCs w:val="24"/>
                <w:lang w:val="ro-RO"/>
              </w:rPr>
            </w:pPr>
            <w:r w:rsidRPr="00EC40F9">
              <w:rPr>
                <w:rFonts w:ascii="Times New Roman" w:hAnsi="Times New Roman"/>
                <w:sz w:val="24"/>
                <w:szCs w:val="24"/>
                <w:lang w:val="ro-RO"/>
              </w:rPr>
              <w:t>2.1.</w:t>
            </w:r>
            <w:r w:rsidR="00032B46" w:rsidRPr="00EC40F9">
              <w:rPr>
                <w:rFonts w:ascii="Times New Roman" w:hAnsi="Times New Roman"/>
                <w:sz w:val="24"/>
                <w:szCs w:val="24"/>
                <w:lang w:val="ro-RO"/>
              </w:rPr>
              <w:t xml:space="preserve"> </w:t>
            </w:r>
            <w:r w:rsidRPr="00EC40F9">
              <w:rPr>
                <w:rFonts w:ascii="Times New Roman" w:hAnsi="Times New Roman"/>
                <w:sz w:val="24"/>
                <w:szCs w:val="24"/>
                <w:lang w:val="ro-RO"/>
              </w:rPr>
              <w:t>Temeiul</w:t>
            </w:r>
            <w:r w:rsidR="00032B46" w:rsidRPr="00EC40F9">
              <w:rPr>
                <w:rFonts w:ascii="Times New Roman" w:hAnsi="Times New Roman"/>
                <w:sz w:val="24"/>
                <w:szCs w:val="24"/>
                <w:lang w:val="ro-RO"/>
              </w:rPr>
              <w:t xml:space="preserve"> </w:t>
            </w:r>
            <w:r w:rsidRPr="00EC40F9">
              <w:rPr>
                <w:rFonts w:ascii="Times New Roman" w:hAnsi="Times New Roman"/>
                <w:sz w:val="24"/>
                <w:szCs w:val="24"/>
                <w:lang w:val="ro-RO"/>
              </w:rPr>
              <w:t>legal</w:t>
            </w:r>
            <w:r w:rsidR="00825DC9" w:rsidRPr="00EC40F9">
              <w:rPr>
                <w:rFonts w:ascii="Times New Roman" w:hAnsi="Times New Roman"/>
                <w:sz w:val="24"/>
                <w:szCs w:val="24"/>
                <w:lang w:val="ro-RO"/>
              </w:rPr>
              <w:t xml:space="preserve"> sau</w:t>
            </w:r>
            <w:r w:rsidRPr="00EC40F9">
              <w:rPr>
                <w:rFonts w:ascii="Times New Roman" w:hAnsi="Times New Roman"/>
                <w:sz w:val="24"/>
                <w:szCs w:val="24"/>
                <w:lang w:val="ro-RO"/>
              </w:rPr>
              <w:t>,</w:t>
            </w:r>
            <w:r w:rsidR="00032B46" w:rsidRPr="00EC40F9">
              <w:rPr>
                <w:rFonts w:ascii="Times New Roman" w:hAnsi="Times New Roman"/>
                <w:sz w:val="24"/>
                <w:szCs w:val="24"/>
                <w:lang w:val="ro-RO"/>
              </w:rPr>
              <w:t xml:space="preserve"> </w:t>
            </w:r>
            <w:r w:rsidRPr="00EC40F9">
              <w:rPr>
                <w:rFonts w:ascii="Times New Roman" w:hAnsi="Times New Roman"/>
                <w:sz w:val="24"/>
                <w:szCs w:val="24"/>
                <w:lang w:val="ro-RO"/>
              </w:rPr>
              <w:t>după</w:t>
            </w:r>
            <w:r w:rsidR="00032B46" w:rsidRPr="00EC40F9">
              <w:rPr>
                <w:rFonts w:ascii="Times New Roman" w:hAnsi="Times New Roman"/>
                <w:sz w:val="24"/>
                <w:szCs w:val="24"/>
                <w:lang w:val="ro-RO"/>
              </w:rPr>
              <w:t xml:space="preserve"> </w:t>
            </w:r>
            <w:r w:rsidRPr="00EC40F9">
              <w:rPr>
                <w:rFonts w:ascii="Times New Roman" w:hAnsi="Times New Roman"/>
                <w:sz w:val="24"/>
                <w:szCs w:val="24"/>
                <w:lang w:val="ro-RO"/>
              </w:rPr>
              <w:t>caz</w:t>
            </w:r>
            <w:r w:rsidR="00825DC9" w:rsidRPr="00EC40F9">
              <w:rPr>
                <w:rFonts w:ascii="Times New Roman" w:hAnsi="Times New Roman"/>
                <w:sz w:val="24"/>
                <w:szCs w:val="24"/>
                <w:lang w:val="ro-RO"/>
              </w:rPr>
              <w:t>,</w:t>
            </w:r>
            <w:r w:rsidR="00032B46" w:rsidRPr="00EC40F9">
              <w:rPr>
                <w:rFonts w:ascii="Times New Roman" w:hAnsi="Times New Roman"/>
                <w:sz w:val="24"/>
                <w:szCs w:val="24"/>
                <w:lang w:val="ro-RO"/>
              </w:rPr>
              <w:t xml:space="preserve"> </w:t>
            </w:r>
            <w:r w:rsidRPr="00EC40F9">
              <w:rPr>
                <w:rFonts w:ascii="Times New Roman" w:hAnsi="Times New Roman"/>
                <w:sz w:val="24"/>
                <w:szCs w:val="24"/>
                <w:lang w:val="ro-RO"/>
              </w:rPr>
              <w:t>sursa</w:t>
            </w:r>
            <w:r w:rsidR="00032B46" w:rsidRPr="00EC40F9">
              <w:rPr>
                <w:rFonts w:ascii="Times New Roman" w:hAnsi="Times New Roman"/>
                <w:sz w:val="24"/>
                <w:szCs w:val="24"/>
                <w:lang w:val="ro-RO"/>
              </w:rPr>
              <w:t xml:space="preserve"> </w:t>
            </w:r>
            <w:r w:rsidRPr="00EC40F9">
              <w:rPr>
                <w:rFonts w:ascii="Times New Roman" w:hAnsi="Times New Roman"/>
                <w:sz w:val="24"/>
                <w:szCs w:val="24"/>
                <w:lang w:val="ro-RO"/>
              </w:rPr>
              <w:t>proiectului</w:t>
            </w:r>
            <w:r w:rsidR="00032B46" w:rsidRPr="00EC40F9">
              <w:rPr>
                <w:rFonts w:ascii="Times New Roman" w:hAnsi="Times New Roman"/>
                <w:sz w:val="24"/>
                <w:szCs w:val="24"/>
                <w:lang w:val="ro-RO"/>
              </w:rPr>
              <w:t xml:space="preserve"> </w:t>
            </w:r>
            <w:r w:rsidRPr="00EC40F9">
              <w:rPr>
                <w:rFonts w:ascii="Times New Roman" w:hAnsi="Times New Roman"/>
                <w:sz w:val="24"/>
                <w:szCs w:val="24"/>
                <w:lang w:val="ro-RO"/>
              </w:rPr>
              <w:t>actului</w:t>
            </w:r>
            <w:r w:rsidR="00032B46" w:rsidRPr="00EC40F9">
              <w:rPr>
                <w:rFonts w:ascii="Times New Roman" w:hAnsi="Times New Roman"/>
                <w:sz w:val="24"/>
                <w:szCs w:val="24"/>
                <w:lang w:val="ro-RO"/>
              </w:rPr>
              <w:t xml:space="preserve"> </w:t>
            </w:r>
            <w:r w:rsidRPr="00EC40F9">
              <w:rPr>
                <w:rFonts w:ascii="Times New Roman" w:hAnsi="Times New Roman"/>
                <w:sz w:val="24"/>
                <w:szCs w:val="24"/>
                <w:lang w:val="ro-RO"/>
              </w:rPr>
              <w:t>normativ</w:t>
            </w:r>
          </w:p>
        </w:tc>
      </w:tr>
      <w:tr w:rsidR="00EC40F9" w:rsidRPr="005535FB" w14:paraId="54D04A73"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989DA1" w14:textId="3FD16F2F" w:rsidR="006D5679" w:rsidRDefault="006D5679" w:rsidP="006D5679">
            <w:pPr>
              <w:ind w:firstLine="0"/>
              <w:rPr>
                <w:rFonts w:ascii="Times New Roman" w:hAnsi="Times New Roman"/>
                <w:sz w:val="24"/>
                <w:szCs w:val="24"/>
              </w:rPr>
            </w:pPr>
            <w:r w:rsidRPr="006D5679">
              <w:rPr>
                <w:rFonts w:ascii="Times New Roman" w:hAnsi="Times New Roman"/>
                <w:sz w:val="24"/>
                <w:szCs w:val="24"/>
              </w:rPr>
              <w:t xml:space="preserve">Actul normativ de nivel primar care reglementează cadrul juridic privind condițiile de gestionare a infrastructurii feroviare și organizarea activităților de transport feroviar, inclusiv aspectele legate de interoperabilitatea sistemului feroviar național și standardele tehnice aplicabile în acest domeniu, este </w:t>
            </w:r>
            <w:r w:rsidRPr="006A00E4">
              <w:rPr>
                <w:rFonts w:ascii="Times New Roman" w:hAnsi="Times New Roman"/>
                <w:i/>
                <w:sz w:val="24"/>
                <w:szCs w:val="24"/>
              </w:rPr>
              <w:t>Codul transportului feroviar nr. 19/2022</w:t>
            </w:r>
            <w:r w:rsidRPr="006D5679">
              <w:rPr>
                <w:rFonts w:ascii="Times New Roman" w:hAnsi="Times New Roman"/>
                <w:sz w:val="24"/>
                <w:szCs w:val="24"/>
              </w:rPr>
              <w:t xml:space="preserve"> (în continuare – </w:t>
            </w:r>
            <w:r w:rsidRPr="006A00E4">
              <w:rPr>
                <w:rFonts w:ascii="Times New Roman" w:hAnsi="Times New Roman"/>
                <w:i/>
                <w:sz w:val="24"/>
                <w:szCs w:val="24"/>
              </w:rPr>
              <w:t>Codul transportului</w:t>
            </w:r>
            <w:r w:rsidR="006A00E4" w:rsidRPr="006A00E4">
              <w:rPr>
                <w:rFonts w:ascii="Times New Roman" w:hAnsi="Times New Roman"/>
                <w:i/>
                <w:sz w:val="24"/>
                <w:szCs w:val="24"/>
              </w:rPr>
              <w:t xml:space="preserve"> feroviar</w:t>
            </w:r>
            <w:r w:rsidR="006A00E4">
              <w:rPr>
                <w:rFonts w:ascii="Times New Roman" w:hAnsi="Times New Roman"/>
                <w:sz w:val="24"/>
                <w:szCs w:val="24"/>
              </w:rPr>
              <w:t>).</w:t>
            </w:r>
          </w:p>
          <w:p w14:paraId="60A325EE" w14:textId="77777777" w:rsidR="002775F3" w:rsidRPr="006D5679" w:rsidRDefault="002775F3" w:rsidP="006D5679">
            <w:pPr>
              <w:ind w:firstLine="0"/>
              <w:rPr>
                <w:rFonts w:ascii="Times New Roman" w:hAnsi="Times New Roman"/>
                <w:sz w:val="24"/>
                <w:szCs w:val="24"/>
              </w:rPr>
            </w:pPr>
          </w:p>
          <w:p w14:paraId="5AE3FCF5" w14:textId="77777777" w:rsidR="006D5679" w:rsidRPr="006D5679" w:rsidRDefault="006D5679" w:rsidP="006D5679">
            <w:pPr>
              <w:ind w:firstLine="0"/>
              <w:rPr>
                <w:rFonts w:ascii="Times New Roman" w:hAnsi="Times New Roman"/>
                <w:sz w:val="24"/>
                <w:szCs w:val="24"/>
              </w:rPr>
            </w:pPr>
            <w:r w:rsidRPr="006D5679">
              <w:rPr>
                <w:rFonts w:ascii="Times New Roman" w:hAnsi="Times New Roman"/>
                <w:sz w:val="24"/>
                <w:szCs w:val="24"/>
              </w:rPr>
              <w:t>Potrivit art. 91 alin. (1) al Codului transportului feroviar, metodele de siguranță reprezintă norme care stabilesc modul în care se evaluează nivelul de siguranță feroviară, îndeplinirea obiectivelor de siguranță și conformitatea cu alte cerințe de siguranță feroviară prin elaborarea și aplicarea următoarelor metode și proceduri:</w:t>
            </w:r>
          </w:p>
          <w:p w14:paraId="776C2A2D" w14:textId="77777777" w:rsidR="006D5679" w:rsidRPr="006D5679" w:rsidRDefault="006D5679" w:rsidP="006D5679">
            <w:pPr>
              <w:ind w:firstLine="0"/>
              <w:rPr>
                <w:rFonts w:ascii="Times New Roman" w:hAnsi="Times New Roman"/>
                <w:sz w:val="24"/>
                <w:szCs w:val="24"/>
              </w:rPr>
            </w:pPr>
            <w:r w:rsidRPr="006D5679">
              <w:rPr>
                <w:rFonts w:ascii="Times New Roman" w:hAnsi="Times New Roman"/>
                <w:sz w:val="24"/>
                <w:szCs w:val="24"/>
              </w:rPr>
              <w:t>1) metoda de siguranță pentru aprecierea și evaluarea riscurilor și a condițiilor ce trebuie îndeplinite la evaluarea riscurilor;</w:t>
            </w:r>
          </w:p>
          <w:p w14:paraId="0B9B0520" w14:textId="77777777" w:rsidR="006D5679" w:rsidRPr="006D5679" w:rsidRDefault="006D5679" w:rsidP="006D5679">
            <w:pPr>
              <w:ind w:firstLine="0"/>
              <w:rPr>
                <w:rFonts w:ascii="Times New Roman" w:hAnsi="Times New Roman"/>
                <w:sz w:val="24"/>
                <w:szCs w:val="24"/>
              </w:rPr>
            </w:pPr>
            <w:r w:rsidRPr="006D5679">
              <w:rPr>
                <w:rFonts w:ascii="Times New Roman" w:hAnsi="Times New Roman"/>
                <w:sz w:val="24"/>
                <w:szCs w:val="24"/>
              </w:rPr>
              <w:t>2) metode de siguranță pentru evaluarea respectării cerințelor ce trebuie îndeplinite pentru a obține autorizația de siguranță și certificatul de siguranță;</w:t>
            </w:r>
          </w:p>
          <w:p w14:paraId="52EA4FE9" w14:textId="27055116" w:rsidR="006D5679" w:rsidRPr="006D5679" w:rsidRDefault="006D5679" w:rsidP="006D5679">
            <w:pPr>
              <w:ind w:firstLine="0"/>
              <w:rPr>
                <w:rFonts w:ascii="Times New Roman" w:hAnsi="Times New Roman"/>
                <w:sz w:val="24"/>
                <w:szCs w:val="24"/>
              </w:rPr>
            </w:pPr>
            <w:r w:rsidRPr="006D5679">
              <w:rPr>
                <w:rFonts w:ascii="Times New Roman" w:hAnsi="Times New Roman"/>
                <w:sz w:val="24"/>
                <w:szCs w:val="24"/>
              </w:rPr>
              <w:t>3) metoda de siguranță pentru monitorizarea performanței de siguranță după acordarea autorizației</w:t>
            </w:r>
            <w:r w:rsidR="00470F07">
              <w:rPr>
                <w:rFonts w:ascii="Times New Roman" w:hAnsi="Times New Roman"/>
                <w:sz w:val="24"/>
                <w:szCs w:val="24"/>
              </w:rPr>
              <w:t xml:space="preserve"> </w:t>
            </w:r>
            <w:r w:rsidRPr="006D5679">
              <w:rPr>
                <w:rFonts w:ascii="Times New Roman" w:hAnsi="Times New Roman"/>
                <w:sz w:val="24"/>
                <w:szCs w:val="24"/>
              </w:rPr>
              <w:t>de siguranță sau a certificatului de siguranță;</w:t>
            </w:r>
          </w:p>
          <w:p w14:paraId="020882BA" w14:textId="33F758E9" w:rsidR="006D5679" w:rsidRPr="006D5679" w:rsidRDefault="006D5679" w:rsidP="006D5679">
            <w:pPr>
              <w:ind w:firstLine="0"/>
              <w:rPr>
                <w:rFonts w:ascii="Times New Roman" w:hAnsi="Times New Roman"/>
                <w:sz w:val="24"/>
                <w:szCs w:val="24"/>
              </w:rPr>
            </w:pPr>
            <w:r w:rsidRPr="006D5679">
              <w:rPr>
                <w:rFonts w:ascii="Times New Roman" w:hAnsi="Times New Roman"/>
                <w:sz w:val="24"/>
                <w:szCs w:val="24"/>
              </w:rPr>
              <w:t>4)</w:t>
            </w:r>
            <w:r>
              <w:rPr>
                <w:rFonts w:ascii="Times New Roman" w:hAnsi="Times New Roman"/>
                <w:sz w:val="24"/>
                <w:szCs w:val="24"/>
              </w:rPr>
              <w:t xml:space="preserve"> metoda de </w:t>
            </w:r>
            <w:r w:rsidRPr="006D5679">
              <w:rPr>
                <w:rFonts w:ascii="Times New Roman" w:hAnsi="Times New Roman"/>
                <w:sz w:val="24"/>
                <w:szCs w:val="24"/>
              </w:rPr>
              <w:t>siguranță  pentru  monitorizar</w:t>
            </w:r>
            <w:r>
              <w:rPr>
                <w:rFonts w:ascii="Times New Roman" w:hAnsi="Times New Roman"/>
                <w:sz w:val="24"/>
                <w:szCs w:val="24"/>
              </w:rPr>
              <w:t>ea  eficienței  în  gestionarea</w:t>
            </w:r>
            <w:r w:rsidRPr="006D5679">
              <w:rPr>
                <w:rFonts w:ascii="Times New Roman" w:hAnsi="Times New Roman"/>
                <w:sz w:val="24"/>
                <w:szCs w:val="24"/>
              </w:rPr>
              <w:t xml:space="preserve"> siguranței  în  timpul</w:t>
            </w:r>
          </w:p>
          <w:p w14:paraId="1B8BCE53" w14:textId="77777777" w:rsidR="006D5679" w:rsidRPr="006D5679" w:rsidRDefault="006D5679" w:rsidP="006D5679">
            <w:pPr>
              <w:ind w:firstLine="0"/>
              <w:rPr>
                <w:rFonts w:ascii="Times New Roman" w:hAnsi="Times New Roman"/>
                <w:sz w:val="24"/>
                <w:szCs w:val="24"/>
              </w:rPr>
            </w:pPr>
            <w:r w:rsidRPr="006D5679">
              <w:rPr>
                <w:rFonts w:ascii="Times New Roman" w:hAnsi="Times New Roman"/>
                <w:sz w:val="24"/>
                <w:szCs w:val="24"/>
              </w:rPr>
              <w:t>funcționării și întreținerii sistemului feroviar;</w:t>
            </w:r>
          </w:p>
          <w:p w14:paraId="5D76F4D5" w14:textId="6DF2FCB7" w:rsidR="006D5679" w:rsidRDefault="006D5679" w:rsidP="006D5679">
            <w:pPr>
              <w:ind w:firstLine="0"/>
              <w:rPr>
                <w:rFonts w:ascii="Times New Roman" w:hAnsi="Times New Roman"/>
                <w:sz w:val="24"/>
                <w:szCs w:val="24"/>
              </w:rPr>
            </w:pPr>
            <w:r w:rsidRPr="006D5679">
              <w:rPr>
                <w:rFonts w:ascii="Times New Roman" w:hAnsi="Times New Roman"/>
                <w:sz w:val="24"/>
                <w:szCs w:val="24"/>
              </w:rPr>
              <w:t>5) metoda de siguranță pentru evaluarea realizării obiectivelor de siguranță.</w:t>
            </w:r>
          </w:p>
          <w:p w14:paraId="1DD5EFD8" w14:textId="77777777" w:rsidR="002775F3" w:rsidRPr="006D5679" w:rsidRDefault="002775F3" w:rsidP="006D5679">
            <w:pPr>
              <w:ind w:firstLine="0"/>
              <w:rPr>
                <w:rFonts w:ascii="Times New Roman" w:hAnsi="Times New Roman"/>
                <w:sz w:val="24"/>
                <w:szCs w:val="24"/>
              </w:rPr>
            </w:pPr>
          </w:p>
          <w:p w14:paraId="64816894" w14:textId="7E3543FB" w:rsidR="006D5679" w:rsidRDefault="006D5679" w:rsidP="006D5679">
            <w:pPr>
              <w:ind w:firstLine="0"/>
              <w:rPr>
                <w:rFonts w:ascii="Times New Roman" w:hAnsi="Times New Roman"/>
                <w:sz w:val="24"/>
                <w:szCs w:val="24"/>
              </w:rPr>
            </w:pPr>
            <w:r w:rsidRPr="006D5679">
              <w:rPr>
                <w:rFonts w:ascii="Times New Roman" w:hAnsi="Times New Roman"/>
                <w:sz w:val="24"/>
                <w:szCs w:val="24"/>
              </w:rPr>
              <w:t>Deci, interoperabilitatea sistemului feroviar reprezintă capacitatea acestuia de a permite circulația sigură și neîntreruptă a trenurilor, prin aplicarea unor specificații tehnice uniforme. În acest sens, Codul transportului feroviar stabilește cerințele generale pentru integrarea Republicii Moldova în rețeaua feroviară europeană și prevede adoptarea specificațiilor tehnice de interoperabilitate (STI), aplicabile inclusiv subsistem</w:t>
            </w:r>
            <w:r w:rsidR="00C26FFA">
              <w:rPr>
                <w:rFonts w:ascii="Times New Roman" w:hAnsi="Times New Roman"/>
                <w:sz w:val="24"/>
                <w:szCs w:val="24"/>
              </w:rPr>
              <w:t>elor</w:t>
            </w:r>
            <w:r w:rsidRPr="006D5679">
              <w:rPr>
                <w:rFonts w:ascii="Times New Roman" w:hAnsi="Times New Roman"/>
                <w:sz w:val="24"/>
                <w:szCs w:val="24"/>
              </w:rPr>
              <w:t xml:space="preserve"> </w:t>
            </w:r>
            <w:r w:rsidR="006A00E4">
              <w:rPr>
                <w:rFonts w:ascii="Times New Roman" w:hAnsi="Times New Roman"/>
                <w:sz w:val="24"/>
                <w:szCs w:val="24"/>
              </w:rPr>
              <w:t>control-</w:t>
            </w:r>
            <w:r w:rsidR="000E1561">
              <w:rPr>
                <w:rFonts w:ascii="Times New Roman" w:hAnsi="Times New Roman"/>
                <w:sz w:val="24"/>
                <w:szCs w:val="24"/>
              </w:rPr>
              <w:t xml:space="preserve"> </w:t>
            </w:r>
            <w:r w:rsidR="006A00E4">
              <w:rPr>
                <w:rFonts w:ascii="Times New Roman" w:hAnsi="Times New Roman"/>
                <w:sz w:val="24"/>
                <w:szCs w:val="24"/>
              </w:rPr>
              <w:t>comanda și semnalizare.</w:t>
            </w:r>
          </w:p>
          <w:p w14:paraId="5C8D120C" w14:textId="77777777" w:rsidR="002775F3" w:rsidRPr="006D5679" w:rsidRDefault="002775F3" w:rsidP="006D5679">
            <w:pPr>
              <w:ind w:firstLine="0"/>
              <w:rPr>
                <w:rFonts w:ascii="Times New Roman" w:hAnsi="Times New Roman"/>
                <w:sz w:val="24"/>
                <w:szCs w:val="24"/>
              </w:rPr>
            </w:pPr>
          </w:p>
          <w:p w14:paraId="5395D333" w14:textId="278DC3E6" w:rsidR="006D5679" w:rsidRDefault="006D5679" w:rsidP="006D5679">
            <w:pPr>
              <w:ind w:firstLine="0"/>
              <w:rPr>
                <w:rFonts w:ascii="Times New Roman" w:hAnsi="Times New Roman"/>
                <w:sz w:val="24"/>
                <w:szCs w:val="24"/>
              </w:rPr>
            </w:pPr>
            <w:r w:rsidRPr="006D5679">
              <w:rPr>
                <w:rFonts w:ascii="Times New Roman" w:hAnsi="Times New Roman"/>
                <w:sz w:val="24"/>
                <w:szCs w:val="24"/>
              </w:rPr>
              <w:t xml:space="preserve">În executarea art. 91 din Codul transportului feroviar (referitor la metodele de siguranță), a fost adoptat actul normativ </w:t>
            </w:r>
            <w:r w:rsidR="00EE34E6">
              <w:rPr>
                <w:rFonts w:ascii="Times New Roman" w:hAnsi="Times New Roman"/>
                <w:sz w:val="24"/>
                <w:szCs w:val="24"/>
              </w:rPr>
              <w:t>secundar</w:t>
            </w:r>
            <w:r w:rsidRPr="006D5679">
              <w:rPr>
                <w:rFonts w:ascii="Times New Roman" w:hAnsi="Times New Roman"/>
                <w:sz w:val="24"/>
                <w:szCs w:val="24"/>
              </w:rPr>
              <w:t>- Hotărârea Guvernului nr.</w:t>
            </w:r>
            <w:r w:rsidR="00EE34E6">
              <w:rPr>
                <w:rFonts w:ascii="Times New Roman" w:hAnsi="Times New Roman"/>
                <w:sz w:val="24"/>
                <w:szCs w:val="24"/>
              </w:rPr>
              <w:t xml:space="preserve"> </w:t>
            </w:r>
            <w:r w:rsidRPr="006D5679">
              <w:rPr>
                <w:rFonts w:ascii="Times New Roman" w:hAnsi="Times New Roman"/>
                <w:sz w:val="24"/>
                <w:szCs w:val="24"/>
              </w:rPr>
              <w:t>725/2024 cu privire la aprobarea unor regulamente în domeniul transportului feroviar (printre care și Regulamentul de interoperabilitate a sistemului feroviar).</w:t>
            </w:r>
          </w:p>
          <w:p w14:paraId="04A119DD" w14:textId="77777777" w:rsidR="00CA087E" w:rsidRPr="006D5679" w:rsidRDefault="00CA087E" w:rsidP="006D5679">
            <w:pPr>
              <w:ind w:firstLine="0"/>
              <w:rPr>
                <w:rFonts w:ascii="Times New Roman" w:hAnsi="Times New Roman"/>
                <w:sz w:val="24"/>
                <w:szCs w:val="24"/>
              </w:rPr>
            </w:pPr>
          </w:p>
          <w:p w14:paraId="2992D754" w14:textId="2AFA40FC" w:rsidR="006D5679" w:rsidRDefault="006D5679" w:rsidP="006D5679">
            <w:pPr>
              <w:ind w:firstLine="0"/>
              <w:rPr>
                <w:rFonts w:ascii="Times New Roman" w:hAnsi="Times New Roman"/>
                <w:sz w:val="24"/>
                <w:szCs w:val="24"/>
              </w:rPr>
            </w:pPr>
            <w:r w:rsidRPr="006D5679">
              <w:rPr>
                <w:rFonts w:ascii="Times New Roman" w:hAnsi="Times New Roman"/>
                <w:sz w:val="24"/>
                <w:szCs w:val="24"/>
              </w:rPr>
              <w:t xml:space="preserve">Anume prevederile pct. 3 din Hotărârea Guvernului nr. 725/2024 cu privire la aprobarea unor regulamente în domeniul transportului feroviar, ce dispun că </w:t>
            </w:r>
            <w:r w:rsidRPr="006A00E4">
              <w:rPr>
                <w:rFonts w:ascii="Times New Roman" w:hAnsi="Times New Roman"/>
                <w:b/>
                <w:i/>
                <w:sz w:val="24"/>
                <w:szCs w:val="24"/>
              </w:rPr>
              <w:t xml:space="preserve">până la aderarea Republicii Moldova la Uniunea Europeană, specificațiile tehnice de interoperabilitate se aprobă de </w:t>
            </w:r>
            <w:r w:rsidRPr="006A00E4">
              <w:rPr>
                <w:rFonts w:ascii="Times New Roman" w:hAnsi="Times New Roman"/>
                <w:b/>
                <w:i/>
                <w:sz w:val="24"/>
                <w:szCs w:val="24"/>
              </w:rPr>
              <w:lastRenderedPageBreak/>
              <w:t>organul central de specialitate în domeniul transportului feroviar</w:t>
            </w:r>
            <w:r w:rsidRPr="006D5679">
              <w:rPr>
                <w:rFonts w:ascii="Times New Roman" w:hAnsi="Times New Roman"/>
                <w:sz w:val="24"/>
                <w:szCs w:val="24"/>
              </w:rPr>
              <w:t xml:space="preserve"> conform Legii nr. 100/2017 cu privire la actele normative, constituie temeiul legal</w:t>
            </w:r>
            <w:r w:rsidR="006A00E4">
              <w:rPr>
                <w:rFonts w:ascii="Times New Roman" w:hAnsi="Times New Roman"/>
                <w:sz w:val="24"/>
                <w:szCs w:val="24"/>
              </w:rPr>
              <w:t xml:space="preserve"> al elaborării proiectului dat.</w:t>
            </w:r>
          </w:p>
          <w:p w14:paraId="5D9BC93B" w14:textId="77777777" w:rsidR="002775F3" w:rsidRPr="006D5679" w:rsidRDefault="002775F3" w:rsidP="006D5679">
            <w:pPr>
              <w:ind w:firstLine="0"/>
              <w:rPr>
                <w:rFonts w:ascii="Times New Roman" w:hAnsi="Times New Roman"/>
                <w:sz w:val="24"/>
                <w:szCs w:val="24"/>
              </w:rPr>
            </w:pPr>
          </w:p>
          <w:p w14:paraId="015B6B5D" w14:textId="4E150F15" w:rsidR="006D5679" w:rsidRPr="006D5679" w:rsidRDefault="006D5679" w:rsidP="00A8609C">
            <w:pPr>
              <w:ind w:firstLine="0"/>
              <w:rPr>
                <w:rFonts w:ascii="Times New Roman" w:hAnsi="Times New Roman"/>
                <w:sz w:val="24"/>
                <w:szCs w:val="24"/>
              </w:rPr>
            </w:pPr>
            <w:r w:rsidRPr="006D5679">
              <w:rPr>
                <w:rFonts w:ascii="Times New Roman" w:hAnsi="Times New Roman"/>
                <w:sz w:val="24"/>
                <w:szCs w:val="24"/>
              </w:rPr>
              <w:t xml:space="preserve">Elaborarea proiectului dat este </w:t>
            </w:r>
            <w:r w:rsidR="002775F3">
              <w:rPr>
                <w:rFonts w:ascii="Times New Roman" w:hAnsi="Times New Roman"/>
                <w:sz w:val="24"/>
                <w:szCs w:val="24"/>
              </w:rPr>
              <w:t>stabilită</w:t>
            </w:r>
            <w:r w:rsidR="00A8609C">
              <w:rPr>
                <w:rFonts w:ascii="Times New Roman" w:hAnsi="Times New Roman"/>
                <w:sz w:val="24"/>
                <w:szCs w:val="24"/>
              </w:rPr>
              <w:t xml:space="preserve"> </w:t>
            </w:r>
            <w:r w:rsidR="002775F3">
              <w:rPr>
                <w:rFonts w:ascii="Times New Roman" w:hAnsi="Times New Roman"/>
                <w:sz w:val="24"/>
                <w:szCs w:val="24"/>
              </w:rPr>
              <w:t xml:space="preserve">drept </w:t>
            </w:r>
            <w:r w:rsidR="00A8609C">
              <w:rPr>
                <w:rFonts w:ascii="Times New Roman" w:hAnsi="Times New Roman"/>
                <w:sz w:val="24"/>
                <w:szCs w:val="24"/>
              </w:rPr>
              <w:t>acțiune</w:t>
            </w:r>
            <w:r w:rsidRPr="006D5679">
              <w:rPr>
                <w:rFonts w:ascii="Times New Roman" w:hAnsi="Times New Roman"/>
                <w:sz w:val="24"/>
                <w:szCs w:val="24"/>
              </w:rPr>
              <w:t xml:space="preserve"> pentru realizarea Obiectivului 3:</w:t>
            </w:r>
          </w:p>
          <w:p w14:paraId="0B2623FC" w14:textId="77777777" w:rsidR="00AE0318" w:rsidRDefault="005D1521" w:rsidP="00A8609C">
            <w:pPr>
              <w:ind w:firstLine="0"/>
              <w:rPr>
                <w:rFonts w:ascii="Times New Roman" w:hAnsi="Times New Roman"/>
                <w:sz w:val="24"/>
                <w:szCs w:val="24"/>
              </w:rPr>
            </w:pPr>
            <w:r>
              <w:rPr>
                <w:rFonts w:ascii="Times New Roman" w:hAnsi="Times New Roman"/>
                <w:sz w:val="24"/>
                <w:szCs w:val="24"/>
              </w:rPr>
              <w:t>„</w:t>
            </w:r>
            <w:r w:rsidRPr="002775F3">
              <w:rPr>
                <w:rFonts w:ascii="Times New Roman" w:hAnsi="Times New Roman"/>
                <w:i/>
                <w:sz w:val="24"/>
                <w:szCs w:val="24"/>
              </w:rPr>
              <w:t xml:space="preserve">Modernizarea și reînnoirea </w:t>
            </w:r>
            <w:r w:rsidR="006D5679" w:rsidRPr="002775F3">
              <w:rPr>
                <w:rFonts w:ascii="Times New Roman" w:hAnsi="Times New Roman"/>
                <w:i/>
                <w:sz w:val="24"/>
                <w:szCs w:val="24"/>
              </w:rPr>
              <w:t>infrastructurii feroviare pentru asigurarea creșterii competitivității transportului feroviar și aliniat la standardele Uniunii Europene</w:t>
            </w:r>
            <w:r w:rsidR="00A8609C" w:rsidRPr="002775F3">
              <w:rPr>
                <w:rFonts w:ascii="Times New Roman" w:hAnsi="Times New Roman"/>
                <w:i/>
                <w:sz w:val="24"/>
                <w:szCs w:val="24"/>
              </w:rPr>
              <w:t>”</w:t>
            </w:r>
            <w:r w:rsidR="00A8609C">
              <w:rPr>
                <w:rFonts w:ascii="Times New Roman" w:hAnsi="Times New Roman"/>
                <w:sz w:val="24"/>
                <w:szCs w:val="24"/>
              </w:rPr>
              <w:t xml:space="preserve"> </w:t>
            </w:r>
          </w:p>
          <w:p w14:paraId="479CF5B3" w14:textId="48A20853" w:rsidR="006D5679" w:rsidRDefault="00A8609C" w:rsidP="00A8609C">
            <w:pPr>
              <w:ind w:firstLine="0"/>
              <w:rPr>
                <w:rFonts w:ascii="Times New Roman" w:hAnsi="Times New Roman"/>
                <w:sz w:val="24"/>
                <w:szCs w:val="24"/>
              </w:rPr>
            </w:pPr>
            <w:r>
              <w:rPr>
                <w:rFonts w:ascii="Times New Roman" w:hAnsi="Times New Roman"/>
                <w:sz w:val="24"/>
                <w:szCs w:val="24"/>
              </w:rPr>
              <w:t xml:space="preserve">(acțiunea </w:t>
            </w:r>
            <w:r w:rsidRPr="00CA087E">
              <w:rPr>
                <w:rFonts w:ascii="Times New Roman" w:hAnsi="Times New Roman"/>
                <w:sz w:val="24"/>
                <w:szCs w:val="24"/>
              </w:rPr>
              <w:t>nr.38</w:t>
            </w:r>
            <w:r>
              <w:rPr>
                <w:rFonts w:ascii="Times New Roman" w:hAnsi="Times New Roman"/>
                <w:sz w:val="24"/>
                <w:szCs w:val="24"/>
              </w:rPr>
              <w:t xml:space="preserve">) din Planul de acțiuni al </w:t>
            </w:r>
            <w:r w:rsidR="006D5679" w:rsidRPr="006D5679">
              <w:rPr>
                <w:rFonts w:ascii="Times New Roman" w:hAnsi="Times New Roman"/>
                <w:sz w:val="24"/>
                <w:szCs w:val="24"/>
              </w:rPr>
              <w:t>Ministerului Infrastructurii și Dezvoltării Regionale pentru anul 2025, aprobat prin Ordinul viceprim- ministrului, ministrului infrastructurii și dezvoltării regionale nr.</w:t>
            </w:r>
            <w:r>
              <w:rPr>
                <w:rFonts w:ascii="Times New Roman" w:hAnsi="Times New Roman"/>
                <w:sz w:val="24"/>
                <w:szCs w:val="24"/>
              </w:rPr>
              <w:t xml:space="preserve"> </w:t>
            </w:r>
            <w:r w:rsidR="006D5679" w:rsidRPr="006D5679">
              <w:rPr>
                <w:rFonts w:ascii="Times New Roman" w:hAnsi="Times New Roman"/>
                <w:sz w:val="24"/>
                <w:szCs w:val="24"/>
              </w:rPr>
              <w:t>2/2025</w:t>
            </w:r>
            <w:r w:rsidR="002775F3">
              <w:rPr>
                <w:rStyle w:val="FootnoteReference"/>
                <w:rFonts w:ascii="Times New Roman" w:hAnsi="Times New Roman"/>
                <w:sz w:val="24"/>
                <w:szCs w:val="24"/>
              </w:rPr>
              <w:footnoteReference w:id="1"/>
            </w:r>
            <w:r w:rsidR="006D5679" w:rsidRPr="006D5679">
              <w:rPr>
                <w:rFonts w:ascii="Times New Roman" w:hAnsi="Times New Roman"/>
                <w:sz w:val="24"/>
                <w:szCs w:val="24"/>
              </w:rPr>
              <w:t>.</w:t>
            </w:r>
          </w:p>
          <w:p w14:paraId="5C83AA55" w14:textId="77777777" w:rsidR="002775F3" w:rsidRPr="006D5679" w:rsidRDefault="002775F3" w:rsidP="00A8609C">
            <w:pPr>
              <w:ind w:firstLine="0"/>
              <w:rPr>
                <w:rFonts w:ascii="Times New Roman" w:eastAsia="Times New Roman" w:hAnsi="Times New Roman"/>
                <w:sz w:val="24"/>
                <w:szCs w:val="24"/>
              </w:rPr>
            </w:pPr>
          </w:p>
          <w:p w14:paraId="6B486ED1" w14:textId="480C9D46" w:rsidR="006D5679" w:rsidRPr="006D5679" w:rsidRDefault="006D5679" w:rsidP="005742EF">
            <w:pPr>
              <w:ind w:firstLine="0"/>
              <w:rPr>
                <w:rFonts w:ascii="Times New Roman" w:eastAsia="Times New Roman" w:hAnsi="Times New Roman"/>
                <w:sz w:val="24"/>
                <w:szCs w:val="24"/>
              </w:rPr>
            </w:pPr>
            <w:r w:rsidRPr="006D5679">
              <w:rPr>
                <w:rFonts w:ascii="Times New Roman" w:eastAsia="Times New Roman" w:hAnsi="Times New Roman"/>
                <w:sz w:val="24"/>
                <w:szCs w:val="24"/>
              </w:rPr>
              <w:t>În consecință, aprobarea și implementarea specificațiilor tehnice de inter</w:t>
            </w:r>
            <w:r w:rsidR="00C26FFA">
              <w:rPr>
                <w:rFonts w:ascii="Times New Roman" w:eastAsia="Times New Roman" w:hAnsi="Times New Roman"/>
                <w:sz w:val="24"/>
                <w:szCs w:val="24"/>
              </w:rPr>
              <w:t>operabilitate pentru subsistemele</w:t>
            </w:r>
            <w:r w:rsidRPr="006D5679">
              <w:rPr>
                <w:rFonts w:ascii="Times New Roman" w:eastAsia="Times New Roman" w:hAnsi="Times New Roman"/>
                <w:sz w:val="24"/>
                <w:szCs w:val="24"/>
              </w:rPr>
              <w:t xml:space="preserve"> </w:t>
            </w:r>
            <w:r w:rsidR="005742EF">
              <w:rPr>
                <w:rFonts w:ascii="Times New Roman" w:eastAsia="Times New Roman" w:hAnsi="Times New Roman"/>
                <w:sz w:val="24"/>
                <w:szCs w:val="24"/>
              </w:rPr>
              <w:t>control-</w:t>
            </w:r>
            <w:r w:rsidR="002775F3">
              <w:rPr>
                <w:rFonts w:ascii="Times New Roman" w:eastAsia="Times New Roman" w:hAnsi="Times New Roman"/>
                <w:sz w:val="24"/>
                <w:szCs w:val="24"/>
              </w:rPr>
              <w:t xml:space="preserve"> </w:t>
            </w:r>
            <w:r w:rsidR="005742EF">
              <w:rPr>
                <w:rFonts w:ascii="Times New Roman" w:eastAsia="Times New Roman" w:hAnsi="Times New Roman"/>
                <w:sz w:val="24"/>
                <w:szCs w:val="24"/>
              </w:rPr>
              <w:t>comanda și semnalizare</w:t>
            </w:r>
            <w:r w:rsidRPr="006D5679">
              <w:rPr>
                <w:rFonts w:ascii="Times New Roman" w:eastAsia="Times New Roman" w:hAnsi="Times New Roman"/>
                <w:sz w:val="24"/>
                <w:szCs w:val="24"/>
              </w:rPr>
              <w:t xml:space="preserve"> va contribui la asigurarea unei infrastructuri feroviare interoperabilă, precum este definită în Codul transportului feroviar, o infrastructură feroviară a statului aferentă traficului naţional şi internaţional, administrată în concordanţă cu cerințele privind accesul liber al întreprinderilor feroviare, care se dezvoltă în conformitate cu normele tehnice de interoperabilitate adoptate pe plan european şi transpuse în legislația Republicii Moldova.</w:t>
            </w:r>
          </w:p>
        </w:tc>
      </w:tr>
      <w:tr w:rsidR="006D3EB7" w:rsidRPr="005535FB" w14:paraId="6F56D62C"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535FB" w:rsidRDefault="006933C3" w:rsidP="006F4A2E">
            <w:pPr>
              <w:ind w:firstLine="0"/>
              <w:rPr>
                <w:rFonts w:ascii="Times New Roman" w:hAnsi="Times New Roman"/>
                <w:sz w:val="24"/>
                <w:szCs w:val="24"/>
                <w:lang w:val="ro-RO"/>
              </w:rPr>
            </w:pPr>
            <w:r w:rsidRPr="005535FB">
              <w:rPr>
                <w:rFonts w:ascii="Times New Roman" w:hAnsi="Times New Roman"/>
                <w:sz w:val="24"/>
                <w:szCs w:val="24"/>
                <w:lang w:val="ro-RO"/>
              </w:rPr>
              <w:lastRenderedPageBreak/>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tc>
      </w:tr>
      <w:tr w:rsidR="00130DB2" w:rsidRPr="005535FB" w14:paraId="7B7252D8" w14:textId="77777777" w:rsidTr="00130DB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65CAB9" w14:textId="7BA163AE" w:rsidR="002775F3" w:rsidRPr="00DA6036" w:rsidRDefault="009129CB" w:rsidP="00765A0D">
            <w:pPr>
              <w:pStyle w:val="NormalWeb"/>
              <w:ind w:firstLine="0"/>
              <w:rPr>
                <w:rFonts w:ascii="Times New Roman" w:hAnsi="Times New Roman"/>
                <w:lang w:val="en-US"/>
              </w:rPr>
            </w:pPr>
            <w:r w:rsidRPr="00765A0D">
              <w:rPr>
                <w:rFonts w:ascii="Times New Roman" w:hAnsi="Times New Roman"/>
                <w:lang w:val="en-US"/>
              </w:rPr>
              <w:t>Implementarea Specificațiilor Teh</w:t>
            </w:r>
            <w:r w:rsidR="00AD74EA">
              <w:rPr>
                <w:rFonts w:ascii="Times New Roman" w:hAnsi="Times New Roman"/>
                <w:lang w:val="en-US"/>
              </w:rPr>
              <w:t>nice de Interoperabilitate</w:t>
            </w:r>
            <w:r w:rsidRPr="00765A0D">
              <w:rPr>
                <w:rFonts w:ascii="Times New Roman" w:hAnsi="Times New Roman"/>
                <w:lang w:val="en-US"/>
              </w:rPr>
              <w:t>, în speci</w:t>
            </w:r>
            <w:r w:rsidR="002375C1">
              <w:rPr>
                <w:rFonts w:ascii="Times New Roman" w:hAnsi="Times New Roman"/>
                <w:lang w:val="en-US"/>
              </w:rPr>
              <w:t>al referitoare la subsistemele control-</w:t>
            </w:r>
            <w:r w:rsidR="002775F3">
              <w:rPr>
                <w:rFonts w:ascii="Times New Roman" w:hAnsi="Times New Roman"/>
                <w:lang w:val="en-US"/>
              </w:rPr>
              <w:t xml:space="preserve"> </w:t>
            </w:r>
            <w:r w:rsidR="002375C1">
              <w:rPr>
                <w:rFonts w:ascii="Times New Roman" w:hAnsi="Times New Roman"/>
                <w:lang w:val="en-US"/>
              </w:rPr>
              <w:t>comanda și s</w:t>
            </w:r>
            <w:r w:rsidRPr="00765A0D">
              <w:rPr>
                <w:rFonts w:ascii="Times New Roman" w:hAnsi="Times New Roman"/>
                <w:lang w:val="en-US"/>
              </w:rPr>
              <w:t>emnalizare</w:t>
            </w:r>
            <w:r w:rsidR="002775F3">
              <w:rPr>
                <w:rFonts w:ascii="Times New Roman" w:hAnsi="Times New Roman"/>
                <w:lang w:val="en-US"/>
              </w:rPr>
              <w:t xml:space="preserve"> </w:t>
            </w:r>
            <w:r w:rsidR="002775F3" w:rsidRPr="00F3321F">
              <w:rPr>
                <w:rFonts w:ascii="Times New Roman" w:hAnsi="Times New Roman"/>
                <w:lang w:val="en-US"/>
              </w:rPr>
              <w:t>(</w:t>
            </w:r>
            <w:r w:rsidR="002775F3" w:rsidRPr="002775F3">
              <w:rPr>
                <w:rFonts w:ascii="Times New Roman" w:hAnsi="Times New Roman"/>
                <w:i/>
                <w:lang w:val="en-US"/>
              </w:rPr>
              <w:t>STI CCS</w:t>
            </w:r>
            <w:r w:rsidR="002775F3">
              <w:rPr>
                <w:rFonts w:ascii="Times New Roman" w:hAnsi="Times New Roman"/>
                <w:lang w:val="en-US"/>
              </w:rPr>
              <w:t>)</w:t>
            </w:r>
            <w:r w:rsidR="002375C1">
              <w:rPr>
                <w:rFonts w:ascii="Times New Roman" w:hAnsi="Times New Roman"/>
                <w:lang w:val="en-US"/>
              </w:rPr>
              <w:t xml:space="preserve">, </w:t>
            </w:r>
            <w:r w:rsidRPr="00765A0D">
              <w:rPr>
                <w:rFonts w:ascii="Times New Roman" w:hAnsi="Times New Roman"/>
                <w:lang w:val="en-US"/>
              </w:rPr>
              <w:t xml:space="preserve">reprezintă un pas </w:t>
            </w:r>
            <w:r w:rsidR="005230A0" w:rsidRPr="00765A0D">
              <w:rPr>
                <w:rFonts w:ascii="Times New Roman" w:hAnsi="Times New Roman"/>
                <w:lang w:val="en-US"/>
              </w:rPr>
              <w:t>indispensabil</w:t>
            </w:r>
            <w:r w:rsidRPr="00765A0D">
              <w:rPr>
                <w:rFonts w:ascii="Times New Roman" w:hAnsi="Times New Roman"/>
                <w:lang w:val="en-US"/>
              </w:rPr>
              <w:t xml:space="preserve"> în direcția modernizării infrastructurii feroviare, creșterii siguranței transportului, asigurării interoperabilității cu rețeaua feroviară europeană și alinierii la standardele Uniunii Europene </w:t>
            </w:r>
            <w:r w:rsidRPr="00DA6036">
              <w:rPr>
                <w:rFonts w:ascii="Times New Roman" w:hAnsi="Times New Roman"/>
                <w:lang w:val="en-US"/>
              </w:rPr>
              <w:t xml:space="preserve">în domeniu. </w:t>
            </w:r>
          </w:p>
          <w:p w14:paraId="0FE677D4" w14:textId="1BE9402E" w:rsidR="009129CB" w:rsidRDefault="009129CB" w:rsidP="00765A0D">
            <w:pPr>
              <w:pStyle w:val="NormalWeb"/>
              <w:ind w:firstLine="0"/>
              <w:rPr>
                <w:rFonts w:ascii="Times New Roman" w:hAnsi="Times New Roman"/>
                <w:lang w:val="en-US"/>
              </w:rPr>
            </w:pPr>
            <w:r w:rsidRPr="00DA6036">
              <w:rPr>
                <w:rFonts w:ascii="Times New Roman" w:hAnsi="Times New Roman"/>
                <w:lang w:val="en-US"/>
              </w:rPr>
              <w:t xml:space="preserve">În contextul dezvoltării unui sistem de transport feroviar eficient, sigur și durabil, aplicarea STI CCS devine </w:t>
            </w:r>
            <w:r w:rsidR="002775F3">
              <w:rPr>
                <w:rFonts w:ascii="Times New Roman" w:hAnsi="Times New Roman"/>
                <w:lang w:val="en-US"/>
              </w:rPr>
              <w:t>imperios</w:t>
            </w:r>
            <w:r w:rsidRPr="00DA6036">
              <w:rPr>
                <w:rFonts w:ascii="Times New Roman" w:hAnsi="Times New Roman"/>
                <w:lang w:val="en-US"/>
              </w:rPr>
              <w:t xml:space="preserve"> pentru asigurarea unei funcționări integrate a subsistemelor </w:t>
            </w:r>
            <w:r w:rsidR="00AC650F" w:rsidRPr="00DA6036">
              <w:rPr>
                <w:rFonts w:ascii="Times New Roman" w:hAnsi="Times New Roman"/>
                <w:lang w:val="en-US"/>
              </w:rPr>
              <w:t>control-</w:t>
            </w:r>
            <w:r w:rsidR="002775F3">
              <w:rPr>
                <w:rFonts w:ascii="Times New Roman" w:hAnsi="Times New Roman"/>
                <w:lang w:val="en-US"/>
              </w:rPr>
              <w:t xml:space="preserve"> </w:t>
            </w:r>
            <w:r w:rsidR="00AC650F" w:rsidRPr="00DA6036">
              <w:rPr>
                <w:rFonts w:ascii="Times New Roman" w:hAnsi="Times New Roman"/>
                <w:lang w:val="en-US"/>
              </w:rPr>
              <w:t>comanda și semnalizare a</w:t>
            </w:r>
            <w:r w:rsidRPr="00DA6036">
              <w:rPr>
                <w:rFonts w:ascii="Times New Roman" w:hAnsi="Times New Roman"/>
                <w:lang w:val="en-US"/>
              </w:rPr>
              <w:t xml:space="preserve"> traficul</w:t>
            </w:r>
            <w:r w:rsidR="00CF05C5" w:rsidRPr="00DA6036">
              <w:rPr>
                <w:rFonts w:ascii="Times New Roman" w:hAnsi="Times New Roman"/>
                <w:lang w:val="en-US"/>
              </w:rPr>
              <w:t>ui</w:t>
            </w:r>
            <w:r w:rsidRPr="00DA6036">
              <w:rPr>
                <w:rFonts w:ascii="Times New Roman" w:hAnsi="Times New Roman"/>
                <w:lang w:val="en-US"/>
              </w:rPr>
              <w:t xml:space="preserve"> feroviar.</w:t>
            </w:r>
          </w:p>
          <w:p w14:paraId="299C1F7D" w14:textId="77777777" w:rsidR="008E0C16" w:rsidRPr="00DA6036" w:rsidRDefault="008E0C16" w:rsidP="00765A0D">
            <w:pPr>
              <w:pStyle w:val="NormalWeb"/>
              <w:ind w:firstLine="0"/>
              <w:rPr>
                <w:rFonts w:ascii="Times New Roman" w:hAnsi="Times New Roman"/>
                <w:lang w:val="en-US"/>
              </w:rPr>
            </w:pPr>
          </w:p>
          <w:p w14:paraId="178FADCD" w14:textId="5F44FFB1" w:rsidR="009129CB" w:rsidRPr="00765A0D" w:rsidRDefault="009129CB" w:rsidP="00765A0D">
            <w:pPr>
              <w:pStyle w:val="NormalWeb"/>
              <w:ind w:firstLine="0"/>
              <w:rPr>
                <w:rFonts w:ascii="Times New Roman" w:hAnsi="Times New Roman"/>
                <w:lang w:val="en-US"/>
              </w:rPr>
            </w:pPr>
            <w:r w:rsidRPr="00DA6036">
              <w:rPr>
                <w:rFonts w:ascii="Times New Roman" w:hAnsi="Times New Roman"/>
                <w:lang w:val="en-US"/>
              </w:rPr>
              <w:t xml:space="preserve">În prezent, rețeaua feroviară din Republica Moldova se confruntă cu o serie de deficiențe tehnice și operaționale majore în </w:t>
            </w:r>
            <w:r w:rsidR="00CF05C5" w:rsidRPr="00DA6036">
              <w:rPr>
                <w:rFonts w:ascii="Times New Roman" w:hAnsi="Times New Roman"/>
                <w:lang w:val="en-US"/>
              </w:rPr>
              <w:t xml:space="preserve">ceea ce privește subsistemele </w:t>
            </w:r>
            <w:r w:rsidRPr="00DA6036">
              <w:rPr>
                <w:rFonts w:ascii="Times New Roman" w:hAnsi="Times New Roman"/>
                <w:lang w:val="en-US"/>
              </w:rPr>
              <w:t>control-</w:t>
            </w:r>
            <w:r w:rsidR="002775F3">
              <w:rPr>
                <w:rFonts w:ascii="Times New Roman" w:hAnsi="Times New Roman"/>
                <w:lang w:val="en-US"/>
              </w:rPr>
              <w:t xml:space="preserve"> </w:t>
            </w:r>
            <w:r w:rsidRPr="00DA6036">
              <w:rPr>
                <w:rFonts w:ascii="Times New Roman" w:hAnsi="Times New Roman"/>
                <w:lang w:val="en-US"/>
              </w:rPr>
              <w:t xml:space="preserve">comandă și semnalizare. Nu există un sistem modern implementat în conformitate cu cerințele europene (precum ERTMS – </w:t>
            </w:r>
            <w:r w:rsidR="00D937D3" w:rsidRPr="00D937D3">
              <w:rPr>
                <w:rFonts w:ascii="Times New Roman" w:hAnsi="Times New Roman"/>
                <w:lang w:val="en-US"/>
              </w:rPr>
              <w:t xml:space="preserve">Sistemul </w:t>
            </w:r>
            <w:r w:rsidR="00D937D3">
              <w:rPr>
                <w:rFonts w:ascii="Times New Roman" w:hAnsi="Times New Roman"/>
                <w:lang w:val="en-US"/>
              </w:rPr>
              <w:t>European de Control al Trenului</w:t>
            </w:r>
            <w:r w:rsidRPr="00DA6036">
              <w:rPr>
                <w:rFonts w:ascii="Times New Roman" w:hAnsi="Times New Roman"/>
                <w:lang w:val="en-US"/>
              </w:rPr>
              <w:t>), iar activitatea de control</w:t>
            </w:r>
            <w:r w:rsidRPr="00765A0D">
              <w:rPr>
                <w:rFonts w:ascii="Times New Roman" w:hAnsi="Times New Roman"/>
                <w:lang w:val="en-US"/>
              </w:rPr>
              <w:t xml:space="preserve"> și semnalizare este realizată </w:t>
            </w:r>
            <w:r w:rsidR="008E0C16">
              <w:rPr>
                <w:rFonts w:ascii="Times New Roman" w:hAnsi="Times New Roman"/>
                <w:lang w:val="en-US"/>
              </w:rPr>
              <w:t>preponderent</w:t>
            </w:r>
            <w:r w:rsidRPr="00765A0D">
              <w:rPr>
                <w:rFonts w:ascii="Times New Roman" w:hAnsi="Times New Roman"/>
                <w:lang w:val="en-US"/>
              </w:rPr>
              <w:t xml:space="preserve"> prin mijloace mecanice și cu implicare intensă a resurselor umane.</w:t>
            </w:r>
          </w:p>
          <w:p w14:paraId="08E2DE2E" w14:textId="4E600709" w:rsidR="00D6794D" w:rsidRPr="00241DC2" w:rsidRDefault="009129CB" w:rsidP="00765A0D">
            <w:pPr>
              <w:pStyle w:val="NormalWeb"/>
              <w:ind w:firstLine="0"/>
              <w:rPr>
                <w:rFonts w:ascii="Times New Roman" w:hAnsi="Times New Roman"/>
                <w:lang w:val="en-US"/>
              </w:rPr>
            </w:pPr>
            <w:r w:rsidRPr="00765A0D">
              <w:rPr>
                <w:rFonts w:ascii="Times New Roman" w:hAnsi="Times New Roman"/>
                <w:lang w:val="en-US"/>
              </w:rPr>
              <w:t>Semnalizarea</w:t>
            </w:r>
            <w:r w:rsidR="008E0C16">
              <w:rPr>
                <w:rFonts w:ascii="Times New Roman" w:hAnsi="Times New Roman"/>
                <w:lang w:val="en-US"/>
              </w:rPr>
              <w:t>,</w:t>
            </w:r>
            <w:r w:rsidRPr="00765A0D">
              <w:rPr>
                <w:rFonts w:ascii="Times New Roman" w:hAnsi="Times New Roman"/>
                <w:lang w:val="en-US"/>
              </w:rPr>
              <w:t xml:space="preserve"> pe </w:t>
            </w:r>
            <w:r w:rsidR="008E0C16">
              <w:rPr>
                <w:rFonts w:ascii="Times New Roman" w:hAnsi="Times New Roman"/>
                <w:lang w:val="en-US"/>
              </w:rPr>
              <w:t xml:space="preserve">majoritatea </w:t>
            </w:r>
            <w:r w:rsidRPr="00765A0D">
              <w:rPr>
                <w:rFonts w:ascii="Times New Roman" w:hAnsi="Times New Roman"/>
                <w:lang w:val="en-US"/>
              </w:rPr>
              <w:t>tronsoane</w:t>
            </w:r>
            <w:r w:rsidR="008E0C16">
              <w:rPr>
                <w:rFonts w:ascii="Times New Roman" w:hAnsi="Times New Roman"/>
                <w:lang w:val="en-US"/>
              </w:rPr>
              <w:t>lor,</w:t>
            </w:r>
            <w:r w:rsidRPr="00765A0D">
              <w:rPr>
                <w:rFonts w:ascii="Times New Roman" w:hAnsi="Times New Roman"/>
                <w:lang w:val="en-US"/>
              </w:rPr>
              <w:t xml:space="preserve"> se bazează pe echipamente de tip mecanic sau electromecanic, </w:t>
            </w:r>
            <w:r w:rsidR="008E0C16">
              <w:rPr>
                <w:rFonts w:ascii="Times New Roman" w:hAnsi="Times New Roman"/>
                <w:lang w:val="en-US"/>
              </w:rPr>
              <w:t xml:space="preserve">cu utilizarea </w:t>
            </w:r>
            <w:r w:rsidR="00653BF8">
              <w:rPr>
                <w:rFonts w:ascii="Times New Roman" w:hAnsi="Times New Roman"/>
                <w:lang w:val="en-US"/>
              </w:rPr>
              <w:t>semnalelor clasice (</w:t>
            </w:r>
            <w:r w:rsidRPr="00765A0D">
              <w:rPr>
                <w:rFonts w:ascii="Times New Roman" w:hAnsi="Times New Roman"/>
                <w:lang w:val="en-US"/>
              </w:rPr>
              <w:t>semafoare</w:t>
            </w:r>
            <w:r w:rsidR="00653BF8">
              <w:rPr>
                <w:rFonts w:ascii="Times New Roman" w:hAnsi="Times New Roman"/>
                <w:lang w:val="en-US"/>
              </w:rPr>
              <w:t>)</w:t>
            </w:r>
            <w:r w:rsidRPr="00765A0D">
              <w:rPr>
                <w:rFonts w:ascii="Times New Roman" w:hAnsi="Times New Roman"/>
                <w:lang w:val="en-US"/>
              </w:rPr>
              <w:t xml:space="preserve"> și sisteme</w:t>
            </w:r>
            <w:r w:rsidR="00653BF8">
              <w:rPr>
                <w:rFonts w:ascii="Times New Roman" w:hAnsi="Times New Roman"/>
                <w:lang w:val="en-US"/>
              </w:rPr>
              <w:t>lor</w:t>
            </w:r>
            <w:r w:rsidRPr="00765A0D">
              <w:rPr>
                <w:rFonts w:ascii="Times New Roman" w:hAnsi="Times New Roman"/>
                <w:lang w:val="en-US"/>
              </w:rPr>
              <w:t xml:space="preserve"> de bloc</w:t>
            </w:r>
            <w:r w:rsidR="00653BF8">
              <w:rPr>
                <w:rFonts w:ascii="Times New Roman" w:hAnsi="Times New Roman"/>
                <w:lang w:val="en-US"/>
              </w:rPr>
              <w:t>are de linie învechite</w:t>
            </w:r>
            <w:r w:rsidRPr="00765A0D">
              <w:rPr>
                <w:rFonts w:ascii="Times New Roman" w:hAnsi="Times New Roman"/>
                <w:lang w:val="en-US"/>
              </w:rPr>
              <w:t>, neadaptate la cerințele actuale de sigu</w:t>
            </w:r>
            <w:r w:rsidR="00D6794D">
              <w:rPr>
                <w:rFonts w:ascii="Times New Roman" w:hAnsi="Times New Roman"/>
                <w:lang w:val="en-US"/>
              </w:rPr>
              <w:t xml:space="preserve">ranță și eficiență operațională, </w:t>
            </w:r>
            <w:r w:rsidR="00D6794D" w:rsidRPr="00241DC2">
              <w:rPr>
                <w:rFonts w:ascii="Times New Roman" w:hAnsi="Times New Roman"/>
                <w:lang w:val="en-US"/>
              </w:rPr>
              <w:t>fără posibilitatea monitorizării și ge</w:t>
            </w:r>
            <w:r w:rsidR="00241DC2" w:rsidRPr="00241DC2">
              <w:rPr>
                <w:rFonts w:ascii="Times New Roman" w:hAnsi="Times New Roman"/>
                <w:lang w:val="en-US"/>
              </w:rPr>
              <w:t>stionării digitale a traficului</w:t>
            </w:r>
            <w:r w:rsidR="00D6794D" w:rsidRPr="00241DC2">
              <w:rPr>
                <w:rFonts w:ascii="Times New Roman" w:hAnsi="Times New Roman"/>
                <w:lang w:val="en-US"/>
              </w:rPr>
              <w:t>.</w:t>
            </w:r>
          </w:p>
          <w:p w14:paraId="3536D34B" w14:textId="77777777" w:rsidR="00D6794D" w:rsidRDefault="00D6794D" w:rsidP="00765A0D">
            <w:pPr>
              <w:pStyle w:val="NormalWeb"/>
              <w:ind w:firstLine="0"/>
              <w:rPr>
                <w:lang w:val="en-US"/>
              </w:rPr>
            </w:pPr>
          </w:p>
          <w:p w14:paraId="388706A9" w14:textId="71A9418D" w:rsidR="00653BF8" w:rsidRPr="00653BF8" w:rsidRDefault="00653BF8" w:rsidP="00765A0D">
            <w:pPr>
              <w:pStyle w:val="NormalWeb"/>
              <w:ind w:firstLine="0"/>
              <w:rPr>
                <w:rFonts w:ascii="Times New Roman" w:hAnsi="Times New Roman"/>
                <w:lang w:val="en-US"/>
              </w:rPr>
            </w:pPr>
            <w:r w:rsidRPr="00D6794D">
              <w:rPr>
                <w:rFonts w:ascii="Times New Roman" w:hAnsi="Times New Roman"/>
                <w:lang w:val="en-US"/>
              </w:rPr>
              <w:t xml:space="preserve">Centralizarea de tip electromecanic continuă să fie utilizată în numeroase </w:t>
            </w:r>
            <w:r w:rsidR="00D6794D" w:rsidRPr="00D6794D">
              <w:rPr>
                <w:rFonts w:ascii="Times New Roman" w:hAnsi="Times New Roman"/>
                <w:lang w:val="en-US"/>
              </w:rPr>
              <w:t>gări/</w:t>
            </w:r>
            <w:r w:rsidRPr="00D6794D">
              <w:rPr>
                <w:rFonts w:ascii="Times New Roman" w:hAnsi="Times New Roman"/>
                <w:lang w:val="en-US"/>
              </w:rPr>
              <w:t>stații de cale ferată din Republica Moldova, iar gestionarea traficului feroviar se realizează, în mare parte, prin operațiuni manuale efectuate direct de personalul din teren. Acest mod de operare, deși funcțional, implică un grad ridicat de intervenție umană și este susceptibil la erori, ceea ce afectează negativ nivelul de siguranță operațională. Totodată, lipsa automatizării limitează capacitatea sistemului feroviar de a răspunde eficient cerințelor moderne de exploatare și de a se adapta unei eventuale creșteri a volumului de trafic, în special în contextul integrării în rețeaua feroviară europeană.</w:t>
            </w:r>
          </w:p>
          <w:p w14:paraId="0D2AF510" w14:textId="213EA8D6" w:rsidR="005230A0" w:rsidRPr="00765A0D" w:rsidRDefault="009129CB" w:rsidP="00765A0D">
            <w:pPr>
              <w:pStyle w:val="NormalWeb"/>
              <w:ind w:firstLine="0"/>
              <w:rPr>
                <w:rFonts w:ascii="Times New Roman" w:hAnsi="Times New Roman"/>
                <w:lang w:val="en-US"/>
              </w:rPr>
            </w:pPr>
            <w:r w:rsidRPr="00765A0D">
              <w:rPr>
                <w:rFonts w:ascii="Times New Roman" w:hAnsi="Times New Roman"/>
                <w:lang w:val="en-US"/>
              </w:rPr>
              <w:lastRenderedPageBreak/>
              <w:t>De asemenea, nu sunt implementate componente moderne și esențiale ale unui sistem interoperabil de control și semnalizare, cum ar fi:</w:t>
            </w:r>
          </w:p>
          <w:p w14:paraId="7C0FB011" w14:textId="41E3E2EC" w:rsidR="005230A0" w:rsidRPr="00765A0D" w:rsidRDefault="009129CB" w:rsidP="00074847">
            <w:pPr>
              <w:pStyle w:val="NormalWeb"/>
              <w:numPr>
                <w:ilvl w:val="0"/>
                <w:numId w:val="1"/>
              </w:numPr>
              <w:rPr>
                <w:rFonts w:ascii="Times New Roman" w:hAnsi="Times New Roman"/>
                <w:lang w:val="en-US"/>
              </w:rPr>
            </w:pPr>
            <w:r w:rsidRPr="00765A0D">
              <w:rPr>
                <w:rStyle w:val="Strong"/>
                <w:rFonts w:ascii="Times New Roman" w:hAnsi="Times New Roman"/>
                <w:b w:val="0"/>
                <w:lang w:val="en-US"/>
              </w:rPr>
              <w:t>ATO (</w:t>
            </w:r>
            <w:r w:rsidR="000E2D32" w:rsidRPr="000E2D32">
              <w:rPr>
                <w:rFonts w:ascii="Times New Roman" w:hAnsi="Times New Roman"/>
                <w:lang w:val="en-US"/>
              </w:rPr>
              <w:t>Sistemul d</w:t>
            </w:r>
            <w:r w:rsidR="000E2D32">
              <w:rPr>
                <w:rFonts w:ascii="Times New Roman" w:hAnsi="Times New Roman"/>
                <w:lang w:val="en-US"/>
              </w:rPr>
              <w:t>e Conducere Automată a Trenului</w:t>
            </w:r>
            <w:r w:rsidRPr="00765A0D">
              <w:rPr>
                <w:rStyle w:val="Strong"/>
                <w:rFonts w:ascii="Times New Roman" w:hAnsi="Times New Roman"/>
                <w:b w:val="0"/>
                <w:lang w:val="en-US"/>
              </w:rPr>
              <w:t>)</w:t>
            </w:r>
            <w:r w:rsidRPr="00765A0D">
              <w:rPr>
                <w:rFonts w:ascii="Times New Roman" w:hAnsi="Times New Roman"/>
                <w:lang w:val="en-US"/>
              </w:rPr>
              <w:t xml:space="preserve"> – pentru operarea automată a trenurilor;</w:t>
            </w:r>
          </w:p>
          <w:p w14:paraId="207DC631" w14:textId="1402BCCD" w:rsidR="005230A0" w:rsidRPr="00765A0D" w:rsidRDefault="009129CB" w:rsidP="00074847">
            <w:pPr>
              <w:pStyle w:val="NormalWeb"/>
              <w:numPr>
                <w:ilvl w:val="0"/>
                <w:numId w:val="1"/>
              </w:numPr>
              <w:rPr>
                <w:rFonts w:ascii="Times New Roman" w:hAnsi="Times New Roman"/>
                <w:lang w:val="en-US"/>
              </w:rPr>
            </w:pPr>
            <w:r w:rsidRPr="00765A0D">
              <w:rPr>
                <w:rStyle w:val="Strong"/>
                <w:rFonts w:ascii="Times New Roman" w:hAnsi="Times New Roman"/>
                <w:b w:val="0"/>
                <w:lang w:val="en-US"/>
              </w:rPr>
              <w:t>RMR (</w:t>
            </w:r>
            <w:r w:rsidR="000E2D32">
              <w:rPr>
                <w:rFonts w:ascii="Times New Roman" w:hAnsi="Times New Roman"/>
                <w:lang w:val="en-US"/>
              </w:rPr>
              <w:t>Comunicații Radio F</w:t>
            </w:r>
            <w:r w:rsidR="000E2D32" w:rsidRPr="000E2D32">
              <w:rPr>
                <w:rFonts w:ascii="Times New Roman" w:hAnsi="Times New Roman"/>
                <w:lang w:val="en-US"/>
              </w:rPr>
              <w:t>eroviare</w:t>
            </w:r>
            <w:r w:rsidRPr="00765A0D">
              <w:rPr>
                <w:rStyle w:val="Strong"/>
                <w:rFonts w:ascii="Times New Roman" w:hAnsi="Times New Roman"/>
                <w:b w:val="0"/>
                <w:lang w:val="en-US"/>
              </w:rPr>
              <w:t>)</w:t>
            </w:r>
            <w:r w:rsidRPr="00765A0D">
              <w:rPr>
                <w:rFonts w:ascii="Times New Roman" w:hAnsi="Times New Roman"/>
                <w:lang w:val="en-US"/>
              </w:rPr>
              <w:t xml:space="preserve"> – pentru comunicații mobile de înaltă fiabilitate între trenuri și centrele de control;</w:t>
            </w:r>
          </w:p>
          <w:p w14:paraId="22C435A8" w14:textId="0C62D985" w:rsidR="009129CB" w:rsidRPr="00765A0D" w:rsidRDefault="009129CB" w:rsidP="00074847">
            <w:pPr>
              <w:pStyle w:val="NormalWeb"/>
              <w:numPr>
                <w:ilvl w:val="0"/>
                <w:numId w:val="1"/>
              </w:numPr>
              <w:rPr>
                <w:rFonts w:ascii="Times New Roman" w:hAnsi="Times New Roman"/>
                <w:lang w:val="en-US"/>
              </w:rPr>
            </w:pPr>
            <w:r w:rsidRPr="00765A0D">
              <w:rPr>
                <w:rStyle w:val="Strong"/>
                <w:rFonts w:ascii="Times New Roman" w:hAnsi="Times New Roman"/>
                <w:b w:val="0"/>
                <w:lang w:val="en-US"/>
              </w:rPr>
              <w:t>DMI (</w:t>
            </w:r>
            <w:r w:rsidR="00D44975">
              <w:rPr>
                <w:rFonts w:ascii="Times New Roman" w:hAnsi="Times New Roman"/>
                <w:bCs/>
                <w:lang w:val="ro-RO"/>
              </w:rPr>
              <w:t>Interfețe M</w:t>
            </w:r>
            <w:r w:rsidR="000E2D32" w:rsidRPr="00B36828">
              <w:rPr>
                <w:rFonts w:ascii="Times New Roman" w:hAnsi="Times New Roman"/>
                <w:bCs/>
                <w:lang w:val="ro-RO"/>
              </w:rPr>
              <w:t>ecanic-</w:t>
            </w:r>
            <w:r w:rsidR="000E2D32">
              <w:rPr>
                <w:rFonts w:ascii="Times New Roman" w:hAnsi="Times New Roman"/>
                <w:bCs/>
                <w:lang w:val="ro-RO"/>
              </w:rPr>
              <w:t xml:space="preserve"> </w:t>
            </w:r>
            <w:r w:rsidR="00D44975">
              <w:rPr>
                <w:rFonts w:ascii="Times New Roman" w:hAnsi="Times New Roman"/>
                <w:bCs/>
                <w:lang w:val="ro-RO"/>
              </w:rPr>
              <w:t>M</w:t>
            </w:r>
            <w:r w:rsidR="000E2D32" w:rsidRPr="00B36828">
              <w:rPr>
                <w:rFonts w:ascii="Times New Roman" w:hAnsi="Times New Roman"/>
                <w:bCs/>
                <w:lang w:val="ro-RO"/>
              </w:rPr>
              <w:t>așină</w:t>
            </w:r>
            <w:r w:rsidRPr="00765A0D">
              <w:rPr>
                <w:rStyle w:val="Strong"/>
                <w:rFonts w:ascii="Times New Roman" w:hAnsi="Times New Roman"/>
                <w:b w:val="0"/>
                <w:lang w:val="en-US"/>
              </w:rPr>
              <w:t>)</w:t>
            </w:r>
            <w:r w:rsidRPr="00765A0D">
              <w:rPr>
                <w:rFonts w:ascii="Times New Roman" w:hAnsi="Times New Roman"/>
                <w:lang w:val="en-US"/>
              </w:rPr>
              <w:t xml:space="preserve"> – pentru o interacțiune standardizată și eficientă între conducătorul de tren și sistemele de bord.</w:t>
            </w:r>
          </w:p>
          <w:p w14:paraId="5C4B3403" w14:textId="59802BDB" w:rsidR="009129CB" w:rsidRDefault="009129CB" w:rsidP="006E4839">
            <w:pPr>
              <w:pStyle w:val="NormalWeb"/>
              <w:ind w:firstLine="0"/>
              <w:rPr>
                <w:rFonts w:ascii="Times New Roman" w:hAnsi="Times New Roman"/>
                <w:lang w:val="en-US"/>
              </w:rPr>
            </w:pPr>
            <w:r w:rsidRPr="00765A0D">
              <w:rPr>
                <w:rFonts w:ascii="Times New Roman" w:hAnsi="Times New Roman"/>
                <w:lang w:val="en-US"/>
              </w:rPr>
              <w:t>Absența acestor sisteme limitează sever nivelul de interoperabilitate, automatizare și siguranță a circulației feroviare. În plus, lipsa unei infrastructuri digitale moderne generează dificultăți în monitorizarea și gestionarea traficului în timp real, în creșterea capacității și în integrarea cu rețelele vecine din spațiul european.</w:t>
            </w:r>
          </w:p>
          <w:p w14:paraId="019B4828" w14:textId="4F62DCBB" w:rsidR="008E0C16" w:rsidRDefault="008E0C16" w:rsidP="006E4839">
            <w:pPr>
              <w:pStyle w:val="NormalWeb"/>
              <w:ind w:firstLine="0"/>
              <w:rPr>
                <w:rFonts w:ascii="Times New Roman" w:hAnsi="Times New Roman"/>
                <w:lang w:val="en-US"/>
              </w:rPr>
            </w:pPr>
          </w:p>
          <w:p w14:paraId="6750A3C8" w14:textId="19279A3A" w:rsidR="005B2E09" w:rsidRDefault="005B2E09" w:rsidP="006E4839">
            <w:pPr>
              <w:ind w:firstLine="0"/>
              <w:rPr>
                <w:rFonts w:ascii="Times New Roman" w:hAnsi="Times New Roman"/>
                <w:sz w:val="24"/>
                <w:szCs w:val="24"/>
              </w:rPr>
            </w:pPr>
            <w:r w:rsidRPr="005B2E09">
              <w:rPr>
                <w:rFonts w:ascii="Times New Roman" w:hAnsi="Times New Roman"/>
                <w:sz w:val="24"/>
                <w:szCs w:val="24"/>
              </w:rPr>
              <w:t xml:space="preserve">Implementarea unui sistem </w:t>
            </w:r>
            <w:r w:rsidRPr="00CA087E">
              <w:rPr>
                <w:rFonts w:ascii="Times New Roman" w:hAnsi="Times New Roman"/>
                <w:sz w:val="24"/>
                <w:szCs w:val="24"/>
              </w:rPr>
              <w:t>de control-</w:t>
            </w:r>
            <w:r w:rsidR="000E1561" w:rsidRPr="00CA087E">
              <w:rPr>
                <w:rFonts w:ascii="Times New Roman" w:hAnsi="Times New Roman"/>
                <w:sz w:val="24"/>
                <w:szCs w:val="24"/>
              </w:rPr>
              <w:t xml:space="preserve"> </w:t>
            </w:r>
            <w:r w:rsidRPr="00CA087E">
              <w:rPr>
                <w:rFonts w:ascii="Times New Roman" w:hAnsi="Times New Roman"/>
                <w:sz w:val="24"/>
                <w:szCs w:val="24"/>
              </w:rPr>
              <w:t>comandă și semnalizare</w:t>
            </w:r>
            <w:r w:rsidR="002D5526" w:rsidRPr="002D5526">
              <w:rPr>
                <w:rFonts w:ascii="Times New Roman" w:hAnsi="Times New Roman"/>
                <w:sz w:val="24"/>
                <w:szCs w:val="24"/>
              </w:rPr>
              <w:t xml:space="preserve"> </w:t>
            </w:r>
            <w:r w:rsidRPr="005B2E09">
              <w:rPr>
                <w:rFonts w:ascii="Times New Roman" w:hAnsi="Times New Roman"/>
                <w:sz w:val="24"/>
                <w:szCs w:val="24"/>
              </w:rPr>
              <w:t xml:space="preserve">în Republica Moldova este justificată atât din perspectivă normativă, cât și operațională, </w:t>
            </w:r>
            <w:r w:rsidR="00E03D14">
              <w:rPr>
                <w:rFonts w:ascii="Times New Roman" w:hAnsi="Times New Roman"/>
                <w:sz w:val="24"/>
                <w:szCs w:val="24"/>
              </w:rPr>
              <w:t>fapt ce derivă din</w:t>
            </w:r>
            <w:r w:rsidRPr="005B2E09">
              <w:rPr>
                <w:rFonts w:ascii="Times New Roman" w:hAnsi="Times New Roman"/>
                <w:sz w:val="24"/>
                <w:szCs w:val="24"/>
              </w:rPr>
              <w:t xml:space="preserve"> dispozițiile Codului transportului feroviar, în special </w:t>
            </w:r>
            <w:r w:rsidR="00E03D14">
              <w:rPr>
                <w:rFonts w:ascii="Times New Roman" w:hAnsi="Times New Roman"/>
                <w:sz w:val="24"/>
                <w:szCs w:val="24"/>
              </w:rPr>
              <w:t xml:space="preserve">cele prevăzute la </w:t>
            </w:r>
            <w:r w:rsidRPr="005B2E09">
              <w:rPr>
                <w:rFonts w:ascii="Times New Roman" w:hAnsi="Times New Roman"/>
                <w:sz w:val="24"/>
                <w:szCs w:val="24"/>
              </w:rPr>
              <w:t>articolele</w:t>
            </w:r>
            <w:r w:rsidR="002D5526">
              <w:rPr>
                <w:rFonts w:ascii="Times New Roman" w:hAnsi="Times New Roman"/>
                <w:sz w:val="24"/>
                <w:szCs w:val="24"/>
              </w:rPr>
              <w:t xml:space="preserve"> 20,</w:t>
            </w:r>
            <w:r w:rsidRPr="005B2E09">
              <w:rPr>
                <w:rFonts w:ascii="Times New Roman" w:hAnsi="Times New Roman"/>
                <w:sz w:val="24"/>
                <w:szCs w:val="24"/>
              </w:rPr>
              <w:t xml:space="preserve"> </w:t>
            </w:r>
            <w:r w:rsidR="00715E22">
              <w:rPr>
                <w:rFonts w:ascii="Times New Roman" w:hAnsi="Times New Roman"/>
                <w:sz w:val="24"/>
                <w:szCs w:val="24"/>
              </w:rPr>
              <w:t xml:space="preserve">52, </w:t>
            </w:r>
            <w:r w:rsidRPr="005B2E09">
              <w:rPr>
                <w:rFonts w:ascii="Times New Roman" w:hAnsi="Times New Roman"/>
                <w:sz w:val="24"/>
                <w:szCs w:val="24"/>
              </w:rPr>
              <w:t xml:space="preserve">60, 99, 103 și 104. </w:t>
            </w:r>
          </w:p>
          <w:p w14:paraId="40512F94" w14:textId="059B1AD5" w:rsidR="002D5526" w:rsidRDefault="002D5526" w:rsidP="006E4839">
            <w:pPr>
              <w:ind w:firstLine="0"/>
              <w:rPr>
                <w:rFonts w:ascii="Times New Roman" w:hAnsi="Times New Roman"/>
                <w:sz w:val="24"/>
                <w:szCs w:val="24"/>
              </w:rPr>
            </w:pPr>
          </w:p>
          <w:p w14:paraId="2A611D98" w14:textId="1F546190" w:rsidR="002D5526" w:rsidRDefault="002D5526" w:rsidP="006E4839">
            <w:pPr>
              <w:ind w:firstLine="0"/>
              <w:rPr>
                <w:rFonts w:ascii="Times New Roman" w:hAnsi="Times New Roman"/>
                <w:sz w:val="24"/>
                <w:szCs w:val="24"/>
              </w:rPr>
            </w:pPr>
            <w:r>
              <w:rPr>
                <w:rFonts w:ascii="Times New Roman" w:hAnsi="Times New Roman"/>
                <w:sz w:val="24"/>
                <w:szCs w:val="24"/>
              </w:rPr>
              <w:t>Art.</w:t>
            </w:r>
            <w:r w:rsidRPr="002D5526">
              <w:rPr>
                <w:rFonts w:ascii="Times New Roman" w:hAnsi="Times New Roman"/>
                <w:sz w:val="24"/>
                <w:szCs w:val="24"/>
              </w:rPr>
              <w:t xml:space="preserve"> 20 </w:t>
            </w:r>
            <w:r>
              <w:rPr>
                <w:rFonts w:ascii="Times New Roman" w:hAnsi="Times New Roman"/>
                <w:sz w:val="24"/>
                <w:szCs w:val="24"/>
              </w:rPr>
              <w:t xml:space="preserve">alin. (1) </w:t>
            </w:r>
            <w:r w:rsidRPr="002D5526">
              <w:rPr>
                <w:rFonts w:ascii="Times New Roman" w:hAnsi="Times New Roman"/>
                <w:sz w:val="24"/>
                <w:szCs w:val="24"/>
              </w:rPr>
              <w:t xml:space="preserve">din Codul transportului feroviar reglementează condițiile de acces la serviciile feroviare și stabilește obligația administratorului infrastructurii de a asigura, în mod nediscriminatoriu, tuturor întreprinderilor feroviare autorizate și certificate, accesul la pachetul minim de servicii, infrastructura de servicii, precum și la eventuale servicii suplimentare și auxiliare. Printre componentele esențiale ale pachetului minim se numără gestionarea cererilor de alocare a capacității de infrastructură, dreptul de utilizare a liniilor și schimbătoarelor de cale ferată, precum și </w:t>
            </w:r>
            <w:r w:rsidRPr="00715E22">
              <w:rPr>
                <w:rFonts w:ascii="Times New Roman" w:hAnsi="Times New Roman"/>
                <w:bCs/>
                <w:i/>
                <w:sz w:val="24"/>
                <w:szCs w:val="24"/>
              </w:rPr>
              <w:t>gestionarea traficului feroviar, inclusiv prin intermediul sistemelor de semnalizare, monitorizare și comunicare</w:t>
            </w:r>
            <w:r w:rsidRPr="002D5526">
              <w:rPr>
                <w:rFonts w:ascii="Times New Roman" w:hAnsi="Times New Roman"/>
                <w:sz w:val="24"/>
                <w:szCs w:val="24"/>
              </w:rPr>
              <w:t xml:space="preserve">. </w:t>
            </w:r>
            <w:r w:rsidR="00715E22">
              <w:rPr>
                <w:rFonts w:ascii="Times New Roman" w:hAnsi="Times New Roman"/>
                <w:sz w:val="24"/>
                <w:szCs w:val="24"/>
              </w:rPr>
              <w:t>Respectiv</w:t>
            </w:r>
            <w:r w:rsidRPr="002D5526">
              <w:rPr>
                <w:rFonts w:ascii="Times New Roman" w:hAnsi="Times New Roman"/>
                <w:sz w:val="24"/>
                <w:szCs w:val="24"/>
              </w:rPr>
              <w:t>, existența și funcționarea eficientă a subsistemului control</w:t>
            </w:r>
            <w:r w:rsidRPr="002D5526">
              <w:rPr>
                <w:rFonts w:ascii="Times New Roman" w:hAnsi="Times New Roman"/>
                <w:sz w:val="24"/>
                <w:szCs w:val="24"/>
              </w:rPr>
              <w:noBreakHyphen/>
            </w:r>
            <w:r w:rsidR="00715E22">
              <w:rPr>
                <w:rFonts w:ascii="Times New Roman" w:hAnsi="Times New Roman"/>
                <w:sz w:val="24"/>
                <w:szCs w:val="24"/>
              </w:rPr>
              <w:t xml:space="preserve"> </w:t>
            </w:r>
            <w:r w:rsidRPr="002D5526">
              <w:rPr>
                <w:rFonts w:ascii="Times New Roman" w:hAnsi="Times New Roman"/>
                <w:sz w:val="24"/>
                <w:szCs w:val="24"/>
              </w:rPr>
              <w:t>comandă și semnalizare reprezintă o condiție esențială pentru garantarea accesului efectiv la infrastructura feroviară și furnizarea serviciilor de transport în condiții echitabile și sigure.</w:t>
            </w:r>
          </w:p>
          <w:p w14:paraId="7EAF8D7E" w14:textId="5016FABD" w:rsidR="0061102E" w:rsidRPr="006E4839" w:rsidRDefault="00715E22" w:rsidP="00F27D70">
            <w:pPr>
              <w:spacing w:before="100" w:beforeAutospacing="1" w:after="100" w:afterAutospacing="1"/>
              <w:ind w:firstLine="0"/>
              <w:rPr>
                <w:rFonts w:ascii="Times New Roman" w:hAnsi="Times New Roman"/>
                <w:sz w:val="24"/>
                <w:szCs w:val="24"/>
              </w:rPr>
            </w:pPr>
            <w:r w:rsidRPr="00F27D70">
              <w:rPr>
                <w:rFonts w:ascii="Times New Roman" w:hAnsi="Times New Roman"/>
                <w:sz w:val="24"/>
                <w:szCs w:val="24"/>
              </w:rPr>
              <w:t>Art. 52 alin. (1)</w:t>
            </w:r>
            <w:r w:rsidRPr="00715E22">
              <w:rPr>
                <w:rFonts w:ascii="Times New Roman" w:hAnsi="Times New Roman"/>
                <w:sz w:val="24"/>
                <w:szCs w:val="24"/>
              </w:rPr>
              <w:t xml:space="preserve"> </w:t>
            </w:r>
            <w:r w:rsidR="00F27D70" w:rsidRPr="00F27D70">
              <w:rPr>
                <w:rFonts w:ascii="Times New Roman" w:hAnsi="Times New Roman"/>
                <w:sz w:val="24"/>
                <w:szCs w:val="24"/>
              </w:rPr>
              <w:t xml:space="preserve">lit. g) </w:t>
            </w:r>
            <w:r w:rsidRPr="00715E22">
              <w:rPr>
                <w:rFonts w:ascii="Times New Roman" w:hAnsi="Times New Roman"/>
                <w:sz w:val="24"/>
                <w:szCs w:val="24"/>
              </w:rPr>
              <w:t xml:space="preserve">din Codul transportului feroviar </w:t>
            </w:r>
            <w:r w:rsidR="00F27D70" w:rsidRPr="00F27D70">
              <w:rPr>
                <w:rFonts w:ascii="Times New Roman" w:hAnsi="Times New Roman"/>
                <w:sz w:val="24"/>
                <w:szCs w:val="24"/>
              </w:rPr>
              <w:t>enumeră printre</w:t>
            </w:r>
            <w:r w:rsidRPr="00715E22">
              <w:rPr>
                <w:rFonts w:ascii="Times New Roman" w:hAnsi="Times New Roman"/>
                <w:sz w:val="24"/>
                <w:szCs w:val="24"/>
              </w:rPr>
              <w:t xml:space="preserve"> elementele principale</w:t>
            </w:r>
            <w:r w:rsidR="00F27D70" w:rsidRPr="00F27D70">
              <w:rPr>
                <w:rFonts w:ascii="Times New Roman" w:hAnsi="Times New Roman"/>
                <w:sz w:val="24"/>
                <w:szCs w:val="24"/>
              </w:rPr>
              <w:t xml:space="preserve"> ale infrastructurii feroviare (</w:t>
            </w:r>
            <w:r w:rsidRPr="00715E22">
              <w:rPr>
                <w:rFonts w:ascii="Times New Roman" w:hAnsi="Times New Roman"/>
                <w:sz w:val="24"/>
                <w:szCs w:val="24"/>
              </w:rPr>
              <w:t>precizând că acestea includ doar componentele aferente căilor principale sau magistrale, cu excepția liniilor situate în ateliere, d</w:t>
            </w:r>
            <w:r w:rsidR="00207C9C">
              <w:rPr>
                <w:rFonts w:ascii="Times New Roman" w:hAnsi="Times New Roman"/>
                <w:sz w:val="24"/>
                <w:szCs w:val="24"/>
              </w:rPr>
              <w:t>epouri sau pe terenuri private</w:t>
            </w:r>
            <w:r w:rsidR="00F27D70" w:rsidRPr="00F27D70">
              <w:rPr>
                <w:rFonts w:ascii="Times New Roman" w:hAnsi="Times New Roman"/>
                <w:sz w:val="24"/>
                <w:szCs w:val="24"/>
              </w:rPr>
              <w:t>)  instalații de siguranță</w:t>
            </w:r>
            <w:r w:rsidR="00F27D70" w:rsidRPr="00F27D70">
              <w:rPr>
                <w:rFonts w:ascii="Times New Roman" w:hAnsi="Times New Roman"/>
                <w:i/>
                <w:sz w:val="24"/>
                <w:szCs w:val="24"/>
              </w:rPr>
              <w:t>, de semnalizare și de comunicații electronice de pe calea ferată deschisă, din stații și triaje</w:t>
            </w:r>
            <w:r w:rsidR="00F27D70" w:rsidRPr="00F27D70">
              <w:rPr>
                <w:rFonts w:ascii="Times New Roman" w:hAnsi="Times New Roman"/>
                <w:sz w:val="24"/>
                <w:szCs w:val="24"/>
              </w:rPr>
              <w:t>, inclusiv instalații pentru generarea, transformarea și distribuția curentului electric pentru semnalizare și comunicații electronice; clădiri pentru astfel de instalații sau di</w:t>
            </w:r>
            <w:r w:rsidR="00F27D70">
              <w:rPr>
                <w:rFonts w:ascii="Times New Roman" w:hAnsi="Times New Roman"/>
                <w:sz w:val="24"/>
                <w:szCs w:val="24"/>
              </w:rPr>
              <w:t xml:space="preserve">spozitive; frâne de cale ferată. </w:t>
            </w:r>
            <w:r w:rsidRPr="00715E22">
              <w:rPr>
                <w:rFonts w:ascii="Times New Roman" w:hAnsi="Times New Roman"/>
                <w:sz w:val="24"/>
                <w:szCs w:val="24"/>
              </w:rPr>
              <w:t>În acest context, subsistemul control</w:t>
            </w:r>
            <w:r w:rsidRPr="00715E22">
              <w:rPr>
                <w:rFonts w:ascii="Times New Roman" w:hAnsi="Times New Roman"/>
                <w:sz w:val="24"/>
                <w:szCs w:val="24"/>
              </w:rPr>
              <w:noBreakHyphen/>
            </w:r>
            <w:r w:rsidR="00F27D70">
              <w:rPr>
                <w:rFonts w:ascii="Times New Roman" w:hAnsi="Times New Roman"/>
                <w:sz w:val="24"/>
                <w:szCs w:val="24"/>
              </w:rPr>
              <w:t xml:space="preserve"> </w:t>
            </w:r>
            <w:r w:rsidR="00207C9C">
              <w:rPr>
                <w:rFonts w:ascii="Times New Roman" w:hAnsi="Times New Roman"/>
                <w:sz w:val="24"/>
                <w:szCs w:val="24"/>
              </w:rPr>
              <w:t>comandă și semnalizare</w:t>
            </w:r>
            <w:r w:rsidRPr="00715E22">
              <w:rPr>
                <w:rFonts w:ascii="Times New Roman" w:hAnsi="Times New Roman"/>
                <w:sz w:val="24"/>
                <w:szCs w:val="24"/>
              </w:rPr>
              <w:t xml:space="preserve"> face parte integrantă din infrastructura feroviară, iar modernizarea și reglementarea sa unitară sunt esențiale pentru asigurarea unui sistem interoperabil, sigur și eficient.</w:t>
            </w:r>
            <w:r w:rsidR="00F27D70" w:rsidRPr="00F27D70">
              <w:rPr>
                <w:rFonts w:ascii="Times New Roman" w:hAnsi="Times New Roman"/>
                <w:sz w:val="24"/>
                <w:szCs w:val="24"/>
              </w:rPr>
              <w:t xml:space="preserve"> </w:t>
            </w:r>
          </w:p>
          <w:p w14:paraId="2FD429B9" w14:textId="71F7D929" w:rsidR="005B1C82" w:rsidRPr="005B2E09" w:rsidRDefault="004E4A97" w:rsidP="005B1C82">
            <w:pPr>
              <w:ind w:firstLine="0"/>
              <w:rPr>
                <w:rFonts w:ascii="Times New Roman" w:hAnsi="Times New Roman"/>
                <w:sz w:val="24"/>
                <w:szCs w:val="24"/>
              </w:rPr>
            </w:pPr>
            <w:r>
              <w:rPr>
                <w:rFonts w:ascii="Times New Roman" w:hAnsi="Times New Roman"/>
                <w:sz w:val="24"/>
                <w:szCs w:val="24"/>
              </w:rPr>
              <w:t>Potrivit art.</w:t>
            </w:r>
            <w:r w:rsidR="005B2E09" w:rsidRPr="005B2E09">
              <w:rPr>
                <w:rFonts w:ascii="Times New Roman" w:hAnsi="Times New Roman"/>
                <w:sz w:val="24"/>
                <w:szCs w:val="24"/>
              </w:rPr>
              <w:t xml:space="preserve"> 60</w:t>
            </w:r>
            <w:r>
              <w:rPr>
                <w:rFonts w:ascii="Times New Roman" w:hAnsi="Times New Roman"/>
                <w:sz w:val="24"/>
                <w:szCs w:val="24"/>
              </w:rPr>
              <w:t xml:space="preserve"> </w:t>
            </w:r>
            <w:r w:rsidR="00E03D14">
              <w:rPr>
                <w:rFonts w:ascii="Times New Roman" w:hAnsi="Times New Roman"/>
                <w:sz w:val="24"/>
                <w:szCs w:val="24"/>
              </w:rPr>
              <w:t xml:space="preserve">alin. (1) </w:t>
            </w:r>
            <w:r>
              <w:rPr>
                <w:rFonts w:ascii="Times New Roman" w:hAnsi="Times New Roman"/>
                <w:sz w:val="24"/>
                <w:szCs w:val="24"/>
              </w:rPr>
              <w:t>din Cod</w:t>
            </w:r>
            <w:r w:rsidR="005B2E09" w:rsidRPr="005B2E09">
              <w:rPr>
                <w:rFonts w:ascii="Times New Roman" w:hAnsi="Times New Roman"/>
                <w:sz w:val="24"/>
                <w:szCs w:val="24"/>
              </w:rPr>
              <w:t>,</w:t>
            </w:r>
            <w:r w:rsidR="00E03D14">
              <w:rPr>
                <w:rFonts w:ascii="Times New Roman" w:hAnsi="Times New Roman"/>
                <w:sz w:val="24"/>
                <w:szCs w:val="24"/>
              </w:rPr>
              <w:t xml:space="preserve"> </w:t>
            </w:r>
            <w:r w:rsidR="00E03D14" w:rsidRPr="00E03D14">
              <w:rPr>
                <w:rFonts w:ascii="Times New Roman" w:hAnsi="Times New Roman"/>
                <w:sz w:val="24"/>
                <w:szCs w:val="24"/>
              </w:rPr>
              <w:t>construcția unei infrastructuri feroviare înseamnă construirea unei noi linii de cale ferată, precum și construcția dispozitivelor de comunicații electronice, de control și comandă, de semnalizare și siguranță, de alimentare cu energie electrică, de tracțiune electrică și a altor instalații și echipamente, clădiri și structuri pe noua linie și pe liniile de cale ferată existente</w:t>
            </w:r>
            <w:r w:rsidR="00E03D14">
              <w:rPr>
                <w:rFonts w:ascii="Times New Roman" w:hAnsi="Times New Roman"/>
                <w:sz w:val="24"/>
                <w:szCs w:val="24"/>
              </w:rPr>
              <w:t>.</w:t>
            </w:r>
            <w:r w:rsidR="005B2E09" w:rsidRPr="005B2E09">
              <w:rPr>
                <w:rFonts w:ascii="Times New Roman" w:hAnsi="Times New Roman"/>
                <w:sz w:val="24"/>
                <w:szCs w:val="24"/>
              </w:rPr>
              <w:t xml:space="preserve"> </w:t>
            </w:r>
            <w:r w:rsidR="00E03D14">
              <w:rPr>
                <w:rFonts w:ascii="Times New Roman" w:hAnsi="Times New Roman"/>
                <w:sz w:val="24"/>
                <w:szCs w:val="24"/>
              </w:rPr>
              <w:t xml:space="preserve">Deci, </w:t>
            </w:r>
            <w:r w:rsidR="005B2E09" w:rsidRPr="005B2E09">
              <w:rPr>
                <w:rFonts w:ascii="Times New Roman" w:hAnsi="Times New Roman"/>
                <w:sz w:val="24"/>
                <w:szCs w:val="24"/>
              </w:rPr>
              <w:t>sistemele CCS sunt componente esențiale ale infrastructurii feroviare, fiind necesare atât în construcția de</w:t>
            </w:r>
            <w:r w:rsidR="00E03D14">
              <w:rPr>
                <w:rFonts w:ascii="Times New Roman" w:hAnsi="Times New Roman"/>
                <w:sz w:val="24"/>
                <w:szCs w:val="24"/>
              </w:rPr>
              <w:t xml:space="preserve"> noi</w:t>
            </w:r>
            <w:r w:rsidR="005B2E09" w:rsidRPr="005B2E09">
              <w:rPr>
                <w:rFonts w:ascii="Times New Roman" w:hAnsi="Times New Roman"/>
                <w:sz w:val="24"/>
                <w:szCs w:val="24"/>
              </w:rPr>
              <w:t xml:space="preserve"> linii </w:t>
            </w:r>
            <w:r w:rsidR="005B1C82">
              <w:rPr>
                <w:rFonts w:ascii="Times New Roman" w:hAnsi="Times New Roman"/>
                <w:sz w:val="24"/>
                <w:szCs w:val="24"/>
              </w:rPr>
              <w:t>de cale ferată</w:t>
            </w:r>
            <w:r w:rsidR="005B2E09" w:rsidRPr="005B2E09">
              <w:rPr>
                <w:rFonts w:ascii="Times New Roman" w:hAnsi="Times New Roman"/>
                <w:sz w:val="24"/>
                <w:szCs w:val="24"/>
              </w:rPr>
              <w:t>, cât și în modernizarea celor existente,</w:t>
            </w:r>
            <w:r w:rsidR="005B1C82">
              <w:rPr>
                <w:rFonts w:ascii="Times New Roman" w:hAnsi="Times New Roman"/>
                <w:sz w:val="24"/>
                <w:szCs w:val="24"/>
              </w:rPr>
              <w:t xml:space="preserve"> </w:t>
            </w:r>
            <w:r w:rsidR="005B1C82" w:rsidRPr="005B1C82">
              <w:rPr>
                <w:rFonts w:ascii="Times New Roman" w:hAnsi="Times New Roman"/>
                <w:sz w:val="24"/>
                <w:szCs w:val="24"/>
              </w:rPr>
              <w:t>însă rețeaua actuală nu reflectă progres tehnologic</w:t>
            </w:r>
            <w:r w:rsidR="005B1C82">
              <w:rPr>
                <w:rFonts w:ascii="Times New Roman" w:hAnsi="Times New Roman"/>
                <w:sz w:val="24"/>
                <w:szCs w:val="24"/>
              </w:rPr>
              <w:t>.</w:t>
            </w:r>
          </w:p>
          <w:p w14:paraId="40347DF2" w14:textId="238882E7" w:rsidR="005B2E09" w:rsidRDefault="005B2E09" w:rsidP="006E4839">
            <w:pPr>
              <w:ind w:firstLine="0"/>
              <w:rPr>
                <w:rFonts w:ascii="Times New Roman" w:hAnsi="Times New Roman"/>
                <w:sz w:val="24"/>
                <w:szCs w:val="24"/>
              </w:rPr>
            </w:pPr>
          </w:p>
          <w:p w14:paraId="2D665D52" w14:textId="27B6A993" w:rsidR="00965629" w:rsidRDefault="004E4A97" w:rsidP="00965629">
            <w:pPr>
              <w:ind w:firstLine="0"/>
              <w:rPr>
                <w:rFonts w:ascii="Times New Roman" w:hAnsi="Times New Roman"/>
                <w:sz w:val="24"/>
                <w:szCs w:val="24"/>
              </w:rPr>
            </w:pPr>
            <w:r>
              <w:rPr>
                <w:rFonts w:ascii="Times New Roman" w:hAnsi="Times New Roman"/>
                <w:sz w:val="24"/>
                <w:szCs w:val="24"/>
              </w:rPr>
              <w:lastRenderedPageBreak/>
              <w:t>Art.</w:t>
            </w:r>
            <w:r w:rsidR="005B2E09" w:rsidRPr="005B2E09">
              <w:rPr>
                <w:rFonts w:ascii="Times New Roman" w:hAnsi="Times New Roman"/>
                <w:sz w:val="24"/>
                <w:szCs w:val="24"/>
              </w:rPr>
              <w:t xml:space="preserve"> 99</w:t>
            </w:r>
            <w:r w:rsidR="00DA2809">
              <w:rPr>
                <w:rFonts w:ascii="Times New Roman" w:hAnsi="Times New Roman"/>
                <w:sz w:val="24"/>
                <w:szCs w:val="24"/>
              </w:rPr>
              <w:t xml:space="preserve"> alin. (1) din Codul transportului feroviar</w:t>
            </w:r>
            <w:r w:rsidR="005B2E09" w:rsidRPr="005B2E09">
              <w:rPr>
                <w:rFonts w:ascii="Times New Roman" w:hAnsi="Times New Roman"/>
                <w:sz w:val="24"/>
                <w:szCs w:val="24"/>
              </w:rPr>
              <w:t xml:space="preserve"> impune ca administratorul infrastructurii să deț</w:t>
            </w:r>
            <w:r w:rsidR="00DA2809">
              <w:rPr>
                <w:rFonts w:ascii="Times New Roman" w:hAnsi="Times New Roman"/>
                <w:sz w:val="24"/>
                <w:szCs w:val="24"/>
              </w:rPr>
              <w:t>ină o autorizație de siguranță</w:t>
            </w:r>
            <w:r w:rsidR="005B1C82" w:rsidRPr="00DA2809">
              <w:rPr>
                <w:rFonts w:ascii="Times New Roman" w:hAnsi="Times New Roman"/>
                <w:sz w:val="24"/>
                <w:szCs w:val="24"/>
              </w:rPr>
              <w:t xml:space="preserve"> </w:t>
            </w:r>
            <w:r w:rsidR="005B1C82" w:rsidRPr="005B1C82">
              <w:rPr>
                <w:rFonts w:ascii="Times New Roman" w:hAnsi="Times New Roman"/>
                <w:sz w:val="24"/>
                <w:szCs w:val="24"/>
              </w:rPr>
              <w:t>pentru gestionarea infrastructurii feroviare</w:t>
            </w:r>
            <w:r w:rsidR="00DA2809">
              <w:rPr>
                <w:rFonts w:ascii="Times New Roman" w:hAnsi="Times New Roman"/>
                <w:sz w:val="24"/>
                <w:szCs w:val="24"/>
              </w:rPr>
              <w:t>.</w:t>
            </w:r>
            <w:r w:rsidR="005B1C82" w:rsidRPr="005B2E09">
              <w:rPr>
                <w:rFonts w:ascii="Times New Roman" w:hAnsi="Times New Roman"/>
                <w:sz w:val="24"/>
                <w:szCs w:val="24"/>
              </w:rPr>
              <w:t xml:space="preserve"> </w:t>
            </w:r>
            <w:r w:rsidR="00DA2809">
              <w:rPr>
                <w:rFonts w:ascii="Times New Roman" w:hAnsi="Times New Roman"/>
                <w:sz w:val="24"/>
                <w:szCs w:val="24"/>
              </w:rPr>
              <w:t>Conform art. 99 alin. (3)</w:t>
            </w:r>
            <w:r w:rsidR="00965629">
              <w:rPr>
                <w:rFonts w:ascii="Times New Roman" w:hAnsi="Times New Roman"/>
                <w:sz w:val="24"/>
                <w:szCs w:val="24"/>
              </w:rPr>
              <w:t xml:space="preserve"> și (4)</w:t>
            </w:r>
            <w:r w:rsidR="00DA2809">
              <w:rPr>
                <w:rFonts w:ascii="Times New Roman" w:hAnsi="Times New Roman"/>
                <w:sz w:val="24"/>
                <w:szCs w:val="24"/>
              </w:rPr>
              <w:t xml:space="preserve"> din Cod, </w:t>
            </w:r>
            <w:r w:rsidR="00DA2809" w:rsidRPr="00DA2809">
              <w:rPr>
                <w:rFonts w:ascii="Times New Roman" w:hAnsi="Times New Roman"/>
                <w:sz w:val="24"/>
                <w:szCs w:val="24"/>
              </w:rPr>
              <w:t>a</w:t>
            </w:r>
            <w:r w:rsidR="00DA2809" w:rsidRPr="005B1C82">
              <w:rPr>
                <w:rFonts w:ascii="Times New Roman" w:hAnsi="Times New Roman"/>
                <w:sz w:val="24"/>
                <w:szCs w:val="24"/>
              </w:rPr>
              <w:t>utorizația de siguranță emisă pentru gestionarea infrastructurii feroviare reprezintă:</w:t>
            </w:r>
            <w:r w:rsidR="00DA2809">
              <w:rPr>
                <w:rFonts w:ascii="Times New Roman" w:hAnsi="Times New Roman"/>
                <w:sz w:val="24"/>
                <w:szCs w:val="24"/>
              </w:rPr>
              <w:t xml:space="preserve"> </w:t>
            </w:r>
            <w:r w:rsidR="00DA2809" w:rsidRPr="005B1C82">
              <w:rPr>
                <w:rFonts w:ascii="Times New Roman" w:hAnsi="Times New Roman"/>
                <w:sz w:val="24"/>
                <w:szCs w:val="24"/>
              </w:rPr>
              <w:t xml:space="preserve">a) confirmarea faptului că Autoritatea Feroviară acceptă sistemul </w:t>
            </w:r>
            <w:r w:rsidR="00DA2809">
              <w:rPr>
                <w:rFonts w:ascii="Times New Roman" w:hAnsi="Times New Roman"/>
                <w:sz w:val="24"/>
                <w:szCs w:val="24"/>
              </w:rPr>
              <w:t>de management al siguranței al a</w:t>
            </w:r>
            <w:r w:rsidR="00DA2809" w:rsidRPr="005B1C82">
              <w:rPr>
                <w:rFonts w:ascii="Times New Roman" w:hAnsi="Times New Roman"/>
                <w:sz w:val="24"/>
                <w:szCs w:val="24"/>
              </w:rPr>
              <w:t>dministratorului infrastructurii;</w:t>
            </w:r>
            <w:r w:rsidR="00DA2809">
              <w:rPr>
                <w:rFonts w:ascii="Times New Roman" w:hAnsi="Times New Roman"/>
                <w:sz w:val="24"/>
                <w:szCs w:val="24"/>
              </w:rPr>
              <w:t xml:space="preserve"> și </w:t>
            </w:r>
            <w:r w:rsidR="00DA2809" w:rsidRPr="005B1C82">
              <w:rPr>
                <w:rFonts w:ascii="Times New Roman" w:hAnsi="Times New Roman"/>
                <w:sz w:val="24"/>
                <w:szCs w:val="24"/>
              </w:rPr>
              <w:t>b) confirmarea faptului că Autoritatea Feroviară ac</w:t>
            </w:r>
            <w:r w:rsidR="00DA2809">
              <w:rPr>
                <w:rFonts w:ascii="Times New Roman" w:hAnsi="Times New Roman"/>
                <w:sz w:val="24"/>
                <w:szCs w:val="24"/>
              </w:rPr>
              <w:t>ceptă dispozițiile adoptate de a</w:t>
            </w:r>
            <w:r w:rsidR="00DA2809" w:rsidRPr="005B1C82">
              <w:rPr>
                <w:rFonts w:ascii="Times New Roman" w:hAnsi="Times New Roman"/>
                <w:sz w:val="24"/>
                <w:szCs w:val="24"/>
              </w:rPr>
              <w:t xml:space="preserve">dministratorul infrastructurii pentru a îndeplini cerințele specifice necesare pentru întreținerea și exploatarea în siguranță a infrastructurii feroviare, inclusiv </w:t>
            </w:r>
            <w:r w:rsidR="00DA2809" w:rsidRPr="005B1C82">
              <w:rPr>
                <w:rFonts w:ascii="Times New Roman" w:hAnsi="Times New Roman"/>
                <w:i/>
                <w:sz w:val="24"/>
                <w:szCs w:val="24"/>
              </w:rPr>
              <w:t>întreținerea și funcționarea sistemelor de control și comandă, de semnalizare și de gestionare a traficului feroviar</w:t>
            </w:r>
            <w:r w:rsidR="00DA2809" w:rsidRPr="005B1C82">
              <w:rPr>
                <w:rFonts w:ascii="Times New Roman" w:hAnsi="Times New Roman"/>
                <w:sz w:val="24"/>
                <w:szCs w:val="24"/>
              </w:rPr>
              <w:t>.</w:t>
            </w:r>
            <w:r w:rsidR="00965629">
              <w:rPr>
                <w:rFonts w:ascii="Times New Roman" w:hAnsi="Times New Roman"/>
                <w:sz w:val="24"/>
                <w:szCs w:val="24"/>
              </w:rPr>
              <w:t xml:space="preserve"> Iar o</w:t>
            </w:r>
            <w:r w:rsidR="00965629" w:rsidRPr="005B2E09">
              <w:rPr>
                <w:rFonts w:ascii="Times New Roman" w:hAnsi="Times New Roman"/>
                <w:sz w:val="24"/>
                <w:szCs w:val="24"/>
              </w:rPr>
              <w:t>rice modificare relevantă a acestor sisteme atrage obligația de reperfectare a autorizației, ceea ce subliniază importanța conformității CCS cu reglementările în vigoare.</w:t>
            </w:r>
          </w:p>
          <w:p w14:paraId="2594275F" w14:textId="6328D354" w:rsidR="00965629" w:rsidRDefault="00965629" w:rsidP="00965629">
            <w:pPr>
              <w:ind w:firstLine="0"/>
              <w:rPr>
                <w:rFonts w:ascii="Times New Roman" w:hAnsi="Times New Roman"/>
                <w:sz w:val="24"/>
                <w:szCs w:val="24"/>
              </w:rPr>
            </w:pPr>
            <w:r w:rsidRPr="00965629">
              <w:rPr>
                <w:rFonts w:ascii="Times New Roman" w:hAnsi="Times New Roman"/>
                <w:sz w:val="24"/>
                <w:szCs w:val="24"/>
              </w:rPr>
              <w:t>Astfel, art.</w:t>
            </w:r>
            <w:r>
              <w:rPr>
                <w:rFonts w:ascii="Times New Roman" w:hAnsi="Times New Roman"/>
                <w:sz w:val="24"/>
                <w:szCs w:val="24"/>
              </w:rPr>
              <w:t xml:space="preserve"> </w:t>
            </w:r>
            <w:r w:rsidRPr="00965629">
              <w:rPr>
                <w:rFonts w:ascii="Times New Roman" w:hAnsi="Times New Roman"/>
                <w:sz w:val="24"/>
                <w:szCs w:val="24"/>
              </w:rPr>
              <w:t xml:space="preserve"> 99 </w:t>
            </w:r>
            <w:r>
              <w:rPr>
                <w:rFonts w:ascii="Times New Roman" w:hAnsi="Times New Roman"/>
                <w:sz w:val="24"/>
                <w:szCs w:val="24"/>
              </w:rPr>
              <w:t xml:space="preserve">din Cod </w:t>
            </w:r>
            <w:r w:rsidRPr="00965629">
              <w:rPr>
                <w:rFonts w:ascii="Times New Roman" w:hAnsi="Times New Roman"/>
                <w:sz w:val="24"/>
                <w:szCs w:val="24"/>
              </w:rPr>
              <w:t>impune administratorilor</w:t>
            </w:r>
            <w:r w:rsidR="008F4D2C">
              <w:rPr>
                <w:rFonts w:ascii="Times New Roman" w:hAnsi="Times New Roman"/>
                <w:sz w:val="24"/>
                <w:szCs w:val="24"/>
              </w:rPr>
              <w:t xml:space="preserve"> de infrastructure</w:t>
            </w:r>
            <w:r w:rsidR="008F4D2C">
              <w:rPr>
                <w:rFonts w:ascii="Times New Roman" w:hAnsi="Times New Roman"/>
                <w:sz w:val="24"/>
                <w:szCs w:val="24"/>
                <w:lang w:val="ro-MD"/>
              </w:rPr>
              <w:t>ă</w:t>
            </w:r>
            <w:r w:rsidRPr="00965629">
              <w:rPr>
                <w:rFonts w:ascii="Times New Roman" w:hAnsi="Times New Roman"/>
                <w:sz w:val="24"/>
                <w:szCs w:val="24"/>
              </w:rPr>
              <w:t xml:space="preserve"> </w:t>
            </w:r>
            <w:r w:rsidR="00793243">
              <w:rPr>
                <w:rFonts w:ascii="Times New Roman" w:hAnsi="Times New Roman"/>
                <w:sz w:val="24"/>
                <w:szCs w:val="24"/>
              </w:rPr>
              <w:t xml:space="preserve">obținerea </w:t>
            </w:r>
            <w:r w:rsidRPr="00965629">
              <w:rPr>
                <w:rFonts w:ascii="Times New Roman" w:hAnsi="Times New Roman"/>
                <w:sz w:val="24"/>
                <w:szCs w:val="24"/>
              </w:rPr>
              <w:t>autorizație</w:t>
            </w:r>
            <w:r w:rsidR="00793243">
              <w:rPr>
                <w:rFonts w:ascii="Times New Roman" w:hAnsi="Times New Roman"/>
                <w:sz w:val="24"/>
                <w:szCs w:val="24"/>
              </w:rPr>
              <w:t>i</w:t>
            </w:r>
            <w:r w:rsidRPr="00965629">
              <w:rPr>
                <w:rFonts w:ascii="Times New Roman" w:hAnsi="Times New Roman"/>
                <w:sz w:val="24"/>
                <w:szCs w:val="24"/>
              </w:rPr>
              <w:t xml:space="preserve"> de siguranță pentru gestionarea infrastructurii feroviare, dar fără un CCS modern, acest criteriu nu poate fi îndeplinit.</w:t>
            </w:r>
          </w:p>
          <w:p w14:paraId="3C179374" w14:textId="1701DDDB" w:rsidR="00DA2809" w:rsidRDefault="00DA2809" w:rsidP="00DA2809">
            <w:pPr>
              <w:shd w:val="clear" w:color="auto" w:fill="FFFFFF"/>
              <w:ind w:firstLine="0"/>
              <w:rPr>
                <w:rFonts w:ascii="Times New Roman" w:hAnsi="Times New Roman"/>
                <w:sz w:val="24"/>
                <w:szCs w:val="24"/>
              </w:rPr>
            </w:pPr>
          </w:p>
          <w:p w14:paraId="3460EFB6" w14:textId="54B7A40F" w:rsidR="00DA2809" w:rsidRDefault="00793243" w:rsidP="006E4839">
            <w:pPr>
              <w:ind w:firstLine="0"/>
              <w:rPr>
                <w:rFonts w:ascii="Times New Roman" w:hAnsi="Times New Roman"/>
                <w:sz w:val="24"/>
                <w:szCs w:val="24"/>
              </w:rPr>
            </w:pPr>
            <w:r>
              <w:rPr>
                <w:rFonts w:ascii="Times New Roman" w:hAnsi="Times New Roman"/>
                <w:sz w:val="24"/>
                <w:szCs w:val="24"/>
              </w:rPr>
              <w:t>Conform art.</w:t>
            </w:r>
            <w:r w:rsidRPr="005B2E09">
              <w:rPr>
                <w:rFonts w:ascii="Times New Roman" w:hAnsi="Times New Roman"/>
                <w:sz w:val="24"/>
                <w:szCs w:val="24"/>
              </w:rPr>
              <w:t xml:space="preserve"> 103</w:t>
            </w:r>
            <w:r>
              <w:rPr>
                <w:rFonts w:ascii="Times New Roman" w:hAnsi="Times New Roman"/>
                <w:sz w:val="24"/>
                <w:szCs w:val="24"/>
              </w:rPr>
              <w:t xml:space="preserve"> alin. (1) din Cod, </w:t>
            </w:r>
            <w:r w:rsidRPr="00793243">
              <w:rPr>
                <w:rFonts w:ascii="Times New Roman" w:hAnsi="Times New Roman"/>
                <w:sz w:val="24"/>
                <w:szCs w:val="24"/>
              </w:rPr>
              <w:t xml:space="preserve">accesul la serviciile de instruire oferite de organizațiile de instruire pentru mecanicii de locomotivă și alți membri ai personalului de la bordul trenurilor se face în mod echitabil și nediscriminatoriu. Programele de instruire includ informații privind norme și proceduri de exploatare, </w:t>
            </w:r>
            <w:r w:rsidRPr="003C3718">
              <w:rPr>
                <w:rFonts w:ascii="Times New Roman" w:hAnsi="Times New Roman"/>
                <w:i/>
                <w:sz w:val="24"/>
                <w:szCs w:val="24"/>
              </w:rPr>
              <w:t>sistemul de semnalizare, sistemul de control și comandă</w:t>
            </w:r>
            <w:r w:rsidRPr="00793243">
              <w:rPr>
                <w:rFonts w:ascii="Times New Roman" w:hAnsi="Times New Roman"/>
                <w:sz w:val="24"/>
                <w:szCs w:val="24"/>
              </w:rPr>
              <w:t>, procedurile de urgență aplicate pe trasee.</w:t>
            </w:r>
          </w:p>
          <w:p w14:paraId="347D9863" w14:textId="2CBAAD08" w:rsidR="005B2E09" w:rsidRDefault="003C3718" w:rsidP="006E4839">
            <w:pPr>
              <w:ind w:firstLine="0"/>
              <w:rPr>
                <w:rFonts w:ascii="Times New Roman" w:hAnsi="Times New Roman"/>
                <w:sz w:val="24"/>
                <w:szCs w:val="24"/>
              </w:rPr>
            </w:pPr>
            <w:r>
              <w:rPr>
                <w:rFonts w:ascii="Times New Roman" w:hAnsi="Times New Roman"/>
                <w:sz w:val="24"/>
                <w:szCs w:val="24"/>
              </w:rPr>
              <w:t>Așadar, a</w:t>
            </w:r>
            <w:r w:rsidRPr="003C3718">
              <w:rPr>
                <w:rFonts w:ascii="Times New Roman" w:hAnsi="Times New Roman"/>
                <w:sz w:val="24"/>
                <w:szCs w:val="24"/>
              </w:rPr>
              <w:t>rt. 103 cere instruirea personalului</w:t>
            </w:r>
            <w:r w:rsidR="00B72BFA">
              <w:rPr>
                <w:rFonts w:ascii="Times New Roman" w:hAnsi="Times New Roman"/>
                <w:sz w:val="24"/>
                <w:szCs w:val="24"/>
              </w:rPr>
              <w:t>, iar</w:t>
            </w:r>
            <w:r w:rsidRPr="003C3718">
              <w:rPr>
                <w:rFonts w:ascii="Times New Roman" w:hAnsi="Times New Roman"/>
                <w:sz w:val="24"/>
                <w:szCs w:val="24"/>
              </w:rPr>
              <w:t xml:space="preserve"> </w:t>
            </w:r>
            <w:r w:rsidR="00B72BFA">
              <w:rPr>
                <w:rFonts w:ascii="Times New Roman" w:hAnsi="Times New Roman"/>
                <w:sz w:val="24"/>
                <w:szCs w:val="24"/>
              </w:rPr>
              <w:t xml:space="preserve">instruirea trebuie să includă </w:t>
            </w:r>
            <w:r w:rsidR="005B2E09" w:rsidRPr="005B2E09">
              <w:rPr>
                <w:rFonts w:ascii="Times New Roman" w:hAnsi="Times New Roman"/>
                <w:sz w:val="24"/>
                <w:szCs w:val="24"/>
              </w:rPr>
              <w:t xml:space="preserve">în mod obligatoriu cunoștințe privind sistemul </w:t>
            </w:r>
            <w:r w:rsidR="00B72BFA" w:rsidRPr="00B72BFA">
              <w:rPr>
                <w:rFonts w:ascii="Times New Roman" w:hAnsi="Times New Roman"/>
                <w:sz w:val="24"/>
                <w:szCs w:val="24"/>
              </w:rPr>
              <w:t>de semnalizare și sistemul de control și comandă</w:t>
            </w:r>
            <w:r w:rsidR="005B2E09" w:rsidRPr="005B2E09">
              <w:rPr>
                <w:rFonts w:ascii="Times New Roman" w:hAnsi="Times New Roman"/>
                <w:sz w:val="24"/>
                <w:szCs w:val="24"/>
              </w:rPr>
              <w:t>, ceea ce plasează aceste sisteme în centrul procesului de operare feroviară sigură.</w:t>
            </w:r>
            <w:r>
              <w:rPr>
                <w:rFonts w:ascii="Times New Roman" w:hAnsi="Times New Roman"/>
                <w:sz w:val="24"/>
                <w:szCs w:val="24"/>
              </w:rPr>
              <w:t xml:space="preserve"> </w:t>
            </w:r>
            <w:r w:rsidR="00B72BFA">
              <w:rPr>
                <w:rFonts w:ascii="Times New Roman" w:hAnsi="Times New Roman"/>
                <w:sz w:val="24"/>
                <w:szCs w:val="24"/>
              </w:rPr>
              <w:t>Î</w:t>
            </w:r>
            <w:r w:rsidRPr="003C3718">
              <w:rPr>
                <w:rFonts w:ascii="Times New Roman" w:hAnsi="Times New Roman"/>
                <w:sz w:val="24"/>
                <w:szCs w:val="24"/>
              </w:rPr>
              <w:t>nsă lipsa sistemelor avansate în teren reduce relevanța instruirii.</w:t>
            </w:r>
          </w:p>
          <w:p w14:paraId="0DD906D9" w14:textId="59E87691" w:rsidR="00A43667" w:rsidRDefault="00A43667" w:rsidP="006E4839">
            <w:pPr>
              <w:ind w:firstLine="0"/>
              <w:rPr>
                <w:rFonts w:ascii="Times New Roman" w:hAnsi="Times New Roman"/>
                <w:sz w:val="24"/>
                <w:szCs w:val="24"/>
              </w:rPr>
            </w:pPr>
          </w:p>
          <w:p w14:paraId="031924C3" w14:textId="209455D6" w:rsidR="00A43667" w:rsidRPr="00A43667" w:rsidRDefault="00A43667" w:rsidP="00A43667">
            <w:pPr>
              <w:ind w:firstLine="0"/>
              <w:rPr>
                <w:rFonts w:ascii="Times New Roman" w:hAnsi="Times New Roman"/>
                <w:sz w:val="24"/>
                <w:szCs w:val="24"/>
              </w:rPr>
            </w:pPr>
            <w:r>
              <w:rPr>
                <w:rFonts w:ascii="Times New Roman" w:hAnsi="Times New Roman"/>
                <w:sz w:val="24"/>
                <w:szCs w:val="24"/>
              </w:rPr>
              <w:t>Art. 104 alin. (9) stipulează că, î</w:t>
            </w:r>
            <w:r w:rsidRPr="00A43667">
              <w:rPr>
                <w:rFonts w:ascii="Times New Roman" w:hAnsi="Times New Roman"/>
                <w:sz w:val="24"/>
                <w:szCs w:val="24"/>
              </w:rPr>
              <w:t>ntreprinderea feroviară care solicită admiterea în circulație a materialului rulant din statele membre ale Uniunii Europene, precum și a materialului rulant  din alte state, prezintă Autorității Feroviare o cerere însoțită de un dosar tehnic privind vehiculele feroviare, cu indicarea scopului utilizării acestuia pe rețeaua feroviară națională. Dosarul trebuie să conțină următoarele informații:</w:t>
            </w:r>
          </w:p>
          <w:p w14:paraId="76A3ED81" w14:textId="77777777" w:rsidR="00A43667" w:rsidRPr="00A43667" w:rsidRDefault="00A43667" w:rsidP="00A43667">
            <w:pPr>
              <w:shd w:val="clear" w:color="auto" w:fill="FFFFFF"/>
              <w:rPr>
                <w:rFonts w:ascii="Times New Roman" w:hAnsi="Times New Roman"/>
                <w:sz w:val="24"/>
                <w:szCs w:val="24"/>
              </w:rPr>
            </w:pPr>
            <w:r w:rsidRPr="00A43667">
              <w:rPr>
                <w:rFonts w:ascii="Times New Roman" w:hAnsi="Times New Roman"/>
                <w:sz w:val="24"/>
                <w:szCs w:val="24"/>
              </w:rPr>
              <w:t>a) dovada faptului că materialul rulant a fost admis în circulație într-un  alt stat, precum și documentele care indică istoricul exploatării, al întreținerii și al modificărilor tehnice existente ale acestuia;</w:t>
            </w:r>
          </w:p>
          <w:p w14:paraId="09DB7590" w14:textId="77777777" w:rsidR="00A43667" w:rsidRPr="00A43667" w:rsidRDefault="00A43667" w:rsidP="00A43667">
            <w:pPr>
              <w:shd w:val="clear" w:color="auto" w:fill="FFFFFF"/>
              <w:rPr>
                <w:rFonts w:ascii="Times New Roman" w:hAnsi="Times New Roman"/>
                <w:sz w:val="24"/>
                <w:szCs w:val="24"/>
              </w:rPr>
            </w:pPr>
            <w:r w:rsidRPr="00A43667">
              <w:rPr>
                <w:rFonts w:ascii="Times New Roman" w:hAnsi="Times New Roman"/>
                <w:sz w:val="24"/>
                <w:szCs w:val="24"/>
              </w:rPr>
              <w:t>b) datele tehnice relevante, programul de întreținere și caracteristicile operaționale ale materialului rulant solicitate de Autoritatea Feroviară;</w:t>
            </w:r>
          </w:p>
          <w:p w14:paraId="4339DDEB" w14:textId="77777777" w:rsidR="00A43667" w:rsidRPr="00A43667" w:rsidRDefault="00A43667" w:rsidP="00A43667">
            <w:pPr>
              <w:shd w:val="clear" w:color="auto" w:fill="FFFFFF"/>
              <w:rPr>
                <w:rFonts w:ascii="Times New Roman" w:hAnsi="Times New Roman"/>
                <w:sz w:val="24"/>
                <w:szCs w:val="24"/>
              </w:rPr>
            </w:pPr>
            <w:r w:rsidRPr="00A43667">
              <w:rPr>
                <w:rFonts w:ascii="Times New Roman" w:hAnsi="Times New Roman"/>
                <w:sz w:val="24"/>
                <w:szCs w:val="24"/>
              </w:rPr>
              <w:t xml:space="preserve">c) </w:t>
            </w:r>
            <w:r w:rsidRPr="00A43667">
              <w:rPr>
                <w:rFonts w:ascii="Times New Roman" w:hAnsi="Times New Roman"/>
                <w:i/>
                <w:sz w:val="24"/>
                <w:szCs w:val="24"/>
              </w:rPr>
              <w:t xml:space="preserve">dovezi privind caracteristicile tehnice și operaționale, care să ateste că materialul rulant respectă </w:t>
            </w:r>
            <w:r w:rsidRPr="00A43667">
              <w:rPr>
                <w:rFonts w:ascii="Times New Roman" w:hAnsi="Times New Roman"/>
                <w:sz w:val="24"/>
                <w:szCs w:val="24"/>
              </w:rPr>
              <w:t xml:space="preserve">sistemul de alimentare cu energie, </w:t>
            </w:r>
            <w:r w:rsidRPr="00A43667">
              <w:rPr>
                <w:rFonts w:ascii="Times New Roman" w:hAnsi="Times New Roman"/>
                <w:i/>
                <w:sz w:val="24"/>
                <w:szCs w:val="24"/>
              </w:rPr>
              <w:t>sistemul de semnalizare, sistemul de control și comandă</w:t>
            </w:r>
            <w:r w:rsidRPr="00A43667">
              <w:rPr>
                <w:rFonts w:ascii="Times New Roman" w:hAnsi="Times New Roman"/>
                <w:sz w:val="24"/>
                <w:szCs w:val="24"/>
              </w:rPr>
              <w:t>, gabaritul de cale ferată și gabaritele de infrastructură, sarcina maximă admisă pe osie și alte constrângeri tehnice ale rețelei feroviare naționale;</w:t>
            </w:r>
          </w:p>
          <w:p w14:paraId="1E035A96" w14:textId="108CE36D" w:rsidR="00A43667" w:rsidRDefault="00A43667" w:rsidP="00A43667">
            <w:pPr>
              <w:shd w:val="clear" w:color="auto" w:fill="FFFFFF"/>
              <w:rPr>
                <w:rFonts w:ascii="Times New Roman" w:hAnsi="Times New Roman"/>
                <w:sz w:val="24"/>
                <w:szCs w:val="24"/>
              </w:rPr>
            </w:pPr>
            <w:r w:rsidRPr="00A43667">
              <w:rPr>
                <w:rFonts w:ascii="Times New Roman" w:hAnsi="Times New Roman"/>
                <w:sz w:val="24"/>
                <w:szCs w:val="24"/>
              </w:rPr>
              <w:t>d) informaţii privind derogările de la normele de siguranță, care sunt necesare pentru admiterea în circulație, și dovezi, bazate pe evaluarea riscurilor, care demonstrează că materialul rulant nu afectează siguranța feroviară în rețeaua feroviară națională.</w:t>
            </w:r>
          </w:p>
          <w:p w14:paraId="72655A39" w14:textId="77777777" w:rsidR="003859E5" w:rsidRDefault="0061102E" w:rsidP="003859E5">
            <w:pPr>
              <w:ind w:firstLine="0"/>
              <w:rPr>
                <w:rFonts w:ascii="Times New Roman" w:hAnsi="Times New Roman"/>
                <w:sz w:val="24"/>
                <w:szCs w:val="24"/>
              </w:rPr>
            </w:pPr>
            <w:r>
              <w:rPr>
                <w:rFonts w:ascii="Times New Roman" w:hAnsi="Times New Roman"/>
                <w:sz w:val="24"/>
                <w:szCs w:val="24"/>
              </w:rPr>
              <w:t xml:space="preserve">Deci, </w:t>
            </w:r>
            <w:r w:rsidRPr="005B2E09">
              <w:rPr>
                <w:rFonts w:ascii="Times New Roman" w:hAnsi="Times New Roman"/>
                <w:sz w:val="24"/>
                <w:szCs w:val="24"/>
              </w:rPr>
              <w:t>admiterea în circulație a materialului rulant provenit din alte state este condiționată de demonstrarea compatibilității tehnice și operațio</w:t>
            </w:r>
            <w:r w:rsidR="003859E5">
              <w:rPr>
                <w:rFonts w:ascii="Times New Roman" w:hAnsi="Times New Roman"/>
                <w:sz w:val="24"/>
                <w:szCs w:val="24"/>
              </w:rPr>
              <w:t>nale cu sistemele CCS naționale,</w:t>
            </w:r>
            <w:r w:rsidR="003859E5" w:rsidRPr="008E0C16">
              <w:rPr>
                <w:rFonts w:eastAsia="Times New Roman"/>
                <w:sz w:val="24"/>
                <w:szCs w:val="24"/>
                <w:lang w:eastAsia="ru-RU"/>
              </w:rPr>
              <w:t xml:space="preserve"> </w:t>
            </w:r>
            <w:r w:rsidR="003859E5" w:rsidRPr="003859E5">
              <w:rPr>
                <w:rFonts w:ascii="Times New Roman" w:hAnsi="Times New Roman"/>
                <w:sz w:val="24"/>
                <w:szCs w:val="24"/>
              </w:rPr>
              <w:t>o condiție imposibil de îndeplinit în situația actuală</w:t>
            </w:r>
            <w:r w:rsidR="003859E5">
              <w:rPr>
                <w:rFonts w:ascii="Times New Roman" w:hAnsi="Times New Roman"/>
                <w:sz w:val="24"/>
                <w:szCs w:val="24"/>
              </w:rPr>
              <w:t>. În lipsa acestor caracteristici</w:t>
            </w:r>
            <w:r w:rsidRPr="005B2E09">
              <w:rPr>
                <w:rFonts w:ascii="Times New Roman" w:hAnsi="Times New Roman"/>
                <w:sz w:val="24"/>
                <w:szCs w:val="24"/>
              </w:rPr>
              <w:t>, interoperabilitatea cu rețelele europene devine imposibilă, iar mobilitatea transfrontalieră este grav afectată.</w:t>
            </w:r>
          </w:p>
          <w:p w14:paraId="6E79347E" w14:textId="3A12B39B" w:rsidR="003859E5" w:rsidRDefault="003859E5" w:rsidP="003859E5">
            <w:pPr>
              <w:ind w:firstLine="0"/>
              <w:rPr>
                <w:rFonts w:ascii="Times New Roman" w:hAnsi="Times New Roman"/>
                <w:sz w:val="24"/>
                <w:szCs w:val="24"/>
              </w:rPr>
            </w:pPr>
          </w:p>
          <w:p w14:paraId="7A810FC1" w14:textId="24BEE69B" w:rsidR="00922106" w:rsidRDefault="00922106" w:rsidP="003859E5">
            <w:pPr>
              <w:ind w:firstLine="0"/>
            </w:pPr>
            <w:r w:rsidRPr="00922106">
              <w:rPr>
                <w:rFonts w:ascii="Times New Roman" w:hAnsi="Times New Roman"/>
                <w:sz w:val="24"/>
                <w:szCs w:val="24"/>
              </w:rPr>
              <w:t xml:space="preserve">Situația actuală evidențiază consecințele acestei rupturi tehnice dintre infrastructura existentă și cerințele sistemelor feroviare moderne interoperabile. </w:t>
            </w:r>
            <w:r w:rsidRPr="008E0C16">
              <w:rPr>
                <w:rFonts w:ascii="Times New Roman" w:hAnsi="Times New Roman"/>
                <w:sz w:val="24"/>
                <w:szCs w:val="24"/>
              </w:rPr>
              <w:t>Situația</w:t>
            </w:r>
            <w:r>
              <w:rPr>
                <w:rFonts w:ascii="Times New Roman" w:hAnsi="Times New Roman"/>
                <w:sz w:val="24"/>
                <w:szCs w:val="24"/>
              </w:rPr>
              <w:t xml:space="preserve"> precară</w:t>
            </w:r>
            <w:r w:rsidRPr="008E0C16">
              <w:rPr>
                <w:rFonts w:ascii="Times New Roman" w:hAnsi="Times New Roman"/>
                <w:sz w:val="24"/>
                <w:szCs w:val="24"/>
              </w:rPr>
              <w:t xml:space="preserve"> este confirmată de deficitul de sisteme moderne (ETCS/ATO/RMR/DMI) și de imposibilitatea monitorizării în </w:t>
            </w:r>
            <w:r w:rsidRPr="008E0C16">
              <w:rPr>
                <w:rFonts w:ascii="Times New Roman" w:hAnsi="Times New Roman"/>
                <w:sz w:val="24"/>
                <w:szCs w:val="24"/>
              </w:rPr>
              <w:lastRenderedPageBreak/>
              <w:t>timp real.</w:t>
            </w:r>
            <w:r>
              <w:rPr>
                <w:rFonts w:ascii="Times New Roman" w:hAnsi="Times New Roman"/>
                <w:sz w:val="24"/>
                <w:szCs w:val="24"/>
              </w:rPr>
              <w:t xml:space="preserve"> </w:t>
            </w:r>
            <w:r w:rsidRPr="00922106">
              <w:rPr>
                <w:rFonts w:ascii="Times New Roman" w:hAnsi="Times New Roman"/>
                <w:sz w:val="24"/>
                <w:szCs w:val="24"/>
              </w:rPr>
              <w:t>Lipsa unor componente esențiale, precum ETCS, ATO, RMR și DMI, limitează sever capacitatea Republicii Moldova de a asigura integrarea tehnică în rețeaua feroviară europeană, afectează mobilitatea transfrontalieră și reduce nivelul de automatizare, monitorizare și siguranță operațională. În absența acestor sisteme, gestionarea traficului se bazează în continuare pe metode învechite, fără posibilitatea urmăririi în timp real a circulației trenurilor, ceea ce sporește riscul de erori și compromite alinierea la standardele europene</w:t>
            </w:r>
            <w:r>
              <w:t>.</w:t>
            </w:r>
          </w:p>
          <w:p w14:paraId="3F2A43CD" w14:textId="77777777" w:rsidR="00FF67AE" w:rsidRPr="00750212" w:rsidRDefault="00FF67AE" w:rsidP="003859E5">
            <w:pPr>
              <w:ind w:firstLine="0"/>
              <w:rPr>
                <w:rFonts w:ascii="Times New Roman" w:hAnsi="Times New Roman"/>
              </w:rPr>
            </w:pPr>
          </w:p>
          <w:p w14:paraId="5CFEE04B" w14:textId="77777777" w:rsidR="00335023" w:rsidRPr="00750212" w:rsidRDefault="00335023" w:rsidP="00FF67AE">
            <w:pPr>
              <w:ind w:firstLine="0"/>
              <w:jc w:val="left"/>
              <w:rPr>
                <w:rFonts w:ascii="Times New Roman" w:hAnsi="Times New Roman"/>
                <w:sz w:val="24"/>
                <w:szCs w:val="24"/>
              </w:rPr>
            </w:pPr>
            <w:r w:rsidRPr="00750212">
              <w:rPr>
                <w:rFonts w:ascii="Times New Roman" w:hAnsi="Times New Roman"/>
                <w:sz w:val="24"/>
                <w:szCs w:val="24"/>
              </w:rPr>
              <w:t>Reieșind din cele relatate, intervenția normativă este</w:t>
            </w:r>
            <w:r w:rsidR="0061102E" w:rsidRPr="00750212">
              <w:rPr>
                <w:rFonts w:ascii="Times New Roman" w:hAnsi="Times New Roman"/>
                <w:sz w:val="24"/>
                <w:szCs w:val="24"/>
              </w:rPr>
              <w:t xml:space="preserve"> necesară pentru:</w:t>
            </w:r>
          </w:p>
          <w:p w14:paraId="45B23B5A" w14:textId="6AE45DF8" w:rsidR="0061102E" w:rsidRPr="00750212" w:rsidRDefault="0061102E" w:rsidP="00750212">
            <w:pPr>
              <w:pStyle w:val="ListParagraph"/>
              <w:numPr>
                <w:ilvl w:val="0"/>
                <w:numId w:val="1"/>
              </w:numPr>
              <w:jc w:val="left"/>
              <w:rPr>
                <w:rFonts w:ascii="Times New Roman" w:hAnsi="Times New Roman"/>
                <w:sz w:val="24"/>
                <w:szCs w:val="24"/>
              </w:rPr>
            </w:pPr>
            <w:r w:rsidRPr="00750212">
              <w:rPr>
                <w:rFonts w:ascii="Times New Roman" w:hAnsi="Times New Roman"/>
                <w:sz w:val="24"/>
                <w:szCs w:val="24"/>
              </w:rPr>
              <w:t>explicitarea cerințelor tehnice pentru CCS conform standardelor UE;</w:t>
            </w:r>
          </w:p>
          <w:p w14:paraId="619BBBF1" w14:textId="10C16F38" w:rsidR="0061102E" w:rsidRPr="00750212" w:rsidRDefault="0061102E" w:rsidP="00750212">
            <w:pPr>
              <w:pStyle w:val="ListParagraph"/>
              <w:numPr>
                <w:ilvl w:val="0"/>
                <w:numId w:val="1"/>
              </w:numPr>
              <w:jc w:val="left"/>
              <w:rPr>
                <w:rFonts w:ascii="Times New Roman" w:hAnsi="Times New Roman"/>
                <w:sz w:val="24"/>
                <w:szCs w:val="24"/>
              </w:rPr>
            </w:pPr>
            <w:r w:rsidRPr="00750212">
              <w:rPr>
                <w:rFonts w:ascii="Times New Roman" w:hAnsi="Times New Roman"/>
                <w:sz w:val="24"/>
                <w:szCs w:val="24"/>
              </w:rPr>
              <w:t>introducerea unui cadru</w:t>
            </w:r>
            <w:r w:rsidR="00335023" w:rsidRPr="00750212">
              <w:rPr>
                <w:rFonts w:ascii="Times New Roman" w:hAnsi="Times New Roman"/>
                <w:sz w:val="24"/>
                <w:szCs w:val="24"/>
              </w:rPr>
              <w:t xml:space="preserve"> unitar</w:t>
            </w:r>
            <w:r w:rsidRPr="00750212">
              <w:rPr>
                <w:rFonts w:ascii="Times New Roman" w:hAnsi="Times New Roman"/>
                <w:sz w:val="24"/>
                <w:szCs w:val="24"/>
              </w:rPr>
              <w:t xml:space="preserve"> pentru evaluarea conformității, certificarea și autorizarea sistemelor;</w:t>
            </w:r>
          </w:p>
          <w:p w14:paraId="2E85FAFF" w14:textId="7AF7E42E" w:rsidR="0061102E" w:rsidRPr="00750212" w:rsidRDefault="0061102E" w:rsidP="00750212">
            <w:pPr>
              <w:pStyle w:val="ListParagraph"/>
              <w:numPr>
                <w:ilvl w:val="0"/>
                <w:numId w:val="1"/>
              </w:numPr>
              <w:jc w:val="left"/>
              <w:rPr>
                <w:rFonts w:ascii="Times New Roman" w:hAnsi="Times New Roman"/>
                <w:sz w:val="24"/>
                <w:szCs w:val="24"/>
              </w:rPr>
            </w:pPr>
            <w:r w:rsidRPr="00750212">
              <w:rPr>
                <w:rFonts w:ascii="Times New Roman" w:hAnsi="Times New Roman"/>
                <w:sz w:val="24"/>
                <w:szCs w:val="24"/>
              </w:rPr>
              <w:t>eliminarea lacunelor privind interoperabilitatea și siguranța; și</w:t>
            </w:r>
          </w:p>
          <w:p w14:paraId="64FAD86F" w14:textId="487C02CB" w:rsidR="0061102E" w:rsidRPr="00750212" w:rsidRDefault="0061102E" w:rsidP="00750212">
            <w:pPr>
              <w:pStyle w:val="ListParagraph"/>
              <w:numPr>
                <w:ilvl w:val="0"/>
                <w:numId w:val="1"/>
              </w:numPr>
              <w:jc w:val="left"/>
              <w:rPr>
                <w:rFonts w:ascii="Times New Roman" w:hAnsi="Times New Roman"/>
                <w:sz w:val="24"/>
                <w:szCs w:val="24"/>
              </w:rPr>
            </w:pPr>
            <w:r w:rsidRPr="00750212">
              <w:rPr>
                <w:rFonts w:ascii="Times New Roman" w:hAnsi="Times New Roman"/>
                <w:sz w:val="24"/>
                <w:szCs w:val="24"/>
              </w:rPr>
              <w:t>asigurarea implementării etapizate, prevăzută prin Regulamentul (UE) 2023/1695.</w:t>
            </w:r>
          </w:p>
          <w:p w14:paraId="5377D6BB" w14:textId="77777777" w:rsidR="00FF67AE" w:rsidRPr="008E0C16" w:rsidRDefault="00FF67AE" w:rsidP="00FF67AE">
            <w:pPr>
              <w:ind w:firstLine="0"/>
              <w:jc w:val="left"/>
              <w:rPr>
                <w:rFonts w:ascii="Times New Roman" w:hAnsi="Times New Roman"/>
                <w:sz w:val="24"/>
                <w:szCs w:val="24"/>
              </w:rPr>
            </w:pPr>
          </w:p>
          <w:p w14:paraId="6D78C162" w14:textId="056085F3" w:rsidR="0061102E" w:rsidRDefault="0061102E" w:rsidP="00FF67AE">
            <w:pPr>
              <w:ind w:firstLine="0"/>
              <w:rPr>
                <w:rFonts w:ascii="Times New Roman" w:hAnsi="Times New Roman"/>
                <w:sz w:val="24"/>
                <w:szCs w:val="24"/>
                <w:lang w:eastAsia="ru-RU"/>
              </w:rPr>
            </w:pPr>
            <w:r w:rsidRPr="008E0C16">
              <w:rPr>
                <w:rFonts w:ascii="Times New Roman" w:hAnsi="Times New Roman"/>
                <w:sz w:val="24"/>
                <w:szCs w:val="24"/>
                <w:lang w:eastAsia="ru-RU"/>
              </w:rPr>
              <w:t>În conclu</w:t>
            </w:r>
            <w:r w:rsidR="00335023" w:rsidRPr="00335023">
              <w:rPr>
                <w:rFonts w:ascii="Times New Roman" w:hAnsi="Times New Roman"/>
                <w:sz w:val="24"/>
                <w:szCs w:val="24"/>
                <w:lang w:eastAsia="ru-RU"/>
              </w:rPr>
              <w:t>zie, proiectul de ordin vizează</w:t>
            </w:r>
            <w:r w:rsidRPr="008E0C16">
              <w:rPr>
                <w:rFonts w:ascii="Times New Roman" w:hAnsi="Times New Roman"/>
                <w:sz w:val="24"/>
                <w:szCs w:val="24"/>
                <w:lang w:eastAsia="ru-RU"/>
              </w:rPr>
              <w:t xml:space="preserve"> alinierea la directiva și standardele europene, precum și creșterea siguranței și eficienței sistemului feroviar din Republica Moldova.</w:t>
            </w:r>
          </w:p>
          <w:p w14:paraId="377593CF" w14:textId="77777777" w:rsidR="00FF67AE" w:rsidRPr="005B2E09" w:rsidRDefault="00FF67AE" w:rsidP="00FF67AE">
            <w:pPr>
              <w:ind w:firstLine="0"/>
              <w:rPr>
                <w:rFonts w:ascii="Times New Roman" w:hAnsi="Times New Roman"/>
                <w:sz w:val="24"/>
                <w:szCs w:val="24"/>
                <w:lang w:eastAsia="ru-RU"/>
              </w:rPr>
            </w:pPr>
          </w:p>
          <w:p w14:paraId="20085A06" w14:textId="525C2170" w:rsidR="006E4839" w:rsidRPr="006E4839" w:rsidRDefault="007929F7" w:rsidP="00FF67AE">
            <w:pPr>
              <w:ind w:firstLine="0"/>
              <w:rPr>
                <w:rFonts w:ascii="Georgia" w:hAnsi="Georgia"/>
                <w:color w:val="333333"/>
                <w:sz w:val="24"/>
                <w:szCs w:val="24"/>
              </w:rPr>
            </w:pPr>
            <w:r>
              <w:rPr>
                <w:rFonts w:ascii="Times New Roman" w:hAnsi="Times New Roman"/>
                <w:sz w:val="24"/>
                <w:szCs w:val="24"/>
              </w:rPr>
              <w:t>În cele din urmă</w:t>
            </w:r>
            <w:r w:rsidR="005B2E09" w:rsidRPr="005B2E09">
              <w:rPr>
                <w:rFonts w:ascii="Times New Roman" w:hAnsi="Times New Roman"/>
                <w:sz w:val="24"/>
                <w:szCs w:val="24"/>
              </w:rPr>
              <w:t xml:space="preserve">, existența unui sistem CCS funcțional, conform cu </w:t>
            </w:r>
            <w:r w:rsidR="004E4A97">
              <w:rPr>
                <w:rFonts w:ascii="Times New Roman" w:hAnsi="Times New Roman"/>
                <w:sz w:val="24"/>
                <w:szCs w:val="24"/>
              </w:rPr>
              <w:t>STI</w:t>
            </w:r>
            <w:r w:rsidR="005B2E09" w:rsidRPr="005B2E09">
              <w:rPr>
                <w:rFonts w:ascii="Times New Roman" w:hAnsi="Times New Roman"/>
                <w:sz w:val="24"/>
                <w:szCs w:val="24"/>
              </w:rPr>
              <w:t xml:space="preserve"> prevăzute în </w:t>
            </w:r>
            <w:r w:rsidR="00DA6036">
              <w:rPr>
                <w:rFonts w:ascii="Times New Roman" w:hAnsi="Times New Roman"/>
                <w:sz w:val="24"/>
                <w:szCs w:val="24"/>
              </w:rPr>
              <w:t xml:space="preserve">Codul transportului feroviar și </w:t>
            </w:r>
            <w:r w:rsidR="005B2E09" w:rsidRPr="005B2E09">
              <w:rPr>
                <w:rFonts w:ascii="Times New Roman" w:hAnsi="Times New Roman"/>
                <w:sz w:val="24"/>
                <w:szCs w:val="24"/>
              </w:rPr>
              <w:t>Hotărârea Guvernului nr. 725/2024, reprezintă o cerință imperativă pentru garantarea siguranței, autorizarea infrastructurii, instruirea personalului și integrarea tehnică a Republicii Moldova în spațiul feroviar european.</w:t>
            </w:r>
            <w:r w:rsidR="004F08E5">
              <w:rPr>
                <w:rFonts w:ascii="Georgia" w:hAnsi="Georgia"/>
                <w:color w:val="333333"/>
                <w:sz w:val="24"/>
                <w:szCs w:val="24"/>
              </w:rPr>
              <w:t xml:space="preserve"> </w:t>
            </w:r>
          </w:p>
        </w:tc>
      </w:tr>
      <w:tr w:rsidR="006D3EB7" w:rsidRPr="005535FB" w14:paraId="595D390F"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6F4A2E">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904896" w:rsidRPr="005535FB" w14:paraId="6C9BE6A6" w14:textId="77777777" w:rsidTr="0090489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C9450F" w14:textId="6D9DA58E" w:rsidR="009A26D9" w:rsidRDefault="00437F81" w:rsidP="00606439">
            <w:pPr>
              <w:ind w:firstLine="0"/>
              <w:rPr>
                <w:rFonts w:ascii="Times New Roman" w:hAnsi="Times New Roman"/>
                <w:sz w:val="24"/>
                <w:szCs w:val="24"/>
                <w:lang w:val="ro-RO"/>
              </w:rPr>
            </w:pPr>
            <w:r w:rsidRPr="005535FB">
              <w:rPr>
                <w:rFonts w:ascii="Times New Roman" w:hAnsi="Times New Roman"/>
                <w:sz w:val="24"/>
                <w:szCs w:val="24"/>
                <w:lang w:val="ro-RO"/>
              </w:rPr>
              <w:t>3.1. Principalele prevederi ale proiectului și evidențierea elementelor noi</w:t>
            </w:r>
          </w:p>
          <w:p w14:paraId="53E53783" w14:textId="77777777" w:rsidR="00437F81" w:rsidRDefault="00437F81" w:rsidP="00606439">
            <w:pPr>
              <w:ind w:firstLine="0"/>
              <w:rPr>
                <w:rFonts w:ascii="Times New Roman" w:hAnsi="Times New Roman"/>
                <w:bCs/>
                <w:sz w:val="24"/>
                <w:szCs w:val="24"/>
                <w:lang w:val="ro-RO"/>
              </w:rPr>
            </w:pPr>
          </w:p>
          <w:p w14:paraId="6BB564BA" w14:textId="5C3B64FA" w:rsidR="00B4637D" w:rsidRDefault="00385AB6" w:rsidP="00606439">
            <w:pPr>
              <w:ind w:firstLine="0"/>
              <w:rPr>
                <w:rFonts w:ascii="Times New Roman" w:hAnsi="Times New Roman"/>
                <w:bCs/>
                <w:sz w:val="24"/>
                <w:szCs w:val="24"/>
                <w:lang w:val="ro-RO"/>
              </w:rPr>
            </w:pPr>
            <w:r w:rsidRPr="00437F81">
              <w:rPr>
                <w:rFonts w:ascii="Times New Roman" w:hAnsi="Times New Roman"/>
                <w:bCs/>
                <w:sz w:val="24"/>
                <w:szCs w:val="24"/>
                <w:lang w:val="ro-RO"/>
              </w:rPr>
              <w:t>Proiectul</w:t>
            </w:r>
            <w:r>
              <w:rPr>
                <w:rFonts w:ascii="Times New Roman" w:hAnsi="Times New Roman"/>
                <w:bCs/>
                <w:sz w:val="24"/>
                <w:szCs w:val="24"/>
                <w:lang w:val="ro-RO"/>
              </w:rPr>
              <w:t xml:space="preserve"> </w:t>
            </w:r>
            <w:r w:rsidR="00B36828" w:rsidRPr="00B36828">
              <w:rPr>
                <w:rFonts w:ascii="Times New Roman" w:hAnsi="Times New Roman"/>
                <w:bCs/>
                <w:sz w:val="24"/>
                <w:szCs w:val="24"/>
                <w:lang w:val="ro-RO"/>
              </w:rPr>
              <w:t>are drept obiectiv principal stabilirea unui cadru tehnic unitar</w:t>
            </w:r>
            <w:r>
              <w:rPr>
                <w:rFonts w:ascii="Times New Roman" w:hAnsi="Times New Roman"/>
                <w:bCs/>
                <w:sz w:val="24"/>
                <w:szCs w:val="24"/>
                <w:lang w:val="ro-RO"/>
              </w:rPr>
              <w:t>,</w:t>
            </w:r>
            <w:r w:rsidR="00B36828" w:rsidRPr="00B36828">
              <w:rPr>
                <w:rFonts w:ascii="Times New Roman" w:hAnsi="Times New Roman"/>
                <w:bCs/>
                <w:sz w:val="24"/>
                <w:szCs w:val="24"/>
                <w:lang w:val="ro-RO"/>
              </w:rPr>
              <w:t xml:space="preserve"> coerent</w:t>
            </w:r>
            <w:r w:rsidR="00B4637D">
              <w:rPr>
                <w:rFonts w:ascii="Times New Roman" w:hAnsi="Times New Roman"/>
                <w:bCs/>
                <w:sz w:val="24"/>
                <w:szCs w:val="24"/>
                <w:lang w:val="ro-RO"/>
              </w:rPr>
              <w:t xml:space="preserve"> ș</w:t>
            </w:r>
            <w:r>
              <w:rPr>
                <w:rFonts w:ascii="Times New Roman" w:hAnsi="Times New Roman"/>
                <w:bCs/>
                <w:sz w:val="24"/>
                <w:szCs w:val="24"/>
                <w:lang w:val="ro-RO"/>
              </w:rPr>
              <w:t>i armonizat</w:t>
            </w:r>
            <w:r w:rsidR="00B36828" w:rsidRPr="00B36828">
              <w:rPr>
                <w:rFonts w:ascii="Times New Roman" w:hAnsi="Times New Roman"/>
                <w:bCs/>
                <w:sz w:val="24"/>
                <w:szCs w:val="24"/>
                <w:lang w:val="ro-RO"/>
              </w:rPr>
              <w:t xml:space="preserve"> pentru proiectarea, implementarea, operarea și întreținerea subsistemului control-</w:t>
            </w:r>
            <w:r w:rsidR="004E4A97">
              <w:rPr>
                <w:rFonts w:ascii="Times New Roman" w:hAnsi="Times New Roman"/>
                <w:bCs/>
                <w:sz w:val="24"/>
                <w:szCs w:val="24"/>
                <w:lang w:val="ro-RO"/>
              </w:rPr>
              <w:t xml:space="preserve"> </w:t>
            </w:r>
            <w:r w:rsidR="00B36828" w:rsidRPr="00B36828">
              <w:rPr>
                <w:rFonts w:ascii="Times New Roman" w:hAnsi="Times New Roman"/>
                <w:bCs/>
                <w:sz w:val="24"/>
                <w:szCs w:val="24"/>
                <w:lang w:val="ro-RO"/>
              </w:rPr>
              <w:t>comandă și semnalizare (</w:t>
            </w:r>
            <w:r w:rsidR="00B36828" w:rsidRPr="0060729C">
              <w:rPr>
                <w:rFonts w:ascii="Times New Roman" w:hAnsi="Times New Roman"/>
                <w:bCs/>
                <w:i/>
                <w:sz w:val="24"/>
                <w:szCs w:val="24"/>
                <w:lang w:val="ro-RO"/>
              </w:rPr>
              <w:t>CCS</w:t>
            </w:r>
            <w:r w:rsidR="00B36828" w:rsidRPr="00B36828">
              <w:rPr>
                <w:rFonts w:ascii="Times New Roman" w:hAnsi="Times New Roman"/>
                <w:bCs/>
                <w:sz w:val="24"/>
                <w:szCs w:val="24"/>
                <w:lang w:val="ro-RO"/>
              </w:rPr>
              <w:t>) în cadrul infrastructurii feroviare</w:t>
            </w:r>
            <w:r>
              <w:rPr>
                <w:rFonts w:ascii="Times New Roman" w:hAnsi="Times New Roman"/>
                <w:bCs/>
                <w:sz w:val="24"/>
                <w:szCs w:val="24"/>
                <w:lang w:val="ro-RO"/>
              </w:rPr>
              <w:t xml:space="preserve"> </w:t>
            </w:r>
            <w:r w:rsidRPr="007929F7">
              <w:rPr>
                <w:rFonts w:ascii="Times New Roman" w:hAnsi="Times New Roman"/>
                <w:bCs/>
                <w:sz w:val="24"/>
                <w:szCs w:val="24"/>
                <w:lang w:val="ro-RO"/>
              </w:rPr>
              <w:t>din Republica Moldova</w:t>
            </w:r>
            <w:r w:rsidR="00B36828" w:rsidRPr="00B36828">
              <w:rPr>
                <w:rFonts w:ascii="Times New Roman" w:hAnsi="Times New Roman"/>
                <w:bCs/>
                <w:sz w:val="24"/>
                <w:szCs w:val="24"/>
                <w:lang w:val="ro-RO"/>
              </w:rPr>
              <w:t xml:space="preserve">, </w:t>
            </w:r>
            <w:r w:rsidR="00B4637D">
              <w:rPr>
                <w:rFonts w:ascii="Times New Roman" w:hAnsi="Times New Roman"/>
                <w:bCs/>
                <w:sz w:val="24"/>
                <w:szCs w:val="24"/>
                <w:lang w:val="ro-MD"/>
              </w:rPr>
              <w:t xml:space="preserve">cu </w:t>
            </w:r>
            <w:r w:rsidR="00B36828" w:rsidRPr="00B36828">
              <w:rPr>
                <w:rFonts w:ascii="Times New Roman" w:hAnsi="Times New Roman"/>
                <w:bCs/>
                <w:sz w:val="24"/>
                <w:szCs w:val="24"/>
                <w:lang w:val="ro-RO"/>
              </w:rPr>
              <w:t xml:space="preserve">scopul de a asigura interoperabilitatea sistemelor feroviare </w:t>
            </w:r>
            <w:r w:rsidR="00B36828" w:rsidRPr="00B4637D">
              <w:rPr>
                <w:rFonts w:ascii="Times New Roman" w:hAnsi="Times New Roman"/>
                <w:bCs/>
                <w:sz w:val="24"/>
                <w:szCs w:val="24"/>
                <w:lang w:val="ro-RO"/>
              </w:rPr>
              <w:t>la nivel național și european</w:t>
            </w:r>
            <w:r w:rsidR="00B4637D">
              <w:rPr>
                <w:rFonts w:ascii="Times New Roman" w:hAnsi="Times New Roman"/>
                <w:bCs/>
                <w:sz w:val="24"/>
                <w:szCs w:val="24"/>
                <w:lang w:val="ro-RO"/>
              </w:rPr>
              <w:t>,</w:t>
            </w:r>
            <w:r w:rsidR="00B4637D" w:rsidRPr="00385AB6">
              <w:t xml:space="preserve"> </w:t>
            </w:r>
            <w:r w:rsidR="00B36828" w:rsidRPr="00B36828">
              <w:rPr>
                <w:rFonts w:ascii="Times New Roman" w:hAnsi="Times New Roman"/>
                <w:bCs/>
                <w:sz w:val="24"/>
                <w:szCs w:val="24"/>
                <w:lang w:val="ro-RO"/>
              </w:rPr>
              <w:t xml:space="preserve">precum și un nivel înalt de siguranță în exploatare. </w:t>
            </w:r>
          </w:p>
          <w:p w14:paraId="421E189E" w14:textId="167317A3" w:rsidR="00B4637D" w:rsidRDefault="00B4637D" w:rsidP="00606439">
            <w:pPr>
              <w:ind w:firstLine="0"/>
            </w:pPr>
          </w:p>
          <w:p w14:paraId="72CCA369" w14:textId="33E8790E" w:rsidR="00385AB6" w:rsidRDefault="00B4637D" w:rsidP="00606439">
            <w:pPr>
              <w:ind w:firstLine="0"/>
              <w:rPr>
                <w:rFonts w:ascii="Times New Roman" w:hAnsi="Times New Roman"/>
                <w:sz w:val="24"/>
                <w:szCs w:val="24"/>
              </w:rPr>
            </w:pPr>
            <w:r w:rsidRPr="00C624E0">
              <w:rPr>
                <w:rFonts w:ascii="Times New Roman" w:hAnsi="Times New Roman"/>
                <w:bCs/>
                <w:sz w:val="24"/>
                <w:szCs w:val="24"/>
                <w:lang w:val="ro-RO"/>
              </w:rPr>
              <w:t>Aprob</w:t>
            </w:r>
            <w:r w:rsidR="00385AB6" w:rsidRPr="00C624E0">
              <w:rPr>
                <w:rFonts w:ascii="Times New Roman" w:hAnsi="Times New Roman"/>
                <w:bCs/>
                <w:sz w:val="24"/>
                <w:szCs w:val="24"/>
                <w:lang w:val="ro-RO"/>
              </w:rPr>
              <w:t>area acestui Regulament urmărește alinierea cadrului normativ național la legislația Uniunii Europene, prin transpunerea parțială a</w:t>
            </w:r>
            <w:r w:rsidR="00385AB6" w:rsidRPr="00385AB6">
              <w:t xml:space="preserve"> </w:t>
            </w:r>
            <w:r w:rsidR="00236873">
              <w:rPr>
                <w:rFonts w:ascii="Times New Roman" w:hAnsi="Times New Roman"/>
                <w:bCs/>
                <w:sz w:val="24"/>
                <w:szCs w:val="24"/>
                <w:shd w:val="clear" w:color="auto" w:fill="FFFFFF"/>
              </w:rPr>
              <w:t xml:space="preserve">Regulamentulul </w:t>
            </w:r>
            <w:r w:rsidRPr="00B4637D">
              <w:rPr>
                <w:rFonts w:ascii="Times New Roman" w:hAnsi="Times New Roman"/>
                <w:bCs/>
                <w:sz w:val="24"/>
                <w:szCs w:val="24"/>
                <w:shd w:val="clear" w:color="auto" w:fill="FFFFFF"/>
              </w:rPr>
              <w:t>(UE) 2023/1695 al Comisiei din 10 august 2023 privind specificația tehnică de interoperabilitate referitoare la subsistemele control-</w:t>
            </w:r>
            <w:r w:rsidR="00C624E0">
              <w:rPr>
                <w:rFonts w:ascii="Times New Roman" w:hAnsi="Times New Roman"/>
                <w:bCs/>
                <w:sz w:val="24"/>
                <w:szCs w:val="24"/>
                <w:shd w:val="clear" w:color="auto" w:fill="FFFFFF"/>
              </w:rPr>
              <w:t xml:space="preserve"> </w:t>
            </w:r>
            <w:r w:rsidRPr="00B4637D">
              <w:rPr>
                <w:rFonts w:ascii="Times New Roman" w:hAnsi="Times New Roman"/>
                <w:bCs/>
                <w:sz w:val="24"/>
                <w:szCs w:val="24"/>
                <w:shd w:val="clear" w:color="auto" w:fill="FFFFFF"/>
              </w:rPr>
              <w:t>comandă și semnalizare ale sistemului feroviar din Uniunea Europeană și de abrogare a Regulamentului (UE) 2016/919</w:t>
            </w:r>
            <w:r w:rsidR="00385AB6" w:rsidRPr="00B4637D">
              <w:rPr>
                <w:rFonts w:ascii="Times New Roman" w:hAnsi="Times New Roman"/>
                <w:sz w:val="24"/>
                <w:szCs w:val="24"/>
              </w:rPr>
              <w:t>.</w:t>
            </w:r>
          </w:p>
          <w:p w14:paraId="40C56B64" w14:textId="70B5B0D2" w:rsidR="00C624E0" w:rsidRDefault="00C624E0" w:rsidP="00606439">
            <w:pPr>
              <w:ind w:firstLine="0"/>
              <w:rPr>
                <w:rFonts w:ascii="Times New Roman" w:hAnsi="Times New Roman"/>
                <w:sz w:val="24"/>
                <w:szCs w:val="24"/>
              </w:rPr>
            </w:pPr>
          </w:p>
          <w:p w14:paraId="0D2571A9" w14:textId="79AF0659" w:rsidR="00CF4AF7" w:rsidRPr="00B4637D" w:rsidRDefault="00C624E0" w:rsidP="00606439">
            <w:pPr>
              <w:ind w:firstLine="0"/>
              <w:rPr>
                <w:rFonts w:ascii="Times New Roman" w:hAnsi="Times New Roman"/>
                <w:sz w:val="24"/>
                <w:szCs w:val="24"/>
              </w:rPr>
            </w:pPr>
            <w:r w:rsidRPr="00C624E0">
              <w:rPr>
                <w:rFonts w:ascii="Times New Roman" w:hAnsi="Times New Roman"/>
                <w:sz w:val="24"/>
                <w:szCs w:val="24"/>
              </w:rPr>
              <w:t>Un obiectiv specific al prezentului regulament constă în creșterea performanței operaționale și a siguranței traficului feroviar, prin stabilirea</w:t>
            </w:r>
            <w:r>
              <w:rPr>
                <w:rFonts w:ascii="Times New Roman" w:hAnsi="Times New Roman"/>
                <w:sz w:val="24"/>
                <w:szCs w:val="24"/>
              </w:rPr>
              <w:t xml:space="preserve"> și definirea</w:t>
            </w:r>
            <w:r w:rsidRPr="00C624E0">
              <w:rPr>
                <w:rFonts w:ascii="Times New Roman" w:hAnsi="Times New Roman"/>
                <w:sz w:val="24"/>
                <w:szCs w:val="24"/>
              </w:rPr>
              <w:t xml:space="preserve"> unor cerințe tehnice și funcționale clare și coerente, aplicabile în mod uniform tuturor componentelor subsistemului cont</w:t>
            </w:r>
            <w:r w:rsidR="001F18A3">
              <w:rPr>
                <w:rFonts w:ascii="Times New Roman" w:hAnsi="Times New Roman"/>
                <w:sz w:val="24"/>
                <w:szCs w:val="24"/>
              </w:rPr>
              <w:t>rol-comandă și semnalizare</w:t>
            </w:r>
            <w:r w:rsidRPr="00C624E0">
              <w:rPr>
                <w:rFonts w:ascii="Times New Roman" w:hAnsi="Times New Roman"/>
                <w:sz w:val="24"/>
                <w:szCs w:val="24"/>
              </w:rPr>
              <w:t>. Aceste cerințe acoperă atât interfețele interne și externe ale subsistemului – în relație cu infrastructura, materialul rulant, sistemele de alimentare cu energie și de gestionare a traficului – cât și integrarea completă a sistemelor europene de referință, precum Sistemul European de Control al Trenului (ETCS), Sistemul de Conducere Automată a Trenului (ATO) și sistemele de comunicații radio feroviare (RMR).</w:t>
            </w:r>
          </w:p>
          <w:p w14:paraId="63841A5F" w14:textId="101A5838" w:rsidR="00CF4AF7" w:rsidRDefault="00B36828" w:rsidP="00606439">
            <w:pPr>
              <w:ind w:firstLine="0"/>
              <w:rPr>
                <w:rFonts w:ascii="Times New Roman" w:hAnsi="Times New Roman"/>
                <w:bCs/>
                <w:sz w:val="24"/>
                <w:szCs w:val="24"/>
                <w:lang w:val="ro-RO"/>
              </w:rPr>
            </w:pPr>
            <w:r w:rsidRPr="00B36828">
              <w:rPr>
                <w:rFonts w:ascii="Times New Roman" w:hAnsi="Times New Roman"/>
                <w:bCs/>
                <w:sz w:val="24"/>
                <w:szCs w:val="24"/>
                <w:lang w:val="ro-RO"/>
              </w:rPr>
              <w:t xml:space="preserve">De asemenea, </w:t>
            </w:r>
            <w:r w:rsidR="00254DB0">
              <w:rPr>
                <w:rFonts w:ascii="Times New Roman" w:hAnsi="Times New Roman"/>
                <w:bCs/>
                <w:sz w:val="24"/>
                <w:szCs w:val="24"/>
                <w:lang w:val="ro-RO"/>
              </w:rPr>
              <w:t>Regulamentul</w:t>
            </w:r>
            <w:r w:rsidRPr="00B36828">
              <w:rPr>
                <w:rFonts w:ascii="Times New Roman" w:hAnsi="Times New Roman"/>
                <w:bCs/>
                <w:sz w:val="24"/>
                <w:szCs w:val="24"/>
                <w:lang w:val="ro-RO"/>
              </w:rPr>
              <w:t xml:space="preserve"> pune un accent deosebit pe siguranța traficului feroviar, impunând cerințe esențiale referitoare la fiabilitatea, disponibilitatea și compatibilitatea tehnică a echipamentelor și sistemelor componente ale subsistemului CCS, aspecte care includ și gestionarea erorilor, verificarea compatibilității sistemelor și asigurarea protecției împotriva interferențelor electromagnetice. </w:t>
            </w:r>
          </w:p>
          <w:p w14:paraId="326239C1" w14:textId="34D49541" w:rsidR="00C624E0" w:rsidRDefault="00C624E0" w:rsidP="00606439">
            <w:pPr>
              <w:ind w:firstLine="0"/>
              <w:rPr>
                <w:rFonts w:ascii="Times New Roman" w:hAnsi="Times New Roman"/>
                <w:bCs/>
                <w:sz w:val="24"/>
                <w:szCs w:val="24"/>
                <w:lang w:val="ro-RO"/>
              </w:rPr>
            </w:pPr>
          </w:p>
          <w:p w14:paraId="4A39222C" w14:textId="4F1F0066" w:rsidR="0060729C" w:rsidRDefault="00B36828" w:rsidP="00606439">
            <w:pPr>
              <w:ind w:firstLine="0"/>
              <w:rPr>
                <w:rFonts w:ascii="Times New Roman" w:hAnsi="Times New Roman"/>
                <w:bCs/>
                <w:sz w:val="24"/>
                <w:szCs w:val="24"/>
                <w:lang w:val="ro-RO"/>
              </w:rPr>
            </w:pPr>
            <w:r w:rsidRPr="00B36828">
              <w:rPr>
                <w:rFonts w:ascii="Times New Roman" w:hAnsi="Times New Roman"/>
                <w:bCs/>
                <w:sz w:val="24"/>
                <w:szCs w:val="24"/>
                <w:lang w:val="ro-RO"/>
              </w:rPr>
              <w:lastRenderedPageBreak/>
              <w:t xml:space="preserve">Un alt obiectiv esențial îl reprezintă definirea clară a elementelor constitutive de interoperabilitate, stabilind proceduri riguroase de evaluare a conformității și a adecvării pentru utilizare a acestora, care să faciliteze omologarea și autorizarea componentelor și subsistemelor CCS în conformitate cu cerințele naționale. </w:t>
            </w:r>
          </w:p>
          <w:p w14:paraId="7D10AA58" w14:textId="6EEF1E2A" w:rsidR="00E36F25" w:rsidRDefault="00E36F25" w:rsidP="00606439">
            <w:pPr>
              <w:ind w:firstLine="0"/>
              <w:rPr>
                <w:rFonts w:ascii="Times New Roman" w:hAnsi="Times New Roman"/>
                <w:bCs/>
                <w:sz w:val="24"/>
                <w:szCs w:val="24"/>
                <w:lang w:val="ro-RO"/>
              </w:rPr>
            </w:pPr>
          </w:p>
          <w:p w14:paraId="5FCC4156" w14:textId="1B9657B8" w:rsidR="00EB2D66" w:rsidRDefault="00B36828" w:rsidP="00606439">
            <w:pPr>
              <w:ind w:firstLine="0"/>
              <w:rPr>
                <w:rFonts w:ascii="Times New Roman" w:hAnsi="Times New Roman"/>
                <w:bCs/>
                <w:sz w:val="24"/>
                <w:szCs w:val="24"/>
                <w:lang w:val="ro-RO"/>
              </w:rPr>
            </w:pPr>
            <w:r w:rsidRPr="00B36828">
              <w:rPr>
                <w:rFonts w:ascii="Times New Roman" w:hAnsi="Times New Roman"/>
                <w:bCs/>
                <w:sz w:val="24"/>
                <w:szCs w:val="24"/>
                <w:lang w:val="ro-RO"/>
              </w:rPr>
              <w:t>Soluțiile propuse includ adoptarea unui set complet și detaliat de specificații tehnice și funcționale care acoperă toate componentele subsistemului CCS, inclusiv cerințe specifice pentru gestionarea cheilor, identificarea ETCS, sistemele de detectare a trenurilor, interfețele mecanic-</w:t>
            </w:r>
            <w:r w:rsidR="0088067D">
              <w:rPr>
                <w:rFonts w:ascii="Times New Roman" w:hAnsi="Times New Roman"/>
                <w:bCs/>
                <w:sz w:val="24"/>
                <w:szCs w:val="24"/>
                <w:lang w:val="ro-RO"/>
              </w:rPr>
              <w:t xml:space="preserve"> </w:t>
            </w:r>
            <w:r w:rsidRPr="00B36828">
              <w:rPr>
                <w:rFonts w:ascii="Times New Roman" w:hAnsi="Times New Roman"/>
                <w:bCs/>
                <w:sz w:val="24"/>
                <w:szCs w:val="24"/>
                <w:lang w:val="ro-RO"/>
              </w:rPr>
              <w:t xml:space="preserve">mașină (DMI) și documentația tehnică necesară pentru întreținere și verificare. </w:t>
            </w:r>
          </w:p>
          <w:p w14:paraId="70B53235" w14:textId="77777777" w:rsidR="00F500AB" w:rsidRDefault="00F500AB" w:rsidP="00606439">
            <w:pPr>
              <w:ind w:firstLine="0"/>
              <w:rPr>
                <w:rFonts w:ascii="Times New Roman" w:hAnsi="Times New Roman"/>
                <w:bCs/>
                <w:sz w:val="24"/>
                <w:szCs w:val="24"/>
                <w:lang w:val="ro-RO"/>
              </w:rPr>
            </w:pPr>
          </w:p>
          <w:p w14:paraId="4CDB6F5D" w14:textId="2B72131F" w:rsidR="00EB2D66" w:rsidRDefault="00B36828" w:rsidP="00606439">
            <w:pPr>
              <w:ind w:firstLine="0"/>
              <w:rPr>
                <w:rFonts w:ascii="Times New Roman" w:hAnsi="Times New Roman"/>
                <w:bCs/>
                <w:sz w:val="24"/>
                <w:szCs w:val="24"/>
                <w:lang w:val="ro-RO"/>
              </w:rPr>
            </w:pPr>
            <w:r w:rsidRPr="00B36828">
              <w:rPr>
                <w:rFonts w:ascii="Times New Roman" w:hAnsi="Times New Roman"/>
                <w:bCs/>
                <w:sz w:val="24"/>
                <w:szCs w:val="24"/>
                <w:lang w:val="ro-RO"/>
              </w:rPr>
              <w:t xml:space="preserve">De asemenea, </w:t>
            </w:r>
            <w:r w:rsidR="00F500AB">
              <w:rPr>
                <w:rFonts w:ascii="Times New Roman" w:hAnsi="Times New Roman"/>
                <w:bCs/>
                <w:sz w:val="24"/>
                <w:szCs w:val="24"/>
                <w:lang w:val="ro-RO"/>
              </w:rPr>
              <w:t>se propune implementarea unor</w:t>
            </w:r>
            <w:r w:rsidRPr="00B36828">
              <w:rPr>
                <w:rFonts w:ascii="Times New Roman" w:hAnsi="Times New Roman"/>
                <w:bCs/>
                <w:sz w:val="24"/>
                <w:szCs w:val="24"/>
                <w:lang w:val="ro-RO"/>
              </w:rPr>
              <w:t xml:space="preserve"> proceduri stricte de evaluare și certificare care să asigure conformitatea cu cerințele esențiale, un cadru unitar pentru monitorizarea și întreținerea subsistemului, precum și integrarea tehnologiilor moderne cu atenție sporită pentru compatibilitatea electromagnetică și securitatea comunicațiilor, asigurând astfel atât performanța operațională, cât și protecția împotriva riscurilor operaționale. </w:t>
            </w:r>
          </w:p>
          <w:p w14:paraId="6DECBA78" w14:textId="1BCDE9AD" w:rsidR="001B6807" w:rsidRPr="00385AB6" w:rsidRDefault="001B6807" w:rsidP="00606439">
            <w:pPr>
              <w:ind w:firstLine="0"/>
              <w:rPr>
                <w:rFonts w:ascii="Times New Roman" w:hAnsi="Times New Roman"/>
                <w:bCs/>
                <w:sz w:val="24"/>
                <w:szCs w:val="24"/>
                <w:lang w:val="ro-RO"/>
              </w:rPr>
            </w:pPr>
            <w:r>
              <w:rPr>
                <w:rFonts w:ascii="Times New Roman" w:hAnsi="Times New Roman"/>
                <w:bCs/>
                <w:sz w:val="24"/>
                <w:szCs w:val="24"/>
                <w:lang w:val="ro-RO"/>
              </w:rPr>
              <w:t>Conex,</w:t>
            </w:r>
            <w:r w:rsidR="000D63E8">
              <w:rPr>
                <w:sz w:val="24"/>
                <w:szCs w:val="24"/>
                <w:lang w:val="ro-RO" w:eastAsia="ru-RU"/>
              </w:rPr>
              <w:t xml:space="preserve"> </w:t>
            </w:r>
            <w:r w:rsidRPr="00385AB6">
              <w:rPr>
                <w:rFonts w:ascii="Times New Roman" w:hAnsi="Times New Roman"/>
                <w:bCs/>
                <w:sz w:val="24"/>
                <w:szCs w:val="24"/>
                <w:lang w:val="ro-RO"/>
              </w:rPr>
              <w:t>sunt introduse cerințe referitoare la exploatarea și întreținerea subsistemului CCS, la formarea și certificarea profesională a personalului implicat, precum și la condițiile de sănătate și securitate în muncă, pe întreaga durată de viață a subsistemului, în vederea garantării unui nivel ridicat de performanță și siguranță.</w:t>
            </w:r>
          </w:p>
          <w:p w14:paraId="610AEE25" w14:textId="4749BC5A" w:rsidR="00F500AB" w:rsidRPr="00385AB6" w:rsidRDefault="00F500AB" w:rsidP="00606439">
            <w:pPr>
              <w:ind w:firstLine="0"/>
              <w:rPr>
                <w:rFonts w:ascii="Times New Roman" w:hAnsi="Times New Roman"/>
                <w:sz w:val="24"/>
                <w:szCs w:val="24"/>
                <w:lang w:eastAsia="ru-RU"/>
              </w:rPr>
            </w:pPr>
            <w:r w:rsidRPr="001B6807">
              <w:rPr>
                <w:rFonts w:ascii="Times New Roman" w:hAnsi="Times New Roman"/>
                <w:sz w:val="24"/>
                <w:szCs w:val="24"/>
                <w:lang w:eastAsia="ru-RU"/>
              </w:rPr>
              <w:t>Astfel, e</w:t>
            </w:r>
            <w:r w:rsidRPr="00385AB6">
              <w:rPr>
                <w:rFonts w:ascii="Times New Roman" w:hAnsi="Times New Roman"/>
                <w:sz w:val="24"/>
                <w:szCs w:val="24"/>
                <w:lang w:eastAsia="ru-RU"/>
              </w:rPr>
              <w:t>lementele de noutate introduse prin proiect includ, în primul rând, specificații detaliate privind parametrii tehnici și funcționali ai subsistemului, cerințe esențiale referitoare la fiabilitate, disponibilitate, compatibilitate tehnică, siguranță operațională și protecție împotriva interferențelor electromagnetice. De asemenea, se instituie standarde uniforme pentru verificarea compatibilității dintre diferitele componente ale sistemului, gestionarea erorilor, interoperabilitatea între subsistemele naționale și cele din alte state membre ale UE, precum și pentru evaluarea performanței tehnice în condiții de operare.</w:t>
            </w:r>
          </w:p>
          <w:p w14:paraId="3958DE24" w14:textId="178A4B76" w:rsidR="0088067D" w:rsidRDefault="00F500AB" w:rsidP="00606439">
            <w:pPr>
              <w:ind w:firstLine="0"/>
              <w:rPr>
                <w:sz w:val="24"/>
                <w:szCs w:val="24"/>
                <w:lang w:eastAsia="ru-RU"/>
              </w:rPr>
            </w:pPr>
            <w:r w:rsidRPr="00385AB6">
              <w:rPr>
                <w:rFonts w:ascii="Times New Roman" w:hAnsi="Times New Roman"/>
                <w:sz w:val="24"/>
                <w:szCs w:val="24"/>
                <w:lang w:eastAsia="ru-RU"/>
              </w:rPr>
              <w:t xml:space="preserve">Un alt element inovator constă în stabilirea cerințelor și procedurilor pentru evaluarea conformității și adecvării pentru utilizare a elementelor constitutive ale subsistemului CCS, cu scopul de a facilita omologarea și autorizarea acestora la nivel național, în conformitate cu cerințele europene. În acest sens, </w:t>
            </w:r>
            <w:r w:rsidR="0088067D" w:rsidRPr="001B6807">
              <w:rPr>
                <w:rFonts w:ascii="Times New Roman" w:hAnsi="Times New Roman"/>
                <w:sz w:val="24"/>
                <w:szCs w:val="24"/>
                <w:lang w:eastAsia="ru-RU"/>
              </w:rPr>
              <w:t>precum și</w:t>
            </w:r>
            <w:r w:rsidR="0088067D" w:rsidRPr="000D63E8">
              <w:rPr>
                <w:rFonts w:ascii="Times New Roman" w:hAnsi="Times New Roman"/>
                <w:sz w:val="24"/>
                <w:szCs w:val="24"/>
                <w:lang w:eastAsia="ru-RU"/>
              </w:rPr>
              <w:t xml:space="preserve"> </w:t>
            </w:r>
            <w:r w:rsidR="000D63E8">
              <w:rPr>
                <w:rFonts w:ascii="Times New Roman" w:hAnsi="Times New Roman"/>
                <w:sz w:val="24"/>
                <w:szCs w:val="24"/>
                <w:lang w:eastAsia="ru-RU"/>
              </w:rPr>
              <w:t>pentru asigurarea</w:t>
            </w:r>
            <w:r w:rsidR="002962E3" w:rsidRPr="002962E3">
              <w:rPr>
                <w:rFonts w:ascii="Times New Roman" w:hAnsi="Times New Roman"/>
                <w:bCs/>
                <w:sz w:val="24"/>
                <w:szCs w:val="24"/>
                <w:lang w:val="ro-RO"/>
              </w:rPr>
              <w:t xml:space="preserve"> transparenței și uniformității procesului de certificare a elementelor constitutive de interoperabilitate, </w:t>
            </w:r>
            <w:r w:rsidR="00A24F54">
              <w:rPr>
                <w:rFonts w:ascii="Times New Roman" w:hAnsi="Times New Roman"/>
                <w:bCs/>
                <w:sz w:val="24"/>
                <w:szCs w:val="24"/>
                <w:lang w:val="ro-RO"/>
              </w:rPr>
              <w:t>Regulamentul</w:t>
            </w:r>
            <w:r w:rsidR="002962E3" w:rsidRPr="002962E3">
              <w:rPr>
                <w:rFonts w:ascii="Times New Roman" w:hAnsi="Times New Roman"/>
                <w:bCs/>
                <w:sz w:val="24"/>
                <w:szCs w:val="24"/>
                <w:lang w:val="ro-RO"/>
              </w:rPr>
              <w:t xml:space="preserve"> include modele standardiza</w:t>
            </w:r>
            <w:r w:rsidR="00A24F54">
              <w:rPr>
                <w:rFonts w:ascii="Times New Roman" w:hAnsi="Times New Roman"/>
                <w:bCs/>
                <w:sz w:val="24"/>
                <w:szCs w:val="24"/>
                <w:lang w:val="ro-RO"/>
              </w:rPr>
              <w:t>te de Declarații</w:t>
            </w:r>
            <w:r w:rsidR="002962E3" w:rsidRPr="002962E3">
              <w:rPr>
                <w:rFonts w:ascii="Times New Roman" w:hAnsi="Times New Roman"/>
                <w:bCs/>
                <w:sz w:val="24"/>
                <w:szCs w:val="24"/>
                <w:lang w:val="ro-RO"/>
              </w:rPr>
              <w:t xml:space="preserve"> de Conformi</w:t>
            </w:r>
            <w:r w:rsidR="00A24F54">
              <w:rPr>
                <w:rFonts w:ascii="Times New Roman" w:hAnsi="Times New Roman"/>
                <w:bCs/>
                <w:sz w:val="24"/>
                <w:szCs w:val="24"/>
                <w:lang w:val="ro-RO"/>
              </w:rPr>
              <w:t>tate a Elementelor Constitutive (ESC)</w:t>
            </w:r>
            <w:r w:rsidR="008D08BF">
              <w:rPr>
                <w:rFonts w:ascii="Times New Roman" w:hAnsi="Times New Roman"/>
                <w:bCs/>
                <w:sz w:val="24"/>
                <w:szCs w:val="24"/>
                <w:lang w:val="ro-RO"/>
              </w:rPr>
              <w:t xml:space="preserve"> și</w:t>
            </w:r>
            <w:r w:rsidR="00A24F54">
              <w:rPr>
                <w:rFonts w:ascii="Times New Roman" w:hAnsi="Times New Roman"/>
                <w:bCs/>
                <w:sz w:val="24"/>
                <w:szCs w:val="24"/>
                <w:lang w:val="ro-RO"/>
              </w:rPr>
              <w:t xml:space="preserve"> </w:t>
            </w:r>
            <w:r w:rsidR="008D08BF">
              <w:rPr>
                <w:rFonts w:ascii="Times New Roman" w:hAnsi="Times New Roman"/>
                <w:bCs/>
                <w:sz w:val="24"/>
                <w:szCs w:val="24"/>
                <w:lang w:val="ro-RO"/>
              </w:rPr>
              <w:t>Declarații</w:t>
            </w:r>
            <w:r w:rsidR="002962E3" w:rsidRPr="002962E3">
              <w:rPr>
                <w:rFonts w:ascii="Times New Roman" w:hAnsi="Times New Roman"/>
                <w:bCs/>
                <w:sz w:val="24"/>
                <w:szCs w:val="24"/>
                <w:lang w:val="ro-RO"/>
              </w:rPr>
              <w:t xml:space="preserve"> de Adecvare pentru Utili</w:t>
            </w:r>
            <w:r w:rsidR="00A24F54">
              <w:rPr>
                <w:rFonts w:ascii="Times New Roman" w:hAnsi="Times New Roman"/>
                <w:bCs/>
                <w:sz w:val="24"/>
                <w:szCs w:val="24"/>
                <w:lang w:val="ro-RO"/>
              </w:rPr>
              <w:t>zare a Elementelor Constitutive (</w:t>
            </w:r>
            <w:r w:rsidR="0088067D">
              <w:rPr>
                <w:rFonts w:ascii="Times New Roman" w:hAnsi="Times New Roman"/>
                <w:bCs/>
                <w:sz w:val="24"/>
                <w:szCs w:val="24"/>
                <w:lang w:val="ro-RO"/>
              </w:rPr>
              <w:t>RSC)</w:t>
            </w:r>
            <w:r w:rsidR="002962E3" w:rsidRPr="002962E3">
              <w:rPr>
                <w:rFonts w:ascii="Times New Roman" w:hAnsi="Times New Roman"/>
                <w:bCs/>
                <w:sz w:val="24"/>
                <w:szCs w:val="24"/>
                <w:lang w:val="ro-RO"/>
              </w:rPr>
              <w:t xml:space="preserve">. Aceste modele </w:t>
            </w:r>
            <w:r w:rsidR="008D08BF">
              <w:rPr>
                <w:rFonts w:ascii="Times New Roman" w:hAnsi="Times New Roman"/>
                <w:bCs/>
                <w:sz w:val="24"/>
                <w:szCs w:val="24"/>
                <w:lang w:val="ro-RO"/>
              </w:rPr>
              <w:t>oferă</w:t>
            </w:r>
            <w:r w:rsidR="002962E3" w:rsidRPr="002962E3">
              <w:rPr>
                <w:rFonts w:ascii="Times New Roman" w:hAnsi="Times New Roman"/>
                <w:bCs/>
                <w:sz w:val="24"/>
                <w:szCs w:val="24"/>
                <w:lang w:val="ro-RO"/>
              </w:rPr>
              <w:t xml:space="preserve"> un cadru clar și unitar pentru documentarea conformității tehnice și funcționale a componentelor subsistemului control-comandă și semnalizare. Utilizarea acestor declarații facilitează procesul de eva</w:t>
            </w:r>
            <w:r w:rsidR="00381D0A">
              <w:rPr>
                <w:rFonts w:ascii="Times New Roman" w:hAnsi="Times New Roman"/>
                <w:bCs/>
                <w:sz w:val="24"/>
                <w:szCs w:val="24"/>
                <w:lang w:val="ro-RO"/>
              </w:rPr>
              <w:t>luare, certificare și autorizare.</w:t>
            </w:r>
          </w:p>
          <w:p w14:paraId="6033FA71" w14:textId="3ED48A3C" w:rsidR="00F500AB" w:rsidRDefault="00F500AB" w:rsidP="00606439">
            <w:pPr>
              <w:ind w:firstLine="0"/>
              <w:rPr>
                <w:rFonts w:ascii="Times New Roman" w:hAnsi="Times New Roman"/>
                <w:bCs/>
                <w:sz w:val="24"/>
                <w:szCs w:val="24"/>
                <w:lang w:val="ro-RO"/>
              </w:rPr>
            </w:pPr>
            <w:r>
              <w:rPr>
                <w:rFonts w:ascii="Times New Roman" w:hAnsi="Times New Roman"/>
                <w:bCs/>
                <w:sz w:val="24"/>
                <w:szCs w:val="24"/>
                <w:lang w:val="ro-RO"/>
              </w:rPr>
              <w:t>Este de evidențiat că, d</w:t>
            </w:r>
            <w:r w:rsidRPr="00F500AB">
              <w:rPr>
                <w:rFonts w:ascii="Times New Roman" w:hAnsi="Times New Roman"/>
                <w:bCs/>
                <w:sz w:val="24"/>
                <w:szCs w:val="24"/>
                <w:lang w:val="ro-RO"/>
              </w:rPr>
              <w:t>eclarația privind compatibilitatea sistemului ETCS reprezintă un document oficial întocmit de solicitantul subsistemului, prin care se atestă, pe propria răspundere, că subsistemul respectiv a fost supus verificărilor relevante corespunzătoare unor tipuri de declarații de evaluare a conformității și de</w:t>
            </w:r>
            <w:r w:rsidR="00F15771">
              <w:rPr>
                <w:rFonts w:ascii="Times New Roman" w:hAnsi="Times New Roman"/>
                <w:bCs/>
                <w:sz w:val="24"/>
                <w:szCs w:val="24"/>
                <w:lang w:val="ro-RO"/>
              </w:rPr>
              <w:t xml:space="preserve"> adecvare pentru utilizare</w:t>
            </w:r>
            <w:r w:rsidRPr="00F500AB">
              <w:rPr>
                <w:rFonts w:ascii="Times New Roman" w:hAnsi="Times New Roman"/>
                <w:bCs/>
                <w:sz w:val="24"/>
                <w:szCs w:val="24"/>
                <w:lang w:val="ro-RO"/>
              </w:rPr>
              <w:t>, publicate de autoritatea competentă în domeniul transportului și siguranței feroviare. Declarația include informații detaliate privind configurația și identificarea unică a subsistemului, organismul notificat care a efectuat evaluarea, precum și referințele la rapoartele tehnice emise în urma verificărilor.</w:t>
            </w:r>
            <w:r w:rsidR="00121643">
              <w:rPr>
                <w:rFonts w:ascii="Times New Roman" w:hAnsi="Times New Roman"/>
                <w:bCs/>
                <w:sz w:val="24"/>
                <w:szCs w:val="24"/>
                <w:lang w:val="ro-RO"/>
              </w:rPr>
              <w:t xml:space="preserve">   </w:t>
            </w:r>
          </w:p>
          <w:p w14:paraId="69E94273" w14:textId="77777777" w:rsidR="00606439" w:rsidRPr="00F500AB" w:rsidRDefault="00606439" w:rsidP="00606439">
            <w:pPr>
              <w:ind w:firstLine="0"/>
              <w:rPr>
                <w:sz w:val="24"/>
                <w:szCs w:val="24"/>
                <w:lang w:eastAsia="ru-RU"/>
              </w:rPr>
            </w:pPr>
          </w:p>
          <w:p w14:paraId="333B949D" w14:textId="6C88B87A" w:rsidR="00836FDA" w:rsidRDefault="00836FDA" w:rsidP="00606439">
            <w:pPr>
              <w:ind w:firstLine="0"/>
              <w:rPr>
                <w:rFonts w:ascii="Times New Roman" w:hAnsi="Times New Roman"/>
                <w:bCs/>
                <w:sz w:val="24"/>
                <w:szCs w:val="24"/>
                <w:lang w:val="ro-RO"/>
              </w:rPr>
            </w:pPr>
            <w:r w:rsidRPr="00836FDA">
              <w:rPr>
                <w:rFonts w:ascii="Times New Roman" w:hAnsi="Times New Roman"/>
                <w:bCs/>
                <w:sz w:val="24"/>
                <w:szCs w:val="24"/>
                <w:lang w:val="ro-RO"/>
              </w:rPr>
              <w:t xml:space="preserve">Regulamentul instituie un cadru normativ unitar pentru gestionarea datelor și pentru verificarea compatibilității vehiculelor autorizate cu traseul înainte de utilizare, </w:t>
            </w:r>
            <w:r w:rsidRPr="00875581">
              <w:rPr>
                <w:rFonts w:ascii="Times New Roman" w:hAnsi="Times New Roman"/>
                <w:bCs/>
                <w:sz w:val="24"/>
                <w:szCs w:val="24"/>
                <w:lang w:val="ro-RO"/>
              </w:rPr>
              <w:t>garantând astfel siguranța</w:t>
            </w:r>
            <w:r w:rsidRPr="00437F81">
              <w:rPr>
                <w:rFonts w:ascii="Times New Roman" w:hAnsi="Times New Roman"/>
                <w:bCs/>
                <w:sz w:val="24"/>
                <w:szCs w:val="24"/>
                <w:lang w:val="ro-RO"/>
              </w:rPr>
              <w:t xml:space="preserve"> și </w:t>
            </w:r>
            <w:r w:rsidRPr="00836FDA">
              <w:rPr>
                <w:rFonts w:ascii="Times New Roman" w:hAnsi="Times New Roman"/>
                <w:bCs/>
                <w:sz w:val="24"/>
                <w:szCs w:val="24"/>
                <w:lang w:val="ro-RO"/>
              </w:rPr>
              <w:t>contribuind la consolidarea transparenței și eficienței în exploatarea sistemelor feroviare interoperabile</w:t>
            </w:r>
            <w:r w:rsidRPr="00437F81">
              <w:rPr>
                <w:rFonts w:ascii="Times New Roman" w:hAnsi="Times New Roman"/>
                <w:bCs/>
                <w:sz w:val="24"/>
                <w:szCs w:val="24"/>
                <w:lang w:val="ro-RO"/>
              </w:rPr>
              <w:t xml:space="preserve"> pe termen lung</w:t>
            </w:r>
            <w:r w:rsidRPr="00836FDA">
              <w:rPr>
                <w:rFonts w:ascii="Times New Roman" w:hAnsi="Times New Roman"/>
                <w:bCs/>
                <w:sz w:val="24"/>
                <w:szCs w:val="24"/>
                <w:lang w:val="ro-RO"/>
              </w:rPr>
              <w:t xml:space="preserve">. </w:t>
            </w:r>
            <w:r w:rsidR="00437F81" w:rsidRPr="00437F81">
              <w:rPr>
                <w:rFonts w:ascii="Times New Roman" w:hAnsi="Times New Roman"/>
                <w:bCs/>
                <w:sz w:val="24"/>
                <w:szCs w:val="24"/>
                <w:lang w:val="ro-RO"/>
              </w:rPr>
              <w:t>La fel, p</w:t>
            </w:r>
            <w:r w:rsidRPr="00836FDA">
              <w:rPr>
                <w:rFonts w:ascii="Times New Roman" w:hAnsi="Times New Roman"/>
                <w:bCs/>
                <w:sz w:val="24"/>
                <w:szCs w:val="24"/>
                <w:lang w:val="ro-RO"/>
              </w:rPr>
              <w:t>rin aceste reglementări se facilitează armonizarea procedur</w:t>
            </w:r>
            <w:r w:rsidR="00437F81">
              <w:rPr>
                <w:rFonts w:ascii="Times New Roman" w:hAnsi="Times New Roman"/>
                <w:bCs/>
                <w:sz w:val="24"/>
                <w:szCs w:val="24"/>
                <w:lang w:val="ro-RO"/>
              </w:rPr>
              <w:t>ilor tehnice și administrative.</w:t>
            </w:r>
          </w:p>
          <w:p w14:paraId="59835C43" w14:textId="77777777" w:rsidR="00606439" w:rsidRPr="00385AB6" w:rsidRDefault="00606439" w:rsidP="00606439">
            <w:pPr>
              <w:ind w:firstLine="0"/>
              <w:rPr>
                <w:rFonts w:ascii="Times New Roman" w:hAnsi="Times New Roman"/>
                <w:bCs/>
                <w:sz w:val="24"/>
                <w:szCs w:val="24"/>
                <w:lang w:val="ro-RO"/>
              </w:rPr>
            </w:pPr>
          </w:p>
          <w:p w14:paraId="66768A13" w14:textId="50BCA61B" w:rsidR="00904896" w:rsidRPr="000D63E8" w:rsidRDefault="00385AB6" w:rsidP="00606439">
            <w:pPr>
              <w:ind w:firstLine="0"/>
              <w:rPr>
                <w:rFonts w:ascii="Times New Roman" w:hAnsi="Times New Roman"/>
                <w:sz w:val="24"/>
                <w:szCs w:val="24"/>
                <w:lang w:eastAsia="ru-RU"/>
              </w:rPr>
            </w:pPr>
            <w:r w:rsidRPr="00385AB6">
              <w:rPr>
                <w:rFonts w:ascii="Times New Roman" w:hAnsi="Times New Roman"/>
                <w:sz w:val="24"/>
                <w:szCs w:val="24"/>
                <w:lang w:eastAsia="ru-RU"/>
              </w:rPr>
              <w:t>Astfel, proiectul constituie un pas esențial în direcția armonizării legislației tehnice naționale cu cea a Uniunii Europene în domeniul transportului feroviar și creează premisele dezvoltării unui sistem feroviar modern, sigur și competitiv, integrat în spațiul feroviar unic european.</w:t>
            </w:r>
          </w:p>
        </w:tc>
      </w:tr>
      <w:tr w:rsidR="006D3EB7" w:rsidRPr="005535FB" w14:paraId="3761439B"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0D63E8">
            <w:pPr>
              <w:ind w:firstLine="0"/>
              <w:rPr>
                <w:rFonts w:ascii="Times New Roman" w:hAnsi="Times New Roman"/>
                <w:sz w:val="24"/>
                <w:szCs w:val="24"/>
                <w:lang w:val="ro-RO"/>
              </w:rPr>
            </w:pPr>
            <w:r w:rsidRPr="005535FB">
              <w:rPr>
                <w:rFonts w:ascii="Times New Roman" w:hAnsi="Times New Roman"/>
                <w:sz w:val="24"/>
                <w:szCs w:val="24"/>
                <w:lang w:val="ro-RO"/>
              </w:rPr>
              <w:lastRenderedPageBreak/>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5535FB" w14:paraId="322ED771"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ECC50B" w14:textId="354FF051" w:rsidR="00FF4368" w:rsidRDefault="00FF4368" w:rsidP="00981D65">
            <w:pPr>
              <w:ind w:firstLine="0"/>
              <w:rPr>
                <w:rFonts w:ascii="Times New Roman" w:hAnsi="Times New Roman"/>
                <w:sz w:val="24"/>
                <w:szCs w:val="24"/>
              </w:rPr>
            </w:pPr>
            <w:r>
              <w:rPr>
                <w:rFonts w:ascii="Times New Roman" w:eastAsia="Times New Roman" w:hAnsi="Times New Roman"/>
                <w:sz w:val="24"/>
                <w:szCs w:val="24"/>
              </w:rPr>
              <w:t>Opțiun</w:t>
            </w:r>
            <w:r>
              <w:rPr>
                <w:rFonts w:ascii="Times New Roman" w:eastAsia="Times New Roman" w:hAnsi="Times New Roman"/>
                <w:spacing w:val="1"/>
                <w:sz w:val="24"/>
                <w:szCs w:val="24"/>
              </w:rPr>
              <w:t>i</w:t>
            </w:r>
            <w:r>
              <w:rPr>
                <w:rFonts w:ascii="Times New Roman" w:eastAsia="Times New Roman" w:hAnsi="Times New Roman"/>
                <w:sz w:val="24"/>
                <w:szCs w:val="24"/>
              </w:rPr>
              <w:t>le</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rn</w:t>
            </w:r>
            <w:r>
              <w:rPr>
                <w:rFonts w:ascii="Times New Roman" w:eastAsia="Times New Roman" w:hAnsi="Times New Roman"/>
                <w:spacing w:val="-2"/>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i</w:t>
            </w:r>
            <w:r>
              <w:rPr>
                <w:rFonts w:ascii="Times New Roman" w:eastAsia="Times New Roman" w:hAnsi="Times New Roman"/>
                <w:sz w:val="24"/>
                <w:szCs w:val="24"/>
              </w:rPr>
              <w:t>ve</w:t>
            </w:r>
            <w:r>
              <w:rPr>
                <w:rFonts w:ascii="Times New Roman" w:eastAsia="Times New Roman" w:hAnsi="Times New Roman"/>
                <w:spacing w:val="-8"/>
                <w:sz w:val="24"/>
                <w:szCs w:val="24"/>
              </w:rPr>
              <w:t xml:space="preserve"> </w:t>
            </w:r>
            <w:r>
              <w:rPr>
                <w:rFonts w:ascii="Times New Roman" w:eastAsia="Times New Roman" w:hAnsi="Times New Roman"/>
                <w:sz w:val="24"/>
                <w:szCs w:val="24"/>
              </w:rPr>
              <w:t>nu</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u</w:t>
            </w:r>
            <w:r>
              <w:rPr>
                <w:rFonts w:ascii="Times New Roman" w:eastAsia="Times New Roman" w:hAnsi="Times New Roman"/>
                <w:spacing w:val="-7"/>
                <w:sz w:val="24"/>
                <w:szCs w:val="24"/>
              </w:rPr>
              <w:t xml:space="preserve"> </w:t>
            </w:r>
            <w:r>
              <w:rPr>
                <w:rFonts w:ascii="Times New Roman" w:eastAsia="Times New Roman" w:hAnsi="Times New Roman"/>
                <w:sz w:val="24"/>
                <w:szCs w:val="24"/>
              </w:rPr>
              <w:t>fost</w:t>
            </w:r>
            <w:r>
              <w:rPr>
                <w:rFonts w:ascii="Times New Roman" w:eastAsia="Times New Roman" w:hAnsi="Times New Roman"/>
                <w:spacing w:val="-6"/>
                <w:sz w:val="24"/>
                <w:szCs w:val="24"/>
              </w:rPr>
              <w:t xml:space="preserve"> </w:t>
            </w:r>
            <w:r>
              <w:rPr>
                <w:rFonts w:ascii="Times New Roman" w:eastAsia="Times New Roman" w:hAnsi="Times New Roman"/>
                <w:sz w:val="24"/>
                <w:szCs w:val="24"/>
              </w:rPr>
              <w:t>luate</w:t>
            </w:r>
            <w:r>
              <w:rPr>
                <w:rFonts w:ascii="Times New Roman" w:eastAsia="Times New Roman" w:hAnsi="Times New Roman"/>
                <w:spacing w:val="-8"/>
                <w:sz w:val="24"/>
                <w:szCs w:val="24"/>
              </w:rPr>
              <w:t xml:space="preserve"> </w:t>
            </w:r>
            <w:r>
              <w:rPr>
                <w:rFonts w:ascii="Times New Roman" w:eastAsia="Times New Roman" w:hAnsi="Times New Roman"/>
                <w:sz w:val="24"/>
                <w:szCs w:val="24"/>
              </w:rPr>
              <w:t>în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c</w:t>
            </w:r>
            <w:r>
              <w:rPr>
                <w:rFonts w:ascii="Times New Roman" w:eastAsia="Times New Roman" w:hAnsi="Times New Roman"/>
                <w:sz w:val="24"/>
                <w:szCs w:val="24"/>
              </w:rPr>
              <w:t>onsid</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re</w:t>
            </w:r>
            <w:r>
              <w:rPr>
                <w:rFonts w:ascii="Times New Roman" w:hAnsi="Times New Roman"/>
                <w:sz w:val="24"/>
                <w:szCs w:val="24"/>
              </w:rPr>
              <w:t>.</w:t>
            </w:r>
          </w:p>
          <w:p w14:paraId="1798BA14" w14:textId="64CD1D5F" w:rsidR="00CA087E" w:rsidRPr="00D9638E" w:rsidRDefault="00981D65" w:rsidP="00981D65">
            <w:pPr>
              <w:ind w:firstLine="0"/>
              <w:rPr>
                <w:sz w:val="24"/>
                <w:szCs w:val="24"/>
              </w:rPr>
            </w:pPr>
            <w:r w:rsidRPr="000744C1">
              <w:rPr>
                <w:rFonts w:ascii="Times New Roman" w:hAnsi="Times New Roman"/>
                <w:sz w:val="24"/>
                <w:szCs w:val="24"/>
              </w:rPr>
              <w:t xml:space="preserve">Opțiunea menținerii cadrului normativ existent, fără adoptarea unui regulament național de transpunere parțială a Regulamentului (UE) 2023/1695, a fost exclusă din start, </w:t>
            </w:r>
            <w:r w:rsidR="000744C1" w:rsidRPr="000744C1">
              <w:rPr>
                <w:rFonts w:ascii="Times New Roman" w:hAnsi="Times New Roman"/>
                <w:sz w:val="24"/>
                <w:szCs w:val="24"/>
              </w:rPr>
              <w:t>întrucât</w:t>
            </w:r>
            <w:r w:rsidR="000744C1" w:rsidRPr="001A1B0C">
              <w:rPr>
                <w:rFonts w:ascii="Times New Roman" w:hAnsi="Times New Roman"/>
                <w:sz w:val="24"/>
                <w:szCs w:val="24"/>
              </w:rPr>
              <w:t xml:space="preserve"> în conformitate cu Acordul de Asociere RM-</w:t>
            </w:r>
            <w:r w:rsidR="000744C1">
              <w:rPr>
                <w:rFonts w:ascii="Times New Roman" w:hAnsi="Times New Roman"/>
                <w:sz w:val="24"/>
                <w:szCs w:val="24"/>
              </w:rPr>
              <w:t xml:space="preserve"> </w:t>
            </w:r>
            <w:r w:rsidR="000744C1" w:rsidRPr="001A1B0C">
              <w:rPr>
                <w:rFonts w:ascii="Times New Roman" w:hAnsi="Times New Roman"/>
                <w:sz w:val="24"/>
                <w:szCs w:val="24"/>
              </w:rPr>
              <w:t>UE, Republica Moldova și-a asumat angajamentul de a adopta treptat legislația europeană, inclusiv reglementările ce vizează interoperabilitatea sistemelor feroviare.</w:t>
            </w:r>
            <w:r w:rsidR="000744C1" w:rsidRPr="000744C1">
              <w:rPr>
                <w:rFonts w:ascii="Times New Roman" w:hAnsi="Times New Roman"/>
                <w:sz w:val="24"/>
                <w:szCs w:val="24"/>
              </w:rPr>
              <w:t xml:space="preserve"> Iar menținerea cadrului normativ existent </w:t>
            </w:r>
            <w:r w:rsidRPr="000744C1">
              <w:rPr>
                <w:rFonts w:ascii="Times New Roman" w:hAnsi="Times New Roman"/>
                <w:sz w:val="24"/>
                <w:szCs w:val="24"/>
              </w:rPr>
              <w:t>ar fi perpetuat o stare de neconformitate cu legislația Uniunii Europene și ar fi împiedicat integrarea tehnică și operațională a infrastructurii feroviare naționale în rețeaua feroviară unică europeană.</w:t>
            </w:r>
            <w:r>
              <w:rPr>
                <w:sz w:val="24"/>
                <w:szCs w:val="24"/>
              </w:rPr>
              <w:t xml:space="preserve"> </w:t>
            </w:r>
          </w:p>
          <w:p w14:paraId="6862D268" w14:textId="0548853B" w:rsidR="00981D65" w:rsidRPr="00C53783" w:rsidRDefault="00981D65" w:rsidP="00D9638E">
            <w:pPr>
              <w:ind w:firstLine="0"/>
              <w:rPr>
                <w:rFonts w:ascii="Times New Roman" w:hAnsi="Times New Roman"/>
                <w:sz w:val="24"/>
                <w:szCs w:val="24"/>
              </w:rPr>
            </w:pPr>
            <w:r w:rsidRPr="000744C1">
              <w:rPr>
                <w:rFonts w:ascii="Times New Roman" w:hAnsi="Times New Roman"/>
                <w:sz w:val="24"/>
                <w:szCs w:val="24"/>
              </w:rPr>
              <w:t>Prin urmare, singura opțiune viabilă, în acord cu angajamentele internaționale ale Republicii Moldova și cu obiectivele de integrare europeană, a fost adoptarea unui act normativ intern care să transpună prevederile Regulamentului (UE) 2023/1695 și să creeze cadrul tehnic necesar implementării acestora, asigurând astfel atât securitatea și eficiența sistemului feroviar, cât și compatibilitatea cu legislația europeană în materie.</w:t>
            </w:r>
          </w:p>
        </w:tc>
      </w:tr>
      <w:tr w:rsidR="006D3EB7" w:rsidRPr="005535FB" w14:paraId="64CCC468" w14:textId="77777777" w:rsidTr="006F4A2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6F4A2E">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535FB" w:rsidRDefault="006933C3" w:rsidP="006F4A2E">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tc>
      </w:tr>
      <w:tr w:rsidR="008269B9" w:rsidRPr="005535FB" w14:paraId="70BF9D28" w14:textId="77777777" w:rsidTr="008269B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C78D5F" w14:textId="65E88F1D" w:rsidR="00467813" w:rsidRPr="00467813" w:rsidRDefault="00B07F84" w:rsidP="00402228">
            <w:pPr>
              <w:ind w:firstLine="0"/>
              <w:rPr>
                <w:rFonts w:ascii="Times New Roman" w:hAnsi="Times New Roman"/>
                <w:sz w:val="24"/>
                <w:szCs w:val="24"/>
              </w:rPr>
            </w:pPr>
            <w:r>
              <w:rPr>
                <w:rFonts w:ascii="Times New Roman" w:hAnsi="Times New Roman"/>
                <w:sz w:val="24"/>
                <w:szCs w:val="24"/>
              </w:rPr>
              <w:t>P</w:t>
            </w:r>
            <w:r w:rsidR="00467813" w:rsidRPr="00467813">
              <w:rPr>
                <w:rFonts w:ascii="Times New Roman" w:hAnsi="Times New Roman"/>
                <w:sz w:val="24"/>
                <w:szCs w:val="24"/>
              </w:rPr>
              <w:t>roiect</w:t>
            </w:r>
            <w:r>
              <w:rPr>
                <w:rFonts w:ascii="Times New Roman" w:hAnsi="Times New Roman"/>
                <w:sz w:val="24"/>
                <w:szCs w:val="24"/>
              </w:rPr>
              <w:t>ul</w:t>
            </w:r>
            <w:r w:rsidR="00467813" w:rsidRPr="00467813">
              <w:rPr>
                <w:rFonts w:ascii="Times New Roman" w:hAnsi="Times New Roman"/>
                <w:sz w:val="24"/>
                <w:szCs w:val="24"/>
              </w:rPr>
              <w:t xml:space="preserve"> nu </w:t>
            </w:r>
            <w:r>
              <w:rPr>
                <w:rFonts w:ascii="Times New Roman" w:hAnsi="Times New Roman"/>
                <w:sz w:val="24"/>
                <w:szCs w:val="24"/>
              </w:rPr>
              <w:t>generează</w:t>
            </w:r>
            <w:r w:rsidR="00467813" w:rsidRPr="00467813">
              <w:rPr>
                <w:rFonts w:ascii="Times New Roman" w:hAnsi="Times New Roman"/>
                <w:sz w:val="24"/>
                <w:szCs w:val="24"/>
              </w:rPr>
              <w:t xml:space="preserve"> un impact structural sau instituțional asupra </w:t>
            </w:r>
            <w:r w:rsidR="002D2B3F">
              <w:rPr>
                <w:rFonts w:ascii="Times New Roman" w:hAnsi="Times New Roman"/>
                <w:sz w:val="24"/>
                <w:szCs w:val="24"/>
              </w:rPr>
              <w:t>sectorului public</w:t>
            </w:r>
            <w:r w:rsidR="00467813" w:rsidRPr="00467813">
              <w:rPr>
                <w:rFonts w:ascii="Times New Roman" w:hAnsi="Times New Roman"/>
                <w:sz w:val="24"/>
                <w:szCs w:val="24"/>
              </w:rPr>
              <w:t xml:space="preserve"> și nu presupune modificări în organizarea autorităților implicate în reglementarea și supravegherea domeniului feroviar. </w:t>
            </w:r>
            <w:r>
              <w:rPr>
                <w:rFonts w:ascii="Times New Roman" w:hAnsi="Times New Roman"/>
                <w:sz w:val="24"/>
                <w:szCs w:val="24"/>
              </w:rPr>
              <w:t>Realizarea prevederilor a</w:t>
            </w:r>
            <w:r w:rsidR="00467813" w:rsidRPr="00467813">
              <w:rPr>
                <w:rFonts w:ascii="Times New Roman" w:hAnsi="Times New Roman"/>
                <w:sz w:val="24"/>
                <w:szCs w:val="24"/>
              </w:rPr>
              <w:t>ctul</w:t>
            </w:r>
            <w:r>
              <w:rPr>
                <w:rFonts w:ascii="Times New Roman" w:hAnsi="Times New Roman"/>
                <w:sz w:val="24"/>
                <w:szCs w:val="24"/>
              </w:rPr>
              <w:t>ui</w:t>
            </w:r>
            <w:r w:rsidR="00467813" w:rsidRPr="00467813">
              <w:rPr>
                <w:rFonts w:ascii="Times New Roman" w:hAnsi="Times New Roman"/>
                <w:sz w:val="24"/>
                <w:szCs w:val="24"/>
              </w:rPr>
              <w:t xml:space="preserve"> normativ se încadrează în structura instituțională existentă, fără a impune reforme sau redistribuiri de competențe.</w:t>
            </w:r>
          </w:p>
          <w:p w14:paraId="09873342" w14:textId="77777777" w:rsidR="00467813" w:rsidRPr="00467813" w:rsidRDefault="00467813" w:rsidP="00402228">
            <w:pPr>
              <w:ind w:firstLine="0"/>
              <w:rPr>
                <w:rFonts w:ascii="Times New Roman" w:hAnsi="Times New Roman"/>
                <w:sz w:val="24"/>
                <w:szCs w:val="24"/>
              </w:rPr>
            </w:pPr>
            <w:r w:rsidRPr="00467813">
              <w:rPr>
                <w:rFonts w:ascii="Times New Roman" w:hAnsi="Times New Roman"/>
                <w:sz w:val="24"/>
                <w:szCs w:val="24"/>
              </w:rPr>
              <w:t>Responsabilitatea implementării și aplicării prevederilor privind subsistemele control</w:t>
            </w:r>
            <w:r w:rsidRPr="00467813">
              <w:rPr>
                <w:rFonts w:ascii="Times New Roman" w:hAnsi="Times New Roman"/>
                <w:sz w:val="24"/>
                <w:szCs w:val="24"/>
              </w:rPr>
              <w:noBreakHyphen/>
              <w:t>comandă și semnalizare revine în continuare autorităților publice competente, în special:</w:t>
            </w:r>
          </w:p>
          <w:p w14:paraId="22C611DE" w14:textId="72999C6C" w:rsidR="00467813" w:rsidRPr="00467813" w:rsidRDefault="00467813" w:rsidP="00402228">
            <w:pPr>
              <w:ind w:firstLine="0"/>
              <w:rPr>
                <w:rFonts w:ascii="Times New Roman" w:hAnsi="Times New Roman"/>
                <w:sz w:val="24"/>
                <w:szCs w:val="24"/>
              </w:rPr>
            </w:pPr>
            <w:r>
              <w:rPr>
                <w:rFonts w:ascii="Times New Roman" w:hAnsi="Times New Roman"/>
                <w:sz w:val="24"/>
                <w:szCs w:val="24"/>
              </w:rPr>
              <w:t xml:space="preserve">- </w:t>
            </w:r>
            <w:r w:rsidRPr="00467813">
              <w:rPr>
                <w:rFonts w:ascii="Times New Roman" w:hAnsi="Times New Roman"/>
                <w:sz w:val="24"/>
                <w:szCs w:val="24"/>
              </w:rPr>
              <w:t>Ministerului Infrastructurii și Dezvoltării Regionale (MIDR) – responsabil de elaborarea politicilor publice și de transpunerea legislației europene în domeniul feroviar;</w:t>
            </w:r>
          </w:p>
          <w:p w14:paraId="23A82F8B" w14:textId="66BAE0E2" w:rsidR="00467813" w:rsidRDefault="00467813" w:rsidP="00402228">
            <w:pPr>
              <w:ind w:firstLine="0"/>
              <w:rPr>
                <w:rFonts w:ascii="Times New Roman" w:hAnsi="Times New Roman"/>
                <w:sz w:val="24"/>
                <w:szCs w:val="24"/>
              </w:rPr>
            </w:pPr>
            <w:r>
              <w:rPr>
                <w:rFonts w:ascii="Times New Roman" w:hAnsi="Times New Roman"/>
                <w:sz w:val="24"/>
                <w:szCs w:val="24"/>
              </w:rPr>
              <w:t xml:space="preserve">- </w:t>
            </w:r>
            <w:r w:rsidRPr="00467813">
              <w:rPr>
                <w:rFonts w:ascii="Times New Roman" w:hAnsi="Times New Roman"/>
                <w:sz w:val="24"/>
                <w:szCs w:val="24"/>
              </w:rPr>
              <w:t>Agenției Feroviare – autoritate specializată în domeniul feroviar, care asigură autorizarea tehnică a subsistemelor, emiterea certificatelor și avizelor privind interoperabilitatea, precum și monitorizarea sig</w:t>
            </w:r>
            <w:r w:rsidR="00B07F84">
              <w:rPr>
                <w:rFonts w:ascii="Times New Roman" w:hAnsi="Times New Roman"/>
                <w:sz w:val="24"/>
                <w:szCs w:val="24"/>
              </w:rPr>
              <w:t>uranței în transportul feroviar.</w:t>
            </w:r>
          </w:p>
          <w:p w14:paraId="78EAB18A" w14:textId="77777777" w:rsidR="00402228" w:rsidRPr="00467813" w:rsidRDefault="00402228" w:rsidP="00402228">
            <w:pPr>
              <w:ind w:firstLine="0"/>
              <w:rPr>
                <w:rFonts w:ascii="Times New Roman" w:hAnsi="Times New Roman"/>
                <w:sz w:val="24"/>
                <w:szCs w:val="24"/>
              </w:rPr>
            </w:pPr>
          </w:p>
          <w:p w14:paraId="25E1BD01" w14:textId="77777777" w:rsidR="002D2B3F" w:rsidRDefault="00467813" w:rsidP="00402228">
            <w:pPr>
              <w:ind w:firstLine="0"/>
              <w:rPr>
                <w:rFonts w:ascii="Times New Roman" w:hAnsi="Times New Roman"/>
                <w:sz w:val="24"/>
                <w:szCs w:val="24"/>
              </w:rPr>
            </w:pPr>
            <w:r w:rsidRPr="00467813">
              <w:rPr>
                <w:rFonts w:ascii="Times New Roman" w:hAnsi="Times New Roman"/>
                <w:sz w:val="24"/>
                <w:szCs w:val="24"/>
              </w:rPr>
              <w:t xml:space="preserve">Noile cerințe tehnice și funcționale prevăzute în Regulamentul (UE) 2023/1695 vor fi absorbite în activitățile curente ale acestor instituții, fără necesitatea unor modificări structurale. Pe termen scurt, implementarea regulamentului va implica adaptări tehnice și operaționale, dar acestea se încadrează în competențele existente. </w:t>
            </w:r>
          </w:p>
          <w:p w14:paraId="5EA9F364" w14:textId="77777777" w:rsidR="00402228" w:rsidRDefault="00402228" w:rsidP="00402228">
            <w:pPr>
              <w:ind w:firstLine="0"/>
              <w:rPr>
                <w:rFonts w:ascii="Times New Roman" w:hAnsi="Times New Roman"/>
                <w:sz w:val="24"/>
                <w:szCs w:val="24"/>
              </w:rPr>
            </w:pPr>
          </w:p>
          <w:p w14:paraId="6C1B5CAF" w14:textId="75FA7EDC" w:rsidR="00467813" w:rsidRPr="00467813" w:rsidRDefault="00467813" w:rsidP="00402228">
            <w:pPr>
              <w:ind w:firstLine="0"/>
              <w:rPr>
                <w:rFonts w:ascii="Times New Roman" w:hAnsi="Times New Roman"/>
                <w:sz w:val="24"/>
                <w:szCs w:val="24"/>
              </w:rPr>
            </w:pPr>
            <w:r w:rsidRPr="00467813">
              <w:rPr>
                <w:rFonts w:ascii="Times New Roman" w:hAnsi="Times New Roman"/>
                <w:sz w:val="24"/>
                <w:szCs w:val="24"/>
              </w:rPr>
              <w:t>Pe termen mediu și lung, se anticipează o îmbunătățire a capacității instituționale de a gestiona interoperabilitatea și siguranța rețelei feroviare, contribuind la alinierea sistemului național la standardele europene.</w:t>
            </w:r>
          </w:p>
        </w:tc>
      </w:tr>
      <w:tr w:rsidR="006D3EB7" w:rsidRPr="005535FB" w14:paraId="44F24487"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535FB" w:rsidRDefault="006933C3" w:rsidP="006F4A2E">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tc>
      </w:tr>
      <w:tr w:rsidR="008269B9" w:rsidRPr="005535FB" w14:paraId="3F2EC90B" w14:textId="77777777" w:rsidTr="008269B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890FC4" w14:textId="2E696FC0" w:rsidR="002D2B3F" w:rsidRPr="00D152CA" w:rsidRDefault="000E3885" w:rsidP="005730E2">
            <w:pPr>
              <w:ind w:firstLine="0"/>
              <w:rPr>
                <w:rFonts w:ascii="Times New Roman" w:hAnsi="Times New Roman"/>
                <w:sz w:val="24"/>
                <w:szCs w:val="24"/>
              </w:rPr>
            </w:pPr>
            <w:r w:rsidRPr="000E3885">
              <w:rPr>
                <w:rFonts w:ascii="Times New Roman" w:hAnsi="Times New Roman"/>
                <w:sz w:val="24"/>
                <w:szCs w:val="24"/>
              </w:rPr>
              <w:t>Implementarea proiectului nu impune alocarea mijloacelor financiare din contul bugetului de stat.</w:t>
            </w:r>
          </w:p>
        </w:tc>
      </w:tr>
      <w:tr w:rsidR="006D3EB7" w:rsidRPr="005535FB" w14:paraId="02E2B551"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6F4A2E">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0E3885" w:rsidRPr="005535FB" w14:paraId="145E6AB9" w14:textId="77777777" w:rsidTr="008269B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974C7F" w14:textId="0068C6E3" w:rsidR="00747488" w:rsidRPr="000E3885" w:rsidRDefault="00747488" w:rsidP="00747488">
            <w:pPr>
              <w:ind w:firstLine="0"/>
              <w:rPr>
                <w:rFonts w:ascii="Times New Roman" w:hAnsi="Times New Roman"/>
                <w:sz w:val="24"/>
                <w:szCs w:val="24"/>
                <w:lang w:val="ro-RO"/>
              </w:rPr>
            </w:pPr>
            <w:r w:rsidRPr="00CF1B6E">
              <w:rPr>
                <w:rFonts w:ascii="Times New Roman" w:hAnsi="Times New Roman"/>
                <w:sz w:val="24"/>
                <w:szCs w:val="24"/>
                <w:lang w:val="ro-RO"/>
              </w:rPr>
              <w:t xml:space="preserve">Prezentul act normativ are un impact benefic asupra sectorului privat prin prisma faptului că măsurile propuse vor contribui la modernizarea și creșterea performanței rețelei feroviare, </w:t>
            </w:r>
            <w:r w:rsidRPr="00CF1B6E">
              <w:rPr>
                <w:rFonts w:ascii="Times New Roman" w:hAnsi="Times New Roman"/>
                <w:sz w:val="24"/>
                <w:szCs w:val="24"/>
                <w:lang w:val="ro-RO"/>
              </w:rPr>
              <w:lastRenderedPageBreak/>
              <w:t>oferind un cadru favorabil pentru inovare, investiții sustenabile și dezvoltarea unui mediu concurențial mai transparent și predictibil.</w:t>
            </w:r>
          </w:p>
        </w:tc>
      </w:tr>
      <w:tr w:rsidR="000E3885" w:rsidRPr="005535FB" w14:paraId="7424CF32"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6B93DD72" w:rsidR="00452115" w:rsidRPr="005535FB" w:rsidRDefault="000E3885" w:rsidP="00452115">
            <w:pPr>
              <w:rPr>
                <w:rFonts w:ascii="Times New Roman" w:hAnsi="Times New Roman"/>
                <w:sz w:val="24"/>
                <w:szCs w:val="24"/>
                <w:lang w:val="ro-RO"/>
              </w:rPr>
            </w:pPr>
            <w:r w:rsidRPr="005535FB">
              <w:rPr>
                <w:rFonts w:ascii="Times New Roman" w:hAnsi="Times New Roman"/>
                <w:sz w:val="24"/>
                <w:szCs w:val="24"/>
                <w:lang w:val="ro-RO"/>
              </w:rPr>
              <w:lastRenderedPageBreak/>
              <w:t>4.4. Impactul social</w:t>
            </w:r>
          </w:p>
        </w:tc>
      </w:tr>
      <w:tr w:rsidR="00452115" w:rsidRPr="005535FB" w14:paraId="14A97A74" w14:textId="77777777" w:rsidTr="00CD189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1FD10C" w14:textId="05AFE653" w:rsidR="00452115" w:rsidRDefault="00452115" w:rsidP="00452115">
            <w:pPr>
              <w:ind w:firstLine="0"/>
              <w:rPr>
                <w:rFonts w:ascii="Times New Roman" w:hAnsi="Times New Roman"/>
                <w:sz w:val="24"/>
                <w:szCs w:val="24"/>
              </w:rPr>
            </w:pPr>
            <w:r w:rsidRPr="00452115">
              <w:rPr>
                <w:rFonts w:ascii="Times New Roman" w:hAnsi="Times New Roman"/>
                <w:sz w:val="24"/>
                <w:szCs w:val="24"/>
              </w:rPr>
              <w:t>Prezentul proiect de act normativ nu generează un impact social direct asupra populației generale, întrucât vizează aspecte tehnice legate de interoperabilitatea subsistemelor control-comandă și semnalizare (CCS), fără a introduce reglementări care afectează în mod nemijlocit accesul la servicii sociale, educaționale, culturale sau medicale.</w:t>
            </w:r>
          </w:p>
          <w:p w14:paraId="4823AC02" w14:textId="77777777" w:rsidR="00452115" w:rsidRPr="00452115" w:rsidRDefault="00452115" w:rsidP="00452115">
            <w:pPr>
              <w:ind w:firstLine="0"/>
              <w:rPr>
                <w:rFonts w:ascii="Times New Roman" w:hAnsi="Times New Roman"/>
                <w:sz w:val="24"/>
                <w:szCs w:val="24"/>
              </w:rPr>
            </w:pPr>
          </w:p>
          <w:p w14:paraId="1FA38CFB" w14:textId="77777777" w:rsidR="00452115" w:rsidRPr="00452115" w:rsidRDefault="00452115" w:rsidP="00452115">
            <w:pPr>
              <w:ind w:firstLine="0"/>
              <w:rPr>
                <w:rFonts w:ascii="Times New Roman" w:hAnsi="Times New Roman"/>
                <w:sz w:val="24"/>
                <w:szCs w:val="24"/>
              </w:rPr>
            </w:pPr>
            <w:r w:rsidRPr="00452115">
              <w:rPr>
                <w:rFonts w:ascii="Times New Roman" w:hAnsi="Times New Roman"/>
                <w:sz w:val="24"/>
                <w:szCs w:val="24"/>
              </w:rPr>
              <w:t xml:space="preserve">Cu toate acestea, pe termen mediu și lung, implementarea prevederilor tehnice are </w:t>
            </w:r>
            <w:r w:rsidRPr="00452115">
              <w:rPr>
                <w:rFonts w:ascii="Times New Roman" w:hAnsi="Times New Roman"/>
                <w:bCs/>
                <w:sz w:val="24"/>
                <w:szCs w:val="24"/>
              </w:rPr>
              <w:t>efecte sociale pozitive indirecte</w:t>
            </w:r>
            <w:r w:rsidRPr="00452115">
              <w:rPr>
                <w:rFonts w:ascii="Times New Roman" w:hAnsi="Times New Roman"/>
                <w:sz w:val="24"/>
                <w:szCs w:val="24"/>
              </w:rPr>
              <w:t>, prin:</w:t>
            </w:r>
          </w:p>
          <w:p w14:paraId="606447EE" w14:textId="317CDB7C" w:rsidR="00452115" w:rsidRPr="00452115" w:rsidRDefault="00452115" w:rsidP="00452115">
            <w:pPr>
              <w:ind w:firstLine="0"/>
              <w:rPr>
                <w:rFonts w:ascii="Times New Roman" w:hAnsi="Times New Roman"/>
                <w:sz w:val="24"/>
                <w:szCs w:val="24"/>
              </w:rPr>
            </w:pPr>
            <w:r>
              <w:rPr>
                <w:rFonts w:ascii="Times New Roman" w:hAnsi="Times New Roman"/>
                <w:b/>
                <w:bCs/>
                <w:sz w:val="24"/>
                <w:szCs w:val="24"/>
              </w:rPr>
              <w:t xml:space="preserve">- </w:t>
            </w:r>
            <w:r w:rsidRPr="00452115">
              <w:rPr>
                <w:rFonts w:ascii="Times New Roman" w:hAnsi="Times New Roman"/>
                <w:bCs/>
                <w:sz w:val="24"/>
                <w:szCs w:val="24"/>
              </w:rPr>
              <w:t>creșterea siguranței circulației feroviare</w:t>
            </w:r>
            <w:r w:rsidRPr="00452115">
              <w:rPr>
                <w:rFonts w:ascii="Times New Roman" w:hAnsi="Times New Roman"/>
                <w:sz w:val="24"/>
                <w:szCs w:val="24"/>
              </w:rPr>
              <w:t>, ceea ce reduce riscurile de accidente și incidente, contribuind la protejarea vieții și integrității fizice a pasagerilor și personalului feroviar;</w:t>
            </w:r>
          </w:p>
          <w:p w14:paraId="022871FF" w14:textId="61F1B3F5" w:rsidR="00452115" w:rsidRPr="00452115" w:rsidRDefault="00452115" w:rsidP="00452115">
            <w:pPr>
              <w:ind w:firstLine="0"/>
              <w:rPr>
                <w:rFonts w:ascii="Times New Roman" w:hAnsi="Times New Roman"/>
                <w:sz w:val="24"/>
                <w:szCs w:val="24"/>
              </w:rPr>
            </w:pPr>
            <w:r>
              <w:rPr>
                <w:rFonts w:ascii="Times New Roman" w:hAnsi="Times New Roman"/>
                <w:b/>
                <w:bCs/>
                <w:sz w:val="24"/>
                <w:szCs w:val="24"/>
              </w:rPr>
              <w:t xml:space="preserve">- </w:t>
            </w:r>
            <w:r w:rsidRPr="00452115">
              <w:rPr>
                <w:rFonts w:ascii="Times New Roman" w:hAnsi="Times New Roman"/>
                <w:bCs/>
                <w:sz w:val="24"/>
                <w:szCs w:val="24"/>
              </w:rPr>
              <w:t>îmbunătățirea condițiilor de muncă</w:t>
            </w:r>
            <w:r w:rsidRPr="00452115">
              <w:rPr>
                <w:rFonts w:ascii="Times New Roman" w:hAnsi="Times New Roman"/>
                <w:sz w:val="24"/>
                <w:szCs w:val="24"/>
              </w:rPr>
              <w:t xml:space="preserve"> pentru personalul din sectorul feroviar, prin introducerea unor sisteme automatizate și fiabile care reduc efortul fizic și stresul operațional;</w:t>
            </w:r>
          </w:p>
          <w:p w14:paraId="64A9F2C4" w14:textId="3E46F673" w:rsidR="00452115" w:rsidRPr="00452115" w:rsidRDefault="00452115" w:rsidP="00452115">
            <w:pPr>
              <w:ind w:firstLine="0"/>
              <w:rPr>
                <w:rFonts w:ascii="Times New Roman" w:hAnsi="Times New Roman"/>
                <w:sz w:val="24"/>
                <w:szCs w:val="24"/>
              </w:rPr>
            </w:pPr>
            <w:r>
              <w:rPr>
                <w:rFonts w:ascii="Times New Roman" w:hAnsi="Times New Roman"/>
                <w:b/>
                <w:bCs/>
                <w:sz w:val="24"/>
                <w:szCs w:val="24"/>
              </w:rPr>
              <w:t xml:space="preserve">- </w:t>
            </w:r>
            <w:r w:rsidRPr="00452115">
              <w:rPr>
                <w:rFonts w:ascii="Times New Roman" w:hAnsi="Times New Roman"/>
                <w:bCs/>
                <w:sz w:val="24"/>
                <w:szCs w:val="24"/>
              </w:rPr>
              <w:t>creșterea calității serviciilor de transport</w:t>
            </w:r>
            <w:r w:rsidRPr="00452115">
              <w:rPr>
                <w:rFonts w:ascii="Times New Roman" w:hAnsi="Times New Roman"/>
                <w:sz w:val="24"/>
                <w:szCs w:val="24"/>
              </w:rPr>
              <w:t xml:space="preserve"> oferite cetățenilor, ceea ce facilitează mobilitatea populației, inclusiv în zone mai puțin accesibile;</w:t>
            </w:r>
          </w:p>
          <w:p w14:paraId="66D32CB5" w14:textId="6F208B9D" w:rsidR="00452115" w:rsidRDefault="00452115" w:rsidP="00452115">
            <w:pPr>
              <w:ind w:firstLine="0"/>
              <w:rPr>
                <w:rFonts w:ascii="Times New Roman" w:hAnsi="Times New Roman"/>
                <w:sz w:val="24"/>
                <w:szCs w:val="24"/>
              </w:rPr>
            </w:pPr>
            <w:r>
              <w:rPr>
                <w:rFonts w:ascii="Times New Roman" w:hAnsi="Times New Roman"/>
                <w:b/>
                <w:bCs/>
                <w:sz w:val="24"/>
                <w:szCs w:val="24"/>
              </w:rPr>
              <w:t xml:space="preserve">- </w:t>
            </w:r>
            <w:r w:rsidRPr="00452115">
              <w:rPr>
                <w:rFonts w:ascii="Times New Roman" w:hAnsi="Times New Roman"/>
                <w:bCs/>
                <w:sz w:val="24"/>
                <w:szCs w:val="24"/>
              </w:rPr>
              <w:t>promovarea unui sistem de transport mai incluziv și sustenabil</w:t>
            </w:r>
            <w:r w:rsidRPr="00452115">
              <w:rPr>
                <w:rFonts w:ascii="Times New Roman" w:hAnsi="Times New Roman"/>
                <w:sz w:val="24"/>
                <w:szCs w:val="24"/>
              </w:rPr>
              <w:t>, contribuind la reducerea inegalităților regionale în ceea ce privește accesul la infrastructura de mobilitate.</w:t>
            </w:r>
          </w:p>
          <w:p w14:paraId="039B6489" w14:textId="77777777" w:rsidR="004F676D" w:rsidRPr="00452115" w:rsidRDefault="004F676D" w:rsidP="004F676D">
            <w:pPr>
              <w:ind w:firstLine="0"/>
              <w:rPr>
                <w:rFonts w:ascii="Times New Roman" w:hAnsi="Times New Roman"/>
                <w:sz w:val="24"/>
                <w:szCs w:val="24"/>
              </w:rPr>
            </w:pPr>
          </w:p>
          <w:p w14:paraId="403E0C87" w14:textId="77777777" w:rsidR="00452115" w:rsidRPr="00452115" w:rsidRDefault="00452115" w:rsidP="004F676D">
            <w:pPr>
              <w:ind w:firstLine="0"/>
              <w:rPr>
                <w:rFonts w:ascii="Times New Roman" w:hAnsi="Times New Roman"/>
                <w:sz w:val="24"/>
                <w:szCs w:val="24"/>
              </w:rPr>
            </w:pPr>
            <w:r w:rsidRPr="00452115">
              <w:rPr>
                <w:rFonts w:ascii="Times New Roman" w:hAnsi="Times New Roman"/>
                <w:sz w:val="24"/>
                <w:szCs w:val="24"/>
              </w:rPr>
              <w:t xml:space="preserve">În ceea ce privește riscurile de discriminare, </w:t>
            </w:r>
            <w:r w:rsidRPr="004F676D">
              <w:rPr>
                <w:rFonts w:ascii="Times New Roman" w:hAnsi="Times New Roman"/>
                <w:bCs/>
                <w:sz w:val="24"/>
                <w:szCs w:val="24"/>
              </w:rPr>
              <w:t>nu se identifică elemente care ar putea genera tratament diferențiat</w:t>
            </w:r>
            <w:r w:rsidRPr="00452115">
              <w:rPr>
                <w:rFonts w:ascii="Times New Roman" w:hAnsi="Times New Roman"/>
                <w:sz w:val="24"/>
                <w:szCs w:val="24"/>
              </w:rPr>
              <w:t xml:space="preserve"> pe criterii de gen, vârstă, dizabilitate, origine etnică sau statut social. Dimpotrivă, modernizarea și digitalizarea infrastructurii feroviare pot crea premisele pentru </w:t>
            </w:r>
            <w:r w:rsidRPr="004F676D">
              <w:rPr>
                <w:rFonts w:ascii="Times New Roman" w:hAnsi="Times New Roman"/>
                <w:bCs/>
                <w:sz w:val="24"/>
                <w:szCs w:val="24"/>
              </w:rPr>
              <w:t>un acces mai sigur, mai previzibil și mai echitabil la transportul public</w:t>
            </w:r>
            <w:r w:rsidRPr="00452115">
              <w:rPr>
                <w:rFonts w:ascii="Times New Roman" w:hAnsi="Times New Roman"/>
                <w:sz w:val="24"/>
                <w:szCs w:val="24"/>
              </w:rPr>
              <w:t>, inclusiv pentru persoane vulnerabile sau cu mobilitate redusă, prin creșterea eficienței și fiabilității sistemului.</w:t>
            </w:r>
          </w:p>
          <w:p w14:paraId="6B897DBC" w14:textId="5269E6FE" w:rsidR="00452115" w:rsidRPr="00FE1863" w:rsidRDefault="00452115" w:rsidP="00FE1863">
            <w:pPr>
              <w:ind w:firstLine="0"/>
              <w:rPr>
                <w:rFonts w:ascii="Times New Roman" w:hAnsi="Times New Roman"/>
                <w:sz w:val="24"/>
                <w:szCs w:val="24"/>
              </w:rPr>
            </w:pPr>
            <w:r w:rsidRPr="00452115">
              <w:rPr>
                <w:rFonts w:ascii="Times New Roman" w:hAnsi="Times New Roman"/>
                <w:sz w:val="24"/>
                <w:szCs w:val="24"/>
              </w:rPr>
              <w:t xml:space="preserve">Prin urmare, soluțiile propuse contribuie la </w:t>
            </w:r>
            <w:r w:rsidRPr="004F676D">
              <w:rPr>
                <w:rFonts w:ascii="Times New Roman" w:hAnsi="Times New Roman"/>
                <w:bCs/>
                <w:sz w:val="24"/>
                <w:szCs w:val="24"/>
              </w:rPr>
              <w:t>consolidarea unui sector feroviar modern, sigur și echitabil</w:t>
            </w:r>
            <w:r w:rsidRPr="004F676D">
              <w:rPr>
                <w:rFonts w:ascii="Times New Roman" w:hAnsi="Times New Roman"/>
                <w:sz w:val="24"/>
                <w:szCs w:val="24"/>
              </w:rPr>
              <w:t>,</w:t>
            </w:r>
            <w:r w:rsidRPr="00452115">
              <w:rPr>
                <w:rFonts w:ascii="Times New Roman" w:hAnsi="Times New Roman"/>
                <w:sz w:val="24"/>
                <w:szCs w:val="24"/>
              </w:rPr>
              <w:t xml:space="preserve"> cu beneficii indirecte asupra coeziunii sociale și a calității vieții.</w:t>
            </w:r>
          </w:p>
        </w:tc>
      </w:tr>
      <w:tr w:rsidR="006612CA" w:rsidRPr="005535FB" w14:paraId="67C5F6E2"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492965" w14:textId="41F359E5" w:rsidR="006612CA" w:rsidRPr="00B2161F" w:rsidRDefault="006612CA" w:rsidP="00B2161F">
            <w:pPr>
              <w:rPr>
                <w:rFonts w:ascii="Times New Roman" w:hAnsi="Times New Roman"/>
                <w:sz w:val="24"/>
                <w:szCs w:val="24"/>
                <w:lang w:val="ro-RO"/>
              </w:rPr>
            </w:pPr>
            <w:r w:rsidRPr="005535FB">
              <w:rPr>
                <w:rFonts w:ascii="Times New Roman" w:hAnsi="Times New Roman"/>
                <w:sz w:val="24"/>
                <w:szCs w:val="24"/>
                <w:lang w:val="ro-RO"/>
              </w:rPr>
              <w:t>4.4.1. Impactul asupra datelor cu caracter personal</w:t>
            </w:r>
          </w:p>
        </w:tc>
      </w:tr>
      <w:tr w:rsidR="006612CA" w:rsidRPr="00B2161F" w14:paraId="2305BA15" w14:textId="77777777" w:rsidTr="00B2161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4B3D8D" w14:textId="14D6848B" w:rsidR="00CE3117" w:rsidRDefault="00CE3117" w:rsidP="00FE1863">
            <w:pPr>
              <w:spacing w:line="259" w:lineRule="auto"/>
              <w:ind w:firstLine="0"/>
              <w:rPr>
                <w:rFonts w:ascii="Times New Roman" w:hAnsi="Times New Roman"/>
                <w:sz w:val="24"/>
                <w:szCs w:val="24"/>
              </w:rPr>
            </w:pPr>
            <w:r>
              <w:rPr>
                <w:rFonts w:ascii="Times New Roman" w:hAnsi="Times New Roman"/>
                <w:sz w:val="24"/>
                <w:szCs w:val="24"/>
              </w:rPr>
              <w:t>Proiectul</w:t>
            </w:r>
            <w:r w:rsidRPr="00CE3117">
              <w:rPr>
                <w:rFonts w:ascii="Times New Roman" w:hAnsi="Times New Roman"/>
                <w:sz w:val="24"/>
                <w:szCs w:val="24"/>
              </w:rPr>
              <w:t xml:space="preserve"> nu implică prelucrarea datelor cu caracter personal, având în vedere că reglementările propuse vizează în principal aspecte tehnice privind interoperabilitatea subsistemelor cont</w:t>
            </w:r>
            <w:r w:rsidR="00CB54D6">
              <w:rPr>
                <w:rFonts w:ascii="Times New Roman" w:hAnsi="Times New Roman"/>
                <w:sz w:val="24"/>
                <w:szCs w:val="24"/>
              </w:rPr>
              <w:t>rol-comandă și semnalizare</w:t>
            </w:r>
            <w:r w:rsidRPr="00CE3117">
              <w:rPr>
                <w:rFonts w:ascii="Times New Roman" w:hAnsi="Times New Roman"/>
                <w:sz w:val="24"/>
                <w:szCs w:val="24"/>
              </w:rPr>
              <w:t>, fără a introduce cerințe specifice pentru colectarea, prelucrarea sau stocarea datelor personale ale angajaților din sectorul feroviar sau ale altor categorii de persoane fizice.</w:t>
            </w:r>
          </w:p>
          <w:p w14:paraId="04A77FA6" w14:textId="77777777" w:rsidR="00CB54D6" w:rsidRPr="00CE3117" w:rsidRDefault="00CB54D6" w:rsidP="00FE1863">
            <w:pPr>
              <w:spacing w:line="259" w:lineRule="auto"/>
              <w:ind w:firstLine="0"/>
              <w:rPr>
                <w:rFonts w:ascii="Times New Roman" w:hAnsi="Times New Roman"/>
                <w:sz w:val="24"/>
                <w:szCs w:val="24"/>
              </w:rPr>
            </w:pPr>
          </w:p>
          <w:p w14:paraId="42852F00" w14:textId="77777777" w:rsidR="00CE3117" w:rsidRDefault="00CE3117" w:rsidP="00FE1863">
            <w:pPr>
              <w:ind w:firstLine="0"/>
              <w:rPr>
                <w:rFonts w:ascii="Times New Roman" w:hAnsi="Times New Roman"/>
                <w:sz w:val="24"/>
                <w:szCs w:val="24"/>
              </w:rPr>
            </w:pPr>
            <w:r w:rsidRPr="00CE3117">
              <w:rPr>
                <w:rFonts w:ascii="Times New Roman" w:hAnsi="Times New Roman"/>
                <w:sz w:val="24"/>
                <w:szCs w:val="24"/>
              </w:rPr>
              <w:t>Implementarea specificațiilor tehnice de interoperabilitate prevăzute de Regulamentul (UE) nr. 2023/1695 implică, în principal, integrarea și funcționarea unor sisteme automatizate de control și semnalizare în cadrul infrastructurii feroviare, fără a introduce module sau funcționalități care să colecteze informații identificabile despre persoane.</w:t>
            </w:r>
          </w:p>
          <w:p w14:paraId="28D8AACB" w14:textId="77777777" w:rsidR="00CB54D6" w:rsidRPr="00CE3117" w:rsidRDefault="00CB54D6" w:rsidP="00FE1863">
            <w:pPr>
              <w:ind w:firstLine="0"/>
              <w:rPr>
                <w:rFonts w:ascii="Times New Roman" w:hAnsi="Times New Roman"/>
                <w:sz w:val="24"/>
                <w:szCs w:val="24"/>
              </w:rPr>
            </w:pPr>
          </w:p>
          <w:p w14:paraId="11F299DF" w14:textId="5379B3E1" w:rsidR="006612CA" w:rsidRPr="006F1060" w:rsidRDefault="00CE3117" w:rsidP="00FE1863">
            <w:pPr>
              <w:ind w:firstLine="0"/>
              <w:rPr>
                <w:rFonts w:ascii="Times New Roman" w:hAnsi="Times New Roman"/>
                <w:sz w:val="24"/>
                <w:szCs w:val="24"/>
              </w:rPr>
            </w:pPr>
            <w:r w:rsidRPr="00CE3117">
              <w:rPr>
                <w:rFonts w:ascii="Times New Roman" w:hAnsi="Times New Roman"/>
                <w:sz w:val="24"/>
                <w:szCs w:val="24"/>
              </w:rPr>
              <w:t xml:space="preserve">Totuși, în eventualitatea în care, în cadrul implementării tehnologice, vor fi dezvoltate aplicații sau sisteme conexe care implică interacțiunea cu date personale (de exemplu, monitorizarea personalului de bord sau a mecanicilor), acestea vor fi supuse regulilor aplicabile conform Legii nr. 133/2011 privind protecția datelor cu caracter personal și Regulamentului (UE) 2016/679 (GDPR), fiind necesară evaluarea separată a impactului asupra protecției datelor (DPIA), </w:t>
            </w:r>
            <w:r w:rsidR="006F1060">
              <w:rPr>
                <w:rFonts w:ascii="Times New Roman" w:hAnsi="Times New Roman"/>
                <w:sz w:val="24"/>
                <w:szCs w:val="24"/>
              </w:rPr>
              <w:t>după caz</w:t>
            </w:r>
            <w:r w:rsidRPr="00CE3117">
              <w:rPr>
                <w:rFonts w:ascii="Times New Roman" w:hAnsi="Times New Roman"/>
                <w:sz w:val="24"/>
                <w:szCs w:val="24"/>
              </w:rPr>
              <w:t>.</w:t>
            </w:r>
          </w:p>
        </w:tc>
      </w:tr>
      <w:tr w:rsidR="006612CA" w:rsidRPr="005535FB" w14:paraId="57B2785C"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E31CDD6" w14:textId="0CAEEAE5" w:rsidR="006612CA" w:rsidRPr="005F2E6E" w:rsidRDefault="006612CA" w:rsidP="000E3885">
            <w:pPr>
              <w:rPr>
                <w:rFonts w:ascii="Times New Roman" w:hAnsi="Times New Roman"/>
                <w:sz w:val="24"/>
                <w:szCs w:val="24"/>
                <w:lang w:val="ro-RO"/>
              </w:rPr>
            </w:pPr>
            <w:r w:rsidRPr="005F2E6E">
              <w:rPr>
                <w:rFonts w:ascii="Times New Roman" w:hAnsi="Times New Roman"/>
                <w:sz w:val="24"/>
                <w:szCs w:val="24"/>
                <w:lang w:val="ro-RO"/>
              </w:rPr>
              <w:t>4.4.2. Impactul asupra echității și egalității de gen</w:t>
            </w:r>
          </w:p>
        </w:tc>
      </w:tr>
      <w:tr w:rsidR="00B2161F" w:rsidRPr="005535FB" w14:paraId="6E1E9884" w14:textId="77777777" w:rsidTr="00B2161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A167F8" w14:textId="024779DA" w:rsidR="00B2161F" w:rsidRPr="005F2E6E" w:rsidRDefault="00922D76" w:rsidP="00164F9F">
            <w:pPr>
              <w:ind w:firstLine="0"/>
              <w:rPr>
                <w:rFonts w:ascii="Times New Roman" w:hAnsi="Times New Roman"/>
                <w:sz w:val="24"/>
                <w:szCs w:val="24"/>
                <w:lang w:val="ro-RO"/>
              </w:rPr>
            </w:pPr>
            <w:r w:rsidRPr="005F2E6E">
              <w:rPr>
                <w:rFonts w:ascii="Times New Roman" w:hAnsi="Times New Roman"/>
                <w:sz w:val="24"/>
                <w:szCs w:val="24"/>
                <w:lang w:val="ro-RO"/>
              </w:rPr>
              <w:t xml:space="preserve">Regulamentul privind specificaţia tehnică de interoperabilitate </w:t>
            </w:r>
            <w:r w:rsidR="005F2E6E" w:rsidRPr="005F2E6E">
              <w:rPr>
                <w:rFonts w:ascii="Times New Roman" w:hAnsi="Times New Roman"/>
                <w:sz w:val="24"/>
                <w:szCs w:val="24"/>
                <w:lang w:val="ro-RO"/>
              </w:rPr>
              <w:t>referitoare la subsisteme</w:t>
            </w:r>
            <w:r w:rsidRPr="005F2E6E">
              <w:rPr>
                <w:rFonts w:ascii="Times New Roman" w:hAnsi="Times New Roman"/>
                <w:sz w:val="24"/>
                <w:szCs w:val="24"/>
                <w:lang w:val="ro-RO"/>
              </w:rPr>
              <w:t>l</w:t>
            </w:r>
            <w:r w:rsidR="005F2E6E" w:rsidRPr="005F2E6E">
              <w:rPr>
                <w:rFonts w:ascii="Times New Roman" w:hAnsi="Times New Roman"/>
                <w:sz w:val="24"/>
                <w:szCs w:val="24"/>
                <w:lang w:val="ro-RO"/>
              </w:rPr>
              <w:t>e</w:t>
            </w:r>
            <w:r w:rsidRPr="005F2E6E">
              <w:rPr>
                <w:rFonts w:ascii="Times New Roman" w:hAnsi="Times New Roman"/>
                <w:sz w:val="24"/>
                <w:szCs w:val="24"/>
                <w:lang w:val="ro-RO"/>
              </w:rPr>
              <w:t xml:space="preserve"> </w:t>
            </w:r>
            <w:r w:rsidR="005F2E6E" w:rsidRPr="005F2E6E">
              <w:rPr>
                <w:rFonts w:ascii="Times New Roman" w:hAnsi="Times New Roman"/>
                <w:sz w:val="24"/>
                <w:szCs w:val="24"/>
                <w:lang w:val="ro-RO"/>
              </w:rPr>
              <w:t>control-comanda și semnalizare</w:t>
            </w:r>
            <w:r w:rsidRPr="005F2E6E">
              <w:rPr>
                <w:rFonts w:ascii="Times New Roman" w:hAnsi="Times New Roman"/>
                <w:sz w:val="24"/>
                <w:szCs w:val="24"/>
                <w:lang w:val="ro-RO"/>
              </w:rPr>
              <w:t xml:space="preserve"> nu are impact asupra echității și egalității de gen.</w:t>
            </w:r>
          </w:p>
        </w:tc>
      </w:tr>
      <w:tr w:rsidR="000E3885" w:rsidRPr="005535FB" w14:paraId="5A26B0A1"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0E3885" w:rsidRPr="005535FB" w:rsidRDefault="000E3885" w:rsidP="000E3885">
            <w:pPr>
              <w:rPr>
                <w:rFonts w:ascii="Times New Roman" w:hAnsi="Times New Roman"/>
                <w:sz w:val="24"/>
                <w:szCs w:val="24"/>
                <w:lang w:val="ro-RO"/>
              </w:rPr>
            </w:pPr>
            <w:r w:rsidRPr="005535FB">
              <w:rPr>
                <w:rFonts w:ascii="Times New Roman" w:hAnsi="Times New Roman"/>
                <w:sz w:val="24"/>
                <w:szCs w:val="24"/>
                <w:lang w:val="ro-RO"/>
              </w:rPr>
              <w:t>4.5. Impactul asupra mediului</w:t>
            </w:r>
          </w:p>
        </w:tc>
      </w:tr>
      <w:tr w:rsidR="00164F9F" w:rsidRPr="005535FB" w14:paraId="361BF40C" w14:textId="77777777" w:rsidTr="00164F9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AE6657" w14:textId="1B10263C" w:rsidR="008C673C" w:rsidRDefault="008C673C" w:rsidP="008C673C">
            <w:pPr>
              <w:ind w:firstLine="0"/>
              <w:rPr>
                <w:rFonts w:ascii="Times New Roman" w:hAnsi="Times New Roman"/>
                <w:sz w:val="24"/>
                <w:szCs w:val="24"/>
              </w:rPr>
            </w:pPr>
            <w:r w:rsidRPr="00085348">
              <w:rPr>
                <w:rFonts w:ascii="Times New Roman" w:hAnsi="Times New Roman"/>
                <w:sz w:val="24"/>
                <w:szCs w:val="24"/>
              </w:rPr>
              <w:lastRenderedPageBreak/>
              <w:t>Prezentul proiect de act normativ</w:t>
            </w:r>
            <w:r w:rsidRPr="00EF5FDC">
              <w:rPr>
                <w:rFonts w:ascii="Times New Roman" w:hAnsi="Times New Roman"/>
                <w:sz w:val="24"/>
                <w:szCs w:val="24"/>
              </w:rPr>
              <w:t xml:space="preserve"> nu generează un impact negativ asupra mediului, întrucât reglementează exclusiv aspecte tehnice privind interoperabilitatea subsistemelor cont</w:t>
            </w:r>
            <w:r w:rsidR="000335F2">
              <w:rPr>
                <w:rFonts w:ascii="Times New Roman" w:hAnsi="Times New Roman"/>
                <w:sz w:val="24"/>
                <w:szCs w:val="24"/>
              </w:rPr>
              <w:t>rol-comandă și semnalizare</w:t>
            </w:r>
            <w:r w:rsidRPr="00EF5FDC">
              <w:rPr>
                <w:rFonts w:ascii="Times New Roman" w:hAnsi="Times New Roman"/>
                <w:sz w:val="24"/>
                <w:szCs w:val="24"/>
              </w:rPr>
              <w:t>, fără a presupune intervenții directe asupra mediului natural sau utilizarea resurselor naturale, regenerabile ori neregenerabile.</w:t>
            </w:r>
          </w:p>
          <w:p w14:paraId="7FA109A6" w14:textId="77777777" w:rsidR="008C673C" w:rsidRPr="00EF5FDC" w:rsidRDefault="008C673C" w:rsidP="008C673C">
            <w:pPr>
              <w:ind w:firstLine="0"/>
              <w:rPr>
                <w:rFonts w:ascii="Times New Roman" w:hAnsi="Times New Roman"/>
                <w:sz w:val="24"/>
                <w:szCs w:val="24"/>
              </w:rPr>
            </w:pPr>
          </w:p>
          <w:p w14:paraId="0598F3D9" w14:textId="77777777" w:rsidR="008C673C" w:rsidRPr="00EF5FDC" w:rsidRDefault="008C673C" w:rsidP="008C673C">
            <w:pPr>
              <w:ind w:firstLine="0"/>
              <w:rPr>
                <w:rFonts w:ascii="Times New Roman" w:hAnsi="Times New Roman"/>
                <w:sz w:val="24"/>
                <w:szCs w:val="24"/>
              </w:rPr>
            </w:pPr>
            <w:r w:rsidRPr="00EF5FDC">
              <w:rPr>
                <w:rFonts w:ascii="Times New Roman" w:hAnsi="Times New Roman"/>
                <w:sz w:val="24"/>
                <w:szCs w:val="24"/>
              </w:rPr>
              <w:t xml:space="preserve">Subsistemele CCS sunt concepute, conform cerințelor esențiale ale Regulamentului (UE) nr. 2023/1695, astfel încât să respecte standarde stricte de protecție a mediului. </w:t>
            </w:r>
          </w:p>
          <w:p w14:paraId="57CF6FF2" w14:textId="77777777" w:rsidR="008C673C" w:rsidRPr="00FE5C0F" w:rsidRDefault="008C673C" w:rsidP="008C673C">
            <w:pPr>
              <w:ind w:firstLine="0"/>
              <w:rPr>
                <w:rFonts w:ascii="Times New Roman" w:hAnsi="Times New Roman"/>
                <w:sz w:val="24"/>
                <w:szCs w:val="24"/>
              </w:rPr>
            </w:pPr>
            <w:r w:rsidRPr="00FE5C0F">
              <w:rPr>
                <w:rFonts w:ascii="Times New Roman" w:hAnsi="Times New Roman"/>
                <w:sz w:val="24"/>
                <w:szCs w:val="24"/>
              </w:rPr>
              <w:t>În acest sens:</w:t>
            </w:r>
          </w:p>
          <w:p w14:paraId="4C0685E2" w14:textId="55CCCD05" w:rsidR="008C673C" w:rsidRPr="001F3947" w:rsidRDefault="008C673C" w:rsidP="001F3947">
            <w:pPr>
              <w:pStyle w:val="ListParagraph"/>
              <w:numPr>
                <w:ilvl w:val="0"/>
                <w:numId w:val="1"/>
              </w:numPr>
              <w:rPr>
                <w:rFonts w:ascii="Times New Roman" w:hAnsi="Times New Roman"/>
                <w:sz w:val="24"/>
                <w:szCs w:val="24"/>
              </w:rPr>
            </w:pPr>
            <w:r w:rsidRPr="001F3947">
              <w:rPr>
                <w:rFonts w:ascii="Times New Roman" w:hAnsi="Times New Roman"/>
                <w:sz w:val="24"/>
                <w:szCs w:val="24"/>
              </w:rPr>
              <w:t>componentele subsistemelor nu trebuie să emită fum sau gaze toxice în caz de expunere la căldură excesivă sau incendiu, fiind prevăzute limite clare pentru astfel de emisii;</w:t>
            </w:r>
          </w:p>
          <w:p w14:paraId="314B0951" w14:textId="526A06B5" w:rsidR="008C673C" w:rsidRPr="001F3947" w:rsidRDefault="008C673C" w:rsidP="001F3947">
            <w:pPr>
              <w:pStyle w:val="ListParagraph"/>
              <w:numPr>
                <w:ilvl w:val="0"/>
                <w:numId w:val="1"/>
              </w:numPr>
              <w:rPr>
                <w:rFonts w:ascii="Times New Roman" w:hAnsi="Times New Roman"/>
                <w:sz w:val="24"/>
                <w:szCs w:val="24"/>
              </w:rPr>
            </w:pPr>
            <w:r w:rsidRPr="001F3947">
              <w:rPr>
                <w:rFonts w:ascii="Times New Roman" w:hAnsi="Times New Roman"/>
                <w:sz w:val="24"/>
                <w:szCs w:val="24"/>
              </w:rPr>
              <w:t>materialele utilizate nu conțin substanțe periculoase care, în timpul utilizării normale, ar putea genera contaminări sau alte efecte negative asupra mediului;</w:t>
            </w:r>
          </w:p>
          <w:p w14:paraId="26B13694" w14:textId="62D9E7A2" w:rsidR="008C673C" w:rsidRPr="001F3947" w:rsidRDefault="008C673C" w:rsidP="001F3947">
            <w:pPr>
              <w:pStyle w:val="ListParagraph"/>
              <w:numPr>
                <w:ilvl w:val="0"/>
                <w:numId w:val="1"/>
              </w:numPr>
              <w:rPr>
                <w:rFonts w:ascii="Times New Roman" w:hAnsi="Times New Roman"/>
                <w:sz w:val="24"/>
                <w:szCs w:val="24"/>
              </w:rPr>
            </w:pPr>
            <w:r w:rsidRPr="001F3947">
              <w:rPr>
                <w:rFonts w:ascii="Times New Roman" w:hAnsi="Times New Roman"/>
                <w:sz w:val="24"/>
                <w:szCs w:val="24"/>
              </w:rPr>
              <w:t>proiectarea sistemelor ține cont de cerințele privind compatibilitatea electromagnetică și eficiența energetică, contribuind la reducerea pierderilor și optimizarea resurselor.</w:t>
            </w:r>
          </w:p>
          <w:p w14:paraId="7787908C" w14:textId="77777777" w:rsidR="008C673C" w:rsidRPr="00EF5FDC" w:rsidRDefault="008C673C" w:rsidP="008C673C">
            <w:pPr>
              <w:ind w:firstLine="0"/>
              <w:rPr>
                <w:rFonts w:ascii="Times New Roman" w:hAnsi="Times New Roman"/>
                <w:sz w:val="24"/>
                <w:szCs w:val="24"/>
              </w:rPr>
            </w:pPr>
            <w:r w:rsidRPr="00EF5FDC">
              <w:rPr>
                <w:rFonts w:ascii="Times New Roman" w:hAnsi="Times New Roman"/>
                <w:sz w:val="24"/>
                <w:szCs w:val="24"/>
              </w:rPr>
              <w:t>Pe termen mediu și lung, aplicarea prevederilor tehnice va contribui indirect la protecția mediului, prin:</w:t>
            </w:r>
          </w:p>
          <w:p w14:paraId="26C14153" w14:textId="33655200" w:rsidR="008C673C" w:rsidRPr="001F3947" w:rsidRDefault="008C673C" w:rsidP="001F3947">
            <w:pPr>
              <w:pStyle w:val="ListParagraph"/>
              <w:numPr>
                <w:ilvl w:val="0"/>
                <w:numId w:val="1"/>
              </w:numPr>
              <w:rPr>
                <w:rFonts w:ascii="Times New Roman" w:hAnsi="Times New Roman"/>
                <w:sz w:val="24"/>
                <w:szCs w:val="24"/>
              </w:rPr>
            </w:pPr>
            <w:r w:rsidRPr="001F3947">
              <w:rPr>
                <w:rFonts w:ascii="Times New Roman" w:hAnsi="Times New Roman"/>
                <w:sz w:val="24"/>
                <w:szCs w:val="24"/>
              </w:rPr>
              <w:t>creșterea eficienței energetice a rețelei feroviare;</w:t>
            </w:r>
          </w:p>
          <w:p w14:paraId="5EF3C75F" w14:textId="1FFE9D0F" w:rsidR="008C673C" w:rsidRPr="001F3947" w:rsidRDefault="008C673C" w:rsidP="001F3947">
            <w:pPr>
              <w:pStyle w:val="ListParagraph"/>
              <w:numPr>
                <w:ilvl w:val="0"/>
                <w:numId w:val="1"/>
              </w:numPr>
              <w:rPr>
                <w:rFonts w:ascii="Times New Roman" w:hAnsi="Times New Roman"/>
                <w:sz w:val="24"/>
                <w:szCs w:val="24"/>
              </w:rPr>
            </w:pPr>
            <w:r w:rsidRPr="001F3947">
              <w:rPr>
                <w:rFonts w:ascii="Times New Roman" w:hAnsi="Times New Roman"/>
                <w:sz w:val="24"/>
                <w:szCs w:val="24"/>
              </w:rPr>
              <w:t>reducerea consumului de combustibili fosili și a emisiilor asociate;</w:t>
            </w:r>
          </w:p>
          <w:p w14:paraId="49346685" w14:textId="080B37F4" w:rsidR="008C673C" w:rsidRPr="001F3947" w:rsidRDefault="008C673C" w:rsidP="001F3947">
            <w:pPr>
              <w:pStyle w:val="ListParagraph"/>
              <w:numPr>
                <w:ilvl w:val="0"/>
                <w:numId w:val="1"/>
              </w:numPr>
              <w:rPr>
                <w:sz w:val="24"/>
                <w:szCs w:val="24"/>
              </w:rPr>
            </w:pPr>
            <w:r w:rsidRPr="001F3947">
              <w:rPr>
                <w:rFonts w:ascii="Times New Roman" w:hAnsi="Times New Roman"/>
                <w:sz w:val="24"/>
                <w:szCs w:val="24"/>
              </w:rPr>
              <w:t>încurajarea trecerii de la transportul rutier la cel feroviar, cu impact pozitiv asupra reducerii poluării și congestiei urbane</w:t>
            </w:r>
            <w:r w:rsidRPr="001F3947">
              <w:rPr>
                <w:sz w:val="24"/>
                <w:szCs w:val="24"/>
              </w:rPr>
              <w:t>.</w:t>
            </w:r>
          </w:p>
          <w:p w14:paraId="2C5AE550" w14:textId="64C23A38" w:rsidR="00EF5FDC" w:rsidRPr="008C673C" w:rsidRDefault="008C673C" w:rsidP="00F844DD">
            <w:pPr>
              <w:ind w:firstLine="0"/>
              <w:rPr>
                <w:rFonts w:ascii="Times New Roman" w:hAnsi="Times New Roman"/>
                <w:sz w:val="24"/>
                <w:szCs w:val="24"/>
              </w:rPr>
            </w:pPr>
            <w:r w:rsidRPr="00EF5FDC">
              <w:rPr>
                <w:rFonts w:ascii="Times New Roman" w:hAnsi="Times New Roman"/>
                <w:sz w:val="24"/>
                <w:szCs w:val="24"/>
              </w:rPr>
              <w:t>Astfel, Regulamentul privind specificația tehnică de interoperabilitate referitoare la subsistemele control-comandă și semnalizare</w:t>
            </w:r>
            <w:r w:rsidRPr="00085348">
              <w:rPr>
                <w:rFonts w:ascii="Times New Roman" w:hAnsi="Times New Roman"/>
                <w:sz w:val="24"/>
                <w:szCs w:val="24"/>
              </w:rPr>
              <w:t xml:space="preserve"> </w:t>
            </w:r>
            <w:r>
              <w:rPr>
                <w:rFonts w:ascii="Times New Roman" w:hAnsi="Times New Roman"/>
                <w:sz w:val="24"/>
                <w:szCs w:val="24"/>
              </w:rPr>
              <w:t>r</w:t>
            </w:r>
            <w:r w:rsidRPr="006A3F79">
              <w:rPr>
                <w:rFonts w:ascii="Times New Roman" w:hAnsi="Times New Roman"/>
                <w:sz w:val="24"/>
                <w:szCs w:val="24"/>
                <w:lang w:val="ro-RO"/>
              </w:rPr>
              <w:t>espectă standardele de siguranță și performanță</w:t>
            </w:r>
            <w:r>
              <w:rPr>
                <w:rFonts w:ascii="Times New Roman" w:hAnsi="Times New Roman"/>
                <w:sz w:val="24"/>
                <w:szCs w:val="24"/>
                <w:lang w:val="ro-RO"/>
              </w:rPr>
              <w:t>,</w:t>
            </w:r>
            <w:r w:rsidRPr="00EF5FDC">
              <w:rPr>
                <w:rFonts w:ascii="Times New Roman" w:hAnsi="Times New Roman"/>
                <w:sz w:val="24"/>
                <w:szCs w:val="24"/>
              </w:rPr>
              <w:t xml:space="preserve"> susține tranziția către un </w:t>
            </w:r>
            <w:r w:rsidRPr="00EF5FDC">
              <w:rPr>
                <w:rFonts w:ascii="Times New Roman" w:hAnsi="Times New Roman"/>
                <w:bCs/>
                <w:sz w:val="24"/>
                <w:szCs w:val="24"/>
              </w:rPr>
              <w:t>transport feroviar sustenabil, eficient din punct de vedere ecologic și aliniat obiectivelor europene de mediu</w:t>
            </w:r>
            <w:r>
              <w:rPr>
                <w:rFonts w:ascii="Times New Roman" w:hAnsi="Times New Roman"/>
                <w:bCs/>
                <w:sz w:val="24"/>
                <w:szCs w:val="24"/>
              </w:rPr>
              <w:t>.</w:t>
            </w:r>
          </w:p>
        </w:tc>
      </w:tr>
      <w:tr w:rsidR="000E3885" w:rsidRPr="005535FB" w14:paraId="42A0201F"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2EA3BA9F" w:rsidR="000E3885" w:rsidRPr="005535FB" w:rsidRDefault="00A316E0" w:rsidP="0067129D">
            <w:pPr>
              <w:ind w:firstLine="0"/>
              <w:rPr>
                <w:rFonts w:ascii="Times New Roman" w:hAnsi="Times New Roman"/>
                <w:sz w:val="24"/>
                <w:szCs w:val="24"/>
                <w:lang w:val="ro-RO"/>
              </w:rPr>
            </w:pPr>
            <w:r>
              <w:rPr>
                <w:rFonts w:ascii="Times New Roman" w:hAnsi="Times New Roman"/>
                <w:sz w:val="24"/>
                <w:szCs w:val="24"/>
                <w:lang w:val="ro-RO"/>
              </w:rPr>
              <w:t xml:space="preserve">           </w:t>
            </w:r>
            <w:r w:rsidR="000E3885" w:rsidRPr="005535FB">
              <w:rPr>
                <w:rFonts w:ascii="Times New Roman" w:hAnsi="Times New Roman"/>
                <w:sz w:val="24"/>
                <w:szCs w:val="24"/>
                <w:lang w:val="ro-RO"/>
              </w:rPr>
              <w:t>4.6. Alte impacturi și informații relevante</w:t>
            </w:r>
          </w:p>
        </w:tc>
      </w:tr>
      <w:tr w:rsidR="000E3885" w:rsidRPr="005535FB" w14:paraId="70A7B0BB"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C963F47" w:rsidR="000E3885" w:rsidRPr="005535FB" w:rsidRDefault="000F04DC" w:rsidP="00085348">
            <w:pPr>
              <w:ind w:firstLine="0"/>
              <w:rPr>
                <w:rFonts w:ascii="Times New Roman" w:hAnsi="Times New Roman"/>
                <w:sz w:val="24"/>
                <w:szCs w:val="24"/>
                <w:lang w:val="ro-RO"/>
              </w:rPr>
            </w:pPr>
            <w:r w:rsidRPr="000F04DC">
              <w:rPr>
                <w:rFonts w:ascii="Times New Roman" w:hAnsi="Times New Roman"/>
                <w:sz w:val="24"/>
                <w:szCs w:val="24"/>
                <w:lang w:val="ro-RO"/>
              </w:rPr>
              <w:t xml:space="preserve">Alte impacturi </w:t>
            </w:r>
            <w:r w:rsidR="00085348">
              <w:rPr>
                <w:rFonts w:ascii="Times New Roman" w:hAnsi="Times New Roman"/>
                <w:sz w:val="24"/>
                <w:szCs w:val="24"/>
                <w:lang w:val="ro-RO"/>
              </w:rPr>
              <w:t>nu au fost identificate</w:t>
            </w:r>
          </w:p>
        </w:tc>
      </w:tr>
      <w:tr w:rsidR="000E3885" w:rsidRPr="005535FB" w14:paraId="3227BD3A"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0E3885" w:rsidRPr="005535FB" w:rsidRDefault="000E3885" w:rsidP="000E3885">
            <w:pPr>
              <w:rPr>
                <w:rFonts w:ascii="Times New Roman" w:hAnsi="Times New Roman"/>
                <w:b/>
                <w:bCs/>
                <w:sz w:val="24"/>
                <w:szCs w:val="24"/>
                <w:lang w:val="ro-RO"/>
              </w:rPr>
            </w:pPr>
            <w:r w:rsidRPr="005535FB">
              <w:rPr>
                <w:rFonts w:ascii="Times New Roman" w:hAnsi="Times New Roman"/>
                <w:b/>
                <w:bCs/>
                <w:sz w:val="24"/>
                <w:szCs w:val="24"/>
                <w:lang w:val="ro-RO"/>
              </w:rPr>
              <w:t xml:space="preserve">5. Compatibilitatea proiectului actului normativ cu legislația UE </w:t>
            </w:r>
          </w:p>
        </w:tc>
      </w:tr>
      <w:tr w:rsidR="000E3885" w:rsidRPr="005535FB" w14:paraId="564B5E4C"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0E3885" w:rsidRPr="005535FB" w:rsidRDefault="000E3885" w:rsidP="0067129D">
            <w:pPr>
              <w:ind w:firstLine="0"/>
              <w:rPr>
                <w:rFonts w:ascii="Times New Roman" w:hAnsi="Times New Roman"/>
                <w:sz w:val="24"/>
                <w:szCs w:val="24"/>
                <w:lang w:val="ro-RO"/>
              </w:rPr>
            </w:pPr>
            <w:r w:rsidRPr="005535FB">
              <w:rPr>
                <w:rFonts w:ascii="Times New Roman" w:hAnsi="Times New Roman"/>
                <w:sz w:val="24"/>
                <w:szCs w:val="24"/>
                <w:lang w:val="ro-RO"/>
              </w:rPr>
              <w:t>5.1. Măsuri normative necesare pentru transpunerea actelor juridice ale UE în legislația națională</w:t>
            </w:r>
          </w:p>
        </w:tc>
      </w:tr>
      <w:tr w:rsidR="00DC6624" w:rsidRPr="005535FB" w14:paraId="25308E26" w14:textId="77777777" w:rsidTr="00DC662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66C215" w14:textId="70F88126" w:rsidR="00691880" w:rsidRPr="001D5CC8" w:rsidRDefault="001C367B" w:rsidP="001D5CC8">
            <w:pPr>
              <w:ind w:firstLine="0"/>
              <w:rPr>
                <w:rFonts w:ascii="Times New Roman" w:hAnsi="Times New Roman"/>
                <w:sz w:val="24"/>
                <w:szCs w:val="24"/>
              </w:rPr>
            </w:pPr>
            <w:r w:rsidRPr="001C367B">
              <w:rPr>
                <w:rFonts w:ascii="Times New Roman" w:hAnsi="Times New Roman"/>
                <w:sz w:val="24"/>
                <w:szCs w:val="24"/>
              </w:rPr>
              <w:t xml:space="preserve">Proiectul Ordinului viceprim-ministrului, ministrului infrastructurii și dezvoltării regionale privind aprobarea Regulamentului privind specificația tehnică de interoperabilitate referitoare la subsistemele control-comandă și semnalizare este elaborat în contextul alinierii Republicii Moldova la cerințele legislației Uniunii Europene în domeniul feroviar și </w:t>
            </w:r>
            <w:r w:rsidRPr="001C367B">
              <w:rPr>
                <w:rFonts w:ascii="Times New Roman" w:hAnsi="Times New Roman"/>
                <w:bCs/>
                <w:sz w:val="24"/>
                <w:szCs w:val="24"/>
              </w:rPr>
              <w:t>transpune parțial Regulamentul (UE) nr. 2023/1695 al Comisiei din 10 august 2023</w:t>
            </w:r>
            <w:r w:rsidRPr="001C367B">
              <w:rPr>
                <w:rFonts w:ascii="Times New Roman" w:hAnsi="Times New Roman"/>
                <w:sz w:val="24"/>
                <w:szCs w:val="24"/>
              </w:rPr>
              <w:t xml:space="preserve"> privind specificaţia tehnică de interoperabilitate referitoare la subsistemele control-comandă și semnalizare și de abrogare a Regulamentului (UE) 2016/919, </w:t>
            </w:r>
            <w:r w:rsidRPr="001C367B">
              <w:rPr>
                <w:rFonts w:ascii="Times New Roman" w:hAnsi="Times New Roman"/>
                <w:bCs/>
                <w:sz w:val="24"/>
                <w:szCs w:val="24"/>
              </w:rPr>
              <w:t>CELEX: 32023R1695</w:t>
            </w:r>
            <w:r w:rsidRPr="001C367B">
              <w:rPr>
                <w:rFonts w:ascii="Times New Roman" w:hAnsi="Times New Roman"/>
                <w:sz w:val="24"/>
                <w:szCs w:val="24"/>
              </w:rPr>
              <w:t xml:space="preserve">, publicat în Jurnalul Oficial al Uniunii Europene L 222/380 din 8 septembrie 2023, astfel cum a fost modificat ultima oară prin </w:t>
            </w:r>
            <w:r w:rsidRPr="001C367B">
              <w:rPr>
                <w:rFonts w:ascii="Times New Roman" w:hAnsi="Times New Roman"/>
                <w:bCs/>
                <w:sz w:val="24"/>
                <w:szCs w:val="24"/>
              </w:rPr>
              <w:t>Regulamentul de punere în aplicare (UE) 2023/1694 al Comisiei din 10 august 2023</w:t>
            </w:r>
            <w:r w:rsidRPr="001C367B">
              <w:rPr>
                <w:rFonts w:ascii="Times New Roman" w:hAnsi="Times New Roman"/>
                <w:sz w:val="24"/>
                <w:szCs w:val="24"/>
              </w:rPr>
              <w:t>.</w:t>
            </w:r>
            <w:r w:rsidRPr="001C367B">
              <w:rPr>
                <w:sz w:val="24"/>
                <w:szCs w:val="24"/>
                <w:lang w:eastAsia="ru-RU"/>
              </w:rPr>
              <w:t xml:space="preserve"> </w:t>
            </w:r>
          </w:p>
        </w:tc>
      </w:tr>
      <w:tr w:rsidR="000E3885" w:rsidRPr="005535FB" w14:paraId="1541F0CB"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0E3885" w:rsidRPr="005535FB" w:rsidRDefault="000E3885" w:rsidP="0067129D">
            <w:pPr>
              <w:ind w:firstLine="0"/>
              <w:rPr>
                <w:rFonts w:ascii="Times New Roman" w:hAnsi="Times New Roman"/>
                <w:sz w:val="24"/>
                <w:szCs w:val="24"/>
                <w:lang w:val="ro-RO"/>
              </w:rPr>
            </w:pPr>
            <w:r w:rsidRPr="005535FB">
              <w:rPr>
                <w:rFonts w:ascii="Times New Roman" w:hAnsi="Times New Roman"/>
                <w:sz w:val="24"/>
                <w:szCs w:val="24"/>
                <w:lang w:val="ro-RO"/>
              </w:rPr>
              <w:t>5.2. Măsuri normative care urmăresc crearea cadrului juridic intern necesar pentru implementarea legislației UE</w:t>
            </w:r>
          </w:p>
        </w:tc>
      </w:tr>
      <w:tr w:rsidR="000E3885" w:rsidRPr="005535FB" w14:paraId="531AA3AA"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28D451" w14:textId="2A183D21" w:rsidR="00553FFE" w:rsidRPr="005B7F6A" w:rsidRDefault="00553FFE" w:rsidP="005B7F6A">
            <w:pPr>
              <w:ind w:firstLine="0"/>
              <w:rPr>
                <w:rFonts w:ascii="Times New Roman" w:hAnsi="Times New Roman"/>
                <w:color w:val="000000"/>
                <w:sz w:val="24"/>
                <w:szCs w:val="24"/>
                <w:shd w:val="clear" w:color="auto" w:fill="FFFFFF"/>
                <w:lang w:val="ro-RO"/>
              </w:rPr>
            </w:pPr>
            <w:r w:rsidRPr="005B7F6A">
              <w:rPr>
                <w:rFonts w:ascii="Times New Roman" w:hAnsi="Times New Roman"/>
                <w:color w:val="000000"/>
                <w:sz w:val="24"/>
                <w:szCs w:val="24"/>
                <w:shd w:val="clear" w:color="auto" w:fill="FFFFFF"/>
                <w:lang w:val="ro-RO"/>
              </w:rPr>
              <w:t>Proiectul Ordinului viceprim-ministrului, ministrului infrastructurii și dezvoltării regionale</w:t>
            </w:r>
            <w:r w:rsidR="005B7F6A" w:rsidRPr="001C367B">
              <w:rPr>
                <w:rFonts w:ascii="Times New Roman" w:hAnsi="Times New Roman"/>
                <w:sz w:val="24"/>
                <w:szCs w:val="24"/>
              </w:rPr>
              <w:t xml:space="preserve"> privind aprobarea Regulamentului privind specificația tehnică de interoperabilitate referitoare la subsistemele control-comandă și semnalizare</w:t>
            </w:r>
            <w:r w:rsidR="005B7F6A">
              <w:rPr>
                <w:rFonts w:ascii="Times New Roman" w:hAnsi="Times New Roman"/>
                <w:color w:val="000000"/>
                <w:sz w:val="24"/>
                <w:szCs w:val="24"/>
                <w:shd w:val="clear" w:color="auto" w:fill="FFFFFF"/>
                <w:lang w:val="ro-RO"/>
              </w:rPr>
              <w:t xml:space="preserve"> </w:t>
            </w:r>
            <w:r w:rsidRPr="005B7F6A">
              <w:rPr>
                <w:rFonts w:ascii="Times New Roman" w:hAnsi="Times New Roman"/>
                <w:color w:val="000000"/>
                <w:sz w:val="24"/>
                <w:szCs w:val="24"/>
                <w:shd w:val="clear" w:color="auto" w:fill="FFFFFF"/>
                <w:lang w:val="ro-RO"/>
              </w:rPr>
              <w:t>vizează crearea cadrului juridic intern necesar pentru implementarea prevederilor Regulamentului (UE) nr. 2023/1695 al Comisiei din 10 august 2023 privind specificația tehnică de interoperabilitate referitoare la subsistemele control-comandă și semnalizare.</w:t>
            </w:r>
          </w:p>
          <w:p w14:paraId="0865DE80" w14:textId="3762F692" w:rsidR="00553FFE" w:rsidRDefault="00553FFE" w:rsidP="00C44B15">
            <w:pPr>
              <w:ind w:firstLine="0"/>
              <w:rPr>
                <w:rFonts w:ascii="Times New Roman" w:hAnsi="Times New Roman"/>
                <w:color w:val="000000"/>
                <w:sz w:val="24"/>
                <w:szCs w:val="24"/>
                <w:shd w:val="clear" w:color="auto" w:fill="FFFFFF"/>
                <w:lang w:val="ro-RO"/>
              </w:rPr>
            </w:pPr>
            <w:r w:rsidRPr="005B7F6A">
              <w:rPr>
                <w:rFonts w:ascii="Times New Roman" w:hAnsi="Times New Roman"/>
                <w:color w:val="000000"/>
                <w:sz w:val="24"/>
                <w:szCs w:val="24"/>
                <w:shd w:val="clear" w:color="auto" w:fill="FFFFFF"/>
                <w:lang w:val="ro-RO"/>
              </w:rPr>
              <w:t xml:space="preserve">Acest act normativ reprezintă o etapă esențială pentru asigurarea conformității legislației Republicii Moldova cu cerințele Uniunii Europene în domeniul interoperabilității feroviare, </w:t>
            </w:r>
            <w:r w:rsidRPr="005B7F6A">
              <w:rPr>
                <w:rFonts w:ascii="Times New Roman" w:hAnsi="Times New Roman"/>
                <w:color w:val="000000"/>
                <w:sz w:val="24"/>
                <w:szCs w:val="24"/>
                <w:shd w:val="clear" w:color="auto" w:fill="FFFFFF"/>
                <w:lang w:val="ro-RO"/>
              </w:rPr>
              <w:lastRenderedPageBreak/>
              <w:t>facilitând astfel integrarea tehnico-operativă a infrastructurii feroviare naționale în sistemul european.</w:t>
            </w:r>
          </w:p>
          <w:p w14:paraId="6A9A21DE" w14:textId="77777777" w:rsidR="00C44B15" w:rsidRPr="005B7F6A" w:rsidRDefault="00C44B15" w:rsidP="00C44B15">
            <w:pPr>
              <w:ind w:firstLine="0"/>
              <w:rPr>
                <w:rFonts w:ascii="Times New Roman" w:hAnsi="Times New Roman"/>
                <w:color w:val="000000"/>
                <w:sz w:val="24"/>
                <w:szCs w:val="24"/>
                <w:shd w:val="clear" w:color="auto" w:fill="FFFFFF"/>
                <w:lang w:val="ro-RO"/>
              </w:rPr>
            </w:pPr>
          </w:p>
          <w:p w14:paraId="47159B62" w14:textId="77777777" w:rsidR="00553FFE" w:rsidRPr="005B7F6A" w:rsidRDefault="00553FFE" w:rsidP="00C44B15">
            <w:pPr>
              <w:ind w:firstLine="0"/>
              <w:rPr>
                <w:rFonts w:ascii="Times New Roman" w:hAnsi="Times New Roman"/>
                <w:color w:val="000000"/>
                <w:sz w:val="24"/>
                <w:szCs w:val="24"/>
                <w:shd w:val="clear" w:color="auto" w:fill="FFFFFF"/>
                <w:lang w:val="ro-RO"/>
              </w:rPr>
            </w:pPr>
            <w:r w:rsidRPr="005B7F6A">
              <w:rPr>
                <w:rFonts w:ascii="Times New Roman" w:hAnsi="Times New Roman"/>
                <w:color w:val="000000"/>
                <w:sz w:val="24"/>
                <w:szCs w:val="24"/>
                <w:shd w:val="clear" w:color="auto" w:fill="FFFFFF"/>
                <w:lang w:val="ro-RO"/>
              </w:rPr>
              <w:t>Adoptarea și implementarea prezentului regulament sunt justificate de necesitatea:</w:t>
            </w:r>
          </w:p>
          <w:p w14:paraId="22F6D200" w14:textId="5BB39112" w:rsidR="00553FFE" w:rsidRPr="005B7F6A" w:rsidRDefault="001F3947" w:rsidP="001F3947">
            <w:pPr>
              <w:ind w:firstLine="449"/>
              <w:rPr>
                <w:rFonts w:ascii="Times New Roman" w:hAnsi="Times New Roman"/>
                <w:color w:val="000000"/>
                <w:sz w:val="24"/>
                <w:szCs w:val="24"/>
                <w:shd w:val="clear" w:color="auto" w:fill="FFFFFF"/>
                <w:lang w:val="ro-RO"/>
              </w:rPr>
            </w:pPr>
            <w:r>
              <w:rPr>
                <w:rFonts w:ascii="Times New Roman" w:hAnsi="Times New Roman"/>
                <w:i/>
                <w:color w:val="000000"/>
                <w:sz w:val="24"/>
                <w:szCs w:val="24"/>
                <w:shd w:val="clear" w:color="auto" w:fill="FFFFFF"/>
                <w:lang w:val="ro-RO"/>
              </w:rPr>
              <w:t xml:space="preserve"> </w:t>
            </w:r>
            <w:r w:rsidR="00CD207B">
              <w:rPr>
                <w:rFonts w:ascii="Times New Roman" w:hAnsi="Times New Roman"/>
                <w:i/>
                <w:color w:val="000000"/>
                <w:sz w:val="24"/>
                <w:szCs w:val="24"/>
                <w:shd w:val="clear" w:color="auto" w:fill="FFFFFF"/>
                <w:lang w:val="ro-RO"/>
              </w:rPr>
              <w:t>-</w:t>
            </w:r>
            <w:r>
              <w:rPr>
                <w:rFonts w:ascii="Times New Roman" w:hAnsi="Times New Roman"/>
                <w:color w:val="000000"/>
                <w:sz w:val="24"/>
                <w:szCs w:val="24"/>
                <w:shd w:val="clear" w:color="auto" w:fill="FFFFFF"/>
                <w:lang w:val="ro-RO"/>
              </w:rPr>
              <w:t xml:space="preserve"> </w:t>
            </w:r>
            <w:r w:rsidR="00C44B15">
              <w:rPr>
                <w:rFonts w:ascii="Times New Roman" w:hAnsi="Times New Roman"/>
                <w:color w:val="000000"/>
                <w:sz w:val="24"/>
                <w:szCs w:val="24"/>
                <w:shd w:val="clear" w:color="auto" w:fill="FFFFFF"/>
                <w:lang w:val="ro-RO"/>
              </w:rPr>
              <w:t>a</w:t>
            </w:r>
            <w:r w:rsidR="00553FFE" w:rsidRPr="005B7F6A">
              <w:rPr>
                <w:rFonts w:ascii="Times New Roman" w:hAnsi="Times New Roman"/>
                <w:color w:val="000000"/>
                <w:sz w:val="24"/>
                <w:szCs w:val="24"/>
                <w:shd w:val="clear" w:color="auto" w:fill="FFFFFF"/>
                <w:lang w:val="ro-RO"/>
              </w:rPr>
              <w:t>sigurării unui cadru unitar și coerent pentru proiectarea, implementarea și operarea subsistemului control-comandă și semnalizare, conform standardelor UE;</w:t>
            </w:r>
          </w:p>
          <w:p w14:paraId="71E303D8" w14:textId="41A2E846" w:rsidR="00553FFE" w:rsidRPr="005B7F6A" w:rsidRDefault="00CD207B" w:rsidP="001F3947">
            <w:pPr>
              <w:ind w:firstLine="449"/>
              <w:rPr>
                <w:rFonts w:ascii="Times New Roman" w:hAnsi="Times New Roman"/>
                <w:color w:val="000000"/>
                <w:sz w:val="24"/>
                <w:szCs w:val="24"/>
                <w:shd w:val="clear" w:color="auto" w:fill="FFFFFF"/>
                <w:lang w:val="ro-RO"/>
              </w:rPr>
            </w:pPr>
            <w:r>
              <w:rPr>
                <w:rFonts w:ascii="Times New Roman" w:hAnsi="Times New Roman"/>
                <w:i/>
                <w:color w:val="000000"/>
                <w:sz w:val="24"/>
                <w:szCs w:val="24"/>
                <w:shd w:val="clear" w:color="auto" w:fill="FFFFFF"/>
                <w:lang w:val="ro-RO"/>
              </w:rPr>
              <w:t>-</w:t>
            </w:r>
            <w:r w:rsidR="00C44B15">
              <w:rPr>
                <w:rFonts w:ascii="Times New Roman" w:hAnsi="Times New Roman"/>
                <w:color w:val="000000"/>
                <w:sz w:val="24"/>
                <w:szCs w:val="24"/>
                <w:shd w:val="clear" w:color="auto" w:fill="FFFFFF"/>
                <w:lang w:val="ro-RO"/>
              </w:rPr>
              <w:t xml:space="preserve"> g</w:t>
            </w:r>
            <w:r w:rsidR="00553FFE" w:rsidRPr="005B7F6A">
              <w:rPr>
                <w:rFonts w:ascii="Times New Roman" w:hAnsi="Times New Roman"/>
                <w:color w:val="000000"/>
                <w:sz w:val="24"/>
                <w:szCs w:val="24"/>
                <w:shd w:val="clear" w:color="auto" w:fill="FFFFFF"/>
                <w:lang w:val="ro-RO"/>
              </w:rPr>
              <w:t>arantării interoperabilității tehnice și operaționale cu rețeaua feroviară europeană, element indispensabil pentru mobilitatea transfrontalieră și dezvoltarea sustenabilă a transportului feroviar;</w:t>
            </w:r>
          </w:p>
          <w:p w14:paraId="2D175800" w14:textId="6DCE249D" w:rsidR="00553FFE" w:rsidRPr="005B7F6A" w:rsidRDefault="00CD207B" w:rsidP="001F3947">
            <w:pPr>
              <w:ind w:firstLine="449"/>
              <w:rPr>
                <w:rFonts w:ascii="Times New Roman" w:hAnsi="Times New Roman"/>
                <w:color w:val="000000"/>
                <w:sz w:val="24"/>
                <w:szCs w:val="24"/>
                <w:shd w:val="clear" w:color="auto" w:fill="FFFFFF"/>
                <w:lang w:val="ro-RO"/>
              </w:rPr>
            </w:pPr>
            <w:r>
              <w:rPr>
                <w:rFonts w:ascii="Times New Roman" w:hAnsi="Times New Roman"/>
                <w:i/>
                <w:color w:val="000000"/>
                <w:sz w:val="24"/>
                <w:szCs w:val="24"/>
                <w:shd w:val="clear" w:color="auto" w:fill="FFFFFF"/>
                <w:lang w:val="ro-RO"/>
              </w:rPr>
              <w:t xml:space="preserve">- </w:t>
            </w:r>
            <w:r w:rsidR="00C44B15">
              <w:rPr>
                <w:rFonts w:ascii="Times New Roman" w:hAnsi="Times New Roman"/>
                <w:color w:val="000000"/>
                <w:sz w:val="24"/>
                <w:szCs w:val="24"/>
                <w:shd w:val="clear" w:color="auto" w:fill="FFFFFF"/>
                <w:lang w:val="ro-RO"/>
              </w:rPr>
              <w:t>r</w:t>
            </w:r>
            <w:r w:rsidR="00553FFE" w:rsidRPr="005B7F6A">
              <w:rPr>
                <w:rFonts w:ascii="Times New Roman" w:hAnsi="Times New Roman"/>
                <w:color w:val="000000"/>
                <w:sz w:val="24"/>
                <w:szCs w:val="24"/>
                <w:shd w:val="clear" w:color="auto" w:fill="FFFFFF"/>
                <w:lang w:val="ro-RO"/>
              </w:rPr>
              <w:t>espectării obligațiilor asumate prin Acordul de Asociere Republica Moldova – Uniunea Europeană;</w:t>
            </w:r>
          </w:p>
          <w:p w14:paraId="7397CC71" w14:textId="26BF25BD" w:rsidR="00553FFE" w:rsidRPr="005B7F6A" w:rsidRDefault="00CD207B" w:rsidP="001F3947">
            <w:pPr>
              <w:ind w:firstLine="449"/>
              <w:rPr>
                <w:rFonts w:ascii="Times New Roman" w:hAnsi="Times New Roman"/>
                <w:color w:val="000000"/>
                <w:sz w:val="24"/>
                <w:szCs w:val="24"/>
                <w:shd w:val="clear" w:color="auto" w:fill="FFFFFF"/>
                <w:lang w:val="ro-RO"/>
              </w:rPr>
            </w:pPr>
            <w:r>
              <w:rPr>
                <w:rFonts w:ascii="Times New Roman" w:hAnsi="Times New Roman"/>
                <w:i/>
                <w:color w:val="000000"/>
                <w:sz w:val="24"/>
                <w:szCs w:val="24"/>
                <w:shd w:val="clear" w:color="auto" w:fill="FFFFFF"/>
                <w:lang w:val="ro-RO"/>
              </w:rPr>
              <w:t>-</w:t>
            </w:r>
            <w:r w:rsidR="00C44B15">
              <w:rPr>
                <w:rFonts w:ascii="Times New Roman" w:hAnsi="Times New Roman"/>
                <w:color w:val="000000"/>
                <w:sz w:val="24"/>
                <w:szCs w:val="24"/>
                <w:shd w:val="clear" w:color="auto" w:fill="FFFFFF"/>
                <w:lang w:val="ro-RO"/>
              </w:rPr>
              <w:t xml:space="preserve"> c</w:t>
            </w:r>
            <w:r w:rsidR="00553FFE" w:rsidRPr="005B7F6A">
              <w:rPr>
                <w:rFonts w:ascii="Times New Roman" w:hAnsi="Times New Roman"/>
                <w:color w:val="000000"/>
                <w:sz w:val="24"/>
                <w:szCs w:val="24"/>
                <w:shd w:val="clear" w:color="auto" w:fill="FFFFFF"/>
                <w:lang w:val="ro-RO"/>
              </w:rPr>
              <w:t>reării condițiilor pentru autorizarea și certificarea conformă a componentelor și subsistemelor CCS, în vederea îmbunătățirii siguranței, eficienței și performanței serviciilor feroviare.</w:t>
            </w:r>
          </w:p>
          <w:p w14:paraId="1DBF688D" w14:textId="49E62EBA" w:rsidR="00553FFE" w:rsidRPr="00C44B15" w:rsidRDefault="00553FFE" w:rsidP="0067129D">
            <w:pPr>
              <w:ind w:firstLine="0"/>
              <w:rPr>
                <w:rFonts w:ascii="Times New Roman" w:hAnsi="Times New Roman"/>
                <w:color w:val="000000"/>
                <w:sz w:val="24"/>
                <w:szCs w:val="24"/>
                <w:shd w:val="clear" w:color="auto" w:fill="FFFFFF"/>
                <w:lang w:val="ro-RO"/>
              </w:rPr>
            </w:pPr>
            <w:r w:rsidRPr="005B7F6A">
              <w:rPr>
                <w:rFonts w:ascii="Times New Roman" w:hAnsi="Times New Roman"/>
                <w:color w:val="000000"/>
                <w:sz w:val="24"/>
                <w:szCs w:val="24"/>
                <w:shd w:val="clear" w:color="auto" w:fill="FFFFFF"/>
                <w:lang w:val="ro-RO"/>
              </w:rPr>
              <w:t>Astfel, proiectul asigură cadrul juridic intern necesar pentru implementarea efectivă a Regulamentului (UE) nr. 2023/1695, contribuind la armonizarea legislației naționale cu standardele europene în domeniul feroviar.</w:t>
            </w:r>
          </w:p>
        </w:tc>
      </w:tr>
      <w:tr w:rsidR="000E3885" w:rsidRPr="005535FB" w14:paraId="338B3440"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0E3885" w:rsidRPr="005535FB" w:rsidRDefault="000E3885" w:rsidP="000E3885">
            <w:pPr>
              <w:rPr>
                <w:rFonts w:ascii="Times New Roman" w:hAnsi="Times New Roman"/>
                <w:b/>
                <w:bCs/>
                <w:sz w:val="24"/>
                <w:szCs w:val="24"/>
                <w:lang w:val="ro-RO"/>
              </w:rPr>
            </w:pPr>
            <w:r w:rsidRPr="005535FB">
              <w:rPr>
                <w:rFonts w:ascii="Times New Roman" w:hAnsi="Times New Roman"/>
                <w:b/>
                <w:bCs/>
                <w:sz w:val="24"/>
                <w:szCs w:val="24"/>
                <w:lang w:val="ro-RO"/>
              </w:rPr>
              <w:lastRenderedPageBreak/>
              <w:t>6. Avizarea și consultarea publică a proiectului actului normativ</w:t>
            </w:r>
          </w:p>
        </w:tc>
      </w:tr>
      <w:tr w:rsidR="000E3885" w:rsidRPr="005535FB" w14:paraId="4E687F27"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53C71D" w14:textId="77777777" w:rsidR="00100A2D" w:rsidRDefault="00B41AF9" w:rsidP="00B41AF9">
            <w:pPr>
              <w:ind w:firstLine="0"/>
              <w:rPr>
                <w:rFonts w:ascii="Times New Roman" w:hAnsi="Times New Roman"/>
                <w:sz w:val="24"/>
                <w:szCs w:val="24"/>
                <w:lang w:val="ro-RO"/>
              </w:rPr>
            </w:pPr>
            <w:r>
              <w:rPr>
                <w:rFonts w:ascii="Times New Roman" w:hAnsi="Times New Roman"/>
                <w:sz w:val="24"/>
                <w:szCs w:val="24"/>
                <w:lang w:val="ro-RO"/>
              </w:rPr>
              <w:t xml:space="preserve">Întru respectarea principalelor etape ale legiferării stabilite la art. 20 din Legea nr. 100/2017 cu privire la actele normative, precum și în </w:t>
            </w:r>
            <w:r w:rsidRPr="00B41AF9">
              <w:rPr>
                <w:rFonts w:ascii="Times New Roman" w:hAnsi="Times New Roman"/>
                <w:sz w:val="24"/>
                <w:szCs w:val="24"/>
                <w:lang w:val="ro-RO"/>
              </w:rPr>
              <w:t xml:space="preserve">scopul </w:t>
            </w:r>
            <w:r w:rsidRPr="00B41AF9">
              <w:rPr>
                <w:rFonts w:ascii="Georgia" w:eastAsia="Times New Roman" w:hAnsi="Georgia"/>
                <w:color w:val="333333"/>
                <w:shd w:val="clear" w:color="auto" w:fill="FFFFFF"/>
              </w:rPr>
              <w:t xml:space="preserve"> </w:t>
            </w:r>
            <w:r>
              <w:rPr>
                <w:rFonts w:ascii="Georgia" w:eastAsia="Times New Roman" w:hAnsi="Georgia"/>
                <w:color w:val="333333"/>
                <w:shd w:val="clear" w:color="auto" w:fill="FFFFFF"/>
              </w:rPr>
              <w:t>a</w:t>
            </w:r>
            <w:r w:rsidRPr="00B41AF9">
              <w:rPr>
                <w:rFonts w:ascii="Times New Roman" w:hAnsi="Times New Roman"/>
                <w:sz w:val="24"/>
                <w:szCs w:val="24"/>
              </w:rPr>
              <w:t>sigurării transparenţei</w:t>
            </w:r>
            <w:r w:rsidR="00100A2D">
              <w:rPr>
                <w:rFonts w:ascii="Times New Roman" w:hAnsi="Times New Roman"/>
                <w:sz w:val="24"/>
                <w:szCs w:val="24"/>
              </w:rPr>
              <w:t xml:space="preserve"> conform cerințelor art. 9</w:t>
            </w:r>
            <w:r>
              <w:rPr>
                <w:rFonts w:ascii="Times New Roman" w:hAnsi="Times New Roman"/>
                <w:sz w:val="24"/>
                <w:szCs w:val="24"/>
              </w:rPr>
              <w:t xml:space="preserve"> din</w:t>
            </w:r>
            <w:r w:rsidRPr="00B41AF9">
              <w:rPr>
                <w:rFonts w:ascii="Times New Roman" w:hAnsi="Times New Roman"/>
                <w:sz w:val="24"/>
                <w:szCs w:val="24"/>
                <w:lang w:val="ro-RO"/>
              </w:rPr>
              <w:t xml:space="preserve"> Legii nr. 239/2008 privind trans</w:t>
            </w:r>
            <w:r w:rsidR="00100A2D">
              <w:rPr>
                <w:rFonts w:ascii="Times New Roman" w:hAnsi="Times New Roman"/>
                <w:sz w:val="24"/>
                <w:szCs w:val="24"/>
                <w:lang w:val="ro-RO"/>
              </w:rPr>
              <w:t>parența în procesul decizional,</w:t>
            </w:r>
            <w:r w:rsidR="00100A2D">
              <w:rPr>
                <w:rFonts w:ascii="Georgia" w:hAnsi="Georgia"/>
                <w:color w:val="333333"/>
                <w:shd w:val="clear" w:color="auto" w:fill="FFFFFF"/>
              </w:rPr>
              <w:t xml:space="preserve"> </w:t>
            </w:r>
            <w:r w:rsidR="00100A2D">
              <w:rPr>
                <w:rFonts w:ascii="Times New Roman" w:hAnsi="Times New Roman"/>
                <w:color w:val="000000"/>
                <w:sz w:val="24"/>
                <w:szCs w:val="24"/>
                <w:shd w:val="clear" w:color="auto" w:fill="FFFFFF"/>
                <w:lang w:val="ro-RO"/>
              </w:rPr>
              <w:t>anunțul</w:t>
            </w:r>
            <w:r w:rsidR="00100A2D" w:rsidRPr="00100A2D">
              <w:rPr>
                <w:rFonts w:ascii="Times New Roman" w:hAnsi="Times New Roman"/>
                <w:color w:val="000000"/>
                <w:sz w:val="24"/>
                <w:szCs w:val="24"/>
                <w:shd w:val="clear" w:color="auto" w:fill="FFFFFF"/>
                <w:lang w:val="ro-RO"/>
              </w:rPr>
              <w:t xml:space="preserve"> privind inițierea elaborării proiectului actului normativ</w:t>
            </w:r>
            <w:r w:rsidRPr="00B41AF9">
              <w:rPr>
                <w:rFonts w:ascii="Times New Roman" w:hAnsi="Times New Roman"/>
                <w:sz w:val="24"/>
                <w:szCs w:val="24"/>
                <w:lang w:val="ro-RO"/>
              </w:rPr>
              <w:t xml:space="preserve"> </w:t>
            </w:r>
            <w:r w:rsidR="00100A2D">
              <w:rPr>
                <w:rFonts w:ascii="Times New Roman" w:hAnsi="Times New Roman"/>
                <w:sz w:val="24"/>
                <w:szCs w:val="24"/>
                <w:lang w:val="ro-RO"/>
              </w:rPr>
              <w:t xml:space="preserve">este </w:t>
            </w:r>
            <w:r w:rsidRPr="00B41AF9">
              <w:rPr>
                <w:rFonts w:ascii="Times New Roman" w:hAnsi="Times New Roman"/>
                <w:sz w:val="24"/>
                <w:szCs w:val="24"/>
                <w:lang w:val="ro-RO"/>
              </w:rPr>
              <w:t>plasat și poate fi accesat pe portalul particip.gov.md</w:t>
            </w:r>
            <w:r w:rsidR="00100A2D">
              <w:rPr>
                <w:rFonts w:ascii="Times New Roman" w:hAnsi="Times New Roman"/>
                <w:sz w:val="24"/>
                <w:szCs w:val="24"/>
                <w:lang w:val="ro-RO"/>
              </w:rPr>
              <w:t xml:space="preserve">. </w:t>
            </w:r>
          </w:p>
          <w:p w14:paraId="5E0E406A" w14:textId="62F53D0B" w:rsidR="00B41AF9" w:rsidRDefault="00100A2D" w:rsidP="00B41AF9">
            <w:pPr>
              <w:ind w:firstLine="0"/>
              <w:rPr>
                <w:rFonts w:ascii="Times New Roman" w:hAnsi="Times New Roman"/>
                <w:sz w:val="24"/>
                <w:szCs w:val="24"/>
                <w:u w:val="single"/>
              </w:rPr>
            </w:pPr>
            <w:r w:rsidRPr="00100A2D">
              <w:rPr>
                <w:rFonts w:ascii="Times New Roman" w:hAnsi="Times New Roman"/>
                <w:sz w:val="24"/>
                <w:szCs w:val="24"/>
                <w:lang w:val="ro-RO"/>
              </w:rPr>
              <w:t>Linkul la anunțul de inițiere</w:t>
            </w:r>
            <w:r w:rsidR="00B41AF9" w:rsidRPr="00B41AF9">
              <w:rPr>
                <w:rFonts w:ascii="Times New Roman" w:hAnsi="Times New Roman"/>
                <w:sz w:val="24"/>
                <w:szCs w:val="24"/>
                <w:lang w:val="ro-RO"/>
              </w:rPr>
              <w:t xml:space="preserve">: </w:t>
            </w:r>
            <w:hyperlink r:id="rId11" w:history="1">
              <w:r w:rsidR="00B41AF9" w:rsidRPr="00B41AF9">
                <w:rPr>
                  <w:rStyle w:val="Hyperlink"/>
                  <w:rFonts w:ascii="Times New Roman" w:hAnsi="Times New Roman"/>
                  <w:sz w:val="24"/>
                  <w:szCs w:val="24"/>
                </w:rPr>
                <w:t>https://particip.gov.md/ro/document/stages/*/14490</w:t>
              </w:r>
            </w:hyperlink>
            <w:r w:rsidR="00B41AF9" w:rsidRPr="00B41AF9">
              <w:rPr>
                <w:rFonts w:ascii="Times New Roman" w:hAnsi="Times New Roman"/>
                <w:sz w:val="24"/>
                <w:szCs w:val="24"/>
                <w:u w:val="single"/>
              </w:rPr>
              <w:t>.</w:t>
            </w:r>
          </w:p>
          <w:p w14:paraId="7533C501" w14:textId="77777777" w:rsidR="00100A2D" w:rsidRPr="00B41AF9" w:rsidRDefault="00100A2D" w:rsidP="00B41AF9">
            <w:pPr>
              <w:ind w:firstLine="0"/>
              <w:rPr>
                <w:rFonts w:ascii="Times New Roman" w:hAnsi="Times New Roman"/>
                <w:sz w:val="24"/>
                <w:szCs w:val="24"/>
                <w:lang w:val="ro-RO"/>
              </w:rPr>
            </w:pPr>
          </w:p>
          <w:p w14:paraId="63CA0928" w14:textId="7AE357ED" w:rsidR="0067129D" w:rsidRDefault="00D66976" w:rsidP="0067129D">
            <w:pPr>
              <w:ind w:firstLine="0"/>
              <w:rPr>
                <w:rFonts w:ascii="Times New Roman" w:hAnsi="Times New Roman"/>
                <w:sz w:val="24"/>
                <w:szCs w:val="24"/>
              </w:rPr>
            </w:pPr>
            <w:r>
              <w:rPr>
                <w:rFonts w:ascii="Times New Roman" w:hAnsi="Times New Roman"/>
                <w:sz w:val="24"/>
                <w:szCs w:val="24"/>
                <w:lang w:val="ro-RO"/>
              </w:rPr>
              <w:t>P</w:t>
            </w:r>
            <w:r w:rsidR="00B41AF9" w:rsidRPr="00B41AF9">
              <w:rPr>
                <w:rFonts w:ascii="Times New Roman" w:hAnsi="Times New Roman"/>
                <w:sz w:val="24"/>
                <w:szCs w:val="24"/>
                <w:lang w:val="ro-RO"/>
              </w:rPr>
              <w:t xml:space="preserve">roiectul actului normativ </w:t>
            </w:r>
            <w:r w:rsidR="00237F4C">
              <w:rPr>
                <w:rFonts w:ascii="Times New Roman" w:hAnsi="Times New Roman"/>
                <w:sz w:val="24"/>
                <w:szCs w:val="24"/>
                <w:lang w:val="ro-RO"/>
              </w:rPr>
              <w:t>este supus</w:t>
            </w:r>
            <w:r w:rsidR="00B41AF9" w:rsidRPr="00B41AF9">
              <w:rPr>
                <w:rFonts w:ascii="Times New Roman" w:hAnsi="Times New Roman"/>
                <w:sz w:val="24"/>
                <w:szCs w:val="24"/>
                <w:lang w:val="ro-RO"/>
              </w:rPr>
              <w:t xml:space="preserve"> av</w:t>
            </w:r>
            <w:r w:rsidR="00237F4C">
              <w:rPr>
                <w:rFonts w:ascii="Times New Roman" w:hAnsi="Times New Roman"/>
                <w:sz w:val="24"/>
                <w:szCs w:val="24"/>
                <w:lang w:val="ro-RO"/>
              </w:rPr>
              <w:t>izării și consultării publice</w:t>
            </w:r>
            <w:r w:rsidR="00B41AF9" w:rsidRPr="00B41AF9">
              <w:rPr>
                <w:rFonts w:ascii="Times New Roman" w:hAnsi="Times New Roman"/>
                <w:sz w:val="24"/>
                <w:szCs w:val="24"/>
                <w:lang w:val="ro-RO"/>
              </w:rPr>
              <w:t xml:space="preserve"> </w:t>
            </w:r>
            <w:r w:rsidR="00237F4C">
              <w:rPr>
                <w:rFonts w:ascii="Times New Roman" w:hAnsi="Times New Roman"/>
                <w:sz w:val="24"/>
                <w:szCs w:val="24"/>
                <w:lang w:val="ro-RO"/>
              </w:rPr>
              <w:t>conform cerințelor stabilite la art. 32 alin. (5) din Legea nr. 100/2017 cu privire la actele normative, respectiv se transmite următoarelor</w:t>
            </w:r>
            <w:r w:rsidR="00237F4C" w:rsidRPr="00D66976">
              <w:rPr>
                <w:sz w:val="24"/>
                <w:szCs w:val="24"/>
              </w:rPr>
              <w:t xml:space="preserve"> </w:t>
            </w:r>
            <w:r w:rsidR="0067129D">
              <w:rPr>
                <w:rFonts w:ascii="Times New Roman" w:hAnsi="Times New Roman"/>
                <w:sz w:val="24"/>
                <w:szCs w:val="24"/>
              </w:rPr>
              <w:t>autorități</w:t>
            </w:r>
            <w:r w:rsidR="00237F4C" w:rsidRPr="00237F4C">
              <w:rPr>
                <w:rFonts w:ascii="Times New Roman" w:hAnsi="Times New Roman"/>
                <w:sz w:val="24"/>
                <w:szCs w:val="24"/>
              </w:rPr>
              <w:t xml:space="preserve"> publice centrale responsabile de aplicarea prevederilor conținute în proiect și instituțiilor interesate</w:t>
            </w:r>
            <w:r w:rsidR="0067129D" w:rsidRPr="0067129D">
              <w:rPr>
                <w:rFonts w:ascii="Times New Roman" w:hAnsi="Times New Roman"/>
                <w:sz w:val="24"/>
                <w:szCs w:val="24"/>
              </w:rPr>
              <w:t>:</w:t>
            </w:r>
          </w:p>
          <w:p w14:paraId="7EB121EB" w14:textId="338B8099" w:rsidR="0067129D" w:rsidRPr="00B93E21" w:rsidRDefault="0067129D" w:rsidP="0067129D">
            <w:pPr>
              <w:ind w:firstLine="0"/>
              <w:rPr>
                <w:rFonts w:ascii="Times New Roman" w:hAnsi="Times New Roman"/>
                <w:sz w:val="24"/>
                <w:szCs w:val="24"/>
                <w:lang w:val="ro-RO"/>
              </w:rPr>
            </w:pPr>
            <w:r>
              <w:rPr>
                <w:rFonts w:ascii="Times New Roman" w:hAnsi="Times New Roman"/>
                <w:sz w:val="24"/>
                <w:szCs w:val="24"/>
              </w:rPr>
              <w:t xml:space="preserve">- Cancelaria de Stat/ </w:t>
            </w:r>
            <w:r w:rsidRPr="0067129D">
              <w:rPr>
                <w:rFonts w:ascii="Times New Roman" w:hAnsi="Times New Roman"/>
                <w:sz w:val="24"/>
                <w:szCs w:val="24"/>
                <w:lang w:val="ro-RO"/>
              </w:rPr>
              <w:t>Centrul de Armonizare a Legislației</w:t>
            </w:r>
          </w:p>
          <w:p w14:paraId="32198D07" w14:textId="75009D71" w:rsidR="0067129D" w:rsidRPr="00B93E21" w:rsidRDefault="0067129D" w:rsidP="0067129D">
            <w:pPr>
              <w:ind w:firstLine="0"/>
              <w:rPr>
                <w:rFonts w:ascii="Times New Roman" w:hAnsi="Times New Roman"/>
                <w:sz w:val="24"/>
                <w:szCs w:val="24"/>
                <w:lang w:val="ro-RO"/>
              </w:rPr>
            </w:pPr>
            <w:r w:rsidRPr="0067129D">
              <w:rPr>
                <w:rFonts w:ascii="Times New Roman" w:hAnsi="Times New Roman"/>
                <w:sz w:val="24"/>
                <w:szCs w:val="24"/>
              </w:rPr>
              <w:t xml:space="preserve">- </w:t>
            </w:r>
            <w:r w:rsidRPr="00B93E21">
              <w:rPr>
                <w:rFonts w:ascii="Times New Roman" w:hAnsi="Times New Roman"/>
                <w:sz w:val="24"/>
                <w:szCs w:val="24"/>
                <w:lang w:val="ro-RO"/>
              </w:rPr>
              <w:t>Ministerul Dezvoltării Economice și Digitalizării;</w:t>
            </w:r>
          </w:p>
          <w:p w14:paraId="30367B37" w14:textId="66BDD7E2" w:rsidR="00B93E21" w:rsidRPr="0067129D" w:rsidRDefault="0067129D" w:rsidP="00B93E21">
            <w:pPr>
              <w:ind w:firstLine="0"/>
              <w:rPr>
                <w:rFonts w:ascii="Times New Roman" w:hAnsi="Times New Roman"/>
                <w:sz w:val="24"/>
                <w:szCs w:val="24"/>
              </w:rPr>
            </w:pPr>
            <w:r w:rsidRPr="0067129D">
              <w:rPr>
                <w:rFonts w:ascii="Times New Roman" w:hAnsi="Times New Roman"/>
                <w:sz w:val="24"/>
                <w:szCs w:val="24"/>
              </w:rPr>
              <w:t xml:space="preserve">- </w:t>
            </w:r>
            <w:r w:rsidR="00B93E21" w:rsidRPr="00B93E21">
              <w:rPr>
                <w:rFonts w:ascii="Times New Roman" w:hAnsi="Times New Roman"/>
                <w:sz w:val="24"/>
                <w:szCs w:val="24"/>
                <w:lang w:val="ro-RO"/>
              </w:rPr>
              <w:t>Ministerul Finanțelor;</w:t>
            </w:r>
          </w:p>
          <w:p w14:paraId="3521B00B" w14:textId="003258EA" w:rsidR="00B93E21" w:rsidRDefault="00B93E21" w:rsidP="00B93E21">
            <w:pPr>
              <w:ind w:firstLine="0"/>
              <w:rPr>
                <w:rFonts w:ascii="Times New Roman" w:hAnsi="Times New Roman"/>
                <w:sz w:val="24"/>
                <w:szCs w:val="24"/>
                <w:lang w:val="ro-RO"/>
              </w:rPr>
            </w:pPr>
            <w:r w:rsidRPr="00B93E21">
              <w:rPr>
                <w:rFonts w:ascii="Times New Roman" w:hAnsi="Times New Roman"/>
                <w:sz w:val="24"/>
                <w:szCs w:val="24"/>
                <w:lang w:val="ro-RO"/>
              </w:rPr>
              <w:t xml:space="preserve">- Ministerul </w:t>
            </w:r>
            <w:r w:rsidR="0067129D">
              <w:rPr>
                <w:rFonts w:ascii="Times New Roman" w:hAnsi="Times New Roman"/>
                <w:sz w:val="24"/>
                <w:szCs w:val="24"/>
                <w:lang w:val="ro-MD"/>
              </w:rPr>
              <w:t>Muncii și Protecției Sociale</w:t>
            </w:r>
            <w:r w:rsidRPr="00B93E21">
              <w:rPr>
                <w:rFonts w:ascii="Times New Roman" w:hAnsi="Times New Roman"/>
                <w:sz w:val="24"/>
                <w:szCs w:val="24"/>
                <w:lang w:val="ro-RO"/>
              </w:rPr>
              <w:t>;</w:t>
            </w:r>
          </w:p>
          <w:p w14:paraId="2689C27B" w14:textId="630EC13A" w:rsidR="0067129D" w:rsidRPr="00D937D3" w:rsidRDefault="0067129D" w:rsidP="00B93E21">
            <w:pPr>
              <w:ind w:firstLine="0"/>
              <w:rPr>
                <w:rFonts w:ascii="Times New Roman" w:hAnsi="Times New Roman"/>
                <w:sz w:val="24"/>
                <w:szCs w:val="24"/>
              </w:rPr>
            </w:pPr>
            <w:r>
              <w:rPr>
                <w:rFonts w:ascii="Times New Roman" w:hAnsi="Times New Roman"/>
                <w:sz w:val="24"/>
                <w:szCs w:val="24"/>
                <w:lang w:val="ro-RO"/>
              </w:rPr>
              <w:t>- Ministerul Mediului</w:t>
            </w:r>
            <w:r w:rsidRPr="00D937D3">
              <w:rPr>
                <w:rFonts w:ascii="Times New Roman" w:hAnsi="Times New Roman"/>
                <w:sz w:val="24"/>
                <w:szCs w:val="24"/>
              </w:rPr>
              <w:t>;</w:t>
            </w:r>
          </w:p>
          <w:p w14:paraId="686B5F46" w14:textId="77777777" w:rsidR="00B93E21" w:rsidRPr="00B93E21" w:rsidRDefault="00B93E21" w:rsidP="00B93E21">
            <w:pPr>
              <w:ind w:firstLine="0"/>
              <w:rPr>
                <w:rFonts w:ascii="Times New Roman" w:hAnsi="Times New Roman"/>
                <w:sz w:val="24"/>
                <w:szCs w:val="24"/>
                <w:lang w:val="ro-RO"/>
              </w:rPr>
            </w:pPr>
            <w:r w:rsidRPr="00B93E21">
              <w:rPr>
                <w:rFonts w:ascii="Times New Roman" w:hAnsi="Times New Roman"/>
                <w:sz w:val="24"/>
                <w:szCs w:val="24"/>
                <w:lang w:val="ro-RO"/>
              </w:rPr>
              <w:t>- Agenția Feroviară;</w:t>
            </w:r>
          </w:p>
          <w:p w14:paraId="7E6045F3" w14:textId="10E9353F" w:rsidR="006F1060" w:rsidRPr="008D6069" w:rsidRDefault="00B93E21" w:rsidP="00B93E21">
            <w:pPr>
              <w:ind w:firstLine="0"/>
              <w:rPr>
                <w:rFonts w:ascii="Times New Roman" w:hAnsi="Times New Roman"/>
                <w:sz w:val="24"/>
                <w:szCs w:val="24"/>
                <w:lang w:val="ro-RO"/>
              </w:rPr>
            </w:pPr>
            <w:r w:rsidRPr="00B93E21">
              <w:rPr>
                <w:rFonts w:ascii="Times New Roman" w:hAnsi="Times New Roman"/>
                <w:sz w:val="24"/>
                <w:szCs w:val="24"/>
                <w:lang w:val="ro-RO"/>
              </w:rPr>
              <w:t>- Î</w:t>
            </w:r>
            <w:r w:rsidR="0067129D">
              <w:rPr>
                <w:rFonts w:ascii="Times New Roman" w:hAnsi="Times New Roman"/>
                <w:sz w:val="24"/>
                <w:szCs w:val="24"/>
                <w:lang w:val="ro-RO"/>
              </w:rPr>
              <w:t>.S. “Calea Ferată din Moldova”</w:t>
            </w:r>
            <w:r w:rsidRPr="00B93E21">
              <w:rPr>
                <w:rFonts w:ascii="Times New Roman" w:hAnsi="Times New Roman"/>
                <w:sz w:val="24"/>
                <w:szCs w:val="24"/>
                <w:lang w:val="ro-RO"/>
              </w:rPr>
              <w:t>.</w:t>
            </w:r>
          </w:p>
        </w:tc>
      </w:tr>
      <w:tr w:rsidR="000E3885" w:rsidRPr="005535FB" w14:paraId="2C469418"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0E3885" w:rsidRPr="005535FB" w:rsidRDefault="000E3885" w:rsidP="000E3885">
            <w:pPr>
              <w:rPr>
                <w:rFonts w:ascii="Times New Roman" w:hAnsi="Times New Roman"/>
                <w:b/>
                <w:bCs/>
                <w:sz w:val="24"/>
                <w:szCs w:val="24"/>
                <w:lang w:val="ro-RO"/>
              </w:rPr>
            </w:pPr>
            <w:r w:rsidRPr="005535FB">
              <w:rPr>
                <w:rFonts w:ascii="Times New Roman" w:hAnsi="Times New Roman"/>
                <w:b/>
                <w:bCs/>
                <w:sz w:val="24"/>
                <w:szCs w:val="24"/>
                <w:lang w:val="ro-RO"/>
              </w:rPr>
              <w:t>7. Concluziile expertizelor</w:t>
            </w:r>
          </w:p>
        </w:tc>
      </w:tr>
      <w:tr w:rsidR="000E3885" w:rsidRPr="005535FB" w14:paraId="26F8D433"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049D7A8" w14:textId="411B1FDC" w:rsidR="00A316E0" w:rsidRDefault="00A316E0" w:rsidP="00A316E0">
            <w:pPr>
              <w:autoSpaceDE w:val="0"/>
              <w:autoSpaceDN w:val="0"/>
              <w:adjustRightInd w:val="0"/>
              <w:ind w:firstLine="0"/>
              <w:rPr>
                <w:rFonts w:ascii="Times New Roman" w:eastAsiaTheme="minorHAnsi" w:hAnsi="Times New Roman"/>
                <w:sz w:val="24"/>
                <w:szCs w:val="24"/>
                <w:lang w:val="ro-MD"/>
              </w:rPr>
            </w:pPr>
            <w:r w:rsidRPr="00B20BC0">
              <w:rPr>
                <w:rFonts w:ascii="Times New Roman" w:eastAsiaTheme="minorHAnsi" w:hAnsi="Times New Roman"/>
                <w:sz w:val="24"/>
                <w:szCs w:val="24"/>
                <w:lang w:val="ro-MD"/>
              </w:rPr>
              <w:t>Conform prevederilor art.</w:t>
            </w:r>
            <w:r w:rsidR="00AE0318">
              <w:rPr>
                <w:rFonts w:ascii="Times New Roman" w:eastAsiaTheme="minorHAnsi" w:hAnsi="Times New Roman"/>
                <w:sz w:val="24"/>
                <w:szCs w:val="24"/>
                <w:lang w:val="ro-MD"/>
              </w:rPr>
              <w:t xml:space="preserve"> </w:t>
            </w:r>
            <w:r w:rsidRPr="00B20BC0">
              <w:rPr>
                <w:rFonts w:ascii="Times New Roman" w:eastAsiaTheme="minorHAnsi" w:hAnsi="Times New Roman"/>
                <w:sz w:val="24"/>
                <w:szCs w:val="24"/>
                <w:lang w:val="ro-MD"/>
              </w:rPr>
              <w:t>36 alin.</w:t>
            </w:r>
            <w:r w:rsidR="00AE0318">
              <w:rPr>
                <w:rFonts w:ascii="Times New Roman" w:eastAsiaTheme="minorHAnsi" w:hAnsi="Times New Roman"/>
                <w:sz w:val="24"/>
                <w:szCs w:val="24"/>
                <w:lang w:val="ro-MD"/>
              </w:rPr>
              <w:t xml:space="preserve"> </w:t>
            </w:r>
            <w:r w:rsidRPr="00B20BC0">
              <w:rPr>
                <w:rFonts w:ascii="Times New Roman" w:eastAsiaTheme="minorHAnsi" w:hAnsi="Times New Roman"/>
                <w:sz w:val="24"/>
                <w:szCs w:val="24"/>
                <w:lang w:val="ro-MD"/>
              </w:rPr>
              <w:t>(5) din Legea nr.100/2017 cu privire la actele normative și art.</w:t>
            </w:r>
            <w:r>
              <w:rPr>
                <w:rFonts w:ascii="Times New Roman" w:eastAsiaTheme="minorHAnsi" w:hAnsi="Times New Roman"/>
                <w:sz w:val="24"/>
                <w:szCs w:val="24"/>
                <w:lang w:val="ro-MD"/>
              </w:rPr>
              <w:t xml:space="preserve"> </w:t>
            </w:r>
            <w:r w:rsidRPr="00B20BC0">
              <w:rPr>
                <w:rFonts w:ascii="Times New Roman" w:eastAsiaTheme="minorHAnsi" w:hAnsi="Times New Roman"/>
                <w:sz w:val="24"/>
                <w:szCs w:val="24"/>
                <w:lang w:val="ro-MD"/>
              </w:rPr>
              <w:t>28 alin.</w:t>
            </w:r>
            <w:r w:rsidR="00AE0318">
              <w:rPr>
                <w:rFonts w:ascii="Times New Roman" w:eastAsiaTheme="minorHAnsi" w:hAnsi="Times New Roman"/>
                <w:sz w:val="24"/>
                <w:szCs w:val="24"/>
                <w:lang w:val="ro-MD"/>
              </w:rPr>
              <w:t xml:space="preserve"> </w:t>
            </w:r>
            <w:r w:rsidRPr="00B20BC0">
              <w:rPr>
                <w:rFonts w:ascii="Times New Roman" w:eastAsiaTheme="minorHAnsi" w:hAnsi="Times New Roman"/>
                <w:sz w:val="24"/>
                <w:szCs w:val="24"/>
                <w:lang w:val="ro-MD"/>
              </w:rPr>
              <w:t>(3) din Legea integrității nr.</w:t>
            </w:r>
            <w:r>
              <w:rPr>
                <w:rFonts w:ascii="Times New Roman" w:eastAsiaTheme="minorHAnsi" w:hAnsi="Times New Roman"/>
                <w:sz w:val="24"/>
                <w:szCs w:val="24"/>
                <w:lang w:val="ro-MD"/>
              </w:rPr>
              <w:t xml:space="preserve"> </w:t>
            </w:r>
            <w:r w:rsidRPr="00B20BC0">
              <w:rPr>
                <w:rFonts w:ascii="Times New Roman" w:eastAsiaTheme="minorHAnsi" w:hAnsi="Times New Roman"/>
                <w:sz w:val="24"/>
                <w:szCs w:val="24"/>
                <w:lang w:val="ro-MD"/>
              </w:rPr>
              <w:t xml:space="preserve">82/2017, actele normative ale autorităților administrației publice centrale de specialitate sunt exceptate de la efectuarea expertizei anticorupție de către Centrul Național Anticorupție. Sarcina efectuării expertizei anticorupție </w:t>
            </w:r>
            <w:r>
              <w:rPr>
                <w:rFonts w:ascii="Times New Roman" w:eastAsiaTheme="minorHAnsi" w:hAnsi="Times New Roman"/>
                <w:sz w:val="24"/>
                <w:szCs w:val="24"/>
                <w:lang w:val="ro-MD"/>
              </w:rPr>
              <w:t>este</w:t>
            </w:r>
            <w:r w:rsidRPr="00B20BC0">
              <w:rPr>
                <w:rFonts w:ascii="Times New Roman" w:eastAsiaTheme="minorHAnsi" w:hAnsi="Times New Roman"/>
                <w:sz w:val="24"/>
                <w:szCs w:val="24"/>
                <w:lang w:val="ro-MD"/>
              </w:rPr>
              <w:t xml:space="preserve"> atribuită autorului actului normativ respectiv.</w:t>
            </w:r>
          </w:p>
          <w:p w14:paraId="0C7A58DC" w14:textId="77777777" w:rsidR="00A316E0" w:rsidRPr="00B20BC0" w:rsidRDefault="00A316E0" w:rsidP="00A316E0">
            <w:pPr>
              <w:autoSpaceDE w:val="0"/>
              <w:autoSpaceDN w:val="0"/>
              <w:adjustRightInd w:val="0"/>
              <w:ind w:firstLine="0"/>
              <w:rPr>
                <w:rFonts w:ascii="Times New Roman" w:eastAsiaTheme="minorHAnsi" w:hAnsi="Times New Roman"/>
                <w:sz w:val="24"/>
                <w:szCs w:val="24"/>
                <w:lang w:val="ro-MD"/>
              </w:rPr>
            </w:pPr>
          </w:p>
          <w:p w14:paraId="46D222E8" w14:textId="328D5FD2" w:rsidR="00A316E0" w:rsidRDefault="00A316E0" w:rsidP="00A316E0">
            <w:pPr>
              <w:autoSpaceDE w:val="0"/>
              <w:autoSpaceDN w:val="0"/>
              <w:adjustRightInd w:val="0"/>
              <w:ind w:firstLine="0"/>
              <w:rPr>
                <w:rFonts w:ascii="Times New Roman" w:hAnsi="Times New Roman"/>
                <w:color w:val="FF0000"/>
                <w:sz w:val="24"/>
                <w:szCs w:val="24"/>
              </w:rPr>
            </w:pPr>
            <w:r w:rsidRPr="00B20BC0">
              <w:rPr>
                <w:rFonts w:ascii="Times New Roman" w:eastAsiaTheme="minorHAnsi" w:hAnsi="Times New Roman"/>
                <w:sz w:val="24"/>
                <w:szCs w:val="24"/>
                <w:lang w:val="ro-MD"/>
              </w:rPr>
              <w:t>Astfel, reliefăm că în conformitate cu prevederile Metodologiei de efectuare a expertizei anticorupție a proiectelor de acte normative departamentale, aprobată prin Hotărârea Colegiului Centrului Național Anticorupție nr.</w:t>
            </w:r>
            <w:r>
              <w:rPr>
                <w:rFonts w:ascii="Times New Roman" w:eastAsiaTheme="minorHAnsi" w:hAnsi="Times New Roman"/>
                <w:sz w:val="24"/>
                <w:szCs w:val="24"/>
                <w:lang w:val="ro-MD"/>
              </w:rPr>
              <w:t xml:space="preserve"> </w:t>
            </w:r>
            <w:r w:rsidRPr="00B20BC0">
              <w:rPr>
                <w:rFonts w:ascii="Times New Roman" w:eastAsiaTheme="minorHAnsi" w:hAnsi="Times New Roman"/>
                <w:sz w:val="24"/>
                <w:szCs w:val="24"/>
                <w:lang w:val="ro-MD"/>
              </w:rPr>
              <w:t xml:space="preserve">6/2017, în cadrul procesului de elaborare a proiectului Ordinului </w:t>
            </w:r>
            <w:r w:rsidRPr="00B20BC0">
              <w:rPr>
                <w:rFonts w:ascii="Times New Roman" w:hAnsi="Times New Roman"/>
                <w:sz w:val="24"/>
                <w:szCs w:val="24"/>
              </w:rPr>
              <w:t xml:space="preserve">viceprim-ministrului, ministrului infrastructurii și dezvoltării regionale cu privire la aprobarea Regulamentului privind specificaţia tehnică de interoperabilitate </w:t>
            </w:r>
            <w:r>
              <w:rPr>
                <w:rFonts w:ascii="Times New Roman" w:hAnsi="Times New Roman"/>
                <w:sz w:val="24"/>
                <w:szCs w:val="24"/>
              </w:rPr>
              <w:t xml:space="preserve">referitoare la subsistemulele control-comanda și semnalizare </w:t>
            </w:r>
            <w:r w:rsidRPr="00B20BC0">
              <w:rPr>
                <w:rFonts w:ascii="Times New Roman" w:eastAsiaTheme="minorHAnsi" w:hAnsi="Times New Roman"/>
                <w:sz w:val="24"/>
                <w:szCs w:val="24"/>
                <w:lang w:val="ro-MD"/>
              </w:rPr>
              <w:t xml:space="preserve">au fost respectate prevederile </w:t>
            </w:r>
            <w:r w:rsidRPr="00B20BC0">
              <w:rPr>
                <w:rFonts w:ascii="Times New Roman" w:eastAsiaTheme="minorHAnsi" w:hAnsi="Times New Roman"/>
                <w:sz w:val="24"/>
                <w:szCs w:val="24"/>
                <w:lang w:val="ro-MD"/>
              </w:rPr>
              <w:lastRenderedPageBreak/>
              <w:t>legale cu privire la transparența în procesul decizional. În consecință, menționăm că, proiectul nu conține factori de risc care să genereze apariția riscurilor de corupție.</w:t>
            </w:r>
          </w:p>
          <w:p w14:paraId="3D8F8830" w14:textId="1ACBEF75" w:rsidR="00A316E0" w:rsidRDefault="00A316E0" w:rsidP="00B20BC0">
            <w:pPr>
              <w:autoSpaceDE w:val="0"/>
              <w:autoSpaceDN w:val="0"/>
              <w:adjustRightInd w:val="0"/>
              <w:ind w:firstLine="0"/>
              <w:rPr>
                <w:rFonts w:ascii="Times New Roman" w:hAnsi="Times New Roman"/>
                <w:color w:val="FF0000"/>
                <w:sz w:val="24"/>
                <w:szCs w:val="24"/>
              </w:rPr>
            </w:pPr>
          </w:p>
          <w:p w14:paraId="2AAC16F1" w14:textId="57ABFA49" w:rsidR="000E3885" w:rsidRPr="00C53783" w:rsidRDefault="00B20BC0" w:rsidP="00C53783">
            <w:pPr>
              <w:autoSpaceDE w:val="0"/>
              <w:autoSpaceDN w:val="0"/>
              <w:adjustRightInd w:val="0"/>
              <w:ind w:firstLine="0"/>
              <w:rPr>
                <w:rFonts w:ascii="Times New Roman" w:hAnsi="Times New Roman"/>
                <w:sz w:val="24"/>
                <w:szCs w:val="24"/>
              </w:rPr>
            </w:pPr>
            <w:r w:rsidRPr="00B20BC0">
              <w:rPr>
                <w:rFonts w:ascii="Times New Roman" w:hAnsi="Times New Roman"/>
                <w:sz w:val="24"/>
                <w:szCs w:val="24"/>
              </w:rPr>
              <w:t xml:space="preserve">Expertiza juridică va fi realizată de către Ministerul Justiției, </w:t>
            </w:r>
            <w:r w:rsidR="009B4B09">
              <w:rPr>
                <w:rFonts w:ascii="Times New Roman" w:hAnsi="Times New Roman"/>
                <w:sz w:val="24"/>
                <w:szCs w:val="24"/>
              </w:rPr>
              <w:t>la etapa stabilit</w:t>
            </w:r>
            <w:r w:rsidR="009B4B09">
              <w:rPr>
                <w:rFonts w:ascii="Times New Roman" w:hAnsi="Times New Roman"/>
                <w:sz w:val="24"/>
                <w:szCs w:val="24"/>
                <w:lang w:val="ro-MD"/>
              </w:rPr>
              <w:t>ă de</w:t>
            </w:r>
            <w:r w:rsidRPr="00B20BC0">
              <w:rPr>
                <w:rFonts w:ascii="Times New Roman" w:hAnsi="Times New Roman"/>
                <w:sz w:val="24"/>
                <w:szCs w:val="24"/>
              </w:rPr>
              <w:t xml:space="preserve"> </w:t>
            </w:r>
            <w:r w:rsidR="009B4B09">
              <w:rPr>
                <w:rFonts w:ascii="Times New Roman" w:hAnsi="Times New Roman"/>
                <w:sz w:val="24"/>
                <w:szCs w:val="24"/>
              </w:rPr>
              <w:t>art. 32 alin. (5) din Legea nr.</w:t>
            </w:r>
            <w:r w:rsidRPr="00B20BC0">
              <w:rPr>
                <w:rFonts w:ascii="Times New Roman" w:hAnsi="Times New Roman"/>
                <w:sz w:val="24"/>
                <w:szCs w:val="24"/>
              </w:rPr>
              <w:t xml:space="preserve"> 100/2017 privind actele normative. Rezultatele acestei expertize vor fi prezentate în cadrul sintezei obiecțiilor și propunerilo</w:t>
            </w:r>
            <w:r w:rsidR="009B4B09">
              <w:rPr>
                <w:rFonts w:ascii="Times New Roman" w:hAnsi="Times New Roman"/>
                <w:sz w:val="24"/>
                <w:szCs w:val="24"/>
              </w:rPr>
              <w:t>r la proiectul actului normativ</w:t>
            </w:r>
            <w:r w:rsidR="00C53783">
              <w:rPr>
                <w:rFonts w:ascii="Times New Roman" w:hAnsi="Times New Roman"/>
                <w:sz w:val="24"/>
                <w:szCs w:val="24"/>
              </w:rPr>
              <w:t xml:space="preserve">. </w:t>
            </w:r>
          </w:p>
        </w:tc>
      </w:tr>
      <w:tr w:rsidR="000E3885" w:rsidRPr="005535FB" w14:paraId="723ACED3"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0E3885" w:rsidRPr="005535FB" w:rsidRDefault="000E3885" w:rsidP="000E3885">
            <w:pPr>
              <w:rPr>
                <w:rFonts w:ascii="Times New Roman" w:hAnsi="Times New Roman"/>
                <w:b/>
                <w:bCs/>
                <w:sz w:val="24"/>
                <w:szCs w:val="24"/>
                <w:lang w:val="ro-RO"/>
              </w:rPr>
            </w:pPr>
            <w:r w:rsidRPr="005535FB">
              <w:rPr>
                <w:rFonts w:ascii="Times New Roman" w:hAnsi="Times New Roman"/>
                <w:b/>
                <w:bCs/>
                <w:sz w:val="24"/>
                <w:szCs w:val="24"/>
                <w:lang w:val="ro-RO"/>
              </w:rPr>
              <w:lastRenderedPageBreak/>
              <w:t>8. Modul de încorporare a actului în cadrul normativ existent</w:t>
            </w:r>
          </w:p>
        </w:tc>
      </w:tr>
      <w:tr w:rsidR="000E3885" w:rsidRPr="005535FB" w14:paraId="627B30F2"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9F5B5C" w14:textId="30E505BC" w:rsidR="000E3885" w:rsidRDefault="00DD618B" w:rsidP="002E1123">
            <w:pPr>
              <w:ind w:firstLine="0"/>
              <w:rPr>
                <w:rFonts w:ascii="Times New Roman" w:hAnsi="Times New Roman"/>
                <w:sz w:val="24"/>
                <w:szCs w:val="24"/>
                <w:lang w:val="ro-RO"/>
              </w:rPr>
            </w:pPr>
            <w:r w:rsidRPr="0048785A">
              <w:rPr>
                <w:rFonts w:ascii="Times New Roman" w:hAnsi="Times New Roman"/>
                <w:sz w:val="24"/>
                <w:szCs w:val="24"/>
                <w:lang w:val="ro-RO"/>
              </w:rPr>
              <w:t>I</w:t>
            </w:r>
            <w:r>
              <w:rPr>
                <w:rFonts w:ascii="Times New Roman" w:hAnsi="Times New Roman"/>
                <w:sz w:val="24"/>
                <w:szCs w:val="24"/>
                <w:lang w:val="ro-RO"/>
              </w:rPr>
              <w:t xml:space="preserve">mplementarea acestui proiect </w:t>
            </w:r>
            <w:r w:rsidRPr="00DD618B">
              <w:rPr>
                <w:rFonts w:ascii="Times New Roman" w:hAnsi="Times New Roman"/>
                <w:sz w:val="24"/>
                <w:szCs w:val="24"/>
              </w:rPr>
              <w:t xml:space="preserve">de ordin nu necesită modificarea sau abrogarea altor acte normative în vigoare. </w:t>
            </w:r>
            <w:r>
              <w:rPr>
                <w:rFonts w:ascii="Times New Roman" w:hAnsi="Times New Roman"/>
                <w:sz w:val="24"/>
                <w:szCs w:val="24"/>
              </w:rPr>
              <w:t>P</w:t>
            </w:r>
            <w:r w:rsidRPr="00DD618B">
              <w:rPr>
                <w:rFonts w:ascii="Times New Roman" w:hAnsi="Times New Roman"/>
                <w:sz w:val="24"/>
                <w:szCs w:val="24"/>
              </w:rPr>
              <w:t xml:space="preserve">rin </w:t>
            </w:r>
            <w:r>
              <w:rPr>
                <w:rFonts w:ascii="Times New Roman" w:hAnsi="Times New Roman"/>
                <w:sz w:val="24"/>
                <w:szCs w:val="24"/>
              </w:rPr>
              <w:t>apr</w:t>
            </w:r>
            <w:r w:rsidR="000A12A0">
              <w:rPr>
                <w:rFonts w:ascii="Times New Roman" w:hAnsi="Times New Roman"/>
                <w:sz w:val="24"/>
                <w:szCs w:val="24"/>
              </w:rPr>
              <w:t>o</w:t>
            </w:r>
            <w:r>
              <w:rPr>
                <w:rFonts w:ascii="Times New Roman" w:hAnsi="Times New Roman"/>
                <w:sz w:val="24"/>
                <w:szCs w:val="24"/>
              </w:rPr>
              <w:t xml:space="preserve">barea </w:t>
            </w:r>
            <w:r w:rsidRPr="00DD618B">
              <w:rPr>
                <w:rFonts w:ascii="Times New Roman" w:hAnsi="Times New Roman"/>
                <w:sz w:val="24"/>
                <w:szCs w:val="24"/>
              </w:rPr>
              <w:t>acestui ordin, care creează cadrul normativ secundar necesar aplicării cerințelor tehnice de interoperabilitate referitoare la subsistemele control-</w:t>
            </w:r>
            <w:r>
              <w:rPr>
                <w:rFonts w:ascii="Times New Roman" w:hAnsi="Times New Roman"/>
                <w:sz w:val="24"/>
                <w:szCs w:val="24"/>
              </w:rPr>
              <w:t xml:space="preserve"> comandă și semnalizare, se realizează</w:t>
            </w:r>
            <w:r w:rsidRPr="00DD618B">
              <w:rPr>
                <w:rFonts w:ascii="Times New Roman" w:eastAsia="Times New Roman" w:hAnsi="Times New Roman"/>
                <w:sz w:val="24"/>
                <w:szCs w:val="24"/>
              </w:rPr>
              <w:t xml:space="preserve"> </w:t>
            </w:r>
            <w:r>
              <w:rPr>
                <w:rFonts w:ascii="Times New Roman" w:hAnsi="Times New Roman"/>
                <w:sz w:val="24"/>
                <w:szCs w:val="24"/>
              </w:rPr>
              <w:t>i</w:t>
            </w:r>
            <w:r w:rsidRPr="00DD618B">
              <w:rPr>
                <w:rFonts w:ascii="Times New Roman" w:hAnsi="Times New Roman"/>
                <w:sz w:val="24"/>
                <w:szCs w:val="24"/>
              </w:rPr>
              <w:t>mplementarea prevederilor Regulamentului (U</w:t>
            </w:r>
            <w:r>
              <w:rPr>
                <w:rFonts w:ascii="Times New Roman" w:hAnsi="Times New Roman"/>
                <w:sz w:val="24"/>
                <w:szCs w:val="24"/>
              </w:rPr>
              <w:t xml:space="preserve">E) nr. 2023/1695. </w:t>
            </w:r>
            <w:r w:rsidRPr="00DD618B">
              <w:rPr>
                <w:rFonts w:ascii="Times New Roman" w:hAnsi="Times New Roman"/>
                <w:sz w:val="24"/>
                <w:szCs w:val="24"/>
              </w:rPr>
              <w:t>Nu sunt identificate, la această etapă, necesități suplimentare de elab</w:t>
            </w:r>
            <w:r>
              <w:rPr>
                <w:rFonts w:ascii="Times New Roman" w:hAnsi="Times New Roman"/>
                <w:sz w:val="24"/>
                <w:szCs w:val="24"/>
              </w:rPr>
              <w:t xml:space="preserve">orare a unor acte normative noi </w:t>
            </w:r>
            <w:r w:rsidR="0048785A" w:rsidRPr="0048785A">
              <w:rPr>
                <w:rFonts w:ascii="Times New Roman" w:hAnsi="Times New Roman"/>
                <w:sz w:val="24"/>
                <w:szCs w:val="24"/>
                <w:lang w:val="ro-RO"/>
              </w:rPr>
              <w:t xml:space="preserve">sau </w:t>
            </w:r>
            <w:r w:rsidR="002E1123">
              <w:rPr>
                <w:rFonts w:ascii="Times New Roman" w:hAnsi="Times New Roman"/>
                <w:sz w:val="24"/>
                <w:szCs w:val="24"/>
                <w:lang w:val="ro-RO"/>
              </w:rPr>
              <w:t>a</w:t>
            </w:r>
            <w:r w:rsidR="0048785A" w:rsidRPr="0048785A">
              <w:rPr>
                <w:rFonts w:ascii="Times New Roman" w:hAnsi="Times New Roman"/>
                <w:sz w:val="24"/>
                <w:szCs w:val="24"/>
                <w:lang w:val="ro-RO"/>
              </w:rPr>
              <w:t xml:space="preserve"> unor planuri de acțiune specifice pentru implementare.</w:t>
            </w:r>
          </w:p>
          <w:p w14:paraId="4E786EDA" w14:textId="7D4186CB" w:rsidR="002E1123" w:rsidRDefault="002E1123" w:rsidP="002E1123">
            <w:pPr>
              <w:ind w:firstLine="0"/>
              <w:rPr>
                <w:rFonts w:ascii="Times New Roman" w:hAnsi="Times New Roman"/>
                <w:sz w:val="24"/>
                <w:szCs w:val="24"/>
                <w:lang w:val="ro-RO"/>
              </w:rPr>
            </w:pPr>
          </w:p>
          <w:p w14:paraId="551D5CBA" w14:textId="60E6A6BE" w:rsidR="002E1123" w:rsidRPr="00C53783" w:rsidRDefault="00C53783" w:rsidP="002E1123">
            <w:pPr>
              <w:ind w:firstLine="0"/>
              <w:rPr>
                <w:rFonts w:ascii="Times New Roman" w:hAnsi="Times New Roman"/>
                <w:sz w:val="24"/>
                <w:szCs w:val="24"/>
              </w:rPr>
            </w:pPr>
            <w:r w:rsidRPr="00C53783">
              <w:rPr>
                <w:rFonts w:ascii="Times New Roman" w:hAnsi="Times New Roman"/>
                <w:sz w:val="24"/>
                <w:szCs w:val="24"/>
              </w:rPr>
              <w:t>În cazul în care, pe parcursul implementării, va fi necesară elaborarea unor reglementări tehnice detaliate, acestea vor fi elaborate și aprobate prin acte subsecvente de către Agenția Feroviară, în conformitate cu atribuțiile prevăzute la art. 4 alin. (5) lit. h) din Codul transportului feroviar, care îi conferă competența de a elabora și aproba manuale, ghiduri și instrucțiuni tehnice privind siguranța, exploatarea și semnalizarea transportului feroviar și a elementelor infrastructurii feroviare.</w:t>
            </w:r>
          </w:p>
        </w:tc>
      </w:tr>
      <w:tr w:rsidR="000E3885" w:rsidRPr="005535FB" w14:paraId="5FD6247A"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0E3885" w:rsidRPr="005535FB" w:rsidRDefault="000E3885" w:rsidP="00C53783">
            <w:pPr>
              <w:ind w:firstLine="0"/>
              <w:rPr>
                <w:rFonts w:ascii="Times New Roman" w:hAnsi="Times New Roman"/>
                <w:b/>
                <w:bCs/>
                <w:sz w:val="24"/>
                <w:szCs w:val="24"/>
                <w:lang w:val="ro-RO"/>
              </w:rPr>
            </w:pPr>
            <w:r w:rsidRPr="005535FB">
              <w:rPr>
                <w:rFonts w:ascii="Times New Roman" w:hAnsi="Times New Roman"/>
                <w:b/>
                <w:bCs/>
                <w:sz w:val="24"/>
                <w:szCs w:val="24"/>
                <w:lang w:val="ro-RO"/>
              </w:rPr>
              <w:t>9. Măsurile necesare pentru implementarea prevederilor proiectului actului normativ</w:t>
            </w:r>
          </w:p>
        </w:tc>
      </w:tr>
      <w:tr w:rsidR="000E3885" w:rsidRPr="00C97293" w14:paraId="494CA73F"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27F9FD3C" w:rsidR="00FD6A7C" w:rsidRPr="005535FB" w:rsidRDefault="00CD1B6B" w:rsidP="00FE5C0F">
            <w:pPr>
              <w:ind w:firstLine="0"/>
              <w:rPr>
                <w:rFonts w:ascii="Times New Roman" w:hAnsi="Times New Roman"/>
                <w:sz w:val="24"/>
                <w:szCs w:val="24"/>
                <w:lang w:val="ro-RO"/>
              </w:rPr>
            </w:pPr>
            <w:r w:rsidRPr="00CD1B6B">
              <w:rPr>
                <w:rFonts w:ascii="Times New Roman" w:hAnsi="Times New Roman"/>
                <w:sz w:val="24"/>
                <w:szCs w:val="24"/>
                <w:lang w:val="ro-RO"/>
              </w:rPr>
              <w:t xml:space="preserve">Pentru a asigura implementarea prevederilor actului normativ, în conformitate cu cerințele stabilite în proiectul în cauză, întreprinderile feroviare sunt obligate să stabilească un sistem de management al siguranței referitoare la specificațiile tehnice de interoperabilitate și reglementările de siguranță relevante. Acest sistem trebuie să includă proceduri clare pentru identificarea, evaluarea și gestionarea riscurilor asociate operării </w:t>
            </w:r>
            <w:r w:rsidR="000940AB">
              <w:rPr>
                <w:rFonts w:ascii="Times New Roman" w:hAnsi="Times New Roman"/>
                <w:sz w:val="24"/>
                <w:szCs w:val="24"/>
                <w:lang w:val="ro-RO"/>
              </w:rPr>
              <w:t>subsistemelor control-comanda și semnalizare</w:t>
            </w:r>
            <w:r w:rsidRPr="00CD1B6B">
              <w:rPr>
                <w:rFonts w:ascii="Times New Roman" w:hAnsi="Times New Roman"/>
                <w:sz w:val="24"/>
                <w:szCs w:val="24"/>
                <w:lang w:val="ro-RO"/>
              </w:rPr>
              <w:t xml:space="preserve">, pentru a preveni orice incidente sau accidente. De asemenea, întreprinderile feroviare vor trebui să asigure respectarea normelor tehnice și a cerințelor de siguranță, având în vedere că acestea reprezintă aspectele principale pentru buna desfășurare a transporturilor feroviare </w:t>
            </w:r>
            <w:r w:rsidR="00FE5C0F">
              <w:rPr>
                <w:rFonts w:ascii="Times New Roman" w:hAnsi="Times New Roman"/>
                <w:sz w:val="24"/>
                <w:szCs w:val="24"/>
                <w:lang w:val="ro-RO"/>
              </w:rPr>
              <w:t>în condiții de siguranță maximă.</w:t>
            </w:r>
          </w:p>
        </w:tc>
      </w:tr>
    </w:tbl>
    <w:p w14:paraId="6C5979B8" w14:textId="1513AC4E" w:rsidR="008B4BE6" w:rsidRDefault="008B4BE6"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1A98A53F" w14:textId="77777777" w:rsidR="00704B60" w:rsidRDefault="00704B60"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15199DC2" w14:textId="77777777" w:rsidR="00704B60" w:rsidRDefault="00704B60"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12C5D03B" w14:textId="77777777" w:rsidR="00704B60" w:rsidRDefault="00704B60"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6D0827A4" w14:textId="77777777" w:rsidR="00704B60" w:rsidRDefault="00704B60"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6CE5C2E6" w14:textId="77777777" w:rsidR="00704B60" w:rsidRPr="00704B60" w:rsidRDefault="00704B60" w:rsidP="00F86E0A">
      <w:pPr>
        <w:pBdr>
          <w:top w:val="none" w:sz="4" w:space="0" w:color="000000"/>
          <w:left w:val="none" w:sz="4" w:space="0" w:color="000000"/>
          <w:bottom w:val="none" w:sz="4" w:space="0" w:color="000000"/>
          <w:right w:val="none" w:sz="4" w:space="0" w:color="000000"/>
        </w:pBdr>
        <w:tabs>
          <w:tab w:val="left" w:pos="884"/>
          <w:tab w:val="left" w:pos="1196"/>
        </w:tabs>
        <w:ind w:firstLine="0"/>
        <w:rPr>
          <w:rFonts w:eastAsia="Calibri"/>
          <w:sz w:val="22"/>
          <w:szCs w:val="24"/>
          <w:lang w:val="ro-RO"/>
        </w:rPr>
      </w:pPr>
    </w:p>
    <w:p w14:paraId="4572E95D" w14:textId="1BE03BBD" w:rsidR="00704B60" w:rsidRPr="00704B60" w:rsidRDefault="00704B60" w:rsidP="00704B60">
      <w:pPr>
        <w:pBdr>
          <w:top w:val="none" w:sz="4" w:space="0" w:color="000000"/>
          <w:left w:val="none" w:sz="4" w:space="0" w:color="000000"/>
          <w:bottom w:val="none" w:sz="4" w:space="0" w:color="000000"/>
          <w:right w:val="none" w:sz="4" w:space="0" w:color="000000"/>
        </w:pBdr>
        <w:tabs>
          <w:tab w:val="left" w:pos="884"/>
          <w:tab w:val="left" w:pos="1196"/>
        </w:tabs>
        <w:ind w:firstLine="0"/>
        <w:rPr>
          <w:rFonts w:eastAsia="Calibri"/>
          <w:b/>
          <w:sz w:val="32"/>
          <w:szCs w:val="24"/>
          <w:lang w:val="ro-RO"/>
        </w:rPr>
      </w:pPr>
      <w:r w:rsidRPr="00704B60">
        <w:rPr>
          <w:b/>
          <w:sz w:val="24"/>
        </w:rPr>
        <w:t xml:space="preserve">  </w:t>
      </w:r>
      <w:r>
        <w:rPr>
          <w:b/>
          <w:sz w:val="24"/>
        </w:rPr>
        <w:t xml:space="preserve">  </w:t>
      </w:r>
      <w:bookmarkStart w:id="0" w:name="_GoBack"/>
      <w:bookmarkEnd w:id="0"/>
    </w:p>
    <w:sectPr w:rsidR="00704B60" w:rsidRPr="00704B60"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29CA5" w14:textId="77777777" w:rsidR="00407DD0" w:rsidRDefault="00407DD0">
      <w:r>
        <w:separator/>
      </w:r>
    </w:p>
  </w:endnote>
  <w:endnote w:type="continuationSeparator" w:id="0">
    <w:p w14:paraId="2AA7BFE5" w14:textId="77777777" w:rsidR="00407DD0" w:rsidRDefault="0040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A36B7" w14:textId="77777777" w:rsidR="00407DD0" w:rsidRDefault="00407DD0">
      <w:r>
        <w:separator/>
      </w:r>
    </w:p>
  </w:footnote>
  <w:footnote w:type="continuationSeparator" w:id="0">
    <w:p w14:paraId="30BAA71D" w14:textId="77777777" w:rsidR="00407DD0" w:rsidRDefault="00407DD0">
      <w:r>
        <w:continuationSeparator/>
      </w:r>
    </w:p>
  </w:footnote>
  <w:footnote w:id="1">
    <w:p w14:paraId="3801467E" w14:textId="30F19AEE" w:rsidR="00B41AF9" w:rsidRPr="002775F3" w:rsidRDefault="00B41AF9">
      <w:pPr>
        <w:pStyle w:val="FootnoteText"/>
        <w:rPr>
          <w:lang w:val="ro-MD"/>
        </w:rPr>
      </w:pPr>
      <w:r>
        <w:rPr>
          <w:rStyle w:val="FootnoteReference"/>
        </w:rPr>
        <w:footnoteRef/>
      </w:r>
      <w:r>
        <w:t xml:space="preserve"> </w:t>
      </w:r>
      <w:r w:rsidRPr="002775F3">
        <w:t>https://midr.gov.md/files/shares/Plan_MIDR_2025_14_01_2025_Fin.pdf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B41AF9" w:rsidRPr="00F37ED4" w:rsidRDefault="00B41AF9"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B41AF9" w:rsidRPr="00032B46" w:rsidRDefault="00B41AF9">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2664"/>
    <w:multiLevelType w:val="multilevel"/>
    <w:tmpl w:val="EB4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C2FDE"/>
    <w:multiLevelType w:val="multilevel"/>
    <w:tmpl w:val="2354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66E8B"/>
    <w:multiLevelType w:val="multilevel"/>
    <w:tmpl w:val="4996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43C6F"/>
    <w:multiLevelType w:val="hybridMultilevel"/>
    <w:tmpl w:val="3C027870"/>
    <w:lvl w:ilvl="0" w:tplc="17E2900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B92771"/>
    <w:multiLevelType w:val="multilevel"/>
    <w:tmpl w:val="B644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3A0B"/>
    <w:rsid w:val="00013460"/>
    <w:rsid w:val="00013804"/>
    <w:rsid w:val="00013AC9"/>
    <w:rsid w:val="0001747F"/>
    <w:rsid w:val="0002435C"/>
    <w:rsid w:val="00032B46"/>
    <w:rsid w:val="000335F2"/>
    <w:rsid w:val="0004289C"/>
    <w:rsid w:val="00043AC7"/>
    <w:rsid w:val="00044D19"/>
    <w:rsid w:val="00052045"/>
    <w:rsid w:val="00054810"/>
    <w:rsid w:val="000713DA"/>
    <w:rsid w:val="00071EAA"/>
    <w:rsid w:val="0007236F"/>
    <w:rsid w:val="00072BAD"/>
    <w:rsid w:val="000744C1"/>
    <w:rsid w:val="00074847"/>
    <w:rsid w:val="00075A5F"/>
    <w:rsid w:val="00081267"/>
    <w:rsid w:val="00085029"/>
    <w:rsid w:val="00085348"/>
    <w:rsid w:val="000940AB"/>
    <w:rsid w:val="000A12A0"/>
    <w:rsid w:val="000A6BA5"/>
    <w:rsid w:val="000B3D87"/>
    <w:rsid w:val="000B50EE"/>
    <w:rsid w:val="000B5E6F"/>
    <w:rsid w:val="000B758F"/>
    <w:rsid w:val="000C041B"/>
    <w:rsid w:val="000C2AB4"/>
    <w:rsid w:val="000D5C74"/>
    <w:rsid w:val="000D63E8"/>
    <w:rsid w:val="000E1561"/>
    <w:rsid w:val="000E1D40"/>
    <w:rsid w:val="000E2800"/>
    <w:rsid w:val="000E2D32"/>
    <w:rsid w:val="000E3885"/>
    <w:rsid w:val="000F04DC"/>
    <w:rsid w:val="000F497A"/>
    <w:rsid w:val="00100A2D"/>
    <w:rsid w:val="00102AD8"/>
    <w:rsid w:val="00113956"/>
    <w:rsid w:val="00116035"/>
    <w:rsid w:val="001211EA"/>
    <w:rsid w:val="00121643"/>
    <w:rsid w:val="00122F1C"/>
    <w:rsid w:val="00130DB2"/>
    <w:rsid w:val="00143389"/>
    <w:rsid w:val="00143CC4"/>
    <w:rsid w:val="0015146D"/>
    <w:rsid w:val="00157D40"/>
    <w:rsid w:val="00162BE7"/>
    <w:rsid w:val="00164F9F"/>
    <w:rsid w:val="00165442"/>
    <w:rsid w:val="0017006C"/>
    <w:rsid w:val="00174E20"/>
    <w:rsid w:val="00184334"/>
    <w:rsid w:val="00185AC8"/>
    <w:rsid w:val="00191428"/>
    <w:rsid w:val="001936FD"/>
    <w:rsid w:val="001A1B0C"/>
    <w:rsid w:val="001A25C3"/>
    <w:rsid w:val="001A37C7"/>
    <w:rsid w:val="001B3BE4"/>
    <w:rsid w:val="001B5818"/>
    <w:rsid w:val="001B66A4"/>
    <w:rsid w:val="001B6807"/>
    <w:rsid w:val="001B6E6E"/>
    <w:rsid w:val="001C367B"/>
    <w:rsid w:val="001C3F21"/>
    <w:rsid w:val="001C4EEE"/>
    <w:rsid w:val="001D2FA2"/>
    <w:rsid w:val="001D3F6C"/>
    <w:rsid w:val="001D5CC8"/>
    <w:rsid w:val="001E4497"/>
    <w:rsid w:val="001F0570"/>
    <w:rsid w:val="001F18A3"/>
    <w:rsid w:val="001F2097"/>
    <w:rsid w:val="001F3947"/>
    <w:rsid w:val="002000EB"/>
    <w:rsid w:val="00200223"/>
    <w:rsid w:val="00200516"/>
    <w:rsid w:val="00205100"/>
    <w:rsid w:val="0020794F"/>
    <w:rsid w:val="00207C9C"/>
    <w:rsid w:val="002164C9"/>
    <w:rsid w:val="002170A5"/>
    <w:rsid w:val="00227BD3"/>
    <w:rsid w:val="00230761"/>
    <w:rsid w:val="00236873"/>
    <w:rsid w:val="00236E65"/>
    <w:rsid w:val="002372B8"/>
    <w:rsid w:val="002375C1"/>
    <w:rsid w:val="00237F4C"/>
    <w:rsid w:val="00240AC0"/>
    <w:rsid w:val="00241DC2"/>
    <w:rsid w:val="00243B0D"/>
    <w:rsid w:val="00244054"/>
    <w:rsid w:val="002453BD"/>
    <w:rsid w:val="00251BC3"/>
    <w:rsid w:val="00254DB0"/>
    <w:rsid w:val="00257353"/>
    <w:rsid w:val="002721D2"/>
    <w:rsid w:val="0027425A"/>
    <w:rsid w:val="002775F3"/>
    <w:rsid w:val="0028093A"/>
    <w:rsid w:val="00281C80"/>
    <w:rsid w:val="002950E0"/>
    <w:rsid w:val="002954C4"/>
    <w:rsid w:val="002962E3"/>
    <w:rsid w:val="002B07BD"/>
    <w:rsid w:val="002B14DF"/>
    <w:rsid w:val="002B5444"/>
    <w:rsid w:val="002B547F"/>
    <w:rsid w:val="002C21E9"/>
    <w:rsid w:val="002D2B3F"/>
    <w:rsid w:val="002D38C5"/>
    <w:rsid w:val="002D5526"/>
    <w:rsid w:val="002E1123"/>
    <w:rsid w:val="002E4217"/>
    <w:rsid w:val="002E505B"/>
    <w:rsid w:val="002F30F7"/>
    <w:rsid w:val="002F3DAA"/>
    <w:rsid w:val="002F5F1E"/>
    <w:rsid w:val="002F7FB5"/>
    <w:rsid w:val="00301D7D"/>
    <w:rsid w:val="0031555D"/>
    <w:rsid w:val="00315655"/>
    <w:rsid w:val="00315B32"/>
    <w:rsid w:val="00315BDC"/>
    <w:rsid w:val="00324559"/>
    <w:rsid w:val="00327C88"/>
    <w:rsid w:val="0033226F"/>
    <w:rsid w:val="00334C0F"/>
    <w:rsid w:val="00335023"/>
    <w:rsid w:val="003358FF"/>
    <w:rsid w:val="00347B79"/>
    <w:rsid w:val="003509A8"/>
    <w:rsid w:val="00353357"/>
    <w:rsid w:val="00354545"/>
    <w:rsid w:val="0036135C"/>
    <w:rsid w:val="00362D0C"/>
    <w:rsid w:val="0036518F"/>
    <w:rsid w:val="0036768D"/>
    <w:rsid w:val="00374362"/>
    <w:rsid w:val="00377B12"/>
    <w:rsid w:val="00380147"/>
    <w:rsid w:val="00381C7D"/>
    <w:rsid w:val="00381D0A"/>
    <w:rsid w:val="003859E5"/>
    <w:rsid w:val="00385AB6"/>
    <w:rsid w:val="00385C9B"/>
    <w:rsid w:val="003872BA"/>
    <w:rsid w:val="00387D77"/>
    <w:rsid w:val="003922EF"/>
    <w:rsid w:val="00394A57"/>
    <w:rsid w:val="00397415"/>
    <w:rsid w:val="003A2CB2"/>
    <w:rsid w:val="003A4D1C"/>
    <w:rsid w:val="003B0273"/>
    <w:rsid w:val="003B257A"/>
    <w:rsid w:val="003B7521"/>
    <w:rsid w:val="003C0C4D"/>
    <w:rsid w:val="003C11CC"/>
    <w:rsid w:val="003C3718"/>
    <w:rsid w:val="003C3DB4"/>
    <w:rsid w:val="003C3EB9"/>
    <w:rsid w:val="003D4F01"/>
    <w:rsid w:val="003D5A7C"/>
    <w:rsid w:val="003D5E8B"/>
    <w:rsid w:val="003E3748"/>
    <w:rsid w:val="003E4DA7"/>
    <w:rsid w:val="003F0CD8"/>
    <w:rsid w:val="00402228"/>
    <w:rsid w:val="00405019"/>
    <w:rsid w:val="00406BA9"/>
    <w:rsid w:val="00407DD0"/>
    <w:rsid w:val="00410C9A"/>
    <w:rsid w:val="00421AB5"/>
    <w:rsid w:val="00424212"/>
    <w:rsid w:val="00424CF9"/>
    <w:rsid w:val="0043208D"/>
    <w:rsid w:val="004333B4"/>
    <w:rsid w:val="00434203"/>
    <w:rsid w:val="00437F81"/>
    <w:rsid w:val="00440448"/>
    <w:rsid w:val="00452115"/>
    <w:rsid w:val="00452C3E"/>
    <w:rsid w:val="00452C6C"/>
    <w:rsid w:val="0045451B"/>
    <w:rsid w:val="00464294"/>
    <w:rsid w:val="00467813"/>
    <w:rsid w:val="00470F07"/>
    <w:rsid w:val="004735CE"/>
    <w:rsid w:val="00474658"/>
    <w:rsid w:val="00476EBE"/>
    <w:rsid w:val="0047797E"/>
    <w:rsid w:val="0048112F"/>
    <w:rsid w:val="0048785A"/>
    <w:rsid w:val="00497F06"/>
    <w:rsid w:val="004A2A64"/>
    <w:rsid w:val="004A3757"/>
    <w:rsid w:val="004B1283"/>
    <w:rsid w:val="004C6034"/>
    <w:rsid w:val="004D3941"/>
    <w:rsid w:val="004D5F70"/>
    <w:rsid w:val="004E2421"/>
    <w:rsid w:val="004E4A97"/>
    <w:rsid w:val="004E6489"/>
    <w:rsid w:val="004E6662"/>
    <w:rsid w:val="004F08E5"/>
    <w:rsid w:val="004F568A"/>
    <w:rsid w:val="004F676D"/>
    <w:rsid w:val="005020EC"/>
    <w:rsid w:val="00516555"/>
    <w:rsid w:val="005230A0"/>
    <w:rsid w:val="005256CF"/>
    <w:rsid w:val="00526E9F"/>
    <w:rsid w:val="00542C43"/>
    <w:rsid w:val="00551299"/>
    <w:rsid w:val="005535FB"/>
    <w:rsid w:val="00553AF5"/>
    <w:rsid w:val="00553FFE"/>
    <w:rsid w:val="00555DF5"/>
    <w:rsid w:val="00570633"/>
    <w:rsid w:val="00572006"/>
    <w:rsid w:val="005730E2"/>
    <w:rsid w:val="00573E74"/>
    <w:rsid w:val="005742EF"/>
    <w:rsid w:val="0057682B"/>
    <w:rsid w:val="0057790F"/>
    <w:rsid w:val="00581A44"/>
    <w:rsid w:val="00582470"/>
    <w:rsid w:val="00594DE5"/>
    <w:rsid w:val="005A12D7"/>
    <w:rsid w:val="005A29D6"/>
    <w:rsid w:val="005B0C92"/>
    <w:rsid w:val="005B1C82"/>
    <w:rsid w:val="005B2E09"/>
    <w:rsid w:val="005B7E20"/>
    <w:rsid w:val="005B7F6A"/>
    <w:rsid w:val="005C1D42"/>
    <w:rsid w:val="005C412B"/>
    <w:rsid w:val="005C4835"/>
    <w:rsid w:val="005C5231"/>
    <w:rsid w:val="005C5A53"/>
    <w:rsid w:val="005C7769"/>
    <w:rsid w:val="005D1521"/>
    <w:rsid w:val="005D302D"/>
    <w:rsid w:val="005D5F1D"/>
    <w:rsid w:val="005E37E8"/>
    <w:rsid w:val="005F0F53"/>
    <w:rsid w:val="005F2E6E"/>
    <w:rsid w:val="005F584A"/>
    <w:rsid w:val="0060625D"/>
    <w:rsid w:val="00606439"/>
    <w:rsid w:val="0060729C"/>
    <w:rsid w:val="00610609"/>
    <w:rsid w:val="0061102E"/>
    <w:rsid w:val="00611BAA"/>
    <w:rsid w:val="00612D18"/>
    <w:rsid w:val="00615BB7"/>
    <w:rsid w:val="00616A16"/>
    <w:rsid w:val="00621954"/>
    <w:rsid w:val="00623361"/>
    <w:rsid w:val="00624BA9"/>
    <w:rsid w:val="0062575C"/>
    <w:rsid w:val="006339EB"/>
    <w:rsid w:val="00647456"/>
    <w:rsid w:val="006510F1"/>
    <w:rsid w:val="00653BF8"/>
    <w:rsid w:val="006559E3"/>
    <w:rsid w:val="00657577"/>
    <w:rsid w:val="006612CA"/>
    <w:rsid w:val="006660B2"/>
    <w:rsid w:val="0067056E"/>
    <w:rsid w:val="0067129D"/>
    <w:rsid w:val="006739CA"/>
    <w:rsid w:val="0068258E"/>
    <w:rsid w:val="006843B2"/>
    <w:rsid w:val="006855AC"/>
    <w:rsid w:val="00691790"/>
    <w:rsid w:val="00691880"/>
    <w:rsid w:val="006933C3"/>
    <w:rsid w:val="006956E6"/>
    <w:rsid w:val="00697045"/>
    <w:rsid w:val="006A00E4"/>
    <w:rsid w:val="006A1799"/>
    <w:rsid w:val="006A24CB"/>
    <w:rsid w:val="006A27BD"/>
    <w:rsid w:val="006A337B"/>
    <w:rsid w:val="006A3F79"/>
    <w:rsid w:val="006A4E08"/>
    <w:rsid w:val="006A57D6"/>
    <w:rsid w:val="006A58BC"/>
    <w:rsid w:val="006C40C7"/>
    <w:rsid w:val="006D3EB7"/>
    <w:rsid w:val="006D5679"/>
    <w:rsid w:val="006D7B49"/>
    <w:rsid w:val="006E0A2E"/>
    <w:rsid w:val="006E1269"/>
    <w:rsid w:val="006E4839"/>
    <w:rsid w:val="006E5B98"/>
    <w:rsid w:val="006E7D38"/>
    <w:rsid w:val="006F0870"/>
    <w:rsid w:val="006F1060"/>
    <w:rsid w:val="006F43CA"/>
    <w:rsid w:val="006F4A2E"/>
    <w:rsid w:val="006F7EF4"/>
    <w:rsid w:val="007026DD"/>
    <w:rsid w:val="00702770"/>
    <w:rsid w:val="00703FCE"/>
    <w:rsid w:val="00704B60"/>
    <w:rsid w:val="00707B68"/>
    <w:rsid w:val="007126C4"/>
    <w:rsid w:val="0071598B"/>
    <w:rsid w:val="00715E22"/>
    <w:rsid w:val="007258CF"/>
    <w:rsid w:val="00726D91"/>
    <w:rsid w:val="00737731"/>
    <w:rsid w:val="00740210"/>
    <w:rsid w:val="007411D5"/>
    <w:rsid w:val="00742DCA"/>
    <w:rsid w:val="00747488"/>
    <w:rsid w:val="00750212"/>
    <w:rsid w:val="00756648"/>
    <w:rsid w:val="00765A0D"/>
    <w:rsid w:val="007724CE"/>
    <w:rsid w:val="00780C21"/>
    <w:rsid w:val="0079167D"/>
    <w:rsid w:val="007929F7"/>
    <w:rsid w:val="00793243"/>
    <w:rsid w:val="0079633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2DCF"/>
    <w:rsid w:val="00825DC9"/>
    <w:rsid w:val="008269B9"/>
    <w:rsid w:val="00831DF3"/>
    <w:rsid w:val="008326E7"/>
    <w:rsid w:val="00836FDA"/>
    <w:rsid w:val="0084241F"/>
    <w:rsid w:val="0084434E"/>
    <w:rsid w:val="008501FC"/>
    <w:rsid w:val="008506B1"/>
    <w:rsid w:val="008510CC"/>
    <w:rsid w:val="00860C47"/>
    <w:rsid w:val="00863417"/>
    <w:rsid w:val="0086343C"/>
    <w:rsid w:val="00863D76"/>
    <w:rsid w:val="0086509B"/>
    <w:rsid w:val="0087296A"/>
    <w:rsid w:val="00875581"/>
    <w:rsid w:val="00876262"/>
    <w:rsid w:val="0088067D"/>
    <w:rsid w:val="00891049"/>
    <w:rsid w:val="00893904"/>
    <w:rsid w:val="00897403"/>
    <w:rsid w:val="008A40C0"/>
    <w:rsid w:val="008A5923"/>
    <w:rsid w:val="008B1120"/>
    <w:rsid w:val="008B1AA1"/>
    <w:rsid w:val="008B1BFF"/>
    <w:rsid w:val="008B4BE6"/>
    <w:rsid w:val="008C0258"/>
    <w:rsid w:val="008C2DD5"/>
    <w:rsid w:val="008C673C"/>
    <w:rsid w:val="008D08BF"/>
    <w:rsid w:val="008D6069"/>
    <w:rsid w:val="008E0C16"/>
    <w:rsid w:val="008F0594"/>
    <w:rsid w:val="008F12A1"/>
    <w:rsid w:val="008F3624"/>
    <w:rsid w:val="008F4D2C"/>
    <w:rsid w:val="008F73D1"/>
    <w:rsid w:val="009002CA"/>
    <w:rsid w:val="00903AF9"/>
    <w:rsid w:val="00904896"/>
    <w:rsid w:val="0090579F"/>
    <w:rsid w:val="009129CB"/>
    <w:rsid w:val="00912B28"/>
    <w:rsid w:val="009143C9"/>
    <w:rsid w:val="00915A40"/>
    <w:rsid w:val="00917FFA"/>
    <w:rsid w:val="009201C9"/>
    <w:rsid w:val="00922106"/>
    <w:rsid w:val="00922D76"/>
    <w:rsid w:val="00930424"/>
    <w:rsid w:val="00942BCB"/>
    <w:rsid w:val="00942F03"/>
    <w:rsid w:val="00946B31"/>
    <w:rsid w:val="00947B70"/>
    <w:rsid w:val="00953155"/>
    <w:rsid w:val="00961B81"/>
    <w:rsid w:val="00962ED5"/>
    <w:rsid w:val="00965629"/>
    <w:rsid w:val="009703D3"/>
    <w:rsid w:val="00971561"/>
    <w:rsid w:val="009761DA"/>
    <w:rsid w:val="00981D65"/>
    <w:rsid w:val="009858FE"/>
    <w:rsid w:val="009860EA"/>
    <w:rsid w:val="00990719"/>
    <w:rsid w:val="0099315C"/>
    <w:rsid w:val="009A26D9"/>
    <w:rsid w:val="009B4B09"/>
    <w:rsid w:val="009C02E5"/>
    <w:rsid w:val="009C0E0E"/>
    <w:rsid w:val="009C26E3"/>
    <w:rsid w:val="009C69CD"/>
    <w:rsid w:val="009C6DD1"/>
    <w:rsid w:val="009C7CD6"/>
    <w:rsid w:val="009D2789"/>
    <w:rsid w:val="009D4C0F"/>
    <w:rsid w:val="009D7C44"/>
    <w:rsid w:val="009E07AB"/>
    <w:rsid w:val="009E7B86"/>
    <w:rsid w:val="009F366D"/>
    <w:rsid w:val="009F45EC"/>
    <w:rsid w:val="00A06362"/>
    <w:rsid w:val="00A13D8B"/>
    <w:rsid w:val="00A2390C"/>
    <w:rsid w:val="00A23F66"/>
    <w:rsid w:val="00A244A2"/>
    <w:rsid w:val="00A24A81"/>
    <w:rsid w:val="00A24F54"/>
    <w:rsid w:val="00A316E0"/>
    <w:rsid w:val="00A34443"/>
    <w:rsid w:val="00A345F7"/>
    <w:rsid w:val="00A404F7"/>
    <w:rsid w:val="00A42581"/>
    <w:rsid w:val="00A43667"/>
    <w:rsid w:val="00A5143B"/>
    <w:rsid w:val="00A51447"/>
    <w:rsid w:val="00A53F34"/>
    <w:rsid w:val="00A540EB"/>
    <w:rsid w:val="00A5539A"/>
    <w:rsid w:val="00A60B97"/>
    <w:rsid w:val="00A71E51"/>
    <w:rsid w:val="00A71F12"/>
    <w:rsid w:val="00A764E4"/>
    <w:rsid w:val="00A77F56"/>
    <w:rsid w:val="00A8609C"/>
    <w:rsid w:val="00A954D1"/>
    <w:rsid w:val="00A95A2D"/>
    <w:rsid w:val="00A96250"/>
    <w:rsid w:val="00AA34B1"/>
    <w:rsid w:val="00AA719D"/>
    <w:rsid w:val="00AB06B2"/>
    <w:rsid w:val="00AB1C3D"/>
    <w:rsid w:val="00AB29A8"/>
    <w:rsid w:val="00AB4912"/>
    <w:rsid w:val="00AB7D22"/>
    <w:rsid w:val="00AC22A5"/>
    <w:rsid w:val="00AC2670"/>
    <w:rsid w:val="00AC650F"/>
    <w:rsid w:val="00AD74EA"/>
    <w:rsid w:val="00AE0318"/>
    <w:rsid w:val="00AE1C50"/>
    <w:rsid w:val="00AE1F78"/>
    <w:rsid w:val="00AF23AF"/>
    <w:rsid w:val="00AF4E3A"/>
    <w:rsid w:val="00AF6A53"/>
    <w:rsid w:val="00B00257"/>
    <w:rsid w:val="00B01399"/>
    <w:rsid w:val="00B039D7"/>
    <w:rsid w:val="00B07F61"/>
    <w:rsid w:val="00B07F84"/>
    <w:rsid w:val="00B11EFC"/>
    <w:rsid w:val="00B132A2"/>
    <w:rsid w:val="00B15210"/>
    <w:rsid w:val="00B1623B"/>
    <w:rsid w:val="00B202A7"/>
    <w:rsid w:val="00B20BC0"/>
    <w:rsid w:val="00B2161F"/>
    <w:rsid w:val="00B24403"/>
    <w:rsid w:val="00B25206"/>
    <w:rsid w:val="00B32239"/>
    <w:rsid w:val="00B36828"/>
    <w:rsid w:val="00B41AF9"/>
    <w:rsid w:val="00B42DDB"/>
    <w:rsid w:val="00B4637D"/>
    <w:rsid w:val="00B472D0"/>
    <w:rsid w:val="00B6145A"/>
    <w:rsid w:val="00B61570"/>
    <w:rsid w:val="00B6585E"/>
    <w:rsid w:val="00B72578"/>
    <w:rsid w:val="00B7267A"/>
    <w:rsid w:val="00B72BFA"/>
    <w:rsid w:val="00B744FB"/>
    <w:rsid w:val="00B84A8E"/>
    <w:rsid w:val="00B85252"/>
    <w:rsid w:val="00B92D67"/>
    <w:rsid w:val="00B93E21"/>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E7567"/>
    <w:rsid w:val="00BF170E"/>
    <w:rsid w:val="00BF509C"/>
    <w:rsid w:val="00BF7CF6"/>
    <w:rsid w:val="00C069DB"/>
    <w:rsid w:val="00C119D6"/>
    <w:rsid w:val="00C141D0"/>
    <w:rsid w:val="00C20F98"/>
    <w:rsid w:val="00C21F77"/>
    <w:rsid w:val="00C22941"/>
    <w:rsid w:val="00C249C9"/>
    <w:rsid w:val="00C26FFA"/>
    <w:rsid w:val="00C27BEF"/>
    <w:rsid w:val="00C32A74"/>
    <w:rsid w:val="00C33BEA"/>
    <w:rsid w:val="00C424F1"/>
    <w:rsid w:val="00C4424F"/>
    <w:rsid w:val="00C445CC"/>
    <w:rsid w:val="00C44B15"/>
    <w:rsid w:val="00C4599F"/>
    <w:rsid w:val="00C45F82"/>
    <w:rsid w:val="00C475F7"/>
    <w:rsid w:val="00C53783"/>
    <w:rsid w:val="00C53E01"/>
    <w:rsid w:val="00C57B39"/>
    <w:rsid w:val="00C624E0"/>
    <w:rsid w:val="00C66E27"/>
    <w:rsid w:val="00C81CDA"/>
    <w:rsid w:val="00C83148"/>
    <w:rsid w:val="00C846A9"/>
    <w:rsid w:val="00C8602E"/>
    <w:rsid w:val="00C87B56"/>
    <w:rsid w:val="00C97293"/>
    <w:rsid w:val="00C97610"/>
    <w:rsid w:val="00CA087E"/>
    <w:rsid w:val="00CA2822"/>
    <w:rsid w:val="00CB128D"/>
    <w:rsid w:val="00CB54D6"/>
    <w:rsid w:val="00CB5AE2"/>
    <w:rsid w:val="00CB6841"/>
    <w:rsid w:val="00CC7AC8"/>
    <w:rsid w:val="00CD0459"/>
    <w:rsid w:val="00CD13CE"/>
    <w:rsid w:val="00CD189A"/>
    <w:rsid w:val="00CD1B6B"/>
    <w:rsid w:val="00CD1F68"/>
    <w:rsid w:val="00CD207B"/>
    <w:rsid w:val="00CD3084"/>
    <w:rsid w:val="00CD3E6A"/>
    <w:rsid w:val="00CE1C4A"/>
    <w:rsid w:val="00CE224F"/>
    <w:rsid w:val="00CE3117"/>
    <w:rsid w:val="00CF05C5"/>
    <w:rsid w:val="00CF1B6E"/>
    <w:rsid w:val="00CF1BF6"/>
    <w:rsid w:val="00CF4AF7"/>
    <w:rsid w:val="00CF6CCE"/>
    <w:rsid w:val="00D00C36"/>
    <w:rsid w:val="00D0145D"/>
    <w:rsid w:val="00D02424"/>
    <w:rsid w:val="00D03EE8"/>
    <w:rsid w:val="00D07A16"/>
    <w:rsid w:val="00D12DE0"/>
    <w:rsid w:val="00D14E81"/>
    <w:rsid w:val="00D152CA"/>
    <w:rsid w:val="00D1647F"/>
    <w:rsid w:val="00D16C96"/>
    <w:rsid w:val="00D20F95"/>
    <w:rsid w:val="00D35917"/>
    <w:rsid w:val="00D3779C"/>
    <w:rsid w:val="00D37DCA"/>
    <w:rsid w:val="00D44975"/>
    <w:rsid w:val="00D47CE3"/>
    <w:rsid w:val="00D54373"/>
    <w:rsid w:val="00D62225"/>
    <w:rsid w:val="00D6222C"/>
    <w:rsid w:val="00D65D20"/>
    <w:rsid w:val="00D66976"/>
    <w:rsid w:val="00D6794D"/>
    <w:rsid w:val="00D745DA"/>
    <w:rsid w:val="00D77DA5"/>
    <w:rsid w:val="00D84420"/>
    <w:rsid w:val="00D85438"/>
    <w:rsid w:val="00D8732D"/>
    <w:rsid w:val="00D927DB"/>
    <w:rsid w:val="00D937D3"/>
    <w:rsid w:val="00D9638E"/>
    <w:rsid w:val="00DA0D76"/>
    <w:rsid w:val="00DA1274"/>
    <w:rsid w:val="00DA133C"/>
    <w:rsid w:val="00DA2809"/>
    <w:rsid w:val="00DA2B1D"/>
    <w:rsid w:val="00DA30A3"/>
    <w:rsid w:val="00DA6036"/>
    <w:rsid w:val="00DB0C28"/>
    <w:rsid w:val="00DB7EE7"/>
    <w:rsid w:val="00DC0474"/>
    <w:rsid w:val="00DC3E82"/>
    <w:rsid w:val="00DC529B"/>
    <w:rsid w:val="00DC6624"/>
    <w:rsid w:val="00DD563C"/>
    <w:rsid w:val="00DD618B"/>
    <w:rsid w:val="00DE06EE"/>
    <w:rsid w:val="00DE7035"/>
    <w:rsid w:val="00DF0141"/>
    <w:rsid w:val="00DF0807"/>
    <w:rsid w:val="00DF513B"/>
    <w:rsid w:val="00DF71E8"/>
    <w:rsid w:val="00E0352C"/>
    <w:rsid w:val="00E03D14"/>
    <w:rsid w:val="00E07BB2"/>
    <w:rsid w:val="00E11E1A"/>
    <w:rsid w:val="00E12C95"/>
    <w:rsid w:val="00E14566"/>
    <w:rsid w:val="00E14911"/>
    <w:rsid w:val="00E2221E"/>
    <w:rsid w:val="00E22660"/>
    <w:rsid w:val="00E232E0"/>
    <w:rsid w:val="00E23A5B"/>
    <w:rsid w:val="00E3030C"/>
    <w:rsid w:val="00E32EAF"/>
    <w:rsid w:val="00E34BF8"/>
    <w:rsid w:val="00E36F25"/>
    <w:rsid w:val="00E377BB"/>
    <w:rsid w:val="00E44F7F"/>
    <w:rsid w:val="00E50CC8"/>
    <w:rsid w:val="00E51FE8"/>
    <w:rsid w:val="00E5244F"/>
    <w:rsid w:val="00E55E57"/>
    <w:rsid w:val="00E56249"/>
    <w:rsid w:val="00E67ACE"/>
    <w:rsid w:val="00E67BA7"/>
    <w:rsid w:val="00E757FD"/>
    <w:rsid w:val="00E84140"/>
    <w:rsid w:val="00E93D69"/>
    <w:rsid w:val="00E94FA8"/>
    <w:rsid w:val="00E96E5A"/>
    <w:rsid w:val="00EA4E62"/>
    <w:rsid w:val="00EB2D66"/>
    <w:rsid w:val="00EB4FD7"/>
    <w:rsid w:val="00EC0176"/>
    <w:rsid w:val="00EC40F9"/>
    <w:rsid w:val="00EC564B"/>
    <w:rsid w:val="00EC6239"/>
    <w:rsid w:val="00EC6F58"/>
    <w:rsid w:val="00ED4634"/>
    <w:rsid w:val="00ED7CB3"/>
    <w:rsid w:val="00EE1123"/>
    <w:rsid w:val="00EE1706"/>
    <w:rsid w:val="00EE34E6"/>
    <w:rsid w:val="00EE3A4F"/>
    <w:rsid w:val="00EF0C52"/>
    <w:rsid w:val="00EF0C91"/>
    <w:rsid w:val="00EF2660"/>
    <w:rsid w:val="00EF26A2"/>
    <w:rsid w:val="00EF5FDC"/>
    <w:rsid w:val="00F06892"/>
    <w:rsid w:val="00F15771"/>
    <w:rsid w:val="00F1668A"/>
    <w:rsid w:val="00F269DE"/>
    <w:rsid w:val="00F26A4B"/>
    <w:rsid w:val="00F26D64"/>
    <w:rsid w:val="00F27D70"/>
    <w:rsid w:val="00F31636"/>
    <w:rsid w:val="00F3321F"/>
    <w:rsid w:val="00F376E3"/>
    <w:rsid w:val="00F37ED4"/>
    <w:rsid w:val="00F40A46"/>
    <w:rsid w:val="00F41D12"/>
    <w:rsid w:val="00F45235"/>
    <w:rsid w:val="00F500AB"/>
    <w:rsid w:val="00F50B3C"/>
    <w:rsid w:val="00F5592A"/>
    <w:rsid w:val="00F57E9D"/>
    <w:rsid w:val="00F66E1A"/>
    <w:rsid w:val="00F71EBB"/>
    <w:rsid w:val="00F728DA"/>
    <w:rsid w:val="00F81160"/>
    <w:rsid w:val="00F844DD"/>
    <w:rsid w:val="00F8554D"/>
    <w:rsid w:val="00F86E0A"/>
    <w:rsid w:val="00F941DA"/>
    <w:rsid w:val="00FB4E60"/>
    <w:rsid w:val="00FC4ACC"/>
    <w:rsid w:val="00FD0892"/>
    <w:rsid w:val="00FD6782"/>
    <w:rsid w:val="00FD6A7C"/>
    <w:rsid w:val="00FE1863"/>
    <w:rsid w:val="00FE5C0F"/>
    <w:rsid w:val="00FF3986"/>
    <w:rsid w:val="00FF4368"/>
    <w:rsid w:val="00FF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807">
      <w:bodyDiv w:val="1"/>
      <w:marLeft w:val="0"/>
      <w:marRight w:val="0"/>
      <w:marTop w:val="0"/>
      <w:marBottom w:val="0"/>
      <w:divBdr>
        <w:top w:val="none" w:sz="0" w:space="0" w:color="auto"/>
        <w:left w:val="none" w:sz="0" w:space="0" w:color="auto"/>
        <w:bottom w:val="none" w:sz="0" w:space="0" w:color="auto"/>
        <w:right w:val="none" w:sz="0" w:space="0" w:color="auto"/>
      </w:divBdr>
    </w:div>
    <w:div w:id="13847968">
      <w:bodyDiv w:val="1"/>
      <w:marLeft w:val="0"/>
      <w:marRight w:val="0"/>
      <w:marTop w:val="0"/>
      <w:marBottom w:val="0"/>
      <w:divBdr>
        <w:top w:val="none" w:sz="0" w:space="0" w:color="auto"/>
        <w:left w:val="none" w:sz="0" w:space="0" w:color="auto"/>
        <w:bottom w:val="none" w:sz="0" w:space="0" w:color="auto"/>
        <w:right w:val="none" w:sz="0" w:space="0" w:color="auto"/>
      </w:divBdr>
    </w:div>
    <w:div w:id="142742699">
      <w:bodyDiv w:val="1"/>
      <w:marLeft w:val="0"/>
      <w:marRight w:val="0"/>
      <w:marTop w:val="0"/>
      <w:marBottom w:val="0"/>
      <w:divBdr>
        <w:top w:val="none" w:sz="0" w:space="0" w:color="auto"/>
        <w:left w:val="none" w:sz="0" w:space="0" w:color="auto"/>
        <w:bottom w:val="none" w:sz="0" w:space="0" w:color="auto"/>
        <w:right w:val="none" w:sz="0" w:space="0" w:color="auto"/>
      </w:divBdr>
      <w:divsChild>
        <w:div w:id="353121033">
          <w:marLeft w:val="0"/>
          <w:marRight w:val="0"/>
          <w:marTop w:val="0"/>
          <w:marBottom w:val="0"/>
          <w:divBdr>
            <w:top w:val="none" w:sz="0" w:space="0" w:color="auto"/>
            <w:left w:val="none" w:sz="0" w:space="0" w:color="auto"/>
            <w:bottom w:val="none" w:sz="0" w:space="0" w:color="auto"/>
            <w:right w:val="none" w:sz="0" w:space="0" w:color="auto"/>
          </w:divBdr>
          <w:divsChild>
            <w:div w:id="546383285">
              <w:marLeft w:val="0"/>
              <w:marRight w:val="0"/>
              <w:marTop w:val="0"/>
              <w:marBottom w:val="0"/>
              <w:divBdr>
                <w:top w:val="none" w:sz="0" w:space="0" w:color="auto"/>
                <w:left w:val="none" w:sz="0" w:space="0" w:color="auto"/>
                <w:bottom w:val="none" w:sz="0" w:space="0" w:color="auto"/>
                <w:right w:val="none" w:sz="0" w:space="0" w:color="auto"/>
              </w:divBdr>
              <w:divsChild>
                <w:div w:id="2038654086">
                  <w:marLeft w:val="0"/>
                  <w:marRight w:val="0"/>
                  <w:marTop w:val="0"/>
                  <w:marBottom w:val="0"/>
                  <w:divBdr>
                    <w:top w:val="none" w:sz="0" w:space="0" w:color="auto"/>
                    <w:left w:val="none" w:sz="0" w:space="0" w:color="auto"/>
                    <w:bottom w:val="none" w:sz="0" w:space="0" w:color="auto"/>
                    <w:right w:val="none" w:sz="0" w:space="0" w:color="auto"/>
                  </w:divBdr>
                  <w:divsChild>
                    <w:div w:id="1508058832">
                      <w:marLeft w:val="0"/>
                      <w:marRight w:val="0"/>
                      <w:marTop w:val="0"/>
                      <w:marBottom w:val="0"/>
                      <w:divBdr>
                        <w:top w:val="none" w:sz="0" w:space="0" w:color="auto"/>
                        <w:left w:val="none" w:sz="0" w:space="0" w:color="auto"/>
                        <w:bottom w:val="none" w:sz="0" w:space="0" w:color="auto"/>
                        <w:right w:val="none" w:sz="0" w:space="0" w:color="auto"/>
                      </w:divBdr>
                      <w:divsChild>
                        <w:div w:id="320043879">
                          <w:marLeft w:val="0"/>
                          <w:marRight w:val="0"/>
                          <w:marTop w:val="0"/>
                          <w:marBottom w:val="0"/>
                          <w:divBdr>
                            <w:top w:val="none" w:sz="0" w:space="0" w:color="auto"/>
                            <w:left w:val="none" w:sz="0" w:space="0" w:color="auto"/>
                            <w:bottom w:val="none" w:sz="0" w:space="0" w:color="auto"/>
                            <w:right w:val="none" w:sz="0" w:space="0" w:color="auto"/>
                          </w:divBdr>
                          <w:divsChild>
                            <w:div w:id="155809510">
                              <w:marLeft w:val="0"/>
                              <w:marRight w:val="0"/>
                              <w:marTop w:val="0"/>
                              <w:marBottom w:val="0"/>
                              <w:divBdr>
                                <w:top w:val="none" w:sz="0" w:space="0" w:color="auto"/>
                                <w:left w:val="none" w:sz="0" w:space="0" w:color="auto"/>
                                <w:bottom w:val="none" w:sz="0" w:space="0" w:color="auto"/>
                                <w:right w:val="none" w:sz="0" w:space="0" w:color="auto"/>
                              </w:divBdr>
                              <w:divsChild>
                                <w:div w:id="1610312668">
                                  <w:marLeft w:val="0"/>
                                  <w:marRight w:val="0"/>
                                  <w:marTop w:val="0"/>
                                  <w:marBottom w:val="0"/>
                                  <w:divBdr>
                                    <w:top w:val="none" w:sz="0" w:space="0" w:color="auto"/>
                                    <w:left w:val="none" w:sz="0" w:space="0" w:color="auto"/>
                                    <w:bottom w:val="none" w:sz="0" w:space="0" w:color="auto"/>
                                    <w:right w:val="none" w:sz="0" w:space="0" w:color="auto"/>
                                  </w:divBdr>
                                  <w:divsChild>
                                    <w:div w:id="1870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10195">
                      <w:marLeft w:val="0"/>
                      <w:marRight w:val="0"/>
                      <w:marTop w:val="0"/>
                      <w:marBottom w:val="0"/>
                      <w:divBdr>
                        <w:top w:val="none" w:sz="0" w:space="0" w:color="auto"/>
                        <w:left w:val="none" w:sz="0" w:space="0" w:color="auto"/>
                        <w:bottom w:val="none" w:sz="0" w:space="0" w:color="auto"/>
                        <w:right w:val="none" w:sz="0" w:space="0" w:color="auto"/>
                      </w:divBdr>
                      <w:divsChild>
                        <w:div w:id="3075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4612">
      <w:bodyDiv w:val="1"/>
      <w:marLeft w:val="0"/>
      <w:marRight w:val="0"/>
      <w:marTop w:val="0"/>
      <w:marBottom w:val="0"/>
      <w:divBdr>
        <w:top w:val="none" w:sz="0" w:space="0" w:color="auto"/>
        <w:left w:val="none" w:sz="0" w:space="0" w:color="auto"/>
        <w:bottom w:val="none" w:sz="0" w:space="0" w:color="auto"/>
        <w:right w:val="none" w:sz="0" w:space="0" w:color="auto"/>
      </w:divBdr>
    </w:div>
    <w:div w:id="355739307">
      <w:bodyDiv w:val="1"/>
      <w:marLeft w:val="0"/>
      <w:marRight w:val="0"/>
      <w:marTop w:val="0"/>
      <w:marBottom w:val="0"/>
      <w:divBdr>
        <w:top w:val="none" w:sz="0" w:space="0" w:color="auto"/>
        <w:left w:val="none" w:sz="0" w:space="0" w:color="auto"/>
        <w:bottom w:val="none" w:sz="0" w:space="0" w:color="auto"/>
        <w:right w:val="none" w:sz="0" w:space="0" w:color="auto"/>
      </w:divBdr>
    </w:div>
    <w:div w:id="362243480">
      <w:bodyDiv w:val="1"/>
      <w:marLeft w:val="0"/>
      <w:marRight w:val="0"/>
      <w:marTop w:val="0"/>
      <w:marBottom w:val="0"/>
      <w:divBdr>
        <w:top w:val="none" w:sz="0" w:space="0" w:color="auto"/>
        <w:left w:val="none" w:sz="0" w:space="0" w:color="auto"/>
        <w:bottom w:val="none" w:sz="0" w:space="0" w:color="auto"/>
        <w:right w:val="none" w:sz="0" w:space="0" w:color="auto"/>
      </w:divBdr>
    </w:div>
    <w:div w:id="405884841">
      <w:bodyDiv w:val="1"/>
      <w:marLeft w:val="0"/>
      <w:marRight w:val="0"/>
      <w:marTop w:val="0"/>
      <w:marBottom w:val="0"/>
      <w:divBdr>
        <w:top w:val="none" w:sz="0" w:space="0" w:color="auto"/>
        <w:left w:val="none" w:sz="0" w:space="0" w:color="auto"/>
        <w:bottom w:val="none" w:sz="0" w:space="0" w:color="auto"/>
        <w:right w:val="none" w:sz="0" w:space="0" w:color="auto"/>
      </w:divBdr>
    </w:div>
    <w:div w:id="468985780">
      <w:bodyDiv w:val="1"/>
      <w:marLeft w:val="0"/>
      <w:marRight w:val="0"/>
      <w:marTop w:val="0"/>
      <w:marBottom w:val="0"/>
      <w:divBdr>
        <w:top w:val="none" w:sz="0" w:space="0" w:color="auto"/>
        <w:left w:val="none" w:sz="0" w:space="0" w:color="auto"/>
        <w:bottom w:val="none" w:sz="0" w:space="0" w:color="auto"/>
        <w:right w:val="none" w:sz="0" w:space="0" w:color="auto"/>
      </w:divBdr>
    </w:div>
    <w:div w:id="487988394">
      <w:bodyDiv w:val="1"/>
      <w:marLeft w:val="0"/>
      <w:marRight w:val="0"/>
      <w:marTop w:val="0"/>
      <w:marBottom w:val="0"/>
      <w:divBdr>
        <w:top w:val="none" w:sz="0" w:space="0" w:color="auto"/>
        <w:left w:val="none" w:sz="0" w:space="0" w:color="auto"/>
        <w:bottom w:val="none" w:sz="0" w:space="0" w:color="auto"/>
        <w:right w:val="none" w:sz="0" w:space="0" w:color="auto"/>
      </w:divBdr>
    </w:div>
    <w:div w:id="588581406">
      <w:bodyDiv w:val="1"/>
      <w:marLeft w:val="0"/>
      <w:marRight w:val="0"/>
      <w:marTop w:val="0"/>
      <w:marBottom w:val="0"/>
      <w:divBdr>
        <w:top w:val="none" w:sz="0" w:space="0" w:color="auto"/>
        <w:left w:val="none" w:sz="0" w:space="0" w:color="auto"/>
        <w:bottom w:val="none" w:sz="0" w:space="0" w:color="auto"/>
        <w:right w:val="none" w:sz="0" w:space="0" w:color="auto"/>
      </w:divBdr>
    </w:div>
    <w:div w:id="758911577">
      <w:bodyDiv w:val="1"/>
      <w:marLeft w:val="0"/>
      <w:marRight w:val="0"/>
      <w:marTop w:val="0"/>
      <w:marBottom w:val="0"/>
      <w:divBdr>
        <w:top w:val="none" w:sz="0" w:space="0" w:color="auto"/>
        <w:left w:val="none" w:sz="0" w:space="0" w:color="auto"/>
        <w:bottom w:val="none" w:sz="0" w:space="0" w:color="auto"/>
        <w:right w:val="none" w:sz="0" w:space="0" w:color="auto"/>
      </w:divBdr>
    </w:div>
    <w:div w:id="838540456">
      <w:bodyDiv w:val="1"/>
      <w:marLeft w:val="0"/>
      <w:marRight w:val="0"/>
      <w:marTop w:val="0"/>
      <w:marBottom w:val="0"/>
      <w:divBdr>
        <w:top w:val="none" w:sz="0" w:space="0" w:color="auto"/>
        <w:left w:val="none" w:sz="0" w:space="0" w:color="auto"/>
        <w:bottom w:val="none" w:sz="0" w:space="0" w:color="auto"/>
        <w:right w:val="none" w:sz="0" w:space="0" w:color="auto"/>
      </w:divBdr>
    </w:div>
    <w:div w:id="1114326839">
      <w:bodyDiv w:val="1"/>
      <w:marLeft w:val="0"/>
      <w:marRight w:val="0"/>
      <w:marTop w:val="0"/>
      <w:marBottom w:val="0"/>
      <w:divBdr>
        <w:top w:val="none" w:sz="0" w:space="0" w:color="auto"/>
        <w:left w:val="none" w:sz="0" w:space="0" w:color="auto"/>
        <w:bottom w:val="none" w:sz="0" w:space="0" w:color="auto"/>
        <w:right w:val="none" w:sz="0" w:space="0" w:color="auto"/>
      </w:divBdr>
    </w:div>
    <w:div w:id="1149784255">
      <w:bodyDiv w:val="1"/>
      <w:marLeft w:val="0"/>
      <w:marRight w:val="0"/>
      <w:marTop w:val="0"/>
      <w:marBottom w:val="0"/>
      <w:divBdr>
        <w:top w:val="none" w:sz="0" w:space="0" w:color="auto"/>
        <w:left w:val="none" w:sz="0" w:space="0" w:color="auto"/>
        <w:bottom w:val="none" w:sz="0" w:space="0" w:color="auto"/>
        <w:right w:val="none" w:sz="0" w:space="0" w:color="auto"/>
      </w:divBdr>
    </w:div>
    <w:div w:id="1163080276">
      <w:bodyDiv w:val="1"/>
      <w:marLeft w:val="0"/>
      <w:marRight w:val="0"/>
      <w:marTop w:val="0"/>
      <w:marBottom w:val="0"/>
      <w:divBdr>
        <w:top w:val="none" w:sz="0" w:space="0" w:color="auto"/>
        <w:left w:val="none" w:sz="0" w:space="0" w:color="auto"/>
        <w:bottom w:val="none" w:sz="0" w:space="0" w:color="auto"/>
        <w:right w:val="none" w:sz="0" w:space="0" w:color="auto"/>
      </w:divBdr>
    </w:div>
    <w:div w:id="147425281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7187782">
      <w:bodyDiv w:val="1"/>
      <w:marLeft w:val="0"/>
      <w:marRight w:val="0"/>
      <w:marTop w:val="0"/>
      <w:marBottom w:val="0"/>
      <w:divBdr>
        <w:top w:val="none" w:sz="0" w:space="0" w:color="auto"/>
        <w:left w:val="none" w:sz="0" w:space="0" w:color="auto"/>
        <w:bottom w:val="none" w:sz="0" w:space="0" w:color="auto"/>
        <w:right w:val="none" w:sz="0" w:space="0" w:color="auto"/>
      </w:divBdr>
    </w:div>
    <w:div w:id="1530100329">
      <w:bodyDiv w:val="1"/>
      <w:marLeft w:val="0"/>
      <w:marRight w:val="0"/>
      <w:marTop w:val="0"/>
      <w:marBottom w:val="0"/>
      <w:divBdr>
        <w:top w:val="none" w:sz="0" w:space="0" w:color="auto"/>
        <w:left w:val="none" w:sz="0" w:space="0" w:color="auto"/>
        <w:bottom w:val="none" w:sz="0" w:space="0" w:color="auto"/>
        <w:right w:val="none" w:sz="0" w:space="0" w:color="auto"/>
      </w:divBdr>
    </w:div>
    <w:div w:id="1551384259">
      <w:bodyDiv w:val="1"/>
      <w:marLeft w:val="0"/>
      <w:marRight w:val="0"/>
      <w:marTop w:val="0"/>
      <w:marBottom w:val="0"/>
      <w:divBdr>
        <w:top w:val="none" w:sz="0" w:space="0" w:color="auto"/>
        <w:left w:val="none" w:sz="0" w:space="0" w:color="auto"/>
        <w:bottom w:val="none" w:sz="0" w:space="0" w:color="auto"/>
        <w:right w:val="none" w:sz="0" w:space="0" w:color="auto"/>
      </w:divBdr>
    </w:div>
    <w:div w:id="1633709653">
      <w:bodyDiv w:val="1"/>
      <w:marLeft w:val="0"/>
      <w:marRight w:val="0"/>
      <w:marTop w:val="0"/>
      <w:marBottom w:val="0"/>
      <w:divBdr>
        <w:top w:val="none" w:sz="0" w:space="0" w:color="auto"/>
        <w:left w:val="none" w:sz="0" w:space="0" w:color="auto"/>
        <w:bottom w:val="none" w:sz="0" w:space="0" w:color="auto"/>
        <w:right w:val="none" w:sz="0" w:space="0" w:color="auto"/>
      </w:divBdr>
      <w:divsChild>
        <w:div w:id="882788953">
          <w:marLeft w:val="0"/>
          <w:marRight w:val="0"/>
          <w:marTop w:val="0"/>
          <w:marBottom w:val="0"/>
          <w:divBdr>
            <w:top w:val="none" w:sz="0" w:space="0" w:color="auto"/>
            <w:left w:val="none" w:sz="0" w:space="0" w:color="auto"/>
            <w:bottom w:val="none" w:sz="0" w:space="0" w:color="auto"/>
            <w:right w:val="none" w:sz="0" w:space="0" w:color="auto"/>
          </w:divBdr>
          <w:divsChild>
            <w:div w:id="2112117501">
              <w:marLeft w:val="0"/>
              <w:marRight w:val="0"/>
              <w:marTop w:val="0"/>
              <w:marBottom w:val="0"/>
              <w:divBdr>
                <w:top w:val="none" w:sz="0" w:space="0" w:color="auto"/>
                <w:left w:val="none" w:sz="0" w:space="0" w:color="auto"/>
                <w:bottom w:val="none" w:sz="0" w:space="0" w:color="auto"/>
                <w:right w:val="none" w:sz="0" w:space="0" w:color="auto"/>
              </w:divBdr>
              <w:divsChild>
                <w:div w:id="525756934">
                  <w:marLeft w:val="0"/>
                  <w:marRight w:val="0"/>
                  <w:marTop w:val="0"/>
                  <w:marBottom w:val="0"/>
                  <w:divBdr>
                    <w:top w:val="none" w:sz="0" w:space="0" w:color="auto"/>
                    <w:left w:val="none" w:sz="0" w:space="0" w:color="auto"/>
                    <w:bottom w:val="none" w:sz="0" w:space="0" w:color="auto"/>
                    <w:right w:val="none" w:sz="0" w:space="0" w:color="auto"/>
                  </w:divBdr>
                  <w:divsChild>
                    <w:div w:id="956106261">
                      <w:marLeft w:val="0"/>
                      <w:marRight w:val="0"/>
                      <w:marTop w:val="0"/>
                      <w:marBottom w:val="0"/>
                      <w:divBdr>
                        <w:top w:val="none" w:sz="0" w:space="0" w:color="auto"/>
                        <w:left w:val="none" w:sz="0" w:space="0" w:color="auto"/>
                        <w:bottom w:val="none" w:sz="0" w:space="0" w:color="auto"/>
                        <w:right w:val="none" w:sz="0" w:space="0" w:color="auto"/>
                      </w:divBdr>
                      <w:divsChild>
                        <w:div w:id="1419448913">
                          <w:marLeft w:val="0"/>
                          <w:marRight w:val="0"/>
                          <w:marTop w:val="0"/>
                          <w:marBottom w:val="0"/>
                          <w:divBdr>
                            <w:top w:val="none" w:sz="0" w:space="0" w:color="auto"/>
                            <w:left w:val="none" w:sz="0" w:space="0" w:color="auto"/>
                            <w:bottom w:val="none" w:sz="0" w:space="0" w:color="auto"/>
                            <w:right w:val="none" w:sz="0" w:space="0" w:color="auto"/>
                          </w:divBdr>
                          <w:divsChild>
                            <w:div w:id="199905761">
                              <w:marLeft w:val="0"/>
                              <w:marRight w:val="0"/>
                              <w:marTop w:val="0"/>
                              <w:marBottom w:val="0"/>
                              <w:divBdr>
                                <w:top w:val="none" w:sz="0" w:space="0" w:color="auto"/>
                                <w:left w:val="none" w:sz="0" w:space="0" w:color="auto"/>
                                <w:bottom w:val="none" w:sz="0" w:space="0" w:color="auto"/>
                                <w:right w:val="none" w:sz="0" w:space="0" w:color="auto"/>
                              </w:divBdr>
                              <w:divsChild>
                                <w:div w:id="1512529283">
                                  <w:marLeft w:val="0"/>
                                  <w:marRight w:val="0"/>
                                  <w:marTop w:val="0"/>
                                  <w:marBottom w:val="0"/>
                                  <w:divBdr>
                                    <w:top w:val="none" w:sz="0" w:space="0" w:color="auto"/>
                                    <w:left w:val="none" w:sz="0" w:space="0" w:color="auto"/>
                                    <w:bottom w:val="none" w:sz="0" w:space="0" w:color="auto"/>
                                    <w:right w:val="none" w:sz="0" w:space="0" w:color="auto"/>
                                  </w:divBdr>
                                  <w:divsChild>
                                    <w:div w:id="13332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546809">
                      <w:marLeft w:val="0"/>
                      <w:marRight w:val="0"/>
                      <w:marTop w:val="0"/>
                      <w:marBottom w:val="0"/>
                      <w:divBdr>
                        <w:top w:val="none" w:sz="0" w:space="0" w:color="auto"/>
                        <w:left w:val="none" w:sz="0" w:space="0" w:color="auto"/>
                        <w:bottom w:val="none" w:sz="0" w:space="0" w:color="auto"/>
                        <w:right w:val="none" w:sz="0" w:space="0" w:color="auto"/>
                      </w:divBdr>
                      <w:divsChild>
                        <w:div w:id="15088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295835">
      <w:bodyDiv w:val="1"/>
      <w:marLeft w:val="0"/>
      <w:marRight w:val="0"/>
      <w:marTop w:val="0"/>
      <w:marBottom w:val="0"/>
      <w:divBdr>
        <w:top w:val="none" w:sz="0" w:space="0" w:color="auto"/>
        <w:left w:val="none" w:sz="0" w:space="0" w:color="auto"/>
        <w:bottom w:val="none" w:sz="0" w:space="0" w:color="auto"/>
        <w:right w:val="none" w:sz="0" w:space="0" w:color="auto"/>
      </w:divBdr>
    </w:div>
    <w:div w:id="1765420863">
      <w:bodyDiv w:val="1"/>
      <w:marLeft w:val="0"/>
      <w:marRight w:val="0"/>
      <w:marTop w:val="0"/>
      <w:marBottom w:val="0"/>
      <w:divBdr>
        <w:top w:val="none" w:sz="0" w:space="0" w:color="auto"/>
        <w:left w:val="none" w:sz="0" w:space="0" w:color="auto"/>
        <w:bottom w:val="none" w:sz="0" w:space="0" w:color="auto"/>
        <w:right w:val="none" w:sz="0" w:space="0" w:color="auto"/>
      </w:divBdr>
    </w:div>
    <w:div w:id="1918787062">
      <w:bodyDiv w:val="1"/>
      <w:marLeft w:val="0"/>
      <w:marRight w:val="0"/>
      <w:marTop w:val="0"/>
      <w:marBottom w:val="0"/>
      <w:divBdr>
        <w:top w:val="none" w:sz="0" w:space="0" w:color="auto"/>
        <w:left w:val="none" w:sz="0" w:space="0" w:color="auto"/>
        <w:bottom w:val="none" w:sz="0" w:space="0" w:color="auto"/>
        <w:right w:val="none" w:sz="0" w:space="0" w:color="auto"/>
      </w:divBdr>
    </w:div>
    <w:div w:id="1975941450">
      <w:bodyDiv w:val="1"/>
      <w:marLeft w:val="0"/>
      <w:marRight w:val="0"/>
      <w:marTop w:val="0"/>
      <w:marBottom w:val="0"/>
      <w:divBdr>
        <w:top w:val="none" w:sz="0" w:space="0" w:color="auto"/>
        <w:left w:val="none" w:sz="0" w:space="0" w:color="auto"/>
        <w:bottom w:val="none" w:sz="0" w:space="0" w:color="auto"/>
        <w:right w:val="none" w:sz="0" w:space="0" w:color="auto"/>
      </w:divBdr>
    </w:div>
    <w:div w:id="2063095857">
      <w:bodyDiv w:val="1"/>
      <w:marLeft w:val="0"/>
      <w:marRight w:val="0"/>
      <w:marTop w:val="0"/>
      <w:marBottom w:val="0"/>
      <w:divBdr>
        <w:top w:val="none" w:sz="0" w:space="0" w:color="auto"/>
        <w:left w:val="none" w:sz="0" w:space="0" w:color="auto"/>
        <w:bottom w:val="none" w:sz="0" w:space="0" w:color="auto"/>
        <w:right w:val="none" w:sz="0" w:space="0" w:color="auto"/>
      </w:divBdr>
    </w:div>
    <w:div w:id="20732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449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50178-37DB-4860-A682-769721F0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5739</Words>
  <Characters>32717</Characters>
  <Application>Microsoft Office Word</Application>
  <DocSecurity>0</DocSecurity>
  <Lines>272</Lines>
  <Paragraphs>76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Laura Railean</cp:lastModifiedBy>
  <cp:revision>12</cp:revision>
  <cp:lastPrinted>2024-03-11T11:21:00Z</cp:lastPrinted>
  <dcterms:created xsi:type="dcterms:W3CDTF">2025-07-02T23:18:00Z</dcterms:created>
  <dcterms:modified xsi:type="dcterms:W3CDTF">2025-07-04T07:03:00Z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