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6299" w14:textId="234907C8" w:rsidR="00DE7727" w:rsidRPr="007B0D8A" w:rsidRDefault="00887985" w:rsidP="00E27EF6">
      <w:pPr>
        <w:pBdr>
          <w:top w:val="none" w:sz="4" w:space="0" w:color="000000"/>
          <w:left w:val="none" w:sz="4" w:space="0" w:color="000000"/>
          <w:bottom w:val="none" w:sz="4" w:space="0" w:color="000000"/>
          <w:right w:val="none" w:sz="4" w:space="0" w:color="000000"/>
        </w:pBdr>
        <w:tabs>
          <w:tab w:val="left" w:pos="284"/>
        </w:tabs>
        <w:spacing w:line="276" w:lineRule="auto"/>
        <w:ind w:firstLine="0"/>
        <w:jc w:val="center"/>
        <w:rPr>
          <w:sz w:val="24"/>
          <w:szCs w:val="24"/>
        </w:rPr>
      </w:pPr>
      <w:r w:rsidRPr="007B0D8A">
        <w:rPr>
          <w:b/>
          <w:sz w:val="24"/>
          <w:szCs w:val="24"/>
        </w:rPr>
        <w:t>N</w:t>
      </w:r>
      <w:r w:rsidR="00DE7727" w:rsidRPr="007B0D8A">
        <w:rPr>
          <w:b/>
          <w:sz w:val="24"/>
          <w:szCs w:val="24"/>
        </w:rPr>
        <w:t>OTA DE FUNDAMENTARE</w:t>
      </w:r>
    </w:p>
    <w:p w14:paraId="0EBFB627" w14:textId="42EA8ECD" w:rsidR="00FB5427" w:rsidRPr="00FB5427" w:rsidRDefault="00421170" w:rsidP="00FB5427">
      <w:pPr>
        <w:jc w:val="center"/>
        <w:rPr>
          <w:bCs/>
          <w:sz w:val="22"/>
          <w:szCs w:val="22"/>
        </w:rPr>
      </w:pPr>
      <w:r w:rsidRPr="00FB5427">
        <w:rPr>
          <w:noProof/>
          <w:sz w:val="22"/>
          <w:szCs w:val="22"/>
        </w:rPr>
        <w:t xml:space="preserve">la proiectul </w:t>
      </w:r>
      <w:r w:rsidRPr="00FB5427">
        <w:rPr>
          <w:sz w:val="22"/>
          <w:szCs w:val="22"/>
        </w:rPr>
        <w:t xml:space="preserve">hotărârii Guvernului </w:t>
      </w:r>
      <w:r w:rsidR="00FB5427" w:rsidRPr="00FB5427">
        <w:rPr>
          <w:bCs/>
          <w:sz w:val="22"/>
          <w:szCs w:val="22"/>
        </w:rPr>
        <w:t xml:space="preserve">cu privire la aprobarea Conceptului Sistemului informațional </w:t>
      </w:r>
    </w:p>
    <w:p w14:paraId="21777B27" w14:textId="77777777" w:rsidR="00FB5427" w:rsidRDefault="00FB5427" w:rsidP="00FB5427">
      <w:pPr>
        <w:jc w:val="center"/>
        <w:rPr>
          <w:bCs/>
          <w:sz w:val="22"/>
          <w:szCs w:val="22"/>
        </w:rPr>
      </w:pPr>
      <w:r w:rsidRPr="00FB5427">
        <w:rPr>
          <w:bCs/>
          <w:sz w:val="22"/>
          <w:szCs w:val="22"/>
        </w:rPr>
        <w:t xml:space="preserve">„Cadastrul bunurilor imobile” și a Regulamentului resursei informaționale formate de </w:t>
      </w:r>
    </w:p>
    <w:p w14:paraId="7C394572" w14:textId="4B554651" w:rsidR="007B0D8A" w:rsidRPr="00FB5427" w:rsidRDefault="00FB5427" w:rsidP="00FB5427">
      <w:pPr>
        <w:jc w:val="center"/>
        <w:rPr>
          <w:bCs/>
          <w:sz w:val="22"/>
          <w:szCs w:val="22"/>
        </w:rPr>
      </w:pPr>
      <w:r w:rsidRPr="00FB5427">
        <w:rPr>
          <w:bCs/>
          <w:sz w:val="22"/>
          <w:szCs w:val="22"/>
        </w:rPr>
        <w:t>Sistemul informațional „Cadastrul bunurilor imobile”</w:t>
      </w:r>
    </w:p>
    <w:p w14:paraId="6973412F" w14:textId="77777777" w:rsidR="00FB5427" w:rsidRPr="00FB5427" w:rsidRDefault="00FB5427" w:rsidP="00FB5427">
      <w:pPr>
        <w:jc w:val="center"/>
        <w:rPr>
          <w:bCs/>
        </w:rPr>
      </w:pPr>
    </w:p>
    <w:tbl>
      <w:tblPr>
        <w:tblStyle w:val="Tabelgri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E7727" w:rsidRPr="00BD72CD" w14:paraId="26C5A90E" w14:textId="77777777" w:rsidTr="004E23AD">
        <w:tc>
          <w:tcPr>
            <w:tcW w:w="9918" w:type="dxa"/>
            <w:shd w:val="clear" w:color="auto" w:fill="D9D9D9" w:themeFill="background1" w:themeFillShade="D9"/>
            <w:tcMar>
              <w:top w:w="0" w:type="dxa"/>
              <w:left w:w="108" w:type="dxa"/>
              <w:bottom w:w="0" w:type="dxa"/>
              <w:right w:w="108" w:type="dxa"/>
            </w:tcMar>
          </w:tcPr>
          <w:p w14:paraId="6B86A06F" w14:textId="77777777" w:rsidR="00DE7727" w:rsidRPr="00FF2D28" w:rsidRDefault="00DE7727" w:rsidP="00FF2D28">
            <w:pPr>
              <w:spacing w:line="276" w:lineRule="auto"/>
              <w:ind w:firstLine="0"/>
              <w:rPr>
                <w:b/>
                <w:bCs/>
                <w:sz w:val="24"/>
                <w:szCs w:val="24"/>
              </w:rPr>
            </w:pPr>
            <w:r w:rsidRPr="00FF2D28">
              <w:rPr>
                <w:b/>
                <w:bCs/>
                <w:sz w:val="24"/>
                <w:szCs w:val="24"/>
              </w:rPr>
              <w:t>1. Denumirea sau numele autorului și, după caz, a/al participanților la elaborarea proiectului actului normativ</w:t>
            </w:r>
          </w:p>
        </w:tc>
      </w:tr>
      <w:tr w:rsidR="00DE7727" w:rsidRPr="00BD72CD" w14:paraId="17EF30EB" w14:textId="77777777" w:rsidTr="004E23AD">
        <w:tc>
          <w:tcPr>
            <w:tcW w:w="9918" w:type="dxa"/>
            <w:shd w:val="clear" w:color="auto" w:fill="auto"/>
            <w:tcMar>
              <w:top w:w="0" w:type="dxa"/>
              <w:left w:w="108" w:type="dxa"/>
              <w:bottom w:w="0" w:type="dxa"/>
              <w:right w:w="108" w:type="dxa"/>
            </w:tcMar>
          </w:tcPr>
          <w:p w14:paraId="07F332C4" w14:textId="75E0CC11" w:rsidR="00DE7727" w:rsidRPr="00FF2D28" w:rsidRDefault="00DE7727" w:rsidP="00FF2D28">
            <w:pPr>
              <w:spacing w:line="276" w:lineRule="auto"/>
              <w:ind w:firstLine="313"/>
              <w:rPr>
                <w:sz w:val="24"/>
                <w:szCs w:val="24"/>
              </w:rPr>
            </w:pPr>
            <w:r w:rsidRPr="00FF2D28">
              <w:rPr>
                <w:noProof/>
                <w:sz w:val="24"/>
                <w:szCs w:val="24"/>
              </w:rPr>
              <w:t xml:space="preserve">Proiectul </w:t>
            </w:r>
            <w:r w:rsidRPr="00FF2D28">
              <w:rPr>
                <w:sz w:val="24"/>
                <w:szCs w:val="24"/>
              </w:rPr>
              <w:t xml:space="preserve">hotărârii Guvernului </w:t>
            </w:r>
            <w:r w:rsidR="009100C4" w:rsidRPr="00FF2D28">
              <w:rPr>
                <w:bCs/>
                <w:sz w:val="24"/>
                <w:szCs w:val="24"/>
              </w:rPr>
              <w:t>cu privire la aprobarea Conceptului Sistemului informațional „Cadastrul bunurilor imobile” și a Regulamentului resursei informaționale formate de Sistemul informațional „Cadastrul bunurilor imobile”</w:t>
            </w:r>
            <w:r w:rsidR="00B62A82" w:rsidRPr="00FF2D28">
              <w:rPr>
                <w:sz w:val="24"/>
                <w:szCs w:val="24"/>
              </w:rPr>
              <w:t>, este elaborat de către Agenția Geodezie, Cartografie și Cadastru (AGCC).</w:t>
            </w:r>
          </w:p>
        </w:tc>
      </w:tr>
      <w:tr w:rsidR="00DE7727" w:rsidRPr="00BD72CD" w14:paraId="4B1AB6A8" w14:textId="77777777" w:rsidTr="004E23AD">
        <w:tc>
          <w:tcPr>
            <w:tcW w:w="9918" w:type="dxa"/>
            <w:shd w:val="clear" w:color="auto" w:fill="D9D9D9" w:themeFill="background1" w:themeFillShade="D9"/>
            <w:tcMar>
              <w:top w:w="0" w:type="dxa"/>
              <w:left w:w="108" w:type="dxa"/>
              <w:bottom w:w="0" w:type="dxa"/>
              <w:right w:w="108" w:type="dxa"/>
            </w:tcMar>
          </w:tcPr>
          <w:p w14:paraId="4E346530" w14:textId="77777777" w:rsidR="00DE7727" w:rsidRPr="00FF2D28" w:rsidRDefault="00DE7727" w:rsidP="00FF2D28">
            <w:pPr>
              <w:spacing w:line="276" w:lineRule="auto"/>
              <w:ind w:firstLine="0"/>
              <w:rPr>
                <w:b/>
                <w:bCs/>
                <w:sz w:val="24"/>
                <w:szCs w:val="24"/>
              </w:rPr>
            </w:pPr>
            <w:r w:rsidRPr="00FF2D28">
              <w:rPr>
                <w:b/>
                <w:bCs/>
                <w:sz w:val="24"/>
                <w:szCs w:val="24"/>
              </w:rPr>
              <w:t>2. Condițiile ce au impus elaborarea proiectului actului normativ</w:t>
            </w:r>
          </w:p>
        </w:tc>
      </w:tr>
      <w:tr w:rsidR="00DE7727" w:rsidRPr="00BD72CD" w14:paraId="182AC5D3" w14:textId="77777777" w:rsidTr="004E23AD">
        <w:tc>
          <w:tcPr>
            <w:tcW w:w="9918" w:type="dxa"/>
            <w:shd w:val="clear" w:color="auto" w:fill="auto"/>
            <w:tcMar>
              <w:top w:w="0" w:type="dxa"/>
              <w:left w:w="108" w:type="dxa"/>
              <w:bottom w:w="0" w:type="dxa"/>
              <w:right w:w="108" w:type="dxa"/>
            </w:tcMar>
          </w:tcPr>
          <w:p w14:paraId="0C857EA1" w14:textId="77777777" w:rsidR="00DE7727" w:rsidRPr="00FF2D28" w:rsidRDefault="00DE7727" w:rsidP="00FF2D28">
            <w:pPr>
              <w:spacing w:line="276" w:lineRule="auto"/>
              <w:ind w:firstLine="313"/>
              <w:rPr>
                <w:b/>
                <w:bCs/>
                <w:sz w:val="24"/>
                <w:szCs w:val="24"/>
              </w:rPr>
            </w:pPr>
            <w:r w:rsidRPr="00FF2D28">
              <w:rPr>
                <w:b/>
                <w:bCs/>
                <w:sz w:val="24"/>
                <w:szCs w:val="24"/>
              </w:rPr>
              <w:t>2.1. Temeiul legal sau, după caz, sursa proiectului actului normativ</w:t>
            </w:r>
          </w:p>
          <w:p w14:paraId="7857A859" w14:textId="0350A9B2" w:rsidR="00F7444B" w:rsidRPr="00FF2D28" w:rsidRDefault="00F7444B" w:rsidP="00FF2D28">
            <w:pPr>
              <w:spacing w:line="276" w:lineRule="auto"/>
              <w:ind w:firstLine="306"/>
              <w:rPr>
                <w:sz w:val="24"/>
                <w:szCs w:val="24"/>
              </w:rPr>
            </w:pPr>
            <w:r w:rsidRPr="00FF2D28">
              <w:rPr>
                <w:sz w:val="24"/>
                <w:szCs w:val="24"/>
              </w:rPr>
              <w:t>În conformitate cu p</w:t>
            </w:r>
            <w:r w:rsidR="00670BEF" w:rsidRPr="00FF2D28">
              <w:rPr>
                <w:sz w:val="24"/>
                <w:szCs w:val="24"/>
              </w:rPr>
              <w:t>un</w:t>
            </w:r>
            <w:r w:rsidRPr="00FF2D28">
              <w:rPr>
                <w:sz w:val="24"/>
                <w:szCs w:val="24"/>
              </w:rPr>
              <w:t xml:space="preserve">ctele 4, 5, 6 și 7 ale Regulamentului cu privire la organizarea și funcționarea Agenției Geodezie, Cartografie și Cadastru, aprobat prin Hotărârea de Guvern </w:t>
            </w:r>
            <w:r w:rsidR="00142F20" w:rsidRPr="00FF2D28">
              <w:rPr>
                <w:sz w:val="24"/>
                <w:szCs w:val="24"/>
              </w:rPr>
              <w:t xml:space="preserve">nr. </w:t>
            </w:r>
            <w:r w:rsidRPr="00FF2D28">
              <w:rPr>
                <w:sz w:val="24"/>
                <w:szCs w:val="24"/>
              </w:rPr>
              <w:t xml:space="preserve">959/2023, AGCC </w:t>
            </w:r>
            <w:r w:rsidR="00843465" w:rsidRPr="00FF2D28">
              <w:rPr>
                <w:sz w:val="24"/>
                <w:szCs w:val="24"/>
              </w:rPr>
              <w:t>asigură realizarea politicii de stat</w:t>
            </w:r>
            <w:r w:rsidRPr="00FF2D28">
              <w:rPr>
                <w:sz w:val="24"/>
                <w:szCs w:val="24"/>
              </w:rPr>
              <w:t xml:space="preserve"> în domeniul </w:t>
            </w:r>
            <w:r w:rsidR="007C286C" w:rsidRPr="00FF2D28">
              <w:rPr>
                <w:sz w:val="24"/>
                <w:szCs w:val="24"/>
              </w:rPr>
              <w:t>geodeziei, cartografiei și cadastru</w:t>
            </w:r>
            <w:r w:rsidR="00861C71" w:rsidRPr="00FF2D28">
              <w:rPr>
                <w:sz w:val="24"/>
                <w:szCs w:val="24"/>
              </w:rPr>
              <w:t>lui</w:t>
            </w:r>
            <w:r w:rsidRPr="00FF2D28">
              <w:rPr>
                <w:sz w:val="24"/>
                <w:szCs w:val="24"/>
              </w:rPr>
              <w:t>.</w:t>
            </w:r>
          </w:p>
          <w:p w14:paraId="5ADE2B2A" w14:textId="4D030D0B" w:rsidR="00F7444B" w:rsidRPr="00FF2D28" w:rsidRDefault="00F7444B" w:rsidP="00FF2D28">
            <w:pPr>
              <w:spacing w:line="276" w:lineRule="auto"/>
              <w:ind w:firstLine="306"/>
              <w:rPr>
                <w:sz w:val="24"/>
                <w:szCs w:val="24"/>
              </w:rPr>
            </w:pPr>
            <w:r w:rsidRPr="00FF2D28">
              <w:rPr>
                <w:sz w:val="24"/>
                <w:szCs w:val="24"/>
              </w:rPr>
              <w:t xml:space="preserve">Proiectul de hotărâre a fost elaborat în temeiul </w:t>
            </w:r>
            <w:r w:rsidR="00ED6E9B" w:rsidRPr="00FF2D28">
              <w:rPr>
                <w:sz w:val="24"/>
                <w:szCs w:val="24"/>
              </w:rPr>
              <w:t>art. 11, alin. 2 al Legii cadastrului bunurilor imobile nr. 1543/1998, și art. 22 lit. c) și d) din Legea nr. 467/2003 cu privire la informatizare și la resursele informaționale de stat</w:t>
            </w:r>
          </w:p>
        </w:tc>
      </w:tr>
      <w:tr w:rsidR="00DE7727" w:rsidRPr="00BD72CD" w14:paraId="16297CFE" w14:textId="77777777" w:rsidTr="004E23AD">
        <w:tc>
          <w:tcPr>
            <w:tcW w:w="9918" w:type="dxa"/>
            <w:shd w:val="clear" w:color="auto" w:fill="auto"/>
            <w:tcMar>
              <w:top w:w="0" w:type="dxa"/>
              <w:left w:w="108" w:type="dxa"/>
              <w:bottom w:w="0" w:type="dxa"/>
              <w:right w:w="108" w:type="dxa"/>
            </w:tcMar>
          </w:tcPr>
          <w:p w14:paraId="268031EC" w14:textId="77777777" w:rsidR="00AD2619" w:rsidRPr="00FF2D28" w:rsidRDefault="00DE7727" w:rsidP="00FF2D28">
            <w:pPr>
              <w:spacing w:line="276" w:lineRule="auto"/>
              <w:ind w:firstLine="306"/>
              <w:rPr>
                <w:b/>
                <w:bCs/>
                <w:sz w:val="24"/>
                <w:szCs w:val="24"/>
              </w:rPr>
            </w:pPr>
            <w:r w:rsidRPr="00FF2D28">
              <w:rPr>
                <w:b/>
                <w:bCs/>
                <w:sz w:val="24"/>
                <w:szCs w:val="24"/>
              </w:rPr>
              <w:t>2.2. Descrierea situației actuale și a problemelor care impun intervenția, inclusiv a cadrului normativ aplicabil și a deficiențelor/lacunelor normative</w:t>
            </w:r>
          </w:p>
          <w:p w14:paraId="5873A162" w14:textId="76B768EE" w:rsidR="00673D37" w:rsidRPr="00FF2D28" w:rsidRDefault="00673D37" w:rsidP="00FF2D28">
            <w:pPr>
              <w:spacing w:line="276" w:lineRule="auto"/>
              <w:ind w:firstLine="306"/>
              <w:rPr>
                <w:sz w:val="24"/>
                <w:szCs w:val="24"/>
              </w:rPr>
            </w:pPr>
            <w:r w:rsidRPr="00FF2D28">
              <w:rPr>
                <w:sz w:val="24"/>
                <w:szCs w:val="24"/>
              </w:rPr>
              <w:t>Necesitatea modernizării și reproiectării sistemului cadastral al bunurilor imobile în Republica Moldova rezultă din complexitatea proceselor administrative și fragmentarea resurselor informaționale existente. În prezent, sistemul cadastral funcționează prin intermediul a 39 de subdiviziuni cadastrale regionale, fiecare operând cu baze de date locale. Această arhitectură descentralizată, deși adecvată la momentul implementării, nu mai răspunde cerințelor actuale de interoperabilitate, transparență și accesibilitate, fiind incompatibilă cu tendințele actuale de digitalizare a administrației publice.</w:t>
            </w:r>
          </w:p>
          <w:p w14:paraId="7BD59ACE" w14:textId="754172BC" w:rsidR="00673D37" w:rsidRPr="00FF2D28" w:rsidRDefault="00673D37" w:rsidP="00FF2D28">
            <w:pPr>
              <w:spacing w:line="276" w:lineRule="auto"/>
              <w:ind w:firstLine="306"/>
              <w:rPr>
                <w:sz w:val="24"/>
                <w:szCs w:val="24"/>
              </w:rPr>
            </w:pPr>
            <w:r w:rsidRPr="00FF2D28">
              <w:rPr>
                <w:sz w:val="24"/>
                <w:szCs w:val="24"/>
              </w:rPr>
              <w:t>În contextul evoluțiilor tehnologice și al adoptării unor acte normative ce promovează informatizarea și integrarea resurselor informaționale de stat, sistemul cadastral actual prezintă mai multe lacune și deficiențe:</w:t>
            </w:r>
          </w:p>
          <w:p w14:paraId="4CA0BBC2" w14:textId="77777777" w:rsidR="00673D37" w:rsidRPr="00FF2D28" w:rsidRDefault="00673D37" w:rsidP="00FF2D28">
            <w:pPr>
              <w:pStyle w:val="Listparagraf"/>
              <w:numPr>
                <w:ilvl w:val="0"/>
                <w:numId w:val="23"/>
              </w:numPr>
              <w:spacing w:line="276" w:lineRule="auto"/>
              <w:ind w:left="0" w:firstLine="306"/>
              <w:jc w:val="both"/>
              <w:rPr>
                <w:rFonts w:cs="Times New Roman"/>
                <w:sz w:val="24"/>
                <w:szCs w:val="24"/>
                <w:lang w:val="ro-RO"/>
              </w:rPr>
            </w:pPr>
            <w:r w:rsidRPr="00FF2D28">
              <w:rPr>
                <w:rFonts w:cs="Times New Roman"/>
                <w:b/>
                <w:bCs/>
                <w:i/>
                <w:iCs/>
                <w:sz w:val="24"/>
                <w:szCs w:val="24"/>
                <w:lang w:val="ro-RO"/>
              </w:rPr>
              <w:t>Fragmentarea informațională:</w:t>
            </w:r>
            <w:r w:rsidRPr="00FF2D28">
              <w:rPr>
                <w:rFonts w:cs="Times New Roman"/>
                <w:sz w:val="24"/>
                <w:szCs w:val="24"/>
                <w:lang w:val="ro-RO"/>
              </w:rPr>
              <w:t xml:space="preserve"> Lipsa unei baze de date centralizate limitează accesul rapid la informații relevante și creează disfuncționalități în procesul decizional.</w:t>
            </w:r>
          </w:p>
          <w:p w14:paraId="4D4FE31C" w14:textId="77777777" w:rsidR="00673D37" w:rsidRPr="00FF2D28" w:rsidRDefault="00673D37" w:rsidP="00FF2D28">
            <w:pPr>
              <w:pStyle w:val="Listparagraf"/>
              <w:numPr>
                <w:ilvl w:val="0"/>
                <w:numId w:val="23"/>
              </w:numPr>
              <w:spacing w:line="276" w:lineRule="auto"/>
              <w:ind w:left="0" w:firstLine="306"/>
              <w:jc w:val="both"/>
              <w:rPr>
                <w:rFonts w:cs="Times New Roman"/>
                <w:sz w:val="24"/>
                <w:szCs w:val="24"/>
                <w:lang w:val="ro-RO"/>
              </w:rPr>
            </w:pPr>
            <w:r w:rsidRPr="00FF2D28">
              <w:rPr>
                <w:rFonts w:cs="Times New Roman"/>
                <w:b/>
                <w:bCs/>
                <w:i/>
                <w:iCs/>
                <w:sz w:val="24"/>
                <w:szCs w:val="24"/>
                <w:lang w:val="ro-RO"/>
              </w:rPr>
              <w:t>Lipsa interoperabilității:</w:t>
            </w:r>
            <w:r w:rsidRPr="00FF2D28">
              <w:rPr>
                <w:rFonts w:cs="Times New Roman"/>
                <w:sz w:val="24"/>
                <w:szCs w:val="24"/>
                <w:lang w:val="ro-RO"/>
              </w:rPr>
              <w:t xml:space="preserve"> Sistemele utilizate de subdiviziunile cadastrale nu sunt integrate corespunzător cu alte platforme informaționale de stat, ceea ce îngreunează schimbul de date între autorități și alte părți interesate.</w:t>
            </w:r>
          </w:p>
          <w:p w14:paraId="0CC876A7" w14:textId="77777777" w:rsidR="00673D37" w:rsidRPr="00FF2D28" w:rsidRDefault="00673D37" w:rsidP="00FF2D28">
            <w:pPr>
              <w:pStyle w:val="Listparagraf"/>
              <w:numPr>
                <w:ilvl w:val="0"/>
                <w:numId w:val="23"/>
              </w:numPr>
              <w:spacing w:line="276" w:lineRule="auto"/>
              <w:ind w:left="0" w:firstLine="306"/>
              <w:jc w:val="both"/>
              <w:rPr>
                <w:rFonts w:cs="Times New Roman"/>
                <w:sz w:val="24"/>
                <w:szCs w:val="24"/>
                <w:lang w:val="ro-RO"/>
              </w:rPr>
            </w:pPr>
            <w:r w:rsidRPr="00FF2D28">
              <w:rPr>
                <w:rFonts w:cs="Times New Roman"/>
                <w:b/>
                <w:bCs/>
                <w:i/>
                <w:iCs/>
                <w:sz w:val="24"/>
                <w:szCs w:val="24"/>
                <w:lang w:val="ro-RO"/>
              </w:rPr>
              <w:t>Accesibilitate redusă:</w:t>
            </w:r>
            <w:r w:rsidRPr="00FF2D28">
              <w:rPr>
                <w:rFonts w:cs="Times New Roman"/>
                <w:sz w:val="24"/>
                <w:szCs w:val="24"/>
                <w:lang w:val="ro-RO"/>
              </w:rPr>
              <w:t xml:space="preserve"> Cetățenii și entitățile private se confruntă cu dificultăți în obținerea informațiilor actualizate, ceea ce afectează transparența tranzacțiilor imobiliare și încrederea în sistem.</w:t>
            </w:r>
          </w:p>
          <w:p w14:paraId="3784B805" w14:textId="342C920A" w:rsidR="00673D37" w:rsidRPr="00FF2D28" w:rsidRDefault="00673D37" w:rsidP="00FF2D28">
            <w:pPr>
              <w:pStyle w:val="Listparagraf"/>
              <w:numPr>
                <w:ilvl w:val="0"/>
                <w:numId w:val="23"/>
              </w:numPr>
              <w:spacing w:line="276" w:lineRule="auto"/>
              <w:ind w:left="0" w:firstLine="306"/>
              <w:jc w:val="both"/>
              <w:rPr>
                <w:rFonts w:cs="Times New Roman"/>
                <w:sz w:val="24"/>
                <w:szCs w:val="24"/>
                <w:lang w:val="ro-RO"/>
              </w:rPr>
            </w:pPr>
            <w:r w:rsidRPr="00FF2D28">
              <w:rPr>
                <w:rFonts w:cs="Times New Roman"/>
                <w:b/>
                <w:bCs/>
                <w:i/>
                <w:iCs/>
                <w:sz w:val="24"/>
                <w:szCs w:val="24"/>
                <w:lang w:val="ro-RO"/>
              </w:rPr>
              <w:t>Norme legislative insuficient adaptate:</w:t>
            </w:r>
            <w:r w:rsidRPr="00FF2D28">
              <w:rPr>
                <w:rFonts w:cs="Times New Roman"/>
                <w:sz w:val="24"/>
                <w:szCs w:val="24"/>
                <w:lang w:val="ro-RO"/>
              </w:rPr>
              <w:t xml:space="preserve"> Prezentul sistem informatițional aplicat nu are un concept aprobat;</w:t>
            </w:r>
          </w:p>
          <w:p w14:paraId="4512D342" w14:textId="77777777" w:rsidR="00673D37" w:rsidRPr="00FF2D28" w:rsidRDefault="00673D37" w:rsidP="00FF2D28">
            <w:pPr>
              <w:pStyle w:val="Listparagraf"/>
              <w:spacing w:line="276" w:lineRule="auto"/>
              <w:ind w:left="0" w:firstLine="306"/>
              <w:jc w:val="both"/>
              <w:rPr>
                <w:rFonts w:cs="Times New Roman"/>
                <w:sz w:val="24"/>
                <w:szCs w:val="24"/>
                <w:lang w:val="ro-RO"/>
              </w:rPr>
            </w:pPr>
            <w:r w:rsidRPr="00FF2D28">
              <w:rPr>
                <w:rFonts w:cs="Times New Roman"/>
                <w:sz w:val="24"/>
                <w:szCs w:val="24"/>
                <w:lang w:val="ro-RO"/>
              </w:rPr>
              <w:t>Reproiectarea sistemului cadastral este fundamentată pe experiența acumulată și pe principiile contemporane de interoperabilitate și centralizare a datelor. Implementarea unui sistem informațional modern și integrat va contribui la:</w:t>
            </w:r>
          </w:p>
          <w:p w14:paraId="650862AD" w14:textId="77777777" w:rsidR="00673D37" w:rsidRPr="00FF2D28" w:rsidRDefault="00673D37" w:rsidP="00FF2D28">
            <w:pPr>
              <w:pStyle w:val="Listparagraf"/>
              <w:numPr>
                <w:ilvl w:val="0"/>
                <w:numId w:val="24"/>
              </w:numPr>
              <w:spacing w:line="276" w:lineRule="auto"/>
              <w:ind w:left="0" w:firstLine="306"/>
              <w:jc w:val="both"/>
              <w:rPr>
                <w:rFonts w:cs="Times New Roman"/>
                <w:sz w:val="24"/>
                <w:szCs w:val="24"/>
                <w:lang w:val="ro-RO"/>
              </w:rPr>
            </w:pPr>
            <w:r w:rsidRPr="00FF2D28">
              <w:rPr>
                <w:rFonts w:cs="Times New Roman"/>
                <w:sz w:val="24"/>
                <w:szCs w:val="24"/>
                <w:lang w:val="ro-RO"/>
              </w:rPr>
              <w:t>Crearea unei platforme sigure și accesibile pentru gestionarea și schimbul de date despre bunurile imobile.</w:t>
            </w:r>
          </w:p>
          <w:p w14:paraId="5BBFFD10" w14:textId="77777777" w:rsidR="00673D37" w:rsidRPr="00FF2D28" w:rsidRDefault="00673D37" w:rsidP="00FF2D28">
            <w:pPr>
              <w:pStyle w:val="Listparagraf"/>
              <w:numPr>
                <w:ilvl w:val="0"/>
                <w:numId w:val="24"/>
              </w:numPr>
              <w:spacing w:line="276" w:lineRule="auto"/>
              <w:ind w:left="0" w:firstLine="306"/>
              <w:jc w:val="both"/>
              <w:rPr>
                <w:rFonts w:cs="Times New Roman"/>
                <w:sz w:val="24"/>
                <w:szCs w:val="24"/>
                <w:lang w:val="ro-RO"/>
              </w:rPr>
            </w:pPr>
            <w:r w:rsidRPr="00FF2D28">
              <w:rPr>
                <w:rFonts w:cs="Times New Roman"/>
                <w:sz w:val="24"/>
                <w:szCs w:val="24"/>
                <w:lang w:val="ro-RO"/>
              </w:rPr>
              <w:t>Asigurarea protecției drepturilor de proprietate.</w:t>
            </w:r>
          </w:p>
          <w:p w14:paraId="74997404" w14:textId="77777777" w:rsidR="00673D37" w:rsidRPr="00FF2D28" w:rsidRDefault="00673D37" w:rsidP="00FF2D28">
            <w:pPr>
              <w:pStyle w:val="Listparagraf"/>
              <w:numPr>
                <w:ilvl w:val="0"/>
                <w:numId w:val="24"/>
              </w:numPr>
              <w:spacing w:line="276" w:lineRule="auto"/>
              <w:ind w:left="0" w:firstLine="306"/>
              <w:jc w:val="both"/>
              <w:rPr>
                <w:rFonts w:cs="Times New Roman"/>
                <w:sz w:val="24"/>
                <w:szCs w:val="24"/>
                <w:lang w:val="ro-RO"/>
              </w:rPr>
            </w:pPr>
            <w:r w:rsidRPr="00FF2D28">
              <w:rPr>
                <w:rFonts w:cs="Times New Roman"/>
                <w:sz w:val="24"/>
                <w:szCs w:val="24"/>
                <w:lang w:val="ro-RO"/>
              </w:rPr>
              <w:t>Facilitarea transparenței tranzacțiilor și a gestionării eficiente a impozitelor.</w:t>
            </w:r>
          </w:p>
          <w:p w14:paraId="65554784" w14:textId="3D796160" w:rsidR="00673D37" w:rsidRPr="00FF2D28" w:rsidRDefault="00673D37" w:rsidP="00FF2D28">
            <w:pPr>
              <w:pStyle w:val="Listparagraf"/>
              <w:numPr>
                <w:ilvl w:val="0"/>
                <w:numId w:val="24"/>
              </w:numPr>
              <w:spacing w:after="0" w:line="276" w:lineRule="auto"/>
              <w:ind w:left="0" w:firstLine="306"/>
              <w:jc w:val="both"/>
              <w:rPr>
                <w:rFonts w:cs="Times New Roman"/>
                <w:sz w:val="24"/>
                <w:szCs w:val="24"/>
                <w:lang w:val="ro-RO"/>
              </w:rPr>
            </w:pPr>
            <w:r w:rsidRPr="00FF2D28">
              <w:rPr>
                <w:rFonts w:cs="Times New Roman"/>
                <w:sz w:val="24"/>
                <w:szCs w:val="24"/>
                <w:lang w:val="ro-RO"/>
              </w:rPr>
              <w:t>Creșterea interoperabilității cu alte resurse informaționale de stat.</w:t>
            </w:r>
          </w:p>
          <w:p w14:paraId="3BF3E1C8" w14:textId="13A58FB6" w:rsidR="00673D37" w:rsidRPr="00FF2D28" w:rsidRDefault="00673D37" w:rsidP="00FF2D28">
            <w:pPr>
              <w:spacing w:line="276" w:lineRule="auto"/>
              <w:ind w:firstLine="306"/>
              <w:rPr>
                <w:sz w:val="24"/>
                <w:szCs w:val="24"/>
              </w:rPr>
            </w:pPr>
            <w:r w:rsidRPr="00FF2D28">
              <w:rPr>
                <w:sz w:val="24"/>
                <w:szCs w:val="24"/>
              </w:rPr>
              <w:lastRenderedPageBreak/>
              <w:t>Aceste măsuri sunt esențiale pentru a răspunde cerințelor unei administrații publice moderne, axată pe digitalizare, eficiență și accesibilitate.</w:t>
            </w:r>
          </w:p>
        </w:tc>
      </w:tr>
      <w:tr w:rsidR="00DE7727" w:rsidRPr="00BD72CD" w14:paraId="232EC23E" w14:textId="77777777" w:rsidTr="007D1A71">
        <w:tc>
          <w:tcPr>
            <w:tcW w:w="9918" w:type="dxa"/>
            <w:shd w:val="clear" w:color="auto" w:fill="D9D9D9" w:themeFill="background1" w:themeFillShade="D9"/>
            <w:tcMar>
              <w:top w:w="0" w:type="dxa"/>
              <w:left w:w="108" w:type="dxa"/>
              <w:bottom w:w="0" w:type="dxa"/>
              <w:right w:w="108" w:type="dxa"/>
            </w:tcMar>
          </w:tcPr>
          <w:p w14:paraId="4823DEFF" w14:textId="77777777" w:rsidR="00DE7727" w:rsidRPr="00FF2D28" w:rsidRDefault="00DE7727" w:rsidP="00FF2D28">
            <w:pPr>
              <w:spacing w:line="276" w:lineRule="auto"/>
              <w:ind w:firstLine="0"/>
              <w:rPr>
                <w:b/>
                <w:bCs/>
                <w:sz w:val="24"/>
                <w:szCs w:val="24"/>
              </w:rPr>
            </w:pPr>
            <w:r w:rsidRPr="00FF2D28">
              <w:rPr>
                <w:b/>
                <w:bCs/>
                <w:sz w:val="24"/>
                <w:szCs w:val="24"/>
              </w:rPr>
              <w:lastRenderedPageBreak/>
              <w:t>3. Obiectivele urmărite și soluțiile propuse</w:t>
            </w:r>
          </w:p>
        </w:tc>
      </w:tr>
      <w:tr w:rsidR="00DE7727" w:rsidRPr="00BD72CD" w14:paraId="1A6ED580" w14:textId="77777777" w:rsidTr="004E23AD">
        <w:tc>
          <w:tcPr>
            <w:tcW w:w="9918" w:type="dxa"/>
            <w:shd w:val="clear" w:color="auto" w:fill="auto"/>
            <w:tcMar>
              <w:top w:w="0" w:type="dxa"/>
              <w:left w:w="108" w:type="dxa"/>
              <w:bottom w:w="0" w:type="dxa"/>
              <w:right w:w="108" w:type="dxa"/>
            </w:tcMar>
          </w:tcPr>
          <w:p w14:paraId="4D7E68AD" w14:textId="6AA479A2" w:rsidR="00157775" w:rsidRPr="00FF2D28" w:rsidRDefault="00673D37" w:rsidP="00FF2D28">
            <w:pPr>
              <w:spacing w:line="276" w:lineRule="auto"/>
              <w:ind w:firstLine="306"/>
              <w:rPr>
                <w:sz w:val="24"/>
                <w:szCs w:val="24"/>
              </w:rPr>
            </w:pPr>
            <w:r w:rsidRPr="00FF2D28">
              <w:rPr>
                <w:sz w:val="24"/>
                <w:szCs w:val="24"/>
              </w:rPr>
              <w:t>Prin aprobarea conceptului sistemului informațional,</w:t>
            </w:r>
            <w:r w:rsidR="00861C71" w:rsidRPr="00FF2D28">
              <w:rPr>
                <w:sz w:val="24"/>
                <w:szCs w:val="24"/>
              </w:rPr>
              <w:t xml:space="preserve"> se pune accentul pe crearea unui sistem eficient și accesibil, care să faciliteze gestionarea corectă a datelor </w:t>
            </w:r>
            <w:r w:rsidR="00ED6E9B" w:rsidRPr="00FF2D28">
              <w:rPr>
                <w:sz w:val="24"/>
                <w:szCs w:val="24"/>
              </w:rPr>
              <w:t>cadastrale</w:t>
            </w:r>
            <w:r w:rsidR="00861C71" w:rsidRPr="00FF2D28">
              <w:rPr>
                <w:sz w:val="24"/>
                <w:szCs w:val="24"/>
              </w:rPr>
              <w:t>. Prezentul act normativ urmărește atingerea următoarelor obiective</w:t>
            </w:r>
            <w:r w:rsidR="00157775" w:rsidRPr="00FF2D28">
              <w:rPr>
                <w:sz w:val="24"/>
                <w:szCs w:val="24"/>
              </w:rPr>
              <w:t>:</w:t>
            </w:r>
          </w:p>
          <w:p w14:paraId="3BEFEDB0" w14:textId="596F02EE" w:rsidR="00861C71" w:rsidRPr="00FF2D28" w:rsidRDefault="00861C71" w:rsidP="00FF2D28">
            <w:pPr>
              <w:pStyle w:val="Listparagraf"/>
              <w:numPr>
                <w:ilvl w:val="0"/>
                <w:numId w:val="1"/>
              </w:numPr>
              <w:spacing w:after="0" w:line="276" w:lineRule="auto"/>
              <w:ind w:left="0" w:firstLine="306"/>
              <w:jc w:val="both"/>
              <w:rPr>
                <w:rFonts w:eastAsia="Times New Roman" w:cs="Times New Roman"/>
                <w:sz w:val="24"/>
                <w:szCs w:val="24"/>
                <w:lang w:val="ro-RO" w:eastAsia="ru-RU"/>
              </w:rPr>
            </w:pPr>
            <w:r w:rsidRPr="00FF2D28">
              <w:rPr>
                <w:rFonts w:cs="Times New Roman"/>
                <w:sz w:val="24"/>
                <w:szCs w:val="24"/>
                <w:lang w:val="ro-RO"/>
              </w:rPr>
              <w:t xml:space="preserve">Elaborarea unui </w:t>
            </w:r>
            <w:r w:rsidR="00ED6E9B" w:rsidRPr="00FF2D28">
              <w:rPr>
                <w:rFonts w:cs="Times New Roman"/>
                <w:sz w:val="24"/>
                <w:szCs w:val="24"/>
                <w:lang w:val="ro-RO"/>
              </w:rPr>
              <w:t>concept</w:t>
            </w:r>
            <w:r w:rsidRPr="00FF2D28">
              <w:rPr>
                <w:rFonts w:cs="Times New Roman"/>
                <w:sz w:val="24"/>
                <w:szCs w:val="24"/>
                <w:lang w:val="ro-RO"/>
              </w:rPr>
              <w:t xml:space="preserve"> bine definit și </w:t>
            </w:r>
            <w:r w:rsidR="00ED6E9B" w:rsidRPr="00FF2D28">
              <w:rPr>
                <w:rFonts w:cs="Times New Roman"/>
                <w:sz w:val="24"/>
                <w:szCs w:val="24"/>
                <w:lang w:val="ro-RO"/>
              </w:rPr>
              <w:t>structurat</w:t>
            </w:r>
            <w:r w:rsidR="00843465" w:rsidRPr="00FF2D28">
              <w:rPr>
                <w:rFonts w:cs="Times New Roman"/>
                <w:sz w:val="24"/>
                <w:szCs w:val="24"/>
                <w:lang w:val="ro-RO"/>
              </w:rPr>
              <w:t>;</w:t>
            </w:r>
          </w:p>
          <w:p w14:paraId="1E615D45" w14:textId="14FBF5F2" w:rsidR="00D03811" w:rsidRPr="00FF2D28" w:rsidRDefault="00D03811" w:rsidP="00FF2D28">
            <w:pPr>
              <w:pStyle w:val="Listparagraf"/>
              <w:numPr>
                <w:ilvl w:val="0"/>
                <w:numId w:val="1"/>
              </w:numPr>
              <w:spacing w:after="0" w:line="276" w:lineRule="auto"/>
              <w:ind w:left="0" w:firstLine="306"/>
              <w:jc w:val="both"/>
              <w:rPr>
                <w:rFonts w:eastAsia="Times New Roman" w:cs="Times New Roman"/>
                <w:sz w:val="24"/>
                <w:szCs w:val="24"/>
                <w:lang w:val="ro-RO" w:eastAsia="ru-RU"/>
              </w:rPr>
            </w:pPr>
            <w:r w:rsidRPr="00FF2D28">
              <w:rPr>
                <w:rFonts w:eastAsia="Times New Roman" w:cs="Times New Roman"/>
                <w:sz w:val="24"/>
                <w:szCs w:val="24"/>
                <w:lang w:val="ro-RO" w:eastAsia="ru-RU"/>
              </w:rPr>
              <w:t>Îmbunătățirea mecanismului de înregistrare și actualizare a datelor</w:t>
            </w:r>
            <w:r w:rsidR="00843465" w:rsidRPr="00FF2D28">
              <w:rPr>
                <w:rFonts w:eastAsia="Times New Roman" w:cs="Times New Roman"/>
                <w:sz w:val="24"/>
                <w:szCs w:val="24"/>
                <w:lang w:val="ro-RO" w:eastAsia="ru-RU"/>
              </w:rPr>
              <w:t>;</w:t>
            </w:r>
          </w:p>
          <w:p w14:paraId="5923EAF4" w14:textId="41158B70" w:rsidR="00ED6E9B" w:rsidRPr="00FF2D28" w:rsidRDefault="00ED6E9B" w:rsidP="00FF2D28">
            <w:pPr>
              <w:pStyle w:val="Listparagraf"/>
              <w:numPr>
                <w:ilvl w:val="0"/>
                <w:numId w:val="1"/>
              </w:numPr>
              <w:spacing w:after="0" w:line="276" w:lineRule="auto"/>
              <w:ind w:left="0" w:firstLine="306"/>
              <w:jc w:val="both"/>
              <w:rPr>
                <w:rFonts w:eastAsia="Times New Roman" w:cs="Times New Roman"/>
                <w:sz w:val="24"/>
                <w:szCs w:val="24"/>
                <w:lang w:val="ro-RO" w:eastAsia="ru-RU"/>
              </w:rPr>
            </w:pPr>
            <w:r w:rsidRPr="00FF2D28">
              <w:rPr>
                <w:rFonts w:eastAsia="Times New Roman" w:cs="Times New Roman"/>
                <w:sz w:val="24"/>
                <w:szCs w:val="24"/>
                <w:lang w:val="ro-RO" w:eastAsia="ru-RU"/>
              </w:rPr>
              <w:t>Asigurarea interoperabilității între componentele sistemului, precum și cu alte registre de stat relevante;</w:t>
            </w:r>
          </w:p>
          <w:p w14:paraId="1C715538" w14:textId="2117068E" w:rsidR="0036486B" w:rsidRPr="00FF2D28" w:rsidRDefault="0036486B" w:rsidP="00FF2D28">
            <w:pPr>
              <w:pStyle w:val="Listparagraf"/>
              <w:numPr>
                <w:ilvl w:val="0"/>
                <w:numId w:val="1"/>
              </w:numPr>
              <w:spacing w:after="0" w:line="276" w:lineRule="auto"/>
              <w:ind w:left="0" w:firstLine="306"/>
              <w:jc w:val="both"/>
              <w:rPr>
                <w:rFonts w:eastAsia="Times New Roman" w:cs="Times New Roman"/>
                <w:sz w:val="24"/>
                <w:szCs w:val="24"/>
                <w:lang w:val="ro-RO" w:eastAsia="ru-RU"/>
              </w:rPr>
            </w:pPr>
            <w:r w:rsidRPr="00FF2D28">
              <w:rPr>
                <w:rFonts w:cs="Times New Roman"/>
                <w:sz w:val="24"/>
                <w:szCs w:val="24"/>
                <w:lang w:val="ro-RO"/>
              </w:rPr>
              <w:t>Optimizarea accesibilității și a experienței utilizatorului</w:t>
            </w:r>
            <w:r w:rsidR="00843465" w:rsidRPr="00FF2D28">
              <w:rPr>
                <w:rFonts w:cs="Times New Roman"/>
                <w:sz w:val="24"/>
                <w:szCs w:val="24"/>
                <w:lang w:val="ro-RO"/>
              </w:rPr>
              <w:t>;</w:t>
            </w:r>
          </w:p>
          <w:p w14:paraId="00338959" w14:textId="0B632D90" w:rsidR="00D03811" w:rsidRPr="00FF2D28" w:rsidRDefault="00D03811" w:rsidP="00FF2D28">
            <w:pPr>
              <w:pStyle w:val="Listparagraf"/>
              <w:numPr>
                <w:ilvl w:val="0"/>
                <w:numId w:val="1"/>
              </w:numPr>
              <w:spacing w:after="0" w:line="276" w:lineRule="auto"/>
              <w:ind w:left="0" w:firstLine="306"/>
              <w:jc w:val="both"/>
              <w:rPr>
                <w:rFonts w:eastAsia="Times New Roman" w:cs="Times New Roman"/>
                <w:sz w:val="24"/>
                <w:szCs w:val="24"/>
                <w:lang w:val="ro-RO" w:eastAsia="ru-RU"/>
              </w:rPr>
            </w:pPr>
            <w:r w:rsidRPr="00FF2D28">
              <w:rPr>
                <w:rFonts w:eastAsia="Times New Roman" w:cs="Times New Roman"/>
                <w:sz w:val="24"/>
                <w:szCs w:val="24"/>
                <w:lang w:val="ro-RO" w:eastAsia="ru-RU"/>
              </w:rPr>
              <w:t>Asigurarea calității și integrității datelor</w:t>
            </w:r>
            <w:r w:rsidR="00843465" w:rsidRPr="00FF2D28">
              <w:rPr>
                <w:rFonts w:eastAsia="Times New Roman" w:cs="Times New Roman"/>
                <w:sz w:val="24"/>
                <w:szCs w:val="24"/>
                <w:lang w:val="ro-RO" w:eastAsia="ru-RU"/>
              </w:rPr>
              <w:t>;</w:t>
            </w:r>
          </w:p>
          <w:p w14:paraId="2AD1D126" w14:textId="76D794B9" w:rsidR="00D03811" w:rsidRPr="00FF2D28" w:rsidRDefault="00D03811" w:rsidP="00FF2D28">
            <w:pPr>
              <w:numPr>
                <w:ilvl w:val="0"/>
                <w:numId w:val="1"/>
              </w:numPr>
              <w:spacing w:line="276" w:lineRule="auto"/>
              <w:ind w:left="0" w:firstLine="306"/>
              <w:rPr>
                <w:b/>
                <w:bCs/>
                <w:sz w:val="24"/>
                <w:szCs w:val="24"/>
              </w:rPr>
            </w:pPr>
            <w:r w:rsidRPr="00FF2D28">
              <w:rPr>
                <w:sz w:val="24"/>
                <w:szCs w:val="24"/>
                <w:lang w:eastAsia="ru-RU"/>
              </w:rPr>
              <w:t>Crearea unei infrastructuri informaționale solide</w:t>
            </w:r>
            <w:r w:rsidR="00843465" w:rsidRPr="00FF2D28">
              <w:rPr>
                <w:sz w:val="24"/>
                <w:szCs w:val="24"/>
                <w:lang w:eastAsia="ru-RU"/>
              </w:rPr>
              <w:t>.</w:t>
            </w:r>
          </w:p>
          <w:p w14:paraId="27038257" w14:textId="4E515C65" w:rsidR="004957D2" w:rsidRPr="00FF2D28" w:rsidRDefault="004957D2" w:rsidP="00FF2D28">
            <w:pPr>
              <w:spacing w:line="276" w:lineRule="auto"/>
              <w:ind w:firstLine="306"/>
              <w:rPr>
                <w:b/>
                <w:bCs/>
                <w:sz w:val="24"/>
                <w:szCs w:val="24"/>
              </w:rPr>
            </w:pPr>
            <w:r w:rsidRPr="00FF2D28">
              <w:rPr>
                <w:b/>
                <w:bCs/>
                <w:sz w:val="24"/>
                <w:szCs w:val="24"/>
              </w:rPr>
              <w:t>3.1. Principalele prevederi ale proiectului și evidențierea elementelor noi</w:t>
            </w:r>
          </w:p>
          <w:p w14:paraId="628FC715" w14:textId="627F7448" w:rsidR="002020A9" w:rsidRPr="00FF2D28" w:rsidRDefault="002020A9" w:rsidP="00FF2D28">
            <w:pPr>
              <w:spacing w:line="276" w:lineRule="auto"/>
              <w:ind w:firstLine="306"/>
              <w:rPr>
                <w:sz w:val="24"/>
                <w:szCs w:val="24"/>
              </w:rPr>
            </w:pPr>
            <w:r w:rsidRPr="00FF2D28">
              <w:rPr>
                <w:sz w:val="24"/>
                <w:szCs w:val="24"/>
              </w:rPr>
              <w:t>Conceptul Sistemului Informațional „Cadastrul Bunurilor Imobile” (SICBI) propune modernizarea sistemului cadastral al Republicii Moldova prin dezvoltarea unui sistem informațional integrat și bine structurat, care să permită gestionarea centralizată, standardizată și eficientă a datelor despre bunurile imobile amplasate pe întreg teritoriul țării.</w:t>
            </w:r>
          </w:p>
          <w:p w14:paraId="52882467" w14:textId="7C532729" w:rsidR="002020A9" w:rsidRPr="00FF2D28" w:rsidRDefault="002020A9" w:rsidP="00FF2D28">
            <w:pPr>
              <w:spacing w:line="276" w:lineRule="auto"/>
              <w:ind w:firstLine="306"/>
              <w:rPr>
                <w:sz w:val="24"/>
                <w:szCs w:val="24"/>
              </w:rPr>
            </w:pPr>
            <w:r w:rsidRPr="00FF2D28">
              <w:rPr>
                <w:sz w:val="24"/>
                <w:szCs w:val="24"/>
              </w:rPr>
              <w:t>Documentul descrie componentele SICBI, care includ baza de date centralizată și modulele funcționale specializate pentru gestionarea informațiilor cadastrale. Acestea permit înregistrarea, actualizarea, accesarea datelor și generarea de rapoarte, asigurând o interfață accesibilă pentru utilizatorii autorizați.</w:t>
            </w:r>
          </w:p>
          <w:p w14:paraId="5277C0FA" w14:textId="1D125246" w:rsidR="002020A9" w:rsidRPr="00FF2D28" w:rsidRDefault="002020A9" w:rsidP="00FF2D28">
            <w:pPr>
              <w:spacing w:line="276" w:lineRule="auto"/>
              <w:ind w:firstLine="306"/>
              <w:rPr>
                <w:sz w:val="24"/>
                <w:szCs w:val="24"/>
              </w:rPr>
            </w:pPr>
            <w:r w:rsidRPr="00FF2D28">
              <w:rPr>
                <w:sz w:val="24"/>
                <w:szCs w:val="24"/>
              </w:rPr>
              <w:t>Obiectivele și sarcinile proiectului vizează eficientizarea proceselor cadastrale, eliminarea redundanței birocratice și asigurarea accesului rapid și sigur la informații. Activitățile necesare pentru realizarea acestor obiective includ digitalizarea completă a proceselor, dezvoltarea infrastructurii tehnologice și integrarea SICBI cu alte sisteme informaționale naționale.</w:t>
            </w:r>
          </w:p>
          <w:p w14:paraId="5C9FFA3D" w14:textId="62EAFD00" w:rsidR="002020A9" w:rsidRPr="00FF2D28" w:rsidRDefault="002020A9" w:rsidP="00FF2D28">
            <w:pPr>
              <w:spacing w:line="276" w:lineRule="auto"/>
              <w:ind w:firstLine="306"/>
              <w:rPr>
                <w:sz w:val="24"/>
                <w:szCs w:val="24"/>
              </w:rPr>
            </w:pPr>
            <w:r w:rsidRPr="00FF2D28">
              <w:rPr>
                <w:sz w:val="24"/>
                <w:szCs w:val="24"/>
              </w:rPr>
              <w:t>Principiile care stau la baza implementării acestui sistem sunt transparența în gestionarea datelor, interoperabilitatea cu alte registre și sisteme guvernamentale, precum și sustenabilitatea tehnologică, care asigură scalabilitatea și adaptabilitatea soluțiilor implementate.</w:t>
            </w:r>
          </w:p>
          <w:p w14:paraId="128F0ECB" w14:textId="3596E9C4" w:rsidR="002020A9" w:rsidRPr="00FF2D28" w:rsidRDefault="002020A9" w:rsidP="00FF2D28">
            <w:pPr>
              <w:spacing w:line="276" w:lineRule="auto"/>
              <w:ind w:firstLine="306"/>
              <w:rPr>
                <w:sz w:val="24"/>
                <w:szCs w:val="24"/>
              </w:rPr>
            </w:pPr>
            <w:r w:rsidRPr="00FF2D28">
              <w:rPr>
                <w:sz w:val="24"/>
                <w:szCs w:val="24"/>
              </w:rPr>
              <w:t>Funcțiile de bază ale sistemului includ înregistrarea și actualizarea datelor despre bunurile imobile, accesarea informațiilor în timp real, generarea documentelor cadastrale și furnizarea rapoartelor statistice necesare pentru deciziile administrative și economice.</w:t>
            </w:r>
          </w:p>
          <w:p w14:paraId="03C21793" w14:textId="34727196" w:rsidR="002020A9" w:rsidRPr="00FF2D28" w:rsidRDefault="002020A9" w:rsidP="00FF2D28">
            <w:pPr>
              <w:spacing w:line="276" w:lineRule="auto"/>
              <w:ind w:firstLine="306"/>
              <w:rPr>
                <w:sz w:val="24"/>
                <w:szCs w:val="24"/>
                <w:lang w:val="en-US"/>
              </w:rPr>
            </w:pPr>
            <w:r w:rsidRPr="00FF2D28">
              <w:rPr>
                <w:sz w:val="24"/>
                <w:szCs w:val="24"/>
              </w:rPr>
              <w:t>Responsabilitățile și rolurile entităților implicate în SICBI sunt clar definite. Registratorii, desemnați pentru fiecare modul specializat al sistemului, sunt responsabili de înregistrarea, actualizarea și verificarea corectitudinii datelor specifice modulului respectiv, precum și de emiterea documentelor oficiale. Instituțiile publice coordonează implementarea și funcționarea generală a sistemului, monitorizează activitatea registratorilor, integrează SICBI cu alte sisteme informaționale și asigură resursele necesare pentru operare și securitate.</w:t>
            </w:r>
          </w:p>
          <w:p w14:paraId="3C2FF6C9" w14:textId="171B5E5B" w:rsidR="00E629A3" w:rsidRPr="00FF2D28" w:rsidRDefault="00E629A3" w:rsidP="00FF2D28">
            <w:pPr>
              <w:spacing w:line="276" w:lineRule="auto"/>
              <w:ind w:firstLine="306"/>
              <w:rPr>
                <w:sz w:val="24"/>
                <w:szCs w:val="24"/>
              </w:rPr>
            </w:pPr>
            <w:r w:rsidRPr="00FF2D28">
              <w:rPr>
                <w:sz w:val="24"/>
                <w:szCs w:val="24"/>
              </w:rPr>
              <w:t>Totodată, documentul definește tipologia documentelor de intrare și ieșire gestionate de SICBI, asigurând în același timp arhivarea și jurnalizarea integrală a tuturor acțiunilor și documentelor procesate în sistem, pentru a garanta trasabilitatea și securitatea acestora.</w:t>
            </w:r>
          </w:p>
          <w:p w14:paraId="0796E528" w14:textId="0FFF7AAA" w:rsidR="002020A9" w:rsidRPr="00FF2D28" w:rsidRDefault="002020A9" w:rsidP="00FF2D28">
            <w:pPr>
              <w:spacing w:line="276" w:lineRule="auto"/>
              <w:ind w:firstLine="306"/>
              <w:rPr>
                <w:sz w:val="24"/>
                <w:szCs w:val="24"/>
              </w:rPr>
            </w:pPr>
            <w:r w:rsidRPr="00FF2D28">
              <w:rPr>
                <w:sz w:val="24"/>
                <w:szCs w:val="24"/>
              </w:rPr>
              <w:t>Spațiul funcțional și tehnologic al SICBI presupune o infrastructură robustă, bazată pe servere centralizate, soluții de stocare în cloud și tehnologii GIS pentru reprezentarea geospațială a bunurilor imobile. De asemenea, sistemul prevede utilizarea unor soluții avansate pentru automatizarea proceselor și reducerea erorilor.</w:t>
            </w:r>
          </w:p>
          <w:p w14:paraId="4FC61003" w14:textId="77777777" w:rsidR="00894C39" w:rsidRDefault="002020A9" w:rsidP="00894C39">
            <w:pPr>
              <w:spacing w:line="276" w:lineRule="auto"/>
              <w:ind w:firstLine="306"/>
              <w:rPr>
                <w:sz w:val="24"/>
                <w:szCs w:val="24"/>
              </w:rPr>
            </w:pPr>
            <w:r w:rsidRPr="00FF2D28">
              <w:rPr>
                <w:sz w:val="24"/>
                <w:szCs w:val="24"/>
              </w:rPr>
              <w:t xml:space="preserve">Măsurile de securitate incluse în proiect sunt menite să protejeze datele gestionate și să prevină riscurile cibernetice. Printre acestea se numără implementarea unor soluții avansate de securitate, </w:t>
            </w:r>
            <w:r w:rsidRPr="00894C39">
              <w:rPr>
                <w:sz w:val="24"/>
                <w:szCs w:val="24"/>
              </w:rPr>
              <w:lastRenderedPageBreak/>
              <w:t>respectarea standardelor internaționale și naționale privind protecția datelor personale, precum și realizarea unor audituri și monitorizări continue.</w:t>
            </w:r>
          </w:p>
          <w:p w14:paraId="7D4F0F97" w14:textId="36F58D3C" w:rsidR="00FC2D6D" w:rsidRPr="00BD0822" w:rsidRDefault="00894C39" w:rsidP="00BD0822">
            <w:pPr>
              <w:spacing w:line="276" w:lineRule="auto"/>
              <w:ind w:firstLine="596"/>
              <w:rPr>
                <w:b/>
                <w:bCs/>
                <w:sz w:val="24"/>
                <w:szCs w:val="24"/>
              </w:rPr>
            </w:pPr>
            <w:r w:rsidRPr="00BD0822">
              <w:rPr>
                <w:b/>
                <w:bCs/>
                <w:sz w:val="24"/>
                <w:szCs w:val="24"/>
                <w:lang w:val="ro-MD"/>
              </w:rPr>
              <w:t>P</w:t>
            </w:r>
            <w:r w:rsidR="00FC2D6D" w:rsidRPr="00BD0822">
              <w:rPr>
                <w:b/>
                <w:bCs/>
                <w:sz w:val="24"/>
                <w:szCs w:val="24"/>
                <w:lang w:val="ro-MD"/>
              </w:rPr>
              <w:t xml:space="preserve">roiectul </w:t>
            </w:r>
            <w:r w:rsidRPr="00BD0822">
              <w:rPr>
                <w:b/>
                <w:bCs/>
                <w:sz w:val="24"/>
                <w:szCs w:val="24"/>
              </w:rPr>
              <w:t>Conceptului Sistemului informațional „Cadastrul bunurilor imobile”</w:t>
            </w:r>
            <w:r w:rsidR="00FC2D6D" w:rsidRPr="00BD0822">
              <w:rPr>
                <w:b/>
                <w:bCs/>
                <w:sz w:val="24"/>
                <w:szCs w:val="24"/>
                <w:lang w:val="ro-MD"/>
              </w:rPr>
              <w:t xml:space="preserve"> conține </w:t>
            </w:r>
            <w:r w:rsidRPr="00BD0822">
              <w:rPr>
                <w:b/>
                <w:bCs/>
                <w:sz w:val="24"/>
                <w:szCs w:val="24"/>
                <w:lang w:val="ro-MD"/>
              </w:rPr>
              <w:t>9</w:t>
            </w:r>
            <w:r w:rsidR="00FC2D6D" w:rsidRPr="00BD0822">
              <w:rPr>
                <w:b/>
                <w:bCs/>
                <w:sz w:val="24"/>
                <w:szCs w:val="24"/>
                <w:lang w:val="ro-MD"/>
              </w:rPr>
              <w:t xml:space="preserve"> capitole:</w:t>
            </w:r>
          </w:p>
          <w:p w14:paraId="6866AA8B" w14:textId="4C21EF69" w:rsidR="00FF2D28" w:rsidRPr="00BD0822" w:rsidRDefault="00894C39" w:rsidP="00BD0822">
            <w:pPr>
              <w:spacing w:line="276" w:lineRule="auto"/>
              <w:ind w:firstLine="306"/>
              <w:rPr>
                <w:sz w:val="24"/>
                <w:szCs w:val="24"/>
                <w:lang w:val="ro-MD"/>
              </w:rPr>
            </w:pPr>
            <w:r w:rsidRPr="00BD0822">
              <w:rPr>
                <w:sz w:val="24"/>
                <w:szCs w:val="24"/>
                <w:lang w:val="ro-MD"/>
              </w:rPr>
              <w:t>Capitolul I. Generalități.</w:t>
            </w:r>
          </w:p>
          <w:p w14:paraId="57E43C0E" w14:textId="6D5E361F" w:rsidR="00894C39" w:rsidRPr="00BD0822" w:rsidRDefault="00894C39" w:rsidP="00BD0822">
            <w:pPr>
              <w:spacing w:line="276" w:lineRule="auto"/>
              <w:ind w:firstLine="306"/>
              <w:rPr>
                <w:sz w:val="24"/>
                <w:szCs w:val="24"/>
                <w:lang w:val="ro-MD"/>
              </w:rPr>
            </w:pPr>
            <w:r w:rsidRPr="00BD0822">
              <w:rPr>
                <w:sz w:val="24"/>
                <w:szCs w:val="24"/>
                <w:lang w:val="ro-MD"/>
              </w:rPr>
              <w:t>Capitolul II. Spațiul juridico-normativ al SI CBI.</w:t>
            </w:r>
          </w:p>
          <w:p w14:paraId="4260E612" w14:textId="71140EBD" w:rsidR="00894C39" w:rsidRPr="00BD0822" w:rsidRDefault="00894C39" w:rsidP="00BD0822">
            <w:pPr>
              <w:spacing w:line="276" w:lineRule="auto"/>
              <w:ind w:firstLine="306"/>
              <w:rPr>
                <w:sz w:val="24"/>
                <w:szCs w:val="24"/>
                <w:lang w:val="ro-MD"/>
              </w:rPr>
            </w:pPr>
            <w:r w:rsidRPr="00BD0822">
              <w:rPr>
                <w:sz w:val="24"/>
                <w:szCs w:val="24"/>
                <w:lang w:val="ro-MD"/>
              </w:rPr>
              <w:t>Capitolul III. Spațiul funcțional al SI CBI.</w:t>
            </w:r>
          </w:p>
          <w:p w14:paraId="237A8328" w14:textId="071D50B0" w:rsidR="00894C39" w:rsidRPr="00BD0822" w:rsidRDefault="00894C39" w:rsidP="00BD0822">
            <w:pPr>
              <w:spacing w:line="276" w:lineRule="auto"/>
              <w:ind w:firstLine="306"/>
              <w:rPr>
                <w:sz w:val="24"/>
                <w:szCs w:val="24"/>
                <w:lang w:val="ro-MD"/>
              </w:rPr>
            </w:pPr>
            <w:r w:rsidRPr="00BD0822">
              <w:rPr>
                <w:sz w:val="24"/>
                <w:szCs w:val="24"/>
                <w:lang w:val="ro-MD"/>
              </w:rPr>
              <w:t>Capitolul IV. Structura organizațională a SI CBI.</w:t>
            </w:r>
          </w:p>
          <w:p w14:paraId="2C99892F" w14:textId="132CE300" w:rsidR="00894C39" w:rsidRPr="00BD0822" w:rsidRDefault="00894C39" w:rsidP="00BD0822">
            <w:pPr>
              <w:spacing w:line="276" w:lineRule="auto"/>
              <w:ind w:firstLine="306"/>
              <w:rPr>
                <w:sz w:val="24"/>
                <w:szCs w:val="24"/>
                <w:lang w:val="ro-MD"/>
              </w:rPr>
            </w:pPr>
            <w:r w:rsidRPr="00BD0822">
              <w:rPr>
                <w:sz w:val="24"/>
                <w:szCs w:val="24"/>
                <w:lang w:val="ro-MD"/>
              </w:rPr>
              <w:t>Capitolul V. Documentele SI CBI.</w:t>
            </w:r>
          </w:p>
          <w:p w14:paraId="6353B743" w14:textId="091B1FC9" w:rsidR="00894C39" w:rsidRPr="00BD0822" w:rsidRDefault="00894C39" w:rsidP="00BD0822">
            <w:pPr>
              <w:spacing w:line="276" w:lineRule="auto"/>
              <w:ind w:firstLine="306"/>
              <w:rPr>
                <w:sz w:val="24"/>
                <w:szCs w:val="24"/>
                <w:lang w:val="ro-MD"/>
              </w:rPr>
            </w:pPr>
            <w:r w:rsidRPr="00BD0822">
              <w:rPr>
                <w:sz w:val="24"/>
                <w:szCs w:val="24"/>
                <w:lang w:val="ro-MD"/>
              </w:rPr>
              <w:t>Capitolul VI. Spațiul informațional al SI CBI.</w:t>
            </w:r>
          </w:p>
          <w:p w14:paraId="237E2A00" w14:textId="7CAC8693" w:rsidR="00894C39" w:rsidRPr="00BD0822" w:rsidRDefault="00894C39" w:rsidP="00BD0822">
            <w:pPr>
              <w:spacing w:line="276" w:lineRule="auto"/>
              <w:ind w:firstLine="306"/>
              <w:rPr>
                <w:sz w:val="24"/>
                <w:szCs w:val="24"/>
                <w:lang w:val="ro-MD"/>
              </w:rPr>
            </w:pPr>
            <w:r w:rsidRPr="00BD0822">
              <w:rPr>
                <w:sz w:val="24"/>
                <w:szCs w:val="24"/>
                <w:lang w:val="ro-MD"/>
              </w:rPr>
              <w:t>Capitolul VII. Spațiul tehnologic al SI CBI.</w:t>
            </w:r>
          </w:p>
          <w:p w14:paraId="67D49B43" w14:textId="5E3BB43D" w:rsidR="00894C39" w:rsidRPr="00BD0822" w:rsidRDefault="00894C39" w:rsidP="00BD0822">
            <w:pPr>
              <w:spacing w:line="276" w:lineRule="auto"/>
              <w:ind w:firstLine="306"/>
              <w:rPr>
                <w:sz w:val="24"/>
                <w:szCs w:val="24"/>
                <w:lang w:val="ro-MD"/>
              </w:rPr>
            </w:pPr>
            <w:r w:rsidRPr="00BD0822">
              <w:rPr>
                <w:sz w:val="24"/>
                <w:szCs w:val="24"/>
                <w:lang w:val="ro-MD"/>
              </w:rPr>
              <w:t>Capitolul VIII. Asigurarea securității informaționale a SI CBI.</w:t>
            </w:r>
          </w:p>
          <w:p w14:paraId="1622E1E7" w14:textId="6F932075" w:rsidR="00894C39" w:rsidRPr="00BD0822" w:rsidRDefault="00894C39" w:rsidP="00BD0822">
            <w:pPr>
              <w:spacing w:line="276" w:lineRule="auto"/>
              <w:ind w:firstLine="306"/>
              <w:rPr>
                <w:sz w:val="24"/>
                <w:szCs w:val="24"/>
                <w:lang w:val="ro-MD"/>
              </w:rPr>
            </w:pPr>
            <w:r w:rsidRPr="00BD0822">
              <w:rPr>
                <w:sz w:val="24"/>
                <w:szCs w:val="24"/>
                <w:lang w:val="ro-MD"/>
              </w:rPr>
              <w:t>Capitolul IX. Înch</w:t>
            </w:r>
            <w:r w:rsidR="00DE7400">
              <w:rPr>
                <w:sz w:val="24"/>
                <w:szCs w:val="24"/>
                <w:lang w:val="ro-MD"/>
              </w:rPr>
              <w:t>e</w:t>
            </w:r>
            <w:r w:rsidRPr="00BD0822">
              <w:rPr>
                <w:sz w:val="24"/>
                <w:szCs w:val="24"/>
                <w:lang w:val="ro-MD"/>
              </w:rPr>
              <w:t>iere.</w:t>
            </w:r>
          </w:p>
          <w:p w14:paraId="0D406C1D" w14:textId="77777777" w:rsidR="00894C39" w:rsidRPr="00BD0822" w:rsidRDefault="00894C39" w:rsidP="00BD0822">
            <w:pPr>
              <w:spacing w:line="276" w:lineRule="auto"/>
              <w:ind w:firstLine="0"/>
              <w:rPr>
                <w:sz w:val="16"/>
                <w:szCs w:val="16"/>
                <w:lang w:val="ro-MD"/>
              </w:rPr>
            </w:pPr>
          </w:p>
          <w:p w14:paraId="623C7F88" w14:textId="55856F97" w:rsidR="00894C39" w:rsidRPr="00BD0822" w:rsidRDefault="00894C39" w:rsidP="00BD0822">
            <w:pPr>
              <w:spacing w:line="276" w:lineRule="auto"/>
              <w:ind w:firstLine="596"/>
              <w:rPr>
                <w:b/>
                <w:bCs/>
                <w:sz w:val="24"/>
                <w:szCs w:val="24"/>
              </w:rPr>
            </w:pPr>
            <w:r w:rsidRPr="00BD0822">
              <w:rPr>
                <w:b/>
                <w:bCs/>
                <w:sz w:val="24"/>
                <w:szCs w:val="24"/>
                <w:lang w:val="ro-MD"/>
              </w:rPr>
              <w:t xml:space="preserve">Proiectul </w:t>
            </w:r>
            <w:r w:rsidRPr="00BD0822">
              <w:rPr>
                <w:b/>
                <w:bCs/>
                <w:sz w:val="24"/>
                <w:szCs w:val="24"/>
              </w:rPr>
              <w:t>Regulamentului resursei informaționale formate de Sistemul informațional „Cadastrul bunurilor imobile”</w:t>
            </w:r>
            <w:r w:rsidRPr="00BD0822">
              <w:rPr>
                <w:b/>
                <w:bCs/>
                <w:sz w:val="24"/>
                <w:szCs w:val="24"/>
                <w:lang w:val="ro-MD"/>
              </w:rPr>
              <w:t xml:space="preserve"> conține </w:t>
            </w:r>
            <w:r w:rsidR="00BD0822" w:rsidRPr="00BD0822">
              <w:rPr>
                <w:b/>
                <w:bCs/>
                <w:sz w:val="24"/>
                <w:szCs w:val="24"/>
                <w:lang w:val="ro-MD"/>
              </w:rPr>
              <w:t>XIII</w:t>
            </w:r>
            <w:r w:rsidRPr="00BD0822">
              <w:rPr>
                <w:b/>
                <w:bCs/>
                <w:sz w:val="24"/>
                <w:szCs w:val="24"/>
                <w:lang w:val="ro-MD"/>
              </w:rPr>
              <w:t xml:space="preserve"> capitole:</w:t>
            </w:r>
          </w:p>
          <w:p w14:paraId="770189F9" w14:textId="136B4463" w:rsidR="00004597" w:rsidRPr="00894C39" w:rsidRDefault="00004597" w:rsidP="00BD0822">
            <w:pPr>
              <w:spacing w:line="276" w:lineRule="auto"/>
              <w:ind w:firstLine="306"/>
              <w:rPr>
                <w:sz w:val="24"/>
                <w:szCs w:val="24"/>
                <w:lang w:val="ro-MD"/>
              </w:rPr>
            </w:pPr>
            <w:r w:rsidRPr="00894C39">
              <w:rPr>
                <w:sz w:val="24"/>
                <w:szCs w:val="24"/>
                <w:lang w:val="ro-MD"/>
              </w:rPr>
              <w:t xml:space="preserve">Capitolul I. </w:t>
            </w:r>
            <w:r>
              <w:rPr>
                <w:sz w:val="24"/>
                <w:szCs w:val="24"/>
                <w:lang w:val="ro-MD"/>
              </w:rPr>
              <w:t>Dispoziții g</w:t>
            </w:r>
            <w:r w:rsidRPr="00894C39">
              <w:rPr>
                <w:sz w:val="24"/>
                <w:szCs w:val="24"/>
                <w:lang w:val="ro-MD"/>
              </w:rPr>
              <w:t>eneral</w:t>
            </w:r>
            <w:r>
              <w:rPr>
                <w:sz w:val="24"/>
                <w:szCs w:val="24"/>
                <w:lang w:val="ro-MD"/>
              </w:rPr>
              <w:t>e</w:t>
            </w:r>
            <w:r w:rsidRPr="00894C39">
              <w:rPr>
                <w:sz w:val="24"/>
                <w:szCs w:val="24"/>
                <w:lang w:val="ro-MD"/>
              </w:rPr>
              <w:t>.</w:t>
            </w:r>
          </w:p>
          <w:p w14:paraId="78156FCD" w14:textId="05C43072" w:rsidR="00004597" w:rsidRPr="00004597" w:rsidRDefault="00004597" w:rsidP="00BD0822">
            <w:pPr>
              <w:pStyle w:val="NormalWeb"/>
              <w:shd w:val="clear" w:color="auto" w:fill="FFFFFF"/>
              <w:spacing w:before="0" w:beforeAutospacing="0" w:after="0" w:afterAutospacing="0" w:line="276" w:lineRule="auto"/>
              <w:ind w:firstLine="313"/>
              <w:rPr>
                <w:lang w:val="ro-RO"/>
              </w:rPr>
            </w:pPr>
            <w:r w:rsidRPr="00004597">
              <w:rPr>
                <w:lang w:val="ro-MD"/>
              </w:rPr>
              <w:t xml:space="preserve">Capitolul II. </w:t>
            </w:r>
            <w:r w:rsidRPr="00004597">
              <w:rPr>
                <w:lang w:val="ro-RO"/>
              </w:rPr>
              <w:t xml:space="preserve">Subiecții </w:t>
            </w:r>
            <w:r>
              <w:rPr>
                <w:lang w:val="ro-RO"/>
              </w:rPr>
              <w:t>r</w:t>
            </w:r>
            <w:r w:rsidRPr="00004597">
              <w:rPr>
                <w:lang w:val="ro-RO"/>
              </w:rPr>
              <w:t xml:space="preserve">aporturilor </w:t>
            </w:r>
            <w:r>
              <w:rPr>
                <w:lang w:val="ro-RO"/>
              </w:rPr>
              <w:t>j</w:t>
            </w:r>
            <w:r w:rsidRPr="00004597">
              <w:rPr>
                <w:lang w:val="ro-RO"/>
              </w:rPr>
              <w:t xml:space="preserve">uridice </w:t>
            </w:r>
            <w:r>
              <w:rPr>
                <w:lang w:val="ro-RO"/>
              </w:rPr>
              <w:t>î</w:t>
            </w:r>
            <w:r w:rsidRPr="00004597">
              <w:rPr>
                <w:lang w:val="ro-RO"/>
              </w:rPr>
              <w:t xml:space="preserve">n </w:t>
            </w:r>
            <w:r>
              <w:rPr>
                <w:lang w:val="ro-RO"/>
              </w:rPr>
              <w:t>d</w:t>
            </w:r>
            <w:r w:rsidRPr="00004597">
              <w:rPr>
                <w:lang w:val="ro-RO"/>
              </w:rPr>
              <w:t xml:space="preserve">omeniul </w:t>
            </w:r>
            <w:r w:rsidR="00DE7400">
              <w:rPr>
                <w:lang w:val="ro-RO"/>
              </w:rPr>
              <w:t>ținerii</w:t>
            </w:r>
            <w:r w:rsidRPr="00004597">
              <w:rPr>
                <w:lang w:val="ro-RO"/>
              </w:rPr>
              <w:t xml:space="preserve"> </w:t>
            </w:r>
            <w:r w:rsidR="00DE7400">
              <w:rPr>
                <w:lang w:val="ro-RO"/>
              </w:rPr>
              <w:t>R</w:t>
            </w:r>
            <w:r w:rsidRPr="00004597">
              <w:rPr>
                <w:lang w:val="ro-RO"/>
              </w:rPr>
              <w:t xml:space="preserve">ICBI </w:t>
            </w:r>
          </w:p>
          <w:p w14:paraId="3ECBF8F3" w14:textId="3BAD394E" w:rsidR="00004597" w:rsidRPr="00004597" w:rsidRDefault="00004597" w:rsidP="00BD0822">
            <w:pPr>
              <w:pStyle w:val="NormalWeb"/>
              <w:shd w:val="clear" w:color="auto" w:fill="FFFFFF"/>
              <w:spacing w:before="0" w:beforeAutospacing="0" w:after="0" w:afterAutospacing="0" w:line="276" w:lineRule="auto"/>
              <w:ind w:firstLine="313"/>
              <w:rPr>
                <w:lang w:val="ro-MD"/>
              </w:rPr>
            </w:pPr>
            <w:r w:rsidRPr="00004597">
              <w:rPr>
                <w:lang w:val="ro-MD"/>
              </w:rPr>
              <w:t xml:space="preserve">Capitolul III. </w:t>
            </w:r>
            <w:r w:rsidRPr="00004597">
              <w:rPr>
                <w:lang w:val="ro-RO"/>
              </w:rPr>
              <w:t>Drepturile</w:t>
            </w:r>
            <w:r w:rsidR="00DE7400">
              <w:rPr>
                <w:lang w:val="ro-RO"/>
              </w:rPr>
              <w:t>, atribuțiile</w:t>
            </w:r>
            <w:r w:rsidRPr="00004597">
              <w:rPr>
                <w:lang w:val="ro-RO"/>
              </w:rPr>
              <w:t xml:space="preserve"> </w:t>
            </w:r>
            <w:r>
              <w:rPr>
                <w:lang w:val="ro-RO"/>
              </w:rPr>
              <w:t>ș</w:t>
            </w:r>
            <w:r w:rsidRPr="00004597">
              <w:rPr>
                <w:lang w:val="ro-RO"/>
              </w:rPr>
              <w:t xml:space="preserve">i </w:t>
            </w:r>
            <w:r>
              <w:rPr>
                <w:lang w:val="ro-RO"/>
              </w:rPr>
              <w:t>o</w:t>
            </w:r>
            <w:r w:rsidRPr="00004597">
              <w:rPr>
                <w:lang w:val="ro-RO"/>
              </w:rPr>
              <w:t>bligațiile</w:t>
            </w:r>
            <w:r>
              <w:rPr>
                <w:lang w:val="ro-RO"/>
              </w:rPr>
              <w:t xml:space="preserve"> </w:t>
            </w:r>
            <w:r w:rsidR="00DE7400">
              <w:rPr>
                <w:lang w:val="ro-RO"/>
              </w:rPr>
              <w:t>posesorilor</w:t>
            </w:r>
            <w:r w:rsidRPr="00004597">
              <w:rPr>
                <w:lang w:val="ro-RO"/>
              </w:rPr>
              <w:t xml:space="preserve"> </w:t>
            </w:r>
            <w:r w:rsidR="00DE7400">
              <w:rPr>
                <w:lang w:val="ro-RO"/>
              </w:rPr>
              <w:t>R</w:t>
            </w:r>
            <w:r w:rsidRPr="00894C39">
              <w:rPr>
                <w:lang w:val="ro-MD"/>
              </w:rPr>
              <w:t>ICBI</w:t>
            </w:r>
            <w:r w:rsidRPr="00004597">
              <w:rPr>
                <w:lang w:val="ro-MD"/>
              </w:rPr>
              <w:t>.</w:t>
            </w:r>
          </w:p>
          <w:p w14:paraId="60EDA431" w14:textId="0B47CF36" w:rsidR="00004597" w:rsidRPr="00004597" w:rsidRDefault="00004597" w:rsidP="00BD0822">
            <w:pPr>
              <w:pStyle w:val="NormalWeb"/>
              <w:shd w:val="clear" w:color="auto" w:fill="FFFFFF"/>
              <w:spacing w:before="0" w:beforeAutospacing="0" w:after="0" w:afterAutospacing="0" w:line="276" w:lineRule="auto"/>
              <w:ind w:left="596"/>
              <w:rPr>
                <w:lang w:val="ro-RO"/>
              </w:rPr>
            </w:pPr>
            <w:r w:rsidRPr="00004597">
              <w:rPr>
                <w:lang w:val="ro-RO"/>
              </w:rPr>
              <w:t>Secțiunea 1. Drepturile și obligațiile posesorului resursei informaționale formate de SICBI</w:t>
            </w:r>
          </w:p>
          <w:p w14:paraId="0159E106" w14:textId="1F3EC9C2" w:rsidR="00004597" w:rsidRPr="00004597" w:rsidRDefault="00004597" w:rsidP="00BD0822">
            <w:pPr>
              <w:pStyle w:val="NormalWeb"/>
              <w:shd w:val="clear" w:color="auto" w:fill="FFFFFF"/>
              <w:spacing w:before="0" w:beforeAutospacing="0" w:after="0" w:afterAutospacing="0" w:line="276" w:lineRule="auto"/>
              <w:ind w:left="596"/>
              <w:rPr>
                <w:lang w:val="ro-RO"/>
              </w:rPr>
            </w:pPr>
            <w:r w:rsidRPr="00004597">
              <w:rPr>
                <w:lang w:val="ro-RO"/>
              </w:rPr>
              <w:t>Secțiunea a 2-a. Drepturile și obligațiile deținătorului SICBI</w:t>
            </w:r>
          </w:p>
          <w:p w14:paraId="20BD9C1F" w14:textId="457C7F8D" w:rsidR="00004597" w:rsidRPr="00004597" w:rsidRDefault="00004597" w:rsidP="00BD0822">
            <w:pPr>
              <w:pStyle w:val="NormalWeb"/>
              <w:shd w:val="clear" w:color="auto" w:fill="FFFFFF"/>
              <w:spacing w:before="0" w:beforeAutospacing="0" w:after="0" w:afterAutospacing="0" w:line="276" w:lineRule="auto"/>
              <w:ind w:left="596"/>
              <w:rPr>
                <w:lang w:val="ro-RO"/>
              </w:rPr>
            </w:pPr>
            <w:r w:rsidRPr="00004597">
              <w:rPr>
                <w:lang w:val="ro-RO"/>
              </w:rPr>
              <w:t>Secțiunea a 3-a. Drepturile și obligațiile registratorului SICBI</w:t>
            </w:r>
          </w:p>
          <w:p w14:paraId="644AD388" w14:textId="18787485" w:rsidR="00004597" w:rsidRPr="00004597" w:rsidRDefault="00004597" w:rsidP="00BD0822">
            <w:pPr>
              <w:pStyle w:val="NormalWeb"/>
              <w:shd w:val="clear" w:color="auto" w:fill="FFFFFF"/>
              <w:spacing w:before="0" w:beforeAutospacing="0" w:after="0" w:afterAutospacing="0" w:line="276" w:lineRule="auto"/>
              <w:ind w:left="596"/>
              <w:rPr>
                <w:lang w:val="ro-RO"/>
              </w:rPr>
            </w:pPr>
            <w:r w:rsidRPr="00004597">
              <w:rPr>
                <w:lang w:val="ro-RO"/>
              </w:rPr>
              <w:t>Secțiunea a 4-a. Drepturile și obligațiile furnizorului de date al SICBI</w:t>
            </w:r>
          </w:p>
          <w:p w14:paraId="409501AC" w14:textId="2207A232" w:rsidR="00004597" w:rsidRPr="00004597" w:rsidRDefault="00004597" w:rsidP="00BD0822">
            <w:pPr>
              <w:pStyle w:val="NormalWeb"/>
              <w:shd w:val="clear" w:color="auto" w:fill="FFFFFF"/>
              <w:spacing w:before="0" w:beforeAutospacing="0" w:after="0" w:afterAutospacing="0" w:line="276" w:lineRule="auto"/>
              <w:ind w:left="596"/>
              <w:rPr>
                <w:lang w:val="ro-RO"/>
              </w:rPr>
            </w:pPr>
            <w:r w:rsidRPr="00004597">
              <w:rPr>
                <w:lang w:val="ro-RO"/>
              </w:rPr>
              <w:t>Secțiunea a 5-a. Drepturile și obligațiile destinatarului datelor din SICBI</w:t>
            </w:r>
          </w:p>
          <w:p w14:paraId="538F116C" w14:textId="2373200D" w:rsidR="00004597" w:rsidRPr="00004597" w:rsidRDefault="00004597" w:rsidP="00BD0822">
            <w:pPr>
              <w:pStyle w:val="NormalWeb"/>
              <w:shd w:val="clear" w:color="auto" w:fill="FFFFFF"/>
              <w:spacing w:before="0" w:beforeAutospacing="0" w:after="0" w:afterAutospacing="0" w:line="276" w:lineRule="auto"/>
              <w:ind w:left="360"/>
              <w:rPr>
                <w:lang w:val="ro-RO"/>
              </w:rPr>
            </w:pPr>
            <w:r w:rsidRPr="00004597">
              <w:rPr>
                <w:lang w:val="ro-MD"/>
              </w:rPr>
              <w:t xml:space="preserve">Capitolul IV. </w:t>
            </w:r>
            <w:r>
              <w:rPr>
                <w:lang w:val="ro-MD"/>
              </w:rPr>
              <w:t>Ț</w:t>
            </w:r>
            <w:r w:rsidRPr="00004597">
              <w:rPr>
                <w:lang w:val="ro-RO"/>
              </w:rPr>
              <w:t>inerea și asigurarea funcționării SICBI</w:t>
            </w:r>
          </w:p>
          <w:p w14:paraId="39860E79" w14:textId="285D1BDC" w:rsidR="00004597" w:rsidRPr="00004597" w:rsidRDefault="00004597" w:rsidP="00BD0822">
            <w:pPr>
              <w:pStyle w:val="NormalWeb"/>
              <w:shd w:val="clear" w:color="auto" w:fill="FFFFFF"/>
              <w:spacing w:before="0" w:beforeAutospacing="0" w:after="0" w:afterAutospacing="0" w:line="276" w:lineRule="auto"/>
              <w:ind w:left="360"/>
              <w:rPr>
                <w:lang w:val="ro-MD"/>
              </w:rPr>
            </w:pPr>
            <w:r w:rsidRPr="00004597">
              <w:rPr>
                <w:lang w:val="ro-MD"/>
              </w:rPr>
              <w:t xml:space="preserve">Capitolul V. </w:t>
            </w:r>
            <w:r>
              <w:rPr>
                <w:lang w:val="ro-MD"/>
              </w:rPr>
              <w:t>I</w:t>
            </w:r>
            <w:r w:rsidRPr="00004597">
              <w:rPr>
                <w:lang w:val="ro-RO"/>
              </w:rPr>
              <w:t>nteracțiunea cu furnizorii de date din cadrul SICBI</w:t>
            </w:r>
            <w:r w:rsidRPr="00004597">
              <w:rPr>
                <w:lang w:val="ro-MD"/>
              </w:rPr>
              <w:t>.</w:t>
            </w:r>
          </w:p>
          <w:p w14:paraId="66E61C82" w14:textId="58770630" w:rsidR="00004597" w:rsidRPr="00004597" w:rsidRDefault="00004597" w:rsidP="00BD0822">
            <w:pPr>
              <w:pStyle w:val="NormalWeb"/>
              <w:shd w:val="clear" w:color="auto" w:fill="FFFFFF"/>
              <w:spacing w:before="0" w:beforeAutospacing="0" w:after="0" w:afterAutospacing="0" w:line="276" w:lineRule="auto"/>
              <w:ind w:left="360"/>
              <w:rPr>
                <w:lang w:val="ro-MD"/>
              </w:rPr>
            </w:pPr>
            <w:r w:rsidRPr="00004597">
              <w:rPr>
                <w:lang w:val="ro-MD"/>
              </w:rPr>
              <w:t xml:space="preserve">Capitolul VI. </w:t>
            </w:r>
            <w:r>
              <w:rPr>
                <w:lang w:val="ro-MD"/>
              </w:rPr>
              <w:t>I</w:t>
            </w:r>
            <w:r w:rsidRPr="00004597">
              <w:rPr>
                <w:lang w:val="ro-RO"/>
              </w:rPr>
              <w:t>nteroperabilitatea cu alte sisteme informaționale</w:t>
            </w:r>
            <w:r w:rsidRPr="00004597">
              <w:rPr>
                <w:lang w:val="ro-MD"/>
              </w:rPr>
              <w:t>.</w:t>
            </w:r>
          </w:p>
          <w:p w14:paraId="2AD5D1F2" w14:textId="39C0AC04" w:rsidR="00004597" w:rsidRPr="00004597" w:rsidRDefault="00004597" w:rsidP="00BD0822">
            <w:pPr>
              <w:pStyle w:val="NormalWeb"/>
              <w:shd w:val="clear" w:color="auto" w:fill="FFFFFF"/>
              <w:spacing w:before="0" w:beforeAutospacing="0" w:after="0" w:afterAutospacing="0" w:line="276" w:lineRule="auto"/>
              <w:ind w:left="360"/>
              <w:rPr>
                <w:lang w:val="ro-RO"/>
              </w:rPr>
            </w:pPr>
            <w:r w:rsidRPr="00004597">
              <w:rPr>
                <w:lang w:val="ro-MD"/>
              </w:rPr>
              <w:t xml:space="preserve">Capitolul VII. </w:t>
            </w:r>
            <w:r>
              <w:rPr>
                <w:lang w:val="ro-MD"/>
              </w:rPr>
              <w:t>A</w:t>
            </w:r>
            <w:r w:rsidRPr="00004597">
              <w:rPr>
                <w:lang w:val="ro-RO"/>
              </w:rPr>
              <w:t>sigurarea protecției și securității informației SICBI</w:t>
            </w:r>
          </w:p>
          <w:p w14:paraId="55128F7F" w14:textId="5AE80F8D" w:rsidR="00004597" w:rsidRPr="00004597" w:rsidRDefault="00004597" w:rsidP="00BD0822">
            <w:pPr>
              <w:pStyle w:val="NormalWeb"/>
              <w:shd w:val="clear" w:color="auto" w:fill="FFFFFF"/>
              <w:spacing w:before="0" w:beforeAutospacing="0" w:after="0" w:afterAutospacing="0" w:line="276" w:lineRule="auto"/>
              <w:ind w:left="360"/>
              <w:rPr>
                <w:lang w:val="ro-RO"/>
              </w:rPr>
            </w:pPr>
            <w:r w:rsidRPr="00004597">
              <w:rPr>
                <w:lang w:val="ro-MD"/>
              </w:rPr>
              <w:t xml:space="preserve">Capitolul VIII. </w:t>
            </w:r>
            <w:r>
              <w:rPr>
                <w:lang w:val="ro-MD"/>
              </w:rPr>
              <w:t>A</w:t>
            </w:r>
            <w:r w:rsidRPr="00004597">
              <w:rPr>
                <w:lang w:val="ro-RO"/>
              </w:rPr>
              <w:t>sigurarea controlului intern și extern al SICBI</w:t>
            </w:r>
          </w:p>
          <w:p w14:paraId="33909F7A" w14:textId="77777777" w:rsidR="00DE5959" w:rsidRPr="00DE5959" w:rsidRDefault="00DE5959" w:rsidP="00BD0822">
            <w:pPr>
              <w:spacing w:line="276" w:lineRule="auto"/>
              <w:ind w:firstLine="306"/>
              <w:rPr>
                <w:sz w:val="12"/>
                <w:szCs w:val="12"/>
              </w:rPr>
            </w:pPr>
          </w:p>
          <w:p w14:paraId="307355C5" w14:textId="6E07929E" w:rsidR="006A1B5C" w:rsidRPr="00DE5959" w:rsidRDefault="006A1B5C" w:rsidP="00BD0822">
            <w:pPr>
              <w:spacing w:line="276" w:lineRule="auto"/>
              <w:ind w:firstLine="306"/>
              <w:rPr>
                <w:b/>
                <w:bCs/>
                <w:sz w:val="24"/>
                <w:szCs w:val="24"/>
                <w:u w:val="single"/>
              </w:rPr>
            </w:pPr>
            <w:r w:rsidRPr="00DE5959">
              <w:rPr>
                <w:b/>
                <w:bCs/>
                <w:sz w:val="24"/>
                <w:szCs w:val="24"/>
                <w:u w:val="single"/>
              </w:rPr>
              <w:t xml:space="preserve">Elementele noi propuse în proiect: </w:t>
            </w:r>
          </w:p>
          <w:p w14:paraId="2875D144" w14:textId="027F6DAF" w:rsidR="006A1B5C" w:rsidRPr="00FF2D28" w:rsidRDefault="006A1B5C" w:rsidP="00FF2D28">
            <w:pPr>
              <w:pStyle w:val="Listparagraf"/>
              <w:numPr>
                <w:ilvl w:val="0"/>
                <w:numId w:val="26"/>
              </w:numPr>
              <w:spacing w:line="276" w:lineRule="auto"/>
              <w:ind w:left="0" w:firstLine="306"/>
              <w:jc w:val="both"/>
              <w:rPr>
                <w:rFonts w:cs="Times New Roman"/>
                <w:sz w:val="24"/>
                <w:szCs w:val="24"/>
                <w:lang w:val="en-US"/>
              </w:rPr>
            </w:pPr>
            <w:proofErr w:type="spellStart"/>
            <w:r w:rsidRPr="00FF2D28">
              <w:rPr>
                <w:rFonts w:cs="Times New Roman"/>
                <w:b/>
                <w:bCs/>
                <w:i/>
                <w:iCs/>
                <w:sz w:val="24"/>
                <w:szCs w:val="24"/>
                <w:lang w:val="en-US"/>
              </w:rPr>
              <w:t>Automatizarea</w:t>
            </w:r>
            <w:proofErr w:type="spellEnd"/>
            <w:r w:rsidRPr="00FF2D28">
              <w:rPr>
                <w:rFonts w:cs="Times New Roman"/>
                <w:b/>
                <w:bCs/>
                <w:i/>
                <w:iCs/>
                <w:sz w:val="24"/>
                <w:szCs w:val="24"/>
                <w:lang w:val="en-US"/>
              </w:rPr>
              <w:t xml:space="preserve"> </w:t>
            </w:r>
            <w:proofErr w:type="spellStart"/>
            <w:r w:rsidRPr="00FF2D28">
              <w:rPr>
                <w:rFonts w:cs="Times New Roman"/>
                <w:b/>
                <w:bCs/>
                <w:i/>
                <w:iCs/>
                <w:sz w:val="24"/>
                <w:szCs w:val="24"/>
                <w:lang w:val="en-US"/>
              </w:rPr>
              <w:t>proceselor</w:t>
            </w:r>
            <w:proofErr w:type="spellEnd"/>
            <w:r w:rsidRPr="00FF2D28">
              <w:rPr>
                <w:rFonts w:cs="Times New Roman"/>
                <w:sz w:val="24"/>
                <w:szCs w:val="24"/>
                <w:lang w:val="en-US"/>
              </w:rPr>
              <w:t xml:space="preserve">: </w:t>
            </w:r>
            <w:r w:rsidRPr="00FF2D28">
              <w:rPr>
                <w:rFonts w:cs="Times New Roman"/>
                <w:sz w:val="24"/>
                <w:szCs w:val="24"/>
                <w:lang w:val="ro-MD"/>
              </w:rPr>
              <w:t>i</w:t>
            </w:r>
            <w:proofErr w:type="spellStart"/>
            <w:r w:rsidRPr="00FF2D28">
              <w:rPr>
                <w:rFonts w:cs="Times New Roman"/>
                <w:sz w:val="24"/>
                <w:szCs w:val="24"/>
                <w:lang w:val="en-US"/>
              </w:rPr>
              <w:t>ntroducerea</w:t>
            </w:r>
            <w:proofErr w:type="spellEnd"/>
            <w:r w:rsidRPr="00FF2D28">
              <w:rPr>
                <w:rFonts w:cs="Times New Roman"/>
                <w:sz w:val="24"/>
                <w:szCs w:val="24"/>
                <w:lang w:val="en-US"/>
              </w:rPr>
              <w:t xml:space="preserve"> </w:t>
            </w:r>
            <w:proofErr w:type="spellStart"/>
            <w:r w:rsidRPr="00FF2D28">
              <w:rPr>
                <w:rFonts w:cs="Times New Roman"/>
                <w:sz w:val="24"/>
                <w:szCs w:val="24"/>
                <w:lang w:val="en-US"/>
              </w:rPr>
              <w:t>inteligenței</w:t>
            </w:r>
            <w:proofErr w:type="spellEnd"/>
            <w:r w:rsidRPr="00FF2D28">
              <w:rPr>
                <w:rFonts w:cs="Times New Roman"/>
                <w:sz w:val="24"/>
                <w:szCs w:val="24"/>
                <w:lang w:val="en-US"/>
              </w:rPr>
              <w:t xml:space="preserve"> </w:t>
            </w:r>
            <w:proofErr w:type="spellStart"/>
            <w:r w:rsidRPr="00FF2D28">
              <w:rPr>
                <w:rFonts w:cs="Times New Roman"/>
                <w:sz w:val="24"/>
                <w:szCs w:val="24"/>
                <w:lang w:val="en-US"/>
              </w:rPr>
              <w:t>artificiale</w:t>
            </w:r>
            <w:proofErr w:type="spellEnd"/>
            <w:r w:rsidRPr="00FF2D28">
              <w:rPr>
                <w:rFonts w:cs="Times New Roman"/>
                <w:sz w:val="24"/>
                <w:szCs w:val="24"/>
                <w:lang w:val="en-US"/>
              </w:rPr>
              <w:t xml:space="preserve">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gramStart"/>
            <w:r w:rsidRPr="00FF2D28">
              <w:rPr>
                <w:rFonts w:cs="Times New Roman"/>
                <w:sz w:val="24"/>
                <w:szCs w:val="24"/>
                <w:lang w:val="en-US"/>
              </w:rPr>
              <w:t>a</w:t>
            </w:r>
            <w:proofErr w:type="gramEnd"/>
            <w:r w:rsidRPr="00FF2D28">
              <w:rPr>
                <w:rFonts w:cs="Times New Roman"/>
                <w:sz w:val="24"/>
                <w:szCs w:val="24"/>
                <w:lang w:val="en-US"/>
              </w:rPr>
              <w:t xml:space="preserve"> </w:t>
            </w:r>
            <w:proofErr w:type="spellStart"/>
            <w:r w:rsidRPr="00FF2D28">
              <w:rPr>
                <w:rFonts w:cs="Times New Roman"/>
                <w:sz w:val="24"/>
                <w:szCs w:val="24"/>
                <w:lang w:val="en-US"/>
              </w:rPr>
              <w:t>instrumentelor</w:t>
            </w:r>
            <w:proofErr w:type="spellEnd"/>
            <w:r w:rsidRPr="00FF2D28">
              <w:rPr>
                <w:rFonts w:cs="Times New Roman"/>
                <w:sz w:val="24"/>
                <w:szCs w:val="24"/>
                <w:lang w:val="en-US"/>
              </w:rPr>
              <w:t xml:space="preserve"> de </w:t>
            </w:r>
            <w:proofErr w:type="spellStart"/>
            <w:r w:rsidRPr="00FF2D28">
              <w:rPr>
                <w:rFonts w:cs="Times New Roman"/>
                <w:sz w:val="24"/>
                <w:szCs w:val="24"/>
                <w:lang w:val="en-US"/>
              </w:rPr>
              <w:t>analiză</w:t>
            </w:r>
            <w:proofErr w:type="spellEnd"/>
            <w:r w:rsidRPr="00FF2D28">
              <w:rPr>
                <w:rFonts w:cs="Times New Roman"/>
                <w:sz w:val="24"/>
                <w:szCs w:val="24"/>
                <w:lang w:val="en-US"/>
              </w:rPr>
              <w:t xml:space="preserve"> a </w:t>
            </w:r>
            <w:proofErr w:type="spellStart"/>
            <w:r w:rsidRPr="00FF2D28">
              <w:rPr>
                <w:rFonts w:cs="Times New Roman"/>
                <w:sz w:val="24"/>
                <w:szCs w:val="24"/>
                <w:lang w:val="en-US"/>
              </w:rPr>
              <w:t>datelor</w:t>
            </w:r>
            <w:proofErr w:type="spellEnd"/>
            <w:r w:rsidRPr="00FF2D28">
              <w:rPr>
                <w:rFonts w:cs="Times New Roman"/>
                <w:sz w:val="24"/>
                <w:szCs w:val="24"/>
                <w:lang w:val="en-US"/>
              </w:rPr>
              <w:t xml:space="preserve"> </w:t>
            </w:r>
            <w:proofErr w:type="spellStart"/>
            <w:r w:rsidRPr="00FF2D28">
              <w:rPr>
                <w:rFonts w:cs="Times New Roman"/>
                <w:sz w:val="24"/>
                <w:szCs w:val="24"/>
                <w:lang w:val="en-US"/>
              </w:rPr>
              <w:t>pentru</w:t>
            </w:r>
            <w:proofErr w:type="spellEnd"/>
            <w:r w:rsidRPr="00FF2D28">
              <w:rPr>
                <w:rFonts w:cs="Times New Roman"/>
                <w:sz w:val="24"/>
                <w:szCs w:val="24"/>
                <w:lang w:val="en-US"/>
              </w:rPr>
              <w:t xml:space="preserve"> </w:t>
            </w:r>
            <w:proofErr w:type="spellStart"/>
            <w:r w:rsidRPr="00FF2D28">
              <w:rPr>
                <w:rFonts w:cs="Times New Roman"/>
                <w:sz w:val="24"/>
                <w:szCs w:val="24"/>
                <w:lang w:val="en-US"/>
              </w:rPr>
              <w:t>identificarea</w:t>
            </w:r>
            <w:proofErr w:type="spellEnd"/>
            <w:r w:rsidRPr="00FF2D28">
              <w:rPr>
                <w:rFonts w:cs="Times New Roman"/>
                <w:sz w:val="24"/>
                <w:szCs w:val="24"/>
                <w:lang w:val="en-US"/>
              </w:rPr>
              <w:t xml:space="preserve"> </w:t>
            </w:r>
            <w:proofErr w:type="spellStart"/>
            <w:r w:rsidRPr="00FF2D28">
              <w:rPr>
                <w:rFonts w:cs="Times New Roman"/>
                <w:sz w:val="24"/>
                <w:szCs w:val="24"/>
                <w:lang w:val="en-US"/>
              </w:rPr>
              <w:t>incongruențelor</w:t>
            </w:r>
            <w:proofErr w:type="spellEnd"/>
            <w:r w:rsidRPr="00FF2D28">
              <w:rPr>
                <w:rFonts w:cs="Times New Roman"/>
                <w:sz w:val="24"/>
                <w:szCs w:val="24"/>
                <w:lang w:val="en-US"/>
              </w:rPr>
              <w:t xml:space="preserve">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spellStart"/>
            <w:r w:rsidRPr="00FF2D28">
              <w:rPr>
                <w:rFonts w:cs="Times New Roman"/>
                <w:sz w:val="24"/>
                <w:szCs w:val="24"/>
                <w:lang w:val="en-US"/>
              </w:rPr>
              <w:t>îmbunătățirea</w:t>
            </w:r>
            <w:proofErr w:type="spellEnd"/>
            <w:r w:rsidRPr="00FF2D28">
              <w:rPr>
                <w:rFonts w:cs="Times New Roman"/>
                <w:sz w:val="24"/>
                <w:szCs w:val="24"/>
                <w:lang w:val="en-US"/>
              </w:rPr>
              <w:t xml:space="preserve"> </w:t>
            </w:r>
            <w:proofErr w:type="spellStart"/>
            <w:r w:rsidRPr="00FF2D28">
              <w:rPr>
                <w:rFonts w:cs="Times New Roman"/>
                <w:sz w:val="24"/>
                <w:szCs w:val="24"/>
                <w:lang w:val="en-US"/>
              </w:rPr>
              <w:t>calității</w:t>
            </w:r>
            <w:proofErr w:type="spellEnd"/>
            <w:r w:rsidRPr="00FF2D28">
              <w:rPr>
                <w:rFonts w:cs="Times New Roman"/>
                <w:sz w:val="24"/>
                <w:szCs w:val="24"/>
                <w:lang w:val="en-US"/>
              </w:rPr>
              <w:t xml:space="preserve"> </w:t>
            </w:r>
            <w:proofErr w:type="spellStart"/>
            <w:r w:rsidRPr="00FF2D28">
              <w:rPr>
                <w:rFonts w:cs="Times New Roman"/>
                <w:sz w:val="24"/>
                <w:szCs w:val="24"/>
                <w:lang w:val="en-US"/>
              </w:rPr>
              <w:t>datelor</w:t>
            </w:r>
            <w:proofErr w:type="spellEnd"/>
            <w:r w:rsidRPr="00FF2D28">
              <w:rPr>
                <w:rFonts w:cs="Times New Roman"/>
                <w:sz w:val="24"/>
                <w:szCs w:val="24"/>
                <w:lang w:val="en-US"/>
              </w:rPr>
              <w:t>.</w:t>
            </w:r>
          </w:p>
          <w:p w14:paraId="5B0F7445" w14:textId="1A5F83FD" w:rsidR="006A1B5C" w:rsidRPr="00FF2D28" w:rsidRDefault="006A1B5C" w:rsidP="00FF2D28">
            <w:pPr>
              <w:pStyle w:val="Listparagraf"/>
              <w:numPr>
                <w:ilvl w:val="0"/>
                <w:numId w:val="26"/>
              </w:numPr>
              <w:spacing w:line="276" w:lineRule="auto"/>
              <w:ind w:left="0" w:firstLine="306"/>
              <w:jc w:val="both"/>
              <w:rPr>
                <w:rFonts w:cs="Times New Roman"/>
                <w:sz w:val="24"/>
                <w:szCs w:val="24"/>
                <w:lang w:val="en-US"/>
              </w:rPr>
            </w:pPr>
            <w:proofErr w:type="spellStart"/>
            <w:r w:rsidRPr="00FF2D28">
              <w:rPr>
                <w:rFonts w:cs="Times New Roman"/>
                <w:b/>
                <w:bCs/>
                <w:i/>
                <w:iCs/>
                <w:sz w:val="24"/>
                <w:szCs w:val="24"/>
                <w:lang w:val="en-US"/>
              </w:rPr>
              <w:t>Tehnologii</w:t>
            </w:r>
            <w:proofErr w:type="spellEnd"/>
            <w:r w:rsidRPr="00FF2D28">
              <w:rPr>
                <w:rFonts w:cs="Times New Roman"/>
                <w:b/>
                <w:bCs/>
                <w:i/>
                <w:iCs/>
                <w:sz w:val="24"/>
                <w:szCs w:val="24"/>
                <w:lang w:val="en-US"/>
              </w:rPr>
              <w:t xml:space="preserve"> </w:t>
            </w:r>
            <w:proofErr w:type="spellStart"/>
            <w:r w:rsidRPr="00FF2D28">
              <w:rPr>
                <w:rFonts w:cs="Times New Roman"/>
                <w:b/>
                <w:bCs/>
                <w:i/>
                <w:iCs/>
                <w:sz w:val="24"/>
                <w:szCs w:val="24"/>
                <w:lang w:val="en-US"/>
              </w:rPr>
              <w:t>moderne</w:t>
            </w:r>
            <w:proofErr w:type="spellEnd"/>
            <w:r w:rsidRPr="00FF2D28">
              <w:rPr>
                <w:rFonts w:cs="Times New Roman"/>
                <w:sz w:val="24"/>
                <w:szCs w:val="24"/>
                <w:lang w:val="en-US"/>
              </w:rPr>
              <w:t xml:space="preserve">: </w:t>
            </w:r>
            <w:r w:rsidRPr="00FF2D28">
              <w:rPr>
                <w:rFonts w:cs="Times New Roman"/>
                <w:sz w:val="24"/>
                <w:szCs w:val="24"/>
                <w:lang w:val="ro-MD"/>
              </w:rPr>
              <w:t>i</w:t>
            </w:r>
            <w:proofErr w:type="spellStart"/>
            <w:r w:rsidRPr="00FF2D28">
              <w:rPr>
                <w:rFonts w:cs="Times New Roman"/>
                <w:sz w:val="24"/>
                <w:szCs w:val="24"/>
                <w:lang w:val="en-US"/>
              </w:rPr>
              <w:t>ntegrarea</w:t>
            </w:r>
            <w:proofErr w:type="spellEnd"/>
            <w:r w:rsidRPr="00FF2D28">
              <w:rPr>
                <w:rFonts w:cs="Times New Roman"/>
                <w:sz w:val="24"/>
                <w:szCs w:val="24"/>
                <w:lang w:val="en-US"/>
              </w:rPr>
              <w:t xml:space="preserve"> GIS </w:t>
            </w:r>
            <w:proofErr w:type="spellStart"/>
            <w:r w:rsidRPr="00FF2D28">
              <w:rPr>
                <w:rFonts w:cs="Times New Roman"/>
                <w:sz w:val="24"/>
                <w:szCs w:val="24"/>
                <w:lang w:val="en-US"/>
              </w:rPr>
              <w:t>pentru</w:t>
            </w:r>
            <w:proofErr w:type="spellEnd"/>
            <w:r w:rsidRPr="00FF2D28">
              <w:rPr>
                <w:rFonts w:cs="Times New Roman"/>
                <w:sz w:val="24"/>
                <w:szCs w:val="24"/>
                <w:lang w:val="en-US"/>
              </w:rPr>
              <w:t xml:space="preserve"> </w:t>
            </w:r>
            <w:proofErr w:type="spellStart"/>
            <w:r w:rsidRPr="00FF2D28">
              <w:rPr>
                <w:rFonts w:cs="Times New Roman"/>
                <w:sz w:val="24"/>
                <w:szCs w:val="24"/>
                <w:lang w:val="en-US"/>
              </w:rPr>
              <w:t>reprezentarea</w:t>
            </w:r>
            <w:proofErr w:type="spellEnd"/>
            <w:r w:rsidRPr="00FF2D28">
              <w:rPr>
                <w:rFonts w:cs="Times New Roman"/>
                <w:sz w:val="24"/>
                <w:szCs w:val="24"/>
                <w:lang w:val="en-US"/>
              </w:rPr>
              <w:t xml:space="preserve"> </w:t>
            </w:r>
            <w:proofErr w:type="spellStart"/>
            <w:r w:rsidRPr="00FF2D28">
              <w:rPr>
                <w:rFonts w:cs="Times New Roman"/>
                <w:sz w:val="24"/>
                <w:szCs w:val="24"/>
                <w:lang w:val="en-US"/>
              </w:rPr>
              <w:t>geospațială</w:t>
            </w:r>
            <w:proofErr w:type="spellEnd"/>
            <w:r w:rsidRPr="00FF2D28">
              <w:rPr>
                <w:rFonts w:cs="Times New Roman"/>
                <w:sz w:val="24"/>
                <w:szCs w:val="24"/>
                <w:lang w:val="en-US"/>
              </w:rPr>
              <w:t xml:space="preserve"> </w:t>
            </w:r>
            <w:proofErr w:type="spellStart"/>
            <w:r w:rsidRPr="00FF2D28">
              <w:rPr>
                <w:rFonts w:cs="Times New Roman"/>
                <w:sz w:val="24"/>
                <w:szCs w:val="24"/>
                <w:lang w:val="en-US"/>
              </w:rPr>
              <w:t>precisă</w:t>
            </w:r>
            <w:proofErr w:type="spellEnd"/>
            <w:r w:rsidRPr="00FF2D28">
              <w:rPr>
                <w:rFonts w:cs="Times New Roman"/>
                <w:sz w:val="24"/>
                <w:szCs w:val="24"/>
                <w:lang w:val="en-US"/>
              </w:rPr>
              <w:t xml:space="preserve">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spellStart"/>
            <w:r w:rsidRPr="00FF2D28">
              <w:rPr>
                <w:rFonts w:cs="Times New Roman"/>
                <w:sz w:val="24"/>
                <w:szCs w:val="24"/>
                <w:lang w:val="en-US"/>
              </w:rPr>
              <w:t>utilizarea</w:t>
            </w:r>
            <w:proofErr w:type="spellEnd"/>
            <w:r w:rsidRPr="00FF2D28">
              <w:rPr>
                <w:rFonts w:cs="Times New Roman"/>
                <w:sz w:val="24"/>
                <w:szCs w:val="24"/>
                <w:lang w:val="en-US"/>
              </w:rPr>
              <w:t xml:space="preserve"> blockchain </w:t>
            </w:r>
            <w:proofErr w:type="spellStart"/>
            <w:r w:rsidRPr="00FF2D28">
              <w:rPr>
                <w:rFonts w:cs="Times New Roman"/>
                <w:sz w:val="24"/>
                <w:szCs w:val="24"/>
                <w:lang w:val="en-US"/>
              </w:rPr>
              <w:t>pentru</w:t>
            </w:r>
            <w:proofErr w:type="spellEnd"/>
            <w:r w:rsidRPr="00FF2D28">
              <w:rPr>
                <w:rFonts w:cs="Times New Roman"/>
                <w:sz w:val="24"/>
                <w:szCs w:val="24"/>
                <w:lang w:val="en-US"/>
              </w:rPr>
              <w:t xml:space="preserve"> </w:t>
            </w:r>
            <w:proofErr w:type="spellStart"/>
            <w:r w:rsidRPr="00FF2D28">
              <w:rPr>
                <w:rFonts w:cs="Times New Roman"/>
                <w:sz w:val="24"/>
                <w:szCs w:val="24"/>
                <w:lang w:val="en-US"/>
              </w:rPr>
              <w:t>garantarea</w:t>
            </w:r>
            <w:proofErr w:type="spellEnd"/>
            <w:r w:rsidRPr="00FF2D28">
              <w:rPr>
                <w:rFonts w:cs="Times New Roman"/>
                <w:sz w:val="24"/>
                <w:szCs w:val="24"/>
                <w:lang w:val="en-US"/>
              </w:rPr>
              <w:t xml:space="preserve"> </w:t>
            </w:r>
            <w:proofErr w:type="spellStart"/>
            <w:r w:rsidRPr="00FF2D28">
              <w:rPr>
                <w:rFonts w:cs="Times New Roman"/>
                <w:sz w:val="24"/>
                <w:szCs w:val="24"/>
                <w:lang w:val="en-US"/>
              </w:rPr>
              <w:t>integrității</w:t>
            </w:r>
            <w:proofErr w:type="spellEnd"/>
            <w:r w:rsidRPr="00FF2D28">
              <w:rPr>
                <w:rFonts w:cs="Times New Roman"/>
                <w:sz w:val="24"/>
                <w:szCs w:val="24"/>
                <w:lang w:val="en-US"/>
              </w:rPr>
              <w:t xml:space="preserve">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spellStart"/>
            <w:r w:rsidRPr="00FF2D28">
              <w:rPr>
                <w:rFonts w:cs="Times New Roman"/>
                <w:sz w:val="24"/>
                <w:szCs w:val="24"/>
                <w:lang w:val="en-US"/>
              </w:rPr>
              <w:t>trasabilității</w:t>
            </w:r>
            <w:proofErr w:type="spellEnd"/>
            <w:r w:rsidRPr="00FF2D28">
              <w:rPr>
                <w:rFonts w:cs="Times New Roman"/>
                <w:sz w:val="24"/>
                <w:szCs w:val="24"/>
                <w:lang w:val="en-US"/>
              </w:rPr>
              <w:t xml:space="preserve"> </w:t>
            </w:r>
            <w:proofErr w:type="spellStart"/>
            <w:r w:rsidRPr="00FF2D28">
              <w:rPr>
                <w:rFonts w:cs="Times New Roman"/>
                <w:sz w:val="24"/>
                <w:szCs w:val="24"/>
                <w:lang w:val="en-US"/>
              </w:rPr>
              <w:t>datelor</w:t>
            </w:r>
            <w:proofErr w:type="spellEnd"/>
            <w:r w:rsidRPr="00FF2D28">
              <w:rPr>
                <w:rFonts w:cs="Times New Roman"/>
                <w:sz w:val="24"/>
                <w:szCs w:val="24"/>
                <w:lang w:val="en-US"/>
              </w:rPr>
              <w:t xml:space="preserve"> </w:t>
            </w:r>
            <w:proofErr w:type="spellStart"/>
            <w:r w:rsidRPr="00FF2D28">
              <w:rPr>
                <w:rFonts w:cs="Times New Roman"/>
                <w:sz w:val="24"/>
                <w:szCs w:val="24"/>
                <w:lang w:val="en-US"/>
              </w:rPr>
              <w:t>cadastrale</w:t>
            </w:r>
            <w:proofErr w:type="spellEnd"/>
            <w:r w:rsidRPr="00FF2D28">
              <w:rPr>
                <w:rFonts w:cs="Times New Roman"/>
                <w:sz w:val="24"/>
                <w:szCs w:val="24"/>
                <w:lang w:val="en-US"/>
              </w:rPr>
              <w:t>.</w:t>
            </w:r>
          </w:p>
          <w:p w14:paraId="5A848F50" w14:textId="76A6BE71" w:rsidR="006A1B5C" w:rsidRPr="00FF2D28" w:rsidRDefault="006A1B5C" w:rsidP="00FF2D28">
            <w:pPr>
              <w:pStyle w:val="Listparagraf"/>
              <w:numPr>
                <w:ilvl w:val="0"/>
                <w:numId w:val="26"/>
              </w:numPr>
              <w:spacing w:line="276" w:lineRule="auto"/>
              <w:ind w:left="0" w:firstLine="306"/>
              <w:jc w:val="both"/>
              <w:rPr>
                <w:rFonts w:cs="Times New Roman"/>
                <w:sz w:val="24"/>
                <w:szCs w:val="24"/>
                <w:lang w:val="en-US"/>
              </w:rPr>
            </w:pPr>
            <w:proofErr w:type="spellStart"/>
            <w:r w:rsidRPr="00FF2D28">
              <w:rPr>
                <w:rFonts w:cs="Times New Roman"/>
                <w:b/>
                <w:bCs/>
                <w:i/>
                <w:iCs/>
                <w:sz w:val="24"/>
                <w:szCs w:val="24"/>
                <w:lang w:val="en-US"/>
              </w:rPr>
              <w:t>Accesibilitate</w:t>
            </w:r>
            <w:proofErr w:type="spellEnd"/>
            <w:r w:rsidRPr="00FF2D28">
              <w:rPr>
                <w:rFonts w:cs="Times New Roman"/>
                <w:b/>
                <w:bCs/>
                <w:i/>
                <w:iCs/>
                <w:sz w:val="24"/>
                <w:szCs w:val="24"/>
                <w:lang w:val="en-US"/>
              </w:rPr>
              <w:t xml:space="preserve"> </w:t>
            </w:r>
            <w:proofErr w:type="spellStart"/>
            <w:r w:rsidRPr="00FF2D28">
              <w:rPr>
                <w:rFonts w:cs="Times New Roman"/>
                <w:b/>
                <w:bCs/>
                <w:i/>
                <w:iCs/>
                <w:sz w:val="24"/>
                <w:szCs w:val="24"/>
                <w:lang w:val="en-US"/>
              </w:rPr>
              <w:t>extinsă</w:t>
            </w:r>
            <w:proofErr w:type="spellEnd"/>
            <w:r w:rsidRPr="00FF2D28">
              <w:rPr>
                <w:rFonts w:cs="Times New Roman"/>
                <w:sz w:val="24"/>
                <w:szCs w:val="24"/>
                <w:lang w:val="en-US"/>
              </w:rPr>
              <w:t xml:space="preserve">: </w:t>
            </w:r>
            <w:r w:rsidRPr="00FF2D28">
              <w:rPr>
                <w:rFonts w:cs="Times New Roman"/>
                <w:sz w:val="24"/>
                <w:szCs w:val="24"/>
                <w:lang w:val="ro-MD"/>
              </w:rPr>
              <w:t>d</w:t>
            </w:r>
            <w:proofErr w:type="spellStart"/>
            <w:r w:rsidRPr="00FF2D28">
              <w:rPr>
                <w:rFonts w:cs="Times New Roman"/>
                <w:sz w:val="24"/>
                <w:szCs w:val="24"/>
                <w:lang w:val="en-US"/>
              </w:rPr>
              <w:t>ezvoltarea</w:t>
            </w:r>
            <w:proofErr w:type="spellEnd"/>
            <w:r w:rsidRPr="00FF2D28">
              <w:rPr>
                <w:rFonts w:cs="Times New Roman"/>
                <w:sz w:val="24"/>
                <w:szCs w:val="24"/>
                <w:lang w:val="en-US"/>
              </w:rPr>
              <w:t xml:space="preserve"> </w:t>
            </w:r>
            <w:proofErr w:type="spellStart"/>
            <w:r w:rsidRPr="00FF2D28">
              <w:rPr>
                <w:rFonts w:cs="Times New Roman"/>
                <w:sz w:val="24"/>
                <w:szCs w:val="24"/>
                <w:lang w:val="en-US"/>
              </w:rPr>
              <w:t>unei</w:t>
            </w:r>
            <w:proofErr w:type="spellEnd"/>
            <w:r w:rsidRPr="00FF2D28">
              <w:rPr>
                <w:rFonts w:cs="Times New Roman"/>
                <w:sz w:val="24"/>
                <w:szCs w:val="24"/>
                <w:lang w:val="en-US"/>
              </w:rPr>
              <w:t xml:space="preserve"> </w:t>
            </w:r>
            <w:proofErr w:type="spellStart"/>
            <w:r w:rsidRPr="00FF2D28">
              <w:rPr>
                <w:rFonts w:cs="Times New Roman"/>
                <w:sz w:val="24"/>
                <w:szCs w:val="24"/>
                <w:lang w:val="en-US"/>
              </w:rPr>
              <w:t>interfețe</w:t>
            </w:r>
            <w:proofErr w:type="spellEnd"/>
            <w:r w:rsidRPr="00FF2D28">
              <w:rPr>
                <w:rFonts w:cs="Times New Roman"/>
                <w:sz w:val="24"/>
                <w:szCs w:val="24"/>
                <w:lang w:val="en-US"/>
              </w:rPr>
              <w:t xml:space="preserve"> intuitive, </w:t>
            </w:r>
            <w:proofErr w:type="spellStart"/>
            <w:r w:rsidRPr="00FF2D28">
              <w:rPr>
                <w:rFonts w:cs="Times New Roman"/>
                <w:sz w:val="24"/>
                <w:szCs w:val="24"/>
                <w:lang w:val="en-US"/>
              </w:rPr>
              <w:t>aplicații</w:t>
            </w:r>
            <w:proofErr w:type="spellEnd"/>
            <w:r w:rsidRPr="00FF2D28">
              <w:rPr>
                <w:rFonts w:cs="Times New Roman"/>
                <w:sz w:val="24"/>
                <w:szCs w:val="24"/>
                <w:lang w:val="en-US"/>
              </w:rPr>
              <w:t xml:space="preserve"> mobile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spellStart"/>
            <w:r w:rsidRPr="00FF2D28">
              <w:rPr>
                <w:rFonts w:cs="Times New Roman"/>
                <w:sz w:val="24"/>
                <w:szCs w:val="24"/>
                <w:lang w:val="en-US"/>
              </w:rPr>
              <w:t>portaluri</w:t>
            </w:r>
            <w:proofErr w:type="spellEnd"/>
            <w:r w:rsidRPr="00FF2D28">
              <w:rPr>
                <w:rFonts w:cs="Times New Roman"/>
                <w:sz w:val="24"/>
                <w:szCs w:val="24"/>
                <w:lang w:val="en-US"/>
              </w:rPr>
              <w:t xml:space="preserve"> web </w:t>
            </w:r>
            <w:proofErr w:type="spellStart"/>
            <w:r w:rsidRPr="00FF2D28">
              <w:rPr>
                <w:rFonts w:cs="Times New Roman"/>
                <w:sz w:val="24"/>
                <w:szCs w:val="24"/>
                <w:lang w:val="en-US"/>
              </w:rPr>
              <w:t>pentru</w:t>
            </w:r>
            <w:proofErr w:type="spellEnd"/>
            <w:r w:rsidRPr="00FF2D28">
              <w:rPr>
                <w:rFonts w:cs="Times New Roman"/>
                <w:sz w:val="24"/>
                <w:szCs w:val="24"/>
                <w:lang w:val="en-US"/>
              </w:rPr>
              <w:t xml:space="preserve"> </w:t>
            </w:r>
            <w:proofErr w:type="spellStart"/>
            <w:r w:rsidRPr="00FF2D28">
              <w:rPr>
                <w:rFonts w:cs="Times New Roman"/>
                <w:sz w:val="24"/>
                <w:szCs w:val="24"/>
                <w:lang w:val="en-US"/>
              </w:rPr>
              <w:t>acces</w:t>
            </w:r>
            <w:proofErr w:type="spellEnd"/>
            <w:r w:rsidRPr="00FF2D28">
              <w:rPr>
                <w:rFonts w:cs="Times New Roman"/>
                <w:sz w:val="24"/>
                <w:szCs w:val="24"/>
                <w:lang w:val="en-US"/>
              </w:rPr>
              <w:t xml:space="preserve"> rapid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spellStart"/>
            <w:r w:rsidRPr="00FF2D28">
              <w:rPr>
                <w:rFonts w:cs="Times New Roman"/>
                <w:sz w:val="24"/>
                <w:szCs w:val="24"/>
                <w:lang w:val="en-US"/>
              </w:rPr>
              <w:t>facil</w:t>
            </w:r>
            <w:proofErr w:type="spellEnd"/>
            <w:r w:rsidRPr="00FF2D28">
              <w:rPr>
                <w:rFonts w:cs="Times New Roman"/>
                <w:sz w:val="24"/>
                <w:szCs w:val="24"/>
                <w:lang w:val="en-US"/>
              </w:rPr>
              <w:t xml:space="preserve"> la </w:t>
            </w:r>
            <w:proofErr w:type="spellStart"/>
            <w:r w:rsidRPr="00FF2D28">
              <w:rPr>
                <w:rFonts w:cs="Times New Roman"/>
                <w:sz w:val="24"/>
                <w:szCs w:val="24"/>
                <w:lang w:val="en-US"/>
              </w:rPr>
              <w:t>informații</w:t>
            </w:r>
            <w:proofErr w:type="spellEnd"/>
            <w:r w:rsidRPr="00FF2D28">
              <w:rPr>
                <w:rFonts w:cs="Times New Roman"/>
                <w:sz w:val="24"/>
                <w:szCs w:val="24"/>
                <w:lang w:val="en-US"/>
              </w:rPr>
              <w:t>.</w:t>
            </w:r>
          </w:p>
          <w:p w14:paraId="2D68951E" w14:textId="6BCF8E4A" w:rsidR="006A1B5C" w:rsidRPr="00FF2D28" w:rsidRDefault="006A1B5C" w:rsidP="00FF2D28">
            <w:pPr>
              <w:pStyle w:val="Listparagraf"/>
              <w:numPr>
                <w:ilvl w:val="0"/>
                <w:numId w:val="26"/>
              </w:numPr>
              <w:spacing w:after="0" w:line="276" w:lineRule="auto"/>
              <w:ind w:left="0" w:firstLine="306"/>
              <w:jc w:val="both"/>
              <w:rPr>
                <w:rFonts w:cs="Times New Roman"/>
                <w:sz w:val="24"/>
                <w:szCs w:val="24"/>
                <w:lang w:val="en-US"/>
              </w:rPr>
            </w:pPr>
            <w:proofErr w:type="spellStart"/>
            <w:r w:rsidRPr="00FF2D28">
              <w:rPr>
                <w:rFonts w:cs="Times New Roman"/>
                <w:b/>
                <w:bCs/>
                <w:i/>
                <w:iCs/>
                <w:sz w:val="24"/>
                <w:szCs w:val="24"/>
                <w:lang w:val="en-US"/>
              </w:rPr>
              <w:t>Optimizarea</w:t>
            </w:r>
            <w:proofErr w:type="spellEnd"/>
            <w:r w:rsidRPr="00FF2D28">
              <w:rPr>
                <w:rFonts w:cs="Times New Roman"/>
                <w:b/>
                <w:bCs/>
                <w:i/>
                <w:iCs/>
                <w:sz w:val="24"/>
                <w:szCs w:val="24"/>
                <w:lang w:val="en-US"/>
              </w:rPr>
              <w:t xml:space="preserve"> </w:t>
            </w:r>
            <w:proofErr w:type="spellStart"/>
            <w:r w:rsidRPr="00FF2D28">
              <w:rPr>
                <w:rFonts w:cs="Times New Roman"/>
                <w:b/>
                <w:bCs/>
                <w:i/>
                <w:iCs/>
                <w:sz w:val="24"/>
                <w:szCs w:val="24"/>
                <w:lang w:val="en-US"/>
              </w:rPr>
              <w:t>costurilor</w:t>
            </w:r>
            <w:proofErr w:type="spellEnd"/>
            <w:r w:rsidRPr="00FF2D28">
              <w:rPr>
                <w:rFonts w:cs="Times New Roman"/>
                <w:b/>
                <w:bCs/>
                <w:i/>
                <w:iCs/>
                <w:sz w:val="24"/>
                <w:szCs w:val="24"/>
                <w:lang w:val="en-US"/>
              </w:rPr>
              <w:t xml:space="preserve"> </w:t>
            </w:r>
            <w:proofErr w:type="spellStart"/>
            <w:r w:rsidRPr="00FF2D28">
              <w:rPr>
                <w:rFonts w:cs="Times New Roman"/>
                <w:b/>
                <w:bCs/>
                <w:i/>
                <w:iCs/>
                <w:sz w:val="24"/>
                <w:szCs w:val="24"/>
                <w:lang w:val="en-US"/>
              </w:rPr>
              <w:t>și</w:t>
            </w:r>
            <w:proofErr w:type="spellEnd"/>
            <w:r w:rsidRPr="00FF2D28">
              <w:rPr>
                <w:rFonts w:cs="Times New Roman"/>
                <w:b/>
                <w:bCs/>
                <w:i/>
                <w:iCs/>
                <w:sz w:val="24"/>
                <w:szCs w:val="24"/>
                <w:lang w:val="en-US"/>
              </w:rPr>
              <w:t xml:space="preserve"> </w:t>
            </w:r>
            <w:proofErr w:type="spellStart"/>
            <w:r w:rsidRPr="00FF2D28">
              <w:rPr>
                <w:rFonts w:cs="Times New Roman"/>
                <w:b/>
                <w:bCs/>
                <w:i/>
                <w:iCs/>
                <w:sz w:val="24"/>
                <w:szCs w:val="24"/>
                <w:lang w:val="en-US"/>
              </w:rPr>
              <w:t>eficienței</w:t>
            </w:r>
            <w:proofErr w:type="spellEnd"/>
            <w:r w:rsidRPr="00FF2D28">
              <w:rPr>
                <w:rFonts w:cs="Times New Roman"/>
                <w:sz w:val="24"/>
                <w:szCs w:val="24"/>
                <w:lang w:val="en-US"/>
              </w:rPr>
              <w:t xml:space="preserve">: </w:t>
            </w:r>
            <w:r w:rsidRPr="00FF2D28">
              <w:rPr>
                <w:rFonts w:cs="Times New Roman"/>
                <w:sz w:val="24"/>
                <w:szCs w:val="24"/>
                <w:lang w:val="ro-MD"/>
              </w:rPr>
              <w:t>r</w:t>
            </w:r>
            <w:proofErr w:type="spellStart"/>
            <w:r w:rsidRPr="00FF2D28">
              <w:rPr>
                <w:rFonts w:cs="Times New Roman"/>
                <w:sz w:val="24"/>
                <w:szCs w:val="24"/>
                <w:lang w:val="en-US"/>
              </w:rPr>
              <w:t>educerea</w:t>
            </w:r>
            <w:proofErr w:type="spellEnd"/>
            <w:r w:rsidRPr="00FF2D28">
              <w:rPr>
                <w:rFonts w:cs="Times New Roman"/>
                <w:sz w:val="24"/>
                <w:szCs w:val="24"/>
                <w:lang w:val="en-US"/>
              </w:rPr>
              <w:t xml:space="preserve"> </w:t>
            </w:r>
            <w:proofErr w:type="spellStart"/>
            <w:r w:rsidRPr="00FF2D28">
              <w:rPr>
                <w:rFonts w:cs="Times New Roman"/>
                <w:sz w:val="24"/>
                <w:szCs w:val="24"/>
                <w:lang w:val="en-US"/>
              </w:rPr>
              <w:t>costurilor</w:t>
            </w:r>
            <w:proofErr w:type="spellEnd"/>
            <w:r w:rsidRPr="00FF2D28">
              <w:rPr>
                <w:rFonts w:cs="Times New Roman"/>
                <w:sz w:val="24"/>
                <w:szCs w:val="24"/>
                <w:lang w:val="en-US"/>
              </w:rPr>
              <w:t xml:space="preserve"> </w:t>
            </w:r>
            <w:proofErr w:type="spellStart"/>
            <w:r w:rsidRPr="00FF2D28">
              <w:rPr>
                <w:rFonts w:cs="Times New Roman"/>
                <w:sz w:val="24"/>
                <w:szCs w:val="24"/>
                <w:lang w:val="en-US"/>
              </w:rPr>
              <w:t>prin</w:t>
            </w:r>
            <w:proofErr w:type="spellEnd"/>
            <w:r w:rsidRPr="00FF2D28">
              <w:rPr>
                <w:rFonts w:cs="Times New Roman"/>
                <w:sz w:val="24"/>
                <w:szCs w:val="24"/>
                <w:lang w:val="en-US"/>
              </w:rPr>
              <w:t xml:space="preserve"> </w:t>
            </w:r>
            <w:proofErr w:type="spellStart"/>
            <w:r w:rsidRPr="00FF2D28">
              <w:rPr>
                <w:rFonts w:cs="Times New Roman"/>
                <w:sz w:val="24"/>
                <w:szCs w:val="24"/>
                <w:lang w:val="en-US"/>
              </w:rPr>
              <w:t>digitalizare</w:t>
            </w:r>
            <w:proofErr w:type="spellEnd"/>
            <w:r w:rsidRPr="00FF2D28">
              <w:rPr>
                <w:rFonts w:cs="Times New Roman"/>
                <w:sz w:val="24"/>
                <w:szCs w:val="24"/>
                <w:lang w:val="en-US"/>
              </w:rPr>
              <w:t xml:space="preserve">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spellStart"/>
            <w:r w:rsidRPr="00FF2D28">
              <w:rPr>
                <w:rFonts w:cs="Times New Roman"/>
                <w:sz w:val="24"/>
                <w:szCs w:val="24"/>
                <w:lang w:val="en-US"/>
              </w:rPr>
              <w:t>automatizare</w:t>
            </w:r>
            <w:proofErr w:type="spellEnd"/>
            <w:r w:rsidRPr="00FF2D28">
              <w:rPr>
                <w:rFonts w:cs="Times New Roman"/>
                <w:sz w:val="24"/>
                <w:szCs w:val="24"/>
                <w:lang w:val="en-US"/>
              </w:rPr>
              <w:t xml:space="preserve">, </w:t>
            </w:r>
            <w:proofErr w:type="spellStart"/>
            <w:r w:rsidRPr="00FF2D28">
              <w:rPr>
                <w:rFonts w:cs="Times New Roman"/>
                <w:sz w:val="24"/>
                <w:szCs w:val="24"/>
                <w:lang w:val="en-US"/>
              </w:rPr>
              <w:t>sporind</w:t>
            </w:r>
            <w:proofErr w:type="spellEnd"/>
            <w:r w:rsidRPr="00FF2D28">
              <w:rPr>
                <w:rFonts w:cs="Times New Roman"/>
                <w:sz w:val="24"/>
                <w:szCs w:val="24"/>
                <w:lang w:val="en-US"/>
              </w:rPr>
              <w:t xml:space="preserve"> </w:t>
            </w:r>
            <w:proofErr w:type="spellStart"/>
            <w:r w:rsidRPr="00FF2D28">
              <w:rPr>
                <w:rFonts w:cs="Times New Roman"/>
                <w:sz w:val="24"/>
                <w:szCs w:val="24"/>
                <w:lang w:val="en-US"/>
              </w:rPr>
              <w:t>transparența</w:t>
            </w:r>
            <w:proofErr w:type="spellEnd"/>
            <w:r w:rsidRPr="00FF2D28">
              <w:rPr>
                <w:rFonts w:cs="Times New Roman"/>
                <w:sz w:val="24"/>
                <w:szCs w:val="24"/>
                <w:lang w:val="en-US"/>
              </w:rPr>
              <w:t xml:space="preserve"> </w:t>
            </w:r>
            <w:proofErr w:type="spellStart"/>
            <w:r w:rsidRPr="00FF2D28">
              <w:rPr>
                <w:rFonts w:cs="Times New Roman"/>
                <w:sz w:val="24"/>
                <w:szCs w:val="24"/>
                <w:lang w:val="en-US"/>
              </w:rPr>
              <w:t>și</w:t>
            </w:r>
            <w:proofErr w:type="spellEnd"/>
            <w:r w:rsidRPr="00FF2D28">
              <w:rPr>
                <w:rFonts w:cs="Times New Roman"/>
                <w:sz w:val="24"/>
                <w:szCs w:val="24"/>
                <w:lang w:val="en-US"/>
              </w:rPr>
              <w:t xml:space="preserve"> </w:t>
            </w:r>
            <w:proofErr w:type="spellStart"/>
            <w:r w:rsidRPr="00FF2D28">
              <w:rPr>
                <w:rFonts w:cs="Times New Roman"/>
                <w:sz w:val="24"/>
                <w:szCs w:val="24"/>
                <w:lang w:val="en-US"/>
              </w:rPr>
              <w:t>reducând</w:t>
            </w:r>
            <w:proofErr w:type="spellEnd"/>
            <w:r w:rsidRPr="00FF2D28">
              <w:rPr>
                <w:rFonts w:cs="Times New Roman"/>
                <w:sz w:val="24"/>
                <w:szCs w:val="24"/>
                <w:lang w:val="en-US"/>
              </w:rPr>
              <w:t xml:space="preserve"> </w:t>
            </w:r>
            <w:proofErr w:type="spellStart"/>
            <w:r w:rsidRPr="00FF2D28">
              <w:rPr>
                <w:rFonts w:cs="Times New Roman"/>
                <w:sz w:val="24"/>
                <w:szCs w:val="24"/>
                <w:lang w:val="en-US"/>
              </w:rPr>
              <w:t>riscul</w:t>
            </w:r>
            <w:proofErr w:type="spellEnd"/>
            <w:r w:rsidRPr="00FF2D28">
              <w:rPr>
                <w:rFonts w:cs="Times New Roman"/>
                <w:sz w:val="24"/>
                <w:szCs w:val="24"/>
                <w:lang w:val="en-US"/>
              </w:rPr>
              <w:t xml:space="preserve"> de </w:t>
            </w:r>
            <w:proofErr w:type="spellStart"/>
            <w:r w:rsidRPr="00FF2D28">
              <w:rPr>
                <w:rFonts w:cs="Times New Roman"/>
                <w:sz w:val="24"/>
                <w:szCs w:val="24"/>
                <w:lang w:val="en-US"/>
              </w:rPr>
              <w:t>corupție</w:t>
            </w:r>
            <w:proofErr w:type="spellEnd"/>
            <w:r w:rsidRPr="00FF2D28">
              <w:rPr>
                <w:rFonts w:cs="Times New Roman"/>
                <w:sz w:val="24"/>
                <w:szCs w:val="24"/>
                <w:lang w:val="en-US"/>
              </w:rPr>
              <w:t xml:space="preserve"> </w:t>
            </w:r>
            <w:proofErr w:type="spellStart"/>
            <w:r w:rsidRPr="00FF2D28">
              <w:rPr>
                <w:rFonts w:cs="Times New Roman"/>
                <w:sz w:val="24"/>
                <w:szCs w:val="24"/>
                <w:lang w:val="en-US"/>
              </w:rPr>
              <w:t>în</w:t>
            </w:r>
            <w:proofErr w:type="spellEnd"/>
            <w:r w:rsidRPr="00FF2D28">
              <w:rPr>
                <w:rFonts w:cs="Times New Roman"/>
                <w:sz w:val="24"/>
                <w:szCs w:val="24"/>
                <w:lang w:val="en-US"/>
              </w:rPr>
              <w:t xml:space="preserve"> </w:t>
            </w:r>
            <w:proofErr w:type="spellStart"/>
            <w:r w:rsidRPr="00FF2D28">
              <w:rPr>
                <w:rFonts w:cs="Times New Roman"/>
                <w:sz w:val="24"/>
                <w:szCs w:val="24"/>
                <w:lang w:val="en-US"/>
              </w:rPr>
              <w:t>gestionarea</w:t>
            </w:r>
            <w:proofErr w:type="spellEnd"/>
            <w:r w:rsidRPr="00FF2D28">
              <w:rPr>
                <w:rFonts w:cs="Times New Roman"/>
                <w:sz w:val="24"/>
                <w:szCs w:val="24"/>
                <w:lang w:val="en-US"/>
              </w:rPr>
              <w:t xml:space="preserve"> </w:t>
            </w:r>
            <w:proofErr w:type="spellStart"/>
            <w:r w:rsidRPr="00FF2D28">
              <w:rPr>
                <w:rFonts w:cs="Times New Roman"/>
                <w:sz w:val="24"/>
                <w:szCs w:val="24"/>
                <w:lang w:val="en-US"/>
              </w:rPr>
              <w:t>datelor</w:t>
            </w:r>
            <w:proofErr w:type="spellEnd"/>
            <w:r w:rsidRPr="00FF2D28">
              <w:rPr>
                <w:rFonts w:cs="Times New Roman"/>
                <w:sz w:val="24"/>
                <w:szCs w:val="24"/>
                <w:lang w:val="en-US"/>
              </w:rPr>
              <w:t>.</w:t>
            </w:r>
          </w:p>
          <w:p w14:paraId="19E823E2" w14:textId="77777777" w:rsidR="00E32D5E" w:rsidRPr="00FF2D28" w:rsidRDefault="002020A9" w:rsidP="00FF2D28">
            <w:pPr>
              <w:spacing w:line="276" w:lineRule="auto"/>
              <w:ind w:firstLine="306"/>
              <w:rPr>
                <w:sz w:val="24"/>
                <w:szCs w:val="24"/>
              </w:rPr>
            </w:pPr>
            <w:r w:rsidRPr="00FF2D28">
              <w:rPr>
                <w:sz w:val="24"/>
                <w:szCs w:val="24"/>
              </w:rPr>
              <w:t>Proiectul urmărește nu doar eficientizarea și modernizarea proceselor cadastrale, ci și creșterea transparenței, reducerea birocrației și facilitarea accesului cetățenilor la servicii moderne, contribuind astfel la dezvoltarea economică și socială a țării.</w:t>
            </w:r>
          </w:p>
          <w:p w14:paraId="0ACDEA35" w14:textId="77777777" w:rsidR="0097621D" w:rsidRPr="00FF2D28" w:rsidRDefault="0097621D" w:rsidP="00FF2D28">
            <w:pPr>
              <w:spacing w:line="276" w:lineRule="auto"/>
              <w:ind w:firstLine="0"/>
              <w:rPr>
                <w:b/>
                <w:bCs/>
                <w:sz w:val="24"/>
                <w:szCs w:val="24"/>
              </w:rPr>
            </w:pPr>
            <w:r w:rsidRPr="00FF2D28">
              <w:rPr>
                <w:b/>
                <w:bCs/>
                <w:sz w:val="24"/>
                <w:szCs w:val="24"/>
              </w:rPr>
              <w:t>3.2. Opțiunile alternative analizate și motivele pentru care acestea nu au fost luate în considerare</w:t>
            </w:r>
          </w:p>
          <w:p w14:paraId="53DE83B0" w14:textId="189EB5CB" w:rsidR="0097621D" w:rsidRPr="00FF2D28" w:rsidRDefault="0097621D" w:rsidP="00FF2D28">
            <w:pPr>
              <w:spacing w:line="276" w:lineRule="auto"/>
              <w:ind w:firstLine="306"/>
              <w:rPr>
                <w:sz w:val="24"/>
                <w:szCs w:val="24"/>
                <w:lang w:eastAsia="ru-RU"/>
              </w:rPr>
            </w:pPr>
            <w:r w:rsidRPr="00FF2D28">
              <w:rPr>
                <w:sz w:val="24"/>
                <w:szCs w:val="24"/>
              </w:rPr>
              <w:t>Nu este aplicabil</w:t>
            </w:r>
          </w:p>
        </w:tc>
      </w:tr>
      <w:tr w:rsidR="00DE7727" w:rsidRPr="00BD72CD" w14:paraId="31C6733C" w14:textId="77777777" w:rsidTr="0023514C">
        <w:trPr>
          <w:trHeight w:val="245"/>
        </w:trPr>
        <w:tc>
          <w:tcPr>
            <w:tcW w:w="9918" w:type="dxa"/>
            <w:tcBorders>
              <w:bottom w:val="single" w:sz="4" w:space="0" w:color="auto"/>
            </w:tcBorders>
            <w:shd w:val="clear" w:color="auto" w:fill="D9D9D9" w:themeFill="background1" w:themeFillShade="D9"/>
            <w:tcMar>
              <w:top w:w="0" w:type="dxa"/>
              <w:left w:w="108" w:type="dxa"/>
              <w:bottom w:w="0" w:type="dxa"/>
              <w:right w:w="108" w:type="dxa"/>
            </w:tcMar>
          </w:tcPr>
          <w:p w14:paraId="29014BD2" w14:textId="1BB0EB9D" w:rsidR="00746D47" w:rsidRPr="00FF2D28" w:rsidRDefault="0023514C" w:rsidP="00FF2D28">
            <w:pPr>
              <w:spacing w:line="276" w:lineRule="auto"/>
              <w:ind w:firstLine="0"/>
              <w:rPr>
                <w:b/>
                <w:bCs/>
                <w:sz w:val="24"/>
                <w:szCs w:val="24"/>
              </w:rPr>
            </w:pPr>
            <w:r w:rsidRPr="00FF2D28">
              <w:rPr>
                <w:b/>
                <w:bCs/>
                <w:sz w:val="24"/>
                <w:szCs w:val="24"/>
              </w:rPr>
              <w:lastRenderedPageBreak/>
              <w:t xml:space="preserve">4. Analiza impactului de reglementare </w:t>
            </w:r>
          </w:p>
        </w:tc>
      </w:tr>
      <w:tr w:rsidR="00DE7727" w:rsidRPr="00BD72CD" w14:paraId="3AEF86D7" w14:textId="77777777" w:rsidTr="004E23AD">
        <w:tc>
          <w:tcPr>
            <w:tcW w:w="9918" w:type="dxa"/>
            <w:shd w:val="clear" w:color="auto" w:fill="auto"/>
            <w:tcMar>
              <w:top w:w="0" w:type="dxa"/>
              <w:left w:w="108" w:type="dxa"/>
              <w:bottom w:w="0" w:type="dxa"/>
              <w:right w:w="108" w:type="dxa"/>
            </w:tcMar>
          </w:tcPr>
          <w:p w14:paraId="4177065D" w14:textId="77777777" w:rsidR="00DE7727" w:rsidRPr="00FF2D28" w:rsidRDefault="00DE7727" w:rsidP="00FF2D28">
            <w:pPr>
              <w:spacing w:line="276" w:lineRule="auto"/>
              <w:ind w:firstLine="22"/>
              <w:rPr>
                <w:b/>
                <w:bCs/>
                <w:sz w:val="24"/>
                <w:szCs w:val="24"/>
              </w:rPr>
            </w:pPr>
            <w:r w:rsidRPr="00FF2D28">
              <w:rPr>
                <w:b/>
                <w:bCs/>
                <w:sz w:val="24"/>
                <w:szCs w:val="24"/>
              </w:rPr>
              <w:t>4.1. Impactul asupra sectorului public</w:t>
            </w:r>
          </w:p>
          <w:p w14:paraId="64D6ECB2" w14:textId="0A41F62F" w:rsidR="00191717" w:rsidRPr="00FF2D28" w:rsidRDefault="00191717" w:rsidP="00FF2D28">
            <w:pPr>
              <w:spacing w:line="276" w:lineRule="auto"/>
              <w:ind w:firstLine="306"/>
              <w:rPr>
                <w:sz w:val="24"/>
                <w:szCs w:val="24"/>
              </w:rPr>
            </w:pPr>
            <w:r w:rsidRPr="00FF2D28">
              <w:rPr>
                <w:sz w:val="24"/>
                <w:szCs w:val="24"/>
              </w:rPr>
              <w:t>Implementarea Sistemului Informațional „Cadastrul Bunurilor Imobile” (SICBI) va avea un impact semnificativ asupra sectorului public, contribuind la modernizarea administrației și la optimizarea proceselor interne. Prin digitalizarea completă a fluxurilor de lucru cadastrale, SICBI va facilita:</w:t>
            </w:r>
          </w:p>
          <w:p w14:paraId="24435038" w14:textId="77777777" w:rsidR="00191717" w:rsidRPr="00FF2D28" w:rsidRDefault="00191717" w:rsidP="00FF2D28">
            <w:pPr>
              <w:spacing w:line="276" w:lineRule="auto"/>
              <w:ind w:firstLine="306"/>
              <w:rPr>
                <w:sz w:val="24"/>
                <w:szCs w:val="24"/>
              </w:rPr>
            </w:pPr>
            <w:r w:rsidRPr="00FF2D28">
              <w:rPr>
                <w:sz w:val="24"/>
                <w:szCs w:val="24"/>
              </w:rPr>
              <w:lastRenderedPageBreak/>
              <w:t>Centralizarea și standardizarea datelor despre bunurile imobile, eliminând gestionarea fragmentată și incoerentă.</w:t>
            </w:r>
          </w:p>
          <w:p w14:paraId="456928DE" w14:textId="77777777" w:rsidR="00191717" w:rsidRPr="00FF2D28" w:rsidRDefault="00191717" w:rsidP="00FF2D28">
            <w:pPr>
              <w:spacing w:line="276" w:lineRule="auto"/>
              <w:ind w:firstLine="306"/>
              <w:rPr>
                <w:sz w:val="24"/>
                <w:szCs w:val="24"/>
              </w:rPr>
            </w:pPr>
            <w:r w:rsidRPr="00FF2D28">
              <w:rPr>
                <w:sz w:val="24"/>
                <w:szCs w:val="24"/>
              </w:rPr>
              <w:t>Accesul în timp real la informații corecte și actualizate, sprijinind procesul decizional al instituțiilor publice.</w:t>
            </w:r>
          </w:p>
          <w:p w14:paraId="6E51B326" w14:textId="77777777" w:rsidR="00191717" w:rsidRPr="00FF2D28" w:rsidRDefault="00191717" w:rsidP="00FF2D28">
            <w:pPr>
              <w:spacing w:line="276" w:lineRule="auto"/>
              <w:ind w:firstLine="306"/>
              <w:rPr>
                <w:sz w:val="24"/>
                <w:szCs w:val="24"/>
              </w:rPr>
            </w:pPr>
            <w:r w:rsidRPr="00FF2D28">
              <w:rPr>
                <w:sz w:val="24"/>
                <w:szCs w:val="24"/>
              </w:rPr>
              <w:t>Reducerea birocrației prin automatizarea proceselor și integrarea cu alte sisteme guvernamentale (ex. Registrul Fiscal, Sistemul de Urbanism).</w:t>
            </w:r>
          </w:p>
          <w:p w14:paraId="4F52A53A" w14:textId="77777777" w:rsidR="00191717" w:rsidRPr="00FF2D28" w:rsidRDefault="00191717" w:rsidP="00FF2D28">
            <w:pPr>
              <w:spacing w:line="276" w:lineRule="auto"/>
              <w:ind w:firstLine="306"/>
              <w:rPr>
                <w:sz w:val="24"/>
                <w:szCs w:val="24"/>
              </w:rPr>
            </w:pPr>
            <w:r w:rsidRPr="00FF2D28">
              <w:rPr>
                <w:sz w:val="24"/>
                <w:szCs w:val="24"/>
              </w:rPr>
              <w:t>Creșterea transparenței în gestionarea resurselor și prevenirea fraudelor prin monitorizarea și arhivarea tuturor acțiunilor din sistem.</w:t>
            </w:r>
          </w:p>
          <w:p w14:paraId="72D044E2" w14:textId="3099759E" w:rsidR="00746D47" w:rsidRPr="00FF2D28" w:rsidRDefault="00191717" w:rsidP="00FF2D28">
            <w:pPr>
              <w:spacing w:line="276" w:lineRule="auto"/>
              <w:ind w:firstLine="306"/>
              <w:rPr>
                <w:sz w:val="24"/>
                <w:szCs w:val="24"/>
              </w:rPr>
            </w:pPr>
            <w:r w:rsidRPr="00FF2D28">
              <w:rPr>
                <w:sz w:val="24"/>
                <w:szCs w:val="24"/>
              </w:rPr>
              <w:t>Totodată, SICBI va îmbunătăți interoperabilitatea între instituțiile publice, reducând timpul necesar pentru schimbul de informații și sporind eficiența colaborării interinstituționale. Sistemul va crea un cadru tehnologic scalabil, capabil să sprijine extinderea și integrarea cu alte proiecte de digitalizare, consolidând astfel infrastructura administrației publice.</w:t>
            </w:r>
          </w:p>
        </w:tc>
      </w:tr>
      <w:tr w:rsidR="00DE7727" w:rsidRPr="00BD72CD" w14:paraId="41147896" w14:textId="77777777" w:rsidTr="004E23AD">
        <w:tc>
          <w:tcPr>
            <w:tcW w:w="9918" w:type="dxa"/>
            <w:shd w:val="clear" w:color="auto" w:fill="auto"/>
            <w:tcMar>
              <w:top w:w="0" w:type="dxa"/>
              <w:left w:w="108" w:type="dxa"/>
              <w:bottom w:w="0" w:type="dxa"/>
              <w:right w:w="108" w:type="dxa"/>
            </w:tcMar>
          </w:tcPr>
          <w:p w14:paraId="04A40D39" w14:textId="77777777" w:rsidR="00DE7727" w:rsidRPr="00FF2D28" w:rsidRDefault="00DE7727" w:rsidP="00FF2D28">
            <w:pPr>
              <w:spacing w:line="276" w:lineRule="auto"/>
              <w:ind w:firstLine="0"/>
              <w:rPr>
                <w:b/>
                <w:bCs/>
                <w:sz w:val="24"/>
                <w:szCs w:val="24"/>
              </w:rPr>
            </w:pPr>
            <w:r w:rsidRPr="00FF2D28">
              <w:rPr>
                <w:b/>
                <w:bCs/>
                <w:sz w:val="24"/>
                <w:szCs w:val="24"/>
              </w:rPr>
              <w:lastRenderedPageBreak/>
              <w:t>4.2. Impactul financiar și argumentarea costurilor estimative</w:t>
            </w:r>
          </w:p>
          <w:p w14:paraId="1802C561" w14:textId="77777777" w:rsidR="008B2E28" w:rsidRPr="0023718F" w:rsidRDefault="008B2E28" w:rsidP="008B2E28">
            <w:pPr>
              <w:pStyle w:val="NormalWeb"/>
              <w:spacing w:before="0" w:beforeAutospacing="0" w:after="0" w:afterAutospacing="0" w:line="276" w:lineRule="auto"/>
              <w:ind w:firstLine="306"/>
              <w:jc w:val="both"/>
              <w:rPr>
                <w:lang w:val="ro-RO"/>
              </w:rPr>
            </w:pPr>
            <w:r w:rsidRPr="0023718F">
              <w:rPr>
                <w:lang w:val="ro-RO"/>
              </w:rPr>
              <w:t>Crearea și implementarea SICBI este o activitate inclusă în Planul Național de Dezvoltare pentru anii 2026-2028, fiind considerată o investiție strategică pentru modernizarea și digitalizarea serviciilor cadastrale. Costurile estimate pentru acest proiect se ridică la aproximativ 21.700 mii lei, dintre care:</w:t>
            </w:r>
          </w:p>
          <w:p w14:paraId="3D5ADC8D" w14:textId="77777777" w:rsidR="008B2E28" w:rsidRPr="0023718F" w:rsidRDefault="008B2E28" w:rsidP="008B2E28">
            <w:pPr>
              <w:pStyle w:val="NormalWeb"/>
              <w:numPr>
                <w:ilvl w:val="0"/>
                <w:numId w:val="26"/>
              </w:numPr>
              <w:spacing w:before="0" w:beforeAutospacing="0" w:line="276" w:lineRule="auto"/>
              <w:ind w:left="589"/>
              <w:rPr>
                <w:lang w:val="ro-RO"/>
              </w:rPr>
            </w:pPr>
            <w:r w:rsidRPr="0023718F">
              <w:rPr>
                <w:lang w:val="ro-RO"/>
              </w:rPr>
              <w:t>776 mii lei reprezintă un împrumut obținut din contul Băncii Mondiale;</w:t>
            </w:r>
          </w:p>
          <w:p w14:paraId="61CBDD8B" w14:textId="77777777" w:rsidR="008B2E28" w:rsidRPr="0023718F" w:rsidRDefault="008B2E28" w:rsidP="008B2E28">
            <w:pPr>
              <w:pStyle w:val="NormalWeb"/>
              <w:numPr>
                <w:ilvl w:val="0"/>
                <w:numId w:val="26"/>
              </w:numPr>
              <w:spacing w:before="0" w:beforeAutospacing="0" w:line="276" w:lineRule="auto"/>
              <w:ind w:left="589"/>
              <w:rPr>
                <w:lang w:val="ro-RO"/>
              </w:rPr>
            </w:pPr>
            <w:r w:rsidRPr="0023718F">
              <w:rPr>
                <w:lang w:val="ro-RO"/>
              </w:rPr>
              <w:t>7.300 mii lei sunt sub formă de grant în negociere oferit de GIZ;</w:t>
            </w:r>
          </w:p>
          <w:p w14:paraId="64FF12E8" w14:textId="77777777" w:rsidR="008B2E28" w:rsidRPr="0023718F" w:rsidRDefault="008B2E28" w:rsidP="008B2E28">
            <w:pPr>
              <w:pStyle w:val="NormalWeb"/>
              <w:numPr>
                <w:ilvl w:val="0"/>
                <w:numId w:val="26"/>
              </w:numPr>
              <w:spacing w:before="0" w:beforeAutospacing="0" w:line="276" w:lineRule="auto"/>
              <w:ind w:left="589"/>
              <w:rPr>
                <w:lang w:val="ro-RO"/>
              </w:rPr>
            </w:pPr>
            <w:r w:rsidRPr="0023718F">
              <w:rPr>
                <w:lang w:val="ro-RO"/>
              </w:rPr>
              <w:t>300 mii lei sunt acoperiți din Bugetul de stat (codul subprogramului bugetar 69.02);</w:t>
            </w:r>
          </w:p>
          <w:p w14:paraId="1D86D35E" w14:textId="77777777" w:rsidR="00B963C9" w:rsidRDefault="008B2E28" w:rsidP="00B963C9">
            <w:pPr>
              <w:pStyle w:val="NormalWeb"/>
              <w:numPr>
                <w:ilvl w:val="0"/>
                <w:numId w:val="26"/>
              </w:numPr>
              <w:spacing w:before="0" w:beforeAutospacing="0" w:after="0" w:afterAutospacing="0" w:line="276" w:lineRule="auto"/>
              <w:ind w:left="589"/>
              <w:jc w:val="both"/>
              <w:rPr>
                <w:lang w:val="ro-RO"/>
              </w:rPr>
            </w:pPr>
            <w:r w:rsidRPr="00B963C9">
              <w:rPr>
                <w:lang w:val="ro-RO"/>
              </w:rPr>
              <w:t xml:space="preserve">restul costurilor </w:t>
            </w:r>
            <w:r w:rsidR="00B963C9" w:rsidRPr="00B963C9">
              <w:rPr>
                <w:lang w:val="ro-RO"/>
              </w:rPr>
              <w:t xml:space="preserve">estimativ sunt planificate a fi acoperite din contul suportului financiar acordat de Uniunea Europeană, conform prevederilor incluse în Agenda de reforme pentru Republica Moldova 2025-2027, măsura nr. 7 din Pilonul 1: </w:t>
            </w:r>
            <w:r w:rsidR="00B963C9" w:rsidRPr="00B963C9">
              <w:rPr>
                <w:i/>
                <w:iCs/>
                <w:lang w:val="ro-RO"/>
              </w:rPr>
              <w:t>Dezvoltarea sectorului privat</w:t>
            </w:r>
            <w:r w:rsidR="00B963C9" w:rsidRPr="00B963C9">
              <w:rPr>
                <w:lang w:val="ro-RO"/>
              </w:rPr>
              <w:t xml:space="preserve">, subdomeniul </w:t>
            </w:r>
            <w:r w:rsidR="00B963C9" w:rsidRPr="00B963C9">
              <w:rPr>
                <w:i/>
                <w:iCs/>
                <w:lang w:val="ro-RO"/>
              </w:rPr>
              <w:t>Competitivitatea sectorului de afaceri</w:t>
            </w:r>
            <w:r w:rsidR="00B963C9" w:rsidRPr="00B963C9">
              <w:rPr>
                <w:lang w:val="ro-RO"/>
              </w:rPr>
              <w:t>, reforma nr. 2.</w:t>
            </w:r>
          </w:p>
          <w:p w14:paraId="4E7498F2" w14:textId="5D8A4BB2" w:rsidR="00191717" w:rsidRPr="00FF2D28" w:rsidRDefault="00191717" w:rsidP="00B963C9">
            <w:pPr>
              <w:pStyle w:val="NormalWeb"/>
              <w:spacing w:before="0" w:beforeAutospacing="0" w:after="0" w:afterAutospacing="0" w:line="276" w:lineRule="auto"/>
              <w:ind w:firstLine="306"/>
              <w:jc w:val="both"/>
              <w:rPr>
                <w:lang w:val="ro-RO"/>
              </w:rPr>
            </w:pPr>
            <w:r w:rsidRPr="00FF2D28">
              <w:rPr>
                <w:lang w:val="ro-RO"/>
              </w:rPr>
              <w:t>Implementarea SICBI presupune costuri inițiale semnificative pentru dezvoltarea infrastructurii și achiziția de resurse tehnologice, însă beneficiile economice pe termen lung sunt considerabile. Printre acestea se numără eficiența operațională, economiile generate prin eliminarea proceselor manuale și îmbunătățirea calității serviciilor publice.</w:t>
            </w:r>
            <w:r w:rsidR="002F12FB">
              <w:rPr>
                <w:lang w:val="ro-RO"/>
              </w:rPr>
              <w:t xml:space="preserve"> </w:t>
            </w:r>
          </w:p>
          <w:p w14:paraId="4C14732F" w14:textId="4BE4385A" w:rsidR="00191717" w:rsidRPr="00FF2D28" w:rsidRDefault="00191717" w:rsidP="00FF2D28">
            <w:pPr>
              <w:pStyle w:val="NormalWeb"/>
              <w:spacing w:before="0" w:beforeAutospacing="0" w:after="0" w:afterAutospacing="0" w:line="276" w:lineRule="auto"/>
              <w:ind w:firstLine="306"/>
              <w:jc w:val="both"/>
              <w:rPr>
                <w:lang w:val="ro-RO"/>
              </w:rPr>
            </w:pPr>
            <w:r w:rsidRPr="00FF2D28">
              <w:rPr>
                <w:lang w:val="ro-RO"/>
              </w:rPr>
              <w:t>Beneficiile financiare estimate includ:</w:t>
            </w:r>
          </w:p>
          <w:p w14:paraId="4793A4CB" w14:textId="77777777" w:rsidR="00191717" w:rsidRPr="00FF2D28" w:rsidRDefault="00191717" w:rsidP="00FF2D28">
            <w:pPr>
              <w:pStyle w:val="NormalWeb"/>
              <w:numPr>
                <w:ilvl w:val="0"/>
                <w:numId w:val="25"/>
              </w:numPr>
              <w:spacing w:before="0" w:beforeAutospacing="0" w:after="0" w:afterAutospacing="0" w:line="276" w:lineRule="auto"/>
              <w:ind w:left="0" w:firstLine="306"/>
              <w:jc w:val="both"/>
              <w:rPr>
                <w:lang w:val="ro-RO"/>
              </w:rPr>
            </w:pPr>
            <w:r w:rsidRPr="00FF2D28">
              <w:rPr>
                <w:lang w:val="ro-RO"/>
              </w:rPr>
              <w:t>Eficiența sporită în administrarea datelor cadastrale prin digitalizare.</w:t>
            </w:r>
          </w:p>
          <w:p w14:paraId="0625EDF8" w14:textId="77777777" w:rsidR="00191717" w:rsidRPr="00FF2D28" w:rsidRDefault="00191717" w:rsidP="00FF2D28">
            <w:pPr>
              <w:pStyle w:val="NormalWeb"/>
              <w:numPr>
                <w:ilvl w:val="0"/>
                <w:numId w:val="25"/>
              </w:numPr>
              <w:spacing w:before="0" w:beforeAutospacing="0" w:after="0" w:afterAutospacing="0" w:line="276" w:lineRule="auto"/>
              <w:ind w:left="0" w:firstLine="306"/>
              <w:jc w:val="both"/>
              <w:rPr>
                <w:lang w:val="ro-RO"/>
              </w:rPr>
            </w:pPr>
            <w:r w:rsidRPr="00FF2D28">
              <w:rPr>
                <w:lang w:val="ro-RO"/>
              </w:rPr>
              <w:t>Reducerea cheltuielilor operaționale asociate cu documentele pe suport hârtie și cu procesele birocratice complexe.</w:t>
            </w:r>
          </w:p>
          <w:p w14:paraId="112B6349" w14:textId="77777777" w:rsidR="00191717" w:rsidRPr="00FF2D28" w:rsidRDefault="00191717" w:rsidP="00FF2D28">
            <w:pPr>
              <w:pStyle w:val="NormalWeb"/>
              <w:numPr>
                <w:ilvl w:val="0"/>
                <w:numId w:val="25"/>
              </w:numPr>
              <w:spacing w:before="0" w:beforeAutospacing="0" w:after="0" w:afterAutospacing="0" w:line="276" w:lineRule="auto"/>
              <w:ind w:left="0" w:firstLine="306"/>
              <w:jc w:val="both"/>
              <w:rPr>
                <w:lang w:val="ro-RO"/>
              </w:rPr>
            </w:pPr>
            <w:r w:rsidRPr="00FF2D28">
              <w:rPr>
                <w:lang w:val="ro-RO"/>
              </w:rPr>
              <w:t>Crearea unei infrastructuri tehnologice moderne, care să permită extinderea și integrarea altor servicii publice.</w:t>
            </w:r>
          </w:p>
          <w:p w14:paraId="5FE30F9A" w14:textId="7CA55B22" w:rsidR="00191717" w:rsidRPr="00FF2D28" w:rsidRDefault="00A44AE7" w:rsidP="00FF2D28">
            <w:pPr>
              <w:pStyle w:val="NormalWeb"/>
              <w:spacing w:before="0" w:beforeAutospacing="0" w:after="0" w:afterAutospacing="0" w:line="276" w:lineRule="auto"/>
              <w:ind w:firstLine="306"/>
              <w:jc w:val="both"/>
              <w:rPr>
                <w:lang w:val="ro-RO"/>
              </w:rPr>
            </w:pPr>
            <w:r w:rsidRPr="00FF2D28">
              <w:rPr>
                <w:lang w:val="ro-RO"/>
              </w:rPr>
              <w:t xml:space="preserve">Estimarea costurilor și planificarea etapelor de implementare </w:t>
            </w:r>
            <w:r w:rsidR="00191717" w:rsidRPr="00FF2D28">
              <w:rPr>
                <w:lang w:val="ro-RO"/>
              </w:rPr>
              <w:t>vor fi</w:t>
            </w:r>
            <w:r w:rsidRPr="00FF2D28">
              <w:rPr>
                <w:lang w:val="ro-RO"/>
              </w:rPr>
              <w:t xml:space="preserve"> realizate în conformitate cu principiile de transparență, predictibilitate și sustenabilitate prevăzute de Legea nr. 100/2017</w:t>
            </w:r>
            <w:r w:rsidR="00191717" w:rsidRPr="00FF2D28">
              <w:rPr>
                <w:lang w:val="ro-RO"/>
              </w:rPr>
              <w:t>, iar resursele financiare vor fi identificate de către AGCC prin atragerea surselor de investiții străine.</w:t>
            </w:r>
          </w:p>
          <w:p w14:paraId="10E8E020" w14:textId="5BA34909" w:rsidR="00771CE2" w:rsidRPr="00FF2D28" w:rsidRDefault="00771CE2" w:rsidP="00FF2D28">
            <w:pPr>
              <w:pStyle w:val="Listparagraf"/>
              <w:tabs>
                <w:tab w:val="left" w:pos="317"/>
              </w:tabs>
              <w:spacing w:after="0" w:line="276" w:lineRule="auto"/>
              <w:ind w:left="0" w:firstLine="306"/>
              <w:jc w:val="both"/>
              <w:rPr>
                <w:rFonts w:eastAsia="Times New Roman" w:cs="Times New Roman"/>
                <w:sz w:val="24"/>
                <w:szCs w:val="24"/>
                <w:lang w:val="ro-RO" w:eastAsia="ru-RU"/>
              </w:rPr>
            </w:pPr>
            <w:r w:rsidRPr="00FF2D28">
              <w:rPr>
                <w:rFonts w:eastAsia="Times New Roman" w:cs="Times New Roman"/>
                <w:sz w:val="24"/>
                <w:szCs w:val="24"/>
                <w:lang w:val="ro-RO" w:eastAsia="ru-RU"/>
              </w:rPr>
              <w:t>Proiectul reprezintă o investiție strategică, deoarece modernizarea sistemului cadastral este o prioritate de importanță națională, având scopul de a crește eficiența administrativă și de a îmbunătăți calitatea serviciilor publice oferite atât cetățenilor, cât și entităților. Acest proiect contribuie la dezvoltarea infrastructurii digitale și la consolidarea unei administrații publice moderne, transparente și accesibile.</w:t>
            </w:r>
          </w:p>
          <w:p w14:paraId="7EDCAE60" w14:textId="4D6473B3" w:rsidR="00A65E44" w:rsidRPr="00FF2D28" w:rsidRDefault="00A65E44" w:rsidP="00FF2D28">
            <w:pPr>
              <w:pStyle w:val="Listparagraf"/>
              <w:tabs>
                <w:tab w:val="left" w:pos="317"/>
              </w:tabs>
              <w:spacing w:after="0" w:line="276" w:lineRule="auto"/>
              <w:ind w:left="0" w:firstLine="306"/>
              <w:jc w:val="both"/>
              <w:rPr>
                <w:rFonts w:eastAsia="Times New Roman" w:cs="Times New Roman"/>
                <w:bCs/>
                <w:sz w:val="24"/>
                <w:szCs w:val="24"/>
                <w:lang w:val="ro-RO"/>
              </w:rPr>
            </w:pPr>
            <w:r w:rsidRPr="00FF2D28">
              <w:rPr>
                <w:rFonts w:eastAsia="Times New Roman" w:cs="Times New Roman"/>
                <w:bCs/>
                <w:sz w:val="24"/>
                <w:szCs w:val="24"/>
                <w:lang w:val="ro-RO"/>
              </w:rPr>
              <w:t>Posesorul SI</w:t>
            </w:r>
            <w:r w:rsidR="00771CE2" w:rsidRPr="00FF2D28">
              <w:rPr>
                <w:rFonts w:eastAsia="Times New Roman" w:cs="Times New Roman"/>
                <w:bCs/>
                <w:sz w:val="24"/>
                <w:szCs w:val="24"/>
                <w:lang w:val="ro-RO"/>
              </w:rPr>
              <w:t>CBI</w:t>
            </w:r>
            <w:r w:rsidR="008B2E28">
              <w:rPr>
                <w:rFonts w:eastAsia="Times New Roman" w:cs="Times New Roman"/>
                <w:bCs/>
                <w:sz w:val="24"/>
                <w:szCs w:val="24"/>
                <w:lang w:val="ro-RO"/>
              </w:rPr>
              <w:t>, urmare elabor</w:t>
            </w:r>
            <w:r w:rsidR="008B2E28">
              <w:rPr>
                <w:rFonts w:eastAsia="Times New Roman" w:cs="Times New Roman"/>
                <w:bCs/>
                <w:sz w:val="24"/>
                <w:szCs w:val="24"/>
                <w:lang w:val="ro-MD"/>
              </w:rPr>
              <w:t>ă</w:t>
            </w:r>
            <w:r w:rsidR="008B2E28">
              <w:rPr>
                <w:rFonts w:eastAsia="Times New Roman" w:cs="Times New Roman"/>
                <w:bCs/>
                <w:sz w:val="24"/>
                <w:szCs w:val="24"/>
                <w:lang w:val="ro-RO"/>
              </w:rPr>
              <w:t>rii,</w:t>
            </w:r>
            <w:r w:rsidRPr="00FF2D28">
              <w:rPr>
                <w:rFonts w:eastAsia="Times New Roman" w:cs="Times New Roman"/>
                <w:bCs/>
                <w:sz w:val="24"/>
                <w:szCs w:val="24"/>
                <w:lang w:val="ro-RO"/>
              </w:rPr>
              <w:t xml:space="preserve"> urmează să estimeze și să prezinte Instituției Publice „Serviciul Tehnologia Informației și Securitate Cibernetică” resursele TI necesare pentru găzduirea SIGS pe platforma tehnologică guvernamentală comună (MCloud)</w:t>
            </w:r>
            <w:r w:rsidR="008B2E28">
              <w:rPr>
                <w:rFonts w:eastAsia="Times New Roman" w:cs="Times New Roman"/>
                <w:bCs/>
                <w:sz w:val="24"/>
                <w:szCs w:val="24"/>
                <w:lang w:val="ro-RO"/>
              </w:rPr>
              <w:t>.</w:t>
            </w:r>
            <w:r w:rsidRPr="00FF2D28">
              <w:rPr>
                <w:rFonts w:eastAsia="Times New Roman" w:cs="Times New Roman"/>
                <w:bCs/>
                <w:sz w:val="24"/>
                <w:szCs w:val="24"/>
                <w:lang w:val="ro-RO"/>
              </w:rPr>
              <w:t xml:space="preserve"> </w:t>
            </w:r>
          </w:p>
          <w:p w14:paraId="1214BFF3" w14:textId="7A0501A2" w:rsidR="00FC4F02" w:rsidRPr="00FF2D28" w:rsidRDefault="00A65E44" w:rsidP="00FF2D28">
            <w:pPr>
              <w:pStyle w:val="Listparagraf"/>
              <w:tabs>
                <w:tab w:val="left" w:pos="317"/>
              </w:tabs>
              <w:spacing w:after="0" w:line="276" w:lineRule="auto"/>
              <w:ind w:left="0" w:firstLine="306"/>
              <w:jc w:val="both"/>
              <w:rPr>
                <w:rFonts w:cs="Times New Roman"/>
                <w:lang w:val="ro-RO"/>
              </w:rPr>
            </w:pPr>
            <w:r w:rsidRPr="00FF2D28">
              <w:rPr>
                <w:rFonts w:eastAsia="Times New Roman" w:cs="Times New Roman"/>
                <w:bCs/>
                <w:sz w:val="24"/>
                <w:szCs w:val="24"/>
                <w:lang w:val="ro-RO"/>
              </w:rPr>
              <w:t>Hotărârea Guvernului nr. 128/2014 privind platforma tehnologică guvernamentală comună (MCloud). În baza estimărilor se vor planifica și se vor aloca resursele TI necesare. Urmare a dării în exploatare a SIGS, Posesorul va încheia cu Administratorul tehnic Acordul privind administrarea tehnică și menținerea SI</w:t>
            </w:r>
            <w:r w:rsidR="00771CE2" w:rsidRPr="00FF2D28">
              <w:rPr>
                <w:rFonts w:eastAsia="Times New Roman" w:cs="Times New Roman"/>
                <w:bCs/>
                <w:sz w:val="24"/>
                <w:szCs w:val="24"/>
                <w:lang w:val="ro-RO"/>
              </w:rPr>
              <w:t>CBI</w:t>
            </w:r>
            <w:r w:rsidRPr="00FF2D28">
              <w:rPr>
                <w:rFonts w:eastAsia="Times New Roman" w:cs="Times New Roman"/>
                <w:bCs/>
                <w:sz w:val="24"/>
                <w:szCs w:val="24"/>
                <w:lang w:val="ro-RO"/>
              </w:rPr>
              <w:t xml:space="preserve">, care va include activitățile minime privind administrarea tehnică și </w:t>
            </w:r>
            <w:r w:rsidRPr="00FF2D28">
              <w:rPr>
                <w:rFonts w:eastAsia="Times New Roman" w:cs="Times New Roman"/>
                <w:bCs/>
                <w:sz w:val="24"/>
                <w:szCs w:val="24"/>
                <w:lang w:val="ro-RO"/>
              </w:rPr>
              <w:lastRenderedPageBreak/>
              <w:t>menținerea SI</w:t>
            </w:r>
            <w:r w:rsidR="00771CE2" w:rsidRPr="00FF2D28">
              <w:rPr>
                <w:rFonts w:eastAsia="Times New Roman" w:cs="Times New Roman"/>
                <w:bCs/>
                <w:sz w:val="24"/>
                <w:szCs w:val="24"/>
                <w:lang w:val="ro-RO"/>
              </w:rPr>
              <w:t>CBI</w:t>
            </w:r>
            <w:r w:rsidRPr="00FF2D28">
              <w:rPr>
                <w:rFonts w:eastAsia="Times New Roman" w:cs="Times New Roman"/>
                <w:bCs/>
                <w:sz w:val="24"/>
                <w:szCs w:val="24"/>
                <w:lang w:val="ro-RO"/>
              </w:rPr>
              <w:t>, precum și volumul acestora. În baza Acordului vor fi estimate cheltuielile pentru administrarea tehnică a SI</w:t>
            </w:r>
            <w:r w:rsidR="00771CE2" w:rsidRPr="00FF2D28">
              <w:rPr>
                <w:rFonts w:eastAsia="Times New Roman" w:cs="Times New Roman"/>
                <w:bCs/>
                <w:sz w:val="24"/>
                <w:szCs w:val="24"/>
                <w:lang w:val="ro-RO"/>
              </w:rPr>
              <w:t>CBI</w:t>
            </w:r>
            <w:r w:rsidRPr="00FF2D28">
              <w:rPr>
                <w:rFonts w:eastAsia="Times New Roman" w:cs="Times New Roman"/>
                <w:bCs/>
                <w:sz w:val="24"/>
                <w:szCs w:val="24"/>
                <w:lang w:val="ro-RO"/>
              </w:rPr>
              <w:t xml:space="preserve"> care urmează a fi acoperite din bugetul de stat, prin intermediul granturilor oferite Instituției Publice „Serviciul Tehnologia Informației și Securitate Cibernetică”, de către fondator.</w:t>
            </w:r>
          </w:p>
        </w:tc>
      </w:tr>
      <w:tr w:rsidR="00DE7727" w:rsidRPr="00BD72CD" w14:paraId="73000B53" w14:textId="77777777" w:rsidTr="004E23AD">
        <w:tc>
          <w:tcPr>
            <w:tcW w:w="9918" w:type="dxa"/>
            <w:shd w:val="clear" w:color="auto" w:fill="auto"/>
            <w:tcMar>
              <w:top w:w="0" w:type="dxa"/>
              <w:left w:w="108" w:type="dxa"/>
              <w:bottom w:w="0" w:type="dxa"/>
              <w:right w:w="108" w:type="dxa"/>
            </w:tcMar>
          </w:tcPr>
          <w:p w14:paraId="6CAFDB2C" w14:textId="77777777" w:rsidR="00DE7727" w:rsidRPr="00FF2D28" w:rsidRDefault="00DE7727" w:rsidP="00FF2D28">
            <w:pPr>
              <w:spacing w:line="276" w:lineRule="auto"/>
              <w:ind w:firstLine="0"/>
              <w:rPr>
                <w:b/>
                <w:bCs/>
                <w:sz w:val="24"/>
                <w:szCs w:val="24"/>
              </w:rPr>
            </w:pPr>
            <w:r w:rsidRPr="00FF2D28">
              <w:rPr>
                <w:b/>
                <w:bCs/>
                <w:sz w:val="24"/>
                <w:szCs w:val="24"/>
              </w:rPr>
              <w:lastRenderedPageBreak/>
              <w:t>4.3. Impactul asupra sectorului privat</w:t>
            </w:r>
          </w:p>
          <w:p w14:paraId="6AF8EC08" w14:textId="321C823A" w:rsidR="00771CE2" w:rsidRPr="00FF2D28" w:rsidRDefault="00771CE2" w:rsidP="00FF2D28">
            <w:pPr>
              <w:pStyle w:val="NormalWeb"/>
              <w:spacing w:before="0" w:beforeAutospacing="0" w:after="0" w:afterAutospacing="0" w:line="276" w:lineRule="auto"/>
              <w:ind w:firstLine="306"/>
              <w:jc w:val="both"/>
              <w:rPr>
                <w:lang w:val="ro-RO"/>
              </w:rPr>
            </w:pPr>
            <w:r w:rsidRPr="00FF2D28">
              <w:rPr>
                <w:lang w:val="ro-RO"/>
              </w:rPr>
              <w:t>SICBI va genera multiple beneficii sectorului privat, fiind un catalizator pentru eficientizarea activităților economice și stimularea investițiilor. În special, agențiile imobiliare, dezvoltatorii, instituțiile financiare și alte companii care depind de informații cadastrale vor beneficia de un acces mai rapid, mai sigur și mai facil la date precise și actualizate.</w:t>
            </w:r>
          </w:p>
          <w:p w14:paraId="5DA7AE79" w14:textId="65B2575F" w:rsidR="00771CE2" w:rsidRPr="00FF2D28" w:rsidRDefault="00771CE2" w:rsidP="00FF2D28">
            <w:pPr>
              <w:pStyle w:val="NormalWeb"/>
              <w:spacing w:before="0" w:beforeAutospacing="0" w:after="0" w:afterAutospacing="0" w:line="276" w:lineRule="auto"/>
              <w:ind w:firstLine="306"/>
              <w:jc w:val="both"/>
              <w:rPr>
                <w:lang w:val="ro-RO"/>
              </w:rPr>
            </w:pPr>
            <w:r w:rsidRPr="00FF2D28">
              <w:rPr>
                <w:lang w:val="ro-RO"/>
              </w:rPr>
              <w:t>Digitalizarea proceselor cadastrale va contribui semnificativ la reducerea timpilor necesari și costurilor asociate pentru obținerea documentelor prin eliminarea etapelor birocratice și a documentației pe suport hârtie. Această simplificare va facilita desfășurarea tranzacțiilor imobiliare, oferind un mediu mai rapid și mai transparent pentru încheierea contractelor și autorizarea proiectelor.</w:t>
            </w:r>
          </w:p>
          <w:p w14:paraId="380471CD" w14:textId="6B4DF3F8" w:rsidR="00771CE2" w:rsidRPr="00FF2D28" w:rsidRDefault="00771CE2" w:rsidP="00FF2D28">
            <w:pPr>
              <w:pStyle w:val="NormalWeb"/>
              <w:spacing w:before="0" w:beforeAutospacing="0" w:after="0" w:afterAutospacing="0" w:line="276" w:lineRule="auto"/>
              <w:ind w:firstLine="306"/>
              <w:jc w:val="both"/>
              <w:rPr>
                <w:lang w:val="ro-RO"/>
              </w:rPr>
            </w:pPr>
            <w:r w:rsidRPr="00FF2D28">
              <w:rPr>
                <w:lang w:val="ro-RO"/>
              </w:rPr>
              <w:t>Sistemul va susține, de asemenea, o mai bună coordonare a proiectelor de infrastructură, permițând autorităților publice și companiilor private să colaboreze mai eficient pe baza unor informații cadastrale comune. Astfel, dezvoltarea rețelelor de transport, a utilităților publice și a altor proiecte majore de infrastructură va deveni mai bine planificată și mai bine coordonată.</w:t>
            </w:r>
          </w:p>
          <w:p w14:paraId="04712701" w14:textId="05CEC00A" w:rsidR="00771CE2" w:rsidRPr="00FF2D28" w:rsidRDefault="00771CE2" w:rsidP="00FF2D28">
            <w:pPr>
              <w:pStyle w:val="NormalWeb"/>
              <w:spacing w:before="0" w:beforeAutospacing="0" w:after="0" w:afterAutospacing="0" w:line="276" w:lineRule="auto"/>
              <w:ind w:firstLine="306"/>
              <w:jc w:val="both"/>
              <w:rPr>
                <w:lang w:val="ro-RO"/>
              </w:rPr>
            </w:pPr>
            <w:r w:rsidRPr="00FF2D28">
              <w:rPr>
                <w:lang w:val="ro-RO"/>
              </w:rPr>
              <w:t>Prin intermediul SICBI, utilizatorii din sectorul privat vor avea acces la un portal online securizat, prin care vor putea obține documentele necesare fără a fi nevoie să se deplaseze la oficiile cadastrale sau să urmeze proceduri manuale. Acest acces digital va fi disponibil 24/7, oferind flexibilitate și reducând întârzierile în obținerea documentelor.</w:t>
            </w:r>
          </w:p>
          <w:p w14:paraId="4962EBE2" w14:textId="03F2079E" w:rsidR="007352F0" w:rsidRPr="00FF2D28" w:rsidRDefault="00771CE2" w:rsidP="00FF2D28">
            <w:pPr>
              <w:pStyle w:val="NormalWeb"/>
              <w:spacing w:before="0" w:beforeAutospacing="0" w:after="0" w:afterAutospacing="0" w:line="276" w:lineRule="auto"/>
              <w:ind w:firstLine="306"/>
              <w:jc w:val="both"/>
              <w:rPr>
                <w:lang w:val="ro-RO"/>
              </w:rPr>
            </w:pPr>
            <w:r w:rsidRPr="00FF2D28">
              <w:rPr>
                <w:lang w:val="ro-RO"/>
              </w:rPr>
              <w:t>Pe termen lung, SICBI va contribui la dezvoltarea unui mediu de afaceri mai predictibil și mai favorabil, în care investitorii și companiile private să beneficieze de servicii cadastrale rapide, sigure și eficiente, sprijinind astfel creșterea economică și dezvoltarea sustenabilă.</w:t>
            </w:r>
          </w:p>
        </w:tc>
      </w:tr>
      <w:tr w:rsidR="00DE7727" w:rsidRPr="00BD72CD" w14:paraId="66260425" w14:textId="77777777" w:rsidTr="004E23AD">
        <w:tc>
          <w:tcPr>
            <w:tcW w:w="9918" w:type="dxa"/>
            <w:shd w:val="clear" w:color="auto" w:fill="auto"/>
            <w:tcMar>
              <w:top w:w="0" w:type="dxa"/>
              <w:left w:w="108" w:type="dxa"/>
              <w:bottom w:w="0" w:type="dxa"/>
              <w:right w:w="108" w:type="dxa"/>
            </w:tcMar>
          </w:tcPr>
          <w:p w14:paraId="5C8B46BF" w14:textId="766DB5FA" w:rsidR="00DE7727" w:rsidRPr="00FF2D28" w:rsidRDefault="00DE7727" w:rsidP="00FF2D28">
            <w:pPr>
              <w:spacing w:line="276" w:lineRule="auto"/>
              <w:ind w:firstLine="0"/>
              <w:rPr>
                <w:b/>
                <w:bCs/>
                <w:sz w:val="24"/>
                <w:szCs w:val="24"/>
              </w:rPr>
            </w:pPr>
            <w:r w:rsidRPr="00FF2D28">
              <w:rPr>
                <w:b/>
                <w:bCs/>
                <w:sz w:val="24"/>
                <w:szCs w:val="24"/>
              </w:rPr>
              <w:t>4.4. Impactul social</w:t>
            </w:r>
          </w:p>
        </w:tc>
      </w:tr>
      <w:tr w:rsidR="009B62ED" w:rsidRPr="00BD72CD" w14:paraId="70EF16BB" w14:textId="77777777" w:rsidTr="004E23AD">
        <w:tc>
          <w:tcPr>
            <w:tcW w:w="9918" w:type="dxa"/>
            <w:shd w:val="clear" w:color="auto" w:fill="auto"/>
            <w:tcMar>
              <w:top w:w="0" w:type="dxa"/>
              <w:left w:w="108" w:type="dxa"/>
              <w:bottom w:w="0" w:type="dxa"/>
              <w:right w:w="108" w:type="dxa"/>
            </w:tcMar>
          </w:tcPr>
          <w:p w14:paraId="39F36885" w14:textId="77777777" w:rsidR="00E929B1" w:rsidRPr="00FF2D28" w:rsidRDefault="009B62ED" w:rsidP="00FF2D28">
            <w:pPr>
              <w:spacing w:line="276" w:lineRule="auto"/>
              <w:ind w:firstLine="0"/>
              <w:rPr>
                <w:b/>
                <w:bCs/>
                <w:sz w:val="24"/>
                <w:szCs w:val="24"/>
              </w:rPr>
            </w:pPr>
            <w:r w:rsidRPr="00FF2D28">
              <w:rPr>
                <w:b/>
                <w:bCs/>
                <w:sz w:val="24"/>
                <w:szCs w:val="24"/>
              </w:rPr>
              <w:t>4.4.1. Impactul asupra datelor cu caracter personal</w:t>
            </w:r>
          </w:p>
          <w:p w14:paraId="4758D5F8" w14:textId="77777777" w:rsidR="006A1B5C" w:rsidRPr="00FF2D28" w:rsidRDefault="006A1B5C" w:rsidP="00FF2D28">
            <w:pPr>
              <w:spacing w:line="276" w:lineRule="auto"/>
              <w:ind w:firstLine="306"/>
              <w:rPr>
                <w:sz w:val="24"/>
                <w:szCs w:val="24"/>
              </w:rPr>
            </w:pPr>
            <w:r w:rsidRPr="00FF2D28">
              <w:rPr>
                <w:sz w:val="24"/>
                <w:szCs w:val="24"/>
              </w:rPr>
              <w:t>Sistemul va gestiona o cantitate semnificativă de date cu caracter personal, inclusiv informații despre proprietari și bunuri imobile. Măsurile de securitate implementate vor fi esențiale pentru protejarea acestor date, fiind aliniate la normele internaționale și legislația națională privind protecția datelor. Vor fi introduse mecanisme de acces controlat, criptare a datelor și audituri periodice pentru a preveni accesul neautorizat și utilizarea abuzivă.</w:t>
            </w:r>
          </w:p>
          <w:p w14:paraId="528C719B" w14:textId="23ED4C4A" w:rsidR="006A1B5C" w:rsidRPr="00FF2D28" w:rsidRDefault="006A1B5C" w:rsidP="00FF2D28">
            <w:pPr>
              <w:spacing w:line="276" w:lineRule="auto"/>
              <w:ind w:firstLine="306"/>
              <w:rPr>
                <w:sz w:val="24"/>
                <w:szCs w:val="24"/>
              </w:rPr>
            </w:pPr>
            <w:r w:rsidRPr="00FF2D28">
              <w:rPr>
                <w:sz w:val="24"/>
                <w:szCs w:val="24"/>
              </w:rPr>
              <w:t>Astfel impactul asupra datelor cu caracter personal va fi minimizat prin respectarea strictă a reglementărilor privind protecția acestor date, conform cadrului normativ în vigoare.</w:t>
            </w:r>
          </w:p>
        </w:tc>
      </w:tr>
      <w:tr w:rsidR="009B62ED" w:rsidRPr="00BD72CD" w14:paraId="74D466D7" w14:textId="77777777" w:rsidTr="004E23AD">
        <w:tc>
          <w:tcPr>
            <w:tcW w:w="9918" w:type="dxa"/>
            <w:shd w:val="clear" w:color="auto" w:fill="auto"/>
            <w:tcMar>
              <w:top w:w="0" w:type="dxa"/>
              <w:left w:w="108" w:type="dxa"/>
              <w:bottom w:w="0" w:type="dxa"/>
              <w:right w:w="108" w:type="dxa"/>
            </w:tcMar>
          </w:tcPr>
          <w:p w14:paraId="16877108" w14:textId="77777777" w:rsidR="009B62ED" w:rsidRPr="00FF2D28" w:rsidRDefault="009B62ED" w:rsidP="00FF2D28">
            <w:pPr>
              <w:spacing w:line="276" w:lineRule="auto"/>
              <w:ind w:firstLine="0"/>
              <w:rPr>
                <w:b/>
                <w:bCs/>
                <w:sz w:val="24"/>
                <w:szCs w:val="24"/>
              </w:rPr>
            </w:pPr>
            <w:r w:rsidRPr="00FF2D28">
              <w:rPr>
                <w:b/>
                <w:bCs/>
                <w:sz w:val="24"/>
                <w:szCs w:val="24"/>
              </w:rPr>
              <w:t>4.4.2. Impactul asupra echității și egalității de gen</w:t>
            </w:r>
          </w:p>
          <w:p w14:paraId="6EDECFBD" w14:textId="7E252B33" w:rsidR="00031347" w:rsidRPr="00FF2D28" w:rsidRDefault="00E929B1" w:rsidP="00FF2D28">
            <w:pPr>
              <w:spacing w:line="276" w:lineRule="auto"/>
              <w:ind w:firstLine="306"/>
              <w:rPr>
                <w:sz w:val="24"/>
                <w:szCs w:val="24"/>
              </w:rPr>
            </w:pPr>
            <w:r w:rsidRPr="00FF2D28">
              <w:rPr>
                <w:sz w:val="24"/>
                <w:szCs w:val="24"/>
              </w:rPr>
              <w:t>Nu este aplicabil</w:t>
            </w:r>
          </w:p>
        </w:tc>
      </w:tr>
      <w:tr w:rsidR="00DE7727" w:rsidRPr="00BD72CD" w14:paraId="71BE9535" w14:textId="77777777" w:rsidTr="004E23AD">
        <w:tc>
          <w:tcPr>
            <w:tcW w:w="9918" w:type="dxa"/>
            <w:shd w:val="clear" w:color="auto" w:fill="auto"/>
            <w:tcMar>
              <w:top w:w="0" w:type="dxa"/>
              <w:left w:w="108" w:type="dxa"/>
              <w:bottom w:w="0" w:type="dxa"/>
              <w:right w:w="108" w:type="dxa"/>
            </w:tcMar>
          </w:tcPr>
          <w:p w14:paraId="7C6B0E2C" w14:textId="77777777" w:rsidR="00DE7727" w:rsidRPr="00FF2D28" w:rsidRDefault="00DE7727" w:rsidP="00FF2D28">
            <w:pPr>
              <w:spacing w:line="276" w:lineRule="auto"/>
              <w:ind w:firstLine="0"/>
              <w:rPr>
                <w:b/>
                <w:bCs/>
                <w:sz w:val="24"/>
                <w:szCs w:val="24"/>
              </w:rPr>
            </w:pPr>
            <w:r w:rsidRPr="00FF2D28">
              <w:rPr>
                <w:b/>
                <w:bCs/>
                <w:sz w:val="24"/>
                <w:szCs w:val="24"/>
              </w:rPr>
              <w:t>4.5. Impactul asupra mediului</w:t>
            </w:r>
          </w:p>
          <w:p w14:paraId="5B79FBD2" w14:textId="72F72EC0" w:rsidR="00031347" w:rsidRPr="00FF2D28" w:rsidRDefault="00B365A2" w:rsidP="00FF2D28">
            <w:pPr>
              <w:spacing w:line="276" w:lineRule="auto"/>
              <w:ind w:firstLine="306"/>
              <w:rPr>
                <w:sz w:val="24"/>
                <w:szCs w:val="24"/>
              </w:rPr>
            </w:pPr>
            <w:r w:rsidRPr="00FF2D28">
              <w:rPr>
                <w:sz w:val="24"/>
                <w:szCs w:val="24"/>
              </w:rPr>
              <w:t>Nu este aplicabil</w:t>
            </w:r>
          </w:p>
        </w:tc>
      </w:tr>
      <w:tr w:rsidR="00DE7727" w:rsidRPr="00BD72CD" w14:paraId="381327A2" w14:textId="77777777" w:rsidTr="004E23AD">
        <w:tc>
          <w:tcPr>
            <w:tcW w:w="9918" w:type="dxa"/>
            <w:shd w:val="clear" w:color="auto" w:fill="auto"/>
            <w:tcMar>
              <w:top w:w="0" w:type="dxa"/>
              <w:left w:w="108" w:type="dxa"/>
              <w:bottom w:w="0" w:type="dxa"/>
              <w:right w:w="108" w:type="dxa"/>
            </w:tcMar>
          </w:tcPr>
          <w:p w14:paraId="5DBD31FF" w14:textId="77777777" w:rsidR="00DE7727" w:rsidRPr="00FF2D28" w:rsidRDefault="00DE7727" w:rsidP="00FF2D28">
            <w:pPr>
              <w:spacing w:line="276" w:lineRule="auto"/>
              <w:ind w:firstLine="0"/>
              <w:rPr>
                <w:b/>
                <w:bCs/>
                <w:sz w:val="24"/>
                <w:szCs w:val="24"/>
              </w:rPr>
            </w:pPr>
            <w:r w:rsidRPr="00FF2D28">
              <w:rPr>
                <w:b/>
                <w:bCs/>
                <w:sz w:val="24"/>
                <w:szCs w:val="24"/>
              </w:rPr>
              <w:t>4.6. Alte impacturi și informații relevante</w:t>
            </w:r>
          </w:p>
          <w:p w14:paraId="376EFE00" w14:textId="030ABA0C" w:rsidR="00031347" w:rsidRPr="00FF2D28" w:rsidRDefault="00B365A2" w:rsidP="00FF2D28">
            <w:pPr>
              <w:spacing w:line="276" w:lineRule="auto"/>
              <w:ind w:firstLine="306"/>
              <w:rPr>
                <w:sz w:val="24"/>
                <w:szCs w:val="24"/>
              </w:rPr>
            </w:pPr>
            <w:r w:rsidRPr="00FF2D28">
              <w:rPr>
                <w:sz w:val="24"/>
                <w:szCs w:val="24"/>
              </w:rPr>
              <w:t>Nu este aplicabil</w:t>
            </w:r>
          </w:p>
        </w:tc>
      </w:tr>
      <w:tr w:rsidR="00DE7727" w:rsidRPr="00BD72CD" w14:paraId="59784C99" w14:textId="77777777" w:rsidTr="004E23AD">
        <w:tc>
          <w:tcPr>
            <w:tcW w:w="9918" w:type="dxa"/>
            <w:shd w:val="clear" w:color="auto" w:fill="auto"/>
            <w:tcMar>
              <w:top w:w="0" w:type="dxa"/>
              <w:left w:w="108" w:type="dxa"/>
              <w:bottom w:w="0" w:type="dxa"/>
              <w:right w:w="108" w:type="dxa"/>
            </w:tcMar>
          </w:tcPr>
          <w:p w14:paraId="08A267E4" w14:textId="77777777" w:rsidR="00DE7727" w:rsidRPr="00FF2D28" w:rsidRDefault="00DE7727" w:rsidP="00FF2D28">
            <w:pPr>
              <w:spacing w:line="276" w:lineRule="auto"/>
              <w:ind w:firstLine="0"/>
              <w:rPr>
                <w:b/>
                <w:bCs/>
                <w:sz w:val="24"/>
                <w:szCs w:val="24"/>
              </w:rPr>
            </w:pPr>
            <w:r w:rsidRPr="00FF2D28">
              <w:rPr>
                <w:b/>
                <w:bCs/>
                <w:sz w:val="24"/>
                <w:szCs w:val="24"/>
              </w:rPr>
              <w:t xml:space="preserve">5. Compatibilitatea proiectului actului normativ cu legislația UE </w:t>
            </w:r>
          </w:p>
        </w:tc>
      </w:tr>
      <w:tr w:rsidR="00DE7727" w:rsidRPr="00BD72CD" w14:paraId="0EB0E44F" w14:textId="77777777" w:rsidTr="004E23AD">
        <w:tc>
          <w:tcPr>
            <w:tcW w:w="9918" w:type="dxa"/>
            <w:shd w:val="clear" w:color="auto" w:fill="auto"/>
            <w:tcMar>
              <w:top w:w="0" w:type="dxa"/>
              <w:left w:w="108" w:type="dxa"/>
              <w:bottom w:w="0" w:type="dxa"/>
              <w:right w:w="108" w:type="dxa"/>
            </w:tcMar>
          </w:tcPr>
          <w:p w14:paraId="771F8150" w14:textId="6E80FF10" w:rsidR="00DE7727" w:rsidRPr="00FF2D28" w:rsidRDefault="003E74B2" w:rsidP="00FF2D28">
            <w:pPr>
              <w:spacing w:line="276" w:lineRule="auto"/>
              <w:ind w:firstLine="306"/>
              <w:rPr>
                <w:sz w:val="24"/>
                <w:szCs w:val="24"/>
              </w:rPr>
            </w:pPr>
            <w:r w:rsidRPr="00FF2D28">
              <w:rPr>
                <w:sz w:val="24"/>
                <w:szCs w:val="24"/>
              </w:rPr>
              <w:t>Nu este aplicabil</w:t>
            </w:r>
          </w:p>
        </w:tc>
      </w:tr>
      <w:tr w:rsidR="00DE7727" w:rsidRPr="00BD72CD" w14:paraId="1706707E" w14:textId="77777777" w:rsidTr="00F64B3B">
        <w:tc>
          <w:tcPr>
            <w:tcW w:w="9918" w:type="dxa"/>
            <w:shd w:val="clear" w:color="auto" w:fill="D9D9D9" w:themeFill="background1" w:themeFillShade="D9"/>
            <w:tcMar>
              <w:top w:w="0" w:type="dxa"/>
              <w:left w:w="108" w:type="dxa"/>
              <w:bottom w:w="0" w:type="dxa"/>
              <w:right w:w="108" w:type="dxa"/>
            </w:tcMar>
          </w:tcPr>
          <w:p w14:paraId="61BFD2CA" w14:textId="77777777" w:rsidR="00DE7727" w:rsidRPr="00FF2D28" w:rsidRDefault="00DE7727" w:rsidP="00FF2D28">
            <w:pPr>
              <w:spacing w:line="276" w:lineRule="auto"/>
              <w:ind w:firstLine="0"/>
              <w:rPr>
                <w:b/>
                <w:bCs/>
                <w:sz w:val="24"/>
                <w:szCs w:val="24"/>
              </w:rPr>
            </w:pPr>
            <w:r w:rsidRPr="00FF2D28">
              <w:rPr>
                <w:b/>
                <w:bCs/>
                <w:sz w:val="24"/>
                <w:szCs w:val="24"/>
              </w:rPr>
              <w:t>6. Avizarea și consultarea publică a proiectului actului normativ</w:t>
            </w:r>
          </w:p>
        </w:tc>
      </w:tr>
      <w:tr w:rsidR="00DE7727" w:rsidRPr="00BD72CD" w14:paraId="0CC15F07" w14:textId="77777777" w:rsidTr="004E23AD">
        <w:tc>
          <w:tcPr>
            <w:tcW w:w="9918" w:type="dxa"/>
            <w:shd w:val="clear" w:color="auto" w:fill="auto"/>
            <w:tcMar>
              <w:top w:w="0" w:type="dxa"/>
              <w:left w:w="108" w:type="dxa"/>
              <w:bottom w:w="0" w:type="dxa"/>
              <w:right w:w="108" w:type="dxa"/>
            </w:tcMar>
          </w:tcPr>
          <w:p w14:paraId="1B50FAAD" w14:textId="77777777" w:rsidR="00EA7474" w:rsidRPr="00FF2D28" w:rsidRDefault="00EA7474" w:rsidP="00EA7474">
            <w:pPr>
              <w:spacing w:line="276" w:lineRule="auto"/>
              <w:ind w:firstLine="591"/>
              <w:rPr>
                <w:sz w:val="22"/>
                <w:szCs w:val="22"/>
              </w:rPr>
            </w:pPr>
            <w:r w:rsidRPr="00FF2D28">
              <w:rPr>
                <w:sz w:val="22"/>
                <w:szCs w:val="22"/>
                <w:lang w:eastAsia="ru-RU"/>
              </w:rPr>
              <w:t xml:space="preserve">AGCC, conform prevederilor pct. 177 din Regulamentul Guvernului, aprobat prin Hotărârea Guvernului nr. 610/2018 a publicat Anunțul privind inițiativa de elaborare și consultarea publică a proiectului de hotărâre privind </w:t>
            </w:r>
            <w:r w:rsidRPr="00FF2D28">
              <w:rPr>
                <w:bCs/>
                <w:sz w:val="22"/>
                <w:szCs w:val="22"/>
              </w:rPr>
              <w:t>aprobarea Conceptului Sistemului informațional ”Cadastrul bunurilor imobile”:</w:t>
            </w:r>
          </w:p>
          <w:p w14:paraId="0CAD77F2" w14:textId="77777777" w:rsidR="00EA7474" w:rsidRPr="00461065" w:rsidRDefault="00AF2A65" w:rsidP="00EA7474">
            <w:pPr>
              <w:spacing w:line="276" w:lineRule="auto"/>
              <w:ind w:firstLine="0"/>
              <w:rPr>
                <w:i/>
                <w:iCs/>
              </w:rPr>
            </w:pPr>
            <w:hyperlink r:id="rId6" w:history="1">
              <w:r w:rsidR="00EA7474" w:rsidRPr="00461065">
                <w:rPr>
                  <w:rStyle w:val="Hyperlink"/>
                  <w:i/>
                  <w:iCs/>
                  <w:sz w:val="22"/>
                  <w:szCs w:val="22"/>
                </w:rPr>
                <w:t>https://particip.gov.md/ro/document/stages/anunt-privind-initierea-elaborarii-proiectului-hotararii-guvernului-pentru-aprobarea-conceptului-sistemului-informational-automatizat-cadastrul-bunurilor-imobile-sia-cbi/13406</w:t>
              </w:r>
            </w:hyperlink>
            <w:r w:rsidR="00EA7474" w:rsidRPr="00461065">
              <w:rPr>
                <w:i/>
                <w:iCs/>
              </w:rPr>
              <w:t>.</w:t>
            </w:r>
          </w:p>
          <w:p w14:paraId="6FED2222" w14:textId="08E56E5D" w:rsidR="00EA7474" w:rsidRPr="00711A9E" w:rsidRDefault="00EA7474" w:rsidP="00EA7474">
            <w:pPr>
              <w:spacing w:line="276" w:lineRule="auto"/>
              <w:ind w:firstLine="306"/>
              <w:rPr>
                <w:b/>
                <w:bCs/>
                <w:i/>
                <w:iCs/>
                <w:sz w:val="22"/>
                <w:szCs w:val="22"/>
              </w:rPr>
            </w:pPr>
            <w:r w:rsidRPr="00FF2D28">
              <w:rPr>
                <w:sz w:val="22"/>
                <w:szCs w:val="22"/>
              </w:rPr>
              <w:lastRenderedPageBreak/>
              <w:t xml:space="preserve">În scopul respectării prevederilor Legii nr.239/2008 privind transparența în procesul decizional, proiectul este plasat pe pagina web oficială a Agenției Geodezie, Cartografie și Cadastru: </w:t>
            </w:r>
            <w:hyperlink r:id="rId7" w:history="1">
              <w:r w:rsidRPr="00FF2D28">
                <w:rPr>
                  <w:rStyle w:val="Hyperlink"/>
                  <w:b/>
                  <w:bCs/>
                  <w:i/>
                  <w:iCs/>
                  <w:sz w:val="22"/>
                  <w:szCs w:val="22"/>
                </w:rPr>
                <w:t>www.ag</w:t>
              </w:r>
              <w:r w:rsidRPr="00FF2D28">
                <w:rPr>
                  <w:rStyle w:val="Hyperlink"/>
                  <w:b/>
                  <w:bCs/>
                  <w:i/>
                  <w:sz w:val="22"/>
                  <w:szCs w:val="22"/>
                </w:rPr>
                <w:t>c</w:t>
              </w:r>
              <w:r w:rsidRPr="00FF2D28">
                <w:rPr>
                  <w:rStyle w:val="Hyperlink"/>
                  <w:b/>
                  <w:bCs/>
                  <w:i/>
                  <w:iCs/>
                  <w:sz w:val="22"/>
                  <w:szCs w:val="22"/>
                </w:rPr>
                <w:t>c.gov.md</w:t>
              </w:r>
            </w:hyperlink>
            <w:r w:rsidRPr="00FF2D28">
              <w:rPr>
                <w:sz w:val="22"/>
                <w:szCs w:val="22"/>
              </w:rPr>
              <w:t xml:space="preserve">, la compartimentul: Transparența decizională/Proiecte de acte normative și pe </w:t>
            </w:r>
            <w:r w:rsidRPr="00FF2D28">
              <w:rPr>
                <w:sz w:val="22"/>
                <w:szCs w:val="22"/>
                <w:lang w:eastAsia="ru-RU"/>
              </w:rPr>
              <w:t>platforma guvernamentală</w:t>
            </w:r>
            <w:r>
              <w:rPr>
                <w:sz w:val="22"/>
                <w:szCs w:val="22"/>
                <w:lang w:eastAsia="ru-RU"/>
              </w:rPr>
              <w:t xml:space="preserve"> </w:t>
            </w:r>
            <w:r w:rsidRPr="00FF2D28">
              <w:rPr>
                <w:sz w:val="22"/>
                <w:szCs w:val="22"/>
                <w:lang w:eastAsia="ru-RU"/>
              </w:rPr>
              <w:t xml:space="preserve"> </w:t>
            </w:r>
            <w:hyperlink r:id="rId8" w:history="1">
              <w:r w:rsidRPr="00192BF8">
                <w:rPr>
                  <w:b/>
                  <w:bCs/>
                  <w:i/>
                  <w:iCs/>
                  <w:color w:val="0070C0"/>
                  <w:sz w:val="22"/>
                  <w:szCs w:val="22"/>
                  <w:u w:val="single"/>
                  <w:lang w:eastAsia="ru-RU"/>
                </w:rPr>
                <w:t>www.particip.gov.md</w:t>
              </w:r>
            </w:hyperlink>
            <w:r w:rsidR="00711A9E">
              <w:t xml:space="preserve"> și </w:t>
            </w:r>
            <w:r w:rsidR="00711A9E" w:rsidRPr="0009798B">
              <w:rPr>
                <w:b/>
                <w:bCs/>
                <w:i/>
                <w:iCs/>
                <w:color w:val="0070C0"/>
                <w:sz w:val="22"/>
                <w:szCs w:val="22"/>
                <w:u w:val="single"/>
                <w:lang w:eastAsia="ru-RU"/>
              </w:rPr>
              <w:t>legiferare.gov.md.</w:t>
            </w:r>
            <w:r w:rsidR="00711A9E" w:rsidRPr="00711A9E">
              <w:rPr>
                <w:b/>
                <w:bCs/>
                <w:i/>
                <w:iCs/>
              </w:rPr>
              <w:t xml:space="preserve"> </w:t>
            </w:r>
          </w:p>
          <w:p w14:paraId="7D79F206" w14:textId="75EF3281" w:rsidR="00C34BFF" w:rsidRPr="00FF2D28" w:rsidRDefault="00C34BFF" w:rsidP="002F1E7C">
            <w:pPr>
              <w:tabs>
                <w:tab w:val="left" w:pos="884"/>
                <w:tab w:val="left" w:pos="1196"/>
              </w:tabs>
              <w:spacing w:line="276" w:lineRule="auto"/>
              <w:ind w:firstLine="599"/>
              <w:rPr>
                <w:i/>
                <w:iCs/>
                <w:sz w:val="22"/>
                <w:szCs w:val="22"/>
              </w:rPr>
            </w:pPr>
            <w:r w:rsidRPr="00FF2D28">
              <w:rPr>
                <w:sz w:val="22"/>
                <w:szCs w:val="22"/>
              </w:rPr>
              <w:t>Proiectul a f</w:t>
            </w:r>
            <w:r w:rsidR="00EA7474">
              <w:rPr>
                <w:sz w:val="22"/>
                <w:szCs w:val="22"/>
              </w:rPr>
              <w:t xml:space="preserve">ost </w:t>
            </w:r>
            <w:r w:rsidRPr="00FF2D28">
              <w:rPr>
                <w:sz w:val="22"/>
                <w:szCs w:val="22"/>
              </w:rPr>
              <w:t>supus avizării și consultării publice, conform art. 32 din Legea nr. 100/2017 cu privire la actele normative</w:t>
            </w:r>
            <w:r w:rsidR="00D173D5">
              <w:rPr>
                <w:sz w:val="22"/>
                <w:szCs w:val="22"/>
              </w:rPr>
              <w:t xml:space="preserve"> </w:t>
            </w:r>
            <w:r w:rsidR="00D173D5" w:rsidRPr="00390D0F">
              <w:rPr>
                <w:i/>
                <w:iCs/>
                <w:sz w:val="22"/>
                <w:szCs w:val="22"/>
              </w:rPr>
              <w:t>(</w:t>
            </w:r>
            <w:proofErr w:type="spellStart"/>
            <w:r w:rsidR="00D173D5" w:rsidRPr="00390D0F">
              <w:rPr>
                <w:b/>
                <w:bCs/>
                <w:i/>
                <w:iCs/>
                <w:sz w:val="22"/>
                <w:szCs w:val="22"/>
                <w:lang w:val="en-US"/>
              </w:rPr>
              <w:t>număr</w:t>
            </w:r>
            <w:proofErr w:type="spellEnd"/>
            <w:r w:rsidR="00D173D5" w:rsidRPr="00390D0F">
              <w:rPr>
                <w:b/>
                <w:bCs/>
                <w:i/>
                <w:iCs/>
                <w:sz w:val="22"/>
                <w:szCs w:val="22"/>
                <w:lang w:val="en-US"/>
              </w:rPr>
              <w:t xml:space="preserve"> </w:t>
            </w:r>
            <w:proofErr w:type="spellStart"/>
            <w:r w:rsidR="00D173D5" w:rsidRPr="00390D0F">
              <w:rPr>
                <w:b/>
                <w:bCs/>
                <w:i/>
                <w:iCs/>
                <w:sz w:val="22"/>
                <w:szCs w:val="22"/>
                <w:lang w:val="en-US"/>
              </w:rPr>
              <w:t>unic</w:t>
            </w:r>
            <w:proofErr w:type="spellEnd"/>
            <w:r w:rsidR="00D173D5" w:rsidRPr="00390D0F">
              <w:rPr>
                <w:b/>
                <w:bCs/>
                <w:i/>
                <w:iCs/>
                <w:sz w:val="22"/>
                <w:szCs w:val="22"/>
                <w:lang w:val="en-US"/>
              </w:rPr>
              <w:t xml:space="preserve"> 76/AGCC/2025)</w:t>
            </w:r>
            <w:r w:rsidRPr="00390D0F">
              <w:rPr>
                <w:i/>
                <w:iCs/>
                <w:sz w:val="22"/>
                <w:szCs w:val="22"/>
              </w:rPr>
              <w:t>,</w:t>
            </w:r>
            <w:r w:rsidRPr="00FF2D28">
              <w:rPr>
                <w:sz w:val="22"/>
                <w:szCs w:val="22"/>
              </w:rPr>
              <w:t xml:space="preserve"> cu expedierea acestuia părților interesate, după cum urmează:</w:t>
            </w:r>
            <w:r w:rsidR="002F1E7C">
              <w:rPr>
                <w:sz w:val="22"/>
                <w:szCs w:val="22"/>
              </w:rPr>
              <w:t xml:space="preserve"> </w:t>
            </w:r>
            <w:r w:rsidRPr="00FF2D28">
              <w:rPr>
                <w:i/>
                <w:iCs/>
                <w:sz w:val="22"/>
                <w:szCs w:val="22"/>
              </w:rPr>
              <w:t xml:space="preserve">Ministerul Dezvoltării Economice și Digitalizării, Ministerul Infrastructurii și Dezvoltării Regionale, </w:t>
            </w:r>
            <w:r w:rsidR="00EA7474">
              <w:rPr>
                <w:i/>
                <w:iCs/>
                <w:sz w:val="22"/>
                <w:szCs w:val="22"/>
              </w:rPr>
              <w:t xml:space="preserve">Ministerul Apărării, Ministerul Culturii, Ministerul Agriculturii și Industriei Alimentare, </w:t>
            </w:r>
            <w:proofErr w:type="spellStart"/>
            <w:r w:rsidR="00EA7474" w:rsidRPr="00EA7474">
              <w:rPr>
                <w:i/>
                <w:iCs/>
                <w:sz w:val="22"/>
                <w:szCs w:val="22"/>
                <w:lang w:val="en-US"/>
              </w:rPr>
              <w:t>Serviciul</w:t>
            </w:r>
            <w:proofErr w:type="spellEnd"/>
            <w:r w:rsidR="00EA7474" w:rsidRPr="00EA7474">
              <w:rPr>
                <w:i/>
                <w:iCs/>
                <w:sz w:val="22"/>
                <w:szCs w:val="22"/>
                <w:lang w:val="en-US"/>
              </w:rPr>
              <w:t xml:space="preserve"> </w:t>
            </w:r>
            <w:proofErr w:type="spellStart"/>
            <w:r w:rsidR="00EA7474" w:rsidRPr="00EA7474">
              <w:rPr>
                <w:i/>
                <w:iCs/>
                <w:sz w:val="22"/>
                <w:szCs w:val="22"/>
                <w:lang w:val="en-US"/>
              </w:rPr>
              <w:t>Tehnologia</w:t>
            </w:r>
            <w:proofErr w:type="spellEnd"/>
            <w:r w:rsidR="00EA7474" w:rsidRPr="00EA7474">
              <w:rPr>
                <w:i/>
                <w:iCs/>
                <w:sz w:val="22"/>
                <w:szCs w:val="22"/>
                <w:lang w:val="en-US"/>
              </w:rPr>
              <w:t xml:space="preserve"> </w:t>
            </w:r>
            <w:proofErr w:type="spellStart"/>
            <w:r w:rsidR="00EA7474" w:rsidRPr="00EA7474">
              <w:rPr>
                <w:i/>
                <w:iCs/>
                <w:sz w:val="22"/>
                <w:szCs w:val="22"/>
                <w:lang w:val="en-US"/>
              </w:rPr>
              <w:t>Informației</w:t>
            </w:r>
            <w:proofErr w:type="spellEnd"/>
            <w:r w:rsidR="00EA7474" w:rsidRPr="00EA7474">
              <w:rPr>
                <w:i/>
                <w:iCs/>
                <w:sz w:val="22"/>
                <w:szCs w:val="22"/>
                <w:lang w:val="en-US"/>
              </w:rPr>
              <w:t xml:space="preserve"> </w:t>
            </w:r>
            <w:proofErr w:type="spellStart"/>
            <w:r w:rsidR="00EA7474" w:rsidRPr="00EA7474">
              <w:rPr>
                <w:i/>
                <w:iCs/>
                <w:sz w:val="22"/>
                <w:szCs w:val="22"/>
                <w:lang w:val="en-US"/>
              </w:rPr>
              <w:t>și</w:t>
            </w:r>
            <w:proofErr w:type="spellEnd"/>
            <w:r w:rsidR="00EA7474" w:rsidRPr="00EA7474">
              <w:rPr>
                <w:i/>
                <w:iCs/>
                <w:sz w:val="22"/>
                <w:szCs w:val="22"/>
                <w:lang w:val="en-US"/>
              </w:rPr>
              <w:t xml:space="preserve"> Securitate </w:t>
            </w:r>
            <w:proofErr w:type="spellStart"/>
            <w:r w:rsidR="00EA7474" w:rsidRPr="00EA7474">
              <w:rPr>
                <w:i/>
                <w:iCs/>
                <w:sz w:val="22"/>
                <w:szCs w:val="22"/>
                <w:lang w:val="en-US"/>
              </w:rPr>
              <w:t>Cibernetică</w:t>
            </w:r>
            <w:proofErr w:type="spellEnd"/>
            <w:r w:rsidR="00EA7474">
              <w:rPr>
                <w:i/>
                <w:iCs/>
                <w:sz w:val="22"/>
                <w:szCs w:val="22"/>
                <w:lang w:val="en-US"/>
              </w:rPr>
              <w:t xml:space="preserve">, </w:t>
            </w:r>
            <w:r w:rsidRPr="00FF2D28">
              <w:rPr>
                <w:i/>
                <w:iCs/>
                <w:sz w:val="22"/>
                <w:szCs w:val="22"/>
              </w:rPr>
              <w:t>Agenția Servicii Publice</w:t>
            </w:r>
            <w:r w:rsidR="00EA7474">
              <w:rPr>
                <w:i/>
                <w:iCs/>
                <w:sz w:val="22"/>
                <w:szCs w:val="22"/>
              </w:rPr>
              <w:t xml:space="preserve">, </w:t>
            </w:r>
            <w:r w:rsidR="00EA7474" w:rsidRPr="00EA7474">
              <w:rPr>
                <w:i/>
                <w:iCs/>
                <w:sz w:val="22"/>
                <w:szCs w:val="22"/>
              </w:rPr>
              <w:t>Agenția de Guvernare Electronică</w:t>
            </w:r>
            <w:r w:rsidRPr="00FF2D28">
              <w:rPr>
                <w:i/>
                <w:iCs/>
                <w:sz w:val="22"/>
                <w:szCs w:val="22"/>
              </w:rPr>
              <w:t xml:space="preserve">.           </w:t>
            </w:r>
          </w:p>
          <w:p w14:paraId="6D1654D5" w14:textId="6DD9EE02" w:rsidR="00DE7727" w:rsidRPr="00EA7474" w:rsidRDefault="00EA7474" w:rsidP="005F7BAF">
            <w:pPr>
              <w:spacing w:line="276" w:lineRule="auto"/>
              <w:ind w:firstLine="591"/>
              <w:rPr>
                <w:bCs/>
                <w:sz w:val="24"/>
                <w:szCs w:val="24"/>
                <w:lang w:eastAsia="ru-RU"/>
              </w:rPr>
            </w:pPr>
            <w:r>
              <w:rPr>
                <w:sz w:val="22"/>
                <w:szCs w:val="22"/>
              </w:rPr>
              <w:t xml:space="preserve">Obiecțiile și propunerile din avize au fost luate în considerare la definitivarea actului normativ. </w:t>
            </w:r>
          </w:p>
        </w:tc>
      </w:tr>
      <w:tr w:rsidR="00DE7727" w:rsidRPr="00BD72CD" w14:paraId="1F7D7FC5" w14:textId="77777777" w:rsidTr="00F64B3B">
        <w:tc>
          <w:tcPr>
            <w:tcW w:w="9918" w:type="dxa"/>
            <w:shd w:val="clear" w:color="auto" w:fill="D9D9D9" w:themeFill="background1" w:themeFillShade="D9"/>
            <w:tcMar>
              <w:top w:w="0" w:type="dxa"/>
              <w:left w:w="108" w:type="dxa"/>
              <w:bottom w:w="0" w:type="dxa"/>
              <w:right w:w="108" w:type="dxa"/>
            </w:tcMar>
          </w:tcPr>
          <w:p w14:paraId="71673587" w14:textId="77777777" w:rsidR="00DE7727" w:rsidRPr="00FF2D28" w:rsidRDefault="00DE7727" w:rsidP="00FF2D28">
            <w:pPr>
              <w:spacing w:line="276" w:lineRule="auto"/>
              <w:ind w:firstLine="0"/>
              <w:rPr>
                <w:b/>
                <w:bCs/>
                <w:sz w:val="24"/>
                <w:szCs w:val="24"/>
              </w:rPr>
            </w:pPr>
            <w:r w:rsidRPr="00FF2D28">
              <w:rPr>
                <w:b/>
                <w:bCs/>
                <w:sz w:val="24"/>
                <w:szCs w:val="24"/>
              </w:rPr>
              <w:lastRenderedPageBreak/>
              <w:t>7. Concluziile expertizelor</w:t>
            </w:r>
          </w:p>
        </w:tc>
      </w:tr>
      <w:tr w:rsidR="00DE7727" w:rsidRPr="00BD72CD" w14:paraId="6109CDF1" w14:textId="77777777" w:rsidTr="004E23AD">
        <w:tc>
          <w:tcPr>
            <w:tcW w:w="9918" w:type="dxa"/>
            <w:shd w:val="clear" w:color="auto" w:fill="auto"/>
            <w:tcMar>
              <w:top w:w="0" w:type="dxa"/>
              <w:left w:w="108" w:type="dxa"/>
              <w:bottom w:w="0" w:type="dxa"/>
              <w:right w:w="108" w:type="dxa"/>
            </w:tcMar>
          </w:tcPr>
          <w:p w14:paraId="2C9B68A2" w14:textId="738BF802" w:rsidR="00DE7727" w:rsidRPr="00FF2D28" w:rsidRDefault="00B963C9" w:rsidP="00FF2D28">
            <w:pPr>
              <w:spacing w:line="276" w:lineRule="auto"/>
              <w:ind w:firstLine="306"/>
              <w:rPr>
                <w:sz w:val="24"/>
                <w:szCs w:val="24"/>
              </w:rPr>
            </w:pPr>
            <w:r w:rsidRPr="00B963C9">
              <w:rPr>
                <w:sz w:val="24"/>
                <w:szCs w:val="24"/>
              </w:rPr>
              <w:t xml:space="preserve">Proiectul a fost supus expertizei </w:t>
            </w:r>
            <w:proofErr w:type="spellStart"/>
            <w:r w:rsidRPr="00B963C9">
              <w:rPr>
                <w:sz w:val="24"/>
                <w:szCs w:val="24"/>
              </w:rPr>
              <w:t>anticorupţie</w:t>
            </w:r>
            <w:proofErr w:type="spellEnd"/>
            <w:r w:rsidRPr="00B963C9">
              <w:rPr>
                <w:sz w:val="24"/>
                <w:szCs w:val="24"/>
              </w:rPr>
              <w:t xml:space="preserve"> și juridice, în conformitate cu art. 36 și art. 37 din Legea nr. 100/2017 privind actele normative, iar toate obiecțiile și propunerile formulate în cadrul acestor expertize au fost examinate, acceptate și luate în considerare la definitivarea proiectului.</w:t>
            </w:r>
          </w:p>
        </w:tc>
      </w:tr>
      <w:tr w:rsidR="00DE7727" w:rsidRPr="00BD72CD" w14:paraId="204441E2" w14:textId="77777777" w:rsidTr="00F64B3B">
        <w:tc>
          <w:tcPr>
            <w:tcW w:w="9918" w:type="dxa"/>
            <w:shd w:val="clear" w:color="auto" w:fill="D9D9D9" w:themeFill="background1" w:themeFillShade="D9"/>
            <w:tcMar>
              <w:top w:w="0" w:type="dxa"/>
              <w:left w:w="108" w:type="dxa"/>
              <w:bottom w:w="0" w:type="dxa"/>
              <w:right w:w="108" w:type="dxa"/>
            </w:tcMar>
          </w:tcPr>
          <w:p w14:paraId="502E6E24" w14:textId="77777777" w:rsidR="00DE7727" w:rsidRPr="00FF2D28" w:rsidRDefault="00DE7727" w:rsidP="00FF2D28">
            <w:pPr>
              <w:spacing w:line="276" w:lineRule="auto"/>
              <w:ind w:firstLine="0"/>
              <w:rPr>
                <w:b/>
                <w:bCs/>
                <w:sz w:val="24"/>
                <w:szCs w:val="24"/>
              </w:rPr>
            </w:pPr>
            <w:r w:rsidRPr="00FF2D28">
              <w:rPr>
                <w:b/>
                <w:bCs/>
                <w:sz w:val="24"/>
                <w:szCs w:val="24"/>
              </w:rPr>
              <w:t>8. Modul de încorporare a actului în cadrul normativ existent</w:t>
            </w:r>
          </w:p>
        </w:tc>
      </w:tr>
      <w:tr w:rsidR="00DE7727" w:rsidRPr="00BD72CD" w14:paraId="1E5E2779" w14:textId="77777777" w:rsidTr="004E23AD">
        <w:tc>
          <w:tcPr>
            <w:tcW w:w="9918" w:type="dxa"/>
            <w:shd w:val="clear" w:color="auto" w:fill="auto"/>
            <w:tcMar>
              <w:top w:w="0" w:type="dxa"/>
              <w:left w:w="108" w:type="dxa"/>
              <w:bottom w:w="0" w:type="dxa"/>
              <w:right w:w="108" w:type="dxa"/>
            </w:tcMar>
          </w:tcPr>
          <w:p w14:paraId="75A036AB" w14:textId="217E1673" w:rsidR="00DE7727" w:rsidRPr="00FF2D28" w:rsidRDefault="00E27EF6" w:rsidP="00FF2D28">
            <w:pPr>
              <w:pStyle w:val="Textcomentariu"/>
              <w:spacing w:line="276" w:lineRule="auto"/>
              <w:ind w:firstLine="306"/>
              <w:rPr>
                <w:sz w:val="24"/>
                <w:szCs w:val="24"/>
              </w:rPr>
            </w:pPr>
            <w:r w:rsidRPr="00FF2D28">
              <w:rPr>
                <w:sz w:val="24"/>
                <w:szCs w:val="24"/>
              </w:rPr>
              <w:t>Actul normativ se va încorpora în cadrul legislativ existent prin completarea și actualizarea actelor normative care reglementează domeniul cadastral, gestionarea datelor geospațiale și interoperabilitatea registrelor naționale. Vor fi ajustate legile și reglementările care vizează funcționarea sistemelor informaționale publice, în special în ceea ce privește protecția datelor, accesul la informații și responsabilitățile instituțiilor implicate. În plus, vor fi elaborate proceduri detaliate de integrare a SICBI în contextul altor registre naționale și în concordanță cu standardele internaționale aplicabile.</w:t>
            </w:r>
          </w:p>
        </w:tc>
      </w:tr>
      <w:tr w:rsidR="00DE7727" w:rsidRPr="00BD72CD" w14:paraId="7EE55A21" w14:textId="77777777" w:rsidTr="00F64B3B">
        <w:tc>
          <w:tcPr>
            <w:tcW w:w="9918" w:type="dxa"/>
            <w:shd w:val="clear" w:color="auto" w:fill="D9D9D9" w:themeFill="background1" w:themeFillShade="D9"/>
            <w:tcMar>
              <w:top w:w="0" w:type="dxa"/>
              <w:left w:w="108" w:type="dxa"/>
              <w:bottom w:w="0" w:type="dxa"/>
              <w:right w:w="108" w:type="dxa"/>
            </w:tcMar>
          </w:tcPr>
          <w:p w14:paraId="1D1D0F6C" w14:textId="77777777" w:rsidR="00DE7727" w:rsidRPr="00FF2D28" w:rsidRDefault="00DE7727" w:rsidP="00FF2D28">
            <w:pPr>
              <w:spacing w:line="276" w:lineRule="auto"/>
              <w:ind w:firstLine="0"/>
              <w:rPr>
                <w:b/>
                <w:bCs/>
                <w:sz w:val="24"/>
                <w:szCs w:val="24"/>
              </w:rPr>
            </w:pPr>
            <w:r w:rsidRPr="00FF2D28">
              <w:rPr>
                <w:b/>
                <w:bCs/>
                <w:sz w:val="24"/>
                <w:szCs w:val="24"/>
              </w:rPr>
              <w:t>9. Măsurile necesare pentru implementarea prevederilor proiectului actului normativ</w:t>
            </w:r>
          </w:p>
        </w:tc>
      </w:tr>
      <w:tr w:rsidR="00DE7727" w:rsidRPr="00BD72CD" w14:paraId="33309E66" w14:textId="77777777" w:rsidTr="004E23AD">
        <w:tc>
          <w:tcPr>
            <w:tcW w:w="9918" w:type="dxa"/>
            <w:shd w:val="clear" w:color="auto" w:fill="auto"/>
            <w:tcMar>
              <w:top w:w="0" w:type="dxa"/>
              <w:left w:w="108" w:type="dxa"/>
              <w:bottom w:w="0" w:type="dxa"/>
              <w:right w:w="108" w:type="dxa"/>
            </w:tcMar>
          </w:tcPr>
          <w:p w14:paraId="61ACD8E7" w14:textId="2998429E" w:rsidR="00E27EF6" w:rsidRPr="00FF2D28" w:rsidRDefault="00E27EF6" w:rsidP="00FF2D28">
            <w:pPr>
              <w:spacing w:line="276" w:lineRule="auto"/>
              <w:ind w:left="-120" w:firstLine="426"/>
              <w:rPr>
                <w:sz w:val="24"/>
                <w:szCs w:val="24"/>
                <w:lang w:eastAsia="ru-RU"/>
              </w:rPr>
            </w:pPr>
            <w:r w:rsidRPr="00FF2D28">
              <w:rPr>
                <w:sz w:val="24"/>
                <w:szCs w:val="24"/>
                <w:lang w:eastAsia="ru-RU"/>
              </w:rPr>
              <w:t>Pentru implementarea eficientă a prevederilor proiectului actului normativ, sunt necesare următoarele măsuri:</w:t>
            </w:r>
          </w:p>
          <w:p w14:paraId="3F09F899" w14:textId="77777777" w:rsidR="00E27EF6" w:rsidRPr="00FF2D28" w:rsidRDefault="00E27EF6" w:rsidP="00FF2D28">
            <w:pPr>
              <w:pStyle w:val="Listparagraf"/>
              <w:numPr>
                <w:ilvl w:val="0"/>
                <w:numId w:val="27"/>
              </w:numPr>
              <w:spacing w:line="276" w:lineRule="auto"/>
              <w:ind w:left="306" w:hanging="284"/>
              <w:rPr>
                <w:rFonts w:cs="Times New Roman"/>
                <w:sz w:val="24"/>
                <w:szCs w:val="24"/>
                <w:lang w:val="en-US" w:eastAsia="ru-RU"/>
              </w:rPr>
            </w:pPr>
            <w:proofErr w:type="spellStart"/>
            <w:r w:rsidRPr="00FF2D28">
              <w:rPr>
                <w:rFonts w:cs="Times New Roman"/>
                <w:sz w:val="24"/>
                <w:szCs w:val="24"/>
                <w:lang w:val="en-US" w:eastAsia="ru-RU"/>
              </w:rPr>
              <w:t>Definirea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pașilor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responsabilităților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Elaborarea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unui</w:t>
            </w:r>
            <w:proofErr w:type="spellEnd"/>
            <w:r w:rsidRPr="00FF2D28">
              <w:rPr>
                <w:rFonts w:cs="Times New Roman"/>
                <w:sz w:val="24"/>
                <w:szCs w:val="24"/>
                <w:lang w:val="en-US" w:eastAsia="ru-RU"/>
              </w:rPr>
              <w:t xml:space="preserve"> plan de </w:t>
            </w:r>
            <w:proofErr w:type="spellStart"/>
            <w:r w:rsidRPr="00FF2D28">
              <w:rPr>
                <w:rFonts w:cs="Times New Roman"/>
                <w:sz w:val="24"/>
                <w:szCs w:val="24"/>
                <w:lang w:val="en-US" w:eastAsia="ru-RU"/>
              </w:rPr>
              <w:t>implementare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detaliat</w:t>
            </w:r>
            <w:proofErr w:type="spellEnd"/>
            <w:r w:rsidRPr="00FF2D28">
              <w:rPr>
                <w:rFonts w:cs="Times New Roman"/>
                <w:sz w:val="24"/>
                <w:szCs w:val="24"/>
                <w:lang w:val="en-US" w:eastAsia="ru-RU"/>
              </w:rPr>
              <w:t xml:space="preserve">, care </w:t>
            </w:r>
            <w:proofErr w:type="spellStart"/>
            <w:r w:rsidRPr="00FF2D28">
              <w:rPr>
                <w:rFonts w:cs="Times New Roman"/>
                <w:sz w:val="24"/>
                <w:szCs w:val="24"/>
                <w:lang w:val="en-US" w:eastAsia="ru-RU"/>
              </w:rPr>
              <w:t>să</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stabilească</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etapele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principale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entitățile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responsabile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fiecare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etapă</w:t>
            </w:r>
            <w:proofErr w:type="spellEnd"/>
            <w:r w:rsidRPr="00FF2D28">
              <w:rPr>
                <w:rFonts w:cs="Times New Roman"/>
                <w:sz w:val="24"/>
                <w:szCs w:val="24"/>
                <w:lang w:val="en-US" w:eastAsia="ru-RU"/>
              </w:rPr>
              <w:t>.</w:t>
            </w:r>
          </w:p>
          <w:p w14:paraId="7C92E7E2" w14:textId="77777777" w:rsidR="00E27EF6" w:rsidRPr="00FF2D28" w:rsidRDefault="00E27EF6" w:rsidP="00FF2D28">
            <w:pPr>
              <w:pStyle w:val="Listparagraf"/>
              <w:numPr>
                <w:ilvl w:val="0"/>
                <w:numId w:val="27"/>
              </w:numPr>
              <w:spacing w:line="276" w:lineRule="auto"/>
              <w:ind w:left="306" w:hanging="284"/>
              <w:rPr>
                <w:rFonts w:cs="Times New Roman"/>
                <w:sz w:val="24"/>
                <w:szCs w:val="24"/>
                <w:lang w:val="en-US" w:eastAsia="ru-RU"/>
              </w:rPr>
            </w:pPr>
            <w:proofErr w:type="spellStart"/>
            <w:r w:rsidRPr="00FF2D28">
              <w:rPr>
                <w:rFonts w:cs="Times New Roman"/>
                <w:sz w:val="24"/>
                <w:szCs w:val="24"/>
                <w:lang w:val="en-US" w:eastAsia="ru-RU"/>
              </w:rPr>
              <w:t>Formarea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personalului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Organizarea</w:t>
            </w:r>
            <w:proofErr w:type="spellEnd"/>
            <w:r w:rsidRPr="00FF2D28">
              <w:rPr>
                <w:rFonts w:cs="Times New Roman"/>
                <w:sz w:val="24"/>
                <w:szCs w:val="24"/>
                <w:lang w:val="en-US" w:eastAsia="ru-RU"/>
              </w:rPr>
              <w:t xml:space="preserve"> de </w:t>
            </w:r>
            <w:proofErr w:type="spellStart"/>
            <w:r w:rsidRPr="00FF2D28">
              <w:rPr>
                <w:rFonts w:cs="Times New Roman"/>
                <w:sz w:val="24"/>
                <w:szCs w:val="24"/>
                <w:lang w:val="en-US" w:eastAsia="ru-RU"/>
              </w:rPr>
              <w:t>programe</w:t>
            </w:r>
            <w:proofErr w:type="spellEnd"/>
            <w:r w:rsidRPr="00FF2D28">
              <w:rPr>
                <w:rFonts w:cs="Times New Roman"/>
                <w:sz w:val="24"/>
                <w:szCs w:val="24"/>
                <w:lang w:val="en-US" w:eastAsia="ru-RU"/>
              </w:rPr>
              <w:t xml:space="preserve"> de </w:t>
            </w:r>
            <w:proofErr w:type="spellStart"/>
            <w:r w:rsidRPr="00FF2D28">
              <w:rPr>
                <w:rFonts w:cs="Times New Roman"/>
                <w:sz w:val="24"/>
                <w:szCs w:val="24"/>
                <w:lang w:val="en-US" w:eastAsia="ru-RU"/>
              </w:rPr>
              <w:t>instruire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inginerii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geodezi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alți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utilizatori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relevanți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w:t>
            </w:r>
            <w:proofErr w:type="gramStart"/>
            <w:r w:rsidRPr="00FF2D28">
              <w:rPr>
                <w:rFonts w:cs="Times New Roman"/>
                <w:sz w:val="24"/>
                <w:szCs w:val="24"/>
                <w:lang w:val="en-US" w:eastAsia="ru-RU"/>
              </w:rPr>
              <w:t>a</w:t>
            </w:r>
            <w:proofErr w:type="gramEnd"/>
            <w:r w:rsidRPr="00FF2D28">
              <w:rPr>
                <w:rFonts w:cs="Times New Roman"/>
                <w:sz w:val="24"/>
                <w:szCs w:val="24"/>
                <w:lang w:val="en-US" w:eastAsia="ru-RU"/>
              </w:rPr>
              <w:t xml:space="preserve"> </w:t>
            </w:r>
            <w:proofErr w:type="spellStart"/>
            <w:r w:rsidRPr="00FF2D28">
              <w:rPr>
                <w:rFonts w:cs="Times New Roman"/>
                <w:sz w:val="24"/>
                <w:szCs w:val="24"/>
                <w:lang w:val="en-US" w:eastAsia="ru-RU"/>
              </w:rPr>
              <w:t>asigura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utilizarea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corectă</w:t>
            </w:r>
            <w:proofErr w:type="spellEnd"/>
            <w:r w:rsidRPr="00FF2D28">
              <w:rPr>
                <w:rFonts w:cs="Times New Roman"/>
                <w:sz w:val="24"/>
                <w:szCs w:val="24"/>
                <w:lang w:val="en-US" w:eastAsia="ru-RU"/>
              </w:rPr>
              <w:t xml:space="preserve"> a </w:t>
            </w:r>
            <w:proofErr w:type="spellStart"/>
            <w:r w:rsidRPr="00FF2D28">
              <w:rPr>
                <w:rFonts w:cs="Times New Roman"/>
                <w:sz w:val="24"/>
                <w:szCs w:val="24"/>
                <w:lang w:val="en-US" w:eastAsia="ru-RU"/>
              </w:rPr>
              <w:t>sistemului</w:t>
            </w:r>
            <w:proofErr w:type="spellEnd"/>
            <w:r w:rsidRPr="00FF2D28">
              <w:rPr>
                <w:rFonts w:cs="Times New Roman"/>
                <w:sz w:val="24"/>
                <w:szCs w:val="24"/>
                <w:lang w:val="en-US" w:eastAsia="ru-RU"/>
              </w:rPr>
              <w:t>.</w:t>
            </w:r>
          </w:p>
          <w:p w14:paraId="2AD6D54B" w14:textId="77777777" w:rsidR="00E27EF6" w:rsidRPr="00FF2D28" w:rsidRDefault="00E27EF6" w:rsidP="00FF2D28">
            <w:pPr>
              <w:pStyle w:val="Listparagraf"/>
              <w:numPr>
                <w:ilvl w:val="0"/>
                <w:numId w:val="27"/>
              </w:numPr>
              <w:spacing w:line="276" w:lineRule="auto"/>
              <w:ind w:left="306" w:hanging="284"/>
              <w:rPr>
                <w:rFonts w:cs="Times New Roman"/>
                <w:sz w:val="24"/>
                <w:szCs w:val="24"/>
                <w:lang w:val="en-US" w:eastAsia="ru-RU"/>
              </w:rPr>
            </w:pPr>
            <w:proofErr w:type="spellStart"/>
            <w:r w:rsidRPr="00FF2D28">
              <w:rPr>
                <w:rFonts w:cs="Times New Roman"/>
                <w:sz w:val="24"/>
                <w:szCs w:val="24"/>
                <w:lang w:val="en-US" w:eastAsia="ru-RU"/>
              </w:rPr>
              <w:t>Dezvoltarea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platformei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tehnice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Crearea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testarea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platformei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tehnologice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gestionarea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datelor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cadastrale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incluzând</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integrarea</w:t>
            </w:r>
            <w:proofErr w:type="spellEnd"/>
            <w:r w:rsidRPr="00FF2D28">
              <w:rPr>
                <w:rFonts w:cs="Times New Roman"/>
                <w:sz w:val="24"/>
                <w:szCs w:val="24"/>
                <w:lang w:val="en-US" w:eastAsia="ru-RU"/>
              </w:rPr>
              <w:t xml:space="preserve"> cu </w:t>
            </w:r>
            <w:proofErr w:type="spellStart"/>
            <w:r w:rsidRPr="00FF2D28">
              <w:rPr>
                <w:rFonts w:cs="Times New Roman"/>
                <w:sz w:val="24"/>
                <w:szCs w:val="24"/>
                <w:lang w:val="en-US" w:eastAsia="ru-RU"/>
              </w:rPr>
              <w:t>alte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registre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sisteme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informaționale</w:t>
            </w:r>
            <w:proofErr w:type="spellEnd"/>
            <w:r w:rsidRPr="00FF2D28">
              <w:rPr>
                <w:rFonts w:cs="Times New Roman"/>
                <w:sz w:val="24"/>
                <w:szCs w:val="24"/>
                <w:lang w:val="en-US" w:eastAsia="ru-RU"/>
              </w:rPr>
              <w:t>.</w:t>
            </w:r>
          </w:p>
          <w:p w14:paraId="0EC17265" w14:textId="77777777" w:rsidR="00E27EF6" w:rsidRPr="00FF2D28" w:rsidRDefault="00E27EF6" w:rsidP="00FF2D28">
            <w:pPr>
              <w:pStyle w:val="Listparagraf"/>
              <w:numPr>
                <w:ilvl w:val="0"/>
                <w:numId w:val="27"/>
              </w:numPr>
              <w:spacing w:line="276" w:lineRule="auto"/>
              <w:ind w:left="306" w:hanging="284"/>
              <w:rPr>
                <w:rFonts w:cs="Times New Roman"/>
                <w:sz w:val="24"/>
                <w:szCs w:val="24"/>
                <w:lang w:val="en-US" w:eastAsia="ru-RU"/>
              </w:rPr>
            </w:pPr>
            <w:proofErr w:type="spellStart"/>
            <w:r w:rsidRPr="00FF2D28">
              <w:rPr>
                <w:rFonts w:cs="Times New Roman"/>
                <w:sz w:val="24"/>
                <w:szCs w:val="24"/>
                <w:lang w:val="en-US" w:eastAsia="ru-RU"/>
              </w:rPr>
              <w:t>Elaborarea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normelor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tehnice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Stabilirea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standardelor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procedurilor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colectarea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verificarea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raportarea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informațiilor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cadastrale</w:t>
            </w:r>
            <w:proofErr w:type="spellEnd"/>
            <w:r w:rsidRPr="00FF2D28">
              <w:rPr>
                <w:rFonts w:cs="Times New Roman"/>
                <w:sz w:val="24"/>
                <w:szCs w:val="24"/>
                <w:lang w:val="en-US" w:eastAsia="ru-RU"/>
              </w:rPr>
              <w:t>.</w:t>
            </w:r>
          </w:p>
          <w:p w14:paraId="2E4E3F7F" w14:textId="77777777" w:rsidR="00E27EF6" w:rsidRPr="00FF2D28" w:rsidRDefault="00E27EF6" w:rsidP="00FF2D28">
            <w:pPr>
              <w:pStyle w:val="Listparagraf"/>
              <w:numPr>
                <w:ilvl w:val="0"/>
                <w:numId w:val="27"/>
              </w:numPr>
              <w:spacing w:line="276" w:lineRule="auto"/>
              <w:ind w:left="306" w:hanging="284"/>
              <w:rPr>
                <w:rFonts w:cs="Times New Roman"/>
                <w:sz w:val="24"/>
                <w:szCs w:val="24"/>
                <w:lang w:val="en-US" w:eastAsia="ru-RU"/>
              </w:rPr>
            </w:pPr>
            <w:proofErr w:type="spellStart"/>
            <w:r w:rsidRPr="00FF2D28">
              <w:rPr>
                <w:rFonts w:cs="Times New Roman"/>
                <w:sz w:val="24"/>
                <w:szCs w:val="24"/>
                <w:lang w:val="en-US" w:eastAsia="ru-RU"/>
              </w:rPr>
              <w:t>Monitorizarea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evaluarea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Introducerea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unui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sistem</w:t>
            </w:r>
            <w:proofErr w:type="spellEnd"/>
            <w:r w:rsidRPr="00FF2D28">
              <w:rPr>
                <w:rFonts w:cs="Times New Roman"/>
                <w:sz w:val="24"/>
                <w:szCs w:val="24"/>
                <w:lang w:val="en-US" w:eastAsia="ru-RU"/>
              </w:rPr>
              <w:t xml:space="preserve"> periodic de </w:t>
            </w:r>
            <w:proofErr w:type="spellStart"/>
            <w:r w:rsidRPr="00FF2D28">
              <w:rPr>
                <w:rFonts w:cs="Times New Roman"/>
                <w:sz w:val="24"/>
                <w:szCs w:val="24"/>
                <w:lang w:val="en-US" w:eastAsia="ru-RU"/>
              </w:rPr>
              <w:t>evaluare</w:t>
            </w:r>
            <w:proofErr w:type="spellEnd"/>
            <w:r w:rsidRPr="00FF2D28">
              <w:rPr>
                <w:rFonts w:cs="Times New Roman"/>
                <w:sz w:val="24"/>
                <w:szCs w:val="24"/>
                <w:lang w:val="en-US" w:eastAsia="ru-RU"/>
              </w:rPr>
              <w:t xml:space="preserve"> </w:t>
            </w:r>
            <w:proofErr w:type="gramStart"/>
            <w:r w:rsidRPr="00FF2D28">
              <w:rPr>
                <w:rFonts w:cs="Times New Roman"/>
                <w:sz w:val="24"/>
                <w:szCs w:val="24"/>
                <w:lang w:val="en-US" w:eastAsia="ru-RU"/>
              </w:rPr>
              <w:t>a</w:t>
            </w:r>
            <w:proofErr w:type="gramEnd"/>
            <w:r w:rsidRPr="00FF2D28">
              <w:rPr>
                <w:rFonts w:cs="Times New Roman"/>
                <w:sz w:val="24"/>
                <w:szCs w:val="24"/>
                <w:lang w:val="en-US" w:eastAsia="ru-RU"/>
              </w:rPr>
              <w:t xml:space="preserve"> </w:t>
            </w:r>
            <w:proofErr w:type="spellStart"/>
            <w:r w:rsidRPr="00FF2D28">
              <w:rPr>
                <w:rFonts w:cs="Times New Roman"/>
                <w:sz w:val="24"/>
                <w:szCs w:val="24"/>
                <w:lang w:val="en-US" w:eastAsia="ru-RU"/>
              </w:rPr>
              <w:t>eficienței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performanței</w:t>
            </w:r>
            <w:proofErr w:type="spellEnd"/>
            <w:r w:rsidRPr="00FF2D28">
              <w:rPr>
                <w:rFonts w:cs="Times New Roman"/>
                <w:sz w:val="24"/>
                <w:szCs w:val="24"/>
                <w:lang w:val="en-US" w:eastAsia="ru-RU"/>
              </w:rPr>
              <w:t xml:space="preserve"> SICBI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a </w:t>
            </w:r>
            <w:proofErr w:type="spellStart"/>
            <w:r w:rsidRPr="00FF2D28">
              <w:rPr>
                <w:rFonts w:cs="Times New Roman"/>
                <w:sz w:val="24"/>
                <w:szCs w:val="24"/>
                <w:lang w:val="en-US" w:eastAsia="ru-RU"/>
              </w:rPr>
              <w:t>asigura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conformitatea</w:t>
            </w:r>
            <w:proofErr w:type="spellEnd"/>
            <w:r w:rsidRPr="00FF2D28">
              <w:rPr>
                <w:rFonts w:cs="Times New Roman"/>
                <w:sz w:val="24"/>
                <w:szCs w:val="24"/>
                <w:lang w:val="en-US" w:eastAsia="ru-RU"/>
              </w:rPr>
              <w:t xml:space="preserve"> cu </w:t>
            </w:r>
            <w:proofErr w:type="spellStart"/>
            <w:r w:rsidRPr="00FF2D28">
              <w:rPr>
                <w:rFonts w:cs="Times New Roman"/>
                <w:sz w:val="24"/>
                <w:szCs w:val="24"/>
                <w:lang w:val="en-US" w:eastAsia="ru-RU"/>
              </w:rPr>
              <w:t>obiectivele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stabilite</w:t>
            </w:r>
            <w:proofErr w:type="spellEnd"/>
            <w:r w:rsidRPr="00FF2D28">
              <w:rPr>
                <w:rFonts w:cs="Times New Roman"/>
                <w:sz w:val="24"/>
                <w:szCs w:val="24"/>
                <w:lang w:val="en-US" w:eastAsia="ru-RU"/>
              </w:rPr>
              <w:t>.</w:t>
            </w:r>
          </w:p>
          <w:p w14:paraId="0AE6A476" w14:textId="77777777" w:rsidR="00E27EF6" w:rsidRPr="00FF2D28" w:rsidRDefault="00E27EF6" w:rsidP="00FF2D28">
            <w:pPr>
              <w:pStyle w:val="Listparagraf"/>
              <w:numPr>
                <w:ilvl w:val="0"/>
                <w:numId w:val="27"/>
              </w:numPr>
              <w:spacing w:line="276" w:lineRule="auto"/>
              <w:ind w:left="306" w:hanging="284"/>
              <w:rPr>
                <w:rFonts w:cs="Times New Roman"/>
                <w:sz w:val="24"/>
                <w:szCs w:val="24"/>
                <w:lang w:val="en-US" w:eastAsia="ru-RU"/>
              </w:rPr>
            </w:pPr>
            <w:proofErr w:type="spellStart"/>
            <w:r w:rsidRPr="00FF2D28">
              <w:rPr>
                <w:rFonts w:cs="Times New Roman"/>
                <w:sz w:val="24"/>
                <w:szCs w:val="24"/>
                <w:lang w:val="en-US" w:eastAsia="ru-RU"/>
              </w:rPr>
              <w:t>Implicarea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autorităților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sectorului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privat</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Colaborarea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între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instituțiile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publice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sectorul</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privat</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organizațiile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relevante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a </w:t>
            </w:r>
            <w:proofErr w:type="spellStart"/>
            <w:r w:rsidRPr="00FF2D28">
              <w:rPr>
                <w:rFonts w:cs="Times New Roman"/>
                <w:sz w:val="24"/>
                <w:szCs w:val="24"/>
                <w:lang w:val="en-US" w:eastAsia="ru-RU"/>
              </w:rPr>
              <w:t>facilita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integrarea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utilizarea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sistemului</w:t>
            </w:r>
            <w:proofErr w:type="spellEnd"/>
            <w:r w:rsidRPr="00FF2D28">
              <w:rPr>
                <w:rFonts w:cs="Times New Roman"/>
                <w:sz w:val="24"/>
                <w:szCs w:val="24"/>
                <w:lang w:val="en-US" w:eastAsia="ru-RU"/>
              </w:rPr>
              <w:t>.</w:t>
            </w:r>
          </w:p>
          <w:p w14:paraId="3FBF9129" w14:textId="4D3FF49E" w:rsidR="00DE7727" w:rsidRPr="00FF2D28" w:rsidRDefault="00E27EF6" w:rsidP="00BB5A12">
            <w:pPr>
              <w:pStyle w:val="Listparagraf"/>
              <w:numPr>
                <w:ilvl w:val="0"/>
                <w:numId w:val="27"/>
              </w:numPr>
              <w:spacing w:after="0" w:line="276" w:lineRule="auto"/>
              <w:ind w:left="306" w:hanging="284"/>
              <w:rPr>
                <w:rFonts w:cs="Times New Roman"/>
                <w:sz w:val="24"/>
                <w:szCs w:val="24"/>
                <w:lang w:val="ro-RO"/>
              </w:rPr>
            </w:pPr>
            <w:proofErr w:type="spellStart"/>
            <w:r w:rsidRPr="00FF2D28">
              <w:rPr>
                <w:rFonts w:cs="Times New Roman"/>
                <w:sz w:val="24"/>
                <w:szCs w:val="24"/>
                <w:lang w:val="en-US" w:eastAsia="ru-RU"/>
              </w:rPr>
              <w:t>Identificarea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alocarea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resurselor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Asigurarea</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resurselor</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financiare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tehnice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și</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umane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necesare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pentru</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fiecare</w:t>
            </w:r>
            <w:proofErr w:type="spellEnd"/>
            <w:r w:rsidRPr="00FF2D28">
              <w:rPr>
                <w:rFonts w:cs="Times New Roman"/>
                <w:sz w:val="24"/>
                <w:szCs w:val="24"/>
                <w:lang w:val="en-US" w:eastAsia="ru-RU"/>
              </w:rPr>
              <w:t xml:space="preserve"> </w:t>
            </w:r>
            <w:proofErr w:type="spellStart"/>
            <w:r w:rsidRPr="00FF2D28">
              <w:rPr>
                <w:rFonts w:cs="Times New Roman"/>
                <w:sz w:val="24"/>
                <w:szCs w:val="24"/>
                <w:lang w:val="en-US" w:eastAsia="ru-RU"/>
              </w:rPr>
              <w:t>etapă</w:t>
            </w:r>
            <w:proofErr w:type="spellEnd"/>
            <w:r w:rsidRPr="00FF2D28">
              <w:rPr>
                <w:rFonts w:cs="Times New Roman"/>
                <w:sz w:val="24"/>
                <w:szCs w:val="24"/>
                <w:lang w:val="en-US" w:eastAsia="ru-RU"/>
              </w:rPr>
              <w:t xml:space="preserve"> a </w:t>
            </w:r>
            <w:proofErr w:type="spellStart"/>
            <w:r w:rsidRPr="00FF2D28">
              <w:rPr>
                <w:rFonts w:cs="Times New Roman"/>
                <w:sz w:val="24"/>
                <w:szCs w:val="24"/>
                <w:lang w:val="en-US" w:eastAsia="ru-RU"/>
              </w:rPr>
              <w:t>procesului</w:t>
            </w:r>
            <w:proofErr w:type="spellEnd"/>
            <w:r w:rsidRPr="00FF2D28">
              <w:rPr>
                <w:rFonts w:cs="Times New Roman"/>
                <w:sz w:val="24"/>
                <w:szCs w:val="24"/>
                <w:lang w:val="en-US" w:eastAsia="ru-RU"/>
              </w:rPr>
              <w:t xml:space="preserve"> de </w:t>
            </w:r>
            <w:proofErr w:type="spellStart"/>
            <w:r w:rsidRPr="00FF2D28">
              <w:rPr>
                <w:rFonts w:cs="Times New Roman"/>
                <w:sz w:val="24"/>
                <w:szCs w:val="24"/>
                <w:lang w:val="en-US" w:eastAsia="ru-RU"/>
              </w:rPr>
              <w:t>implementare</w:t>
            </w:r>
            <w:proofErr w:type="spellEnd"/>
            <w:r w:rsidRPr="00FF2D28">
              <w:rPr>
                <w:rFonts w:cs="Times New Roman"/>
                <w:sz w:val="24"/>
                <w:szCs w:val="24"/>
                <w:lang w:val="en-US" w:eastAsia="ru-RU"/>
              </w:rPr>
              <w:t>.</w:t>
            </w:r>
          </w:p>
        </w:tc>
      </w:tr>
    </w:tbl>
    <w:p w14:paraId="7E14BABC" w14:textId="77777777" w:rsidR="00617F40" w:rsidRPr="00BD72CD" w:rsidRDefault="00617F40" w:rsidP="00E27EF6">
      <w:pPr>
        <w:ind w:firstLine="0"/>
        <w:rPr>
          <w:b/>
          <w:bCs/>
          <w:sz w:val="28"/>
          <w:szCs w:val="28"/>
        </w:rPr>
      </w:pPr>
    </w:p>
    <w:p w14:paraId="4DB4E026" w14:textId="77777777" w:rsidR="00995CF4" w:rsidRDefault="00995CF4" w:rsidP="00E27EF6">
      <w:pPr>
        <w:ind w:firstLine="0"/>
        <w:jc w:val="center"/>
        <w:rPr>
          <w:b/>
          <w:bCs/>
          <w:sz w:val="24"/>
          <w:szCs w:val="24"/>
        </w:rPr>
      </w:pPr>
    </w:p>
    <w:p w14:paraId="711B9AEE" w14:textId="77777777" w:rsidR="00B96A17" w:rsidRDefault="00B96A17" w:rsidP="00E27EF6">
      <w:pPr>
        <w:ind w:firstLine="0"/>
        <w:jc w:val="center"/>
        <w:rPr>
          <w:b/>
          <w:bCs/>
          <w:sz w:val="24"/>
          <w:szCs w:val="24"/>
        </w:rPr>
      </w:pPr>
    </w:p>
    <w:p w14:paraId="6BFBDEA4" w14:textId="77777777" w:rsidR="00F64B3B" w:rsidRDefault="00F64B3B" w:rsidP="00E27EF6">
      <w:pPr>
        <w:ind w:firstLine="0"/>
        <w:jc w:val="center"/>
        <w:rPr>
          <w:b/>
          <w:bCs/>
          <w:sz w:val="24"/>
          <w:szCs w:val="24"/>
        </w:rPr>
      </w:pPr>
    </w:p>
    <w:p w14:paraId="3386C4BE" w14:textId="00207565" w:rsidR="00602BDD" w:rsidRPr="00E27EF6" w:rsidRDefault="00BB6204" w:rsidP="00E27EF6">
      <w:pPr>
        <w:ind w:firstLine="0"/>
        <w:jc w:val="center"/>
        <w:rPr>
          <w:b/>
          <w:bCs/>
          <w:sz w:val="24"/>
          <w:szCs w:val="24"/>
        </w:rPr>
      </w:pPr>
      <w:r w:rsidRPr="00BD72CD">
        <w:rPr>
          <w:b/>
          <w:bCs/>
          <w:sz w:val="24"/>
          <w:szCs w:val="24"/>
        </w:rPr>
        <w:t>Director general</w:t>
      </w:r>
      <w:r w:rsidRPr="00BD72CD">
        <w:rPr>
          <w:b/>
          <w:bCs/>
          <w:sz w:val="24"/>
          <w:szCs w:val="24"/>
        </w:rPr>
        <w:tab/>
      </w:r>
      <w:r w:rsidRPr="00BD72CD">
        <w:rPr>
          <w:b/>
          <w:bCs/>
          <w:sz w:val="24"/>
          <w:szCs w:val="24"/>
        </w:rPr>
        <w:tab/>
      </w:r>
      <w:r w:rsidRPr="00BD72CD">
        <w:rPr>
          <w:b/>
          <w:bCs/>
          <w:sz w:val="24"/>
          <w:szCs w:val="24"/>
        </w:rPr>
        <w:tab/>
      </w:r>
      <w:r w:rsidRPr="00BD72CD">
        <w:rPr>
          <w:b/>
          <w:bCs/>
          <w:sz w:val="24"/>
          <w:szCs w:val="24"/>
        </w:rPr>
        <w:tab/>
      </w:r>
      <w:r w:rsidRPr="00BD72CD">
        <w:rPr>
          <w:b/>
          <w:bCs/>
          <w:sz w:val="24"/>
          <w:szCs w:val="24"/>
        </w:rPr>
        <w:tab/>
      </w:r>
      <w:r w:rsidR="00884B9C" w:rsidRPr="00BD72CD">
        <w:rPr>
          <w:b/>
          <w:bCs/>
          <w:sz w:val="24"/>
          <w:szCs w:val="24"/>
        </w:rPr>
        <w:tab/>
      </w:r>
      <w:r w:rsidRPr="00BD72CD">
        <w:rPr>
          <w:b/>
          <w:bCs/>
          <w:sz w:val="24"/>
          <w:szCs w:val="24"/>
        </w:rPr>
        <w:tab/>
      </w:r>
      <w:r w:rsidR="00B96A17">
        <w:rPr>
          <w:b/>
          <w:bCs/>
          <w:sz w:val="24"/>
          <w:szCs w:val="24"/>
        </w:rPr>
        <w:t xml:space="preserve">             </w:t>
      </w:r>
      <w:r w:rsidRPr="00BD72CD">
        <w:rPr>
          <w:b/>
          <w:bCs/>
          <w:sz w:val="24"/>
          <w:szCs w:val="24"/>
        </w:rPr>
        <w:tab/>
      </w:r>
      <w:r w:rsidRPr="00BD72CD">
        <w:rPr>
          <w:b/>
          <w:bCs/>
          <w:sz w:val="24"/>
          <w:szCs w:val="24"/>
        </w:rPr>
        <w:tab/>
      </w:r>
      <w:r w:rsidRPr="00BD72CD">
        <w:rPr>
          <w:b/>
          <w:bCs/>
          <w:sz w:val="24"/>
          <w:szCs w:val="24"/>
        </w:rPr>
        <w:tab/>
      </w:r>
      <w:r w:rsidRPr="00BD72CD">
        <w:rPr>
          <w:b/>
          <w:bCs/>
          <w:sz w:val="24"/>
          <w:szCs w:val="24"/>
        </w:rPr>
        <w:tab/>
      </w:r>
      <w:r w:rsidRPr="00BD72CD">
        <w:rPr>
          <w:b/>
          <w:bCs/>
          <w:sz w:val="24"/>
          <w:szCs w:val="24"/>
        </w:rPr>
        <w:tab/>
      </w:r>
      <w:r w:rsidRPr="00BD72CD">
        <w:rPr>
          <w:b/>
          <w:bCs/>
          <w:sz w:val="24"/>
          <w:szCs w:val="24"/>
        </w:rPr>
        <w:tab/>
      </w:r>
      <w:r w:rsidRPr="00BD72CD">
        <w:rPr>
          <w:b/>
          <w:bCs/>
          <w:sz w:val="24"/>
          <w:szCs w:val="24"/>
        </w:rPr>
        <w:tab/>
        <w:t>Ivan DANII</w:t>
      </w:r>
    </w:p>
    <w:p w14:paraId="322070C8" w14:textId="77777777" w:rsidR="00E27EF6" w:rsidRDefault="00E27EF6" w:rsidP="00E27EF6">
      <w:pPr>
        <w:ind w:firstLine="0"/>
      </w:pPr>
    </w:p>
    <w:p w14:paraId="64C6F364" w14:textId="77777777" w:rsidR="00F64B3B" w:rsidRDefault="00F64B3B" w:rsidP="00E27EF6">
      <w:pPr>
        <w:ind w:firstLine="0"/>
      </w:pPr>
    </w:p>
    <w:p w14:paraId="669814E2" w14:textId="77777777" w:rsidR="00F64B3B" w:rsidRDefault="00F64B3B" w:rsidP="00E27EF6">
      <w:pPr>
        <w:ind w:firstLine="0"/>
      </w:pPr>
    </w:p>
    <w:p w14:paraId="4FD0B7C0" w14:textId="77777777" w:rsidR="00F64B3B" w:rsidRDefault="00F64B3B" w:rsidP="00E27EF6">
      <w:pPr>
        <w:ind w:firstLine="0"/>
      </w:pPr>
    </w:p>
    <w:p w14:paraId="56E70B16" w14:textId="77777777" w:rsidR="003701EA" w:rsidRDefault="003701EA" w:rsidP="00E27EF6">
      <w:pPr>
        <w:ind w:firstLine="0"/>
      </w:pPr>
    </w:p>
    <w:p w14:paraId="2A3C3E5A" w14:textId="28ADB377" w:rsidR="00BB6204" w:rsidRPr="003701EA" w:rsidRDefault="00BB6204" w:rsidP="00E27EF6">
      <w:pPr>
        <w:ind w:firstLine="0"/>
        <w:rPr>
          <w:i/>
          <w:iCs/>
          <w:sz w:val="16"/>
          <w:szCs w:val="16"/>
        </w:rPr>
      </w:pPr>
      <w:r w:rsidRPr="003701EA">
        <w:rPr>
          <w:i/>
          <w:iCs/>
          <w:sz w:val="16"/>
          <w:szCs w:val="16"/>
        </w:rPr>
        <w:t xml:space="preserve">Ex. </w:t>
      </w:r>
      <w:r w:rsidR="0037164D" w:rsidRPr="003701EA">
        <w:rPr>
          <w:i/>
          <w:iCs/>
          <w:sz w:val="16"/>
          <w:szCs w:val="16"/>
        </w:rPr>
        <w:t>L. Mindov</w:t>
      </w:r>
    </w:p>
    <w:p w14:paraId="3BF5F4DB" w14:textId="6A190A53" w:rsidR="00E27EF6" w:rsidRPr="003701EA" w:rsidRDefault="00BB6204" w:rsidP="00E27EF6">
      <w:pPr>
        <w:ind w:firstLine="0"/>
        <w:rPr>
          <w:i/>
          <w:iCs/>
          <w:sz w:val="16"/>
          <w:szCs w:val="16"/>
        </w:rPr>
      </w:pPr>
      <w:r w:rsidRPr="003701EA">
        <w:rPr>
          <w:i/>
          <w:iCs/>
          <w:sz w:val="16"/>
          <w:szCs w:val="16"/>
        </w:rPr>
        <w:t>tel.: (022) 88-12-</w:t>
      </w:r>
      <w:r w:rsidR="00E27EF6" w:rsidRPr="003701EA">
        <w:rPr>
          <w:i/>
          <w:iCs/>
          <w:sz w:val="16"/>
          <w:szCs w:val="16"/>
        </w:rPr>
        <w:t>5</w:t>
      </w:r>
      <w:r w:rsidR="00A6470D" w:rsidRPr="003701EA">
        <w:rPr>
          <w:i/>
          <w:iCs/>
          <w:sz w:val="16"/>
          <w:szCs w:val="16"/>
        </w:rPr>
        <w:t>2</w:t>
      </w:r>
    </w:p>
    <w:sectPr w:rsidR="00E27EF6" w:rsidRPr="003701EA" w:rsidSect="00C54A05">
      <w:pgSz w:w="11906" w:h="16838" w:code="9"/>
      <w:pgMar w:top="568"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41BF3"/>
    <w:multiLevelType w:val="hybridMultilevel"/>
    <w:tmpl w:val="D0E4305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ACB195D"/>
    <w:multiLevelType w:val="multilevel"/>
    <w:tmpl w:val="7DF45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67A04"/>
    <w:multiLevelType w:val="hybridMultilevel"/>
    <w:tmpl w:val="7C10DE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3D6E98"/>
    <w:multiLevelType w:val="multilevel"/>
    <w:tmpl w:val="2ED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84A97"/>
    <w:multiLevelType w:val="hybridMultilevel"/>
    <w:tmpl w:val="900C8802"/>
    <w:lvl w:ilvl="0" w:tplc="08180001">
      <w:start w:val="1"/>
      <w:numFmt w:val="bullet"/>
      <w:lvlText w:val=""/>
      <w:lvlJc w:val="left"/>
      <w:pPr>
        <w:ind w:left="1287" w:hanging="360"/>
      </w:pPr>
      <w:rPr>
        <w:rFonts w:ascii="Symbol" w:hAnsi="Symbol"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5" w15:restartNumberingAfterBreak="0">
    <w:nsid w:val="30D064CA"/>
    <w:multiLevelType w:val="hybridMultilevel"/>
    <w:tmpl w:val="DFA8A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7A56E9D"/>
    <w:multiLevelType w:val="multilevel"/>
    <w:tmpl w:val="6F36E3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C44E6"/>
    <w:multiLevelType w:val="hybridMultilevel"/>
    <w:tmpl w:val="C1987A30"/>
    <w:lvl w:ilvl="0" w:tplc="08180001">
      <w:start w:val="1"/>
      <w:numFmt w:val="bullet"/>
      <w:lvlText w:val=""/>
      <w:lvlJc w:val="left"/>
      <w:pPr>
        <w:ind w:left="1287" w:hanging="360"/>
      </w:pPr>
      <w:rPr>
        <w:rFonts w:ascii="Symbol" w:hAnsi="Symbol"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8" w15:restartNumberingAfterBreak="0">
    <w:nsid w:val="42EB6A5A"/>
    <w:multiLevelType w:val="hybridMultilevel"/>
    <w:tmpl w:val="DF206C72"/>
    <w:lvl w:ilvl="0" w:tplc="041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432D634C"/>
    <w:multiLevelType w:val="multilevel"/>
    <w:tmpl w:val="5A4CA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B3AC8"/>
    <w:multiLevelType w:val="multilevel"/>
    <w:tmpl w:val="99A6DA1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14241C"/>
    <w:multiLevelType w:val="hybridMultilevel"/>
    <w:tmpl w:val="04EAD0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4BD315C"/>
    <w:multiLevelType w:val="multilevel"/>
    <w:tmpl w:val="393051C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F514E0"/>
    <w:multiLevelType w:val="multilevel"/>
    <w:tmpl w:val="2CFE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356254"/>
    <w:multiLevelType w:val="multilevel"/>
    <w:tmpl w:val="188C3CC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B2B6E"/>
    <w:multiLevelType w:val="hybridMultilevel"/>
    <w:tmpl w:val="ADC04F48"/>
    <w:lvl w:ilvl="0" w:tplc="08180001">
      <w:start w:val="1"/>
      <w:numFmt w:val="bullet"/>
      <w:lvlText w:val=""/>
      <w:lvlJc w:val="left"/>
      <w:pPr>
        <w:ind w:left="1167" w:hanging="360"/>
      </w:pPr>
      <w:rPr>
        <w:rFonts w:ascii="Symbol" w:hAnsi="Symbol" w:hint="default"/>
      </w:rPr>
    </w:lvl>
    <w:lvl w:ilvl="1" w:tplc="08180003" w:tentative="1">
      <w:start w:val="1"/>
      <w:numFmt w:val="bullet"/>
      <w:lvlText w:val="o"/>
      <w:lvlJc w:val="left"/>
      <w:pPr>
        <w:ind w:left="1887" w:hanging="360"/>
      </w:pPr>
      <w:rPr>
        <w:rFonts w:ascii="Courier New" w:hAnsi="Courier New" w:cs="Courier New" w:hint="default"/>
      </w:rPr>
    </w:lvl>
    <w:lvl w:ilvl="2" w:tplc="08180005" w:tentative="1">
      <w:start w:val="1"/>
      <w:numFmt w:val="bullet"/>
      <w:lvlText w:val=""/>
      <w:lvlJc w:val="left"/>
      <w:pPr>
        <w:ind w:left="2607" w:hanging="360"/>
      </w:pPr>
      <w:rPr>
        <w:rFonts w:ascii="Wingdings" w:hAnsi="Wingdings" w:hint="default"/>
      </w:rPr>
    </w:lvl>
    <w:lvl w:ilvl="3" w:tplc="08180001" w:tentative="1">
      <w:start w:val="1"/>
      <w:numFmt w:val="bullet"/>
      <w:lvlText w:val=""/>
      <w:lvlJc w:val="left"/>
      <w:pPr>
        <w:ind w:left="3327" w:hanging="360"/>
      </w:pPr>
      <w:rPr>
        <w:rFonts w:ascii="Symbol" w:hAnsi="Symbol" w:hint="default"/>
      </w:rPr>
    </w:lvl>
    <w:lvl w:ilvl="4" w:tplc="08180003" w:tentative="1">
      <w:start w:val="1"/>
      <w:numFmt w:val="bullet"/>
      <w:lvlText w:val="o"/>
      <w:lvlJc w:val="left"/>
      <w:pPr>
        <w:ind w:left="4047" w:hanging="360"/>
      </w:pPr>
      <w:rPr>
        <w:rFonts w:ascii="Courier New" w:hAnsi="Courier New" w:cs="Courier New" w:hint="default"/>
      </w:rPr>
    </w:lvl>
    <w:lvl w:ilvl="5" w:tplc="08180005" w:tentative="1">
      <w:start w:val="1"/>
      <w:numFmt w:val="bullet"/>
      <w:lvlText w:val=""/>
      <w:lvlJc w:val="left"/>
      <w:pPr>
        <w:ind w:left="4767" w:hanging="360"/>
      </w:pPr>
      <w:rPr>
        <w:rFonts w:ascii="Wingdings" w:hAnsi="Wingdings" w:hint="default"/>
      </w:rPr>
    </w:lvl>
    <w:lvl w:ilvl="6" w:tplc="08180001" w:tentative="1">
      <w:start w:val="1"/>
      <w:numFmt w:val="bullet"/>
      <w:lvlText w:val=""/>
      <w:lvlJc w:val="left"/>
      <w:pPr>
        <w:ind w:left="5487" w:hanging="360"/>
      </w:pPr>
      <w:rPr>
        <w:rFonts w:ascii="Symbol" w:hAnsi="Symbol" w:hint="default"/>
      </w:rPr>
    </w:lvl>
    <w:lvl w:ilvl="7" w:tplc="08180003" w:tentative="1">
      <w:start w:val="1"/>
      <w:numFmt w:val="bullet"/>
      <w:lvlText w:val="o"/>
      <w:lvlJc w:val="left"/>
      <w:pPr>
        <w:ind w:left="6207" w:hanging="360"/>
      </w:pPr>
      <w:rPr>
        <w:rFonts w:ascii="Courier New" w:hAnsi="Courier New" w:cs="Courier New" w:hint="default"/>
      </w:rPr>
    </w:lvl>
    <w:lvl w:ilvl="8" w:tplc="08180005" w:tentative="1">
      <w:start w:val="1"/>
      <w:numFmt w:val="bullet"/>
      <w:lvlText w:val=""/>
      <w:lvlJc w:val="left"/>
      <w:pPr>
        <w:ind w:left="6927" w:hanging="360"/>
      </w:pPr>
      <w:rPr>
        <w:rFonts w:ascii="Wingdings" w:hAnsi="Wingdings" w:hint="default"/>
      </w:rPr>
    </w:lvl>
  </w:abstractNum>
  <w:abstractNum w:abstractNumId="16" w15:restartNumberingAfterBreak="0">
    <w:nsid w:val="5BB6168E"/>
    <w:multiLevelType w:val="hybridMultilevel"/>
    <w:tmpl w:val="FC70F82C"/>
    <w:lvl w:ilvl="0" w:tplc="0419000D">
      <w:start w:val="1"/>
      <w:numFmt w:val="bullet"/>
      <w:lvlText w:val=""/>
      <w:lvlJc w:val="left"/>
      <w:pPr>
        <w:ind w:left="2727" w:hanging="360"/>
      </w:pPr>
      <w:rPr>
        <w:rFonts w:ascii="Wingdings" w:hAnsi="Wingdings"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7" w15:restartNumberingAfterBreak="0">
    <w:nsid w:val="5C9757C7"/>
    <w:multiLevelType w:val="multilevel"/>
    <w:tmpl w:val="A628CC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D5F76"/>
    <w:multiLevelType w:val="multilevel"/>
    <w:tmpl w:val="255C94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841CA5"/>
    <w:multiLevelType w:val="multilevel"/>
    <w:tmpl w:val="39A24F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B548C5"/>
    <w:multiLevelType w:val="multilevel"/>
    <w:tmpl w:val="6F36E3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816903"/>
    <w:multiLevelType w:val="hybridMultilevel"/>
    <w:tmpl w:val="AA7E514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8FC3365"/>
    <w:multiLevelType w:val="multilevel"/>
    <w:tmpl w:val="B624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D640F2"/>
    <w:multiLevelType w:val="multilevel"/>
    <w:tmpl w:val="68B2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95EEA"/>
    <w:multiLevelType w:val="hybridMultilevel"/>
    <w:tmpl w:val="FB582C26"/>
    <w:lvl w:ilvl="0" w:tplc="08180001">
      <w:start w:val="1"/>
      <w:numFmt w:val="bullet"/>
      <w:lvlText w:val=""/>
      <w:lvlJc w:val="left"/>
      <w:pPr>
        <w:ind w:left="1287" w:hanging="360"/>
      </w:pPr>
      <w:rPr>
        <w:rFonts w:ascii="Symbol" w:hAnsi="Symbol" w:hint="default"/>
      </w:rPr>
    </w:lvl>
    <w:lvl w:ilvl="1" w:tplc="08180003" w:tentative="1">
      <w:start w:val="1"/>
      <w:numFmt w:val="bullet"/>
      <w:lvlText w:val="o"/>
      <w:lvlJc w:val="left"/>
      <w:pPr>
        <w:ind w:left="2007" w:hanging="360"/>
      </w:pPr>
      <w:rPr>
        <w:rFonts w:ascii="Courier New" w:hAnsi="Courier New" w:cs="Courier New" w:hint="default"/>
      </w:rPr>
    </w:lvl>
    <w:lvl w:ilvl="2" w:tplc="08180005" w:tentative="1">
      <w:start w:val="1"/>
      <w:numFmt w:val="bullet"/>
      <w:lvlText w:val=""/>
      <w:lvlJc w:val="left"/>
      <w:pPr>
        <w:ind w:left="2727" w:hanging="360"/>
      </w:pPr>
      <w:rPr>
        <w:rFonts w:ascii="Wingdings" w:hAnsi="Wingdings" w:hint="default"/>
      </w:rPr>
    </w:lvl>
    <w:lvl w:ilvl="3" w:tplc="08180001" w:tentative="1">
      <w:start w:val="1"/>
      <w:numFmt w:val="bullet"/>
      <w:lvlText w:val=""/>
      <w:lvlJc w:val="left"/>
      <w:pPr>
        <w:ind w:left="3447" w:hanging="360"/>
      </w:pPr>
      <w:rPr>
        <w:rFonts w:ascii="Symbol" w:hAnsi="Symbol" w:hint="default"/>
      </w:rPr>
    </w:lvl>
    <w:lvl w:ilvl="4" w:tplc="08180003" w:tentative="1">
      <w:start w:val="1"/>
      <w:numFmt w:val="bullet"/>
      <w:lvlText w:val="o"/>
      <w:lvlJc w:val="left"/>
      <w:pPr>
        <w:ind w:left="4167" w:hanging="360"/>
      </w:pPr>
      <w:rPr>
        <w:rFonts w:ascii="Courier New" w:hAnsi="Courier New" w:cs="Courier New" w:hint="default"/>
      </w:rPr>
    </w:lvl>
    <w:lvl w:ilvl="5" w:tplc="08180005" w:tentative="1">
      <w:start w:val="1"/>
      <w:numFmt w:val="bullet"/>
      <w:lvlText w:val=""/>
      <w:lvlJc w:val="left"/>
      <w:pPr>
        <w:ind w:left="4887" w:hanging="360"/>
      </w:pPr>
      <w:rPr>
        <w:rFonts w:ascii="Wingdings" w:hAnsi="Wingdings" w:hint="default"/>
      </w:rPr>
    </w:lvl>
    <w:lvl w:ilvl="6" w:tplc="08180001" w:tentative="1">
      <w:start w:val="1"/>
      <w:numFmt w:val="bullet"/>
      <w:lvlText w:val=""/>
      <w:lvlJc w:val="left"/>
      <w:pPr>
        <w:ind w:left="5607" w:hanging="360"/>
      </w:pPr>
      <w:rPr>
        <w:rFonts w:ascii="Symbol" w:hAnsi="Symbol" w:hint="default"/>
      </w:rPr>
    </w:lvl>
    <w:lvl w:ilvl="7" w:tplc="08180003" w:tentative="1">
      <w:start w:val="1"/>
      <w:numFmt w:val="bullet"/>
      <w:lvlText w:val="o"/>
      <w:lvlJc w:val="left"/>
      <w:pPr>
        <w:ind w:left="6327" w:hanging="360"/>
      </w:pPr>
      <w:rPr>
        <w:rFonts w:ascii="Courier New" w:hAnsi="Courier New" w:cs="Courier New" w:hint="default"/>
      </w:rPr>
    </w:lvl>
    <w:lvl w:ilvl="8" w:tplc="08180005" w:tentative="1">
      <w:start w:val="1"/>
      <w:numFmt w:val="bullet"/>
      <w:lvlText w:val=""/>
      <w:lvlJc w:val="left"/>
      <w:pPr>
        <w:ind w:left="7047" w:hanging="360"/>
      </w:pPr>
      <w:rPr>
        <w:rFonts w:ascii="Wingdings" w:hAnsi="Wingdings" w:hint="default"/>
      </w:rPr>
    </w:lvl>
  </w:abstractNum>
  <w:abstractNum w:abstractNumId="25" w15:restartNumberingAfterBreak="0">
    <w:nsid w:val="7C7978C4"/>
    <w:multiLevelType w:val="hybridMultilevel"/>
    <w:tmpl w:val="73DC3CB8"/>
    <w:lvl w:ilvl="0" w:tplc="08180001">
      <w:start w:val="1"/>
      <w:numFmt w:val="bullet"/>
      <w:lvlText w:val=""/>
      <w:lvlJc w:val="left"/>
      <w:pPr>
        <w:ind w:left="1309" w:hanging="360"/>
      </w:pPr>
      <w:rPr>
        <w:rFonts w:ascii="Symbol" w:hAnsi="Symbol" w:hint="default"/>
      </w:rPr>
    </w:lvl>
    <w:lvl w:ilvl="1" w:tplc="08180003" w:tentative="1">
      <w:start w:val="1"/>
      <w:numFmt w:val="bullet"/>
      <w:lvlText w:val="o"/>
      <w:lvlJc w:val="left"/>
      <w:pPr>
        <w:ind w:left="2029" w:hanging="360"/>
      </w:pPr>
      <w:rPr>
        <w:rFonts w:ascii="Courier New" w:hAnsi="Courier New" w:cs="Courier New" w:hint="default"/>
      </w:rPr>
    </w:lvl>
    <w:lvl w:ilvl="2" w:tplc="08180005" w:tentative="1">
      <w:start w:val="1"/>
      <w:numFmt w:val="bullet"/>
      <w:lvlText w:val=""/>
      <w:lvlJc w:val="left"/>
      <w:pPr>
        <w:ind w:left="2749" w:hanging="360"/>
      </w:pPr>
      <w:rPr>
        <w:rFonts w:ascii="Wingdings" w:hAnsi="Wingdings" w:hint="default"/>
      </w:rPr>
    </w:lvl>
    <w:lvl w:ilvl="3" w:tplc="08180001" w:tentative="1">
      <w:start w:val="1"/>
      <w:numFmt w:val="bullet"/>
      <w:lvlText w:val=""/>
      <w:lvlJc w:val="left"/>
      <w:pPr>
        <w:ind w:left="3469" w:hanging="360"/>
      </w:pPr>
      <w:rPr>
        <w:rFonts w:ascii="Symbol" w:hAnsi="Symbol" w:hint="default"/>
      </w:rPr>
    </w:lvl>
    <w:lvl w:ilvl="4" w:tplc="08180003" w:tentative="1">
      <w:start w:val="1"/>
      <w:numFmt w:val="bullet"/>
      <w:lvlText w:val="o"/>
      <w:lvlJc w:val="left"/>
      <w:pPr>
        <w:ind w:left="4189" w:hanging="360"/>
      </w:pPr>
      <w:rPr>
        <w:rFonts w:ascii="Courier New" w:hAnsi="Courier New" w:cs="Courier New" w:hint="default"/>
      </w:rPr>
    </w:lvl>
    <w:lvl w:ilvl="5" w:tplc="08180005" w:tentative="1">
      <w:start w:val="1"/>
      <w:numFmt w:val="bullet"/>
      <w:lvlText w:val=""/>
      <w:lvlJc w:val="left"/>
      <w:pPr>
        <w:ind w:left="4909" w:hanging="360"/>
      </w:pPr>
      <w:rPr>
        <w:rFonts w:ascii="Wingdings" w:hAnsi="Wingdings" w:hint="default"/>
      </w:rPr>
    </w:lvl>
    <w:lvl w:ilvl="6" w:tplc="08180001" w:tentative="1">
      <w:start w:val="1"/>
      <w:numFmt w:val="bullet"/>
      <w:lvlText w:val=""/>
      <w:lvlJc w:val="left"/>
      <w:pPr>
        <w:ind w:left="5629" w:hanging="360"/>
      </w:pPr>
      <w:rPr>
        <w:rFonts w:ascii="Symbol" w:hAnsi="Symbol" w:hint="default"/>
      </w:rPr>
    </w:lvl>
    <w:lvl w:ilvl="7" w:tplc="08180003" w:tentative="1">
      <w:start w:val="1"/>
      <w:numFmt w:val="bullet"/>
      <w:lvlText w:val="o"/>
      <w:lvlJc w:val="left"/>
      <w:pPr>
        <w:ind w:left="6349" w:hanging="360"/>
      </w:pPr>
      <w:rPr>
        <w:rFonts w:ascii="Courier New" w:hAnsi="Courier New" w:cs="Courier New" w:hint="default"/>
      </w:rPr>
    </w:lvl>
    <w:lvl w:ilvl="8" w:tplc="08180005" w:tentative="1">
      <w:start w:val="1"/>
      <w:numFmt w:val="bullet"/>
      <w:lvlText w:val=""/>
      <w:lvlJc w:val="left"/>
      <w:pPr>
        <w:ind w:left="7069" w:hanging="360"/>
      </w:pPr>
      <w:rPr>
        <w:rFonts w:ascii="Wingdings" w:hAnsi="Wingdings" w:hint="default"/>
      </w:rPr>
    </w:lvl>
  </w:abstractNum>
  <w:abstractNum w:abstractNumId="26" w15:restartNumberingAfterBreak="0">
    <w:nsid w:val="7C8E2122"/>
    <w:multiLevelType w:val="multilevel"/>
    <w:tmpl w:val="E0E651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6069563">
    <w:abstractNumId w:val="11"/>
  </w:num>
  <w:num w:numId="2" w16cid:durableId="2122217534">
    <w:abstractNumId w:val="9"/>
  </w:num>
  <w:num w:numId="3" w16cid:durableId="333149117">
    <w:abstractNumId w:val="1"/>
  </w:num>
  <w:num w:numId="4" w16cid:durableId="1402867828">
    <w:abstractNumId w:val="26"/>
  </w:num>
  <w:num w:numId="5" w16cid:durableId="15234573">
    <w:abstractNumId w:val="5"/>
  </w:num>
  <w:num w:numId="6" w16cid:durableId="1418793927">
    <w:abstractNumId w:val="2"/>
  </w:num>
  <w:num w:numId="7" w16cid:durableId="1573655287">
    <w:abstractNumId w:val="8"/>
  </w:num>
  <w:num w:numId="8" w16cid:durableId="1688941943">
    <w:abstractNumId w:val="10"/>
  </w:num>
  <w:num w:numId="9" w16cid:durableId="1206066041">
    <w:abstractNumId w:val="6"/>
  </w:num>
  <w:num w:numId="10" w16cid:durableId="566964279">
    <w:abstractNumId w:val="20"/>
  </w:num>
  <w:num w:numId="11" w16cid:durableId="1514488741">
    <w:abstractNumId w:val="12"/>
  </w:num>
  <w:num w:numId="12" w16cid:durableId="10181810">
    <w:abstractNumId w:val="14"/>
  </w:num>
  <w:num w:numId="13" w16cid:durableId="858932779">
    <w:abstractNumId w:val="19"/>
  </w:num>
  <w:num w:numId="14" w16cid:durableId="1164466598">
    <w:abstractNumId w:val="17"/>
  </w:num>
  <w:num w:numId="15" w16cid:durableId="729232100">
    <w:abstractNumId w:val="18"/>
  </w:num>
  <w:num w:numId="16" w16cid:durableId="119611603">
    <w:abstractNumId w:val="0"/>
  </w:num>
  <w:num w:numId="17" w16cid:durableId="1608153168">
    <w:abstractNumId w:val="21"/>
  </w:num>
  <w:num w:numId="18" w16cid:durableId="2134665337">
    <w:abstractNumId w:val="16"/>
  </w:num>
  <w:num w:numId="19" w16cid:durableId="930089422">
    <w:abstractNumId w:val="22"/>
  </w:num>
  <w:num w:numId="20" w16cid:durableId="329606828">
    <w:abstractNumId w:val="3"/>
  </w:num>
  <w:num w:numId="21" w16cid:durableId="588076330">
    <w:abstractNumId w:val="23"/>
  </w:num>
  <w:num w:numId="22" w16cid:durableId="1074550985">
    <w:abstractNumId w:val="13"/>
  </w:num>
  <w:num w:numId="23" w16cid:durableId="353505434">
    <w:abstractNumId w:val="25"/>
  </w:num>
  <w:num w:numId="24" w16cid:durableId="834229636">
    <w:abstractNumId w:val="15"/>
  </w:num>
  <w:num w:numId="25" w16cid:durableId="1409771728">
    <w:abstractNumId w:val="24"/>
  </w:num>
  <w:num w:numId="26" w16cid:durableId="968784533">
    <w:abstractNumId w:val="7"/>
  </w:num>
  <w:num w:numId="27" w16cid:durableId="867454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27"/>
    <w:rsid w:val="00004597"/>
    <w:rsid w:val="00030A1A"/>
    <w:rsid w:val="00031347"/>
    <w:rsid w:val="00050017"/>
    <w:rsid w:val="00056507"/>
    <w:rsid w:val="00061E7C"/>
    <w:rsid w:val="000622AF"/>
    <w:rsid w:val="000708A4"/>
    <w:rsid w:val="00077728"/>
    <w:rsid w:val="0008070E"/>
    <w:rsid w:val="0009798B"/>
    <w:rsid w:val="000E09A8"/>
    <w:rsid w:val="0013676E"/>
    <w:rsid w:val="00142F20"/>
    <w:rsid w:val="00157775"/>
    <w:rsid w:val="00166C6B"/>
    <w:rsid w:val="00191717"/>
    <w:rsid w:val="00192BF8"/>
    <w:rsid w:val="001949B5"/>
    <w:rsid w:val="001A54AC"/>
    <w:rsid w:val="001D039C"/>
    <w:rsid w:val="002020A9"/>
    <w:rsid w:val="0023514C"/>
    <w:rsid w:val="0023718F"/>
    <w:rsid w:val="00273FDC"/>
    <w:rsid w:val="002F12FB"/>
    <w:rsid w:val="002F1E7C"/>
    <w:rsid w:val="002F7331"/>
    <w:rsid w:val="00303A93"/>
    <w:rsid w:val="0036486B"/>
    <w:rsid w:val="003701EA"/>
    <w:rsid w:val="0037164D"/>
    <w:rsid w:val="00384595"/>
    <w:rsid w:val="00390D0F"/>
    <w:rsid w:val="00397CFC"/>
    <w:rsid w:val="003A0275"/>
    <w:rsid w:val="003A4606"/>
    <w:rsid w:val="003C1591"/>
    <w:rsid w:val="003E703E"/>
    <w:rsid w:val="003E74B2"/>
    <w:rsid w:val="00412467"/>
    <w:rsid w:val="00421170"/>
    <w:rsid w:val="00461065"/>
    <w:rsid w:val="00475ADC"/>
    <w:rsid w:val="004957D2"/>
    <w:rsid w:val="004C1A80"/>
    <w:rsid w:val="004E23AD"/>
    <w:rsid w:val="00503C63"/>
    <w:rsid w:val="00504349"/>
    <w:rsid w:val="00506141"/>
    <w:rsid w:val="0053256A"/>
    <w:rsid w:val="005502AB"/>
    <w:rsid w:val="00554137"/>
    <w:rsid w:val="00555639"/>
    <w:rsid w:val="00571902"/>
    <w:rsid w:val="00594321"/>
    <w:rsid w:val="005E2A92"/>
    <w:rsid w:val="005F1853"/>
    <w:rsid w:val="005F7BAF"/>
    <w:rsid w:val="006020B1"/>
    <w:rsid w:val="00602BDD"/>
    <w:rsid w:val="00617F40"/>
    <w:rsid w:val="00620E0F"/>
    <w:rsid w:val="00623006"/>
    <w:rsid w:val="006326FE"/>
    <w:rsid w:val="00643DDB"/>
    <w:rsid w:val="00646A69"/>
    <w:rsid w:val="006505CD"/>
    <w:rsid w:val="0066751A"/>
    <w:rsid w:val="00670BEF"/>
    <w:rsid w:val="00673D37"/>
    <w:rsid w:val="0067468A"/>
    <w:rsid w:val="0069632E"/>
    <w:rsid w:val="006A1B5C"/>
    <w:rsid w:val="006C0B77"/>
    <w:rsid w:val="006F159F"/>
    <w:rsid w:val="00711A9E"/>
    <w:rsid w:val="00732265"/>
    <w:rsid w:val="007352F0"/>
    <w:rsid w:val="00746D47"/>
    <w:rsid w:val="00771CE2"/>
    <w:rsid w:val="007B0D8A"/>
    <w:rsid w:val="007C286C"/>
    <w:rsid w:val="007D1A71"/>
    <w:rsid w:val="007D3485"/>
    <w:rsid w:val="008242FF"/>
    <w:rsid w:val="00841366"/>
    <w:rsid w:val="00843465"/>
    <w:rsid w:val="00847278"/>
    <w:rsid w:val="00861C71"/>
    <w:rsid w:val="00870751"/>
    <w:rsid w:val="00884B9C"/>
    <w:rsid w:val="00887985"/>
    <w:rsid w:val="00894C39"/>
    <w:rsid w:val="008B0446"/>
    <w:rsid w:val="008B2E28"/>
    <w:rsid w:val="008C53B7"/>
    <w:rsid w:val="008F67B9"/>
    <w:rsid w:val="009100C4"/>
    <w:rsid w:val="00910639"/>
    <w:rsid w:val="00922C48"/>
    <w:rsid w:val="00925795"/>
    <w:rsid w:val="00933FE5"/>
    <w:rsid w:val="00975CE3"/>
    <w:rsid w:val="0097621D"/>
    <w:rsid w:val="009857FF"/>
    <w:rsid w:val="00993165"/>
    <w:rsid w:val="00995CF4"/>
    <w:rsid w:val="009B62ED"/>
    <w:rsid w:val="00A43066"/>
    <w:rsid w:val="00A44AE7"/>
    <w:rsid w:val="00A53E33"/>
    <w:rsid w:val="00A6470D"/>
    <w:rsid w:val="00A65E44"/>
    <w:rsid w:val="00AD2619"/>
    <w:rsid w:val="00AF013C"/>
    <w:rsid w:val="00AF2A65"/>
    <w:rsid w:val="00AF79D3"/>
    <w:rsid w:val="00B02CFC"/>
    <w:rsid w:val="00B3444D"/>
    <w:rsid w:val="00B365A2"/>
    <w:rsid w:val="00B440F3"/>
    <w:rsid w:val="00B62A82"/>
    <w:rsid w:val="00B915B7"/>
    <w:rsid w:val="00B9605C"/>
    <w:rsid w:val="00B963C9"/>
    <w:rsid w:val="00B96A17"/>
    <w:rsid w:val="00BB5A12"/>
    <w:rsid w:val="00BB6204"/>
    <w:rsid w:val="00BC616F"/>
    <w:rsid w:val="00BD0822"/>
    <w:rsid w:val="00BD72CD"/>
    <w:rsid w:val="00C11ED9"/>
    <w:rsid w:val="00C2584F"/>
    <w:rsid w:val="00C34BFF"/>
    <w:rsid w:val="00C54A05"/>
    <w:rsid w:val="00C648C8"/>
    <w:rsid w:val="00C9417C"/>
    <w:rsid w:val="00CA5EE2"/>
    <w:rsid w:val="00D0282E"/>
    <w:rsid w:val="00D03811"/>
    <w:rsid w:val="00D129F8"/>
    <w:rsid w:val="00D15D26"/>
    <w:rsid w:val="00D173D5"/>
    <w:rsid w:val="00D36F34"/>
    <w:rsid w:val="00D40C2C"/>
    <w:rsid w:val="00D85F55"/>
    <w:rsid w:val="00D915B9"/>
    <w:rsid w:val="00DE5959"/>
    <w:rsid w:val="00DE7400"/>
    <w:rsid w:val="00DE7727"/>
    <w:rsid w:val="00DF264F"/>
    <w:rsid w:val="00E27EF6"/>
    <w:rsid w:val="00E32D5E"/>
    <w:rsid w:val="00E5634D"/>
    <w:rsid w:val="00E629A3"/>
    <w:rsid w:val="00E87792"/>
    <w:rsid w:val="00E901D4"/>
    <w:rsid w:val="00E929B1"/>
    <w:rsid w:val="00E955DC"/>
    <w:rsid w:val="00EA59DF"/>
    <w:rsid w:val="00EA7474"/>
    <w:rsid w:val="00ED6E9B"/>
    <w:rsid w:val="00EE4070"/>
    <w:rsid w:val="00F04BF6"/>
    <w:rsid w:val="00F12C76"/>
    <w:rsid w:val="00F20F25"/>
    <w:rsid w:val="00F30548"/>
    <w:rsid w:val="00F30D7B"/>
    <w:rsid w:val="00F6322A"/>
    <w:rsid w:val="00F64B3B"/>
    <w:rsid w:val="00F7444B"/>
    <w:rsid w:val="00F75296"/>
    <w:rsid w:val="00FB105D"/>
    <w:rsid w:val="00FB5427"/>
    <w:rsid w:val="00FC2D6D"/>
    <w:rsid w:val="00FC4F02"/>
    <w:rsid w:val="00FD3511"/>
    <w:rsid w:val="00FE1F5E"/>
    <w:rsid w:val="00FF2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310F"/>
  <w15:chartTrackingRefBased/>
  <w15:docId w15:val="{4D613E34-0FAF-45F7-AE9E-7C24E889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27"/>
    <w:pPr>
      <w:spacing w:after="0" w:line="240" w:lineRule="auto"/>
      <w:ind w:firstLine="709"/>
      <w:jc w:val="both"/>
    </w:pPr>
    <w:rPr>
      <w:rFonts w:ascii="Times New Roman" w:eastAsia="Times New Roman" w:hAnsi="Times New Roman" w:cs="Times New Roman"/>
      <w:sz w:val="20"/>
      <w:szCs w:val="20"/>
      <w:lang w:val="ro-RO"/>
    </w:rPr>
  </w:style>
  <w:style w:type="paragraph" w:styleId="Titlu1">
    <w:name w:val="heading 1"/>
    <w:basedOn w:val="Normal"/>
    <w:next w:val="Normal"/>
    <w:link w:val="Titlu1Caracter"/>
    <w:uiPriority w:val="9"/>
    <w:qFormat/>
    <w:rsid w:val="00632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link w:val="Titlu3Caracter"/>
    <w:uiPriority w:val="9"/>
    <w:qFormat/>
    <w:rsid w:val="00D03811"/>
    <w:pPr>
      <w:spacing w:before="100" w:beforeAutospacing="1" w:after="100" w:afterAutospacing="1"/>
      <w:ind w:firstLine="0"/>
      <w:jc w:val="left"/>
      <w:outlineLvl w:val="2"/>
    </w:pPr>
    <w:rPr>
      <w:b/>
      <w:bCs/>
      <w:sz w:val="27"/>
      <w:szCs w:val="27"/>
      <w:lang w:val="ru-RU" w:eastAsia="ru-RU"/>
    </w:rPr>
  </w:style>
  <w:style w:type="paragraph" w:styleId="Titlu4">
    <w:name w:val="heading 4"/>
    <w:basedOn w:val="Normal"/>
    <w:next w:val="Normal"/>
    <w:link w:val="Titlu4Caracter"/>
    <w:uiPriority w:val="9"/>
    <w:semiHidden/>
    <w:unhideWhenUsed/>
    <w:qFormat/>
    <w:rsid w:val="008C53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E7727"/>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Scriptoria bullet points,HotarirePunct1,List Paragraph 1,Bullets,List Paragraph (numbered (a)),Numbered Paragraph,Main numbered paragraph,Akapit z listą BS,Lettre d'introduction,List Paragraph11"/>
    <w:basedOn w:val="Normal"/>
    <w:link w:val="ListparagrafCaracter"/>
    <w:uiPriority w:val="34"/>
    <w:qFormat/>
    <w:rsid w:val="00157775"/>
    <w:pPr>
      <w:spacing w:after="160"/>
      <w:ind w:left="720" w:firstLine="0"/>
      <w:contextualSpacing/>
      <w:jc w:val="left"/>
    </w:pPr>
    <w:rPr>
      <w:rFonts w:eastAsiaTheme="minorHAnsi" w:cstheme="minorBidi"/>
      <w:sz w:val="28"/>
      <w:szCs w:val="22"/>
      <w:lang w:val="ru-RU"/>
    </w:rPr>
  </w:style>
  <w:style w:type="paragraph" w:styleId="Titlu">
    <w:name w:val="Title"/>
    <w:basedOn w:val="Normal"/>
    <w:next w:val="Normal"/>
    <w:link w:val="TitluCaracter"/>
    <w:uiPriority w:val="10"/>
    <w:qFormat/>
    <w:rsid w:val="00670BEF"/>
    <w:pPr>
      <w:keepNext/>
      <w:keepLines/>
      <w:suppressAutoHyphens/>
      <w:ind w:firstLine="0"/>
      <w:contextualSpacing/>
      <w:jc w:val="left"/>
    </w:pPr>
    <w:rPr>
      <w:rFonts w:ascii="Trebuchet MS" w:eastAsia="Trebuchet MS" w:hAnsi="Trebuchet MS" w:cs="Trebuchet MS"/>
      <w:color w:val="000000"/>
      <w:kern w:val="1"/>
      <w:sz w:val="42"/>
      <w:szCs w:val="42"/>
      <w:lang w:eastAsia="zh-CN" w:bidi="hi-IN"/>
    </w:rPr>
  </w:style>
  <w:style w:type="character" w:customStyle="1" w:styleId="TitluCaracter">
    <w:name w:val="Titlu Caracter"/>
    <w:basedOn w:val="Fontdeparagrafimplicit"/>
    <w:link w:val="Titlu"/>
    <w:rsid w:val="00670BEF"/>
    <w:rPr>
      <w:rFonts w:ascii="Trebuchet MS" w:eastAsia="Trebuchet MS" w:hAnsi="Trebuchet MS" w:cs="Trebuchet MS"/>
      <w:color w:val="000000"/>
      <w:kern w:val="1"/>
      <w:sz w:val="42"/>
      <w:szCs w:val="42"/>
      <w:lang w:val="ro-RO" w:eastAsia="zh-CN" w:bidi="hi-IN"/>
    </w:rPr>
  </w:style>
  <w:style w:type="paragraph" w:styleId="Textcomentariu">
    <w:name w:val="annotation text"/>
    <w:basedOn w:val="Normal"/>
    <w:link w:val="TextcomentariuCaracter"/>
    <w:uiPriority w:val="99"/>
    <w:unhideWhenUsed/>
  </w:style>
  <w:style w:type="character" w:customStyle="1" w:styleId="TextcomentariuCaracter">
    <w:name w:val="Text comentariu Caracter"/>
    <w:basedOn w:val="Fontdeparagrafimplicit"/>
    <w:link w:val="Textcomentariu"/>
    <w:uiPriority w:val="99"/>
    <w:rPr>
      <w:rFonts w:ascii="Times New Roman" w:eastAsia="Times New Roman" w:hAnsi="Times New Roman" w:cs="Times New Roman"/>
      <w:sz w:val="20"/>
      <w:szCs w:val="20"/>
      <w:lang w:val="en-US"/>
    </w:rPr>
  </w:style>
  <w:style w:type="character" w:styleId="Referincomentariu">
    <w:name w:val="annotation reference"/>
    <w:basedOn w:val="Fontdeparagrafimplicit"/>
    <w:uiPriority w:val="99"/>
    <w:semiHidden/>
    <w:unhideWhenUsed/>
    <w:rPr>
      <w:sz w:val="16"/>
      <w:szCs w:val="16"/>
    </w:rPr>
  </w:style>
  <w:style w:type="character" w:styleId="Robust">
    <w:name w:val="Strong"/>
    <w:basedOn w:val="Fontdeparagrafimplicit"/>
    <w:uiPriority w:val="22"/>
    <w:qFormat/>
    <w:rsid w:val="00620E0F"/>
    <w:rPr>
      <w:b/>
      <w:bCs/>
    </w:rPr>
  </w:style>
  <w:style w:type="character" w:customStyle="1" w:styleId="Titlu3Caracter">
    <w:name w:val="Titlu 3 Caracter"/>
    <w:basedOn w:val="Fontdeparagrafimplicit"/>
    <w:link w:val="Titlu3"/>
    <w:uiPriority w:val="9"/>
    <w:rsid w:val="00D03811"/>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D03811"/>
    <w:pPr>
      <w:spacing w:before="100" w:beforeAutospacing="1" w:after="100" w:afterAutospacing="1"/>
      <w:ind w:firstLine="0"/>
      <w:jc w:val="left"/>
    </w:pPr>
    <w:rPr>
      <w:sz w:val="24"/>
      <w:szCs w:val="24"/>
      <w:lang w:val="ru-RU" w:eastAsia="ru-RU"/>
    </w:rPr>
  </w:style>
  <w:style w:type="character" w:customStyle="1" w:styleId="Titlu1Caracter">
    <w:name w:val="Titlu 1 Caracter"/>
    <w:basedOn w:val="Fontdeparagrafimplicit"/>
    <w:link w:val="Titlu1"/>
    <w:uiPriority w:val="9"/>
    <w:rsid w:val="006326FE"/>
    <w:rPr>
      <w:rFonts w:asciiTheme="majorHAnsi" w:eastAsiaTheme="majorEastAsia" w:hAnsiTheme="majorHAnsi" w:cstheme="majorBidi"/>
      <w:color w:val="2E74B5" w:themeColor="accent1" w:themeShade="BF"/>
      <w:sz w:val="32"/>
      <w:szCs w:val="32"/>
      <w:lang w:val="en-US"/>
    </w:rPr>
  </w:style>
  <w:style w:type="character" w:customStyle="1" w:styleId="overflow-hidden">
    <w:name w:val="overflow-hidden"/>
    <w:basedOn w:val="Fontdeparagrafimplicit"/>
    <w:rsid w:val="00077728"/>
  </w:style>
  <w:style w:type="character" w:customStyle="1" w:styleId="Titlu4Caracter">
    <w:name w:val="Titlu 4 Caracter"/>
    <w:basedOn w:val="Fontdeparagrafimplicit"/>
    <w:link w:val="Titlu4"/>
    <w:uiPriority w:val="9"/>
    <w:semiHidden/>
    <w:rsid w:val="008C53B7"/>
    <w:rPr>
      <w:rFonts w:asciiTheme="majorHAnsi" w:eastAsiaTheme="majorEastAsia" w:hAnsiTheme="majorHAnsi" w:cstheme="majorBidi"/>
      <w:i/>
      <w:iCs/>
      <w:color w:val="2E74B5" w:themeColor="accent1" w:themeShade="BF"/>
      <w:sz w:val="20"/>
      <w:szCs w:val="20"/>
      <w:lang w:val="en-US"/>
    </w:rPr>
  </w:style>
  <w:style w:type="character" w:styleId="Hyperlink">
    <w:name w:val="Hyperlink"/>
    <w:basedOn w:val="Fontdeparagrafimplicit"/>
    <w:uiPriority w:val="99"/>
    <w:unhideWhenUsed/>
    <w:rsid w:val="006020B1"/>
    <w:rPr>
      <w:color w:val="0563C1" w:themeColor="hyperlink"/>
      <w:u w:val="single"/>
    </w:rPr>
  </w:style>
  <w:style w:type="character" w:styleId="MeniuneNerezolvat">
    <w:name w:val="Unresolved Mention"/>
    <w:basedOn w:val="Fontdeparagrafimplicit"/>
    <w:uiPriority w:val="99"/>
    <w:semiHidden/>
    <w:unhideWhenUsed/>
    <w:rsid w:val="006020B1"/>
    <w:rPr>
      <w:color w:val="605E5C"/>
      <w:shd w:val="clear" w:color="auto" w:fill="E1DFDD"/>
    </w:rPr>
  </w:style>
  <w:style w:type="character" w:customStyle="1" w:styleId="object">
    <w:name w:val="object"/>
    <w:basedOn w:val="Fontdeparagrafimplicit"/>
    <w:rsid w:val="0013676E"/>
  </w:style>
  <w:style w:type="paragraph" w:styleId="TextnBalon">
    <w:name w:val="Balloon Text"/>
    <w:basedOn w:val="Normal"/>
    <w:link w:val="TextnBalonCaracter"/>
    <w:uiPriority w:val="99"/>
    <w:semiHidden/>
    <w:unhideWhenUsed/>
    <w:rsid w:val="00A65E44"/>
    <w:pPr>
      <w:ind w:firstLine="0"/>
      <w:jc w:val="left"/>
    </w:pPr>
    <w:rPr>
      <w:rFonts w:ascii="Segoe UI" w:eastAsiaTheme="minorEastAsia" w:hAnsi="Segoe UI" w:cs="Segoe UI"/>
      <w:sz w:val="18"/>
      <w:szCs w:val="18"/>
      <w:lang w:val="ru-RU" w:eastAsia="ru-RU"/>
    </w:rPr>
  </w:style>
  <w:style w:type="character" w:customStyle="1" w:styleId="TextnBalonCaracter">
    <w:name w:val="Text în Balon Caracter"/>
    <w:basedOn w:val="Fontdeparagrafimplicit"/>
    <w:link w:val="TextnBalon"/>
    <w:uiPriority w:val="99"/>
    <w:semiHidden/>
    <w:rsid w:val="00A65E44"/>
    <w:rPr>
      <w:rFonts w:ascii="Segoe UI" w:eastAsiaTheme="minorEastAsia" w:hAnsi="Segoe UI" w:cs="Segoe UI"/>
      <w:sz w:val="18"/>
      <w:szCs w:val="18"/>
      <w:lang w:eastAsia="ru-RU"/>
    </w:rPr>
  </w:style>
  <w:style w:type="character" w:customStyle="1" w:styleId="ListparagrafCaracter">
    <w:name w:val="Listă paragraf Caracter"/>
    <w:aliases w:val="Scriptoria bullet points Caracter,HotarirePunct1 Caracter,List Paragraph 1 Caracter,Bullets Caracter,List Paragraph (numbered (a)) Caracter,Numbered Paragraph Caracter,Main numbered paragraph Caracter,Akapit z listą BS Caracter"/>
    <w:link w:val="Listparagraf"/>
    <w:uiPriority w:val="34"/>
    <w:locked/>
    <w:rsid w:val="00A65E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497">
      <w:bodyDiv w:val="1"/>
      <w:marLeft w:val="0"/>
      <w:marRight w:val="0"/>
      <w:marTop w:val="0"/>
      <w:marBottom w:val="0"/>
      <w:divBdr>
        <w:top w:val="none" w:sz="0" w:space="0" w:color="auto"/>
        <w:left w:val="none" w:sz="0" w:space="0" w:color="auto"/>
        <w:bottom w:val="none" w:sz="0" w:space="0" w:color="auto"/>
        <w:right w:val="none" w:sz="0" w:space="0" w:color="auto"/>
      </w:divBdr>
    </w:div>
    <w:div w:id="7299273">
      <w:bodyDiv w:val="1"/>
      <w:marLeft w:val="0"/>
      <w:marRight w:val="0"/>
      <w:marTop w:val="0"/>
      <w:marBottom w:val="0"/>
      <w:divBdr>
        <w:top w:val="none" w:sz="0" w:space="0" w:color="auto"/>
        <w:left w:val="none" w:sz="0" w:space="0" w:color="auto"/>
        <w:bottom w:val="none" w:sz="0" w:space="0" w:color="auto"/>
        <w:right w:val="none" w:sz="0" w:space="0" w:color="auto"/>
      </w:divBdr>
    </w:div>
    <w:div w:id="47460474">
      <w:bodyDiv w:val="1"/>
      <w:marLeft w:val="0"/>
      <w:marRight w:val="0"/>
      <w:marTop w:val="0"/>
      <w:marBottom w:val="0"/>
      <w:divBdr>
        <w:top w:val="none" w:sz="0" w:space="0" w:color="auto"/>
        <w:left w:val="none" w:sz="0" w:space="0" w:color="auto"/>
        <w:bottom w:val="none" w:sz="0" w:space="0" w:color="auto"/>
        <w:right w:val="none" w:sz="0" w:space="0" w:color="auto"/>
      </w:divBdr>
    </w:div>
    <w:div w:id="115150585">
      <w:bodyDiv w:val="1"/>
      <w:marLeft w:val="0"/>
      <w:marRight w:val="0"/>
      <w:marTop w:val="0"/>
      <w:marBottom w:val="0"/>
      <w:divBdr>
        <w:top w:val="none" w:sz="0" w:space="0" w:color="auto"/>
        <w:left w:val="none" w:sz="0" w:space="0" w:color="auto"/>
        <w:bottom w:val="none" w:sz="0" w:space="0" w:color="auto"/>
        <w:right w:val="none" w:sz="0" w:space="0" w:color="auto"/>
      </w:divBdr>
    </w:div>
    <w:div w:id="404958049">
      <w:bodyDiv w:val="1"/>
      <w:marLeft w:val="0"/>
      <w:marRight w:val="0"/>
      <w:marTop w:val="0"/>
      <w:marBottom w:val="0"/>
      <w:divBdr>
        <w:top w:val="none" w:sz="0" w:space="0" w:color="auto"/>
        <w:left w:val="none" w:sz="0" w:space="0" w:color="auto"/>
        <w:bottom w:val="none" w:sz="0" w:space="0" w:color="auto"/>
        <w:right w:val="none" w:sz="0" w:space="0" w:color="auto"/>
      </w:divBdr>
      <w:divsChild>
        <w:div w:id="1855000056">
          <w:marLeft w:val="0"/>
          <w:marRight w:val="0"/>
          <w:marTop w:val="0"/>
          <w:marBottom w:val="0"/>
          <w:divBdr>
            <w:top w:val="none" w:sz="0" w:space="0" w:color="auto"/>
            <w:left w:val="none" w:sz="0" w:space="0" w:color="auto"/>
            <w:bottom w:val="none" w:sz="0" w:space="0" w:color="auto"/>
            <w:right w:val="none" w:sz="0" w:space="0" w:color="auto"/>
          </w:divBdr>
          <w:divsChild>
            <w:div w:id="587739532">
              <w:marLeft w:val="0"/>
              <w:marRight w:val="0"/>
              <w:marTop w:val="0"/>
              <w:marBottom w:val="0"/>
              <w:divBdr>
                <w:top w:val="none" w:sz="0" w:space="0" w:color="auto"/>
                <w:left w:val="none" w:sz="0" w:space="0" w:color="auto"/>
                <w:bottom w:val="none" w:sz="0" w:space="0" w:color="auto"/>
                <w:right w:val="none" w:sz="0" w:space="0" w:color="auto"/>
              </w:divBdr>
              <w:divsChild>
                <w:div w:id="953825822">
                  <w:marLeft w:val="0"/>
                  <w:marRight w:val="0"/>
                  <w:marTop w:val="0"/>
                  <w:marBottom w:val="0"/>
                  <w:divBdr>
                    <w:top w:val="none" w:sz="0" w:space="0" w:color="auto"/>
                    <w:left w:val="none" w:sz="0" w:space="0" w:color="auto"/>
                    <w:bottom w:val="none" w:sz="0" w:space="0" w:color="auto"/>
                    <w:right w:val="none" w:sz="0" w:space="0" w:color="auto"/>
                  </w:divBdr>
                  <w:divsChild>
                    <w:div w:id="20917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7193">
          <w:marLeft w:val="0"/>
          <w:marRight w:val="0"/>
          <w:marTop w:val="0"/>
          <w:marBottom w:val="0"/>
          <w:divBdr>
            <w:top w:val="none" w:sz="0" w:space="0" w:color="auto"/>
            <w:left w:val="none" w:sz="0" w:space="0" w:color="auto"/>
            <w:bottom w:val="none" w:sz="0" w:space="0" w:color="auto"/>
            <w:right w:val="none" w:sz="0" w:space="0" w:color="auto"/>
          </w:divBdr>
          <w:divsChild>
            <w:div w:id="1183084043">
              <w:marLeft w:val="0"/>
              <w:marRight w:val="0"/>
              <w:marTop w:val="0"/>
              <w:marBottom w:val="0"/>
              <w:divBdr>
                <w:top w:val="none" w:sz="0" w:space="0" w:color="auto"/>
                <w:left w:val="none" w:sz="0" w:space="0" w:color="auto"/>
                <w:bottom w:val="none" w:sz="0" w:space="0" w:color="auto"/>
                <w:right w:val="none" w:sz="0" w:space="0" w:color="auto"/>
              </w:divBdr>
              <w:divsChild>
                <w:div w:id="2097557809">
                  <w:marLeft w:val="0"/>
                  <w:marRight w:val="0"/>
                  <w:marTop w:val="0"/>
                  <w:marBottom w:val="0"/>
                  <w:divBdr>
                    <w:top w:val="none" w:sz="0" w:space="0" w:color="auto"/>
                    <w:left w:val="none" w:sz="0" w:space="0" w:color="auto"/>
                    <w:bottom w:val="none" w:sz="0" w:space="0" w:color="auto"/>
                    <w:right w:val="none" w:sz="0" w:space="0" w:color="auto"/>
                  </w:divBdr>
                  <w:divsChild>
                    <w:div w:id="16417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8877">
      <w:bodyDiv w:val="1"/>
      <w:marLeft w:val="0"/>
      <w:marRight w:val="0"/>
      <w:marTop w:val="0"/>
      <w:marBottom w:val="0"/>
      <w:divBdr>
        <w:top w:val="none" w:sz="0" w:space="0" w:color="auto"/>
        <w:left w:val="none" w:sz="0" w:space="0" w:color="auto"/>
        <w:bottom w:val="none" w:sz="0" w:space="0" w:color="auto"/>
        <w:right w:val="none" w:sz="0" w:space="0" w:color="auto"/>
      </w:divBdr>
    </w:div>
    <w:div w:id="796411340">
      <w:bodyDiv w:val="1"/>
      <w:marLeft w:val="0"/>
      <w:marRight w:val="0"/>
      <w:marTop w:val="0"/>
      <w:marBottom w:val="0"/>
      <w:divBdr>
        <w:top w:val="none" w:sz="0" w:space="0" w:color="auto"/>
        <w:left w:val="none" w:sz="0" w:space="0" w:color="auto"/>
        <w:bottom w:val="none" w:sz="0" w:space="0" w:color="auto"/>
        <w:right w:val="none" w:sz="0" w:space="0" w:color="auto"/>
      </w:divBdr>
    </w:div>
    <w:div w:id="951089245">
      <w:bodyDiv w:val="1"/>
      <w:marLeft w:val="0"/>
      <w:marRight w:val="0"/>
      <w:marTop w:val="0"/>
      <w:marBottom w:val="0"/>
      <w:divBdr>
        <w:top w:val="none" w:sz="0" w:space="0" w:color="auto"/>
        <w:left w:val="none" w:sz="0" w:space="0" w:color="auto"/>
        <w:bottom w:val="none" w:sz="0" w:space="0" w:color="auto"/>
        <w:right w:val="none" w:sz="0" w:space="0" w:color="auto"/>
      </w:divBdr>
    </w:div>
    <w:div w:id="1199398080">
      <w:bodyDiv w:val="1"/>
      <w:marLeft w:val="0"/>
      <w:marRight w:val="0"/>
      <w:marTop w:val="0"/>
      <w:marBottom w:val="0"/>
      <w:divBdr>
        <w:top w:val="none" w:sz="0" w:space="0" w:color="auto"/>
        <w:left w:val="none" w:sz="0" w:space="0" w:color="auto"/>
        <w:bottom w:val="none" w:sz="0" w:space="0" w:color="auto"/>
        <w:right w:val="none" w:sz="0" w:space="0" w:color="auto"/>
      </w:divBdr>
    </w:div>
    <w:div w:id="1308053373">
      <w:bodyDiv w:val="1"/>
      <w:marLeft w:val="0"/>
      <w:marRight w:val="0"/>
      <w:marTop w:val="0"/>
      <w:marBottom w:val="0"/>
      <w:divBdr>
        <w:top w:val="none" w:sz="0" w:space="0" w:color="auto"/>
        <w:left w:val="none" w:sz="0" w:space="0" w:color="auto"/>
        <w:bottom w:val="none" w:sz="0" w:space="0" w:color="auto"/>
        <w:right w:val="none" w:sz="0" w:space="0" w:color="auto"/>
      </w:divBdr>
    </w:div>
    <w:div w:id="1828394747">
      <w:bodyDiv w:val="1"/>
      <w:marLeft w:val="0"/>
      <w:marRight w:val="0"/>
      <w:marTop w:val="0"/>
      <w:marBottom w:val="0"/>
      <w:divBdr>
        <w:top w:val="none" w:sz="0" w:space="0" w:color="auto"/>
        <w:left w:val="none" w:sz="0" w:space="0" w:color="auto"/>
        <w:bottom w:val="none" w:sz="0" w:space="0" w:color="auto"/>
        <w:right w:val="none" w:sz="0" w:space="0" w:color="auto"/>
      </w:divBdr>
    </w:div>
    <w:div w:id="188386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hyperlink" Target="http://www.agcc.gov.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ticip.gov.md/ro/document/stages/anunt-privind-initierea-elaborarii-proiectului-hotararii-guvernului-pentru-aprobarea-conceptului-sistemului-informational-automatizat-cadastrul-bunurilor-imobile-sia-cbi/1340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B18D-3DA4-4442-AE38-C3C688C5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3213</Words>
  <Characters>18640</Characters>
  <Application>Microsoft Office Word</Application>
  <DocSecurity>0</DocSecurity>
  <Lines>155</Lines>
  <Paragraphs>43</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Potinga</dc:creator>
  <cp:keywords/>
  <dc:description/>
  <cp:lastModifiedBy>Cristina Telpiz-Burlac</cp:lastModifiedBy>
  <cp:revision>74</cp:revision>
  <cp:lastPrinted>2025-05-13T06:32:00Z</cp:lastPrinted>
  <dcterms:created xsi:type="dcterms:W3CDTF">2024-12-18T09:17:00Z</dcterms:created>
  <dcterms:modified xsi:type="dcterms:W3CDTF">2025-05-13T06:48:00Z</dcterms:modified>
</cp:coreProperties>
</file>