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41" w:rsidRPr="00671889" w:rsidRDefault="009E1541" w:rsidP="009E1541">
      <w:pPr>
        <w:pStyle w:val="Heading1"/>
        <w:tabs>
          <w:tab w:val="left" w:pos="180"/>
          <w:tab w:val="left" w:pos="9450"/>
        </w:tabs>
        <w:spacing w:line="360" w:lineRule="auto"/>
        <w:ind w:right="97" w:firstLine="450"/>
        <w:rPr>
          <w:sz w:val="28"/>
          <w:szCs w:val="28"/>
          <w:lang w:val="ro-RO"/>
        </w:rPr>
      </w:pPr>
      <w:r w:rsidRPr="00671889">
        <w:rPr>
          <w:sz w:val="28"/>
          <w:szCs w:val="28"/>
          <w:lang w:val="ro-RO"/>
        </w:rPr>
        <w:t>Proiect</w:t>
      </w:r>
    </w:p>
    <w:p w:rsidR="009E1541" w:rsidRPr="00671889" w:rsidRDefault="009E1541" w:rsidP="009E1541">
      <w:pPr>
        <w:pStyle w:val="Heading2"/>
        <w:tabs>
          <w:tab w:val="left" w:pos="180"/>
          <w:tab w:val="left" w:pos="450"/>
          <w:tab w:val="left" w:pos="9450"/>
        </w:tabs>
        <w:spacing w:line="360" w:lineRule="auto"/>
        <w:ind w:right="97" w:firstLine="450"/>
        <w:rPr>
          <w:szCs w:val="28"/>
          <w:lang w:val="ro-RO"/>
        </w:rPr>
      </w:pPr>
      <w:r w:rsidRPr="00671889">
        <w:rPr>
          <w:szCs w:val="28"/>
          <w:lang w:val="ro-RO"/>
        </w:rPr>
        <w:t>GUVERNUL   REPUBLICII   MOLDOVA</w:t>
      </w:r>
    </w:p>
    <w:p w:rsidR="009E1541" w:rsidRPr="00671889" w:rsidRDefault="009E1541" w:rsidP="009E1541">
      <w:pPr>
        <w:tabs>
          <w:tab w:val="left" w:pos="180"/>
          <w:tab w:val="left" w:pos="450"/>
          <w:tab w:val="left" w:pos="9450"/>
        </w:tabs>
        <w:spacing w:line="360" w:lineRule="auto"/>
        <w:ind w:right="97" w:firstLine="45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671889">
        <w:rPr>
          <w:rFonts w:ascii="Times New Roman" w:hAnsi="Times New Roman"/>
          <w:b/>
          <w:bCs/>
          <w:sz w:val="28"/>
          <w:szCs w:val="28"/>
          <w:lang w:val="ro-RO"/>
        </w:rPr>
        <w:t>HOTĂRÎRE nr. ___</w:t>
      </w:r>
    </w:p>
    <w:p w:rsidR="009E1541" w:rsidRPr="00671889" w:rsidRDefault="009E1541" w:rsidP="009E1541">
      <w:pPr>
        <w:tabs>
          <w:tab w:val="left" w:pos="180"/>
          <w:tab w:val="left" w:pos="450"/>
          <w:tab w:val="left" w:pos="9450"/>
        </w:tabs>
        <w:spacing w:line="360" w:lineRule="auto"/>
        <w:ind w:right="97" w:firstLine="45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9E1541" w:rsidRPr="00671889" w:rsidRDefault="009E1541" w:rsidP="009E1541">
      <w:pPr>
        <w:tabs>
          <w:tab w:val="left" w:pos="180"/>
          <w:tab w:val="left" w:pos="450"/>
          <w:tab w:val="left" w:pos="9450"/>
        </w:tabs>
        <w:spacing w:line="240" w:lineRule="auto"/>
        <w:ind w:right="97" w:firstLine="45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671889">
        <w:rPr>
          <w:rFonts w:ascii="Times New Roman" w:hAnsi="Times New Roman"/>
          <w:b/>
          <w:bCs/>
          <w:sz w:val="28"/>
          <w:szCs w:val="28"/>
          <w:lang w:val="ro-RO"/>
        </w:rPr>
        <w:t>din _____________2016</w:t>
      </w:r>
    </w:p>
    <w:p w:rsidR="009E1541" w:rsidRPr="00671889" w:rsidRDefault="009E1541" w:rsidP="009E1541">
      <w:pPr>
        <w:pStyle w:val="Heading3"/>
        <w:tabs>
          <w:tab w:val="left" w:pos="180"/>
          <w:tab w:val="left" w:pos="450"/>
          <w:tab w:val="left" w:pos="9450"/>
        </w:tabs>
        <w:ind w:right="97" w:firstLine="450"/>
        <w:rPr>
          <w:sz w:val="28"/>
          <w:szCs w:val="28"/>
          <w:lang w:val="ro-RO"/>
        </w:rPr>
      </w:pPr>
      <w:r w:rsidRPr="00671889">
        <w:rPr>
          <w:sz w:val="28"/>
          <w:szCs w:val="28"/>
          <w:lang w:val="ro-RO"/>
        </w:rPr>
        <w:t>Chişinău</w:t>
      </w:r>
    </w:p>
    <w:p w:rsidR="009E1541" w:rsidRPr="00671889" w:rsidRDefault="009E1541" w:rsidP="005026E0">
      <w:pPr>
        <w:tabs>
          <w:tab w:val="left" w:pos="180"/>
          <w:tab w:val="left" w:pos="450"/>
          <w:tab w:val="left" w:pos="9450"/>
        </w:tabs>
        <w:spacing w:line="360" w:lineRule="auto"/>
        <w:ind w:right="97" w:firstLine="45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026E0" w:rsidRPr="00671889" w:rsidRDefault="009E1541" w:rsidP="005026E0">
      <w:pPr>
        <w:pStyle w:val="tt"/>
        <w:ind w:firstLine="450"/>
        <w:jc w:val="both"/>
        <w:rPr>
          <w:b w:val="0"/>
          <w:sz w:val="28"/>
          <w:szCs w:val="28"/>
          <w:lang w:val="ro-RO"/>
        </w:rPr>
      </w:pPr>
      <w:r w:rsidRPr="00671889">
        <w:rPr>
          <w:b w:val="0"/>
          <w:sz w:val="28"/>
          <w:szCs w:val="28"/>
          <w:lang w:val="ro-RO"/>
        </w:rPr>
        <w:t xml:space="preserve">Cu privire la aprobarea proiectului de lege pentru modificarea </w:t>
      </w:r>
      <w:r w:rsidR="005026E0" w:rsidRPr="00671889">
        <w:rPr>
          <w:b w:val="0"/>
          <w:sz w:val="28"/>
          <w:szCs w:val="28"/>
          <w:lang w:val="ro-RO"/>
        </w:rPr>
        <w:t xml:space="preserve">anexei la </w:t>
      </w:r>
      <w:r w:rsidR="003F0E11" w:rsidRPr="00671889">
        <w:rPr>
          <w:b w:val="0"/>
          <w:sz w:val="28"/>
          <w:szCs w:val="28"/>
          <w:lang w:val="ro-RO"/>
        </w:rPr>
        <w:t>Legea</w:t>
      </w:r>
      <w:r w:rsidR="005026E0" w:rsidRPr="00671889">
        <w:rPr>
          <w:b w:val="0"/>
          <w:sz w:val="28"/>
          <w:szCs w:val="28"/>
          <w:lang w:val="ro-RO"/>
        </w:rPr>
        <w:t xml:space="preserve"> nr.121-XVI din 4 mai 2007 privind administrarea şi deetatizarea proprietăţii publice</w:t>
      </w:r>
      <w:r w:rsidRPr="00671889">
        <w:rPr>
          <w:b w:val="0"/>
          <w:sz w:val="28"/>
          <w:szCs w:val="28"/>
          <w:lang w:val="ro-RO"/>
        </w:rPr>
        <w:tab/>
      </w:r>
    </w:p>
    <w:p w:rsidR="005026E0" w:rsidRPr="00671889" w:rsidRDefault="005026E0" w:rsidP="005026E0">
      <w:pPr>
        <w:pStyle w:val="tt"/>
        <w:ind w:firstLine="450"/>
        <w:jc w:val="both"/>
        <w:rPr>
          <w:b w:val="0"/>
          <w:sz w:val="28"/>
          <w:szCs w:val="28"/>
          <w:lang w:val="ro-RO"/>
        </w:rPr>
      </w:pPr>
    </w:p>
    <w:p w:rsidR="005026E0" w:rsidRPr="00671889" w:rsidRDefault="003F0E11" w:rsidP="005026E0">
      <w:pPr>
        <w:pStyle w:val="tt"/>
        <w:ind w:firstLine="450"/>
        <w:jc w:val="both"/>
        <w:rPr>
          <w:b w:val="0"/>
          <w:sz w:val="28"/>
          <w:szCs w:val="28"/>
          <w:lang w:val="ro-RO"/>
        </w:rPr>
      </w:pPr>
      <w:r w:rsidRPr="00671889">
        <w:rPr>
          <w:b w:val="0"/>
          <w:sz w:val="28"/>
          <w:szCs w:val="28"/>
          <w:lang w:val="ro-RO"/>
        </w:rPr>
        <w:t xml:space="preserve">În temeiul alin. (1) şi alin.(2) art.12 </w:t>
      </w:r>
      <w:r w:rsidR="00717D1D">
        <w:rPr>
          <w:b w:val="0"/>
          <w:sz w:val="28"/>
          <w:szCs w:val="28"/>
          <w:lang w:val="ro-RO"/>
        </w:rPr>
        <w:t>din</w:t>
      </w:r>
      <w:r w:rsidRPr="00671889">
        <w:rPr>
          <w:b w:val="0"/>
          <w:sz w:val="28"/>
          <w:szCs w:val="28"/>
          <w:lang w:val="ro-RO"/>
        </w:rPr>
        <w:t xml:space="preserve"> Leg</w:t>
      </w:r>
      <w:r w:rsidR="00717D1D">
        <w:rPr>
          <w:b w:val="0"/>
          <w:sz w:val="28"/>
          <w:szCs w:val="28"/>
          <w:lang w:val="ro-RO"/>
        </w:rPr>
        <w:t>ea</w:t>
      </w:r>
      <w:r w:rsidRPr="00671889">
        <w:rPr>
          <w:b w:val="0"/>
          <w:sz w:val="28"/>
          <w:szCs w:val="28"/>
          <w:lang w:val="ro-RO"/>
        </w:rPr>
        <w:t xml:space="preserve"> cu privire la Guvern nr. 64-XII  din  31 mai 1990 (Republicat în Monitorul Oficial al Republicii Moldov</w:t>
      </w:r>
      <w:r w:rsidR="00717D1D">
        <w:rPr>
          <w:b w:val="0"/>
          <w:sz w:val="28"/>
          <w:szCs w:val="28"/>
          <w:lang w:val="ro-RO"/>
        </w:rPr>
        <w:t>a, 2002, nr.131-133, art. 1018),</w:t>
      </w:r>
      <w:r w:rsidR="00717D1D" w:rsidRPr="00717D1D">
        <w:rPr>
          <w:sz w:val="28"/>
          <w:szCs w:val="28"/>
          <w:lang w:val="ro-MD"/>
        </w:rPr>
        <w:t xml:space="preserve"> </w:t>
      </w:r>
      <w:r w:rsidR="00717D1D" w:rsidRPr="00717D1D">
        <w:rPr>
          <w:b w:val="0"/>
          <w:sz w:val="28"/>
          <w:szCs w:val="28"/>
          <w:lang w:val="ro-MD"/>
        </w:rPr>
        <w:t>cu modificările şi completările ulterioare și art.6 alin.(1) lit. c) din Legea nr.121-XVI din 4 mai 2007 privind administrarea şi deetatizarea proprietăţii publice (Monitorul Oficial al Republicii Moldova, 2007, nr.90-93, art.401), cu modificările şi completările ulterioare,</w:t>
      </w:r>
      <w:r w:rsidR="00717D1D">
        <w:rPr>
          <w:b w:val="0"/>
          <w:sz w:val="28"/>
          <w:szCs w:val="28"/>
          <w:lang w:val="ro-RO"/>
        </w:rPr>
        <w:t xml:space="preserve"> </w:t>
      </w:r>
      <w:r w:rsidRPr="00671889">
        <w:rPr>
          <w:b w:val="0"/>
          <w:sz w:val="28"/>
          <w:szCs w:val="28"/>
          <w:lang w:val="ro-RO"/>
        </w:rPr>
        <w:t xml:space="preserve">Guvernul Republicii Moldova </w:t>
      </w:r>
      <w:r w:rsidRPr="00671889">
        <w:rPr>
          <w:sz w:val="28"/>
          <w:szCs w:val="28"/>
          <w:lang w:val="ro-RO"/>
        </w:rPr>
        <w:t>HOTĂRĂŞTE</w:t>
      </w:r>
      <w:r w:rsidRPr="00671889">
        <w:rPr>
          <w:b w:val="0"/>
          <w:sz w:val="28"/>
          <w:szCs w:val="28"/>
          <w:lang w:val="ro-RO"/>
        </w:rPr>
        <w:t>:</w:t>
      </w:r>
    </w:p>
    <w:p w:rsidR="003F0E11" w:rsidRPr="00671889" w:rsidRDefault="003F0E11" w:rsidP="005026E0">
      <w:pPr>
        <w:pStyle w:val="tt"/>
        <w:ind w:firstLine="450"/>
        <w:jc w:val="both"/>
        <w:rPr>
          <w:b w:val="0"/>
          <w:sz w:val="28"/>
          <w:szCs w:val="28"/>
          <w:lang w:val="ro-RO"/>
        </w:rPr>
      </w:pPr>
    </w:p>
    <w:p w:rsidR="009E1541" w:rsidRPr="00671889" w:rsidRDefault="009E1541" w:rsidP="005026E0">
      <w:pPr>
        <w:pStyle w:val="tt"/>
        <w:ind w:firstLine="450"/>
        <w:jc w:val="both"/>
        <w:rPr>
          <w:b w:val="0"/>
          <w:sz w:val="28"/>
          <w:szCs w:val="28"/>
          <w:lang w:val="ro-RO"/>
        </w:rPr>
      </w:pPr>
      <w:r w:rsidRPr="00671889">
        <w:rPr>
          <w:sz w:val="28"/>
          <w:szCs w:val="28"/>
          <w:lang w:val="ro-RO"/>
        </w:rPr>
        <w:t xml:space="preserve"> </w:t>
      </w:r>
      <w:r w:rsidRPr="00671889">
        <w:rPr>
          <w:b w:val="0"/>
          <w:sz w:val="28"/>
          <w:szCs w:val="28"/>
          <w:lang w:val="ro-RO"/>
        </w:rPr>
        <w:tab/>
        <w:t xml:space="preserve">Se aprobă </w:t>
      </w:r>
      <w:r w:rsidR="005026E0" w:rsidRPr="00671889">
        <w:rPr>
          <w:b w:val="0"/>
          <w:sz w:val="28"/>
          <w:szCs w:val="28"/>
          <w:lang w:val="ro-RO"/>
        </w:rPr>
        <w:t>și</w:t>
      </w:r>
      <w:r w:rsidRPr="00671889">
        <w:rPr>
          <w:b w:val="0"/>
          <w:sz w:val="28"/>
          <w:szCs w:val="28"/>
          <w:lang w:val="ro-RO"/>
        </w:rPr>
        <w:t xml:space="preserve"> se prezintă Parlamentului spre examinare</w:t>
      </w:r>
      <w:r w:rsidR="00765086">
        <w:rPr>
          <w:b w:val="0"/>
          <w:sz w:val="28"/>
          <w:szCs w:val="28"/>
          <w:lang w:val="ro-RO"/>
        </w:rPr>
        <w:t xml:space="preserve"> și aprobare</w:t>
      </w:r>
      <w:r w:rsidRPr="00671889">
        <w:rPr>
          <w:b w:val="0"/>
          <w:sz w:val="28"/>
          <w:szCs w:val="28"/>
          <w:lang w:val="ro-RO"/>
        </w:rPr>
        <w:t xml:space="preserve"> proiectul de lege </w:t>
      </w:r>
      <w:r w:rsidR="005026E0" w:rsidRPr="00671889">
        <w:rPr>
          <w:b w:val="0"/>
          <w:sz w:val="28"/>
          <w:szCs w:val="28"/>
          <w:lang w:val="ro-RO"/>
        </w:rPr>
        <w:t xml:space="preserve">pentru modificarea anexei la </w:t>
      </w:r>
      <w:r w:rsidR="003F0E11" w:rsidRPr="00671889">
        <w:rPr>
          <w:b w:val="0"/>
          <w:sz w:val="28"/>
          <w:szCs w:val="28"/>
          <w:lang w:val="ro-RO"/>
        </w:rPr>
        <w:t>Legea</w:t>
      </w:r>
      <w:r w:rsidR="005026E0" w:rsidRPr="00671889">
        <w:rPr>
          <w:b w:val="0"/>
          <w:sz w:val="28"/>
          <w:szCs w:val="28"/>
          <w:lang w:val="ro-RO"/>
        </w:rPr>
        <w:t xml:space="preserve"> nr.121-XVI din 4 mai 2007 privind administrarea şi deetatizarea proprietăţii publice</w:t>
      </w:r>
      <w:r w:rsidRPr="00671889">
        <w:rPr>
          <w:b w:val="0"/>
          <w:sz w:val="28"/>
          <w:szCs w:val="28"/>
          <w:lang w:val="ro-RO"/>
        </w:rPr>
        <w:t>.</w:t>
      </w:r>
    </w:p>
    <w:p w:rsidR="009E1541" w:rsidRPr="00671889" w:rsidRDefault="009E1541" w:rsidP="009E1541">
      <w:pPr>
        <w:tabs>
          <w:tab w:val="left" w:pos="180"/>
          <w:tab w:val="left" w:pos="450"/>
          <w:tab w:val="left" w:pos="9450"/>
        </w:tabs>
        <w:spacing w:line="360" w:lineRule="auto"/>
        <w:ind w:right="97" w:firstLine="450"/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9084" w:type="dxa"/>
        <w:tblCellSpacing w:w="15" w:type="dxa"/>
        <w:tblInd w:w="-6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67"/>
        <w:gridCol w:w="4717"/>
      </w:tblGrid>
      <w:tr w:rsidR="009E1541" w:rsidRPr="00671889" w:rsidTr="00466AD5">
        <w:trPr>
          <w:trHeight w:val="190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E1541" w:rsidRPr="00671889" w:rsidRDefault="005026E0" w:rsidP="005026E0">
            <w:pPr>
              <w:tabs>
                <w:tab w:val="left" w:pos="180"/>
                <w:tab w:val="left" w:pos="450"/>
                <w:tab w:val="left" w:pos="9450"/>
              </w:tabs>
              <w:spacing w:line="360" w:lineRule="auto"/>
              <w:ind w:right="97" w:firstLine="45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67188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   </w:t>
            </w:r>
            <w:r w:rsidR="009E1541" w:rsidRPr="0067188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PRIM-MINISTRU</w:t>
            </w:r>
            <w:r w:rsidRPr="0067188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E1541" w:rsidRPr="00671889" w:rsidRDefault="009E1541" w:rsidP="005026E0">
            <w:pPr>
              <w:tabs>
                <w:tab w:val="left" w:pos="180"/>
                <w:tab w:val="left" w:pos="450"/>
                <w:tab w:val="left" w:pos="1020"/>
                <w:tab w:val="left" w:pos="9450"/>
              </w:tabs>
              <w:spacing w:line="360" w:lineRule="auto"/>
              <w:ind w:right="97" w:firstLine="45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67188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        </w:t>
            </w:r>
            <w:r w:rsidR="005026E0" w:rsidRPr="0067188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Pavel FILIP</w:t>
            </w:r>
          </w:p>
        </w:tc>
      </w:tr>
      <w:tr w:rsidR="009E1541" w:rsidRPr="00671889" w:rsidTr="00466AD5">
        <w:trPr>
          <w:trHeight w:val="360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E1541" w:rsidRPr="00671889" w:rsidRDefault="005026E0" w:rsidP="00466AD5">
            <w:pPr>
              <w:tabs>
                <w:tab w:val="left" w:pos="180"/>
                <w:tab w:val="left" w:pos="450"/>
                <w:tab w:val="left" w:pos="9450"/>
              </w:tabs>
              <w:spacing w:line="360" w:lineRule="auto"/>
              <w:ind w:right="97" w:firstLine="45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67188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4672" w:type="dxa"/>
            <w:vAlign w:val="center"/>
          </w:tcPr>
          <w:p w:rsidR="009E1541" w:rsidRPr="00671889" w:rsidRDefault="009E1541" w:rsidP="00466AD5">
            <w:pPr>
              <w:tabs>
                <w:tab w:val="left" w:pos="180"/>
                <w:tab w:val="left" w:pos="450"/>
                <w:tab w:val="left" w:pos="9450"/>
              </w:tabs>
              <w:spacing w:line="360" w:lineRule="auto"/>
              <w:ind w:right="97" w:firstLine="45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E1541" w:rsidRPr="00671889" w:rsidTr="00466AD5">
        <w:trPr>
          <w:trHeight w:val="1461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E1541" w:rsidRPr="00671889" w:rsidRDefault="009E1541" w:rsidP="005026E0">
            <w:pPr>
              <w:tabs>
                <w:tab w:val="left" w:pos="180"/>
                <w:tab w:val="left" w:pos="450"/>
                <w:tab w:val="left" w:pos="9450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67188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Viceprim-ministru,</w:t>
            </w:r>
          </w:p>
          <w:p w:rsidR="009E1541" w:rsidRPr="00671889" w:rsidRDefault="005026E0" w:rsidP="005026E0">
            <w:pPr>
              <w:tabs>
                <w:tab w:val="left" w:pos="180"/>
                <w:tab w:val="left" w:pos="450"/>
                <w:tab w:val="left" w:pos="9450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67188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</w:t>
            </w:r>
            <w:r w:rsidR="009E1541" w:rsidRPr="0067188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ministru al economiei</w:t>
            </w:r>
          </w:p>
          <w:p w:rsidR="009E1541" w:rsidRPr="00671889" w:rsidRDefault="009E1541" w:rsidP="00466AD5">
            <w:pPr>
              <w:tabs>
                <w:tab w:val="left" w:pos="180"/>
                <w:tab w:val="left" w:pos="450"/>
                <w:tab w:val="left" w:pos="9450"/>
              </w:tabs>
              <w:spacing w:line="276" w:lineRule="auto"/>
              <w:ind w:right="97" w:firstLine="45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  <w:p w:rsidR="009E1541" w:rsidRPr="00671889" w:rsidRDefault="009E1541" w:rsidP="00466AD5">
            <w:pPr>
              <w:tabs>
                <w:tab w:val="left" w:pos="180"/>
                <w:tab w:val="left" w:pos="450"/>
                <w:tab w:val="left" w:pos="9450"/>
              </w:tabs>
              <w:spacing w:line="276" w:lineRule="auto"/>
              <w:ind w:right="97" w:firstLine="45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67188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   Ministru al </w:t>
            </w:r>
            <w:r w:rsidR="005026E0" w:rsidRPr="0067188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finanțelor       </w:t>
            </w:r>
          </w:p>
          <w:p w:rsidR="009E1541" w:rsidRPr="00671889" w:rsidRDefault="009E1541" w:rsidP="00466AD5">
            <w:pPr>
              <w:tabs>
                <w:tab w:val="left" w:pos="180"/>
                <w:tab w:val="left" w:pos="450"/>
                <w:tab w:val="left" w:pos="9450"/>
              </w:tabs>
              <w:spacing w:line="276" w:lineRule="auto"/>
              <w:ind w:right="97" w:firstLine="45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  <w:p w:rsidR="009E1541" w:rsidRPr="00671889" w:rsidRDefault="009E1541" w:rsidP="00466AD5">
            <w:pPr>
              <w:tabs>
                <w:tab w:val="left" w:pos="180"/>
                <w:tab w:val="left" w:pos="450"/>
                <w:tab w:val="left" w:pos="9450"/>
              </w:tabs>
              <w:spacing w:line="276" w:lineRule="auto"/>
              <w:ind w:left="929" w:right="97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E1541" w:rsidRPr="00671889" w:rsidRDefault="009E1541" w:rsidP="005026E0">
            <w:pPr>
              <w:tabs>
                <w:tab w:val="left" w:pos="180"/>
                <w:tab w:val="left" w:pos="450"/>
                <w:tab w:val="left" w:pos="1035"/>
                <w:tab w:val="left" w:pos="1185"/>
                <w:tab w:val="left" w:pos="9450"/>
              </w:tabs>
              <w:spacing w:line="276" w:lineRule="auto"/>
              <w:ind w:right="97" w:firstLine="45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67188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     </w:t>
            </w:r>
            <w:r w:rsidR="005026E0" w:rsidRPr="0067188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 Octavian CALMÎC</w:t>
            </w:r>
          </w:p>
          <w:p w:rsidR="009E1541" w:rsidRPr="00671889" w:rsidRDefault="009E1541" w:rsidP="00466AD5">
            <w:pPr>
              <w:tabs>
                <w:tab w:val="left" w:pos="180"/>
                <w:tab w:val="left" w:pos="450"/>
                <w:tab w:val="left" w:pos="9450"/>
              </w:tabs>
              <w:spacing w:line="276" w:lineRule="auto"/>
              <w:ind w:right="97" w:firstLine="45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  <w:p w:rsidR="009E1541" w:rsidRPr="00671889" w:rsidRDefault="005026E0" w:rsidP="00466AD5">
            <w:pPr>
              <w:tabs>
                <w:tab w:val="left" w:pos="180"/>
                <w:tab w:val="left" w:pos="450"/>
                <w:tab w:val="left" w:pos="9450"/>
              </w:tabs>
              <w:spacing w:line="276" w:lineRule="auto"/>
              <w:ind w:right="97" w:firstLine="45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67188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Octavian ARMAȘU</w:t>
            </w:r>
            <w:r w:rsidR="009E1541" w:rsidRPr="0067188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    </w:t>
            </w:r>
            <w:r w:rsidRPr="0067188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  </w:t>
            </w:r>
          </w:p>
          <w:p w:rsidR="009E1541" w:rsidRPr="00671889" w:rsidRDefault="009E1541" w:rsidP="00466AD5">
            <w:pPr>
              <w:tabs>
                <w:tab w:val="left" w:pos="180"/>
                <w:tab w:val="left" w:pos="450"/>
                <w:tab w:val="left" w:pos="9450"/>
              </w:tabs>
              <w:spacing w:line="276" w:lineRule="auto"/>
              <w:ind w:right="97" w:firstLine="45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  <w:p w:rsidR="009E1541" w:rsidRPr="00671889" w:rsidRDefault="009E1541" w:rsidP="00466AD5">
            <w:pPr>
              <w:tabs>
                <w:tab w:val="left" w:pos="180"/>
                <w:tab w:val="left" w:pos="450"/>
                <w:tab w:val="left" w:pos="9450"/>
              </w:tabs>
              <w:spacing w:line="276" w:lineRule="auto"/>
              <w:ind w:right="97" w:firstLine="45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67188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        </w:t>
            </w:r>
          </w:p>
        </w:tc>
      </w:tr>
    </w:tbl>
    <w:p w:rsidR="009E1541" w:rsidRPr="00671889" w:rsidRDefault="009E1541" w:rsidP="009E1541">
      <w:pPr>
        <w:pStyle w:val="Heading1"/>
        <w:tabs>
          <w:tab w:val="left" w:pos="180"/>
          <w:tab w:val="left" w:pos="450"/>
          <w:tab w:val="left" w:pos="9450"/>
        </w:tabs>
        <w:spacing w:line="360" w:lineRule="auto"/>
        <w:ind w:right="97" w:firstLine="450"/>
        <w:jc w:val="both"/>
        <w:rPr>
          <w:sz w:val="28"/>
          <w:szCs w:val="28"/>
          <w:lang w:val="ro-RO"/>
        </w:rPr>
      </w:pPr>
    </w:p>
    <w:p w:rsidR="009E1541" w:rsidRDefault="009E1541" w:rsidP="009E1541">
      <w:pPr>
        <w:spacing w:line="360" w:lineRule="auto"/>
        <w:ind w:right="97" w:firstLine="45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C15E0" w:rsidRPr="00671889" w:rsidRDefault="00EC15E0" w:rsidP="009E1541">
      <w:pPr>
        <w:spacing w:line="360" w:lineRule="auto"/>
        <w:ind w:right="97" w:firstLine="45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E1541" w:rsidRPr="00671889" w:rsidRDefault="009E1541" w:rsidP="009E1541">
      <w:pPr>
        <w:pStyle w:val="Heading1"/>
        <w:tabs>
          <w:tab w:val="left" w:pos="180"/>
          <w:tab w:val="left" w:pos="450"/>
          <w:tab w:val="left" w:pos="9450"/>
        </w:tabs>
        <w:spacing w:line="360" w:lineRule="auto"/>
        <w:ind w:right="97" w:firstLine="450"/>
        <w:rPr>
          <w:sz w:val="28"/>
          <w:szCs w:val="28"/>
          <w:lang w:val="ro-RO"/>
        </w:rPr>
      </w:pPr>
      <w:r w:rsidRPr="00671889">
        <w:rPr>
          <w:sz w:val="28"/>
          <w:szCs w:val="28"/>
          <w:lang w:val="ro-RO"/>
        </w:rPr>
        <w:t>Proiect</w:t>
      </w:r>
    </w:p>
    <w:p w:rsidR="009E1541" w:rsidRPr="00671889" w:rsidRDefault="009E1541" w:rsidP="009E1541">
      <w:pPr>
        <w:tabs>
          <w:tab w:val="left" w:pos="180"/>
          <w:tab w:val="left" w:pos="450"/>
          <w:tab w:val="left" w:pos="9450"/>
        </w:tabs>
        <w:spacing w:line="360" w:lineRule="auto"/>
        <w:ind w:right="97" w:firstLine="45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671889">
        <w:rPr>
          <w:rFonts w:ascii="Times New Roman" w:hAnsi="Times New Roman"/>
          <w:b/>
          <w:bCs/>
          <w:sz w:val="28"/>
          <w:szCs w:val="28"/>
          <w:lang w:val="ro-RO"/>
        </w:rPr>
        <w:t>L E G E</w:t>
      </w:r>
    </w:p>
    <w:p w:rsidR="009E1541" w:rsidRPr="00671889" w:rsidRDefault="005026E0" w:rsidP="005026E0">
      <w:pPr>
        <w:tabs>
          <w:tab w:val="left" w:pos="180"/>
          <w:tab w:val="left" w:pos="450"/>
          <w:tab w:val="left" w:pos="9450"/>
        </w:tabs>
        <w:spacing w:after="0" w:line="240" w:lineRule="auto"/>
        <w:ind w:firstLine="45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71889">
        <w:rPr>
          <w:rFonts w:ascii="Times New Roman" w:hAnsi="Times New Roman"/>
          <w:b/>
          <w:sz w:val="28"/>
          <w:szCs w:val="28"/>
          <w:lang w:val="ro-RO"/>
        </w:rPr>
        <w:t xml:space="preserve">pentru modificarea anexei la </w:t>
      </w:r>
      <w:r w:rsidR="003F0E11" w:rsidRPr="00671889">
        <w:rPr>
          <w:rFonts w:ascii="Times New Roman" w:hAnsi="Times New Roman"/>
          <w:b/>
          <w:sz w:val="28"/>
          <w:szCs w:val="28"/>
          <w:lang w:val="ro-RO"/>
        </w:rPr>
        <w:t>Legea</w:t>
      </w:r>
      <w:r w:rsidRPr="00671889">
        <w:rPr>
          <w:rFonts w:ascii="Times New Roman" w:hAnsi="Times New Roman"/>
          <w:b/>
          <w:sz w:val="28"/>
          <w:szCs w:val="28"/>
          <w:lang w:val="ro-RO"/>
        </w:rPr>
        <w:t xml:space="preserve"> nr.121-XVI din 4 mai 2007 privind administrarea şi deetatizarea proprietăţii publice</w:t>
      </w:r>
    </w:p>
    <w:p w:rsidR="009E1541" w:rsidRPr="00671889" w:rsidRDefault="009E1541" w:rsidP="005026E0">
      <w:pPr>
        <w:tabs>
          <w:tab w:val="left" w:pos="180"/>
          <w:tab w:val="left" w:pos="450"/>
          <w:tab w:val="left" w:pos="9450"/>
        </w:tabs>
        <w:spacing w:line="240" w:lineRule="auto"/>
        <w:ind w:right="97" w:firstLine="45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026E0" w:rsidRPr="00671889" w:rsidRDefault="005026E0" w:rsidP="005026E0">
      <w:pPr>
        <w:tabs>
          <w:tab w:val="left" w:pos="180"/>
          <w:tab w:val="left" w:pos="450"/>
          <w:tab w:val="left" w:pos="9450"/>
        </w:tabs>
        <w:spacing w:line="240" w:lineRule="auto"/>
        <w:ind w:right="97" w:firstLine="45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026E0" w:rsidRPr="009E1541" w:rsidRDefault="005026E0" w:rsidP="005026E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9E1541">
        <w:rPr>
          <w:rFonts w:ascii="Times New Roman" w:hAnsi="Times New Roman"/>
          <w:bCs/>
          <w:sz w:val="28"/>
          <w:szCs w:val="28"/>
          <w:lang w:val="ro-RO"/>
        </w:rPr>
        <w:t xml:space="preserve">Parlamentul adoptă prezenta lege organică. </w:t>
      </w:r>
    </w:p>
    <w:p w:rsidR="005026E0" w:rsidRPr="009E1541" w:rsidRDefault="005026E0" w:rsidP="005026E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9E1541">
        <w:rPr>
          <w:rFonts w:ascii="Times New Roman" w:hAnsi="Times New Roman"/>
          <w:bCs/>
          <w:sz w:val="28"/>
          <w:szCs w:val="28"/>
          <w:lang w:val="ro-RO"/>
        </w:rPr>
        <w:t> </w:t>
      </w:r>
    </w:p>
    <w:p w:rsidR="00073E76" w:rsidRDefault="00717D1D" w:rsidP="005026E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>Articol unic. – A</w:t>
      </w:r>
      <w:r w:rsidR="005026E0" w:rsidRPr="009E1541">
        <w:rPr>
          <w:rFonts w:ascii="Times New Roman" w:hAnsi="Times New Roman"/>
          <w:bCs/>
          <w:sz w:val="28"/>
          <w:szCs w:val="28"/>
          <w:lang w:val="ro-RO"/>
        </w:rPr>
        <w:t xml:space="preserve">nexa la </w:t>
      </w:r>
      <w:hyperlink r:id="rId5" w:history="1">
        <w:r w:rsidR="005026E0" w:rsidRPr="00671889">
          <w:rPr>
            <w:rFonts w:ascii="Times New Roman" w:hAnsi="Times New Roman"/>
            <w:bCs/>
            <w:sz w:val="28"/>
            <w:szCs w:val="28"/>
            <w:lang w:val="ro-RO"/>
          </w:rPr>
          <w:t>Legea nr.121-XVI din 4 mai 2007</w:t>
        </w:r>
      </w:hyperlink>
      <w:r w:rsidR="005026E0" w:rsidRPr="009E1541">
        <w:rPr>
          <w:rFonts w:ascii="Times New Roman" w:hAnsi="Times New Roman"/>
          <w:bCs/>
          <w:sz w:val="28"/>
          <w:szCs w:val="28"/>
          <w:lang w:val="ro-RO"/>
        </w:rPr>
        <w:t xml:space="preserve"> privind administrarea şi deetatizarea proprietăţii publice (Monitorul Oficial al Republicii Moldova, 2007, nr.90-93, art.401)</w:t>
      </w:r>
      <w:r>
        <w:rPr>
          <w:rFonts w:ascii="Times New Roman" w:hAnsi="Times New Roman"/>
          <w:bCs/>
          <w:sz w:val="28"/>
          <w:szCs w:val="28"/>
          <w:lang w:val="ro-RO"/>
        </w:rPr>
        <w:t>,</w:t>
      </w:r>
      <w:r w:rsidR="005026E0" w:rsidRPr="009E154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5026E0" w:rsidRPr="00671889">
        <w:rPr>
          <w:rFonts w:ascii="Times New Roman" w:hAnsi="Times New Roman"/>
          <w:bCs/>
          <w:sz w:val="28"/>
          <w:szCs w:val="28"/>
          <w:lang w:val="ro-RO"/>
        </w:rPr>
        <w:t>cu modificările și completările ulterioare</w:t>
      </w:r>
      <w:r w:rsidR="00A64991">
        <w:rPr>
          <w:rFonts w:ascii="Times New Roman" w:hAnsi="Times New Roman"/>
          <w:bCs/>
          <w:sz w:val="28"/>
          <w:szCs w:val="28"/>
          <w:lang w:val="ro-RO"/>
        </w:rPr>
        <w:t>,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se modifică și se completează după cum urmează</w:t>
      </w:r>
      <w:r w:rsidR="00073E76">
        <w:rPr>
          <w:rFonts w:ascii="Times New Roman" w:hAnsi="Times New Roman"/>
          <w:bCs/>
          <w:sz w:val="28"/>
          <w:szCs w:val="28"/>
          <w:lang w:val="ro-RO"/>
        </w:rPr>
        <w:t>:</w:t>
      </w:r>
    </w:p>
    <w:p w:rsidR="00073E76" w:rsidRDefault="005026E0" w:rsidP="005026E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671889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717D1D">
        <w:rPr>
          <w:rFonts w:ascii="Times New Roman" w:hAnsi="Times New Roman"/>
          <w:bCs/>
          <w:sz w:val="28"/>
          <w:szCs w:val="28"/>
          <w:lang w:val="ro-RO"/>
        </w:rPr>
        <w:t xml:space="preserve">la compartimentul ”Societăți pe acțiuni” </w:t>
      </w:r>
      <w:proofErr w:type="spellStart"/>
      <w:r w:rsidR="000D621A">
        <w:rPr>
          <w:rFonts w:ascii="Times New Roman" w:hAnsi="Times New Roman"/>
          <w:bCs/>
          <w:sz w:val="28"/>
          <w:szCs w:val="28"/>
          <w:lang w:val="ro-RO"/>
        </w:rPr>
        <w:t>s</w:t>
      </w:r>
      <w:r w:rsidR="00073E76" w:rsidRPr="00073E76">
        <w:rPr>
          <w:rFonts w:ascii="Times New Roman" w:hAnsi="Times New Roman"/>
          <w:bCs/>
          <w:sz w:val="28"/>
          <w:szCs w:val="28"/>
          <w:lang w:val="ro-RO"/>
        </w:rPr>
        <w:t>ubcompartimentul</w:t>
      </w:r>
      <w:proofErr w:type="spellEnd"/>
      <w:r w:rsidR="00073E76" w:rsidRPr="00073E76">
        <w:rPr>
          <w:rFonts w:ascii="Times New Roman" w:hAnsi="Times New Roman"/>
          <w:bCs/>
          <w:sz w:val="28"/>
          <w:szCs w:val="28"/>
          <w:lang w:val="ro-RO"/>
        </w:rPr>
        <w:t xml:space="preserve"> ”Ministerul Economiei”</w:t>
      </w:r>
      <w:r w:rsidR="00073E76">
        <w:rPr>
          <w:rFonts w:ascii="Times New Roman" w:hAnsi="Times New Roman"/>
          <w:bCs/>
          <w:sz w:val="28"/>
          <w:szCs w:val="28"/>
          <w:lang w:val="ro-RO"/>
        </w:rPr>
        <w:t>:</w:t>
      </w:r>
    </w:p>
    <w:p w:rsidR="00073E76" w:rsidRDefault="00073E76" w:rsidP="005026E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073E76">
        <w:rPr>
          <w:rFonts w:ascii="Times New Roman" w:hAnsi="Times New Roman"/>
          <w:bCs/>
          <w:sz w:val="28"/>
          <w:szCs w:val="28"/>
          <w:lang w:val="ro-RO"/>
        </w:rPr>
        <w:t>poziția 5 se exclude;</w:t>
      </w:r>
    </w:p>
    <w:p w:rsidR="00B06994" w:rsidRDefault="00B06994" w:rsidP="005026E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 xml:space="preserve">poziția 6 va avea </w:t>
      </w:r>
      <w:r w:rsidR="000D621A">
        <w:rPr>
          <w:rFonts w:ascii="Times New Roman" w:hAnsi="Times New Roman"/>
          <w:bCs/>
          <w:sz w:val="28"/>
          <w:szCs w:val="28"/>
          <w:lang w:val="ro-RO"/>
        </w:rPr>
        <w:t>următorul cuprins:</w:t>
      </w:r>
    </w:p>
    <w:p w:rsidR="00073E76" w:rsidRPr="00073E76" w:rsidRDefault="00073E76" w:rsidP="005026E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W w:w="9497" w:type="dxa"/>
        <w:tblInd w:w="1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2299"/>
        <w:gridCol w:w="1418"/>
        <w:gridCol w:w="1701"/>
        <w:gridCol w:w="1276"/>
        <w:gridCol w:w="567"/>
        <w:gridCol w:w="1134"/>
        <w:gridCol w:w="708"/>
      </w:tblGrid>
      <w:tr w:rsidR="000D621A" w:rsidRPr="00073E76" w:rsidTr="00717D1D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22511" w:rsidRPr="00073E76" w:rsidRDefault="00622511" w:rsidP="000D621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73E7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“</w:t>
            </w:r>
            <w:r w:rsidR="000D621A" w:rsidRPr="000D621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</w:t>
            </w:r>
            <w:r w:rsidRPr="00073E7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22511" w:rsidRPr="00073E76" w:rsidRDefault="00622511" w:rsidP="00717D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73E7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S.A.</w:t>
            </w:r>
            <w:r w:rsidR="00717D1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”</w:t>
            </w:r>
            <w:r w:rsidR="000D621A" w:rsidRPr="000D621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Termoelectrica</w:t>
            </w:r>
            <w:r w:rsidRPr="00073E7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”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D621A" w:rsidRDefault="000D621A" w:rsidP="000D62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73E7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Chişinău, </w:t>
            </w:r>
          </w:p>
          <w:p w:rsidR="00622511" w:rsidRPr="00073E76" w:rsidRDefault="000D621A" w:rsidP="000D62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73E7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str. Meşterul Manole nr.3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22511" w:rsidRPr="00073E76" w:rsidRDefault="000D621A" w:rsidP="000D62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73E7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1003600026295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22511" w:rsidRPr="00073E76" w:rsidRDefault="000D621A" w:rsidP="00BC33E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D621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554051660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22511" w:rsidRPr="00073E76" w:rsidRDefault="00622511" w:rsidP="000D621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73E7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22511" w:rsidRPr="00073E76" w:rsidRDefault="000D621A" w:rsidP="00BC33E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D621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55405166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22511" w:rsidRPr="00073E76" w:rsidRDefault="00622511" w:rsidP="000D621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73E7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100”</w:t>
            </w:r>
          </w:p>
        </w:tc>
      </w:tr>
    </w:tbl>
    <w:p w:rsidR="00073E76" w:rsidRPr="009E1541" w:rsidRDefault="00073E76" w:rsidP="005026E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:rsidR="005026E0" w:rsidRPr="00671889" w:rsidRDefault="00717D1D" w:rsidP="000D621A">
      <w:pPr>
        <w:spacing w:after="0" w:line="240" w:lineRule="auto"/>
        <w:ind w:firstLine="56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>la compartimentul ”Întreprinderi de stat și municipale”</w:t>
      </w:r>
      <w:r w:rsidR="005026E0" w:rsidRPr="009E1541">
        <w:rPr>
          <w:rFonts w:ascii="Times New Roman" w:hAnsi="Times New Roman"/>
          <w:bCs/>
          <w:sz w:val="28"/>
          <w:szCs w:val="28"/>
          <w:lang w:val="ro-RO"/>
        </w:rPr>
        <w:t> </w:t>
      </w:r>
      <w:proofErr w:type="spellStart"/>
      <w:r w:rsidR="000D621A" w:rsidRPr="00073E76">
        <w:rPr>
          <w:rFonts w:ascii="Times New Roman" w:hAnsi="Times New Roman"/>
          <w:bCs/>
          <w:sz w:val="28"/>
          <w:szCs w:val="28"/>
          <w:lang w:val="ro-RO"/>
        </w:rPr>
        <w:t>subcompartimentul</w:t>
      </w:r>
      <w:proofErr w:type="spellEnd"/>
      <w:r w:rsidR="000D621A" w:rsidRPr="009E154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0D621A">
        <w:rPr>
          <w:rFonts w:ascii="Times New Roman" w:hAnsi="Times New Roman"/>
          <w:bCs/>
          <w:sz w:val="28"/>
          <w:szCs w:val="28"/>
          <w:lang w:val="ro-RO"/>
        </w:rPr>
        <w:t xml:space="preserve"> ”</w:t>
      </w:r>
      <w:r w:rsidR="000D621A" w:rsidRPr="000D621A">
        <w:rPr>
          <w:rFonts w:ascii="Times New Roman" w:hAnsi="Times New Roman"/>
          <w:bCs/>
          <w:sz w:val="28"/>
          <w:szCs w:val="28"/>
          <w:lang w:val="ro-RO"/>
        </w:rPr>
        <w:t xml:space="preserve">Biroul </w:t>
      </w:r>
      <w:proofErr w:type="spellStart"/>
      <w:r w:rsidR="000D621A" w:rsidRPr="000D621A">
        <w:rPr>
          <w:rFonts w:ascii="Times New Roman" w:hAnsi="Times New Roman"/>
          <w:bCs/>
          <w:sz w:val="28"/>
          <w:szCs w:val="28"/>
          <w:lang w:val="ro-RO"/>
        </w:rPr>
        <w:t>Naţional</w:t>
      </w:r>
      <w:proofErr w:type="spellEnd"/>
      <w:r w:rsidR="000D621A" w:rsidRPr="000D621A">
        <w:rPr>
          <w:rFonts w:ascii="Times New Roman" w:hAnsi="Times New Roman"/>
          <w:bCs/>
          <w:sz w:val="28"/>
          <w:szCs w:val="28"/>
          <w:lang w:val="ro-RO"/>
        </w:rPr>
        <w:t xml:space="preserve"> de Statistică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”, </w:t>
      </w:r>
      <w:r w:rsidR="000D621A">
        <w:rPr>
          <w:rFonts w:ascii="Times New Roman" w:hAnsi="Times New Roman"/>
          <w:bCs/>
          <w:sz w:val="28"/>
          <w:szCs w:val="28"/>
          <w:lang w:val="ro-RO"/>
        </w:rPr>
        <w:t>poziția 69</w:t>
      </w:r>
      <w:r w:rsidR="000D621A" w:rsidRPr="009E154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073E76" w:rsidRPr="009E1541">
        <w:rPr>
          <w:rFonts w:ascii="Times New Roman" w:hAnsi="Times New Roman"/>
          <w:bCs/>
          <w:sz w:val="28"/>
          <w:szCs w:val="28"/>
          <w:lang w:val="ro-RO"/>
        </w:rPr>
        <w:t>se exclud</w:t>
      </w:r>
      <w:r w:rsidR="00073E76" w:rsidRPr="00671889">
        <w:rPr>
          <w:rFonts w:ascii="Times New Roman" w:hAnsi="Times New Roman"/>
          <w:bCs/>
          <w:sz w:val="28"/>
          <w:szCs w:val="28"/>
          <w:lang w:val="ro-RO"/>
        </w:rPr>
        <w:t>e</w:t>
      </w:r>
      <w:r w:rsidR="000D621A">
        <w:rPr>
          <w:rFonts w:ascii="Times New Roman" w:hAnsi="Times New Roman"/>
          <w:bCs/>
          <w:sz w:val="28"/>
          <w:szCs w:val="28"/>
          <w:lang w:val="ro-RO"/>
        </w:rPr>
        <w:t>.</w:t>
      </w:r>
      <w:r w:rsidR="00073E76" w:rsidRPr="009E154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</w:p>
    <w:p w:rsidR="005026E0" w:rsidRPr="00671889" w:rsidRDefault="005026E0" w:rsidP="005026E0">
      <w:pPr>
        <w:rPr>
          <w:rFonts w:ascii="Times New Roman" w:hAnsi="Times New Roman"/>
          <w:lang w:val="ro-RO"/>
        </w:rPr>
      </w:pPr>
    </w:p>
    <w:p w:rsidR="005026E0" w:rsidRPr="00671889" w:rsidRDefault="005026E0" w:rsidP="005026E0">
      <w:pPr>
        <w:rPr>
          <w:rFonts w:ascii="Times New Roman" w:hAnsi="Times New Roman"/>
          <w:lang w:val="ro-RO"/>
        </w:rPr>
      </w:pPr>
    </w:p>
    <w:p w:rsidR="009E1541" w:rsidRPr="00671889" w:rsidRDefault="009E1541" w:rsidP="005026E0">
      <w:pPr>
        <w:widowControl w:val="0"/>
        <w:tabs>
          <w:tab w:val="left" w:pos="180"/>
          <w:tab w:val="left" w:pos="450"/>
          <w:tab w:val="left" w:pos="1080"/>
          <w:tab w:val="left" w:pos="9450"/>
        </w:tabs>
        <w:suppressAutoHyphens/>
        <w:spacing w:line="276" w:lineRule="auto"/>
        <w:ind w:right="97"/>
        <w:jc w:val="both"/>
        <w:rPr>
          <w:rFonts w:ascii="Times New Roman" w:hAnsi="Times New Roman"/>
          <w:sz w:val="28"/>
          <w:szCs w:val="28"/>
          <w:lang w:val="ro-RO"/>
        </w:rPr>
      </w:pPr>
      <w:r w:rsidRPr="00671889">
        <w:rPr>
          <w:rFonts w:ascii="Times New Roman" w:hAnsi="Times New Roman"/>
          <w:b/>
          <w:sz w:val="28"/>
          <w:szCs w:val="28"/>
          <w:lang w:val="ro-RO"/>
        </w:rPr>
        <w:t>Preşedintele Parlamentului                        A</w:t>
      </w:r>
      <w:r w:rsidR="00EC15E0">
        <w:rPr>
          <w:rFonts w:ascii="Times New Roman" w:hAnsi="Times New Roman"/>
          <w:b/>
          <w:sz w:val="28"/>
          <w:szCs w:val="28"/>
          <w:lang w:val="ro-RO"/>
        </w:rPr>
        <w:t>n</w:t>
      </w:r>
      <w:r w:rsidRPr="00671889">
        <w:rPr>
          <w:rFonts w:ascii="Times New Roman" w:hAnsi="Times New Roman"/>
          <w:b/>
          <w:sz w:val="28"/>
          <w:szCs w:val="28"/>
          <w:lang w:val="ro-RO"/>
        </w:rPr>
        <w:t>drian CANDU</w:t>
      </w:r>
    </w:p>
    <w:p w:rsidR="009E1541" w:rsidRPr="00671889" w:rsidRDefault="009E1541" w:rsidP="009E1541">
      <w:pPr>
        <w:tabs>
          <w:tab w:val="left" w:pos="180"/>
          <w:tab w:val="left" w:pos="9450"/>
        </w:tabs>
        <w:spacing w:line="276" w:lineRule="auto"/>
        <w:ind w:right="97" w:firstLine="90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9E1541" w:rsidRPr="00671889" w:rsidRDefault="009E1541" w:rsidP="009E1541">
      <w:pPr>
        <w:tabs>
          <w:tab w:val="left" w:pos="180"/>
          <w:tab w:val="left" w:pos="9450"/>
        </w:tabs>
        <w:spacing w:line="276" w:lineRule="auto"/>
        <w:ind w:right="97" w:firstLine="90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9E1541" w:rsidRPr="00EE40ED" w:rsidRDefault="009E1541" w:rsidP="009E1541">
      <w:pPr>
        <w:tabs>
          <w:tab w:val="left" w:pos="180"/>
          <w:tab w:val="left" w:pos="9450"/>
        </w:tabs>
        <w:spacing w:line="276" w:lineRule="auto"/>
        <w:ind w:right="97" w:firstLine="90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671889">
        <w:rPr>
          <w:rFonts w:ascii="Times New Roman" w:hAnsi="Times New Roman"/>
          <w:b/>
          <w:sz w:val="28"/>
          <w:szCs w:val="28"/>
          <w:lang w:val="ro-RO"/>
        </w:rPr>
        <w:br w:type="page"/>
      </w:r>
      <w:r w:rsidRPr="00EE40ED">
        <w:rPr>
          <w:rFonts w:ascii="Times New Roman" w:hAnsi="Times New Roman"/>
          <w:b/>
          <w:sz w:val="26"/>
          <w:szCs w:val="26"/>
          <w:lang w:val="ro-RO"/>
        </w:rPr>
        <w:t>Notă informativă</w:t>
      </w:r>
    </w:p>
    <w:p w:rsidR="003F0E11" w:rsidRPr="00EE40ED" w:rsidRDefault="009E1541" w:rsidP="003F0E11">
      <w:pPr>
        <w:tabs>
          <w:tab w:val="left" w:pos="180"/>
          <w:tab w:val="left" w:pos="450"/>
          <w:tab w:val="left" w:pos="9450"/>
        </w:tabs>
        <w:spacing w:after="0" w:line="240" w:lineRule="auto"/>
        <w:ind w:firstLine="45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EE40ED">
        <w:rPr>
          <w:rFonts w:ascii="Times New Roman" w:hAnsi="Times New Roman"/>
          <w:b/>
          <w:sz w:val="26"/>
          <w:szCs w:val="26"/>
          <w:lang w:val="ro-RO"/>
        </w:rPr>
        <w:t xml:space="preserve">la proiectul de lege </w:t>
      </w:r>
      <w:r w:rsidR="003F0E11" w:rsidRPr="00EE40ED">
        <w:rPr>
          <w:rFonts w:ascii="Times New Roman" w:hAnsi="Times New Roman"/>
          <w:b/>
          <w:sz w:val="26"/>
          <w:szCs w:val="26"/>
          <w:lang w:val="ro-RO"/>
        </w:rPr>
        <w:t xml:space="preserve">pentru modificarea anexei la Legea nr.121-XVI din 4 mai 2007 privind administrarea şi deetatizarea </w:t>
      </w:r>
      <w:r w:rsidR="001236D1" w:rsidRPr="00EE40ED">
        <w:rPr>
          <w:rFonts w:ascii="Times New Roman" w:hAnsi="Times New Roman"/>
          <w:b/>
          <w:sz w:val="26"/>
          <w:szCs w:val="26"/>
          <w:lang w:val="ro-RO"/>
        </w:rPr>
        <w:t>proprietății</w:t>
      </w:r>
      <w:r w:rsidR="003F0E11" w:rsidRPr="00EE40ED">
        <w:rPr>
          <w:rFonts w:ascii="Times New Roman" w:hAnsi="Times New Roman"/>
          <w:b/>
          <w:sz w:val="26"/>
          <w:szCs w:val="26"/>
          <w:lang w:val="ro-RO"/>
        </w:rPr>
        <w:t xml:space="preserve"> publice</w:t>
      </w:r>
    </w:p>
    <w:p w:rsidR="009E1541" w:rsidRPr="00EE40ED" w:rsidRDefault="009E1541" w:rsidP="009E1541">
      <w:pPr>
        <w:tabs>
          <w:tab w:val="left" w:pos="180"/>
          <w:tab w:val="left" w:pos="9450"/>
        </w:tabs>
        <w:spacing w:line="360" w:lineRule="auto"/>
        <w:ind w:right="97" w:firstLine="90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3F0E11" w:rsidRPr="00EE40ED" w:rsidRDefault="008E7547" w:rsidP="003F0E11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ro-MD"/>
        </w:rPr>
      </w:pPr>
      <w:bookmarkStart w:id="0" w:name="Articolul_7."/>
      <w:bookmarkEnd w:id="0"/>
      <w:r w:rsidRPr="00EE40ED">
        <w:rPr>
          <w:rFonts w:ascii="Times New Roman" w:hAnsi="Times New Roman"/>
          <w:bCs/>
          <w:sz w:val="26"/>
          <w:szCs w:val="26"/>
          <w:lang w:val="ro-RO"/>
        </w:rPr>
        <w:t xml:space="preserve">Prezentul proiect </w:t>
      </w:r>
      <w:r w:rsidR="000D621A" w:rsidRPr="00EE40ED">
        <w:rPr>
          <w:rFonts w:ascii="Times New Roman" w:hAnsi="Times New Roman"/>
          <w:bCs/>
          <w:sz w:val="26"/>
          <w:szCs w:val="26"/>
          <w:lang w:val="ro-RO"/>
        </w:rPr>
        <w:t xml:space="preserve">de </w:t>
      </w:r>
      <w:r w:rsidRPr="00EE40ED">
        <w:rPr>
          <w:rFonts w:ascii="Times New Roman" w:hAnsi="Times New Roman"/>
          <w:bCs/>
          <w:sz w:val="26"/>
          <w:szCs w:val="26"/>
          <w:lang w:val="ro-RO"/>
        </w:rPr>
        <w:t>leg</w:t>
      </w:r>
      <w:r w:rsidR="000D621A" w:rsidRPr="00EE40ED">
        <w:rPr>
          <w:rFonts w:ascii="Times New Roman" w:hAnsi="Times New Roman"/>
          <w:bCs/>
          <w:sz w:val="26"/>
          <w:szCs w:val="26"/>
          <w:lang w:val="ro-RO"/>
        </w:rPr>
        <w:t>e</w:t>
      </w:r>
      <w:r w:rsidRPr="00EE40ED">
        <w:rPr>
          <w:rFonts w:ascii="Times New Roman" w:hAnsi="Times New Roman"/>
          <w:bCs/>
          <w:sz w:val="26"/>
          <w:szCs w:val="26"/>
          <w:lang w:val="ro-RO"/>
        </w:rPr>
        <w:t xml:space="preserve"> a fost elaborat în temeiul art.</w:t>
      </w:r>
      <w:r w:rsidR="003F0E11" w:rsidRPr="00EE40ED">
        <w:rPr>
          <w:rFonts w:ascii="Times New Roman" w:hAnsi="Times New Roman"/>
          <w:bCs/>
          <w:sz w:val="26"/>
          <w:szCs w:val="26"/>
          <w:lang w:val="ro-RO"/>
        </w:rPr>
        <w:t>7</w:t>
      </w:r>
      <w:r w:rsidRPr="00EE40ED">
        <w:rPr>
          <w:rFonts w:ascii="Times New Roman" w:hAnsi="Times New Roman"/>
          <w:bCs/>
          <w:sz w:val="26"/>
          <w:szCs w:val="26"/>
          <w:lang w:val="ro-RO"/>
        </w:rPr>
        <w:t xml:space="preserve"> alin. (1)</w:t>
      </w:r>
      <w:r w:rsidR="00A64991" w:rsidRPr="00EE40ED">
        <w:rPr>
          <w:rFonts w:ascii="Times New Roman" w:hAnsi="Times New Roman"/>
          <w:bCs/>
          <w:sz w:val="26"/>
          <w:szCs w:val="26"/>
          <w:lang w:val="ro-RO"/>
        </w:rPr>
        <w:t xml:space="preserve"> și alin.(3) lit. b)</w:t>
      </w:r>
      <w:r w:rsidRPr="00EE40ED">
        <w:rPr>
          <w:rFonts w:ascii="Times New Roman" w:hAnsi="Times New Roman"/>
          <w:bCs/>
          <w:sz w:val="26"/>
          <w:szCs w:val="26"/>
          <w:lang w:val="ro-RO"/>
        </w:rPr>
        <w:t xml:space="preserve"> al Legii nr.121-XVI din 4 mai 2007 privind</w:t>
      </w:r>
      <w:r w:rsidR="003F0E11" w:rsidRPr="00EE40ED">
        <w:rPr>
          <w:rFonts w:ascii="Times New Roman" w:hAnsi="Times New Roman"/>
          <w:bCs/>
          <w:sz w:val="26"/>
          <w:szCs w:val="26"/>
          <w:lang w:val="ro-RO"/>
        </w:rPr>
        <w:t xml:space="preserve"> administrarea şi deetatizarea proprietăţii publice</w:t>
      </w:r>
      <w:r w:rsidR="00A64991" w:rsidRPr="00EE40ED">
        <w:rPr>
          <w:rFonts w:ascii="Times New Roman" w:hAnsi="Times New Roman"/>
          <w:bCs/>
          <w:sz w:val="26"/>
          <w:szCs w:val="26"/>
          <w:lang w:val="ro-RO"/>
        </w:rPr>
        <w:t xml:space="preserve"> și are drept scop modificarea Listei bunurilor nepasibile de privatizare, anexă la legea indicată.</w:t>
      </w:r>
    </w:p>
    <w:p w:rsidR="00585925" w:rsidRPr="00EE40ED" w:rsidRDefault="00677C3F" w:rsidP="00585925">
      <w:pPr>
        <w:pStyle w:val="tt"/>
        <w:jc w:val="both"/>
        <w:rPr>
          <w:b w:val="0"/>
          <w:bCs w:val="0"/>
          <w:sz w:val="26"/>
          <w:szCs w:val="26"/>
          <w:lang w:val="ro-MD"/>
        </w:rPr>
      </w:pPr>
      <w:r w:rsidRPr="00EE40ED">
        <w:rPr>
          <w:b w:val="0"/>
          <w:sz w:val="26"/>
          <w:szCs w:val="26"/>
          <w:lang w:val="ro-MD"/>
        </w:rPr>
        <w:tab/>
      </w:r>
      <w:r w:rsidR="00A64991" w:rsidRPr="00EE40ED">
        <w:rPr>
          <w:b w:val="0"/>
          <w:sz w:val="26"/>
          <w:szCs w:val="26"/>
          <w:lang w:val="ro-MD"/>
        </w:rPr>
        <w:t xml:space="preserve">Propunerea de excludere din Lista </w:t>
      </w:r>
      <w:r w:rsidR="00A64991" w:rsidRPr="00EE40ED">
        <w:rPr>
          <w:b w:val="0"/>
          <w:bCs w:val="0"/>
          <w:sz w:val="26"/>
          <w:szCs w:val="26"/>
          <w:lang w:val="ro-MD"/>
        </w:rPr>
        <w:t>bunurilor nepasibile de privatizare a S.A.”Centrala Electrică cu termoficare nr.1 Chișinău” (poz.5) și substituirea S.A.”Centrala Electrică cu termoficare nr.2 Chișinău” (poz.6) cu S.A.”Termoelectrica” vine în rezultatul realizării</w:t>
      </w:r>
      <w:r w:rsidR="00585925" w:rsidRPr="00EE40ED">
        <w:rPr>
          <w:b w:val="0"/>
          <w:bCs w:val="0"/>
          <w:sz w:val="26"/>
          <w:szCs w:val="26"/>
          <w:lang w:val="ro-MD"/>
        </w:rPr>
        <w:t xml:space="preserve"> Hotărîrii Guvernului nr. 318 din 07.05.2014 „Cu privire la reorganizarea unor întreprinderi din sectorul termoenergetic”</w:t>
      </w:r>
      <w:r w:rsidR="00A64991" w:rsidRPr="00EE40ED">
        <w:rPr>
          <w:b w:val="0"/>
          <w:bCs w:val="0"/>
          <w:sz w:val="26"/>
          <w:szCs w:val="26"/>
          <w:lang w:val="ro-MD"/>
        </w:rPr>
        <w:t xml:space="preserve"> și Hotărîrilor</w:t>
      </w:r>
      <w:r w:rsidR="00585925" w:rsidRPr="00EE40ED">
        <w:rPr>
          <w:b w:val="0"/>
          <w:bCs w:val="0"/>
          <w:sz w:val="26"/>
          <w:szCs w:val="26"/>
          <w:lang w:val="ro-MD"/>
        </w:rPr>
        <w:t xml:space="preserve"> Adunări</w:t>
      </w:r>
      <w:r w:rsidR="00A64991" w:rsidRPr="00EE40ED">
        <w:rPr>
          <w:b w:val="0"/>
          <w:bCs w:val="0"/>
          <w:sz w:val="26"/>
          <w:szCs w:val="26"/>
          <w:lang w:val="ro-MD"/>
        </w:rPr>
        <w:t>lor</w:t>
      </w:r>
      <w:r w:rsidR="00585925" w:rsidRPr="00EE40ED">
        <w:rPr>
          <w:b w:val="0"/>
          <w:bCs w:val="0"/>
          <w:sz w:val="26"/>
          <w:szCs w:val="26"/>
          <w:lang w:val="ro-MD"/>
        </w:rPr>
        <w:t xml:space="preserve"> </w:t>
      </w:r>
      <w:r w:rsidR="00A64991" w:rsidRPr="00EE40ED">
        <w:rPr>
          <w:b w:val="0"/>
          <w:bCs w:val="0"/>
          <w:sz w:val="26"/>
          <w:szCs w:val="26"/>
          <w:lang w:val="ro-MD"/>
        </w:rPr>
        <w:t>generale e</w:t>
      </w:r>
      <w:r w:rsidR="00585925" w:rsidRPr="00EE40ED">
        <w:rPr>
          <w:b w:val="0"/>
          <w:bCs w:val="0"/>
          <w:sz w:val="26"/>
          <w:szCs w:val="26"/>
          <w:lang w:val="ro-MD"/>
        </w:rPr>
        <w:t xml:space="preserve">xtraordinare a </w:t>
      </w:r>
      <w:r w:rsidR="00A64991" w:rsidRPr="00EE40ED">
        <w:rPr>
          <w:b w:val="0"/>
          <w:bCs w:val="0"/>
          <w:sz w:val="26"/>
          <w:szCs w:val="26"/>
          <w:lang w:val="ro-MD"/>
        </w:rPr>
        <w:t>a</w:t>
      </w:r>
      <w:r w:rsidR="00585925" w:rsidRPr="00EE40ED">
        <w:rPr>
          <w:b w:val="0"/>
          <w:bCs w:val="0"/>
          <w:sz w:val="26"/>
          <w:szCs w:val="26"/>
          <w:lang w:val="ro-MD"/>
        </w:rPr>
        <w:t xml:space="preserve">cţionarilor SA „CET-2” </w:t>
      </w:r>
      <w:r w:rsidR="00A64991" w:rsidRPr="00EE40ED">
        <w:rPr>
          <w:b w:val="0"/>
          <w:bCs w:val="0"/>
          <w:sz w:val="26"/>
          <w:szCs w:val="26"/>
          <w:lang w:val="ro-MD"/>
        </w:rPr>
        <w:t>(</w:t>
      </w:r>
      <w:r w:rsidR="00585925" w:rsidRPr="00EE40ED">
        <w:rPr>
          <w:b w:val="0"/>
          <w:bCs w:val="0"/>
          <w:sz w:val="26"/>
          <w:szCs w:val="26"/>
          <w:lang w:val="ro-MD"/>
        </w:rPr>
        <w:t>din 27.06.2014</w:t>
      </w:r>
      <w:r w:rsidR="00A64991" w:rsidRPr="00EE40ED">
        <w:rPr>
          <w:b w:val="0"/>
          <w:bCs w:val="0"/>
          <w:sz w:val="26"/>
          <w:szCs w:val="26"/>
          <w:lang w:val="ro-MD"/>
        </w:rPr>
        <w:t>)</w:t>
      </w:r>
      <w:r w:rsidR="00585925" w:rsidRPr="00EE40ED">
        <w:rPr>
          <w:b w:val="0"/>
          <w:bCs w:val="0"/>
          <w:sz w:val="26"/>
          <w:szCs w:val="26"/>
          <w:lang w:val="ro-MD"/>
        </w:rPr>
        <w:t xml:space="preserve"> </w:t>
      </w:r>
      <w:r w:rsidR="00A64991" w:rsidRPr="00EE40ED">
        <w:rPr>
          <w:b w:val="0"/>
          <w:bCs w:val="0"/>
          <w:sz w:val="26"/>
          <w:szCs w:val="26"/>
          <w:lang w:val="ro-MD"/>
        </w:rPr>
        <w:t xml:space="preserve">și </w:t>
      </w:r>
      <w:r w:rsidR="00585925" w:rsidRPr="00EE40ED">
        <w:rPr>
          <w:b w:val="0"/>
          <w:bCs w:val="0"/>
          <w:sz w:val="26"/>
          <w:szCs w:val="26"/>
          <w:lang w:val="ro-MD"/>
        </w:rPr>
        <w:t xml:space="preserve">SA „CET-1” </w:t>
      </w:r>
      <w:r w:rsidR="00A010C1" w:rsidRPr="00EE40ED">
        <w:rPr>
          <w:b w:val="0"/>
          <w:bCs w:val="0"/>
          <w:sz w:val="26"/>
          <w:szCs w:val="26"/>
          <w:lang w:val="ro-MD"/>
        </w:rPr>
        <w:t>(</w:t>
      </w:r>
      <w:r w:rsidR="00585925" w:rsidRPr="00EE40ED">
        <w:rPr>
          <w:b w:val="0"/>
          <w:bCs w:val="0"/>
          <w:sz w:val="26"/>
          <w:szCs w:val="26"/>
          <w:lang w:val="ro-MD"/>
        </w:rPr>
        <w:t>din 27.06.2014</w:t>
      </w:r>
      <w:r w:rsidR="00A010C1" w:rsidRPr="00EE40ED">
        <w:rPr>
          <w:b w:val="0"/>
          <w:bCs w:val="0"/>
          <w:sz w:val="26"/>
          <w:szCs w:val="26"/>
          <w:lang w:val="ro-MD"/>
        </w:rPr>
        <w:t>) prin care</w:t>
      </w:r>
      <w:r w:rsidR="00585925" w:rsidRPr="00EE40ED">
        <w:rPr>
          <w:b w:val="0"/>
          <w:bCs w:val="0"/>
          <w:sz w:val="26"/>
          <w:szCs w:val="26"/>
          <w:lang w:val="ro-MD"/>
        </w:rPr>
        <w:t xml:space="preserve"> a fost dispusă reorganizarea SA “CET-2” prin fuziune (absorbţie) a SA “CET-1” (în calitate de societate absorbită).</w:t>
      </w:r>
    </w:p>
    <w:p w:rsidR="00A010C1" w:rsidRPr="00EE40ED" w:rsidRDefault="00A010C1" w:rsidP="00EE40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ro-MD"/>
        </w:rPr>
      </w:pPr>
      <w:r w:rsidRPr="00EE40ED">
        <w:rPr>
          <w:rFonts w:ascii="Times New Roman" w:hAnsi="Times New Roman"/>
          <w:bCs/>
          <w:sz w:val="26"/>
          <w:szCs w:val="26"/>
          <w:lang w:val="ro-MD"/>
        </w:rPr>
        <w:t xml:space="preserve">Astfel, în rezultatul </w:t>
      </w:r>
      <w:r w:rsidR="00FB1D81">
        <w:rPr>
          <w:rFonts w:ascii="Times New Roman" w:hAnsi="Times New Roman"/>
          <w:bCs/>
          <w:sz w:val="26"/>
          <w:szCs w:val="26"/>
          <w:lang w:val="ro-MD"/>
        </w:rPr>
        <w:t xml:space="preserve">finalizării </w:t>
      </w:r>
      <w:r w:rsidRPr="00EE40ED">
        <w:rPr>
          <w:rFonts w:ascii="Times New Roman" w:hAnsi="Times New Roman"/>
          <w:bCs/>
          <w:sz w:val="26"/>
          <w:szCs w:val="26"/>
          <w:lang w:val="ro-MD"/>
        </w:rPr>
        <w:t>reorganizării, la</w:t>
      </w:r>
      <w:r w:rsidR="00585925" w:rsidRPr="00EE40ED">
        <w:rPr>
          <w:rFonts w:ascii="Times New Roman" w:hAnsi="Times New Roman"/>
          <w:bCs/>
          <w:sz w:val="26"/>
          <w:szCs w:val="26"/>
          <w:lang w:val="ro-MD"/>
        </w:rPr>
        <w:t xml:space="preserve"> 22.10.2014, </w:t>
      </w:r>
      <w:r w:rsidRPr="00EE40ED">
        <w:rPr>
          <w:rFonts w:ascii="Times New Roman" w:hAnsi="Times New Roman"/>
          <w:bCs/>
          <w:sz w:val="26"/>
          <w:szCs w:val="26"/>
          <w:lang w:val="ro-MD"/>
        </w:rPr>
        <w:t>SA „CET-1” a fost</w:t>
      </w:r>
      <w:r w:rsidR="00585925" w:rsidRPr="00EE40ED">
        <w:rPr>
          <w:rFonts w:ascii="Times New Roman" w:hAnsi="Times New Roman"/>
          <w:bCs/>
          <w:sz w:val="26"/>
          <w:szCs w:val="26"/>
          <w:lang w:val="ro-MD"/>
        </w:rPr>
        <w:t xml:space="preserve"> radi</w:t>
      </w:r>
      <w:r w:rsidRPr="00EE40ED">
        <w:rPr>
          <w:rFonts w:ascii="Times New Roman" w:hAnsi="Times New Roman"/>
          <w:bCs/>
          <w:sz w:val="26"/>
          <w:szCs w:val="26"/>
          <w:lang w:val="ro-MD"/>
        </w:rPr>
        <w:t xml:space="preserve">ată </w:t>
      </w:r>
      <w:r w:rsidR="00585925" w:rsidRPr="00EE40ED">
        <w:rPr>
          <w:rFonts w:ascii="Times New Roman" w:hAnsi="Times New Roman"/>
          <w:bCs/>
          <w:sz w:val="26"/>
          <w:szCs w:val="26"/>
          <w:lang w:val="ro-MD"/>
        </w:rPr>
        <w:t xml:space="preserve">din Registrul de stat </w:t>
      </w:r>
      <w:r w:rsidRPr="00EE40ED">
        <w:rPr>
          <w:rFonts w:ascii="Times New Roman" w:hAnsi="Times New Roman"/>
          <w:bCs/>
          <w:sz w:val="26"/>
          <w:szCs w:val="26"/>
          <w:lang w:val="ro-MD"/>
        </w:rPr>
        <w:t>al persoanelor juridice</w:t>
      </w:r>
      <w:r w:rsidR="00EE40ED">
        <w:rPr>
          <w:rFonts w:ascii="Times New Roman" w:hAnsi="Times New Roman"/>
          <w:bCs/>
          <w:sz w:val="26"/>
          <w:szCs w:val="26"/>
          <w:lang w:val="ro-MD"/>
        </w:rPr>
        <w:t>, iar în baza</w:t>
      </w:r>
      <w:r w:rsidRPr="00EE40ED">
        <w:rPr>
          <w:rFonts w:ascii="Times New Roman" w:hAnsi="Times New Roman"/>
          <w:bCs/>
          <w:sz w:val="26"/>
          <w:szCs w:val="26"/>
          <w:lang w:val="ro-MD"/>
        </w:rPr>
        <w:t xml:space="preserve"> hotărîr</w:t>
      </w:r>
      <w:r w:rsidR="00EE40ED">
        <w:rPr>
          <w:rFonts w:ascii="Times New Roman" w:hAnsi="Times New Roman"/>
          <w:bCs/>
          <w:sz w:val="26"/>
          <w:szCs w:val="26"/>
          <w:lang w:val="ro-MD"/>
        </w:rPr>
        <w:t>ii</w:t>
      </w:r>
      <w:r w:rsidRPr="00EE40ED">
        <w:rPr>
          <w:rFonts w:ascii="Times New Roman" w:hAnsi="Times New Roman"/>
          <w:bCs/>
          <w:sz w:val="26"/>
          <w:szCs w:val="26"/>
          <w:lang w:val="ro-MD"/>
        </w:rPr>
        <w:t xml:space="preserve"> Adunării g</w:t>
      </w:r>
      <w:r w:rsidR="00585925" w:rsidRPr="00EE40ED">
        <w:rPr>
          <w:rFonts w:ascii="Times New Roman" w:hAnsi="Times New Roman"/>
          <w:bCs/>
          <w:sz w:val="26"/>
          <w:szCs w:val="26"/>
          <w:lang w:val="ro-MD"/>
        </w:rPr>
        <w:t>eneral</w:t>
      </w:r>
      <w:r w:rsidRPr="00EE40ED">
        <w:rPr>
          <w:rFonts w:ascii="Times New Roman" w:hAnsi="Times New Roman"/>
          <w:bCs/>
          <w:sz w:val="26"/>
          <w:szCs w:val="26"/>
          <w:lang w:val="ro-MD"/>
        </w:rPr>
        <w:t>e a</w:t>
      </w:r>
      <w:r w:rsidR="00585925" w:rsidRPr="00EE40ED">
        <w:rPr>
          <w:rFonts w:ascii="Times New Roman" w:hAnsi="Times New Roman"/>
          <w:bCs/>
          <w:sz w:val="26"/>
          <w:szCs w:val="26"/>
          <w:lang w:val="ro-MD"/>
        </w:rPr>
        <w:t>nual</w:t>
      </w:r>
      <w:r w:rsidRPr="00EE40ED">
        <w:rPr>
          <w:rFonts w:ascii="Times New Roman" w:hAnsi="Times New Roman"/>
          <w:bCs/>
          <w:sz w:val="26"/>
          <w:szCs w:val="26"/>
          <w:lang w:val="ro-MD"/>
        </w:rPr>
        <w:t>e</w:t>
      </w:r>
      <w:r w:rsidR="00585925" w:rsidRPr="00EE40ED">
        <w:rPr>
          <w:rFonts w:ascii="Times New Roman" w:hAnsi="Times New Roman"/>
          <w:bCs/>
          <w:sz w:val="26"/>
          <w:szCs w:val="26"/>
          <w:lang w:val="ro-MD"/>
        </w:rPr>
        <w:t xml:space="preserve"> a </w:t>
      </w:r>
      <w:r w:rsidRPr="00EE40ED">
        <w:rPr>
          <w:rFonts w:ascii="Times New Roman" w:hAnsi="Times New Roman"/>
          <w:bCs/>
          <w:sz w:val="26"/>
          <w:szCs w:val="26"/>
          <w:lang w:val="ro-MD"/>
        </w:rPr>
        <w:t>a</w:t>
      </w:r>
      <w:r w:rsidR="00585925" w:rsidRPr="00EE40ED">
        <w:rPr>
          <w:rFonts w:ascii="Times New Roman" w:hAnsi="Times New Roman"/>
          <w:bCs/>
          <w:sz w:val="26"/>
          <w:szCs w:val="26"/>
          <w:lang w:val="ro-MD"/>
        </w:rPr>
        <w:t>cționarilor SA”</w:t>
      </w:r>
      <w:r w:rsidRPr="00EE40ED">
        <w:rPr>
          <w:rFonts w:ascii="Times New Roman" w:hAnsi="Times New Roman"/>
          <w:bCs/>
          <w:sz w:val="26"/>
          <w:szCs w:val="26"/>
          <w:lang w:val="ro-MD"/>
        </w:rPr>
        <w:t>Centrala Electrică cu termoficare nr.2 Chișinău</w:t>
      </w:r>
      <w:r w:rsidR="00585925" w:rsidRPr="00EE40ED">
        <w:rPr>
          <w:rFonts w:ascii="Times New Roman" w:hAnsi="Times New Roman"/>
          <w:bCs/>
          <w:sz w:val="26"/>
          <w:szCs w:val="26"/>
          <w:lang w:val="ro-MD"/>
        </w:rPr>
        <w:t xml:space="preserve">” </w:t>
      </w:r>
      <w:r w:rsidR="00EE40ED">
        <w:rPr>
          <w:rFonts w:ascii="Times New Roman" w:hAnsi="Times New Roman"/>
          <w:bCs/>
          <w:sz w:val="26"/>
          <w:szCs w:val="26"/>
          <w:lang w:val="ro-MD"/>
        </w:rPr>
        <w:t>din</w:t>
      </w:r>
      <w:r w:rsidR="00EE40ED" w:rsidRPr="00EE40ED">
        <w:rPr>
          <w:rFonts w:ascii="Times New Roman" w:hAnsi="Times New Roman"/>
          <w:bCs/>
          <w:sz w:val="26"/>
          <w:szCs w:val="26"/>
          <w:lang w:val="ro-MD"/>
        </w:rPr>
        <w:t xml:space="preserve"> 22.05.2015</w:t>
      </w:r>
      <w:r w:rsidR="00EE40ED">
        <w:rPr>
          <w:rFonts w:ascii="Times New Roman" w:hAnsi="Times New Roman"/>
          <w:bCs/>
          <w:sz w:val="26"/>
          <w:szCs w:val="26"/>
          <w:lang w:val="ro-MD"/>
        </w:rPr>
        <w:t xml:space="preserve">, </w:t>
      </w:r>
      <w:r w:rsidR="00EE40ED" w:rsidRPr="00EE40ED">
        <w:rPr>
          <w:rFonts w:ascii="Times New Roman" w:hAnsi="Times New Roman"/>
          <w:bCs/>
          <w:sz w:val="26"/>
          <w:szCs w:val="26"/>
          <w:lang w:val="ro-MD"/>
        </w:rPr>
        <w:t xml:space="preserve">denumirea societății pe acțiuni </w:t>
      </w:r>
      <w:r w:rsidRPr="00EE40ED">
        <w:rPr>
          <w:rFonts w:ascii="Times New Roman" w:hAnsi="Times New Roman"/>
          <w:bCs/>
          <w:sz w:val="26"/>
          <w:szCs w:val="26"/>
          <w:lang w:val="ro-MD"/>
        </w:rPr>
        <w:t xml:space="preserve">a fost modificată </w:t>
      </w:r>
      <w:r w:rsidR="00585925" w:rsidRPr="00EE40ED">
        <w:rPr>
          <w:rFonts w:ascii="Times New Roman" w:hAnsi="Times New Roman"/>
          <w:bCs/>
          <w:sz w:val="26"/>
          <w:szCs w:val="26"/>
          <w:lang w:val="ro-MD"/>
        </w:rPr>
        <w:t>în ”Termoelectrica”.</w:t>
      </w:r>
    </w:p>
    <w:p w:rsidR="00671889" w:rsidRPr="00EE40ED" w:rsidRDefault="00585925" w:rsidP="00EE40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ro-MD"/>
        </w:rPr>
      </w:pPr>
      <w:r w:rsidRPr="00EE40ED">
        <w:rPr>
          <w:rFonts w:ascii="Times New Roman" w:hAnsi="Times New Roman"/>
          <w:bCs/>
          <w:sz w:val="26"/>
          <w:szCs w:val="26"/>
          <w:lang w:val="ro-MD"/>
        </w:rPr>
        <w:t xml:space="preserve"> </w:t>
      </w:r>
      <w:r w:rsidR="00677C3F" w:rsidRPr="00EE40ED">
        <w:rPr>
          <w:rFonts w:ascii="Times New Roman" w:hAnsi="Times New Roman"/>
          <w:bCs/>
          <w:sz w:val="26"/>
          <w:szCs w:val="26"/>
          <w:lang w:val="ro-MD"/>
        </w:rPr>
        <w:t xml:space="preserve">Totodată, </w:t>
      </w:r>
      <w:r w:rsidR="00EE40ED" w:rsidRPr="00EE40ED">
        <w:rPr>
          <w:rFonts w:ascii="Times New Roman" w:hAnsi="Times New Roman"/>
          <w:bCs/>
          <w:sz w:val="26"/>
          <w:szCs w:val="26"/>
          <w:lang w:val="ro-MD"/>
        </w:rPr>
        <w:t>la solicitarea Biroului Naţional de Statistică (demersul nr.03-01/74 din 25.11.2015)</w:t>
      </w:r>
      <w:r w:rsidR="00EE40ED">
        <w:rPr>
          <w:rFonts w:ascii="Times New Roman" w:hAnsi="Times New Roman"/>
          <w:bCs/>
          <w:sz w:val="26"/>
          <w:szCs w:val="26"/>
          <w:lang w:val="ro-MD"/>
        </w:rPr>
        <w:t xml:space="preserve"> se </w:t>
      </w:r>
      <w:r w:rsidR="00A010C1" w:rsidRPr="00EE40ED">
        <w:rPr>
          <w:rFonts w:ascii="Times New Roman" w:hAnsi="Times New Roman"/>
          <w:bCs/>
          <w:sz w:val="26"/>
          <w:szCs w:val="26"/>
          <w:lang w:val="ro-MD"/>
        </w:rPr>
        <w:t xml:space="preserve">propune excluderea </w:t>
      </w:r>
      <w:r w:rsidR="00EE40ED" w:rsidRPr="00EE40ED">
        <w:rPr>
          <w:rFonts w:ascii="Times New Roman" w:hAnsi="Times New Roman"/>
          <w:bCs/>
          <w:sz w:val="26"/>
          <w:szCs w:val="26"/>
          <w:lang w:val="ro-MD"/>
        </w:rPr>
        <w:t xml:space="preserve">din Lista bunurilor nepasibile de privatizare </w:t>
      </w:r>
      <w:r w:rsidR="00EE40ED">
        <w:rPr>
          <w:rFonts w:ascii="Times New Roman" w:hAnsi="Times New Roman"/>
          <w:bCs/>
          <w:sz w:val="26"/>
          <w:szCs w:val="26"/>
          <w:lang w:val="ro-MD"/>
        </w:rPr>
        <w:t xml:space="preserve">a </w:t>
      </w:r>
      <w:r w:rsidR="00A010C1" w:rsidRPr="00EE40ED">
        <w:rPr>
          <w:rFonts w:ascii="Times New Roman" w:hAnsi="Times New Roman"/>
          <w:bCs/>
          <w:sz w:val="26"/>
          <w:szCs w:val="26"/>
          <w:lang w:val="ro-MD"/>
        </w:rPr>
        <w:t>ÎS Editura de Imprimate „Statistica”</w:t>
      </w:r>
      <w:r w:rsidR="00EE40ED">
        <w:rPr>
          <w:rFonts w:ascii="Times New Roman" w:hAnsi="Times New Roman"/>
          <w:bCs/>
          <w:sz w:val="26"/>
          <w:szCs w:val="26"/>
          <w:lang w:val="ro-MD"/>
        </w:rPr>
        <w:t>. Propunerea este</w:t>
      </w:r>
      <w:r w:rsidR="00A010C1" w:rsidRPr="00EE40ED">
        <w:rPr>
          <w:rFonts w:ascii="Times New Roman" w:hAnsi="Times New Roman"/>
          <w:bCs/>
          <w:sz w:val="26"/>
          <w:szCs w:val="26"/>
          <w:lang w:val="ro-MD"/>
        </w:rPr>
        <w:t xml:space="preserve"> </w:t>
      </w:r>
      <w:r w:rsidR="00671889" w:rsidRPr="00EE40ED">
        <w:rPr>
          <w:rFonts w:ascii="Times New Roman" w:hAnsi="Times New Roman"/>
          <w:bCs/>
          <w:sz w:val="26"/>
          <w:szCs w:val="26"/>
          <w:lang w:val="ro-MD"/>
        </w:rPr>
        <w:t xml:space="preserve">argumentată prin faptul că volumul de producţie şi veniturile ÎS Editura de Imprimate „Statistica”, în mod constant, sunt în scădere, </w:t>
      </w:r>
      <w:r w:rsidR="00EE40ED" w:rsidRPr="00EE40ED">
        <w:rPr>
          <w:rFonts w:ascii="Times New Roman" w:hAnsi="Times New Roman"/>
          <w:bCs/>
          <w:sz w:val="26"/>
          <w:szCs w:val="26"/>
          <w:lang w:val="ro-MD"/>
        </w:rPr>
        <w:t>dat fiind</w:t>
      </w:r>
      <w:r w:rsidR="00671889" w:rsidRPr="00EE40ED">
        <w:rPr>
          <w:rFonts w:ascii="Times New Roman" w:hAnsi="Times New Roman"/>
          <w:bCs/>
          <w:sz w:val="26"/>
          <w:szCs w:val="26"/>
          <w:lang w:val="ro-MD"/>
        </w:rPr>
        <w:t xml:space="preserve"> că</w:t>
      </w:r>
      <w:r w:rsidR="00EE40ED" w:rsidRPr="00EE40ED">
        <w:rPr>
          <w:rFonts w:ascii="Times New Roman" w:hAnsi="Times New Roman"/>
          <w:bCs/>
          <w:sz w:val="26"/>
          <w:szCs w:val="26"/>
          <w:lang w:val="ro-MD"/>
        </w:rPr>
        <w:t>,</w:t>
      </w:r>
      <w:r w:rsidR="00671889" w:rsidRPr="00EE40ED">
        <w:rPr>
          <w:rFonts w:ascii="Times New Roman" w:hAnsi="Times New Roman"/>
          <w:bCs/>
          <w:sz w:val="26"/>
          <w:szCs w:val="26"/>
          <w:lang w:val="ro-MD"/>
        </w:rPr>
        <w:t xml:space="preserve"> întreprinderea nu beneficiază de comenzi din partea statului, </w:t>
      </w:r>
      <w:r w:rsidR="00EE40ED" w:rsidRPr="00EE40ED">
        <w:rPr>
          <w:rFonts w:ascii="Times New Roman" w:hAnsi="Times New Roman"/>
          <w:bCs/>
          <w:sz w:val="26"/>
          <w:szCs w:val="26"/>
          <w:lang w:val="ro-MD"/>
        </w:rPr>
        <w:t xml:space="preserve">iar </w:t>
      </w:r>
      <w:r w:rsidR="00671889" w:rsidRPr="00EE40ED">
        <w:rPr>
          <w:rFonts w:ascii="Times New Roman" w:hAnsi="Times New Roman"/>
          <w:bCs/>
          <w:sz w:val="26"/>
          <w:szCs w:val="26"/>
          <w:lang w:val="ro-MD"/>
        </w:rPr>
        <w:t xml:space="preserve">mijloacele fixe ale </w:t>
      </w:r>
      <w:r w:rsidR="00EE40ED" w:rsidRPr="00EE40ED">
        <w:rPr>
          <w:rFonts w:ascii="Times New Roman" w:hAnsi="Times New Roman"/>
          <w:bCs/>
          <w:sz w:val="26"/>
          <w:szCs w:val="26"/>
          <w:lang w:val="ro-MD"/>
        </w:rPr>
        <w:t>acesteia</w:t>
      </w:r>
      <w:r w:rsidR="00671889" w:rsidRPr="00EE40ED">
        <w:rPr>
          <w:rFonts w:ascii="Times New Roman" w:hAnsi="Times New Roman"/>
          <w:bCs/>
          <w:sz w:val="26"/>
          <w:szCs w:val="26"/>
          <w:lang w:val="ro-MD"/>
        </w:rPr>
        <w:t xml:space="preserve"> au un grad înalt de uzură. </w:t>
      </w:r>
      <w:r w:rsidR="00EE40ED" w:rsidRPr="00EE40ED">
        <w:rPr>
          <w:rFonts w:ascii="Times New Roman" w:hAnsi="Times New Roman"/>
          <w:bCs/>
          <w:sz w:val="26"/>
          <w:szCs w:val="26"/>
          <w:lang w:val="ro-MD"/>
        </w:rPr>
        <w:t>În același timp,</w:t>
      </w:r>
      <w:r w:rsidR="00671889" w:rsidRPr="00EE40ED">
        <w:rPr>
          <w:rFonts w:ascii="Times New Roman" w:hAnsi="Times New Roman"/>
          <w:bCs/>
          <w:sz w:val="26"/>
          <w:szCs w:val="26"/>
          <w:lang w:val="ro-MD"/>
        </w:rPr>
        <w:t xml:space="preserve"> întreprinderea necesită investiţii </w:t>
      </w:r>
      <w:r w:rsidR="00EE40ED" w:rsidRPr="00EE40ED">
        <w:rPr>
          <w:rFonts w:ascii="Times New Roman" w:hAnsi="Times New Roman"/>
          <w:bCs/>
          <w:sz w:val="26"/>
          <w:szCs w:val="26"/>
          <w:lang w:val="ro-MD"/>
        </w:rPr>
        <w:t>considerabil</w:t>
      </w:r>
      <w:r w:rsidR="00671889" w:rsidRPr="00EE40ED">
        <w:rPr>
          <w:rFonts w:ascii="Times New Roman" w:hAnsi="Times New Roman"/>
          <w:bCs/>
          <w:sz w:val="26"/>
          <w:szCs w:val="26"/>
          <w:lang w:val="ro-MD"/>
        </w:rPr>
        <w:t>e pentru asigurarea viabilităţii economice a reţelei ed</w:t>
      </w:r>
      <w:r w:rsidR="00EE40ED" w:rsidRPr="00EE40ED">
        <w:rPr>
          <w:rFonts w:ascii="Times New Roman" w:hAnsi="Times New Roman"/>
          <w:bCs/>
          <w:sz w:val="26"/>
          <w:szCs w:val="26"/>
          <w:lang w:val="ro-MD"/>
        </w:rPr>
        <w:t>itoriale şi a profitabilităţii</w:t>
      </w:r>
      <w:r w:rsidR="00671889" w:rsidRPr="00EE40ED">
        <w:rPr>
          <w:rFonts w:ascii="Times New Roman" w:hAnsi="Times New Roman"/>
          <w:bCs/>
          <w:sz w:val="26"/>
          <w:szCs w:val="26"/>
          <w:lang w:val="ro-MD"/>
        </w:rPr>
        <w:t xml:space="preserve"> pe pieţele cu concurenţă sporită, eficientizării activităţii şi dotării întreprinderii cu un sistem modern de gestiune. </w:t>
      </w:r>
    </w:p>
    <w:p w:rsidR="00671889" w:rsidRPr="00EE40ED" w:rsidRDefault="00671889" w:rsidP="00671889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ro-MD"/>
        </w:rPr>
      </w:pPr>
      <w:r w:rsidRPr="00EE40ED">
        <w:rPr>
          <w:rFonts w:ascii="Times New Roman" w:hAnsi="Times New Roman"/>
          <w:bCs/>
          <w:sz w:val="26"/>
          <w:szCs w:val="26"/>
          <w:lang w:val="ro-MD"/>
        </w:rPr>
        <w:t>Realizarea proiectului dat nu implică cheltuieli financiare publice şi nu conţine prevederi de reglementare a activităţii de întreprinzător în contextul Legii cu privire la principiile de bază de reglementare a activităţii de întreprinzător nr. 235-XVI din 20.07.2006, astfel decăzând necesitatea examinării acestuia de Grupul de lucru pentru reglementarea activităţii de întreprinzător.</w:t>
      </w:r>
    </w:p>
    <w:p w:rsidR="00671889" w:rsidRPr="00EE40ED" w:rsidRDefault="00671889" w:rsidP="00671889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ro-MD"/>
        </w:rPr>
      </w:pPr>
      <w:r w:rsidRPr="00EE40ED">
        <w:rPr>
          <w:rFonts w:ascii="Times New Roman" w:hAnsi="Times New Roman"/>
          <w:bCs/>
          <w:sz w:val="26"/>
          <w:szCs w:val="26"/>
          <w:lang w:val="ro-MD"/>
        </w:rPr>
        <w:t xml:space="preserve">Proiectul este supus dezbaterilor publice, fiind plasat pe pagina web a Ministerului Economiei, </w:t>
      </w:r>
      <w:hyperlink r:id="rId6" w:history="1">
        <w:r w:rsidRPr="00EE40ED">
          <w:rPr>
            <w:rFonts w:ascii="Times New Roman" w:hAnsi="Times New Roman"/>
            <w:bCs/>
            <w:sz w:val="26"/>
            <w:szCs w:val="26"/>
            <w:lang w:val="ro-MD"/>
          </w:rPr>
          <w:t>www.mec.gov.md</w:t>
        </w:r>
      </w:hyperlink>
      <w:r w:rsidRPr="00EE40ED">
        <w:rPr>
          <w:rFonts w:ascii="Times New Roman" w:hAnsi="Times New Roman"/>
          <w:bCs/>
          <w:sz w:val="26"/>
          <w:szCs w:val="26"/>
          <w:lang w:val="ro-MD"/>
        </w:rPr>
        <w:t>, la compartimentul Transparența/Anunțuri de proiecte şi consultări publice.</w:t>
      </w:r>
    </w:p>
    <w:p w:rsidR="00671889" w:rsidRPr="00EE40ED" w:rsidRDefault="00671889" w:rsidP="00671889">
      <w:pPr>
        <w:tabs>
          <w:tab w:val="left" w:pos="180"/>
          <w:tab w:val="left" w:pos="450"/>
          <w:tab w:val="left" w:pos="9450"/>
        </w:tabs>
        <w:spacing w:after="0" w:line="240" w:lineRule="auto"/>
        <w:ind w:firstLine="450"/>
        <w:jc w:val="both"/>
        <w:rPr>
          <w:rFonts w:ascii="Times New Roman" w:hAnsi="Times New Roman"/>
          <w:bCs/>
          <w:sz w:val="26"/>
          <w:szCs w:val="26"/>
          <w:lang w:val="ro-MD"/>
        </w:rPr>
      </w:pPr>
      <w:r w:rsidRPr="00EE40ED">
        <w:rPr>
          <w:rFonts w:ascii="Times New Roman" w:hAnsi="Times New Roman"/>
          <w:bCs/>
          <w:sz w:val="26"/>
          <w:szCs w:val="26"/>
          <w:lang w:val="ro-MD"/>
        </w:rPr>
        <w:t xml:space="preserve">În contextul celor expuse, Ministerul Economiei prezintă spre examinare și avizare proiectul </w:t>
      </w:r>
      <w:r w:rsidR="00EE40ED" w:rsidRPr="00EE40ED">
        <w:rPr>
          <w:rFonts w:ascii="Times New Roman" w:hAnsi="Times New Roman"/>
          <w:bCs/>
          <w:sz w:val="26"/>
          <w:szCs w:val="26"/>
          <w:lang w:val="ro-MD"/>
        </w:rPr>
        <w:t xml:space="preserve">hotărîrii Guvernului cu privire la aprobarea proiectului </w:t>
      </w:r>
      <w:r w:rsidRPr="00EE40ED">
        <w:rPr>
          <w:rFonts w:ascii="Times New Roman" w:hAnsi="Times New Roman"/>
          <w:bCs/>
          <w:sz w:val="26"/>
          <w:szCs w:val="26"/>
          <w:lang w:val="ro-MD"/>
        </w:rPr>
        <w:t>de lege pentru modificarea anexei la Legea nr.121-XVI din 4 mai 2007 privind administrarea şi deetatizarea proprietății publice.</w:t>
      </w:r>
    </w:p>
    <w:p w:rsidR="00671889" w:rsidRPr="00A010C1" w:rsidRDefault="00671889" w:rsidP="006718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671889" w:rsidRPr="00A010C1" w:rsidRDefault="00FB1D81" w:rsidP="00671889">
      <w:pPr>
        <w:spacing w:after="0"/>
        <w:jc w:val="both"/>
        <w:rPr>
          <w:rFonts w:ascii="Times New Roman" w:hAnsi="Times New Roman"/>
          <w:vanish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     </w:t>
      </w:r>
      <w:r w:rsidR="00671889" w:rsidRPr="00A010C1">
        <w:rPr>
          <w:rFonts w:ascii="Times New Roman" w:hAnsi="Times New Roman"/>
          <w:sz w:val="28"/>
          <w:szCs w:val="28"/>
          <w:lang w:val="ro-MD"/>
        </w:rPr>
        <w:t>Viceprim-ministru,</w:t>
      </w:r>
      <w:r w:rsidR="00671889" w:rsidRPr="00A010C1">
        <w:rPr>
          <w:rFonts w:ascii="Times New Roman" w:hAnsi="Times New Roman"/>
          <w:bCs/>
          <w:sz w:val="28"/>
          <w:szCs w:val="28"/>
          <w:lang w:val="ro-MD"/>
        </w:rPr>
        <w:t xml:space="preserve">                                Octavian C</w:t>
      </w:r>
      <w:r w:rsidR="00555407" w:rsidRPr="00A010C1">
        <w:rPr>
          <w:rFonts w:ascii="Times New Roman" w:hAnsi="Times New Roman"/>
          <w:bCs/>
          <w:sz w:val="28"/>
          <w:szCs w:val="28"/>
          <w:lang w:val="ro-MD"/>
        </w:rPr>
        <w:t>ALMÎC</w:t>
      </w:r>
    </w:p>
    <w:p w:rsidR="00671889" w:rsidRPr="00A010C1" w:rsidRDefault="00671889" w:rsidP="00671889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ro-MD"/>
        </w:rPr>
      </w:pPr>
      <w:r w:rsidRPr="00A010C1">
        <w:rPr>
          <w:rFonts w:ascii="Times New Roman" w:hAnsi="Times New Roman"/>
          <w:sz w:val="28"/>
          <w:szCs w:val="28"/>
          <w:lang w:val="ro-MD"/>
        </w:rPr>
        <w:t>  </w:t>
      </w:r>
    </w:p>
    <w:p w:rsidR="00384AA1" w:rsidRPr="00A010C1" w:rsidRDefault="00FB1D81" w:rsidP="00EE40ED">
      <w:pPr>
        <w:spacing w:after="0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     </w:t>
      </w:r>
      <w:r w:rsidR="00671889" w:rsidRPr="00A010C1">
        <w:rPr>
          <w:rFonts w:ascii="Times New Roman" w:hAnsi="Times New Roman"/>
          <w:sz w:val="28"/>
          <w:szCs w:val="28"/>
          <w:lang w:val="ro-MD"/>
        </w:rPr>
        <w:t>ministrul</w:t>
      </w:r>
      <w:r w:rsidR="00EE40ED">
        <w:rPr>
          <w:rFonts w:ascii="Times New Roman" w:hAnsi="Times New Roman"/>
          <w:sz w:val="28"/>
          <w:szCs w:val="28"/>
          <w:lang w:val="ro-MD"/>
        </w:rPr>
        <w:t xml:space="preserve">                         </w:t>
      </w:r>
    </w:p>
    <w:p w:rsidR="00384AA1" w:rsidRPr="00A010C1" w:rsidRDefault="00384AA1" w:rsidP="00384AA1">
      <w:pPr>
        <w:rPr>
          <w:rFonts w:ascii="Times New Roman" w:hAnsi="Times New Roman"/>
          <w:sz w:val="28"/>
          <w:szCs w:val="28"/>
          <w:lang w:val="ro-MD" w:eastAsia="ru-RU"/>
        </w:rPr>
      </w:pPr>
    </w:p>
    <w:p w:rsidR="000F3E60" w:rsidRPr="000F3E60" w:rsidRDefault="000F3E60" w:rsidP="001742B5">
      <w:pPr>
        <w:spacing w:after="0"/>
        <w:rPr>
          <w:lang w:val="ro-MD" w:eastAsia="ru-RU"/>
        </w:rPr>
      </w:pPr>
    </w:p>
    <w:tbl>
      <w:tblPr>
        <w:tblpPr w:leftFromText="180" w:rightFromText="180" w:vertAnchor="text" w:horzAnchor="margin" w:tblpXSpec="center" w:tblpY="-190"/>
        <w:tblW w:w="10490" w:type="dxa"/>
        <w:tblLayout w:type="fixed"/>
        <w:tblLook w:val="0000" w:firstRow="0" w:lastRow="0" w:firstColumn="0" w:lastColumn="0" w:noHBand="0" w:noVBand="0"/>
      </w:tblPr>
      <w:tblGrid>
        <w:gridCol w:w="4002"/>
        <w:gridCol w:w="1373"/>
        <w:gridCol w:w="5115"/>
      </w:tblGrid>
      <w:tr w:rsidR="00345E55" w:rsidRPr="0051123A" w:rsidTr="00345E55">
        <w:trPr>
          <w:cantSplit/>
        </w:trPr>
        <w:tc>
          <w:tcPr>
            <w:tcW w:w="4002" w:type="dxa"/>
          </w:tcPr>
          <w:p w:rsidR="00345E55" w:rsidRPr="0051123A" w:rsidRDefault="00345E55" w:rsidP="00345E55">
            <w:pPr>
              <w:spacing w:after="0"/>
              <w:jc w:val="center"/>
              <w:rPr>
                <w:rFonts w:ascii="Times New Roman" w:hAnsi="Times New Roman"/>
                <w:b/>
                <w:caps/>
                <w:sz w:val="12"/>
                <w:lang w:val="ro-MD"/>
              </w:rPr>
            </w:pPr>
          </w:p>
          <w:p w:rsidR="00345E55" w:rsidRPr="0051123A" w:rsidRDefault="00345E55" w:rsidP="00345E55">
            <w:pPr>
              <w:spacing w:after="0"/>
              <w:jc w:val="center"/>
              <w:rPr>
                <w:rFonts w:ascii="Times New Roman" w:hAnsi="Times New Roman"/>
                <w:b/>
                <w:caps/>
                <w:sz w:val="12"/>
                <w:lang w:val="ro-MD"/>
              </w:rPr>
            </w:pPr>
          </w:p>
          <w:p w:rsidR="00345E55" w:rsidRPr="0051123A" w:rsidRDefault="00345E55" w:rsidP="00345E55">
            <w:pPr>
              <w:spacing w:after="0"/>
              <w:jc w:val="center"/>
              <w:rPr>
                <w:rFonts w:ascii="Times New Roman" w:hAnsi="Times New Roman"/>
                <w:b/>
                <w:caps/>
                <w:lang w:val="ro-MD"/>
              </w:rPr>
            </w:pPr>
            <w:r w:rsidRPr="0051123A">
              <w:rPr>
                <w:rFonts w:ascii="Times New Roman" w:hAnsi="Times New Roman"/>
                <w:b/>
                <w:caps/>
                <w:lang w:val="ro-MD"/>
              </w:rPr>
              <w:t xml:space="preserve">ministerul economiei </w:t>
            </w:r>
          </w:p>
          <w:p w:rsidR="00345E55" w:rsidRPr="0051123A" w:rsidRDefault="00345E55" w:rsidP="00345E55">
            <w:pPr>
              <w:spacing w:after="0"/>
              <w:jc w:val="center"/>
              <w:rPr>
                <w:rFonts w:ascii="Times New Roman" w:hAnsi="Times New Roman"/>
                <w:sz w:val="4"/>
                <w:szCs w:val="4"/>
                <w:lang w:val="ro-MD"/>
              </w:rPr>
            </w:pPr>
            <w:r w:rsidRPr="0051123A">
              <w:rPr>
                <w:rFonts w:ascii="Times New Roman" w:hAnsi="Times New Roman"/>
                <w:b/>
                <w:caps/>
                <w:lang w:val="ro-MD"/>
              </w:rPr>
              <w:t>al republicii moldova</w:t>
            </w:r>
          </w:p>
        </w:tc>
        <w:tc>
          <w:tcPr>
            <w:tcW w:w="1373" w:type="dxa"/>
          </w:tcPr>
          <w:p w:rsidR="00345E55" w:rsidRPr="0051123A" w:rsidRDefault="00345E55" w:rsidP="00345E55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</w:p>
          <w:p w:rsidR="00345E55" w:rsidRPr="0051123A" w:rsidRDefault="00A450CD" w:rsidP="00345E55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  <w:r w:rsidRPr="0051123A">
              <w:rPr>
                <w:rFonts w:ascii="Times New Roman" w:hAnsi="Times New Roman"/>
                <w:lang w:val="ro-MD"/>
              </w:rPr>
              <w:object w:dxaOrig="1934" w:dyaOrig="24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56.25pt" o:ole="" fillcolor="window">
                  <v:imagedata r:id="rId7" o:title=""/>
                </v:shape>
                <o:OLEObject Type="Embed" ProgID="Word.Picture.8" ShapeID="_x0000_i1025" DrawAspect="Content" ObjectID="_1515918856" r:id="rId8"/>
              </w:object>
            </w:r>
          </w:p>
        </w:tc>
        <w:tc>
          <w:tcPr>
            <w:tcW w:w="5115" w:type="dxa"/>
          </w:tcPr>
          <w:p w:rsidR="00345E55" w:rsidRPr="00493606" w:rsidRDefault="00345E55" w:rsidP="00345E55">
            <w:pPr>
              <w:pStyle w:val="Heading3"/>
              <w:tabs>
                <w:tab w:val="left" w:pos="851"/>
                <w:tab w:val="left" w:pos="2268"/>
                <w:tab w:val="left" w:pos="2835"/>
                <w:tab w:val="left" w:pos="3969"/>
                <w:tab w:val="left" w:pos="4253"/>
                <w:tab w:val="left" w:pos="5103"/>
                <w:tab w:val="left" w:pos="7655"/>
              </w:tabs>
              <w:jc w:val="right"/>
              <w:rPr>
                <w:sz w:val="18"/>
                <w:szCs w:val="18"/>
                <w:lang w:val="ro-MD"/>
              </w:rPr>
            </w:pPr>
            <w:r w:rsidRPr="00493606">
              <w:rPr>
                <w:sz w:val="18"/>
                <w:szCs w:val="18"/>
                <w:lang w:val="ro-MD"/>
              </w:rPr>
              <w:t>0042062</w:t>
            </w:r>
          </w:p>
          <w:p w:rsidR="00345E55" w:rsidRPr="0051123A" w:rsidRDefault="00345E55" w:rsidP="00345E55">
            <w:pPr>
              <w:spacing w:after="0"/>
              <w:rPr>
                <w:rFonts w:ascii="Times New Roman" w:hAnsi="Times New Roman"/>
                <w:b/>
                <w:caps/>
                <w:lang w:val="ro-MD"/>
              </w:rPr>
            </w:pPr>
            <w:r w:rsidRPr="0051123A">
              <w:rPr>
                <w:rFonts w:ascii="Times New Roman" w:hAnsi="Times New Roman"/>
                <w:b/>
                <w:caps/>
                <w:lang w:val="ro-MD"/>
              </w:rPr>
              <w:t xml:space="preserve">     Министерство </w:t>
            </w:r>
            <w:r w:rsidRPr="0051123A">
              <w:rPr>
                <w:rFonts w:ascii="Times New Roman" w:hAnsi="Times New Roman"/>
                <w:b/>
                <w:caps/>
              </w:rPr>
              <w:t>Э</w:t>
            </w:r>
            <w:r w:rsidRPr="0051123A">
              <w:rPr>
                <w:rFonts w:ascii="Times New Roman" w:hAnsi="Times New Roman"/>
                <w:b/>
                <w:caps/>
                <w:lang w:val="ro-MD"/>
              </w:rPr>
              <w:t xml:space="preserve">кономики </w:t>
            </w:r>
          </w:p>
          <w:p w:rsidR="00345E55" w:rsidRPr="0051123A" w:rsidRDefault="00345E55" w:rsidP="00345E55">
            <w:pPr>
              <w:spacing w:after="0"/>
              <w:rPr>
                <w:rFonts w:ascii="Times New Roman" w:hAnsi="Times New Roman"/>
                <w:lang w:val="ro-MD"/>
              </w:rPr>
            </w:pPr>
            <w:r w:rsidRPr="0051123A">
              <w:rPr>
                <w:rFonts w:ascii="Times New Roman" w:hAnsi="Times New Roman"/>
                <w:b/>
                <w:caps/>
              </w:rPr>
              <w:t xml:space="preserve">       </w:t>
            </w:r>
            <w:r w:rsidRPr="0051123A">
              <w:rPr>
                <w:rFonts w:ascii="Times New Roman" w:hAnsi="Times New Roman"/>
                <w:b/>
                <w:caps/>
                <w:lang w:val="ro-MD"/>
              </w:rPr>
              <w:t>Республики Молдова</w:t>
            </w:r>
          </w:p>
        </w:tc>
      </w:tr>
      <w:tr w:rsidR="00345E55" w:rsidRPr="0051123A" w:rsidTr="00345E55">
        <w:trPr>
          <w:cantSplit/>
        </w:trPr>
        <w:tc>
          <w:tcPr>
            <w:tcW w:w="4002" w:type="dxa"/>
          </w:tcPr>
          <w:p w:rsidR="00345E55" w:rsidRPr="0051123A" w:rsidRDefault="00C8567D" w:rsidP="00345E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78739</wp:posOffset>
                      </wp:positionV>
                      <wp:extent cx="6120130" cy="0"/>
                      <wp:effectExtent l="0" t="19050" r="3302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noFill/>
                              <a:ln w="34925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DE26D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15pt,6.2pt" to="476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" strokeweight="2.75pt">
                      <v:stroke linestyle="thickThin"/>
                    </v:line>
                  </w:pict>
                </mc:Fallback>
              </mc:AlternateContent>
            </w:r>
          </w:p>
        </w:tc>
        <w:tc>
          <w:tcPr>
            <w:tcW w:w="1373" w:type="dxa"/>
          </w:tcPr>
          <w:p w:rsidR="00345E55" w:rsidRPr="0051123A" w:rsidRDefault="00345E55" w:rsidP="00345E55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115" w:type="dxa"/>
          </w:tcPr>
          <w:p w:rsidR="00345E55" w:rsidRPr="0051123A" w:rsidRDefault="00345E55" w:rsidP="00345E55">
            <w:pPr>
              <w:spacing w:after="0"/>
              <w:rPr>
                <w:rFonts w:ascii="Times New Roman" w:hAnsi="Times New Roman"/>
                <w:sz w:val="18"/>
                <w:lang w:val="ro-MD"/>
              </w:rPr>
            </w:pPr>
          </w:p>
        </w:tc>
      </w:tr>
      <w:tr w:rsidR="00345E55" w:rsidRPr="00FB1D81" w:rsidTr="00345E55">
        <w:trPr>
          <w:cantSplit/>
        </w:trPr>
        <w:tc>
          <w:tcPr>
            <w:tcW w:w="4002" w:type="dxa"/>
          </w:tcPr>
          <w:p w:rsidR="00345E55" w:rsidRPr="0051123A" w:rsidRDefault="00345E55" w:rsidP="00345E55">
            <w:pPr>
              <w:spacing w:after="0" w:line="240" w:lineRule="auto"/>
              <w:ind w:hanging="142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51123A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MD-2033, Chişinău, Piaţa Marii Adunări Naţionale, 1   </w:t>
            </w:r>
          </w:p>
          <w:p w:rsidR="00345E55" w:rsidRPr="0051123A" w:rsidRDefault="00345E55" w:rsidP="00345E55">
            <w:pPr>
              <w:spacing w:after="0" w:line="240" w:lineRule="auto"/>
              <w:ind w:hanging="142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51123A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tel. +373-22-25-01-07, fax +373-22-23-40-64</w:t>
            </w:r>
          </w:p>
          <w:p w:rsidR="00345E55" w:rsidRPr="0051123A" w:rsidRDefault="00345E55" w:rsidP="00345E55">
            <w:pPr>
              <w:spacing w:after="0" w:line="240" w:lineRule="auto"/>
              <w:ind w:hanging="142"/>
              <w:rPr>
                <w:rFonts w:ascii="Times New Roman" w:hAnsi="Times New Roman"/>
                <w:b/>
                <w:sz w:val="16"/>
                <w:szCs w:val="16"/>
                <w:lang w:val="ro-MD"/>
              </w:rPr>
            </w:pPr>
            <w:r w:rsidRPr="0051123A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                    </w:t>
            </w:r>
            <w:r w:rsidRPr="0051123A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 xml:space="preserve">E-mail: </w:t>
            </w:r>
            <w:hyperlink r:id="rId9" w:history="1">
              <w:r w:rsidRPr="0051123A">
                <w:rPr>
                  <w:rStyle w:val="Hyperlink"/>
                  <w:rFonts w:ascii="Times New Roman" w:hAnsi="Times New Roman"/>
                  <w:b/>
                  <w:sz w:val="16"/>
                  <w:szCs w:val="16"/>
                  <w:lang w:val="ro-MD"/>
                </w:rPr>
                <w:t>mineconcom@mec.gov.md</w:t>
              </w:r>
            </w:hyperlink>
          </w:p>
          <w:p w:rsidR="00345E55" w:rsidRPr="0051123A" w:rsidRDefault="00345E55" w:rsidP="00345E55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16"/>
                <w:szCs w:val="16"/>
                <w:lang w:val="ro-MD"/>
              </w:rPr>
            </w:pPr>
            <w:r w:rsidRPr="0051123A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 xml:space="preserve">Pagina web: </w:t>
            </w:r>
            <w:hyperlink r:id="rId10" w:history="1">
              <w:r w:rsidRPr="0051123A">
                <w:rPr>
                  <w:rStyle w:val="Hyperlink"/>
                  <w:rFonts w:ascii="Times New Roman" w:hAnsi="Times New Roman"/>
                  <w:b/>
                  <w:sz w:val="16"/>
                  <w:szCs w:val="16"/>
                  <w:lang w:val="ro-MD"/>
                </w:rPr>
                <w:t>www.mec.gov.md</w:t>
              </w:r>
            </w:hyperlink>
            <w:r w:rsidRPr="0051123A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 xml:space="preserve"> </w:t>
            </w:r>
          </w:p>
        </w:tc>
        <w:tc>
          <w:tcPr>
            <w:tcW w:w="1373" w:type="dxa"/>
          </w:tcPr>
          <w:p w:rsidR="00345E55" w:rsidRPr="0051123A" w:rsidRDefault="00345E55" w:rsidP="00345E55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5115" w:type="dxa"/>
          </w:tcPr>
          <w:p w:rsidR="00345E55" w:rsidRPr="0051123A" w:rsidRDefault="00345E55" w:rsidP="00345E55">
            <w:pPr>
              <w:spacing w:after="0" w:line="240" w:lineRule="auto"/>
              <w:ind w:hanging="142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51123A">
              <w:rPr>
                <w:rFonts w:ascii="Times New Roman" w:hAnsi="Times New Roman"/>
                <w:sz w:val="16"/>
                <w:szCs w:val="16"/>
                <w:lang w:val="ro-MD"/>
              </w:rPr>
              <w:t>МД-2033, Кишинэу, Пяца Марий Адунэрь Hационале, 1</w:t>
            </w:r>
          </w:p>
          <w:p w:rsidR="00345E55" w:rsidRPr="0051123A" w:rsidRDefault="00345E55" w:rsidP="00345E55">
            <w:pPr>
              <w:spacing w:after="0" w:line="240" w:lineRule="auto"/>
              <w:ind w:hanging="142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51123A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       тел. +373-22-25-01-07, факс +373-22-23-40-64</w:t>
            </w:r>
          </w:p>
          <w:p w:rsidR="00345E55" w:rsidRPr="0051123A" w:rsidRDefault="00345E55" w:rsidP="00345E55">
            <w:pPr>
              <w:spacing w:after="0" w:line="240" w:lineRule="auto"/>
              <w:ind w:hanging="142"/>
              <w:rPr>
                <w:rFonts w:ascii="Times New Roman" w:hAnsi="Times New Roman"/>
                <w:b/>
                <w:sz w:val="16"/>
                <w:szCs w:val="16"/>
                <w:lang w:val="ro-MD"/>
              </w:rPr>
            </w:pPr>
            <w:r w:rsidRPr="0051123A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                      </w:t>
            </w:r>
            <w:r w:rsidRPr="0051123A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 xml:space="preserve">E-mail: </w:t>
            </w:r>
            <w:hyperlink r:id="rId11" w:history="1">
              <w:r w:rsidRPr="0051123A">
                <w:rPr>
                  <w:rStyle w:val="Hyperlink"/>
                  <w:rFonts w:ascii="Times New Roman" w:hAnsi="Times New Roman"/>
                  <w:b/>
                  <w:sz w:val="16"/>
                  <w:szCs w:val="16"/>
                  <w:lang w:val="ro-MD"/>
                </w:rPr>
                <w:t>mineconcom@mec.gov.md</w:t>
              </w:r>
            </w:hyperlink>
          </w:p>
          <w:p w:rsidR="00345E55" w:rsidRPr="0051123A" w:rsidRDefault="00345E55" w:rsidP="00345E55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16"/>
                <w:szCs w:val="16"/>
                <w:lang w:val="ro-MD"/>
              </w:rPr>
            </w:pPr>
            <w:proofErr w:type="spellStart"/>
            <w:r w:rsidRPr="0051123A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Веб</w:t>
            </w:r>
            <w:proofErr w:type="spellEnd"/>
            <w:r w:rsidRPr="0051123A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51123A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страница</w:t>
            </w:r>
            <w:proofErr w:type="spellEnd"/>
            <w:r w:rsidRPr="0051123A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 xml:space="preserve">: </w:t>
            </w:r>
            <w:hyperlink r:id="rId12" w:history="1">
              <w:r w:rsidRPr="0051123A">
                <w:rPr>
                  <w:rStyle w:val="Hyperlink"/>
                  <w:rFonts w:ascii="Times New Roman" w:hAnsi="Times New Roman"/>
                  <w:b/>
                  <w:sz w:val="16"/>
                  <w:szCs w:val="16"/>
                  <w:lang w:val="ro-MD"/>
                </w:rPr>
                <w:t>www.mec.gov.md</w:t>
              </w:r>
            </w:hyperlink>
            <w:r w:rsidRPr="0051123A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 xml:space="preserve"> </w:t>
            </w:r>
          </w:p>
        </w:tc>
      </w:tr>
    </w:tbl>
    <w:p w:rsidR="0051123A" w:rsidRDefault="0051123A" w:rsidP="001742B5">
      <w:pPr>
        <w:spacing w:after="0"/>
        <w:jc w:val="both"/>
        <w:rPr>
          <w:b/>
          <w:sz w:val="26"/>
          <w:szCs w:val="26"/>
          <w:lang w:val="ro-MD"/>
        </w:rPr>
      </w:pPr>
    </w:p>
    <w:p w:rsidR="0051123A" w:rsidRPr="0051123A" w:rsidRDefault="0051123A" w:rsidP="0051123A">
      <w:pPr>
        <w:pStyle w:val="Heading3"/>
        <w:tabs>
          <w:tab w:val="left" w:pos="709"/>
          <w:tab w:val="left" w:pos="851"/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jc w:val="left"/>
        <w:rPr>
          <w:sz w:val="18"/>
          <w:szCs w:val="18"/>
          <w:lang w:val="ro-MD"/>
        </w:rPr>
      </w:pPr>
      <w:r w:rsidRPr="0051123A">
        <w:rPr>
          <w:sz w:val="18"/>
          <w:szCs w:val="18"/>
          <w:lang w:val="ro-MD"/>
        </w:rPr>
        <w:t xml:space="preserve"> _______________ 20___ nr. ________________________</w:t>
      </w:r>
    </w:p>
    <w:p w:rsidR="0051123A" w:rsidRPr="0051123A" w:rsidRDefault="0051123A" w:rsidP="0051123A">
      <w:pPr>
        <w:spacing w:after="0"/>
        <w:rPr>
          <w:rFonts w:ascii="Times New Roman" w:hAnsi="Times New Roman"/>
          <w:sz w:val="18"/>
          <w:szCs w:val="18"/>
          <w:lang w:val="ro-MD"/>
        </w:rPr>
      </w:pPr>
    </w:p>
    <w:p w:rsidR="0051123A" w:rsidRPr="0051123A" w:rsidRDefault="0051123A" w:rsidP="0051123A">
      <w:pPr>
        <w:spacing w:after="0"/>
        <w:rPr>
          <w:rFonts w:ascii="Times New Roman" w:hAnsi="Times New Roman"/>
          <w:sz w:val="18"/>
          <w:szCs w:val="18"/>
          <w:lang w:val="ro-MD"/>
        </w:rPr>
      </w:pPr>
      <w:r w:rsidRPr="0051123A">
        <w:rPr>
          <w:rFonts w:ascii="Times New Roman" w:hAnsi="Times New Roman"/>
          <w:sz w:val="18"/>
          <w:szCs w:val="18"/>
          <w:lang w:val="ro-MD"/>
        </w:rPr>
        <w:t xml:space="preserve"> La nr.______________________ din _____________20___</w:t>
      </w:r>
    </w:p>
    <w:p w:rsidR="0051123A" w:rsidRDefault="0051123A" w:rsidP="0051123A">
      <w:pPr>
        <w:jc w:val="right"/>
        <w:rPr>
          <w:rFonts w:ascii="Times New Roman" w:hAnsi="Times New Roman"/>
          <w:b/>
          <w:lang w:val="ro-MD"/>
        </w:rPr>
      </w:pPr>
    </w:p>
    <w:p w:rsidR="0051123A" w:rsidRPr="0051123A" w:rsidRDefault="0051123A" w:rsidP="0051123A">
      <w:pPr>
        <w:jc w:val="right"/>
        <w:rPr>
          <w:rFonts w:ascii="Times New Roman" w:hAnsi="Times New Roman"/>
          <w:b/>
          <w:sz w:val="28"/>
          <w:szCs w:val="28"/>
          <w:lang w:val="ro-MD"/>
        </w:rPr>
      </w:pPr>
      <w:r w:rsidRPr="0051123A">
        <w:rPr>
          <w:rFonts w:ascii="Times New Roman" w:hAnsi="Times New Roman"/>
          <w:b/>
          <w:sz w:val="28"/>
          <w:szCs w:val="28"/>
          <w:lang w:val="ro-MD"/>
        </w:rPr>
        <w:t>Ministerul Finanțelor</w:t>
      </w:r>
    </w:p>
    <w:p w:rsidR="0051123A" w:rsidRPr="0051123A" w:rsidRDefault="0051123A" w:rsidP="0051123A">
      <w:pPr>
        <w:jc w:val="right"/>
        <w:rPr>
          <w:rFonts w:ascii="Times New Roman" w:hAnsi="Times New Roman"/>
          <w:b/>
          <w:lang w:val="ro-MD"/>
        </w:rPr>
      </w:pPr>
      <w:r w:rsidRPr="0051123A">
        <w:rPr>
          <w:rFonts w:ascii="Times New Roman" w:hAnsi="Times New Roman"/>
          <w:b/>
          <w:sz w:val="28"/>
          <w:szCs w:val="28"/>
          <w:lang w:val="ro-MD"/>
        </w:rPr>
        <w:t>Biroul Național de Statistică</w:t>
      </w:r>
    </w:p>
    <w:p w:rsidR="0051123A" w:rsidRPr="0051123A" w:rsidRDefault="0051123A" w:rsidP="0051123A">
      <w:pPr>
        <w:jc w:val="right"/>
        <w:rPr>
          <w:rFonts w:ascii="Times New Roman" w:hAnsi="Times New Roman"/>
          <w:b/>
          <w:lang w:val="ro-MD"/>
        </w:rPr>
      </w:pPr>
    </w:p>
    <w:p w:rsidR="0051123A" w:rsidRPr="0051123A" w:rsidRDefault="0051123A" w:rsidP="0051123A">
      <w:pPr>
        <w:jc w:val="right"/>
        <w:rPr>
          <w:rFonts w:ascii="Times New Roman" w:hAnsi="Times New Roman"/>
          <w:b/>
          <w:lang w:val="ro-MD"/>
        </w:rPr>
      </w:pPr>
    </w:p>
    <w:p w:rsidR="0051123A" w:rsidRPr="0051123A" w:rsidRDefault="0051123A" w:rsidP="0051123A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51123A">
        <w:rPr>
          <w:rFonts w:ascii="Times New Roman" w:hAnsi="Times New Roman"/>
          <w:bCs/>
          <w:sz w:val="28"/>
          <w:szCs w:val="28"/>
          <w:lang w:val="ro-RO"/>
        </w:rPr>
        <w:t xml:space="preserve">Ministerul Economiei a elaborat şi prezintă pentru examinare şi avizare </w:t>
      </w:r>
      <w:r w:rsidR="00EC15E0">
        <w:rPr>
          <w:rFonts w:ascii="Times New Roman" w:hAnsi="Times New Roman"/>
          <w:bCs/>
          <w:sz w:val="28"/>
          <w:szCs w:val="28"/>
          <w:lang w:val="ro-RO"/>
        </w:rPr>
        <w:t>proiectul hotărîrii de Guvern ”</w:t>
      </w:r>
      <w:r w:rsidR="00EC15E0" w:rsidRPr="00EC15E0">
        <w:rPr>
          <w:rFonts w:ascii="Times New Roman" w:hAnsi="Times New Roman"/>
          <w:bCs/>
          <w:sz w:val="28"/>
          <w:szCs w:val="28"/>
          <w:lang w:val="ro-RO"/>
        </w:rPr>
        <w:t>Cu privire la aprobarea proiectului de lege pentru modificarea anexei la Legea nr.121-XVI din 4 mai 2007 privind administrarea şi deetatizarea proprietăţii publice”</w:t>
      </w:r>
      <w:r w:rsidRPr="0051123A">
        <w:rPr>
          <w:rFonts w:ascii="Times New Roman" w:hAnsi="Times New Roman"/>
          <w:bCs/>
          <w:sz w:val="28"/>
          <w:szCs w:val="28"/>
          <w:lang w:val="ro-RO"/>
        </w:rPr>
        <w:t>.</w:t>
      </w:r>
    </w:p>
    <w:p w:rsidR="0051123A" w:rsidRPr="0051123A" w:rsidRDefault="0051123A" w:rsidP="0051123A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51123A">
        <w:rPr>
          <w:rFonts w:ascii="Times New Roman" w:hAnsi="Times New Roman"/>
          <w:bCs/>
          <w:sz w:val="28"/>
          <w:szCs w:val="28"/>
          <w:lang w:val="ro-RO"/>
        </w:rPr>
        <w:t xml:space="preserve">Proiectul şi nota informativă la proiect pot fi accesate pe pagina oficială a Ministerului Economiei la adresa </w:t>
      </w:r>
      <w:hyperlink r:id="rId13" w:history="1">
        <w:r w:rsidRPr="0051123A">
          <w:rPr>
            <w:rFonts w:ascii="Times New Roman" w:hAnsi="Times New Roman"/>
            <w:bCs/>
            <w:sz w:val="28"/>
            <w:szCs w:val="28"/>
            <w:lang w:val="ro-RO"/>
          </w:rPr>
          <w:t>www.mec.gov.md</w:t>
        </w:r>
      </w:hyperlink>
      <w:r w:rsidRPr="0051123A">
        <w:rPr>
          <w:rFonts w:ascii="Times New Roman" w:hAnsi="Times New Roman"/>
          <w:bCs/>
          <w:sz w:val="28"/>
          <w:szCs w:val="28"/>
          <w:lang w:val="ro-RO"/>
        </w:rPr>
        <w:t>, în compartimentul “Transparența în procesul decizional” (&gt;consultări publice &gt; anunțuri de proiecte și consultări publice).</w:t>
      </w:r>
    </w:p>
    <w:p w:rsidR="0051123A" w:rsidRPr="0051123A" w:rsidRDefault="0051123A" w:rsidP="0051123A">
      <w:pPr>
        <w:rPr>
          <w:rFonts w:ascii="Times New Roman" w:hAnsi="Times New Roman"/>
        </w:rPr>
      </w:pPr>
    </w:p>
    <w:p w:rsidR="0051123A" w:rsidRPr="0051123A" w:rsidRDefault="0051123A" w:rsidP="0051123A">
      <w:pPr>
        <w:spacing w:after="0" w:line="240" w:lineRule="auto"/>
        <w:ind w:firstLine="660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51123A">
        <w:rPr>
          <w:rFonts w:ascii="Times New Roman" w:hAnsi="Times New Roman"/>
          <w:lang w:val="ro-MD"/>
        </w:rPr>
        <w:t xml:space="preserve">  </w:t>
      </w:r>
      <w:r w:rsidRPr="0051123A">
        <w:rPr>
          <w:rFonts w:ascii="Times New Roman" w:hAnsi="Times New Roman"/>
          <w:b/>
          <w:sz w:val="28"/>
          <w:szCs w:val="28"/>
          <w:lang w:val="ro-MD"/>
        </w:rPr>
        <w:t xml:space="preserve">Viceprim-ministru,                                   </w:t>
      </w:r>
      <w:r w:rsidRPr="0051123A">
        <w:rPr>
          <w:rFonts w:ascii="Times New Roman" w:hAnsi="Times New Roman"/>
          <w:b/>
          <w:bCs/>
          <w:sz w:val="28"/>
          <w:szCs w:val="28"/>
          <w:lang w:val="ro-MD"/>
        </w:rPr>
        <w:t>Octavian CALMÎC</w:t>
      </w:r>
    </w:p>
    <w:p w:rsidR="0051123A" w:rsidRPr="0051123A" w:rsidRDefault="0051123A" w:rsidP="0051123A">
      <w:pPr>
        <w:spacing w:after="0" w:line="240" w:lineRule="auto"/>
        <w:ind w:firstLine="660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51123A">
        <w:rPr>
          <w:rFonts w:ascii="Times New Roman" w:hAnsi="Times New Roman"/>
          <w:b/>
          <w:bCs/>
          <w:sz w:val="28"/>
          <w:szCs w:val="28"/>
          <w:lang w:val="ro-MD"/>
        </w:rPr>
        <w:t xml:space="preserve"> </w:t>
      </w:r>
      <w:r w:rsidR="00384AA1">
        <w:rPr>
          <w:rFonts w:ascii="Times New Roman" w:hAnsi="Times New Roman"/>
          <w:b/>
          <w:bCs/>
          <w:sz w:val="28"/>
          <w:szCs w:val="28"/>
          <w:lang w:val="ro-MD"/>
        </w:rPr>
        <w:t xml:space="preserve">     </w:t>
      </w:r>
      <w:r w:rsidRPr="0051123A">
        <w:rPr>
          <w:rFonts w:ascii="Times New Roman" w:hAnsi="Times New Roman"/>
          <w:b/>
          <w:bCs/>
          <w:sz w:val="28"/>
          <w:szCs w:val="28"/>
          <w:lang w:val="ro-MD"/>
        </w:rPr>
        <w:t xml:space="preserve"> ministru </w:t>
      </w:r>
    </w:p>
    <w:p w:rsidR="0051123A" w:rsidRPr="0051123A" w:rsidRDefault="0051123A" w:rsidP="0051123A">
      <w:pPr>
        <w:pStyle w:val="Footer"/>
        <w:tabs>
          <w:tab w:val="left" w:pos="1276"/>
          <w:tab w:val="left" w:pos="9000"/>
        </w:tabs>
        <w:ind w:left="180" w:right="175"/>
        <w:jc w:val="both"/>
        <w:rPr>
          <w:lang w:val="ro-MD"/>
        </w:rPr>
      </w:pPr>
    </w:p>
    <w:p w:rsidR="0051123A" w:rsidRDefault="0051123A" w:rsidP="0051123A">
      <w:pPr>
        <w:ind w:firstLine="540"/>
        <w:jc w:val="both"/>
        <w:rPr>
          <w:rFonts w:ascii="Times New Roman" w:hAnsi="Times New Roman"/>
          <w:lang w:val="ro-MD"/>
        </w:rPr>
      </w:pPr>
    </w:p>
    <w:p w:rsidR="00345E55" w:rsidRDefault="00345E55" w:rsidP="0051123A">
      <w:pPr>
        <w:ind w:firstLine="540"/>
        <w:jc w:val="both"/>
        <w:rPr>
          <w:rFonts w:ascii="Times New Roman" w:hAnsi="Times New Roman"/>
          <w:lang w:val="ro-MD"/>
        </w:rPr>
      </w:pPr>
    </w:p>
    <w:p w:rsidR="00384AA1" w:rsidRDefault="00384AA1" w:rsidP="0051123A">
      <w:pPr>
        <w:ind w:firstLine="540"/>
        <w:jc w:val="both"/>
        <w:rPr>
          <w:rFonts w:ascii="Times New Roman" w:hAnsi="Times New Roman"/>
          <w:lang w:val="ro-MD"/>
        </w:rPr>
      </w:pPr>
    </w:p>
    <w:p w:rsidR="00384AA1" w:rsidRDefault="00384AA1" w:rsidP="0051123A">
      <w:pPr>
        <w:ind w:firstLine="540"/>
        <w:jc w:val="both"/>
        <w:rPr>
          <w:rFonts w:ascii="Times New Roman" w:hAnsi="Times New Roman"/>
          <w:lang w:val="ro-MD"/>
        </w:rPr>
      </w:pPr>
    </w:p>
    <w:p w:rsidR="00345E55" w:rsidRDefault="00345E55" w:rsidP="0051123A">
      <w:pPr>
        <w:ind w:firstLine="540"/>
        <w:jc w:val="both"/>
        <w:rPr>
          <w:rFonts w:ascii="Times New Roman" w:hAnsi="Times New Roman"/>
          <w:lang w:val="ro-MD"/>
        </w:rPr>
      </w:pPr>
    </w:p>
    <w:p w:rsidR="000F3E60" w:rsidRDefault="0051123A" w:rsidP="000F3E6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o-MD"/>
        </w:rPr>
      </w:pPr>
      <w:r>
        <w:rPr>
          <w:rFonts w:ascii="Times New Roman" w:hAnsi="Times New Roman"/>
          <w:sz w:val="18"/>
          <w:szCs w:val="18"/>
          <w:lang w:val="ro-MD"/>
        </w:rPr>
        <w:t>ex.</w:t>
      </w:r>
      <w:r w:rsidRPr="0051123A">
        <w:rPr>
          <w:rFonts w:ascii="Times New Roman" w:hAnsi="Times New Roman"/>
          <w:sz w:val="18"/>
          <w:szCs w:val="18"/>
          <w:lang w:val="ro-MD"/>
        </w:rPr>
        <w:t xml:space="preserve"> </w:t>
      </w:r>
      <w:proofErr w:type="spellStart"/>
      <w:r w:rsidRPr="0051123A">
        <w:rPr>
          <w:rFonts w:ascii="Times New Roman" w:hAnsi="Times New Roman"/>
          <w:sz w:val="18"/>
          <w:szCs w:val="18"/>
          <w:lang w:val="ro-MD"/>
        </w:rPr>
        <w:t>T.Demidcenco</w:t>
      </w:r>
      <w:proofErr w:type="spellEnd"/>
      <w:r w:rsidR="00765086">
        <w:rPr>
          <w:rFonts w:ascii="Times New Roman" w:hAnsi="Times New Roman"/>
          <w:sz w:val="18"/>
          <w:szCs w:val="18"/>
          <w:lang w:val="ro-MD"/>
        </w:rPr>
        <w:t xml:space="preserve">, </w:t>
      </w:r>
      <w:proofErr w:type="spellStart"/>
      <w:r w:rsidR="00765086">
        <w:rPr>
          <w:rFonts w:ascii="Times New Roman" w:hAnsi="Times New Roman"/>
          <w:sz w:val="18"/>
          <w:szCs w:val="18"/>
          <w:lang w:val="ro-MD"/>
        </w:rPr>
        <w:t>N.Vrabie</w:t>
      </w:r>
      <w:proofErr w:type="spellEnd"/>
      <w:r w:rsidRPr="0051123A">
        <w:rPr>
          <w:rFonts w:ascii="Times New Roman" w:hAnsi="Times New Roman"/>
          <w:sz w:val="18"/>
          <w:szCs w:val="18"/>
          <w:lang w:val="ro-MD"/>
        </w:rPr>
        <w:t xml:space="preserve"> </w:t>
      </w:r>
    </w:p>
    <w:p w:rsidR="00765086" w:rsidRDefault="000F3E60" w:rsidP="00384AA1">
      <w:pPr>
        <w:jc w:val="both"/>
        <w:rPr>
          <w:rFonts w:ascii="Times New Roman" w:hAnsi="Times New Roman"/>
          <w:sz w:val="18"/>
          <w:szCs w:val="18"/>
          <w:lang w:val="ro-MD"/>
        </w:rPr>
      </w:pPr>
      <w:r>
        <w:rPr>
          <w:rFonts w:ascii="Times New Roman" w:hAnsi="Times New Roman"/>
          <w:sz w:val="18"/>
          <w:szCs w:val="18"/>
          <w:lang w:val="ro-MD"/>
        </w:rPr>
        <w:t xml:space="preserve">       </w:t>
      </w:r>
      <w:r w:rsidR="0051123A" w:rsidRPr="0051123A">
        <w:rPr>
          <w:rFonts w:ascii="Times New Roman" w:hAnsi="Times New Roman"/>
          <w:sz w:val="18"/>
          <w:szCs w:val="18"/>
          <w:lang w:val="ro-MD"/>
        </w:rPr>
        <w:t>250-650</w:t>
      </w:r>
      <w:r w:rsidR="00765086">
        <w:rPr>
          <w:rFonts w:ascii="Times New Roman" w:hAnsi="Times New Roman"/>
          <w:sz w:val="18"/>
          <w:szCs w:val="18"/>
          <w:lang w:val="ro-MD"/>
        </w:rPr>
        <w:t>, 223-170</w:t>
      </w:r>
    </w:p>
    <w:sectPr w:rsidR="00765086" w:rsidSect="00345E55">
      <w:pgSz w:w="12240" w:h="15840"/>
      <w:pgMar w:top="709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41"/>
    <w:rsid w:val="0003356D"/>
    <w:rsid w:val="00073E76"/>
    <w:rsid w:val="000D621A"/>
    <w:rsid w:val="000F3E60"/>
    <w:rsid w:val="001236D1"/>
    <w:rsid w:val="00162C4E"/>
    <w:rsid w:val="001742B5"/>
    <w:rsid w:val="00345E55"/>
    <w:rsid w:val="00384AA1"/>
    <w:rsid w:val="003F0E11"/>
    <w:rsid w:val="00466AD5"/>
    <w:rsid w:val="00493606"/>
    <w:rsid w:val="00501B0C"/>
    <w:rsid w:val="005026E0"/>
    <w:rsid w:val="0051123A"/>
    <w:rsid w:val="005219BE"/>
    <w:rsid w:val="00555407"/>
    <w:rsid w:val="00585925"/>
    <w:rsid w:val="00622511"/>
    <w:rsid w:val="00671889"/>
    <w:rsid w:val="00677C3F"/>
    <w:rsid w:val="00717D1D"/>
    <w:rsid w:val="00765086"/>
    <w:rsid w:val="008820FE"/>
    <w:rsid w:val="008E7547"/>
    <w:rsid w:val="009E1541"/>
    <w:rsid w:val="00A010C1"/>
    <w:rsid w:val="00A22BD6"/>
    <w:rsid w:val="00A450CD"/>
    <w:rsid w:val="00A64991"/>
    <w:rsid w:val="00B06994"/>
    <w:rsid w:val="00BC33E9"/>
    <w:rsid w:val="00C8567D"/>
    <w:rsid w:val="00EC15E0"/>
    <w:rsid w:val="00EE40ED"/>
    <w:rsid w:val="00F4711A"/>
    <w:rsid w:val="00FA5C60"/>
    <w:rsid w:val="00F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8735D09-5B41-42C8-8DE9-13B873EA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6D"/>
    <w:rPr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541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154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en-US"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1541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9E1541"/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E1541"/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cn">
    <w:name w:val="cn"/>
    <w:basedOn w:val="Normal"/>
    <w:rsid w:val="009E1541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9E1541"/>
    <w:rPr>
      <w:rFonts w:ascii="Times New Roman" w:hAnsi="Times New Roman" w:cs="Times New Roman"/>
      <w:i/>
      <w:iCs/>
      <w:sz w:val="24"/>
      <w:szCs w:val="24"/>
      <w:lang w:val="en-US" w:eastAsia="ru-RU"/>
    </w:rPr>
  </w:style>
  <w:style w:type="paragraph" w:styleId="NormalWeb">
    <w:name w:val="Normal (Web)"/>
    <w:basedOn w:val="Normal"/>
    <w:uiPriority w:val="99"/>
    <w:unhideWhenUsed/>
    <w:rsid w:val="009E154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E154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E1541"/>
    <w:pPr>
      <w:spacing w:after="0" w:line="240" w:lineRule="auto"/>
      <w:jc w:val="both"/>
    </w:pPr>
    <w:rPr>
      <w:rFonts w:ascii="Times New Roman" w:hAnsi="Times New Roman"/>
      <w:sz w:val="28"/>
      <w:szCs w:val="24"/>
      <w:lang w:val="en-US" w:eastAsia="ru-RU"/>
    </w:rPr>
  </w:style>
  <w:style w:type="paragraph" w:customStyle="1" w:styleId="sm">
    <w:name w:val="sm"/>
    <w:basedOn w:val="Normal"/>
    <w:rsid w:val="009E1541"/>
    <w:pPr>
      <w:spacing w:after="0" w:line="240" w:lineRule="auto"/>
      <w:ind w:firstLine="567"/>
    </w:pPr>
    <w:rPr>
      <w:rFonts w:ascii="Times New Roman" w:hAnsi="Times New Roman"/>
      <w:b/>
      <w:bCs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541"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tt">
    <w:name w:val="tt"/>
    <w:basedOn w:val="Normal"/>
    <w:rsid w:val="005026E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51123A"/>
    <w:pPr>
      <w:tabs>
        <w:tab w:val="center" w:pos="4844"/>
        <w:tab w:val="right" w:pos="9689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123A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pb">
    <w:name w:val="pb"/>
    <w:basedOn w:val="Normal"/>
    <w:rsid w:val="00677C3F"/>
    <w:pPr>
      <w:spacing w:after="0" w:line="240" w:lineRule="auto"/>
      <w:jc w:val="center"/>
    </w:pPr>
    <w:rPr>
      <w:rFonts w:ascii="Times New Roman" w:hAnsi="Times New Roman"/>
      <w:i/>
      <w:iCs/>
      <w:color w:val="6633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23A"/>
    <w:rPr>
      <w:rFonts w:ascii="Segoe UI" w:hAnsi="Segoe UI" w:cs="Segoe UI"/>
      <w:sz w:val="18"/>
      <w:szCs w:val="18"/>
    </w:rPr>
  </w:style>
  <w:style w:type="paragraph" w:customStyle="1" w:styleId="cb">
    <w:name w:val="cb"/>
    <w:basedOn w:val="Normal"/>
    <w:rsid w:val="00677C3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8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mec.gov.m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mec.gov.m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ec.gov.md/" TargetMode="External"/><Relationship Id="rId11" Type="http://schemas.openxmlformats.org/officeDocument/2006/relationships/hyperlink" Target="mailto:mineconcom@mec.gov.md" TargetMode="External"/><Relationship Id="rId5" Type="http://schemas.openxmlformats.org/officeDocument/2006/relationships/hyperlink" Target="lex:LPLP2007050412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ec.gov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econcom@mec.gov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95059-9B3A-46A4-B4CF-643340E3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1024</Words>
  <Characters>5838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3</cp:revision>
  <cp:lastPrinted>2016-01-29T13:24:00Z</cp:lastPrinted>
  <dcterms:created xsi:type="dcterms:W3CDTF">2016-01-29T13:32:00Z</dcterms:created>
  <dcterms:modified xsi:type="dcterms:W3CDTF">2016-01-29T13:33:00Z</dcterms:modified>
</cp:coreProperties>
</file>