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ACE" w:rsidRPr="001A2ACE" w:rsidRDefault="001A2ACE" w:rsidP="001A2ACE">
      <w:pPr>
        <w:ind w:hanging="567"/>
        <w:jc w:val="right"/>
        <w:rPr>
          <w:rFonts w:ascii="Times New Roman" w:hAnsi="Times New Roman" w:cs="Times New Roman"/>
          <w:sz w:val="28"/>
          <w:szCs w:val="28"/>
        </w:rPr>
      </w:pPr>
      <w:r w:rsidRPr="001A2ACE">
        <w:rPr>
          <w:rFonts w:ascii="Times New Roman" w:hAnsi="Times New Roman" w:cs="Times New Roman"/>
          <w:color w:val="000000" w:themeColor="text1"/>
          <w:sz w:val="28"/>
          <w:szCs w:val="28"/>
        </w:rPr>
        <w:t>28.01.2014</w:t>
      </w:r>
    </w:p>
    <w:p w:rsidR="00FC03B8" w:rsidRPr="003C5C58" w:rsidRDefault="00FC03B8" w:rsidP="00FC03B8">
      <w:pPr>
        <w:ind w:hanging="567"/>
        <w:jc w:val="center"/>
        <w:rPr>
          <w:rFonts w:ascii="Times New Roman" w:hAnsi="Times New Roman" w:cs="Times New Roman"/>
          <w:b/>
          <w:sz w:val="40"/>
          <w:szCs w:val="40"/>
        </w:rPr>
      </w:pPr>
      <w:r w:rsidRPr="003C5C58">
        <w:rPr>
          <w:rFonts w:ascii="Times New Roman" w:hAnsi="Times New Roman" w:cs="Times New Roman"/>
          <w:b/>
          <w:sz w:val="40"/>
          <w:szCs w:val="40"/>
        </w:rPr>
        <w:t>GUVE</w:t>
      </w:r>
      <w:r>
        <w:rPr>
          <w:rFonts w:ascii="Times New Roman" w:hAnsi="Times New Roman" w:cs="Times New Roman"/>
          <w:b/>
          <w:sz w:val="40"/>
          <w:szCs w:val="40"/>
        </w:rPr>
        <w:t xml:space="preserve"> </w:t>
      </w:r>
      <w:r w:rsidRPr="003C5C58">
        <w:rPr>
          <w:rFonts w:ascii="Times New Roman" w:hAnsi="Times New Roman" w:cs="Times New Roman"/>
          <w:b/>
          <w:sz w:val="40"/>
          <w:szCs w:val="40"/>
        </w:rPr>
        <w:t>RNUL REPUBLICII MOLDOVA</w:t>
      </w:r>
    </w:p>
    <w:p w:rsidR="00FC03B8" w:rsidRPr="003C5C58" w:rsidRDefault="00FC03B8" w:rsidP="00FC03B8">
      <w:pPr>
        <w:ind w:hanging="567"/>
        <w:jc w:val="center"/>
        <w:rPr>
          <w:rFonts w:ascii="Times New Roman" w:hAnsi="Times New Roman" w:cs="Times New Roman"/>
          <w:sz w:val="26"/>
          <w:szCs w:val="26"/>
        </w:rPr>
      </w:pPr>
      <w:r w:rsidRPr="003C5C58">
        <w:rPr>
          <w:rFonts w:ascii="Times New Roman" w:hAnsi="Times New Roman" w:cs="Times New Roman"/>
          <w:b/>
          <w:sz w:val="26"/>
          <w:szCs w:val="26"/>
        </w:rPr>
        <w:t xml:space="preserve">HOTĂRÎRE  </w:t>
      </w:r>
      <w:r w:rsidRPr="003C5C58">
        <w:rPr>
          <w:rFonts w:ascii="Times New Roman" w:hAnsi="Times New Roman" w:cs="Times New Roman"/>
          <w:sz w:val="26"/>
          <w:szCs w:val="26"/>
        </w:rPr>
        <w:t>nr. ______</w:t>
      </w:r>
    </w:p>
    <w:p w:rsidR="00FC03B8" w:rsidRPr="003C5C58" w:rsidRDefault="00FC03B8" w:rsidP="00FC03B8">
      <w:pPr>
        <w:ind w:hanging="567"/>
        <w:jc w:val="center"/>
        <w:rPr>
          <w:rFonts w:ascii="Times New Roman" w:hAnsi="Times New Roman" w:cs="Times New Roman"/>
          <w:sz w:val="26"/>
          <w:szCs w:val="26"/>
        </w:rPr>
      </w:pPr>
      <w:r w:rsidRPr="003C5C58">
        <w:rPr>
          <w:rFonts w:ascii="Times New Roman" w:hAnsi="Times New Roman" w:cs="Times New Roman"/>
          <w:sz w:val="26"/>
          <w:szCs w:val="26"/>
        </w:rPr>
        <w:t>din _________________</w:t>
      </w:r>
    </w:p>
    <w:p w:rsidR="00FC03B8" w:rsidRPr="003C5C58" w:rsidRDefault="00FC03B8" w:rsidP="00FC03B8">
      <w:pPr>
        <w:ind w:hanging="567"/>
        <w:jc w:val="center"/>
        <w:rPr>
          <w:rFonts w:ascii="Times New Roman" w:hAnsi="Times New Roman" w:cs="Times New Roman"/>
          <w:sz w:val="26"/>
          <w:szCs w:val="26"/>
        </w:rPr>
      </w:pPr>
      <w:r w:rsidRPr="003C5C58">
        <w:rPr>
          <w:rFonts w:ascii="Times New Roman" w:hAnsi="Times New Roman" w:cs="Times New Roman"/>
          <w:sz w:val="26"/>
          <w:szCs w:val="26"/>
        </w:rPr>
        <w:t>Chişinău</w:t>
      </w:r>
    </w:p>
    <w:p w:rsidR="00FC03B8" w:rsidRPr="003C5C58" w:rsidRDefault="00FC03B8" w:rsidP="00FC03B8">
      <w:pPr>
        <w:pBdr>
          <w:bottom w:val="single" w:sz="12" w:space="1" w:color="auto"/>
        </w:pBdr>
        <w:spacing w:after="0" w:line="240" w:lineRule="auto"/>
        <w:ind w:right="282"/>
        <w:jc w:val="center"/>
        <w:rPr>
          <w:rFonts w:ascii="Times New Roman" w:hAnsi="Times New Roman" w:cs="Times New Roman"/>
          <w:b/>
          <w:sz w:val="26"/>
          <w:szCs w:val="26"/>
        </w:rPr>
      </w:pPr>
      <w:r w:rsidRPr="003C5C58">
        <w:rPr>
          <w:rFonts w:ascii="Times New Roman" w:hAnsi="Times New Roman" w:cs="Times New Roman"/>
          <w:b/>
          <w:sz w:val="26"/>
          <w:szCs w:val="26"/>
        </w:rPr>
        <w:t xml:space="preserve">pentru aprobarea Regulamentului cu privire la modul de aplicare a facilităţilor fiscale stabilite în </w:t>
      </w:r>
      <w:r>
        <w:rPr>
          <w:rFonts w:ascii="Times New Roman" w:hAnsi="Times New Roman" w:cs="Times New Roman"/>
          <w:b/>
          <w:sz w:val="26"/>
          <w:szCs w:val="26"/>
        </w:rPr>
        <w:t>art. 103 alin. (1) pct. 29) al C</w:t>
      </w:r>
      <w:r w:rsidRPr="003C5C58">
        <w:rPr>
          <w:rFonts w:ascii="Times New Roman" w:hAnsi="Times New Roman" w:cs="Times New Roman"/>
          <w:b/>
          <w:sz w:val="26"/>
          <w:szCs w:val="26"/>
        </w:rPr>
        <w:t>odului fiscal nr. 1163-XIII din 24 aprilie 1997 şi art. 28 lit. q</w:t>
      </w:r>
      <w:r w:rsidRPr="003C5C58">
        <w:rPr>
          <w:rFonts w:ascii="Times New Roman" w:hAnsi="Times New Roman" w:cs="Times New Roman"/>
          <w:b/>
          <w:sz w:val="26"/>
          <w:szCs w:val="26"/>
          <w:vertAlign w:val="superscript"/>
        </w:rPr>
        <w:t>2</w:t>
      </w:r>
      <w:r w:rsidRPr="003C5C58">
        <w:rPr>
          <w:rFonts w:ascii="Times New Roman" w:hAnsi="Times New Roman" w:cs="Times New Roman"/>
          <w:b/>
          <w:sz w:val="26"/>
          <w:szCs w:val="26"/>
        </w:rPr>
        <w:t>) al Legii 1380-XIII din 20 noiembrie 1997 cu privire la tariful vamal</w:t>
      </w:r>
    </w:p>
    <w:p w:rsidR="00FC03B8" w:rsidRPr="003C5C58" w:rsidRDefault="00FC03B8" w:rsidP="00FC03B8">
      <w:pPr>
        <w:spacing w:after="0" w:line="240" w:lineRule="auto"/>
        <w:ind w:hanging="567"/>
        <w:jc w:val="center"/>
        <w:rPr>
          <w:rFonts w:ascii="Times New Roman" w:hAnsi="Times New Roman" w:cs="Times New Roman"/>
          <w:b/>
          <w:sz w:val="26"/>
          <w:szCs w:val="26"/>
        </w:rPr>
      </w:pPr>
    </w:p>
    <w:p w:rsidR="00FC03B8" w:rsidRPr="00CA6AD3" w:rsidRDefault="00FC03B8" w:rsidP="00FC03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Întru implementarea prevederilor art. 103 alin.(1) pct. 29 al Codului fiscal  </w:t>
      </w:r>
      <w:r w:rsidRPr="00CA6AD3">
        <w:rPr>
          <w:rFonts w:ascii="Times New Roman" w:hAnsi="Times New Roman" w:cs="Times New Roman"/>
          <w:sz w:val="26"/>
          <w:szCs w:val="26"/>
        </w:rPr>
        <w:t>nr. 1163-XIII din 24 aprilie 1997 şi art. 28 lit. q</w:t>
      </w:r>
      <w:r w:rsidRPr="00CA6AD3">
        <w:rPr>
          <w:rFonts w:ascii="Times New Roman" w:hAnsi="Times New Roman" w:cs="Times New Roman"/>
          <w:sz w:val="26"/>
          <w:szCs w:val="26"/>
          <w:vertAlign w:val="superscript"/>
        </w:rPr>
        <w:t>2</w:t>
      </w:r>
      <w:r w:rsidRPr="00CA6AD3">
        <w:rPr>
          <w:rFonts w:ascii="Times New Roman" w:hAnsi="Times New Roman" w:cs="Times New Roman"/>
          <w:sz w:val="26"/>
          <w:szCs w:val="26"/>
        </w:rPr>
        <w:t>) al Legii 1380-XIII din 20 noiembrie 1997 cu privire la</w:t>
      </w:r>
      <w:r>
        <w:rPr>
          <w:rFonts w:ascii="Times New Roman" w:hAnsi="Times New Roman" w:cs="Times New Roman"/>
          <w:sz w:val="26"/>
          <w:szCs w:val="26"/>
        </w:rPr>
        <w:t xml:space="preserve"> tariful vamal </w:t>
      </w:r>
    </w:p>
    <w:p w:rsidR="00FC03B8" w:rsidRPr="00CA6AD3" w:rsidRDefault="00FC03B8" w:rsidP="00FC03B8">
      <w:pPr>
        <w:spacing w:after="0" w:line="240" w:lineRule="auto"/>
        <w:ind w:firstLine="567"/>
        <w:jc w:val="both"/>
        <w:rPr>
          <w:rFonts w:ascii="Times New Roman" w:hAnsi="Times New Roman" w:cs="Times New Roman"/>
          <w:sz w:val="26"/>
          <w:szCs w:val="26"/>
        </w:rPr>
      </w:pPr>
    </w:p>
    <w:p w:rsidR="00FC03B8" w:rsidRDefault="00FC03B8" w:rsidP="00FC03B8">
      <w:pPr>
        <w:spacing w:after="0" w:line="240" w:lineRule="auto"/>
        <w:ind w:firstLine="567"/>
        <w:jc w:val="both"/>
        <w:rPr>
          <w:rFonts w:ascii="Times New Roman" w:hAnsi="Times New Roman" w:cs="Times New Roman"/>
          <w:sz w:val="26"/>
          <w:szCs w:val="26"/>
        </w:rPr>
      </w:pPr>
    </w:p>
    <w:p w:rsidR="00FC03B8" w:rsidRPr="003C5C58" w:rsidRDefault="00FC03B8" w:rsidP="00FC03B8">
      <w:pPr>
        <w:spacing w:after="0" w:line="240" w:lineRule="auto"/>
        <w:ind w:firstLine="567"/>
        <w:jc w:val="center"/>
        <w:rPr>
          <w:rFonts w:ascii="Times New Roman" w:hAnsi="Times New Roman" w:cs="Times New Roman"/>
          <w:b/>
          <w:sz w:val="26"/>
          <w:szCs w:val="26"/>
        </w:rPr>
      </w:pPr>
      <w:r w:rsidRPr="003C5C58">
        <w:rPr>
          <w:rFonts w:ascii="Times New Roman" w:hAnsi="Times New Roman" w:cs="Times New Roman"/>
          <w:b/>
          <w:sz w:val="26"/>
          <w:szCs w:val="26"/>
        </w:rPr>
        <w:t>HOTĂRĂȘTE:</w:t>
      </w:r>
    </w:p>
    <w:p w:rsidR="00FC03B8" w:rsidRPr="003C5C58" w:rsidRDefault="00FC03B8" w:rsidP="00FC03B8">
      <w:pPr>
        <w:spacing w:after="0" w:line="240" w:lineRule="auto"/>
        <w:ind w:firstLine="567"/>
        <w:jc w:val="both"/>
        <w:rPr>
          <w:rFonts w:ascii="Times New Roman" w:hAnsi="Times New Roman" w:cs="Times New Roman"/>
          <w:sz w:val="26"/>
          <w:szCs w:val="26"/>
        </w:rPr>
      </w:pPr>
    </w:p>
    <w:p w:rsidR="00FC03B8" w:rsidRDefault="00FC03B8" w:rsidP="00FC03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w:t>
      </w:r>
      <w:r w:rsidRPr="00CA6AD3">
        <w:rPr>
          <w:rFonts w:ascii="Times New Roman" w:hAnsi="Times New Roman" w:cs="Times New Roman"/>
          <w:sz w:val="26"/>
          <w:szCs w:val="26"/>
        </w:rPr>
        <w:t>Se aprobă Regulamentul cu privire la modul de aplicare a facilităţilor fiscale stabilite în art. 103 alin. (1) pct. 29) al Codului fiscal nr. 1163-XIII din 24 aprilie 1997 şi art. 28 lit. q</w:t>
      </w:r>
      <w:r w:rsidRPr="00CA6AD3">
        <w:rPr>
          <w:rFonts w:ascii="Times New Roman" w:hAnsi="Times New Roman" w:cs="Times New Roman"/>
          <w:sz w:val="26"/>
          <w:szCs w:val="26"/>
          <w:vertAlign w:val="superscript"/>
        </w:rPr>
        <w:t>2</w:t>
      </w:r>
      <w:r w:rsidRPr="00CA6AD3">
        <w:rPr>
          <w:rFonts w:ascii="Times New Roman" w:hAnsi="Times New Roman" w:cs="Times New Roman"/>
          <w:sz w:val="26"/>
          <w:szCs w:val="26"/>
        </w:rPr>
        <w:t>) al Legii nr. 1380-XII din 20 noiembrie 1997 cu privire la tariful vamal</w:t>
      </w:r>
      <w:r>
        <w:rPr>
          <w:rFonts w:ascii="Times New Roman" w:hAnsi="Times New Roman" w:cs="Times New Roman"/>
          <w:sz w:val="26"/>
          <w:szCs w:val="26"/>
        </w:rPr>
        <w:t xml:space="preserve"> (se anexează). </w:t>
      </w:r>
    </w:p>
    <w:p w:rsidR="00FC03B8" w:rsidRPr="00CA6AD3" w:rsidRDefault="00FC03B8" w:rsidP="00FC03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2. </w:t>
      </w:r>
      <w:r w:rsidRPr="00CA6AD3">
        <w:rPr>
          <w:rFonts w:ascii="Times New Roman" w:hAnsi="Times New Roman" w:cs="Times New Roman"/>
          <w:sz w:val="26"/>
          <w:szCs w:val="26"/>
        </w:rPr>
        <w:t>Se abrogă Hotărîrea Guvernului pentru aprobarea Regulamentului cu privire la modul de aplicare a facilităţilor fiscale stabilite în art. 103 alin. (1) pct. 23) al Codului fiscal nr. 1163-XIII din 24 aprilie 1997 şi art. 28 lit. q) al Legii nr. 1380-XII din 20 noiembrie 1997 cu privire la tariful vamal nr. 102 din 30.01.2007 (Monitorul Oficia</w:t>
      </w:r>
      <w:r>
        <w:rPr>
          <w:rFonts w:ascii="Times New Roman" w:hAnsi="Times New Roman" w:cs="Times New Roman"/>
          <w:sz w:val="26"/>
          <w:szCs w:val="26"/>
        </w:rPr>
        <w:t xml:space="preserve">l nr. 14-17/106 din 02.02.2007), cu modificările și completările ulterioare. </w:t>
      </w:r>
    </w:p>
    <w:p w:rsidR="00FC03B8" w:rsidRPr="003C5C58" w:rsidRDefault="00FC03B8" w:rsidP="00FC03B8">
      <w:pPr>
        <w:ind w:left="142" w:firstLine="425"/>
        <w:jc w:val="both"/>
        <w:rPr>
          <w:rFonts w:ascii="Times New Roman" w:hAnsi="Times New Roman" w:cs="Times New Roman"/>
          <w:b/>
          <w:sz w:val="26"/>
          <w:szCs w:val="26"/>
        </w:rPr>
      </w:pPr>
    </w:p>
    <w:tbl>
      <w:tblPr>
        <w:tblW w:w="4851" w:type="pct"/>
        <w:tblCellSpacing w:w="15" w:type="dxa"/>
        <w:tblInd w:w="359" w:type="dxa"/>
        <w:tblLook w:val="04A0" w:firstRow="1" w:lastRow="0" w:firstColumn="1" w:lastColumn="0" w:noHBand="0" w:noVBand="1"/>
      </w:tblPr>
      <w:tblGrid>
        <w:gridCol w:w="6661"/>
        <w:gridCol w:w="2835"/>
      </w:tblGrid>
      <w:tr w:rsidR="00FC03B8" w:rsidRPr="003C5C58" w:rsidTr="00750075">
        <w:trPr>
          <w:trHeight w:val="35"/>
          <w:tblCellSpacing w:w="15" w:type="dxa"/>
        </w:trPr>
        <w:tc>
          <w:tcPr>
            <w:tcW w:w="3484" w:type="pct"/>
            <w:tcMar>
              <w:top w:w="15" w:type="dxa"/>
              <w:left w:w="45" w:type="dxa"/>
              <w:bottom w:w="15" w:type="dxa"/>
              <w:right w:w="45" w:type="dxa"/>
            </w:tcMar>
          </w:tcPr>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PRIM-MINISTRU</w:t>
            </w:r>
          </w:p>
          <w:p w:rsidR="00FC03B8" w:rsidRPr="003C5C58" w:rsidRDefault="00FC03B8" w:rsidP="00750075">
            <w:pPr>
              <w:spacing w:after="0"/>
              <w:rPr>
                <w:rFonts w:ascii="Times New Roman" w:eastAsia="Times New Roman" w:hAnsi="Times New Roman" w:cs="Times New Roman"/>
                <w:b/>
                <w:bCs/>
                <w:sz w:val="26"/>
                <w:szCs w:val="26"/>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Contrasemnează:</w:t>
            </w:r>
          </w:p>
          <w:p w:rsidR="00FC03B8" w:rsidRPr="003C5C58" w:rsidRDefault="00FC03B8" w:rsidP="00750075">
            <w:pPr>
              <w:spacing w:after="0"/>
              <w:rPr>
                <w:rFonts w:ascii="Times New Roman" w:eastAsia="Times New Roman" w:hAnsi="Times New Roman" w:cs="Times New Roman"/>
                <w:b/>
                <w:bCs/>
                <w:sz w:val="26"/>
                <w:szCs w:val="26"/>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Viceprim-ministru,</w:t>
            </w:r>
          </w:p>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 xml:space="preserve">ministrul economiei </w:t>
            </w:r>
          </w:p>
          <w:p w:rsidR="00FC03B8" w:rsidRPr="003C5C58" w:rsidRDefault="00FC03B8" w:rsidP="00750075">
            <w:pPr>
              <w:spacing w:after="0"/>
              <w:rPr>
                <w:rFonts w:ascii="Times New Roman" w:eastAsia="Times New Roman" w:hAnsi="Times New Roman" w:cs="Times New Roman"/>
                <w:b/>
                <w:bCs/>
                <w:sz w:val="10"/>
                <w:szCs w:val="10"/>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Ministrul finanțelor</w:t>
            </w:r>
          </w:p>
          <w:p w:rsidR="00FC03B8" w:rsidRPr="003C5C58" w:rsidRDefault="00FC03B8" w:rsidP="00750075">
            <w:pPr>
              <w:spacing w:after="0"/>
              <w:rPr>
                <w:rFonts w:ascii="Times New Roman" w:eastAsia="Times New Roman" w:hAnsi="Times New Roman" w:cs="Times New Roman"/>
                <w:b/>
                <w:bCs/>
                <w:sz w:val="10"/>
                <w:szCs w:val="10"/>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p>
        </w:tc>
        <w:tc>
          <w:tcPr>
            <w:tcW w:w="1469" w:type="pct"/>
            <w:tcMar>
              <w:top w:w="15" w:type="dxa"/>
              <w:left w:w="45" w:type="dxa"/>
              <w:bottom w:w="15" w:type="dxa"/>
              <w:right w:w="45" w:type="dxa"/>
            </w:tcMar>
          </w:tcPr>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IURIE LEANCĂ</w:t>
            </w:r>
          </w:p>
          <w:p w:rsidR="00FC03B8" w:rsidRPr="003C5C58" w:rsidRDefault="00FC03B8" w:rsidP="00750075">
            <w:pPr>
              <w:spacing w:after="0"/>
              <w:rPr>
                <w:rFonts w:ascii="Times New Roman" w:eastAsia="Times New Roman" w:hAnsi="Times New Roman" w:cs="Times New Roman"/>
                <w:b/>
                <w:bCs/>
                <w:sz w:val="26"/>
                <w:szCs w:val="26"/>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 xml:space="preserve">Valeriu LAZĂR  </w:t>
            </w:r>
          </w:p>
          <w:p w:rsidR="00FC03B8" w:rsidRPr="003C5C58" w:rsidRDefault="00FC03B8" w:rsidP="00750075">
            <w:pPr>
              <w:spacing w:after="0"/>
              <w:rPr>
                <w:rFonts w:ascii="Times New Roman" w:eastAsia="Times New Roman" w:hAnsi="Times New Roman" w:cs="Times New Roman"/>
                <w:b/>
                <w:bCs/>
                <w:sz w:val="26"/>
                <w:szCs w:val="26"/>
                <w:lang w:eastAsia="ru-RU"/>
              </w:rPr>
            </w:pPr>
          </w:p>
          <w:p w:rsidR="00FC03B8" w:rsidRPr="003C5C58" w:rsidRDefault="00FC03B8" w:rsidP="00750075">
            <w:pPr>
              <w:spacing w:after="0"/>
              <w:rPr>
                <w:rFonts w:ascii="Times New Roman" w:eastAsia="Times New Roman" w:hAnsi="Times New Roman" w:cs="Times New Roman"/>
                <w:b/>
                <w:bCs/>
                <w:sz w:val="10"/>
                <w:szCs w:val="10"/>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r w:rsidRPr="003C5C58">
              <w:rPr>
                <w:rFonts w:ascii="Times New Roman" w:eastAsia="Times New Roman" w:hAnsi="Times New Roman" w:cs="Times New Roman"/>
                <w:b/>
                <w:bCs/>
                <w:sz w:val="26"/>
                <w:szCs w:val="26"/>
                <w:lang w:eastAsia="ru-RU"/>
              </w:rPr>
              <w:t>Anatol ARAPU</w:t>
            </w:r>
          </w:p>
          <w:p w:rsidR="00FC03B8" w:rsidRPr="003C5C58" w:rsidRDefault="00FC03B8" w:rsidP="00750075">
            <w:pPr>
              <w:spacing w:after="0"/>
              <w:rPr>
                <w:rFonts w:ascii="Times New Roman" w:eastAsia="Times New Roman" w:hAnsi="Times New Roman" w:cs="Times New Roman"/>
                <w:b/>
                <w:bCs/>
                <w:sz w:val="10"/>
                <w:szCs w:val="10"/>
                <w:lang w:eastAsia="ru-RU"/>
              </w:rPr>
            </w:pPr>
          </w:p>
          <w:p w:rsidR="00FC03B8" w:rsidRPr="003C5C58" w:rsidRDefault="00FC03B8" w:rsidP="00750075">
            <w:pPr>
              <w:spacing w:after="0"/>
              <w:rPr>
                <w:rFonts w:ascii="Times New Roman" w:eastAsia="Times New Roman" w:hAnsi="Times New Roman" w:cs="Times New Roman"/>
                <w:b/>
                <w:bCs/>
                <w:sz w:val="26"/>
                <w:szCs w:val="26"/>
                <w:lang w:eastAsia="ru-RU"/>
              </w:rPr>
            </w:pPr>
          </w:p>
        </w:tc>
      </w:tr>
    </w:tbl>
    <w:p w:rsidR="00FC03B8" w:rsidRPr="003C5C58" w:rsidRDefault="00FC03B8" w:rsidP="00FC03B8">
      <w:pPr>
        <w:ind w:firstLine="567"/>
        <w:jc w:val="both"/>
        <w:rPr>
          <w:rFonts w:ascii="Times New Roman" w:hAnsi="Times New Roman" w:cs="Times New Roman"/>
          <w:b/>
          <w:sz w:val="26"/>
          <w:szCs w:val="26"/>
        </w:rPr>
      </w:pPr>
    </w:p>
    <w:p w:rsidR="00FC03B8" w:rsidRDefault="00FC03B8" w:rsidP="00FC03B8">
      <w:pPr>
        <w:spacing w:after="0" w:line="240" w:lineRule="auto"/>
        <w:ind w:left="6237"/>
        <w:jc w:val="both"/>
        <w:rPr>
          <w:rFonts w:ascii="Times New Roman" w:hAnsi="Times New Roman" w:cs="Times New Roman"/>
          <w:b/>
          <w:sz w:val="28"/>
          <w:szCs w:val="28"/>
        </w:rPr>
      </w:pPr>
    </w:p>
    <w:p w:rsidR="00FC03B8" w:rsidRDefault="00FC03B8" w:rsidP="00FC03B8">
      <w:pPr>
        <w:spacing w:after="0" w:line="240" w:lineRule="auto"/>
        <w:ind w:left="6237"/>
        <w:jc w:val="both"/>
        <w:rPr>
          <w:rFonts w:ascii="Times New Roman" w:hAnsi="Times New Roman" w:cs="Times New Roman"/>
          <w:b/>
          <w:sz w:val="28"/>
          <w:szCs w:val="28"/>
        </w:rPr>
      </w:pPr>
    </w:p>
    <w:p w:rsidR="00FC03B8" w:rsidRDefault="00FC03B8" w:rsidP="00FC03B8">
      <w:pPr>
        <w:spacing w:after="0" w:line="240" w:lineRule="auto"/>
        <w:ind w:left="6237"/>
        <w:jc w:val="both"/>
        <w:rPr>
          <w:rFonts w:ascii="Times New Roman" w:hAnsi="Times New Roman" w:cs="Times New Roman"/>
          <w:b/>
          <w:sz w:val="28"/>
          <w:szCs w:val="28"/>
        </w:rPr>
      </w:pPr>
    </w:p>
    <w:p w:rsidR="00F413AB" w:rsidRDefault="00F413AB" w:rsidP="00F413AB">
      <w:pPr>
        <w:spacing w:after="0" w:line="240" w:lineRule="auto"/>
        <w:rPr>
          <w:rFonts w:ascii="Times New Roman" w:hAnsi="Times New Roman" w:cs="Times New Roman"/>
          <w:b/>
          <w:sz w:val="28"/>
          <w:szCs w:val="28"/>
        </w:rPr>
      </w:pPr>
    </w:p>
    <w:p w:rsidR="00F413AB" w:rsidRDefault="00F413AB" w:rsidP="00F413AB">
      <w:pPr>
        <w:spacing w:after="0" w:line="240" w:lineRule="auto"/>
        <w:rPr>
          <w:rFonts w:ascii="Times New Roman" w:hAnsi="Times New Roman" w:cs="Times New Roman"/>
          <w:b/>
          <w:sz w:val="28"/>
          <w:szCs w:val="28"/>
        </w:rPr>
      </w:pPr>
    </w:p>
    <w:p w:rsidR="001A2ACE" w:rsidRDefault="00FC03B8" w:rsidP="001A2ACE">
      <w:pPr>
        <w:spacing w:after="0" w:line="240" w:lineRule="auto"/>
        <w:ind w:firstLine="6663"/>
        <w:rPr>
          <w:rFonts w:ascii="Times New Roman" w:hAnsi="Times New Roman" w:cs="Times New Roman"/>
          <w:b/>
        </w:rPr>
      </w:pPr>
      <w:r w:rsidRPr="00CA6AD3">
        <w:rPr>
          <w:rFonts w:ascii="Times New Roman" w:hAnsi="Times New Roman" w:cs="Times New Roman"/>
          <w:b/>
        </w:rPr>
        <w:t xml:space="preserve">Aprobat prin </w:t>
      </w:r>
    </w:p>
    <w:p w:rsidR="00FC03B8" w:rsidRPr="00CA6AD3" w:rsidRDefault="00FC03B8" w:rsidP="001A2ACE">
      <w:pPr>
        <w:spacing w:after="0" w:line="240" w:lineRule="auto"/>
        <w:ind w:firstLine="6663"/>
        <w:rPr>
          <w:rFonts w:ascii="Times New Roman" w:hAnsi="Times New Roman" w:cs="Times New Roman"/>
          <w:b/>
        </w:rPr>
      </w:pPr>
      <w:r w:rsidRPr="00CA6AD3">
        <w:rPr>
          <w:rFonts w:ascii="Times New Roman" w:hAnsi="Times New Roman" w:cs="Times New Roman"/>
          <w:b/>
        </w:rPr>
        <w:t>Hotărîre</w:t>
      </w:r>
      <w:r>
        <w:rPr>
          <w:rFonts w:ascii="Times New Roman" w:hAnsi="Times New Roman" w:cs="Times New Roman"/>
          <w:b/>
        </w:rPr>
        <w:t>a</w:t>
      </w:r>
      <w:r w:rsidRPr="00CA6AD3">
        <w:rPr>
          <w:rFonts w:ascii="Times New Roman" w:hAnsi="Times New Roman" w:cs="Times New Roman"/>
          <w:b/>
        </w:rPr>
        <w:t xml:space="preserve"> Guvernului</w:t>
      </w:r>
    </w:p>
    <w:p w:rsidR="00FC03B8" w:rsidRPr="00CA6AD3" w:rsidRDefault="00FC03B8" w:rsidP="001A2ACE">
      <w:pPr>
        <w:spacing w:after="0" w:line="240" w:lineRule="auto"/>
        <w:ind w:firstLine="6663"/>
        <w:rPr>
          <w:rFonts w:ascii="Times New Roman" w:hAnsi="Times New Roman" w:cs="Times New Roman"/>
          <w:b/>
        </w:rPr>
      </w:pPr>
      <w:r w:rsidRPr="00CA6AD3">
        <w:rPr>
          <w:rFonts w:ascii="Times New Roman" w:hAnsi="Times New Roman" w:cs="Times New Roman"/>
          <w:b/>
        </w:rPr>
        <w:t>nr.      din                 2014</w:t>
      </w:r>
    </w:p>
    <w:p w:rsidR="00FC03B8" w:rsidRDefault="00FC03B8" w:rsidP="00FC03B8">
      <w:pPr>
        <w:spacing w:after="0" w:line="240" w:lineRule="auto"/>
        <w:rPr>
          <w:rFonts w:ascii="Times New Roman" w:eastAsia="Times New Roman" w:hAnsi="Times New Roman" w:cs="Times New Roman"/>
          <w:b/>
          <w:bCs/>
          <w:sz w:val="26"/>
          <w:szCs w:val="26"/>
        </w:rPr>
      </w:pPr>
    </w:p>
    <w:p w:rsidR="00FC03B8" w:rsidRDefault="00FC03B8" w:rsidP="00FC03B8">
      <w:pPr>
        <w:spacing w:after="0" w:line="240" w:lineRule="auto"/>
        <w:jc w:val="center"/>
        <w:rPr>
          <w:rFonts w:ascii="Times New Roman" w:eastAsia="Times New Roman" w:hAnsi="Times New Roman" w:cs="Times New Roman"/>
          <w:b/>
          <w:bCs/>
          <w:sz w:val="26"/>
          <w:szCs w:val="26"/>
        </w:rPr>
      </w:pPr>
      <w:r w:rsidRPr="00CA6AD3">
        <w:rPr>
          <w:rFonts w:ascii="Times New Roman" w:eastAsia="Times New Roman" w:hAnsi="Times New Roman" w:cs="Times New Roman"/>
          <w:b/>
          <w:bCs/>
          <w:sz w:val="26"/>
          <w:szCs w:val="26"/>
        </w:rPr>
        <w:t>REGULAMENT</w:t>
      </w:r>
    </w:p>
    <w:p w:rsidR="00FC03B8" w:rsidRPr="00CA6AD3" w:rsidRDefault="00FC03B8" w:rsidP="00FC03B8">
      <w:pPr>
        <w:spacing w:after="0" w:line="240" w:lineRule="auto"/>
        <w:jc w:val="center"/>
        <w:rPr>
          <w:rFonts w:ascii="Times New Roman" w:eastAsia="Times New Roman" w:hAnsi="Times New Roman" w:cs="Times New Roman"/>
          <w:b/>
          <w:bCs/>
          <w:sz w:val="26"/>
          <w:szCs w:val="26"/>
        </w:rPr>
      </w:pPr>
    </w:p>
    <w:p w:rsidR="00FC03B8" w:rsidRPr="00CA6AD3" w:rsidRDefault="00FC03B8" w:rsidP="00FC03B8">
      <w:pPr>
        <w:spacing w:after="0" w:line="240" w:lineRule="auto"/>
        <w:jc w:val="center"/>
        <w:rPr>
          <w:rFonts w:ascii="Times New Roman" w:eastAsia="Times New Roman" w:hAnsi="Times New Roman" w:cs="Times New Roman"/>
          <w:b/>
          <w:bCs/>
          <w:sz w:val="26"/>
          <w:szCs w:val="26"/>
        </w:rPr>
      </w:pPr>
      <w:r w:rsidRPr="00CA6AD3">
        <w:rPr>
          <w:rFonts w:ascii="Times New Roman" w:eastAsia="Times New Roman" w:hAnsi="Times New Roman" w:cs="Times New Roman"/>
          <w:b/>
          <w:bCs/>
          <w:sz w:val="26"/>
          <w:szCs w:val="26"/>
        </w:rPr>
        <w:t>cu privire la modul de aplicare a facilităţilor fiscale stabilite în art. 103 alin. (1) pct. 29) al Codului fiscal nr. 1163-XIII din 24 aprilie 1997 şi art. 28 lit. q</w:t>
      </w:r>
      <w:r w:rsidRPr="00CA6AD3">
        <w:rPr>
          <w:rFonts w:ascii="Times New Roman" w:eastAsia="Times New Roman" w:hAnsi="Times New Roman" w:cs="Times New Roman"/>
          <w:b/>
          <w:bCs/>
          <w:sz w:val="26"/>
          <w:szCs w:val="26"/>
          <w:vertAlign w:val="superscript"/>
        </w:rPr>
        <w:t>2</w:t>
      </w:r>
      <w:r w:rsidRPr="00CA6AD3">
        <w:rPr>
          <w:rFonts w:ascii="Times New Roman" w:eastAsia="Times New Roman" w:hAnsi="Times New Roman" w:cs="Times New Roman"/>
          <w:b/>
          <w:bCs/>
          <w:sz w:val="26"/>
          <w:szCs w:val="26"/>
        </w:rPr>
        <w:t>)</w:t>
      </w:r>
    </w:p>
    <w:p w:rsidR="00FC03B8" w:rsidRPr="00CA6AD3" w:rsidRDefault="00FC03B8" w:rsidP="00FC03B8">
      <w:pPr>
        <w:spacing w:after="0" w:line="240" w:lineRule="auto"/>
        <w:jc w:val="center"/>
        <w:rPr>
          <w:rFonts w:ascii="Times New Roman" w:eastAsia="Times New Roman" w:hAnsi="Times New Roman" w:cs="Times New Roman"/>
          <w:b/>
          <w:bCs/>
          <w:sz w:val="26"/>
          <w:szCs w:val="26"/>
        </w:rPr>
      </w:pPr>
      <w:r w:rsidRPr="00CA6AD3">
        <w:rPr>
          <w:rFonts w:ascii="Times New Roman" w:eastAsia="Times New Roman" w:hAnsi="Times New Roman" w:cs="Times New Roman"/>
          <w:b/>
          <w:bCs/>
          <w:sz w:val="26"/>
          <w:szCs w:val="26"/>
        </w:rPr>
        <w:t xml:space="preserve">al </w:t>
      </w:r>
      <w:hyperlink r:id="rId8" w:history="1">
        <w:r w:rsidRPr="00CA6AD3">
          <w:rPr>
            <w:rFonts w:ascii="Times New Roman" w:eastAsia="Times New Roman" w:hAnsi="Times New Roman" w:cs="Times New Roman"/>
            <w:b/>
            <w:bCs/>
            <w:sz w:val="26"/>
            <w:szCs w:val="26"/>
          </w:rPr>
          <w:t>Legii nr.</w:t>
        </w:r>
        <w:r>
          <w:rPr>
            <w:rFonts w:ascii="Times New Roman" w:eastAsia="Times New Roman" w:hAnsi="Times New Roman" w:cs="Times New Roman"/>
            <w:b/>
            <w:bCs/>
            <w:sz w:val="26"/>
            <w:szCs w:val="26"/>
          </w:rPr>
          <w:t xml:space="preserve"> </w:t>
        </w:r>
        <w:r w:rsidRPr="00CA6AD3">
          <w:rPr>
            <w:rFonts w:ascii="Times New Roman" w:eastAsia="Times New Roman" w:hAnsi="Times New Roman" w:cs="Times New Roman"/>
            <w:b/>
            <w:bCs/>
            <w:sz w:val="26"/>
            <w:szCs w:val="26"/>
          </w:rPr>
          <w:t>1380-XIII din 20 noiembrie 1997</w:t>
        </w:r>
      </w:hyperlink>
      <w:r w:rsidRPr="00CA6AD3">
        <w:rPr>
          <w:rFonts w:ascii="Times New Roman" w:eastAsia="Times New Roman" w:hAnsi="Times New Roman" w:cs="Times New Roman"/>
          <w:b/>
          <w:bCs/>
          <w:sz w:val="26"/>
          <w:szCs w:val="26"/>
        </w:rPr>
        <w:t xml:space="preserve"> cu privire la tariful vamal</w:t>
      </w:r>
    </w:p>
    <w:p w:rsidR="00FC03B8" w:rsidRPr="00CA6AD3" w:rsidRDefault="00FC03B8" w:rsidP="00FC03B8">
      <w:pPr>
        <w:spacing w:after="0" w:line="240" w:lineRule="auto"/>
        <w:ind w:firstLine="567"/>
        <w:jc w:val="center"/>
        <w:rPr>
          <w:rFonts w:ascii="Times New Roman" w:eastAsia="Times New Roman" w:hAnsi="Times New Roman" w:cs="Times New Roman"/>
          <w:sz w:val="26"/>
          <w:szCs w:val="26"/>
        </w:rPr>
      </w:pPr>
    </w:p>
    <w:p w:rsidR="00FC03B8" w:rsidRPr="00CA6AD3" w:rsidRDefault="00FC03B8" w:rsidP="00FC03B8">
      <w:pPr>
        <w:spacing w:after="0" w:line="240" w:lineRule="auto"/>
        <w:ind w:firstLine="567"/>
        <w:jc w:val="both"/>
        <w:rPr>
          <w:rFonts w:ascii="Times New Roman" w:eastAsia="Times New Roman" w:hAnsi="Times New Roman" w:cs="Times New Roman"/>
          <w:sz w:val="26"/>
          <w:szCs w:val="26"/>
        </w:rPr>
      </w:pPr>
      <w:r w:rsidRPr="00CA6AD3">
        <w:rPr>
          <w:rFonts w:ascii="Times New Roman" w:eastAsia="Times New Roman" w:hAnsi="Times New Roman" w:cs="Times New Roman"/>
          <w:sz w:val="26"/>
          <w:szCs w:val="26"/>
        </w:rPr>
        <w:t>Regulamentul cu privire la modul de aplicare a facilităţilor fiscale stab</w:t>
      </w:r>
      <w:r>
        <w:rPr>
          <w:rFonts w:ascii="Times New Roman" w:eastAsia="Times New Roman" w:hAnsi="Times New Roman" w:cs="Times New Roman"/>
          <w:sz w:val="26"/>
          <w:szCs w:val="26"/>
        </w:rPr>
        <w:t>ilite în art. 103 alin. (1) pct. 29</w:t>
      </w:r>
      <w:r w:rsidRPr="00CA6AD3">
        <w:rPr>
          <w:rFonts w:ascii="Times New Roman" w:eastAsia="Times New Roman" w:hAnsi="Times New Roman" w:cs="Times New Roman"/>
          <w:sz w:val="26"/>
          <w:szCs w:val="26"/>
        </w:rPr>
        <w:t xml:space="preserve">) al </w:t>
      </w:r>
      <w:hyperlink r:id="rId9" w:history="1">
        <w:r w:rsidRPr="00CA6AD3">
          <w:rPr>
            <w:rFonts w:ascii="Times New Roman" w:eastAsia="Times New Roman" w:hAnsi="Times New Roman" w:cs="Times New Roman"/>
            <w:sz w:val="26"/>
            <w:szCs w:val="26"/>
          </w:rPr>
          <w:t>Codului fiscal nr.</w:t>
        </w:r>
        <w:r>
          <w:rPr>
            <w:rFonts w:ascii="Times New Roman" w:eastAsia="Times New Roman" w:hAnsi="Times New Roman" w:cs="Times New Roman"/>
            <w:sz w:val="26"/>
            <w:szCs w:val="26"/>
          </w:rPr>
          <w:t xml:space="preserve"> </w:t>
        </w:r>
        <w:r w:rsidRPr="00CA6AD3">
          <w:rPr>
            <w:rFonts w:ascii="Times New Roman" w:eastAsia="Times New Roman" w:hAnsi="Times New Roman" w:cs="Times New Roman"/>
            <w:sz w:val="26"/>
            <w:szCs w:val="26"/>
          </w:rPr>
          <w:t>1163-XIII din 24 aprilie 1997</w:t>
        </w:r>
      </w:hyperlink>
      <w:r w:rsidRPr="00CA6AD3">
        <w:rPr>
          <w:rFonts w:ascii="Times New Roman" w:eastAsia="Times New Roman" w:hAnsi="Times New Roman" w:cs="Times New Roman"/>
          <w:sz w:val="26"/>
          <w:szCs w:val="26"/>
        </w:rPr>
        <w:t xml:space="preserve"> şi art.</w:t>
      </w:r>
      <w:r>
        <w:rPr>
          <w:rFonts w:ascii="Times New Roman" w:eastAsia="Times New Roman" w:hAnsi="Times New Roman" w:cs="Times New Roman"/>
          <w:sz w:val="26"/>
          <w:szCs w:val="26"/>
        </w:rPr>
        <w:t xml:space="preserve"> </w:t>
      </w:r>
      <w:r w:rsidRPr="00CA6AD3">
        <w:rPr>
          <w:rFonts w:ascii="Times New Roman" w:eastAsia="Times New Roman" w:hAnsi="Times New Roman" w:cs="Times New Roman"/>
          <w:sz w:val="26"/>
          <w:szCs w:val="26"/>
        </w:rPr>
        <w:t>28 lit. q</w:t>
      </w:r>
      <w:r>
        <w:rPr>
          <w:rFonts w:ascii="Times New Roman" w:eastAsia="Times New Roman" w:hAnsi="Times New Roman" w:cs="Times New Roman"/>
          <w:sz w:val="26"/>
          <w:szCs w:val="26"/>
          <w:vertAlign w:val="superscript"/>
        </w:rPr>
        <w:t>2</w:t>
      </w:r>
      <w:r w:rsidRPr="00CA6AD3">
        <w:rPr>
          <w:rFonts w:ascii="Times New Roman" w:eastAsia="Times New Roman" w:hAnsi="Times New Roman" w:cs="Times New Roman"/>
          <w:sz w:val="26"/>
          <w:szCs w:val="26"/>
        </w:rPr>
        <w:t xml:space="preserve">) al </w:t>
      </w:r>
      <w:hyperlink r:id="rId10" w:history="1">
        <w:r w:rsidRPr="00CA6AD3">
          <w:rPr>
            <w:rFonts w:ascii="Times New Roman" w:eastAsia="Times New Roman" w:hAnsi="Times New Roman" w:cs="Times New Roman"/>
            <w:sz w:val="26"/>
            <w:szCs w:val="26"/>
          </w:rPr>
          <w:t>Legii nr.</w:t>
        </w:r>
        <w:r>
          <w:rPr>
            <w:rFonts w:ascii="Times New Roman" w:eastAsia="Times New Roman" w:hAnsi="Times New Roman" w:cs="Times New Roman"/>
            <w:sz w:val="26"/>
            <w:szCs w:val="26"/>
          </w:rPr>
          <w:t xml:space="preserve"> </w:t>
        </w:r>
        <w:r w:rsidRPr="00CA6AD3">
          <w:rPr>
            <w:rFonts w:ascii="Times New Roman" w:eastAsia="Times New Roman" w:hAnsi="Times New Roman" w:cs="Times New Roman"/>
            <w:sz w:val="26"/>
            <w:szCs w:val="26"/>
          </w:rPr>
          <w:t>1380-XIII din 20 noiembrie 1997</w:t>
        </w:r>
      </w:hyperlink>
      <w:r w:rsidRPr="00CA6AD3">
        <w:rPr>
          <w:rFonts w:ascii="Times New Roman" w:eastAsia="Times New Roman" w:hAnsi="Times New Roman" w:cs="Times New Roman"/>
          <w:sz w:val="26"/>
          <w:szCs w:val="26"/>
        </w:rPr>
        <w:t xml:space="preserve"> cu privire la tariful vamal (în continuare - Regulament</w:t>
      </w:r>
      <w:r>
        <w:rPr>
          <w:rFonts w:ascii="Times New Roman" w:eastAsia="Times New Roman" w:hAnsi="Times New Roman" w:cs="Times New Roman"/>
          <w:sz w:val="26"/>
          <w:szCs w:val="26"/>
        </w:rPr>
        <w:t xml:space="preserve">) este elaborat în baza prevederilor legale enunțate </w:t>
      </w:r>
      <w:r w:rsidRPr="00CA6AD3">
        <w:rPr>
          <w:rFonts w:ascii="Times New Roman" w:eastAsia="Times New Roman" w:hAnsi="Times New Roman" w:cs="Times New Roman"/>
          <w:sz w:val="26"/>
          <w:szCs w:val="26"/>
        </w:rPr>
        <w:t>avînd drept scop implementarea unui mecanism eficient de acordare a facilităţilor sus-nominalizate.</w:t>
      </w:r>
    </w:p>
    <w:p w:rsidR="00FC03B8" w:rsidRPr="00CA6AD3" w:rsidRDefault="00FC03B8" w:rsidP="00FC03B8">
      <w:pPr>
        <w:spacing w:after="0" w:line="240" w:lineRule="auto"/>
        <w:ind w:firstLine="567"/>
        <w:jc w:val="both"/>
        <w:rPr>
          <w:rFonts w:ascii="Times New Roman" w:eastAsia="Times New Roman" w:hAnsi="Times New Roman" w:cs="Times New Roman"/>
          <w:sz w:val="26"/>
          <w:szCs w:val="26"/>
        </w:rPr>
      </w:pPr>
      <w:r w:rsidRPr="00CA6AD3">
        <w:rPr>
          <w:rFonts w:ascii="Times New Roman" w:eastAsia="Times New Roman" w:hAnsi="Times New Roman" w:cs="Times New Roman"/>
          <w:sz w:val="26"/>
          <w:szCs w:val="26"/>
        </w:rPr>
        <w:t xml:space="preserve">  </w:t>
      </w:r>
    </w:p>
    <w:p w:rsidR="00FC03B8" w:rsidRDefault="00FC03B8" w:rsidP="00FC03B8">
      <w:pPr>
        <w:pStyle w:val="a3"/>
        <w:spacing w:after="0" w:line="240" w:lineRule="auto"/>
        <w:ind w:left="1080"/>
        <w:jc w:val="center"/>
        <w:rPr>
          <w:rFonts w:ascii="Times New Roman" w:eastAsia="Times New Roman" w:hAnsi="Times New Roman" w:cs="Times New Roman"/>
          <w:b/>
          <w:bCs/>
          <w:sz w:val="26"/>
          <w:szCs w:val="26"/>
        </w:rPr>
      </w:pPr>
      <w:bookmarkStart w:id="0" w:name="_GoBack"/>
      <w:bookmarkEnd w:id="0"/>
      <w:r w:rsidRPr="001B4FE2">
        <w:rPr>
          <w:rFonts w:ascii="Times New Roman" w:eastAsia="Times New Roman" w:hAnsi="Times New Roman" w:cs="Times New Roman"/>
          <w:b/>
          <w:bCs/>
          <w:sz w:val="26"/>
          <w:szCs w:val="26"/>
        </w:rPr>
        <w:t>I. Dispoziţii generale</w:t>
      </w:r>
    </w:p>
    <w:p w:rsidR="00FC03B8" w:rsidRPr="001B4FE2" w:rsidRDefault="00FC03B8" w:rsidP="00FC03B8">
      <w:pPr>
        <w:pStyle w:val="a3"/>
        <w:spacing w:after="0" w:line="240" w:lineRule="auto"/>
        <w:ind w:left="1080"/>
        <w:jc w:val="center"/>
        <w:rPr>
          <w:rFonts w:ascii="Times New Roman" w:eastAsia="Times New Roman" w:hAnsi="Times New Roman" w:cs="Times New Roman"/>
          <w:b/>
          <w:bCs/>
          <w:sz w:val="26"/>
          <w:szCs w:val="26"/>
        </w:rPr>
      </w:pPr>
    </w:p>
    <w:p w:rsidR="00FC03B8" w:rsidRPr="001B4FE2" w:rsidRDefault="00FC03B8" w:rsidP="00FC03B8">
      <w:pPr>
        <w:spacing w:after="0" w:line="240" w:lineRule="auto"/>
        <w:ind w:left="360"/>
        <w:jc w:val="both"/>
        <w:rPr>
          <w:rFonts w:ascii="Times New Roman" w:eastAsia="Times New Roman" w:hAnsi="Times New Roman" w:cs="Times New Roman"/>
          <w:bCs/>
          <w:sz w:val="26"/>
          <w:szCs w:val="26"/>
        </w:rPr>
      </w:pPr>
      <w:r w:rsidRPr="001B4FE2">
        <w:rPr>
          <w:rFonts w:ascii="Times New Roman" w:eastAsia="Times New Roman" w:hAnsi="Times New Roman" w:cs="Times New Roman"/>
          <w:b/>
          <w:bCs/>
          <w:sz w:val="26"/>
          <w:szCs w:val="26"/>
        </w:rPr>
        <w:t xml:space="preserve">1. </w:t>
      </w:r>
      <w:r w:rsidRPr="001B4FE2">
        <w:rPr>
          <w:rFonts w:ascii="Times New Roman" w:eastAsia="Times New Roman" w:hAnsi="Times New Roman" w:cs="Times New Roman"/>
          <w:bCs/>
          <w:sz w:val="26"/>
          <w:szCs w:val="26"/>
        </w:rPr>
        <w:t>În sensul prezentului Regulament se definesc următoarele noţiuni:</w:t>
      </w:r>
    </w:p>
    <w:p w:rsidR="00FC03B8" w:rsidRPr="001B4FE2" w:rsidRDefault="00FC03B8" w:rsidP="00FC03B8">
      <w:pPr>
        <w:pStyle w:val="HTML"/>
        <w:tabs>
          <w:tab w:val="left" w:pos="720"/>
        </w:tabs>
        <w:ind w:firstLine="540"/>
        <w:jc w:val="both"/>
        <w:rPr>
          <w:rFonts w:ascii="Times New Roman" w:hAnsi="Times New Roman" w:cs="Times New Roman"/>
          <w:sz w:val="26"/>
          <w:szCs w:val="26"/>
          <w:lang w:val="ro-RO"/>
        </w:rPr>
      </w:pPr>
      <w:r w:rsidRPr="001B4FE2">
        <w:rPr>
          <w:rFonts w:ascii="Times New Roman" w:hAnsi="Times New Roman" w:cs="Times New Roman"/>
          <w:i/>
          <w:sz w:val="26"/>
          <w:szCs w:val="26"/>
          <w:lang w:val="ro-RO"/>
        </w:rPr>
        <w:t>active materiale pe termen lung</w:t>
      </w:r>
      <w:r w:rsidRPr="001B4FE2">
        <w:rPr>
          <w:rFonts w:ascii="Times New Roman" w:hAnsi="Times New Roman" w:cs="Times New Roman"/>
          <w:sz w:val="26"/>
          <w:szCs w:val="26"/>
          <w:lang w:val="ro-RO"/>
        </w:rPr>
        <w:t xml:space="preserve"> </w:t>
      </w:r>
      <w:r>
        <w:rPr>
          <w:rFonts w:ascii="Times New Roman" w:hAnsi="Times New Roman" w:cs="Times New Roman"/>
          <w:sz w:val="26"/>
          <w:szCs w:val="26"/>
          <w:lang w:val="ro-RO"/>
        </w:rPr>
        <w:t>–</w:t>
      </w:r>
      <w:r w:rsidRPr="001B4FE2">
        <w:rPr>
          <w:rFonts w:ascii="Times New Roman" w:hAnsi="Times New Roman" w:cs="Times New Roman"/>
          <w:sz w:val="26"/>
          <w:szCs w:val="26"/>
          <w:lang w:val="ro-RO"/>
        </w:rPr>
        <w:t xml:space="preserve"> active care îmbracă o formă fizică naturală,  au  o  durată  de funcţionare utilă mai mare  de  un  an,  se utilizează în activitatea întreprinderii sau se află în procesul creării şi </w:t>
      </w:r>
      <w:r w:rsidR="00EB5320">
        <w:rPr>
          <w:rFonts w:ascii="Times New Roman" w:hAnsi="Times New Roman" w:cs="Times New Roman"/>
          <w:sz w:val="26"/>
          <w:szCs w:val="26"/>
          <w:lang w:val="ro-RO"/>
        </w:rPr>
        <w:t xml:space="preserve">care </w:t>
      </w:r>
      <w:r w:rsidRPr="001B4FE2">
        <w:rPr>
          <w:rFonts w:ascii="Times New Roman" w:hAnsi="Times New Roman" w:cs="Times New Roman"/>
          <w:sz w:val="26"/>
          <w:szCs w:val="26"/>
          <w:lang w:val="ro-RO"/>
        </w:rPr>
        <w:t>nu sunt destinate vînzării.</w:t>
      </w:r>
    </w:p>
    <w:p w:rsidR="00FC03B8" w:rsidRPr="001B4FE2" w:rsidRDefault="00FC03B8" w:rsidP="00FC03B8">
      <w:pPr>
        <w:pStyle w:val="HTML"/>
        <w:tabs>
          <w:tab w:val="left" w:pos="720"/>
        </w:tabs>
        <w:ind w:firstLine="540"/>
        <w:jc w:val="both"/>
        <w:rPr>
          <w:rFonts w:ascii="Times New Roman" w:hAnsi="Times New Roman" w:cs="Times New Roman"/>
          <w:sz w:val="26"/>
          <w:szCs w:val="26"/>
          <w:lang w:val="ro-RO"/>
        </w:rPr>
      </w:pPr>
      <w:r w:rsidRPr="001B4FE2">
        <w:rPr>
          <w:rFonts w:ascii="Times New Roman" w:hAnsi="Times New Roman" w:cs="Times New Roman"/>
          <w:i/>
          <w:sz w:val="26"/>
          <w:szCs w:val="26"/>
          <w:lang w:val="ro-RO"/>
        </w:rPr>
        <w:t>active materiale pe termen lung uzurabile (epuizabile)</w:t>
      </w:r>
      <w:r w:rsidRPr="001B4FE2">
        <w:rPr>
          <w:rFonts w:ascii="Times New Roman" w:hAnsi="Times New Roman" w:cs="Times New Roman"/>
          <w:sz w:val="26"/>
          <w:szCs w:val="26"/>
          <w:lang w:val="ro-RO"/>
        </w:rPr>
        <w:t xml:space="preserve"> - active care au  o  durată de utilizare (exploatare, extracţie) limitată, la care  se calculează  uzura  (epuizarea). </w:t>
      </w:r>
    </w:p>
    <w:p w:rsidR="00FC03B8" w:rsidRPr="001B4FE2" w:rsidRDefault="00FC03B8" w:rsidP="00FC03B8">
      <w:pPr>
        <w:spacing w:after="0" w:line="240" w:lineRule="auto"/>
        <w:ind w:firstLine="567"/>
        <w:jc w:val="both"/>
        <w:rPr>
          <w:rFonts w:ascii="Times New Roman" w:eastAsia="Times New Roman" w:hAnsi="Times New Roman" w:cs="Times New Roman"/>
          <w:sz w:val="26"/>
          <w:szCs w:val="26"/>
        </w:rPr>
      </w:pPr>
      <w:r w:rsidRPr="00440A2F">
        <w:rPr>
          <w:rFonts w:ascii="Times New Roman" w:eastAsia="Times New Roman" w:hAnsi="Times New Roman" w:cs="Times New Roman"/>
          <w:i/>
          <w:iCs/>
          <w:sz w:val="26"/>
          <w:szCs w:val="26"/>
        </w:rPr>
        <w:t>valoarea în vamă a mărfii</w:t>
      </w:r>
      <w:r w:rsidRPr="00440A2F">
        <w:rPr>
          <w:rFonts w:ascii="Times New Roman" w:eastAsia="Times New Roman" w:hAnsi="Times New Roman" w:cs="Times New Roman"/>
          <w:sz w:val="26"/>
          <w:szCs w:val="26"/>
        </w:rPr>
        <w:t xml:space="preserve"> - valoarea mărfii introduse pe sau scoase de pe teritoriul vamal, stabilită în scopul perceperii drepturilor de import; </w:t>
      </w:r>
    </w:p>
    <w:p w:rsidR="00FC03B8" w:rsidRPr="001B4FE2" w:rsidRDefault="00FC03B8" w:rsidP="00FC03B8">
      <w:pPr>
        <w:pStyle w:val="HTML"/>
        <w:tabs>
          <w:tab w:val="left" w:pos="720"/>
        </w:tabs>
        <w:ind w:firstLine="540"/>
        <w:jc w:val="both"/>
        <w:rPr>
          <w:rFonts w:ascii="Times New Roman" w:hAnsi="Times New Roman" w:cs="Times New Roman"/>
          <w:sz w:val="26"/>
          <w:szCs w:val="26"/>
          <w:lang w:val="ro-RO"/>
        </w:rPr>
      </w:pPr>
      <w:r w:rsidRPr="001B4FE2">
        <w:rPr>
          <w:rFonts w:ascii="Times New Roman" w:hAnsi="Times New Roman" w:cs="Times New Roman"/>
          <w:i/>
          <w:sz w:val="26"/>
          <w:szCs w:val="26"/>
          <w:lang w:val="ro-RO"/>
        </w:rPr>
        <w:t>valoarea de intrare  (valoarea de procurare sau valoarea istorică)</w:t>
      </w:r>
      <w:r w:rsidRPr="001B4FE2">
        <w:rPr>
          <w:rFonts w:ascii="Times New Roman" w:hAnsi="Times New Roman" w:cs="Times New Roman"/>
          <w:sz w:val="26"/>
          <w:szCs w:val="26"/>
          <w:lang w:val="ro-RO"/>
        </w:rPr>
        <w:t xml:space="preserve"> - suma  mijloacelor  băneşti  achitate sau a echivalentelor  acestora</w:t>
      </w:r>
      <w:r w:rsidR="00EB5320">
        <w:rPr>
          <w:rFonts w:ascii="Times New Roman" w:hAnsi="Times New Roman" w:cs="Times New Roman"/>
          <w:sz w:val="26"/>
          <w:szCs w:val="26"/>
          <w:lang w:val="ro-RO"/>
        </w:rPr>
        <w:t>,</w:t>
      </w:r>
      <w:r w:rsidRPr="001B4FE2">
        <w:rPr>
          <w:rFonts w:ascii="Times New Roman" w:hAnsi="Times New Roman" w:cs="Times New Roman"/>
          <w:sz w:val="26"/>
          <w:szCs w:val="26"/>
          <w:lang w:val="ro-RO"/>
        </w:rPr>
        <w:t xml:space="preserve">  sau valoarea venală sub altă formă de compensare, acordată la achiziţionarea  sau crearea act</w:t>
      </w:r>
      <w:r>
        <w:rPr>
          <w:rFonts w:ascii="Times New Roman" w:hAnsi="Times New Roman" w:cs="Times New Roman"/>
          <w:sz w:val="26"/>
          <w:szCs w:val="26"/>
          <w:lang w:val="ro-RO"/>
        </w:rPr>
        <w:t>ivelor materiale pe termen lung;</w:t>
      </w:r>
    </w:p>
    <w:p w:rsidR="00FC03B8" w:rsidRDefault="00FC03B8" w:rsidP="00FC03B8">
      <w:pPr>
        <w:spacing w:after="0" w:line="240" w:lineRule="auto"/>
        <w:ind w:firstLine="567"/>
        <w:jc w:val="both"/>
        <w:rPr>
          <w:rFonts w:ascii="Times New Roman" w:eastAsia="Times New Roman" w:hAnsi="Times New Roman" w:cs="Times New Roman"/>
          <w:bCs/>
          <w:sz w:val="26"/>
          <w:szCs w:val="26"/>
        </w:rPr>
      </w:pPr>
      <w:r w:rsidRPr="00EB5320">
        <w:rPr>
          <w:rFonts w:ascii="Times New Roman" w:eastAsia="Times New Roman" w:hAnsi="Times New Roman" w:cs="Times New Roman"/>
          <w:bCs/>
          <w:i/>
          <w:sz w:val="26"/>
          <w:szCs w:val="26"/>
        </w:rPr>
        <w:t>p</w:t>
      </w:r>
      <w:r w:rsidRPr="002A70AE">
        <w:rPr>
          <w:rFonts w:ascii="Times New Roman" w:eastAsia="Times New Roman" w:hAnsi="Times New Roman" w:cs="Times New Roman"/>
          <w:bCs/>
          <w:i/>
          <w:sz w:val="26"/>
          <w:szCs w:val="26"/>
        </w:rPr>
        <w:t>roprietatea pe care se calculează uzura</w:t>
      </w:r>
      <w:r>
        <w:rPr>
          <w:rFonts w:ascii="Times New Roman" w:eastAsia="Times New Roman" w:hAnsi="Times New Roman" w:cs="Times New Roman"/>
          <w:bCs/>
          <w:sz w:val="26"/>
          <w:szCs w:val="26"/>
        </w:rPr>
        <w:t xml:space="preserve"> - proprietatea materială reflectată în bilanţul contabil al contribuabilului folosită în activitatea de întreprinzător, a cărei valoare scade prezumtiv ca urmare a uzurii fizice şi morale, şi a cărei perioadă de exploatare este ma</w:t>
      </w:r>
      <w:r w:rsidR="00EB5320">
        <w:rPr>
          <w:rFonts w:ascii="Times New Roman" w:eastAsia="Times New Roman" w:hAnsi="Times New Roman" w:cs="Times New Roman"/>
          <w:bCs/>
          <w:sz w:val="26"/>
          <w:szCs w:val="26"/>
        </w:rPr>
        <w:t>i mare de un an, iar valoarea acesteia</w:t>
      </w:r>
      <w:r>
        <w:rPr>
          <w:rFonts w:ascii="Times New Roman" w:eastAsia="Times New Roman" w:hAnsi="Times New Roman" w:cs="Times New Roman"/>
          <w:bCs/>
          <w:sz w:val="26"/>
          <w:szCs w:val="26"/>
        </w:rPr>
        <w:t xml:space="preserve"> depăşeşte suma de 6000 lei.</w:t>
      </w:r>
    </w:p>
    <w:p w:rsidR="00FC03B8" w:rsidRDefault="00FC03B8" w:rsidP="00FC03B8">
      <w:pPr>
        <w:pStyle w:val="a6"/>
        <w:rPr>
          <w:sz w:val="26"/>
          <w:szCs w:val="26"/>
        </w:rPr>
      </w:pPr>
      <w:r>
        <w:rPr>
          <w:b/>
          <w:bCs/>
          <w:sz w:val="26"/>
          <w:szCs w:val="26"/>
        </w:rPr>
        <w:t>2</w:t>
      </w:r>
      <w:r w:rsidRPr="001B4FE2">
        <w:rPr>
          <w:b/>
          <w:bCs/>
          <w:sz w:val="26"/>
          <w:szCs w:val="26"/>
        </w:rPr>
        <w:t xml:space="preserve">.  </w:t>
      </w:r>
      <w:r w:rsidRPr="001B4FE2">
        <w:rPr>
          <w:sz w:val="26"/>
          <w:szCs w:val="26"/>
        </w:rPr>
        <w:t>În conformitate cu prevederile art.</w:t>
      </w:r>
      <w:r>
        <w:rPr>
          <w:sz w:val="26"/>
          <w:szCs w:val="26"/>
        </w:rPr>
        <w:t xml:space="preserve"> </w:t>
      </w:r>
      <w:r w:rsidRPr="001B4FE2">
        <w:rPr>
          <w:sz w:val="26"/>
          <w:szCs w:val="26"/>
        </w:rPr>
        <w:t>103 alin.</w:t>
      </w:r>
      <w:r>
        <w:rPr>
          <w:sz w:val="26"/>
          <w:szCs w:val="26"/>
        </w:rPr>
        <w:t xml:space="preserve"> </w:t>
      </w:r>
      <w:r w:rsidRPr="001B4FE2">
        <w:rPr>
          <w:sz w:val="26"/>
          <w:szCs w:val="26"/>
        </w:rPr>
        <w:t>(1) pct.</w:t>
      </w:r>
      <w:r>
        <w:rPr>
          <w:sz w:val="26"/>
          <w:szCs w:val="26"/>
        </w:rPr>
        <w:t xml:space="preserve"> </w:t>
      </w:r>
      <w:r w:rsidRPr="001B4FE2">
        <w:rPr>
          <w:sz w:val="26"/>
          <w:szCs w:val="26"/>
        </w:rPr>
        <w:t>29) al Codului fiscal, TVA nu se aplică la importul şi pentru livrările efectuate pe teritoriul republicii al activelor materiale pe termen lung utilizate nemijlocit la fabricarea produselor, la prestarea serviciilor</w:t>
      </w:r>
      <w:r w:rsidRPr="00A171FC">
        <w:rPr>
          <w:sz w:val="26"/>
          <w:szCs w:val="26"/>
        </w:rPr>
        <w:t xml:space="preserve"> şi/sau executarea lucrărilor, destinate includerii în capitalul statutar (social) în modul şi în te</w:t>
      </w:r>
      <w:r w:rsidR="00EB5320">
        <w:rPr>
          <w:sz w:val="26"/>
          <w:szCs w:val="26"/>
        </w:rPr>
        <w:t xml:space="preserve">rmenele prevăzute de legislaţie. </w:t>
      </w:r>
    </w:p>
    <w:p w:rsidR="00FC03B8" w:rsidRDefault="00FC03B8" w:rsidP="00FC03B8">
      <w:pPr>
        <w:pStyle w:val="a6"/>
        <w:rPr>
          <w:sz w:val="26"/>
          <w:szCs w:val="26"/>
        </w:rPr>
      </w:pPr>
      <w:r>
        <w:rPr>
          <w:b/>
          <w:sz w:val="26"/>
          <w:szCs w:val="26"/>
        </w:rPr>
        <w:t>3</w:t>
      </w:r>
      <w:r w:rsidRPr="00A171FC">
        <w:rPr>
          <w:b/>
          <w:sz w:val="26"/>
          <w:szCs w:val="26"/>
        </w:rPr>
        <w:t>.</w:t>
      </w:r>
      <w:r w:rsidRPr="00A171FC">
        <w:rPr>
          <w:sz w:val="26"/>
          <w:szCs w:val="26"/>
        </w:rPr>
        <w:t xml:space="preserve"> În conformitate cu prevederile art.</w:t>
      </w:r>
      <w:r>
        <w:rPr>
          <w:sz w:val="26"/>
          <w:szCs w:val="26"/>
        </w:rPr>
        <w:t xml:space="preserve"> </w:t>
      </w:r>
      <w:r w:rsidRPr="00A171FC">
        <w:rPr>
          <w:sz w:val="26"/>
          <w:szCs w:val="26"/>
        </w:rPr>
        <w:t>28 lit. q</w:t>
      </w:r>
      <w:r w:rsidRPr="00A171FC">
        <w:rPr>
          <w:sz w:val="26"/>
          <w:szCs w:val="26"/>
          <w:vertAlign w:val="superscript"/>
        </w:rPr>
        <w:t>2</w:t>
      </w:r>
      <w:r w:rsidRPr="00A171FC">
        <w:rPr>
          <w:sz w:val="26"/>
          <w:szCs w:val="26"/>
        </w:rPr>
        <w:t>) al Legii cu privire la tariful vamal, sunt scutite de taxa vamală activele materiale pe termen lung utilizate nemijlocit la fabricarea produselor, la prestarea serviciilor şi/sau executarea lucrărilor, destinate includerii în capitalul statutar (social) în modul şi în te</w:t>
      </w:r>
      <w:r w:rsidR="00EB5320">
        <w:rPr>
          <w:sz w:val="26"/>
          <w:szCs w:val="26"/>
        </w:rPr>
        <w:t>rmenele prevăzute de legislaţie.</w:t>
      </w:r>
    </w:p>
    <w:p w:rsidR="00FC03B8"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Pentru a beneficia de facilităţile fisca</w:t>
      </w:r>
      <w:r>
        <w:rPr>
          <w:rFonts w:ascii="Times New Roman" w:eastAsia="Times New Roman" w:hAnsi="Times New Roman" w:cs="Times New Roman"/>
          <w:sz w:val="26"/>
          <w:szCs w:val="26"/>
        </w:rPr>
        <w:t>le specificate la pct. 2 şi pct. 3</w:t>
      </w:r>
      <w:r w:rsidRPr="00A171FC">
        <w:rPr>
          <w:rFonts w:ascii="Times New Roman" w:eastAsia="Times New Roman" w:hAnsi="Times New Roman" w:cs="Times New Roman"/>
          <w:sz w:val="26"/>
          <w:szCs w:val="26"/>
        </w:rPr>
        <w:t xml:space="preserve"> din prezentul Regulament, este necesară întrunirea cumulativă a următoarelor condiţii: </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active</w:t>
      </w:r>
      <w:r w:rsidR="00EB5320">
        <w:rPr>
          <w:rFonts w:ascii="Times New Roman" w:eastAsia="Times New Roman" w:hAnsi="Times New Roman" w:cs="Times New Roman"/>
          <w:sz w:val="26"/>
          <w:szCs w:val="26"/>
        </w:rPr>
        <w:t>le</w:t>
      </w:r>
      <w:r>
        <w:rPr>
          <w:rFonts w:ascii="Times New Roman" w:eastAsia="Times New Roman" w:hAnsi="Times New Roman" w:cs="Times New Roman"/>
          <w:sz w:val="26"/>
          <w:szCs w:val="26"/>
        </w:rPr>
        <w:t xml:space="preserve"> materiale pe termen lung sunt destinate includerii în capitalul statutar (social);</w:t>
      </w:r>
    </w:p>
    <w:p w:rsidR="00FC03B8"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 activele materiale pe termen lung destinate includerii în capitalul statutar (social), trebuie să fie utilizate </w:t>
      </w:r>
      <w:r>
        <w:rPr>
          <w:rFonts w:ascii="Times New Roman" w:eastAsia="Times New Roman" w:hAnsi="Times New Roman" w:cs="Times New Roman"/>
          <w:sz w:val="26"/>
          <w:szCs w:val="26"/>
        </w:rPr>
        <w:t xml:space="preserve">pentru desfăşurarea genului de activitate indicat în documentele de </w:t>
      </w:r>
      <w:r>
        <w:rPr>
          <w:rFonts w:ascii="Times New Roman" w:eastAsia="Times New Roman" w:hAnsi="Times New Roman" w:cs="Times New Roman"/>
          <w:sz w:val="26"/>
          <w:szCs w:val="26"/>
        </w:rPr>
        <w:lastRenderedPageBreak/>
        <w:t>constituire a agentului economic care introduce aceste active materiale pe termen lung în capitalul statutar (social);</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sidRPr="00A171FC">
        <w:rPr>
          <w:rFonts w:ascii="Times New Roman" w:eastAsia="Times New Roman" w:hAnsi="Times New Roman" w:cs="Times New Roman"/>
          <w:sz w:val="26"/>
          <w:szCs w:val="26"/>
        </w:rPr>
        <w:t>activele materiale pe termen lung trebuie să fie utilizate nemijlocit la fabricarea produselor, la prestarea serviciilor şi/sau executarea lucrărilor;</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 uzura </w:t>
      </w:r>
      <w:r>
        <w:rPr>
          <w:rFonts w:ascii="Times New Roman" w:eastAsia="Times New Roman" w:hAnsi="Times New Roman" w:cs="Times New Roman"/>
          <w:sz w:val="26"/>
          <w:szCs w:val="26"/>
        </w:rPr>
        <w:t xml:space="preserve">activelor </w:t>
      </w:r>
      <w:r w:rsidRPr="00A171FC">
        <w:rPr>
          <w:rFonts w:ascii="Times New Roman" w:eastAsia="Times New Roman" w:hAnsi="Times New Roman" w:cs="Times New Roman"/>
          <w:sz w:val="26"/>
          <w:szCs w:val="26"/>
        </w:rPr>
        <w:t>materiale pe termen lung se raporte</w:t>
      </w:r>
      <w:r>
        <w:rPr>
          <w:rFonts w:ascii="Times New Roman" w:eastAsia="Times New Roman" w:hAnsi="Times New Roman" w:cs="Times New Roman"/>
          <w:sz w:val="26"/>
          <w:szCs w:val="26"/>
        </w:rPr>
        <w:t>ază</w:t>
      </w:r>
      <w:r w:rsidRPr="00A171FC">
        <w:rPr>
          <w:rFonts w:ascii="Times New Roman" w:eastAsia="Times New Roman" w:hAnsi="Times New Roman" w:cs="Times New Roman"/>
          <w:sz w:val="26"/>
          <w:szCs w:val="26"/>
        </w:rPr>
        <w:t xml:space="preserve"> la costul produselor fabricate, serviciilor </w:t>
      </w:r>
      <w:r>
        <w:rPr>
          <w:rFonts w:ascii="Times New Roman" w:eastAsia="Times New Roman" w:hAnsi="Times New Roman" w:cs="Times New Roman"/>
          <w:sz w:val="26"/>
          <w:szCs w:val="26"/>
        </w:rPr>
        <w:t xml:space="preserve">prestate </w:t>
      </w:r>
      <w:r w:rsidRPr="00A171FC">
        <w:rPr>
          <w:rFonts w:ascii="Times New Roman" w:eastAsia="Times New Roman" w:hAnsi="Times New Roman" w:cs="Times New Roman"/>
          <w:sz w:val="26"/>
          <w:szCs w:val="26"/>
        </w:rPr>
        <w:t>şi/sau lucrărilor executate</w:t>
      </w:r>
      <w:r>
        <w:rPr>
          <w:rFonts w:ascii="Times New Roman" w:eastAsia="Times New Roman" w:hAnsi="Times New Roman" w:cs="Times New Roman"/>
          <w:sz w:val="26"/>
          <w:szCs w:val="26"/>
        </w:rPr>
        <w:t xml:space="preserve"> în procesul de producere şi/sau prestarea serviciilor şi executarea lucrărilor</w:t>
      </w:r>
      <w:r w:rsidRPr="00A171FC">
        <w:rPr>
          <w:rFonts w:ascii="Times New Roman" w:eastAsia="Times New Roman" w:hAnsi="Times New Roman" w:cs="Times New Roman"/>
          <w:sz w:val="26"/>
          <w:szCs w:val="26"/>
        </w:rPr>
        <w:t>;</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 activele materiale pe termen lung nu </w:t>
      </w:r>
      <w:r>
        <w:rPr>
          <w:rFonts w:ascii="Times New Roman" w:eastAsia="Times New Roman" w:hAnsi="Times New Roman" w:cs="Times New Roman"/>
          <w:sz w:val="26"/>
          <w:szCs w:val="26"/>
        </w:rPr>
        <w:t>vor</w:t>
      </w:r>
      <w:r w:rsidRPr="00A171FC">
        <w:rPr>
          <w:rFonts w:ascii="Times New Roman" w:eastAsia="Times New Roman" w:hAnsi="Times New Roman" w:cs="Times New Roman"/>
          <w:sz w:val="26"/>
          <w:szCs w:val="26"/>
        </w:rPr>
        <w:t xml:space="preserve"> fi comercializate, transmise în arendă, locaţiune, uzufruct, leasing operaţional sau financiar pe parcursul a 3 ani din data validării declaraţiei vamale respective sau eliberării facturii fiscale</w:t>
      </w:r>
    </w:p>
    <w:p w:rsidR="00FC03B8"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sz w:val="26"/>
          <w:szCs w:val="26"/>
        </w:rPr>
        <w:t>5</w:t>
      </w:r>
      <w:r w:rsidRPr="00440A2F">
        <w:rPr>
          <w:rFonts w:ascii="Times New Roman" w:eastAsia="Times New Roman" w:hAnsi="Times New Roman" w:cs="Times New Roman"/>
          <w:b/>
          <w:sz w:val="26"/>
          <w:szCs w:val="26"/>
        </w:rPr>
        <w:t>.</w:t>
      </w:r>
      <w:r>
        <w:rPr>
          <w:rFonts w:ascii="Times New Roman" w:eastAsia="Times New Roman" w:hAnsi="Times New Roman" w:cs="Times New Roman"/>
          <w:sz w:val="26"/>
          <w:szCs w:val="26"/>
        </w:rPr>
        <w:t xml:space="preserve"> </w:t>
      </w:r>
      <w:r w:rsidRPr="00A171FC">
        <w:rPr>
          <w:rFonts w:ascii="Times New Roman" w:eastAsia="Times New Roman" w:hAnsi="Times New Roman" w:cs="Times New Roman"/>
          <w:sz w:val="26"/>
          <w:szCs w:val="26"/>
        </w:rPr>
        <w:t>În cazul în care aceste active materiale pe termen lung se comercializează, se transmit în arendă, locaţiune, uzufruct, leasing operaţional sau fina</w:t>
      </w:r>
      <w:r w:rsidR="00EB5320">
        <w:rPr>
          <w:rFonts w:ascii="Times New Roman" w:eastAsia="Times New Roman" w:hAnsi="Times New Roman" w:cs="Times New Roman"/>
          <w:sz w:val="26"/>
          <w:szCs w:val="26"/>
        </w:rPr>
        <w:t>nciar pînă la expirarea a 3 ani</w:t>
      </w:r>
      <w:r w:rsidRPr="00A171FC">
        <w:rPr>
          <w:rFonts w:ascii="Times New Roman" w:eastAsia="Times New Roman" w:hAnsi="Times New Roman" w:cs="Times New Roman"/>
          <w:sz w:val="26"/>
          <w:szCs w:val="26"/>
        </w:rPr>
        <w:t xml:space="preserve"> </w:t>
      </w:r>
      <w:r w:rsidRPr="00A171FC">
        <w:rPr>
          <w:rFonts w:ascii="Times New Roman" w:hAnsi="Times New Roman" w:cs="Times New Roman"/>
          <w:sz w:val="26"/>
          <w:szCs w:val="26"/>
        </w:rPr>
        <w:t>din data validării declaraţiei vamale respective s</w:t>
      </w:r>
      <w:r>
        <w:rPr>
          <w:rFonts w:ascii="Times New Roman" w:hAnsi="Times New Roman" w:cs="Times New Roman"/>
          <w:sz w:val="26"/>
          <w:szCs w:val="26"/>
        </w:rPr>
        <w:t xml:space="preserve">au eliberării facturii fiscale, TVA şi </w:t>
      </w:r>
      <w:r>
        <w:rPr>
          <w:rFonts w:ascii="Times New Roman" w:eastAsia="Times New Roman" w:hAnsi="Times New Roman" w:cs="Times New Roman"/>
          <w:sz w:val="26"/>
          <w:szCs w:val="26"/>
        </w:rPr>
        <w:t xml:space="preserve">taxa vamală </w:t>
      </w:r>
      <w:r w:rsidRPr="00A171FC">
        <w:rPr>
          <w:rFonts w:ascii="Times New Roman" w:eastAsia="Times New Roman" w:hAnsi="Times New Roman" w:cs="Times New Roman"/>
          <w:sz w:val="26"/>
          <w:szCs w:val="26"/>
        </w:rPr>
        <w:t xml:space="preserve"> se va calcula şi </w:t>
      </w:r>
      <w:r>
        <w:rPr>
          <w:rFonts w:ascii="Times New Roman" w:eastAsia="Times New Roman" w:hAnsi="Times New Roman" w:cs="Times New Roman"/>
          <w:sz w:val="26"/>
          <w:szCs w:val="26"/>
        </w:rPr>
        <w:t xml:space="preserve">se va </w:t>
      </w:r>
      <w:r w:rsidRPr="00A171FC">
        <w:rPr>
          <w:rFonts w:ascii="Times New Roman" w:eastAsia="Times New Roman" w:hAnsi="Times New Roman" w:cs="Times New Roman"/>
          <w:sz w:val="26"/>
          <w:szCs w:val="26"/>
        </w:rPr>
        <w:t xml:space="preserve">achita de la valoarea </w:t>
      </w:r>
      <w:r>
        <w:rPr>
          <w:rFonts w:ascii="Times New Roman" w:eastAsia="Times New Roman" w:hAnsi="Times New Roman" w:cs="Times New Roman"/>
          <w:sz w:val="26"/>
          <w:szCs w:val="26"/>
        </w:rPr>
        <w:t>în vamă în baza art. 127</w:t>
      </w:r>
      <w:r>
        <w:rPr>
          <w:rFonts w:ascii="Times New Roman" w:eastAsia="Times New Roman" w:hAnsi="Times New Roman" w:cs="Times New Roman"/>
          <w:sz w:val="26"/>
          <w:szCs w:val="26"/>
          <w:vertAlign w:val="superscript"/>
        </w:rPr>
        <w:t>5</w:t>
      </w:r>
      <w:r>
        <w:rPr>
          <w:rFonts w:ascii="Times New Roman" w:eastAsia="Times New Roman" w:hAnsi="Times New Roman" w:cs="Times New Roman"/>
          <w:sz w:val="26"/>
          <w:szCs w:val="26"/>
        </w:rPr>
        <w:t xml:space="preserve"> din Codul Vamal, sau valoare de intrare acestora  conform art. 108 din Codul fiscal.</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CA618D">
        <w:rPr>
          <w:rFonts w:ascii="Times New Roman" w:eastAsia="Times New Roman" w:hAnsi="Times New Roman" w:cs="Times New Roman"/>
          <w:b/>
          <w:sz w:val="26"/>
          <w:szCs w:val="26"/>
        </w:rPr>
        <w:t>6.</w:t>
      </w:r>
      <w:r>
        <w:rPr>
          <w:rFonts w:ascii="Times New Roman" w:eastAsia="Times New Roman" w:hAnsi="Times New Roman" w:cs="Times New Roman"/>
          <w:sz w:val="26"/>
          <w:szCs w:val="26"/>
        </w:rPr>
        <w:t xml:space="preserve"> Prezentul Regulament se extinde asupra subiecţilor impozabili cu TVA, conform prevederilor Codului fiscal, şi/sau asupra plătitorilor taxei vamale, în conformitate cu Legea cu privire la tariful vamal.</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7</w:t>
      </w:r>
      <w:r w:rsidRPr="0001359E">
        <w:rPr>
          <w:rFonts w:ascii="Times New Roman" w:eastAsia="Times New Roman" w:hAnsi="Times New Roman" w:cs="Times New Roman"/>
          <w:b/>
          <w:bCs/>
          <w:sz w:val="26"/>
          <w:szCs w:val="26"/>
        </w:rPr>
        <w:t xml:space="preserve">. </w:t>
      </w:r>
      <w:r w:rsidR="00EB5320">
        <w:rPr>
          <w:rFonts w:ascii="Times New Roman" w:eastAsia="Times New Roman" w:hAnsi="Times New Roman" w:cs="Times New Roman"/>
          <w:b/>
          <w:bCs/>
          <w:sz w:val="26"/>
          <w:szCs w:val="26"/>
        </w:rPr>
        <w:t xml:space="preserve"> </w:t>
      </w:r>
      <w:r w:rsidRPr="0001359E">
        <w:rPr>
          <w:rFonts w:ascii="Times New Roman" w:eastAsia="Times New Roman" w:hAnsi="Times New Roman" w:cs="Times New Roman"/>
          <w:sz w:val="26"/>
          <w:szCs w:val="26"/>
        </w:rPr>
        <w:t xml:space="preserve">Facilităţile fiscale și vamale prevăzute în pct. </w:t>
      </w:r>
      <w:r>
        <w:rPr>
          <w:rFonts w:ascii="Times New Roman" w:eastAsia="Times New Roman" w:hAnsi="Times New Roman" w:cs="Times New Roman"/>
          <w:sz w:val="26"/>
          <w:szCs w:val="26"/>
        </w:rPr>
        <w:t>2</w:t>
      </w:r>
      <w:r w:rsidRPr="0001359E">
        <w:rPr>
          <w:rFonts w:ascii="Times New Roman" w:eastAsia="Times New Roman" w:hAnsi="Times New Roman" w:cs="Times New Roman"/>
          <w:sz w:val="26"/>
          <w:szCs w:val="26"/>
        </w:rPr>
        <w:t xml:space="preserve"> şi </w:t>
      </w:r>
      <w:r>
        <w:rPr>
          <w:rFonts w:ascii="Times New Roman" w:eastAsia="Times New Roman" w:hAnsi="Times New Roman" w:cs="Times New Roman"/>
          <w:sz w:val="26"/>
          <w:szCs w:val="26"/>
        </w:rPr>
        <w:t xml:space="preserve">pct. </w:t>
      </w:r>
      <w:r w:rsidRPr="0001359E">
        <w:rPr>
          <w:rFonts w:ascii="Times New Roman" w:eastAsia="Times New Roman" w:hAnsi="Times New Roman" w:cs="Times New Roman"/>
          <w:sz w:val="26"/>
          <w:szCs w:val="26"/>
        </w:rPr>
        <w:t>3 din prezentul</w:t>
      </w:r>
      <w:r w:rsidRPr="00A171FC">
        <w:rPr>
          <w:rFonts w:ascii="Times New Roman" w:eastAsia="Times New Roman" w:hAnsi="Times New Roman" w:cs="Times New Roman"/>
          <w:sz w:val="26"/>
          <w:szCs w:val="26"/>
        </w:rPr>
        <w:t xml:space="preserve"> Regulament se aplică asupra activelor materiale pe termen lung utilizate nemijlocit la fabricarea produselor, prestarea serviciilor şi/sau executarea lucrărilor, destinate includerii în capitalul statutar (social) de către: </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a) agentul economic (în capitalul social al căruia acestea sunt introduse), din contul venitului net şi/sau al capitalului de rezervă; </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b) fondator, din contul propriu şi/sau al mijloacelor băneşti depuse de acţionari sau de asociaţi. </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8</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Activele materiale vor fi transmise efectiv societăţii în modul şi în termenele prevăzute de legislaţie şi conform actelor de constituire.</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w:t>
      </w:r>
    </w:p>
    <w:p w:rsidR="00FC03B8" w:rsidRDefault="00FC03B8" w:rsidP="00FC03B8">
      <w:pPr>
        <w:spacing w:after="0" w:line="240" w:lineRule="auto"/>
        <w:jc w:val="center"/>
        <w:rPr>
          <w:rFonts w:ascii="Times New Roman" w:eastAsia="Times New Roman" w:hAnsi="Times New Roman" w:cs="Times New Roman"/>
          <w:b/>
          <w:bCs/>
          <w:sz w:val="26"/>
          <w:szCs w:val="26"/>
        </w:rPr>
      </w:pPr>
      <w:r w:rsidRPr="00A171FC">
        <w:rPr>
          <w:rFonts w:ascii="Times New Roman" w:eastAsia="Times New Roman" w:hAnsi="Times New Roman" w:cs="Times New Roman"/>
          <w:b/>
          <w:bCs/>
          <w:sz w:val="26"/>
          <w:szCs w:val="26"/>
        </w:rPr>
        <w:t xml:space="preserve">II. Procedura de majorare a capitalului social </w:t>
      </w:r>
    </w:p>
    <w:p w:rsidR="00FC03B8" w:rsidRPr="00A171FC" w:rsidRDefault="00FC03B8" w:rsidP="00FC03B8">
      <w:pPr>
        <w:spacing w:after="0" w:line="240" w:lineRule="auto"/>
        <w:jc w:val="center"/>
        <w:rPr>
          <w:rFonts w:ascii="Times New Roman" w:eastAsia="Times New Roman" w:hAnsi="Times New Roman" w:cs="Times New Roman"/>
          <w:b/>
          <w:bCs/>
          <w:sz w:val="26"/>
          <w:szCs w:val="26"/>
        </w:rPr>
      </w:pP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9</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w:t>
      </w:r>
      <w:r w:rsidR="00EB5320">
        <w:rPr>
          <w:rFonts w:ascii="Times New Roman" w:eastAsia="Times New Roman" w:hAnsi="Times New Roman" w:cs="Times New Roman"/>
          <w:sz w:val="26"/>
          <w:szCs w:val="26"/>
        </w:rPr>
        <w:t xml:space="preserve">Ulterior </w:t>
      </w:r>
      <w:r w:rsidRPr="00A171FC">
        <w:rPr>
          <w:rFonts w:ascii="Times New Roman" w:eastAsia="Times New Roman" w:hAnsi="Times New Roman" w:cs="Times New Roman"/>
          <w:sz w:val="26"/>
          <w:szCs w:val="26"/>
        </w:rPr>
        <w:t>adoptării deciziei de majorare a capitalului social, fondatorul întreprinderii</w:t>
      </w:r>
      <w:r>
        <w:rPr>
          <w:rFonts w:ascii="Times New Roman" w:eastAsia="Times New Roman" w:hAnsi="Times New Roman" w:cs="Times New Roman"/>
          <w:sz w:val="26"/>
          <w:szCs w:val="26"/>
        </w:rPr>
        <w:t xml:space="preserve"> este obligat</w:t>
      </w:r>
      <w:r w:rsidRPr="00A171F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să </w:t>
      </w:r>
      <w:r w:rsidRPr="00A171FC">
        <w:rPr>
          <w:rFonts w:ascii="Times New Roman" w:eastAsia="Times New Roman" w:hAnsi="Times New Roman" w:cs="Times New Roman"/>
          <w:sz w:val="26"/>
          <w:szCs w:val="26"/>
        </w:rPr>
        <w:t>depun</w:t>
      </w:r>
      <w:r>
        <w:rPr>
          <w:rFonts w:ascii="Times New Roman" w:eastAsia="Times New Roman" w:hAnsi="Times New Roman" w:cs="Times New Roman"/>
          <w:sz w:val="26"/>
          <w:szCs w:val="26"/>
        </w:rPr>
        <w:t>ă</w:t>
      </w:r>
      <w:r w:rsidRPr="00A171FC">
        <w:rPr>
          <w:rFonts w:ascii="Times New Roman" w:eastAsia="Times New Roman" w:hAnsi="Times New Roman" w:cs="Times New Roman"/>
          <w:sz w:val="26"/>
          <w:szCs w:val="26"/>
        </w:rPr>
        <w:t xml:space="preserve"> actele pentru înregistrarea modificărilor la oficiul teritorial al Camerei Înregistrării de Stat, în conformitate cu </w:t>
      </w:r>
      <w:hyperlink r:id="rId11"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220-XVI din 19 octombrie 2007</w:t>
        </w:r>
      </w:hyperlink>
      <w:r w:rsidRPr="006B7D5D">
        <w:rPr>
          <w:rFonts w:ascii="Times New Roman" w:eastAsia="Times New Roman" w:hAnsi="Times New Roman" w:cs="Times New Roman"/>
          <w:sz w:val="26"/>
          <w:szCs w:val="26"/>
        </w:rPr>
        <w:t xml:space="preserve"> privind înregistrarea de stat a persoanelor juridice şi a întreprinzătorilor individuali şi </w:t>
      </w:r>
      <w:hyperlink r:id="rId12"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989-XV din 18 aprilie 2002</w:t>
        </w:r>
      </w:hyperlink>
      <w:r w:rsidRPr="006B7D5D">
        <w:rPr>
          <w:rFonts w:ascii="Times New Roman" w:eastAsia="Times New Roman" w:hAnsi="Times New Roman" w:cs="Times New Roman"/>
          <w:sz w:val="26"/>
          <w:szCs w:val="26"/>
        </w:rPr>
        <w:t xml:space="preserve"> cu privire la activitatea de evaluare. </w:t>
      </w:r>
    </w:p>
    <w:p w:rsidR="00FC03B8" w:rsidRPr="006B7D5D"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w:t>
      </w:r>
      <w:r w:rsidRPr="006B7D5D">
        <w:rPr>
          <w:rFonts w:ascii="Times New Roman" w:eastAsia="Times New Roman" w:hAnsi="Times New Roman" w:cs="Times New Roman"/>
          <w:b/>
          <w:bCs/>
          <w:sz w:val="26"/>
          <w:szCs w:val="26"/>
        </w:rPr>
        <w:t>.</w:t>
      </w:r>
      <w:r w:rsidRPr="006B7D5D">
        <w:rPr>
          <w:rFonts w:ascii="Times New Roman" w:eastAsia="Times New Roman" w:hAnsi="Times New Roman" w:cs="Times New Roman"/>
          <w:sz w:val="26"/>
          <w:szCs w:val="26"/>
        </w:rPr>
        <w:t xml:space="preserve"> La majorarea capitalului social al unei societăţi pe acţiuni se vor respecta suplimentar normele stabilite de Codul civil, adoptat la 13 iunie 2002, </w:t>
      </w:r>
      <w:hyperlink r:id="rId13"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1134-XIII din 2 aprilie 1997</w:t>
        </w:r>
      </w:hyperlink>
      <w:r w:rsidRPr="006B7D5D">
        <w:rPr>
          <w:rFonts w:ascii="Times New Roman" w:eastAsia="Times New Roman" w:hAnsi="Times New Roman" w:cs="Times New Roman"/>
          <w:sz w:val="26"/>
          <w:szCs w:val="26"/>
        </w:rPr>
        <w:t xml:space="preserve"> cu privire la societăţile pe acţiuni, </w:t>
      </w:r>
      <w:hyperlink r:id="rId14" w:history="1">
        <w:r>
          <w:rPr>
            <w:rFonts w:ascii="Times New Roman" w:eastAsia="Times New Roman" w:hAnsi="Times New Roman" w:cs="Times New Roman"/>
            <w:sz w:val="26"/>
            <w:szCs w:val="26"/>
          </w:rPr>
          <w:t>Legea nr. 171-X</w:t>
        </w:r>
        <w:r w:rsidRPr="006B7D5D">
          <w:rPr>
            <w:rFonts w:ascii="Times New Roman" w:eastAsia="Times New Roman" w:hAnsi="Times New Roman" w:cs="Times New Roman"/>
            <w:sz w:val="26"/>
            <w:szCs w:val="26"/>
          </w:rPr>
          <w:t>V</w:t>
        </w:r>
        <w:r>
          <w:rPr>
            <w:rFonts w:ascii="Times New Roman" w:eastAsia="Times New Roman" w:hAnsi="Times New Roman" w:cs="Times New Roman"/>
            <w:sz w:val="26"/>
            <w:szCs w:val="26"/>
          </w:rPr>
          <w:t>II din 11</w:t>
        </w:r>
        <w:r w:rsidRPr="006B7D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iulie 2012</w:t>
        </w:r>
      </w:hyperlink>
      <w:r w:rsidRPr="006B7D5D">
        <w:rPr>
          <w:rFonts w:ascii="Times New Roman" w:eastAsia="Times New Roman" w:hAnsi="Times New Roman" w:cs="Times New Roman"/>
          <w:sz w:val="26"/>
          <w:szCs w:val="26"/>
        </w:rPr>
        <w:t xml:space="preserve"> cu privire la piaţa</w:t>
      </w:r>
      <w:r>
        <w:rPr>
          <w:rFonts w:ascii="Times New Roman" w:eastAsia="Times New Roman" w:hAnsi="Times New Roman" w:cs="Times New Roman"/>
          <w:sz w:val="26"/>
          <w:szCs w:val="26"/>
        </w:rPr>
        <w:t xml:space="preserve"> de capital</w:t>
      </w:r>
      <w:r w:rsidRPr="006B7D5D">
        <w:rPr>
          <w:rFonts w:ascii="Times New Roman" w:eastAsia="Times New Roman" w:hAnsi="Times New Roman" w:cs="Times New Roman"/>
          <w:sz w:val="26"/>
          <w:szCs w:val="26"/>
        </w:rPr>
        <w:t xml:space="preserve">, </w:t>
      </w:r>
      <w:hyperlink r:id="rId15"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989-XV din 18 aprilie 2002</w:t>
        </w:r>
      </w:hyperlink>
      <w:r w:rsidRPr="006B7D5D">
        <w:rPr>
          <w:rFonts w:ascii="Times New Roman" w:eastAsia="Times New Roman" w:hAnsi="Times New Roman" w:cs="Times New Roman"/>
          <w:sz w:val="26"/>
          <w:szCs w:val="26"/>
        </w:rPr>
        <w:t xml:space="preserve"> cu privire la activitatea de evaluare şi </w:t>
      </w:r>
      <w:hyperlink r:id="rId16" w:history="1">
        <w:r w:rsidRPr="006B7D5D">
          <w:rPr>
            <w:rFonts w:ascii="Times New Roman" w:eastAsia="Times New Roman" w:hAnsi="Times New Roman" w:cs="Times New Roman"/>
            <w:sz w:val="26"/>
            <w:szCs w:val="26"/>
          </w:rPr>
          <w:t>Hotărîrea Comisiei Naţio</w:t>
        </w:r>
        <w:r>
          <w:rPr>
            <w:rFonts w:ascii="Times New Roman" w:eastAsia="Times New Roman" w:hAnsi="Times New Roman" w:cs="Times New Roman"/>
            <w:sz w:val="26"/>
            <w:szCs w:val="26"/>
          </w:rPr>
          <w:t xml:space="preserve">nale a </w:t>
        </w:r>
        <w:r w:rsidR="00EB5320">
          <w:rPr>
            <w:rFonts w:ascii="Times New Roman" w:eastAsia="Times New Roman" w:hAnsi="Times New Roman" w:cs="Times New Roman"/>
            <w:sz w:val="26"/>
            <w:szCs w:val="26"/>
          </w:rPr>
          <w:t xml:space="preserve">Pieței Financiare </w:t>
        </w:r>
        <w:r>
          <w:rPr>
            <w:rFonts w:ascii="Times New Roman" w:eastAsia="Times New Roman" w:hAnsi="Times New Roman" w:cs="Times New Roman"/>
            <w:sz w:val="26"/>
            <w:szCs w:val="26"/>
          </w:rPr>
          <w:t>nr. 9/9</w:t>
        </w:r>
        <w:r w:rsidRPr="006B7D5D">
          <w:rPr>
            <w:rFonts w:ascii="Times New Roman" w:eastAsia="Times New Roman" w:hAnsi="Times New Roman" w:cs="Times New Roman"/>
            <w:sz w:val="26"/>
            <w:szCs w:val="26"/>
          </w:rPr>
          <w:t xml:space="preserve"> din </w:t>
        </w:r>
        <w:r>
          <w:rPr>
            <w:rFonts w:ascii="Times New Roman" w:eastAsia="Times New Roman" w:hAnsi="Times New Roman" w:cs="Times New Roman"/>
            <w:sz w:val="26"/>
            <w:szCs w:val="26"/>
          </w:rPr>
          <w:t xml:space="preserve">01 martie 2012 </w:t>
        </w:r>
      </w:hyperlink>
      <w:r w:rsidRPr="006B7D5D">
        <w:rPr>
          <w:rFonts w:ascii="Times New Roman" w:eastAsia="Times New Roman" w:hAnsi="Times New Roman" w:cs="Times New Roman"/>
          <w:sz w:val="26"/>
          <w:szCs w:val="26"/>
        </w:rPr>
        <w:t xml:space="preserve"> “Cu privire la</w:t>
      </w:r>
      <w:r>
        <w:rPr>
          <w:rFonts w:ascii="Times New Roman" w:eastAsia="Times New Roman" w:hAnsi="Times New Roman" w:cs="Times New Roman"/>
          <w:sz w:val="26"/>
          <w:szCs w:val="26"/>
        </w:rPr>
        <w:t xml:space="preserve"> aprobarea Instrucțiunii privind modul de înregistrare de stat a valorilor mobiliare</w:t>
      </w:r>
      <w:r w:rsidRPr="006B7D5D">
        <w:rPr>
          <w:rFonts w:ascii="Times New Roman" w:eastAsia="Times New Roman" w:hAnsi="Times New Roman" w:cs="Times New Roman"/>
          <w:sz w:val="26"/>
          <w:szCs w:val="26"/>
        </w:rPr>
        <w:t xml:space="preserve">”. </w:t>
      </w:r>
    </w:p>
    <w:p w:rsidR="00FC03B8" w:rsidRPr="006B7D5D"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11</w:t>
      </w:r>
      <w:r w:rsidRPr="006B7D5D">
        <w:rPr>
          <w:rFonts w:ascii="Times New Roman" w:eastAsia="Times New Roman" w:hAnsi="Times New Roman" w:cs="Times New Roman"/>
          <w:b/>
          <w:bCs/>
          <w:sz w:val="26"/>
          <w:szCs w:val="26"/>
        </w:rPr>
        <w:t>.</w:t>
      </w:r>
      <w:r w:rsidRPr="006B7D5D">
        <w:rPr>
          <w:rFonts w:ascii="Times New Roman" w:eastAsia="Times New Roman" w:hAnsi="Times New Roman" w:cs="Times New Roman"/>
          <w:sz w:val="26"/>
          <w:szCs w:val="26"/>
        </w:rPr>
        <w:t xml:space="preserve"> La majorarea capitalului social al unei societăţi cu răspundere limitată se vor respecta suplimentar normele stabilite de Codul civil, </w:t>
      </w:r>
      <w:hyperlink r:id="rId17"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220-XVI din 19 octombrie 2007</w:t>
        </w:r>
      </w:hyperlink>
      <w:r w:rsidRPr="006B7D5D">
        <w:rPr>
          <w:rFonts w:ascii="Times New Roman" w:eastAsia="Times New Roman" w:hAnsi="Times New Roman" w:cs="Times New Roman"/>
          <w:sz w:val="26"/>
          <w:szCs w:val="26"/>
        </w:rPr>
        <w:t xml:space="preserve"> privind înregistrarea de stat a persoanelor juridice şi a întreprinzătorilor individuali, </w:t>
      </w:r>
      <w:hyperlink r:id="rId18"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845-XII din 3 ianuarie 1992</w:t>
        </w:r>
      </w:hyperlink>
      <w:r w:rsidRPr="006B7D5D">
        <w:rPr>
          <w:rFonts w:ascii="Times New Roman" w:eastAsia="Times New Roman" w:hAnsi="Times New Roman" w:cs="Times New Roman"/>
          <w:sz w:val="26"/>
          <w:szCs w:val="26"/>
        </w:rPr>
        <w:t xml:space="preserve"> cu privire la antreprenoriat şi întreprinderi şi </w:t>
      </w:r>
      <w:hyperlink r:id="rId19"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135-XVI din 16 iunie 2007</w:t>
        </w:r>
      </w:hyperlink>
      <w:r w:rsidRPr="006B7D5D">
        <w:rPr>
          <w:rFonts w:ascii="Times New Roman" w:eastAsia="Times New Roman" w:hAnsi="Times New Roman" w:cs="Times New Roman"/>
          <w:sz w:val="26"/>
          <w:szCs w:val="26"/>
        </w:rPr>
        <w:t xml:space="preserve"> privind societăţile cu răspundere limitată. </w:t>
      </w:r>
    </w:p>
    <w:p w:rsidR="00FC03B8" w:rsidRPr="00A171FC" w:rsidRDefault="00FC03B8" w:rsidP="00FC03B8">
      <w:pPr>
        <w:spacing w:after="0" w:line="240" w:lineRule="auto"/>
        <w:ind w:firstLine="567"/>
        <w:jc w:val="both"/>
        <w:rPr>
          <w:rFonts w:ascii="Times New Roman" w:eastAsia="Times New Roman" w:hAnsi="Times New Roman" w:cs="Times New Roman"/>
          <w:i/>
          <w:iCs/>
          <w:color w:val="663300"/>
          <w:sz w:val="26"/>
          <w:szCs w:val="26"/>
        </w:rPr>
      </w:pPr>
      <w:r>
        <w:rPr>
          <w:rFonts w:ascii="Times New Roman" w:eastAsia="Times New Roman" w:hAnsi="Times New Roman" w:cs="Times New Roman"/>
          <w:b/>
          <w:bCs/>
          <w:sz w:val="26"/>
          <w:szCs w:val="26"/>
        </w:rPr>
        <w:lastRenderedPageBreak/>
        <w:t>12</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Valoarea aportului în natură la capitalul so</w:t>
      </w:r>
      <w:r>
        <w:rPr>
          <w:rFonts w:ascii="Times New Roman" w:eastAsia="Times New Roman" w:hAnsi="Times New Roman" w:cs="Times New Roman"/>
          <w:sz w:val="26"/>
          <w:szCs w:val="26"/>
        </w:rPr>
        <w:t xml:space="preserve">cial se estimează de evaluatorii și </w:t>
      </w:r>
      <w:r w:rsidRPr="00A171FC">
        <w:rPr>
          <w:rFonts w:ascii="Times New Roman" w:eastAsia="Times New Roman" w:hAnsi="Times New Roman" w:cs="Times New Roman"/>
          <w:sz w:val="26"/>
          <w:szCs w:val="26"/>
        </w:rPr>
        <w:t>întreprinderi</w:t>
      </w:r>
      <w:r>
        <w:rPr>
          <w:rFonts w:ascii="Times New Roman" w:eastAsia="Times New Roman" w:hAnsi="Times New Roman" w:cs="Times New Roman"/>
          <w:sz w:val="26"/>
          <w:szCs w:val="26"/>
        </w:rPr>
        <w:t>le</w:t>
      </w:r>
      <w:r w:rsidRPr="00A171FC">
        <w:rPr>
          <w:rFonts w:ascii="Times New Roman" w:eastAsia="Times New Roman" w:hAnsi="Times New Roman" w:cs="Times New Roman"/>
          <w:sz w:val="26"/>
          <w:szCs w:val="26"/>
        </w:rPr>
        <w:t xml:space="preserve"> de evaluare în conformitate cu </w:t>
      </w:r>
      <w:hyperlink r:id="rId20" w:history="1">
        <w:r w:rsidRPr="006B7D5D">
          <w:rPr>
            <w:rFonts w:ascii="Times New Roman" w:eastAsia="Times New Roman" w:hAnsi="Times New Roman" w:cs="Times New Roman"/>
            <w:sz w:val="26"/>
            <w:szCs w:val="26"/>
          </w:rPr>
          <w:t>Legea nr.</w:t>
        </w:r>
        <w:r>
          <w:rPr>
            <w:rFonts w:ascii="Times New Roman" w:eastAsia="Times New Roman" w:hAnsi="Times New Roman" w:cs="Times New Roman"/>
            <w:sz w:val="26"/>
            <w:szCs w:val="26"/>
          </w:rPr>
          <w:t xml:space="preserve"> </w:t>
        </w:r>
        <w:r w:rsidRPr="006B7D5D">
          <w:rPr>
            <w:rFonts w:ascii="Times New Roman" w:eastAsia="Times New Roman" w:hAnsi="Times New Roman" w:cs="Times New Roman"/>
            <w:sz w:val="26"/>
            <w:szCs w:val="26"/>
          </w:rPr>
          <w:t>989-XV din 18 aprilie 2002</w:t>
        </w:r>
      </w:hyperlink>
      <w:r w:rsidRPr="006B7D5D">
        <w:rPr>
          <w:rFonts w:ascii="Times New Roman" w:eastAsia="Times New Roman" w:hAnsi="Times New Roman" w:cs="Times New Roman"/>
          <w:sz w:val="26"/>
          <w:szCs w:val="26"/>
        </w:rPr>
        <w:t xml:space="preserve"> cu privire la activitatea de evaluare</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  </w:t>
      </w:r>
      <w:r>
        <w:rPr>
          <w:rFonts w:ascii="Times New Roman" w:eastAsia="Times New Roman" w:hAnsi="Times New Roman" w:cs="Times New Roman"/>
          <w:b/>
          <w:bCs/>
          <w:sz w:val="26"/>
          <w:szCs w:val="26"/>
        </w:rPr>
        <w:t>13</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Valoarea aportului în natură la capitalul social se aprobă de organul autorizat al </w:t>
      </w:r>
      <w:r>
        <w:rPr>
          <w:rFonts w:ascii="Times New Roman" w:eastAsia="Times New Roman" w:hAnsi="Times New Roman" w:cs="Times New Roman"/>
          <w:sz w:val="26"/>
          <w:szCs w:val="26"/>
        </w:rPr>
        <w:t>agenţilor economici</w:t>
      </w:r>
      <w:r w:rsidRPr="00A171FC">
        <w:rPr>
          <w:rFonts w:ascii="Times New Roman" w:eastAsia="Times New Roman" w:hAnsi="Times New Roman" w:cs="Times New Roman"/>
          <w:sz w:val="26"/>
          <w:szCs w:val="26"/>
        </w:rPr>
        <w:t>, conform actelor sale de constituire şi/sau conform legislaţiei Republicii Moldova.</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  </w:t>
      </w:r>
    </w:p>
    <w:p w:rsidR="00FC03B8" w:rsidRPr="00A171FC" w:rsidRDefault="00FC03B8" w:rsidP="00FC03B8">
      <w:pPr>
        <w:spacing w:after="0" w:line="240" w:lineRule="auto"/>
        <w:jc w:val="center"/>
        <w:rPr>
          <w:rFonts w:ascii="Times New Roman" w:eastAsia="Times New Roman" w:hAnsi="Times New Roman" w:cs="Times New Roman"/>
          <w:b/>
          <w:bCs/>
          <w:sz w:val="26"/>
          <w:szCs w:val="26"/>
        </w:rPr>
      </w:pPr>
      <w:r w:rsidRPr="00A171FC">
        <w:rPr>
          <w:rFonts w:ascii="Times New Roman" w:eastAsia="Times New Roman" w:hAnsi="Times New Roman" w:cs="Times New Roman"/>
          <w:b/>
          <w:bCs/>
          <w:sz w:val="26"/>
          <w:szCs w:val="26"/>
        </w:rPr>
        <w:t xml:space="preserve">III. Particularităţile beneficierii de scutire de taxa vamală şi de TVA în cazul importului activelor materiale destinate includerii în capitalul social </w:t>
      </w:r>
    </w:p>
    <w:p w:rsidR="00FC03B8" w:rsidRDefault="00FC03B8" w:rsidP="00FC03B8">
      <w:pPr>
        <w:spacing w:after="0" w:line="240" w:lineRule="auto"/>
        <w:jc w:val="center"/>
        <w:rPr>
          <w:rFonts w:ascii="Times New Roman" w:eastAsia="Times New Roman" w:hAnsi="Times New Roman" w:cs="Times New Roman"/>
          <w:b/>
          <w:bCs/>
          <w:sz w:val="26"/>
          <w:szCs w:val="26"/>
        </w:rPr>
      </w:pPr>
      <w:r w:rsidRPr="00A171FC">
        <w:rPr>
          <w:rFonts w:ascii="Times New Roman" w:eastAsia="Times New Roman" w:hAnsi="Times New Roman" w:cs="Times New Roman"/>
          <w:b/>
          <w:bCs/>
          <w:sz w:val="26"/>
          <w:szCs w:val="26"/>
        </w:rPr>
        <w:t xml:space="preserve">al agentului economic </w:t>
      </w:r>
    </w:p>
    <w:p w:rsidR="00FC03B8" w:rsidRPr="00A171FC" w:rsidRDefault="00FC03B8" w:rsidP="00FC03B8">
      <w:pPr>
        <w:spacing w:after="0" w:line="240" w:lineRule="auto"/>
        <w:jc w:val="center"/>
        <w:rPr>
          <w:rFonts w:ascii="Times New Roman" w:eastAsia="Times New Roman" w:hAnsi="Times New Roman" w:cs="Times New Roman"/>
          <w:b/>
          <w:bCs/>
          <w:sz w:val="26"/>
          <w:szCs w:val="26"/>
        </w:rPr>
      </w:pPr>
    </w:p>
    <w:p w:rsidR="00FC03B8"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14</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Pentru a beneficia de scutirea de taxa vamală şi de TVA, agentul economic prezintă la </w:t>
      </w:r>
      <w:r w:rsidR="00EB5320">
        <w:rPr>
          <w:rFonts w:ascii="Times New Roman" w:eastAsia="Times New Roman" w:hAnsi="Times New Roman" w:cs="Times New Roman"/>
          <w:sz w:val="26"/>
          <w:szCs w:val="26"/>
        </w:rPr>
        <w:t xml:space="preserve">organul </w:t>
      </w:r>
      <w:r w:rsidRPr="00A171FC">
        <w:rPr>
          <w:rFonts w:ascii="Times New Roman" w:eastAsia="Times New Roman" w:hAnsi="Times New Roman" w:cs="Times New Roman"/>
          <w:sz w:val="26"/>
          <w:szCs w:val="26"/>
        </w:rPr>
        <w:t xml:space="preserve">vamal, în raza căruia activează, decizia Camerei Înregistrării de Stat privind înregistrarea modificărilor şi copia acesteia. </w:t>
      </w:r>
    </w:p>
    <w:p w:rsidR="00F413AB" w:rsidRDefault="00EB5320"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Organul </w:t>
      </w:r>
      <w:r w:rsidR="00FC03B8">
        <w:rPr>
          <w:rFonts w:ascii="Times New Roman" w:eastAsia="Times New Roman" w:hAnsi="Times New Roman" w:cs="Times New Roman"/>
          <w:sz w:val="26"/>
          <w:szCs w:val="26"/>
        </w:rPr>
        <w:t>vamal nu va solicita alte acte şi nu va în</w:t>
      </w:r>
      <w:r w:rsidR="00F413AB">
        <w:rPr>
          <w:rFonts w:ascii="Times New Roman" w:eastAsia="Times New Roman" w:hAnsi="Times New Roman" w:cs="Times New Roman"/>
          <w:sz w:val="26"/>
          <w:szCs w:val="26"/>
        </w:rPr>
        <w:t>treprinde alte acţiuni în exces.</w:t>
      </w:r>
    </w:p>
    <w:p w:rsidR="00FC03B8" w:rsidRPr="00A171FC" w:rsidRDefault="00F413AB"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Termenul de verificare de către organul vamal a actelor prezentate nu va depăși termenul prevăzut de a</w:t>
      </w:r>
      <w:r w:rsidR="00FC03B8">
        <w:rPr>
          <w:rFonts w:ascii="Times New Roman" w:eastAsia="Times New Roman" w:hAnsi="Times New Roman" w:cs="Times New Roman"/>
          <w:sz w:val="26"/>
          <w:szCs w:val="26"/>
        </w:rPr>
        <w:t>rt. 199 al Codului vamal.</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15</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Suma facilităţii fiscale</w:t>
      </w:r>
      <w:r>
        <w:rPr>
          <w:rFonts w:ascii="Times New Roman" w:eastAsia="Times New Roman" w:hAnsi="Times New Roman" w:cs="Times New Roman"/>
          <w:sz w:val="26"/>
          <w:szCs w:val="26"/>
        </w:rPr>
        <w:t xml:space="preserve"> și vamale</w:t>
      </w:r>
      <w:r w:rsidRPr="00A171FC">
        <w:rPr>
          <w:rFonts w:ascii="Times New Roman" w:eastAsia="Times New Roman" w:hAnsi="Times New Roman" w:cs="Times New Roman"/>
          <w:sz w:val="26"/>
          <w:szCs w:val="26"/>
        </w:rPr>
        <w:t xml:space="preserve"> se va determina reieşind din valoarea </w:t>
      </w:r>
      <w:r>
        <w:rPr>
          <w:rFonts w:ascii="Times New Roman" w:eastAsia="Times New Roman" w:hAnsi="Times New Roman" w:cs="Times New Roman"/>
          <w:sz w:val="26"/>
          <w:szCs w:val="26"/>
        </w:rPr>
        <w:t>în vamă a activelor materiale.</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16</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În cazul neprezentării do</w:t>
      </w:r>
      <w:r>
        <w:rPr>
          <w:rFonts w:ascii="Times New Roman" w:eastAsia="Times New Roman" w:hAnsi="Times New Roman" w:cs="Times New Roman"/>
          <w:sz w:val="26"/>
          <w:szCs w:val="26"/>
        </w:rPr>
        <w:t>cumentelor specificate la pct. 14</w:t>
      </w:r>
      <w:r w:rsidRPr="00A171FC">
        <w:rPr>
          <w:rFonts w:ascii="Times New Roman" w:eastAsia="Times New Roman" w:hAnsi="Times New Roman" w:cs="Times New Roman"/>
          <w:sz w:val="26"/>
          <w:szCs w:val="26"/>
        </w:rPr>
        <w:t xml:space="preserve"> al prezentului Regulament, la momentul depunerii declaraţiei vamale de import </w:t>
      </w:r>
      <w:r>
        <w:rPr>
          <w:rFonts w:ascii="Times New Roman" w:eastAsia="Times New Roman" w:hAnsi="Times New Roman" w:cs="Times New Roman"/>
          <w:sz w:val="26"/>
          <w:szCs w:val="26"/>
        </w:rPr>
        <w:t xml:space="preserve">al </w:t>
      </w:r>
      <w:r w:rsidRPr="00A171FC">
        <w:rPr>
          <w:rFonts w:ascii="Times New Roman" w:eastAsia="Times New Roman" w:hAnsi="Times New Roman" w:cs="Times New Roman"/>
          <w:sz w:val="26"/>
          <w:szCs w:val="26"/>
        </w:rPr>
        <w:t>activelor materiale, agentul economic importator achită TVA şi taxa vamală în modul stabilit de</w:t>
      </w:r>
      <w:r w:rsidR="00F413AB">
        <w:rPr>
          <w:rFonts w:ascii="Times New Roman" w:eastAsia="Times New Roman" w:hAnsi="Times New Roman" w:cs="Times New Roman"/>
          <w:sz w:val="26"/>
          <w:szCs w:val="26"/>
        </w:rPr>
        <w:t xml:space="preserve"> cadrul legal în vigoare</w:t>
      </w:r>
      <w:r w:rsidRPr="00A171FC">
        <w:rPr>
          <w:rFonts w:ascii="Times New Roman" w:eastAsia="Times New Roman" w:hAnsi="Times New Roman" w:cs="Times New Roman"/>
          <w:sz w:val="26"/>
          <w:szCs w:val="26"/>
        </w:rPr>
        <w:t>, iar restitu</w:t>
      </w:r>
      <w:r>
        <w:rPr>
          <w:rFonts w:ascii="Times New Roman" w:eastAsia="Times New Roman" w:hAnsi="Times New Roman" w:cs="Times New Roman"/>
          <w:sz w:val="26"/>
          <w:szCs w:val="26"/>
        </w:rPr>
        <w:t xml:space="preserve">irea ulterioară a sumelor încasate </w:t>
      </w:r>
      <w:r w:rsidRPr="00A171FC">
        <w:rPr>
          <w:rFonts w:ascii="Times New Roman" w:eastAsia="Times New Roman" w:hAnsi="Times New Roman" w:cs="Times New Roman"/>
          <w:sz w:val="26"/>
          <w:szCs w:val="26"/>
        </w:rPr>
        <w:t xml:space="preserve">de către organele vamale nu se efectuează. </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17</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În cazul imposibilităţii emiterii deciziei de către Camera Înregistrării de Stat în termenul prevăzut de legislaţie pentru depunerea declaraţiei vamale </w:t>
      </w:r>
      <w:r>
        <w:rPr>
          <w:rFonts w:ascii="Times New Roman" w:eastAsia="Times New Roman" w:hAnsi="Times New Roman" w:cs="Times New Roman"/>
          <w:sz w:val="26"/>
          <w:szCs w:val="26"/>
        </w:rPr>
        <w:t xml:space="preserve">de </w:t>
      </w:r>
      <w:r w:rsidRPr="00A171FC">
        <w:rPr>
          <w:rFonts w:ascii="Times New Roman" w:eastAsia="Times New Roman" w:hAnsi="Times New Roman" w:cs="Times New Roman"/>
          <w:sz w:val="26"/>
          <w:szCs w:val="26"/>
        </w:rPr>
        <w:t xml:space="preserve">import, </w:t>
      </w:r>
      <w:r>
        <w:rPr>
          <w:rFonts w:ascii="Times New Roman" w:eastAsia="Times New Roman" w:hAnsi="Times New Roman" w:cs="Times New Roman"/>
          <w:sz w:val="26"/>
          <w:szCs w:val="26"/>
        </w:rPr>
        <w:t xml:space="preserve">agentul economic este în drept </w:t>
      </w:r>
      <w:r w:rsidRPr="00A171FC">
        <w:rPr>
          <w:rFonts w:ascii="Times New Roman" w:eastAsia="Times New Roman" w:hAnsi="Times New Roman" w:cs="Times New Roman"/>
          <w:sz w:val="26"/>
          <w:szCs w:val="26"/>
        </w:rPr>
        <w:t>să aleagă unul din regimurile vamale suspensive prevăzute la art.</w:t>
      </w:r>
      <w:r>
        <w:rPr>
          <w:rFonts w:ascii="Times New Roman" w:eastAsia="Times New Roman" w:hAnsi="Times New Roman" w:cs="Times New Roman"/>
          <w:sz w:val="26"/>
          <w:szCs w:val="26"/>
        </w:rPr>
        <w:t xml:space="preserve"> </w:t>
      </w:r>
      <w:r w:rsidRPr="00A171FC">
        <w:rPr>
          <w:rFonts w:ascii="Times New Roman" w:eastAsia="Times New Roman" w:hAnsi="Times New Roman" w:cs="Times New Roman"/>
          <w:sz w:val="26"/>
          <w:szCs w:val="26"/>
        </w:rPr>
        <w:t xml:space="preserve">23 </w:t>
      </w:r>
      <w:r>
        <w:rPr>
          <w:rFonts w:ascii="Times New Roman" w:eastAsia="Times New Roman" w:hAnsi="Times New Roman" w:cs="Times New Roman"/>
          <w:sz w:val="26"/>
          <w:szCs w:val="26"/>
        </w:rPr>
        <w:t xml:space="preserve">alin. (1) </w:t>
      </w:r>
      <w:r w:rsidRPr="00A171FC">
        <w:rPr>
          <w:rFonts w:ascii="Times New Roman" w:eastAsia="Times New Roman" w:hAnsi="Times New Roman" w:cs="Times New Roman"/>
          <w:sz w:val="26"/>
          <w:szCs w:val="26"/>
        </w:rPr>
        <w:t>pct.</w:t>
      </w:r>
      <w:r>
        <w:rPr>
          <w:rFonts w:ascii="Times New Roman" w:eastAsia="Times New Roman" w:hAnsi="Times New Roman" w:cs="Times New Roman"/>
          <w:sz w:val="26"/>
          <w:szCs w:val="26"/>
        </w:rPr>
        <w:t xml:space="preserve"> </w:t>
      </w:r>
      <w:r w:rsidRPr="00A171FC">
        <w:rPr>
          <w:rFonts w:ascii="Times New Roman" w:eastAsia="Times New Roman" w:hAnsi="Times New Roman" w:cs="Times New Roman"/>
          <w:sz w:val="26"/>
          <w:szCs w:val="26"/>
        </w:rPr>
        <w:t>2) al Codului vamal, dacă aceste acţiuni nu contravin codului menţionat şi altor acte normative.</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sidRPr="00A171FC">
        <w:rPr>
          <w:rFonts w:ascii="Times New Roman" w:eastAsia="Times New Roman" w:hAnsi="Times New Roman" w:cs="Times New Roman"/>
          <w:sz w:val="26"/>
          <w:szCs w:val="26"/>
        </w:rPr>
        <w:t xml:space="preserve">  </w:t>
      </w:r>
    </w:p>
    <w:p w:rsidR="00FC03B8" w:rsidRPr="00A171FC" w:rsidRDefault="00FC03B8" w:rsidP="00FC03B8">
      <w:pPr>
        <w:spacing w:after="0" w:line="240" w:lineRule="auto"/>
        <w:jc w:val="center"/>
        <w:rPr>
          <w:rFonts w:ascii="Times New Roman" w:eastAsia="Times New Roman" w:hAnsi="Times New Roman" w:cs="Times New Roman"/>
          <w:b/>
          <w:bCs/>
          <w:sz w:val="26"/>
          <w:szCs w:val="26"/>
        </w:rPr>
      </w:pPr>
      <w:r w:rsidRPr="00A171FC">
        <w:rPr>
          <w:rFonts w:ascii="Times New Roman" w:eastAsia="Times New Roman" w:hAnsi="Times New Roman" w:cs="Times New Roman"/>
          <w:b/>
          <w:bCs/>
          <w:sz w:val="26"/>
          <w:szCs w:val="26"/>
        </w:rPr>
        <w:t>IV. Particularităţile beneficierii de facilitate fiscală î</w:t>
      </w:r>
      <w:r>
        <w:rPr>
          <w:rFonts w:ascii="Times New Roman" w:eastAsia="Times New Roman" w:hAnsi="Times New Roman" w:cs="Times New Roman"/>
          <w:b/>
          <w:bCs/>
          <w:sz w:val="26"/>
          <w:szCs w:val="26"/>
        </w:rPr>
        <w:t>n cazul livrării pe teritoriul R</w:t>
      </w:r>
      <w:r w:rsidRPr="00A171FC">
        <w:rPr>
          <w:rFonts w:ascii="Times New Roman" w:eastAsia="Times New Roman" w:hAnsi="Times New Roman" w:cs="Times New Roman"/>
          <w:b/>
          <w:bCs/>
          <w:sz w:val="26"/>
          <w:szCs w:val="26"/>
        </w:rPr>
        <w:t>epublicii</w:t>
      </w:r>
      <w:r>
        <w:rPr>
          <w:rFonts w:ascii="Times New Roman" w:eastAsia="Times New Roman" w:hAnsi="Times New Roman" w:cs="Times New Roman"/>
          <w:b/>
          <w:bCs/>
          <w:sz w:val="26"/>
          <w:szCs w:val="26"/>
        </w:rPr>
        <w:t xml:space="preserve"> Moldova</w:t>
      </w:r>
      <w:r w:rsidRPr="00A171FC">
        <w:rPr>
          <w:rFonts w:ascii="Times New Roman" w:eastAsia="Times New Roman" w:hAnsi="Times New Roman" w:cs="Times New Roman"/>
          <w:b/>
          <w:bCs/>
          <w:sz w:val="26"/>
          <w:szCs w:val="26"/>
        </w:rPr>
        <w:t xml:space="preserve"> a activelor materiale destinate includerii în capitalul social al agentului economic </w:t>
      </w:r>
    </w:p>
    <w:p w:rsidR="00FC03B8" w:rsidRPr="0001359E"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18</w:t>
      </w:r>
      <w:r w:rsidRPr="0001359E">
        <w:rPr>
          <w:rFonts w:ascii="Times New Roman" w:eastAsia="Times New Roman" w:hAnsi="Times New Roman" w:cs="Times New Roman"/>
          <w:b/>
          <w:bCs/>
          <w:sz w:val="26"/>
          <w:szCs w:val="26"/>
        </w:rPr>
        <w:t>.</w:t>
      </w:r>
      <w:r w:rsidRPr="0001359E">
        <w:rPr>
          <w:rFonts w:ascii="Times New Roman" w:eastAsia="Times New Roman" w:hAnsi="Times New Roman" w:cs="Times New Roman"/>
          <w:sz w:val="26"/>
          <w:szCs w:val="26"/>
        </w:rPr>
        <w:t xml:space="preserve"> </w:t>
      </w:r>
      <w:r w:rsidRPr="006506E4">
        <w:rPr>
          <w:rFonts w:ascii="Times New Roman" w:eastAsia="Times New Roman" w:hAnsi="Times New Roman" w:cs="Times New Roman"/>
          <w:sz w:val="26"/>
          <w:szCs w:val="26"/>
        </w:rPr>
        <w:t xml:space="preserve">Pentru a beneficia de </w:t>
      </w:r>
      <w:r w:rsidRPr="006506E4">
        <w:rPr>
          <w:rFonts w:ascii="Times New Roman" w:hAnsi="Times New Roman" w:cs="Times New Roman"/>
          <w:bCs/>
          <w:sz w:val="26"/>
          <w:szCs w:val="26"/>
        </w:rPr>
        <w:t xml:space="preserve">scutirea de TVA a </w:t>
      </w:r>
      <w:r w:rsidRPr="006506E4">
        <w:rPr>
          <w:rFonts w:ascii="Times New Roman" w:eastAsia="Times New Roman" w:hAnsi="Times New Roman" w:cs="Times New Roman"/>
          <w:bCs/>
          <w:sz w:val="26"/>
          <w:szCs w:val="26"/>
        </w:rPr>
        <w:t xml:space="preserve"> </w:t>
      </w:r>
      <w:r w:rsidRPr="006506E4">
        <w:rPr>
          <w:rFonts w:ascii="Times New Roman" w:hAnsi="Times New Roman" w:cs="Times New Roman"/>
          <w:sz w:val="26"/>
          <w:szCs w:val="26"/>
        </w:rPr>
        <w:t xml:space="preserve">activelor materiale pe termen lung destinate includerii în capitalul statutar (social) </w:t>
      </w:r>
      <w:r w:rsidRPr="006506E4">
        <w:rPr>
          <w:rFonts w:ascii="Times New Roman" w:eastAsia="Times New Roman" w:hAnsi="Times New Roman" w:cs="Times New Roman"/>
          <w:bCs/>
          <w:sz w:val="26"/>
          <w:szCs w:val="26"/>
        </w:rPr>
        <w:t>livr</w:t>
      </w:r>
      <w:r w:rsidRPr="006506E4">
        <w:rPr>
          <w:rFonts w:ascii="Times New Roman" w:hAnsi="Times New Roman" w:cs="Times New Roman"/>
          <w:bCs/>
          <w:sz w:val="26"/>
          <w:szCs w:val="26"/>
        </w:rPr>
        <w:t>ate p</w:t>
      </w:r>
      <w:r w:rsidRPr="006506E4">
        <w:rPr>
          <w:rFonts w:ascii="Times New Roman" w:eastAsia="Times New Roman" w:hAnsi="Times New Roman" w:cs="Times New Roman"/>
          <w:bCs/>
          <w:sz w:val="26"/>
          <w:szCs w:val="26"/>
        </w:rPr>
        <w:t xml:space="preserve">e teritoriul </w:t>
      </w:r>
      <w:r w:rsidRPr="006506E4">
        <w:rPr>
          <w:rFonts w:ascii="Times New Roman" w:hAnsi="Times New Roman" w:cs="Times New Roman"/>
          <w:bCs/>
          <w:sz w:val="26"/>
          <w:szCs w:val="26"/>
        </w:rPr>
        <w:t>ţării</w:t>
      </w:r>
      <w:r w:rsidRPr="006506E4">
        <w:rPr>
          <w:rFonts w:ascii="Times New Roman" w:eastAsia="Times New Roman" w:hAnsi="Times New Roman" w:cs="Times New Roman"/>
          <w:sz w:val="26"/>
          <w:szCs w:val="26"/>
        </w:rPr>
        <w:t>, la momentul efectuării tranzacţiei, agentul economic cumpărător (beneficiar) trebuie să dispună de decizia Camerei Înregistrării de Stat privind înregistrarea formării sau majorării capitalului social cu activele materiale care corespund condiţiilor prevăzute la pct.</w:t>
      </w:r>
      <w:r>
        <w:rPr>
          <w:rFonts w:ascii="Times New Roman" w:eastAsia="Times New Roman" w:hAnsi="Times New Roman" w:cs="Times New Roman"/>
          <w:sz w:val="26"/>
          <w:szCs w:val="26"/>
        </w:rPr>
        <w:t xml:space="preserve"> </w:t>
      </w:r>
      <w:r w:rsidRPr="006506E4">
        <w:rPr>
          <w:rFonts w:ascii="Times New Roman" w:eastAsia="Times New Roman" w:hAnsi="Times New Roman" w:cs="Times New Roman"/>
          <w:sz w:val="26"/>
          <w:szCs w:val="26"/>
        </w:rPr>
        <w:t xml:space="preserve">7 al prezentului Regulament, copia căreia va fi prezentată furnizorului. </w:t>
      </w:r>
    </w:p>
    <w:p w:rsidR="00FC03B8" w:rsidRPr="00635852" w:rsidRDefault="00FC03B8" w:rsidP="00FC03B8">
      <w:pPr>
        <w:spacing w:after="0" w:line="240" w:lineRule="auto"/>
        <w:ind w:firstLine="567"/>
        <w:jc w:val="both"/>
        <w:rPr>
          <w:rFonts w:ascii="Times New Roman" w:hAnsi="Times New Roman" w:cs="Times New Roman"/>
          <w:sz w:val="26"/>
          <w:szCs w:val="26"/>
        </w:rPr>
      </w:pPr>
      <w:r>
        <w:rPr>
          <w:rFonts w:ascii="Times New Roman" w:eastAsia="Times New Roman" w:hAnsi="Times New Roman" w:cs="Times New Roman"/>
          <w:b/>
          <w:bCs/>
          <w:sz w:val="26"/>
          <w:szCs w:val="26"/>
        </w:rPr>
        <w:t>19</w:t>
      </w:r>
      <w:r w:rsidRPr="0001359E">
        <w:rPr>
          <w:rFonts w:ascii="Times New Roman" w:eastAsia="Times New Roman" w:hAnsi="Times New Roman" w:cs="Times New Roman"/>
          <w:b/>
          <w:bCs/>
          <w:sz w:val="26"/>
          <w:szCs w:val="26"/>
        </w:rPr>
        <w:t xml:space="preserve">. </w:t>
      </w:r>
      <w:r w:rsidRPr="00A171FC">
        <w:rPr>
          <w:rFonts w:ascii="Times New Roman" w:eastAsia="Times New Roman" w:hAnsi="Times New Roman" w:cs="Times New Roman"/>
          <w:sz w:val="26"/>
          <w:szCs w:val="26"/>
        </w:rPr>
        <w:t xml:space="preserve">În cazul în care contribuabilul întruneşte toate condiţiile stabilite pentru beneficierea de facilitate fiscală, la livrarea pe teritoriul republicii a activelor materiale destinate includerii în capitalul social al agentului economic, se va elibera factura de expediţie. </w:t>
      </w:r>
    </w:p>
    <w:p w:rsidR="00FC03B8" w:rsidRPr="00A171FC"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20</w:t>
      </w:r>
      <w:r w:rsidRPr="00A171FC">
        <w:rPr>
          <w:rFonts w:ascii="Times New Roman" w:eastAsia="Times New Roman" w:hAnsi="Times New Roman" w:cs="Times New Roman"/>
          <w:b/>
          <w:bCs/>
          <w:sz w:val="26"/>
          <w:szCs w:val="26"/>
        </w:rPr>
        <w:t xml:space="preserve">. </w:t>
      </w:r>
      <w:r w:rsidRPr="00A171FC">
        <w:rPr>
          <w:rFonts w:ascii="Times New Roman" w:eastAsia="Times New Roman" w:hAnsi="Times New Roman" w:cs="Times New Roman"/>
          <w:sz w:val="26"/>
          <w:szCs w:val="26"/>
        </w:rPr>
        <w:t>Valoarea activelor materiale scutită de TVA şi indicată în factura de expediţie nu va</w:t>
      </w:r>
      <w:r>
        <w:rPr>
          <w:rFonts w:ascii="Times New Roman" w:eastAsia="Times New Roman" w:hAnsi="Times New Roman" w:cs="Times New Roman"/>
          <w:sz w:val="26"/>
          <w:szCs w:val="26"/>
        </w:rPr>
        <w:t xml:space="preserve"> depăşi valoarea cu care aceste</w:t>
      </w:r>
      <w:r w:rsidRPr="00A171FC">
        <w:rPr>
          <w:rFonts w:ascii="Times New Roman" w:eastAsia="Times New Roman" w:hAnsi="Times New Roman" w:cs="Times New Roman"/>
          <w:sz w:val="26"/>
          <w:szCs w:val="26"/>
        </w:rPr>
        <w:t xml:space="preserve">a sunt incluse în capitalul social. </w:t>
      </w:r>
    </w:p>
    <w:p w:rsidR="00FC03B8" w:rsidRPr="006506E4" w:rsidRDefault="00FC03B8" w:rsidP="00FC03B8">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21</w:t>
      </w:r>
      <w:r w:rsidRPr="00A171FC">
        <w:rPr>
          <w:rFonts w:ascii="Times New Roman" w:eastAsia="Times New Roman" w:hAnsi="Times New Roman" w:cs="Times New Roman"/>
          <w:b/>
          <w:bCs/>
          <w:sz w:val="26"/>
          <w:szCs w:val="26"/>
        </w:rPr>
        <w:t>.</w:t>
      </w:r>
      <w:r w:rsidRPr="00A171FC">
        <w:rPr>
          <w:rFonts w:ascii="Times New Roman" w:eastAsia="Times New Roman" w:hAnsi="Times New Roman" w:cs="Times New Roman"/>
          <w:sz w:val="26"/>
          <w:szCs w:val="26"/>
        </w:rPr>
        <w:t xml:space="preserve"> În cazul construcţiei </w:t>
      </w:r>
      <w:r>
        <w:rPr>
          <w:rFonts w:ascii="Times New Roman" w:eastAsia="Times New Roman" w:hAnsi="Times New Roman" w:cs="Times New Roman"/>
          <w:sz w:val="26"/>
          <w:szCs w:val="26"/>
        </w:rPr>
        <w:t xml:space="preserve">şi </w:t>
      </w:r>
      <w:r w:rsidRPr="00A171FC">
        <w:rPr>
          <w:rFonts w:ascii="Times New Roman" w:eastAsia="Times New Roman" w:hAnsi="Times New Roman" w:cs="Times New Roman"/>
          <w:sz w:val="26"/>
          <w:szCs w:val="26"/>
        </w:rPr>
        <w:t xml:space="preserve">achiziţionării unor active materiale </w:t>
      </w:r>
      <w:r>
        <w:rPr>
          <w:rFonts w:ascii="Times New Roman" w:eastAsia="Times New Roman" w:hAnsi="Times New Roman" w:cs="Times New Roman"/>
          <w:sz w:val="26"/>
          <w:szCs w:val="26"/>
        </w:rPr>
        <w:t>cu forţe</w:t>
      </w:r>
      <w:r w:rsidRPr="00A171FC">
        <w:rPr>
          <w:rFonts w:ascii="Times New Roman" w:eastAsia="Times New Roman" w:hAnsi="Times New Roman" w:cs="Times New Roman"/>
          <w:sz w:val="26"/>
          <w:szCs w:val="26"/>
        </w:rPr>
        <w:t xml:space="preserve"> proprii, altele decît cele menţionate în pct.</w:t>
      </w:r>
      <w:r>
        <w:rPr>
          <w:rFonts w:ascii="Times New Roman" w:eastAsia="Times New Roman" w:hAnsi="Times New Roman" w:cs="Times New Roman"/>
          <w:sz w:val="26"/>
          <w:szCs w:val="26"/>
        </w:rPr>
        <w:t xml:space="preserve"> 7 al prezentului Regulament</w:t>
      </w:r>
      <w:r w:rsidRPr="00A171FC">
        <w:rPr>
          <w:rFonts w:ascii="Times New Roman" w:eastAsia="Times New Roman" w:hAnsi="Times New Roman" w:cs="Times New Roman"/>
          <w:sz w:val="26"/>
          <w:szCs w:val="26"/>
        </w:rPr>
        <w:t xml:space="preserve">, includerea ulterioară a acestora în capitalul </w:t>
      </w:r>
      <w:r>
        <w:rPr>
          <w:rFonts w:ascii="Times New Roman" w:eastAsia="Times New Roman" w:hAnsi="Times New Roman" w:cs="Times New Roman"/>
          <w:sz w:val="26"/>
          <w:szCs w:val="26"/>
        </w:rPr>
        <w:t>social nu reprezintă livrare şi</w:t>
      </w:r>
      <w:r w:rsidRPr="00A171FC">
        <w:rPr>
          <w:rFonts w:ascii="Times New Roman" w:eastAsia="Times New Roman" w:hAnsi="Times New Roman" w:cs="Times New Roman"/>
          <w:sz w:val="26"/>
          <w:szCs w:val="26"/>
        </w:rPr>
        <w:t xml:space="preserve"> respectiv, nu cade sub incidenţa Titlului III al </w:t>
      </w:r>
      <w:r w:rsidRPr="006506E4">
        <w:rPr>
          <w:rFonts w:ascii="Times New Roman" w:eastAsia="Times New Roman" w:hAnsi="Times New Roman" w:cs="Times New Roman"/>
          <w:sz w:val="26"/>
          <w:szCs w:val="26"/>
        </w:rPr>
        <w:t xml:space="preserve">Codului fiscal. </w:t>
      </w:r>
    </w:p>
    <w:p w:rsidR="00FC03B8" w:rsidRPr="00A171FC" w:rsidRDefault="00FC03B8" w:rsidP="00FC03B8">
      <w:pPr>
        <w:spacing w:after="0" w:line="240" w:lineRule="auto"/>
        <w:jc w:val="center"/>
        <w:rPr>
          <w:rFonts w:ascii="Times New Roman" w:hAnsi="Times New Roman" w:cs="Times New Roman"/>
          <w:b/>
          <w:sz w:val="26"/>
          <w:szCs w:val="26"/>
        </w:rPr>
      </w:pPr>
      <w:r w:rsidRPr="00A171FC">
        <w:rPr>
          <w:rFonts w:ascii="Times New Roman" w:hAnsi="Times New Roman" w:cs="Times New Roman"/>
          <w:b/>
          <w:sz w:val="26"/>
          <w:szCs w:val="26"/>
        </w:rPr>
        <w:lastRenderedPageBreak/>
        <w:t>Notă informativă</w:t>
      </w:r>
    </w:p>
    <w:p w:rsidR="00FC03B8" w:rsidRPr="00A171FC" w:rsidRDefault="00FC03B8" w:rsidP="00FC03B8">
      <w:pPr>
        <w:spacing w:after="0" w:line="240" w:lineRule="auto"/>
        <w:jc w:val="center"/>
        <w:rPr>
          <w:rFonts w:ascii="Times New Roman" w:hAnsi="Times New Roman" w:cs="Times New Roman"/>
          <w:b/>
          <w:sz w:val="26"/>
          <w:szCs w:val="26"/>
        </w:rPr>
      </w:pPr>
    </w:p>
    <w:p w:rsidR="00FC03B8" w:rsidRDefault="00FC03B8" w:rsidP="00F413AB">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Scopul </w:t>
      </w:r>
      <w:r w:rsidRPr="00A171FC">
        <w:rPr>
          <w:rFonts w:ascii="Times New Roman" w:hAnsi="Times New Roman" w:cs="Times New Roman"/>
          <w:sz w:val="26"/>
          <w:szCs w:val="26"/>
        </w:rPr>
        <w:t>elaborării</w:t>
      </w:r>
      <w:r w:rsidR="00F413AB">
        <w:rPr>
          <w:rFonts w:ascii="Times New Roman" w:hAnsi="Times New Roman" w:cs="Times New Roman"/>
          <w:sz w:val="26"/>
          <w:szCs w:val="26"/>
        </w:rPr>
        <w:t xml:space="preserve"> proiectului H</w:t>
      </w:r>
      <w:r w:rsidRPr="00A171FC">
        <w:rPr>
          <w:rFonts w:ascii="Times New Roman" w:hAnsi="Times New Roman" w:cs="Times New Roman"/>
          <w:sz w:val="26"/>
          <w:szCs w:val="26"/>
        </w:rPr>
        <w:t>otărîrii Guvernului pentru aprobarea Regulamentului cu privire la modul de aplicare a facilităţilor fiscale stabilite în art. 103 alin. (1) pct. 29) al codului fiscal nr. 1163-XIII din 24 aprilie 1997 şi art. 28 lit. q</w:t>
      </w:r>
      <w:r w:rsidRPr="00A171FC">
        <w:rPr>
          <w:rFonts w:ascii="Times New Roman" w:hAnsi="Times New Roman" w:cs="Times New Roman"/>
          <w:sz w:val="26"/>
          <w:szCs w:val="26"/>
          <w:vertAlign w:val="superscript"/>
        </w:rPr>
        <w:t>2</w:t>
      </w:r>
      <w:r w:rsidRPr="00A171FC">
        <w:rPr>
          <w:rFonts w:ascii="Times New Roman" w:hAnsi="Times New Roman" w:cs="Times New Roman"/>
          <w:sz w:val="26"/>
          <w:szCs w:val="26"/>
        </w:rPr>
        <w:t xml:space="preserve">) al Legii 1380-XIII din 20 noiembrie 1997 cu privire la tariful vamal, </w:t>
      </w:r>
      <w:r>
        <w:rPr>
          <w:rFonts w:ascii="Times New Roman" w:hAnsi="Times New Roman" w:cs="Times New Roman"/>
          <w:sz w:val="26"/>
          <w:szCs w:val="26"/>
        </w:rPr>
        <w:t xml:space="preserve">este implementarea unui mecanism eficient de aplicare a facilităţilor fiscale </w:t>
      </w:r>
      <w:r w:rsidR="00F413AB">
        <w:rPr>
          <w:rFonts w:ascii="Times New Roman" w:hAnsi="Times New Roman" w:cs="Times New Roman"/>
          <w:sz w:val="26"/>
          <w:szCs w:val="26"/>
        </w:rPr>
        <w:t xml:space="preserve">și vamale </w:t>
      </w:r>
      <w:r>
        <w:rPr>
          <w:rFonts w:ascii="Times New Roman" w:hAnsi="Times New Roman" w:cs="Times New Roman"/>
          <w:sz w:val="26"/>
          <w:szCs w:val="26"/>
        </w:rPr>
        <w:t>sus-nominalizate.</w:t>
      </w:r>
    </w:p>
    <w:p w:rsidR="00FC03B8" w:rsidRPr="00F413AB" w:rsidRDefault="00FC03B8" w:rsidP="00F413AB">
      <w:pPr>
        <w:spacing w:after="0" w:line="240" w:lineRule="auto"/>
        <w:ind w:firstLine="567"/>
        <w:jc w:val="both"/>
        <w:rPr>
          <w:rFonts w:ascii="Times New Roman" w:hAnsi="Times New Roman" w:cs="Times New Roman"/>
          <w:sz w:val="26"/>
          <w:szCs w:val="26"/>
        </w:rPr>
      </w:pPr>
      <w:r w:rsidRPr="00A171FC">
        <w:rPr>
          <w:rFonts w:ascii="Times New Roman" w:hAnsi="Times New Roman" w:cs="Times New Roman"/>
          <w:sz w:val="26"/>
          <w:szCs w:val="26"/>
        </w:rPr>
        <w:t>Necesitatea</w:t>
      </w:r>
      <w:r>
        <w:rPr>
          <w:rFonts w:ascii="Times New Roman" w:hAnsi="Times New Roman" w:cs="Times New Roman"/>
          <w:sz w:val="26"/>
          <w:szCs w:val="26"/>
        </w:rPr>
        <w:t xml:space="preserve"> elaborării proiectului respectiv este </w:t>
      </w:r>
      <w:r w:rsidRPr="00A171FC">
        <w:rPr>
          <w:rFonts w:ascii="Times New Roman" w:hAnsi="Times New Roman" w:cs="Times New Roman"/>
          <w:sz w:val="26"/>
          <w:szCs w:val="26"/>
        </w:rPr>
        <w:t>ge</w:t>
      </w:r>
      <w:r>
        <w:rPr>
          <w:rFonts w:ascii="Times New Roman" w:hAnsi="Times New Roman" w:cs="Times New Roman"/>
          <w:sz w:val="26"/>
          <w:szCs w:val="26"/>
        </w:rPr>
        <w:t>nerată de</w:t>
      </w:r>
      <w:r w:rsidRPr="002F785E">
        <w:rPr>
          <w:rFonts w:ascii="Times New Roman" w:hAnsi="Times New Roman" w:cs="Times New Roman"/>
          <w:sz w:val="26"/>
          <w:szCs w:val="26"/>
          <w:lang w:val="ro-MO"/>
        </w:rPr>
        <w:t xml:space="preserve"> </w:t>
      </w:r>
      <w:r w:rsidRPr="00A171FC">
        <w:rPr>
          <w:rFonts w:ascii="Times New Roman" w:hAnsi="Times New Roman" w:cs="Times New Roman"/>
          <w:sz w:val="26"/>
          <w:szCs w:val="26"/>
          <w:lang w:val="ro-MO"/>
        </w:rPr>
        <w:t>problemele</w:t>
      </w:r>
      <w:r>
        <w:rPr>
          <w:rFonts w:ascii="Times New Roman" w:hAnsi="Times New Roman" w:cs="Times New Roman"/>
          <w:sz w:val="26"/>
          <w:szCs w:val="26"/>
          <w:lang w:val="ro-MO"/>
        </w:rPr>
        <w:t xml:space="preserve"> privind</w:t>
      </w:r>
      <w:r w:rsidRPr="00A171FC">
        <w:rPr>
          <w:rFonts w:ascii="Times New Roman" w:hAnsi="Times New Roman" w:cs="Times New Roman"/>
          <w:sz w:val="26"/>
          <w:szCs w:val="26"/>
          <w:lang w:val="ro-MO"/>
        </w:rPr>
        <w:t xml:space="preserve"> modul de aplicare </w:t>
      </w:r>
      <w:r>
        <w:rPr>
          <w:rFonts w:ascii="Times New Roman" w:hAnsi="Times New Roman" w:cs="Times New Roman"/>
          <w:sz w:val="26"/>
          <w:szCs w:val="26"/>
          <w:lang w:val="ro-MO"/>
        </w:rPr>
        <w:t>facilităţilor, care au apărut</w:t>
      </w:r>
      <w:r>
        <w:rPr>
          <w:rFonts w:ascii="Times New Roman" w:hAnsi="Times New Roman" w:cs="Times New Roman"/>
          <w:sz w:val="26"/>
          <w:szCs w:val="26"/>
        </w:rPr>
        <w:t xml:space="preserve"> p</w:t>
      </w:r>
      <w:r w:rsidRPr="00A171FC">
        <w:rPr>
          <w:rFonts w:ascii="Times New Roman" w:hAnsi="Times New Roman" w:cs="Times New Roman"/>
          <w:sz w:val="26"/>
          <w:szCs w:val="26"/>
          <w:lang w:val="ro-MO"/>
        </w:rPr>
        <w:t>e parcursul derulării perioadei de acţiune a reglementărilor privind scutirea de achitarea TVA şi taxa vamală a mijloacelor fixe destinate includerii în capitalul social (de la data intrării în vigoare pînă la 01 ianuarie 2013), precum şi</w:t>
      </w:r>
      <w:r>
        <w:rPr>
          <w:rFonts w:ascii="Times New Roman" w:hAnsi="Times New Roman" w:cs="Times New Roman"/>
          <w:sz w:val="26"/>
          <w:szCs w:val="26"/>
        </w:rPr>
        <w:t>,</w:t>
      </w:r>
      <w:r w:rsidRPr="00A171FC">
        <w:rPr>
          <w:rFonts w:ascii="Times New Roman" w:hAnsi="Times New Roman" w:cs="Times New Roman"/>
          <w:sz w:val="26"/>
          <w:szCs w:val="26"/>
          <w:lang w:val="ro-MO"/>
        </w:rPr>
        <w:t xml:space="preserve"> </w:t>
      </w:r>
      <w:r>
        <w:rPr>
          <w:rFonts w:ascii="Times New Roman" w:hAnsi="Times New Roman" w:cs="Times New Roman"/>
          <w:sz w:val="26"/>
          <w:szCs w:val="26"/>
          <w:lang w:val="ro-MO"/>
        </w:rPr>
        <w:t xml:space="preserve">de aducerea în concordanţă a </w:t>
      </w:r>
      <w:r>
        <w:rPr>
          <w:rFonts w:ascii="Times New Roman" w:hAnsi="Times New Roman" w:cs="Times New Roman"/>
          <w:sz w:val="26"/>
          <w:szCs w:val="26"/>
        </w:rPr>
        <w:t>ultimelor</w:t>
      </w:r>
      <w:r w:rsidRPr="00A171FC">
        <w:rPr>
          <w:rFonts w:ascii="Times New Roman" w:hAnsi="Times New Roman" w:cs="Times New Roman"/>
          <w:sz w:val="26"/>
          <w:szCs w:val="26"/>
        </w:rPr>
        <w:t xml:space="preserve"> modificări şi completări operate în art. 103 alin. (1) pct. 29) al codului fiscal nr. 1163-XIII din 24 aprilie 1997 şi art. 28 lit. q</w:t>
      </w:r>
      <w:r w:rsidRPr="00A171FC">
        <w:rPr>
          <w:rFonts w:ascii="Times New Roman" w:hAnsi="Times New Roman" w:cs="Times New Roman"/>
          <w:sz w:val="26"/>
          <w:szCs w:val="26"/>
          <w:vertAlign w:val="superscript"/>
        </w:rPr>
        <w:t>2</w:t>
      </w:r>
      <w:r w:rsidRPr="00A171FC">
        <w:rPr>
          <w:rFonts w:ascii="Times New Roman" w:hAnsi="Times New Roman" w:cs="Times New Roman"/>
          <w:sz w:val="26"/>
          <w:szCs w:val="26"/>
        </w:rPr>
        <w:t>) al Legii</w:t>
      </w:r>
      <w:r>
        <w:rPr>
          <w:rFonts w:ascii="Times New Roman" w:hAnsi="Times New Roman" w:cs="Times New Roman"/>
          <w:sz w:val="26"/>
          <w:szCs w:val="26"/>
        </w:rPr>
        <w:t xml:space="preserve"> nr.</w:t>
      </w:r>
      <w:r w:rsidRPr="00A171FC">
        <w:rPr>
          <w:rFonts w:ascii="Times New Roman" w:hAnsi="Times New Roman" w:cs="Times New Roman"/>
          <w:sz w:val="26"/>
          <w:szCs w:val="26"/>
        </w:rPr>
        <w:t xml:space="preserve"> 1380-XIII din 20 noiembrie 1997 cu privire la tariful vamal, prin Legea</w:t>
      </w:r>
      <w:r>
        <w:rPr>
          <w:rFonts w:ascii="Times New Roman" w:hAnsi="Times New Roman" w:cs="Times New Roman"/>
          <w:sz w:val="26"/>
          <w:szCs w:val="26"/>
        </w:rPr>
        <w:t xml:space="preserve"> nr. </w:t>
      </w:r>
      <w:r w:rsidRPr="00A171FC">
        <w:rPr>
          <w:rFonts w:ascii="Times New Roman" w:hAnsi="Times New Roman" w:cs="Times New Roman"/>
          <w:sz w:val="26"/>
          <w:szCs w:val="26"/>
        </w:rPr>
        <w:t>324 din 23 decembrie 2013 pentru modificarea şi completarea unor acte legislative</w:t>
      </w:r>
      <w:r>
        <w:rPr>
          <w:rFonts w:ascii="Times New Roman" w:hAnsi="Times New Roman" w:cs="Times New Roman"/>
          <w:sz w:val="26"/>
          <w:szCs w:val="26"/>
        </w:rPr>
        <w:t>.</w:t>
      </w:r>
      <w:r w:rsidRPr="00A171FC">
        <w:rPr>
          <w:rFonts w:ascii="Times New Roman" w:hAnsi="Times New Roman" w:cs="Times New Roman"/>
          <w:sz w:val="26"/>
          <w:szCs w:val="26"/>
          <w:lang w:val="ro-MO"/>
        </w:rPr>
        <w:t xml:space="preserve"> </w:t>
      </w:r>
    </w:p>
    <w:p w:rsidR="00FC03B8" w:rsidRDefault="00FC03B8" w:rsidP="00F413AB">
      <w:pPr>
        <w:spacing w:after="0" w:line="240" w:lineRule="auto"/>
        <w:ind w:firstLine="567"/>
        <w:jc w:val="both"/>
        <w:rPr>
          <w:rFonts w:ascii="Times New Roman" w:hAnsi="Times New Roman" w:cs="Times New Roman"/>
          <w:sz w:val="26"/>
          <w:szCs w:val="26"/>
          <w:lang w:val="ro-MO"/>
        </w:rPr>
      </w:pPr>
      <w:r>
        <w:rPr>
          <w:rFonts w:ascii="Times New Roman" w:hAnsi="Times New Roman" w:cs="Times New Roman"/>
          <w:sz w:val="26"/>
          <w:szCs w:val="26"/>
          <w:lang w:val="ro-MO"/>
        </w:rPr>
        <w:t>Din considerentul, că Hotărîrea Guvernului nr. 102 din 30.01.2007 privind aprobarea Regulamentului cu privire la modul de aplicare a facilităţilor fiscale stabilite în art. 103 alin. (1) pct. 23) al Codului fiscal nr. 1163-XIII din 20 aprilie 1997 şi art. 28 lit. q) al Legii nr. 1380-XII din 20 noiembrie 1997 cu privire la tar</w:t>
      </w:r>
      <w:r w:rsidR="00F413AB">
        <w:rPr>
          <w:rFonts w:ascii="Times New Roman" w:hAnsi="Times New Roman" w:cs="Times New Roman"/>
          <w:sz w:val="26"/>
          <w:szCs w:val="26"/>
          <w:lang w:val="ro-MO"/>
        </w:rPr>
        <w:t>iful vamal este una depăşită, iar</w:t>
      </w:r>
      <w:r>
        <w:rPr>
          <w:rFonts w:ascii="Times New Roman" w:hAnsi="Times New Roman" w:cs="Times New Roman"/>
          <w:sz w:val="26"/>
          <w:szCs w:val="26"/>
          <w:lang w:val="ro-MO"/>
        </w:rPr>
        <w:t xml:space="preserve"> modificările propuse sunt numeroase şi esenţiale, am opinat oportună elaborarea unui Regulament în redacţie nouă.</w:t>
      </w:r>
    </w:p>
    <w:p w:rsidR="00FC03B8" w:rsidRDefault="00FC03B8" w:rsidP="00FC03B8">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În noua redacţie, proiectul Regulamentului vine cu următoarele modificări de îmbunătăţire a mecanismului respectiv:</w:t>
      </w:r>
    </w:p>
    <w:p w:rsidR="00FC03B8" w:rsidRDefault="00FC03B8" w:rsidP="00FC03B8">
      <w:pPr>
        <w:pStyle w:val="a3"/>
        <w:numPr>
          <w:ilvl w:val="0"/>
          <w:numId w:val="1"/>
        </w:numPr>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definirea noţiunilor: </w:t>
      </w:r>
      <w:r w:rsidRPr="00830F5A">
        <w:rPr>
          <w:rFonts w:ascii="Times New Roman" w:hAnsi="Times New Roman" w:cs="Times New Roman"/>
          <w:i/>
          <w:sz w:val="26"/>
          <w:szCs w:val="26"/>
        </w:rPr>
        <w:t>„active materiale pe termen lung, active materiale pe termen lung uzurabile valoarea de intrare, proprietatea pe care se calculează uzura”</w:t>
      </w:r>
      <w:r>
        <w:rPr>
          <w:rFonts w:ascii="Times New Roman" w:hAnsi="Times New Roman" w:cs="Times New Roman"/>
          <w:sz w:val="26"/>
          <w:szCs w:val="26"/>
        </w:rPr>
        <w:t>, în vederea excluderii situaţiilor de incertitudine;</w:t>
      </w:r>
    </w:p>
    <w:p w:rsidR="00FC03B8" w:rsidRDefault="00FC03B8" w:rsidP="00FC03B8">
      <w:pPr>
        <w:pStyle w:val="a3"/>
        <w:numPr>
          <w:ilvl w:val="0"/>
          <w:numId w:val="1"/>
        </w:numPr>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precizarea condiţiilor necesare a activelor materiale pe termen lung, pentru a beneficia de facilităţile fiscale </w:t>
      </w:r>
      <w:r w:rsidR="00F413AB">
        <w:rPr>
          <w:rFonts w:ascii="Times New Roman" w:hAnsi="Times New Roman" w:cs="Times New Roman"/>
          <w:sz w:val="26"/>
          <w:szCs w:val="26"/>
        </w:rPr>
        <w:t xml:space="preserve">și vamale </w:t>
      </w:r>
      <w:r>
        <w:rPr>
          <w:rFonts w:ascii="Times New Roman" w:hAnsi="Times New Roman" w:cs="Times New Roman"/>
          <w:sz w:val="26"/>
          <w:szCs w:val="26"/>
        </w:rPr>
        <w:t>respective;</w:t>
      </w:r>
    </w:p>
    <w:p w:rsidR="00FC03B8" w:rsidRDefault="00FC03B8" w:rsidP="00FC03B8">
      <w:pPr>
        <w:pStyle w:val="a3"/>
        <w:numPr>
          <w:ilvl w:val="0"/>
          <w:numId w:val="1"/>
        </w:numPr>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aducerea în concordanţă a </w:t>
      </w:r>
      <w:r w:rsidR="00F413AB">
        <w:rPr>
          <w:rFonts w:ascii="Times New Roman" w:hAnsi="Times New Roman" w:cs="Times New Roman"/>
          <w:sz w:val="26"/>
          <w:szCs w:val="26"/>
        </w:rPr>
        <w:t xml:space="preserve">prevederilor normative </w:t>
      </w:r>
      <w:r>
        <w:rPr>
          <w:rFonts w:ascii="Times New Roman" w:hAnsi="Times New Roman" w:cs="Times New Roman"/>
          <w:sz w:val="26"/>
          <w:szCs w:val="26"/>
        </w:rPr>
        <w:t xml:space="preserve">cu </w:t>
      </w:r>
      <w:r w:rsidR="00F413AB">
        <w:rPr>
          <w:rFonts w:ascii="Times New Roman" w:hAnsi="Times New Roman" w:cs="Times New Roman"/>
          <w:sz w:val="26"/>
          <w:szCs w:val="26"/>
        </w:rPr>
        <w:t xml:space="preserve">cele reliefate în cadrul legal </w:t>
      </w:r>
      <w:r>
        <w:rPr>
          <w:rFonts w:ascii="Times New Roman" w:hAnsi="Times New Roman" w:cs="Times New Roman"/>
          <w:sz w:val="26"/>
          <w:szCs w:val="26"/>
        </w:rPr>
        <w:t>în vigoare;</w:t>
      </w:r>
    </w:p>
    <w:p w:rsidR="00FC03B8" w:rsidRPr="00F413AB" w:rsidRDefault="00FC03B8" w:rsidP="00FC03B8">
      <w:pPr>
        <w:pStyle w:val="a3"/>
        <w:numPr>
          <w:ilvl w:val="0"/>
          <w:numId w:val="1"/>
        </w:numPr>
        <w:spacing w:after="0" w:line="240" w:lineRule="auto"/>
        <w:ind w:left="0" w:firstLine="284"/>
        <w:jc w:val="both"/>
        <w:rPr>
          <w:rFonts w:ascii="Times New Roman" w:hAnsi="Times New Roman" w:cs="Times New Roman"/>
          <w:sz w:val="26"/>
          <w:szCs w:val="26"/>
        </w:rPr>
      </w:pPr>
      <w:r>
        <w:rPr>
          <w:rFonts w:ascii="Times New Roman" w:hAnsi="Times New Roman" w:cs="Times New Roman"/>
          <w:sz w:val="26"/>
          <w:szCs w:val="26"/>
        </w:rPr>
        <w:t xml:space="preserve">lichidarea constrîngerilor pentru agenţii economici de a beneficia de facilităţi fiscale </w:t>
      </w:r>
      <w:r w:rsidR="00F413AB">
        <w:rPr>
          <w:rFonts w:ascii="Times New Roman" w:hAnsi="Times New Roman" w:cs="Times New Roman"/>
          <w:sz w:val="26"/>
          <w:szCs w:val="26"/>
        </w:rPr>
        <w:t xml:space="preserve">și vamale </w:t>
      </w:r>
      <w:r>
        <w:rPr>
          <w:rFonts w:ascii="Times New Roman" w:hAnsi="Times New Roman" w:cs="Times New Roman"/>
          <w:sz w:val="26"/>
          <w:szCs w:val="26"/>
        </w:rPr>
        <w:t>în cazul importului şi livrării pe teritoriul Republicii Moldova a activelor materiale destinate includerii în capitalul social al agentului economic.</w:t>
      </w:r>
    </w:p>
    <w:p w:rsidR="00F413AB" w:rsidRDefault="00F413AB" w:rsidP="00F413AB">
      <w:pPr>
        <w:spacing w:after="0" w:line="240" w:lineRule="auto"/>
        <w:ind w:firstLine="567"/>
        <w:jc w:val="both"/>
        <w:rPr>
          <w:rFonts w:ascii="Times New Roman" w:hAnsi="Times New Roman" w:cs="Times New Roman"/>
          <w:sz w:val="26"/>
          <w:szCs w:val="26"/>
          <w:lang w:val="ro-MO"/>
        </w:rPr>
      </w:pPr>
      <w:r>
        <w:rPr>
          <w:rFonts w:ascii="Times New Roman" w:hAnsi="Times New Roman" w:cs="Times New Roman"/>
          <w:sz w:val="26"/>
          <w:szCs w:val="26"/>
          <w:lang w:val="ro-MO"/>
        </w:rPr>
        <w:t>Concomitent precizăm că,</w:t>
      </w:r>
      <w:r w:rsidR="00FC03B8" w:rsidRPr="00A171FC">
        <w:rPr>
          <w:rFonts w:ascii="Times New Roman" w:hAnsi="Times New Roman" w:cs="Times New Roman"/>
          <w:sz w:val="26"/>
          <w:szCs w:val="26"/>
          <w:lang w:val="ro-MO"/>
        </w:rPr>
        <w:t xml:space="preserve"> implementarea proiectului în cauză nu necesită alocarea mijloacelor financiare suplimentare din contul bugetului de stat. </w:t>
      </w:r>
    </w:p>
    <w:p w:rsidR="00FC03B8" w:rsidRPr="00F413AB" w:rsidRDefault="00FC03B8" w:rsidP="00F413AB">
      <w:pPr>
        <w:spacing w:after="0" w:line="240" w:lineRule="auto"/>
        <w:ind w:firstLine="567"/>
        <w:jc w:val="both"/>
        <w:rPr>
          <w:rFonts w:ascii="Times New Roman" w:hAnsi="Times New Roman" w:cs="Times New Roman"/>
          <w:sz w:val="26"/>
          <w:szCs w:val="26"/>
          <w:lang w:val="ro-MO"/>
        </w:rPr>
      </w:pPr>
      <w:r>
        <w:rPr>
          <w:rFonts w:ascii="Times New Roman" w:hAnsi="Times New Roman" w:cs="Times New Roman"/>
          <w:sz w:val="26"/>
          <w:szCs w:val="26"/>
        </w:rPr>
        <w:t xml:space="preserve"> Astfel, în contextul celor expuse, considerăm necesară aprobarea prezentului proiect.</w:t>
      </w:r>
    </w:p>
    <w:p w:rsidR="00FC03B8" w:rsidRDefault="00FC03B8" w:rsidP="00FC03B8">
      <w:pPr>
        <w:spacing w:after="0" w:line="240" w:lineRule="auto"/>
        <w:jc w:val="both"/>
        <w:rPr>
          <w:rFonts w:ascii="Times New Roman" w:hAnsi="Times New Roman" w:cs="Times New Roman"/>
          <w:sz w:val="26"/>
          <w:szCs w:val="26"/>
        </w:rPr>
      </w:pPr>
    </w:p>
    <w:p w:rsidR="00FC03B8" w:rsidRDefault="00FC03B8" w:rsidP="00FC03B8">
      <w:pPr>
        <w:spacing w:after="0" w:line="240" w:lineRule="auto"/>
        <w:jc w:val="both"/>
        <w:rPr>
          <w:rFonts w:ascii="Times New Roman" w:hAnsi="Times New Roman" w:cs="Times New Roman"/>
          <w:sz w:val="26"/>
          <w:szCs w:val="26"/>
        </w:rPr>
      </w:pPr>
    </w:p>
    <w:p w:rsidR="001A2ACE" w:rsidRDefault="001A2ACE" w:rsidP="00FC03B8">
      <w:pPr>
        <w:spacing w:after="0" w:line="240" w:lineRule="auto"/>
        <w:jc w:val="both"/>
        <w:rPr>
          <w:rFonts w:ascii="Times New Roman" w:hAnsi="Times New Roman" w:cs="Times New Roman"/>
          <w:sz w:val="26"/>
          <w:szCs w:val="26"/>
        </w:rPr>
      </w:pPr>
    </w:p>
    <w:p w:rsidR="00FC03B8" w:rsidRDefault="00FC03B8" w:rsidP="00FC03B8">
      <w:pPr>
        <w:spacing w:after="0" w:line="240" w:lineRule="auto"/>
        <w:jc w:val="both"/>
        <w:rPr>
          <w:rFonts w:ascii="Times New Roman" w:hAnsi="Times New Roman" w:cs="Times New Roman"/>
          <w:sz w:val="26"/>
          <w:szCs w:val="26"/>
        </w:rPr>
      </w:pPr>
    </w:p>
    <w:p w:rsidR="00FC03B8" w:rsidRDefault="00FC03B8" w:rsidP="00FC03B8">
      <w:pPr>
        <w:spacing w:after="0" w:line="240" w:lineRule="auto"/>
        <w:jc w:val="both"/>
        <w:rPr>
          <w:rFonts w:ascii="Times New Roman" w:hAnsi="Times New Roman" w:cs="Times New Roman"/>
          <w:sz w:val="26"/>
          <w:szCs w:val="26"/>
        </w:rPr>
      </w:pPr>
    </w:p>
    <w:p w:rsidR="00FC03B8" w:rsidRPr="00A919E6" w:rsidRDefault="00FC03B8" w:rsidP="00FC03B8">
      <w:pPr>
        <w:spacing w:after="0" w:line="240" w:lineRule="auto"/>
        <w:ind w:firstLine="567"/>
        <w:jc w:val="both"/>
        <w:rPr>
          <w:rFonts w:ascii="Times New Roman" w:hAnsi="Times New Roman" w:cs="Times New Roman"/>
          <w:b/>
          <w:sz w:val="26"/>
          <w:szCs w:val="26"/>
        </w:rPr>
      </w:pPr>
      <w:r w:rsidRPr="00A919E6">
        <w:rPr>
          <w:rFonts w:ascii="Times New Roman" w:hAnsi="Times New Roman" w:cs="Times New Roman"/>
          <w:b/>
          <w:sz w:val="26"/>
          <w:szCs w:val="26"/>
        </w:rPr>
        <w:t xml:space="preserve">Viceprim-ministru,                                        </w:t>
      </w:r>
      <w:r>
        <w:rPr>
          <w:rFonts w:ascii="Times New Roman" w:hAnsi="Times New Roman" w:cs="Times New Roman"/>
          <w:b/>
          <w:sz w:val="26"/>
          <w:szCs w:val="26"/>
        </w:rPr>
        <w:t xml:space="preserve">                       </w:t>
      </w:r>
      <w:r w:rsidRPr="00A919E6">
        <w:rPr>
          <w:rFonts w:ascii="Times New Roman" w:hAnsi="Times New Roman" w:cs="Times New Roman"/>
          <w:b/>
          <w:sz w:val="26"/>
          <w:szCs w:val="26"/>
        </w:rPr>
        <w:t xml:space="preserve">     Valeriu LAZĂR</w:t>
      </w:r>
    </w:p>
    <w:p w:rsidR="00FC03B8" w:rsidRPr="00A919E6" w:rsidRDefault="00FC03B8" w:rsidP="00FC03B8">
      <w:pPr>
        <w:spacing w:after="0" w:line="240" w:lineRule="auto"/>
        <w:ind w:firstLine="567"/>
        <w:jc w:val="both"/>
        <w:rPr>
          <w:rFonts w:ascii="Times New Roman" w:hAnsi="Times New Roman" w:cs="Times New Roman"/>
          <w:b/>
          <w:sz w:val="26"/>
          <w:szCs w:val="26"/>
        </w:rPr>
      </w:pPr>
      <w:r w:rsidRPr="00A919E6">
        <w:rPr>
          <w:rFonts w:ascii="Times New Roman" w:hAnsi="Times New Roman" w:cs="Times New Roman"/>
          <w:b/>
          <w:sz w:val="26"/>
          <w:szCs w:val="26"/>
        </w:rPr>
        <w:t>ministru al economiei</w:t>
      </w:r>
    </w:p>
    <w:p w:rsidR="00FC03B8" w:rsidRPr="00A171FC" w:rsidRDefault="00FC03B8" w:rsidP="00FC03B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FC03B8" w:rsidRDefault="00FC03B8" w:rsidP="00FC03B8"/>
    <w:p w:rsidR="002B65C8" w:rsidRDefault="002B65C8"/>
    <w:sectPr w:rsidR="002B65C8" w:rsidSect="00F413AB">
      <w:headerReference w:type="default" r:id="rId21"/>
      <w:pgSz w:w="11906" w:h="16838"/>
      <w:pgMar w:top="567" w:right="850" w:bottom="993" w:left="1418"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059" w:rsidRDefault="00443059" w:rsidP="0001353D">
      <w:pPr>
        <w:spacing w:after="0" w:line="240" w:lineRule="auto"/>
      </w:pPr>
      <w:r>
        <w:separator/>
      </w:r>
    </w:p>
  </w:endnote>
  <w:endnote w:type="continuationSeparator" w:id="0">
    <w:p w:rsidR="00443059" w:rsidRDefault="00443059" w:rsidP="0001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059" w:rsidRDefault="00443059" w:rsidP="0001353D">
      <w:pPr>
        <w:spacing w:after="0" w:line="240" w:lineRule="auto"/>
      </w:pPr>
      <w:r>
        <w:separator/>
      </w:r>
    </w:p>
  </w:footnote>
  <w:footnote w:type="continuationSeparator" w:id="0">
    <w:p w:rsidR="00443059" w:rsidRDefault="00443059" w:rsidP="00013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2F7" w:rsidRPr="008652F7" w:rsidRDefault="00FC03B8" w:rsidP="008652F7">
    <w:pPr>
      <w:pStyle w:val="a4"/>
      <w:jc w:val="right"/>
      <w:rPr>
        <w:rFonts w:ascii="Times New Roman" w:hAnsi="Times New Roman" w:cs="Times New Roman"/>
        <w:i/>
      </w:rPr>
    </w:pPr>
    <w:r w:rsidRPr="008652F7">
      <w:rPr>
        <w:rFonts w:ascii="Times New Roman" w:hAnsi="Times New Roman" w:cs="Times New Roman"/>
        <w:i/>
      </w:rPr>
      <w:t>proiect</w:t>
    </w:r>
  </w:p>
  <w:p w:rsidR="008652F7" w:rsidRPr="008652F7" w:rsidRDefault="00443059" w:rsidP="008652F7">
    <w:pPr>
      <w:pStyle w:val="a4"/>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B16D1"/>
    <w:multiLevelType w:val="hybridMultilevel"/>
    <w:tmpl w:val="3A02C77E"/>
    <w:lvl w:ilvl="0" w:tplc="99BC47C2">
      <w:start w:val="1"/>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3B8"/>
    <w:rsid w:val="0001353D"/>
    <w:rsid w:val="001A2ACE"/>
    <w:rsid w:val="002B65C8"/>
    <w:rsid w:val="00443059"/>
    <w:rsid w:val="0055349B"/>
    <w:rsid w:val="00624619"/>
    <w:rsid w:val="00C50AD5"/>
    <w:rsid w:val="00EB3ABD"/>
    <w:rsid w:val="00EB5320"/>
    <w:rsid w:val="00EC140D"/>
    <w:rsid w:val="00F413AB"/>
    <w:rsid w:val="00FC03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3B8"/>
    <w:pPr>
      <w:ind w:left="720"/>
      <w:contextualSpacing/>
    </w:pPr>
  </w:style>
  <w:style w:type="paragraph" w:styleId="a4">
    <w:name w:val="header"/>
    <w:basedOn w:val="a"/>
    <w:link w:val="a5"/>
    <w:uiPriority w:val="99"/>
    <w:unhideWhenUsed/>
    <w:rsid w:val="00FC03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03B8"/>
    <w:rPr>
      <w:rFonts w:eastAsiaTheme="minorEastAsia"/>
      <w:lang w:val="ro-RO" w:eastAsia="ro-RO"/>
    </w:rPr>
  </w:style>
  <w:style w:type="paragraph" w:styleId="a6">
    <w:name w:val="Normal (Web)"/>
    <w:basedOn w:val="a"/>
    <w:uiPriority w:val="99"/>
    <w:unhideWhenUsed/>
    <w:rsid w:val="00FC03B8"/>
    <w:pPr>
      <w:spacing w:after="0" w:line="240" w:lineRule="auto"/>
      <w:ind w:firstLine="567"/>
      <w:jc w:val="both"/>
    </w:pPr>
    <w:rPr>
      <w:rFonts w:ascii="Times New Roman" w:eastAsia="Times New Roman" w:hAnsi="Times New Roman" w:cs="Times New Roman"/>
      <w:sz w:val="24"/>
      <w:szCs w:val="24"/>
    </w:rPr>
  </w:style>
  <w:style w:type="paragraph" w:styleId="HTML">
    <w:name w:val="HTML Preformatted"/>
    <w:basedOn w:val="a"/>
    <w:link w:val="HTML0"/>
    <w:rsid w:val="00FC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FC03B8"/>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B3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A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3B8"/>
    <w:pPr>
      <w:ind w:left="720"/>
      <w:contextualSpacing/>
    </w:pPr>
  </w:style>
  <w:style w:type="paragraph" w:styleId="a4">
    <w:name w:val="header"/>
    <w:basedOn w:val="a"/>
    <w:link w:val="a5"/>
    <w:uiPriority w:val="99"/>
    <w:unhideWhenUsed/>
    <w:rsid w:val="00FC03B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C03B8"/>
    <w:rPr>
      <w:rFonts w:eastAsiaTheme="minorEastAsia"/>
      <w:lang w:val="ro-RO" w:eastAsia="ro-RO"/>
    </w:rPr>
  </w:style>
  <w:style w:type="paragraph" w:styleId="a6">
    <w:name w:val="Normal (Web)"/>
    <w:basedOn w:val="a"/>
    <w:uiPriority w:val="99"/>
    <w:unhideWhenUsed/>
    <w:rsid w:val="00FC03B8"/>
    <w:pPr>
      <w:spacing w:after="0" w:line="240" w:lineRule="auto"/>
      <w:ind w:firstLine="567"/>
      <w:jc w:val="both"/>
    </w:pPr>
    <w:rPr>
      <w:rFonts w:ascii="Times New Roman" w:eastAsia="Times New Roman" w:hAnsi="Times New Roman" w:cs="Times New Roman"/>
      <w:sz w:val="24"/>
      <w:szCs w:val="24"/>
    </w:rPr>
  </w:style>
  <w:style w:type="paragraph" w:styleId="HTML">
    <w:name w:val="HTML Preformatted"/>
    <w:basedOn w:val="a"/>
    <w:link w:val="HTML0"/>
    <w:rsid w:val="00FC0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rsid w:val="00FC03B8"/>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EB3AB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3A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enis\AppData\Local\Microsoft\Windows\Temporary%20Internet%20Files\Content.Outlook\CQA7F2IY\TEXT=LPLP199711201380" TargetMode="External"/><Relationship Id="rId13" Type="http://schemas.openxmlformats.org/officeDocument/2006/relationships/hyperlink" Target="file:///C:\Users\Denis\AppData\Local\Microsoft\Windows\Temporary%20Internet%20Files\Content.Outlook\CQA7F2IY\TEXT=LPLP199704021134" TargetMode="External"/><Relationship Id="rId18" Type="http://schemas.openxmlformats.org/officeDocument/2006/relationships/hyperlink" Target="file:///C:\Users\Denis\AppData\Local\Microsoft\Windows\Temporary%20Internet%20Files\Content.Outlook\CQA7F2IY\TEXT=LPLP19920103845"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C:\Users\Denis\AppData\Local\Microsoft\Windows\Temporary%20Internet%20Files\Content.Outlook\CQA7F2IY\TEXT=LPLP20020418989" TargetMode="External"/><Relationship Id="rId17" Type="http://schemas.openxmlformats.org/officeDocument/2006/relationships/hyperlink" Target="file:///C:\Users\Denis\AppData\Local\Microsoft\Windows\Temporary%20Internet%20Files\Content.Outlook\CQA7F2IY\TEXT=LPLP20071019220" TargetMode="External"/><Relationship Id="rId2" Type="http://schemas.openxmlformats.org/officeDocument/2006/relationships/styles" Target="styles.xml"/><Relationship Id="rId16" Type="http://schemas.openxmlformats.org/officeDocument/2006/relationships/hyperlink" Target="file:///C:\Users\Denis\AppData\Local\Microsoft\Windows\Temporary%20Internet%20Files\Content.Outlook\CQA7F2IY\TEXT=DEB519971229HOT6" TargetMode="External"/><Relationship Id="rId20" Type="http://schemas.openxmlformats.org/officeDocument/2006/relationships/hyperlink" Target="file:///C:\Users\Lilia%20Palii\Downloads\TEXT=LPLP2002041898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Users\Denis\AppData\Local\Microsoft\Windows\Temporary%20Internet%20Files\Content.Outlook\CQA7F2IY\TEXT=LPLP20071019220" TargetMode="External"/><Relationship Id="rId5" Type="http://schemas.openxmlformats.org/officeDocument/2006/relationships/webSettings" Target="webSettings.xml"/><Relationship Id="rId15" Type="http://schemas.openxmlformats.org/officeDocument/2006/relationships/hyperlink" Target="file:///C:\Users\Denis\AppData\Local\Microsoft\Windows\Temporary%20Internet%20Files\Content.Outlook\CQA7F2IY\TEXT=LPLP20020418989" TargetMode="External"/><Relationship Id="rId23" Type="http://schemas.openxmlformats.org/officeDocument/2006/relationships/theme" Target="theme/theme1.xml"/><Relationship Id="rId10" Type="http://schemas.openxmlformats.org/officeDocument/2006/relationships/hyperlink" Target="file:///C:\Users\Denis\AppData\Local\Microsoft\Windows\Temporary%20Internet%20Files\Content.Outlook\CQA7F2IY\TEXT=LPLP199711201380" TargetMode="External"/><Relationship Id="rId19" Type="http://schemas.openxmlformats.org/officeDocument/2006/relationships/hyperlink" Target="file:///C:\Users\Denis\AppData\Local\Microsoft\Windows\Temporary%20Internet%20Files\Content.Outlook\CQA7F2IY\TEXT=LPLP20070614135" TargetMode="External"/><Relationship Id="rId4" Type="http://schemas.openxmlformats.org/officeDocument/2006/relationships/settings" Target="settings.xml"/><Relationship Id="rId9" Type="http://schemas.openxmlformats.org/officeDocument/2006/relationships/hyperlink" Target="file:///C:\Users\Denis\AppData\Local\Microsoft\Windows\Temporary%20Internet%20Files\Content.Outlook\CQA7F2IY\TEXT=LPLP199704241163" TargetMode="External"/><Relationship Id="rId14" Type="http://schemas.openxmlformats.org/officeDocument/2006/relationships/hyperlink" Target="file:///C:\Users\Denis\AppData\Local\Microsoft\Windows\Temporary%20Internet%20Files\Content.Outlook\CQA7F2IY\TEXT=LPLP1998111819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2429</Words>
  <Characters>13851</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Copaci</cp:lastModifiedBy>
  <cp:revision>2</cp:revision>
  <cp:lastPrinted>2014-01-28T12:09:00Z</cp:lastPrinted>
  <dcterms:created xsi:type="dcterms:W3CDTF">2014-01-29T05:11:00Z</dcterms:created>
  <dcterms:modified xsi:type="dcterms:W3CDTF">2014-01-29T05:11:00Z</dcterms:modified>
</cp:coreProperties>
</file>