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3D8D" w14:textId="77777777" w:rsidR="00EF4303" w:rsidRPr="00BE78A6" w:rsidRDefault="00EF4303" w:rsidP="00EF43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Hlk180675521"/>
      <w:r w:rsidRPr="00BE78A6">
        <w:rPr>
          <w:rFonts w:ascii="Times New Roman" w:hAnsi="Times New Roman" w:cs="Times New Roman"/>
          <w:i/>
          <w:sz w:val="24"/>
          <w:szCs w:val="24"/>
        </w:rPr>
        <w:t>Proiect</w:t>
      </w:r>
    </w:p>
    <w:p w14:paraId="21B899FF" w14:textId="77777777" w:rsidR="00AE66E3" w:rsidRPr="00BE78A6" w:rsidRDefault="00AE66E3" w:rsidP="00AE6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A2ACF" w14:textId="77777777" w:rsidR="00EF4303" w:rsidRPr="00BE78A6" w:rsidRDefault="00EF4303" w:rsidP="00EF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A6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14:paraId="4C68FFD8" w14:textId="02B819C7" w:rsidR="00EF4303" w:rsidRPr="00BE78A6" w:rsidRDefault="00EF4303" w:rsidP="00783A5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A6">
        <w:rPr>
          <w:rFonts w:ascii="Times New Roman" w:hAnsi="Times New Roman" w:cs="Times New Roman"/>
          <w:b/>
          <w:sz w:val="28"/>
          <w:szCs w:val="28"/>
        </w:rPr>
        <w:t>HOTĂR</w:t>
      </w:r>
      <w:r w:rsidR="00AE66E3" w:rsidRPr="00BE78A6">
        <w:rPr>
          <w:rFonts w:ascii="Times New Roman" w:hAnsi="Times New Roman" w:cs="Times New Roman"/>
          <w:b/>
          <w:sz w:val="28"/>
          <w:szCs w:val="28"/>
        </w:rPr>
        <w:t>Â</w:t>
      </w:r>
      <w:r w:rsidRPr="00BE78A6">
        <w:rPr>
          <w:rFonts w:ascii="Times New Roman" w:hAnsi="Times New Roman" w:cs="Times New Roman"/>
          <w:b/>
          <w:sz w:val="28"/>
          <w:szCs w:val="28"/>
        </w:rPr>
        <w:t>RE nr. ______</w:t>
      </w:r>
    </w:p>
    <w:p w14:paraId="732BE798" w14:textId="4DC9DF3E" w:rsidR="00EF4303" w:rsidRPr="00BE78A6" w:rsidRDefault="00EF4303" w:rsidP="00783A5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A6">
        <w:rPr>
          <w:rFonts w:ascii="Times New Roman" w:hAnsi="Times New Roman" w:cs="Times New Roman"/>
          <w:b/>
          <w:sz w:val="28"/>
          <w:szCs w:val="28"/>
        </w:rPr>
        <w:t>din ______________ 202</w:t>
      </w:r>
      <w:r w:rsidR="009A08FA" w:rsidRPr="00BE78A6">
        <w:rPr>
          <w:rFonts w:ascii="Times New Roman" w:hAnsi="Times New Roman" w:cs="Times New Roman"/>
          <w:b/>
          <w:sz w:val="28"/>
          <w:szCs w:val="28"/>
        </w:rPr>
        <w:t>5</w:t>
      </w:r>
    </w:p>
    <w:p w14:paraId="7660A229" w14:textId="77777777" w:rsidR="00EF4303" w:rsidRPr="00BE78A6" w:rsidRDefault="00EF4303" w:rsidP="00EF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A6">
        <w:rPr>
          <w:rFonts w:ascii="Times New Roman" w:hAnsi="Times New Roman" w:cs="Times New Roman"/>
          <w:b/>
          <w:sz w:val="28"/>
          <w:szCs w:val="28"/>
        </w:rPr>
        <w:t>Chișinău</w:t>
      </w:r>
    </w:p>
    <w:p w14:paraId="45863D8D" w14:textId="349275F3" w:rsidR="002D23C2" w:rsidRDefault="00A20436" w:rsidP="009A08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</w:t>
      </w:r>
      <w:r w:rsidR="009A08FA" w:rsidRPr="00BE7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9A6" w:rsidRPr="00BE78A6">
        <w:rPr>
          <w:rFonts w:ascii="Times New Roman" w:hAnsi="Times New Roman" w:cs="Times New Roman"/>
          <w:b/>
          <w:sz w:val="28"/>
          <w:szCs w:val="28"/>
        </w:rPr>
        <w:t xml:space="preserve">modificarea </w:t>
      </w:r>
      <w:r w:rsidR="009A08FA" w:rsidRPr="00BE78A6">
        <w:rPr>
          <w:rFonts w:ascii="Times New Roman" w:hAnsi="Times New Roman" w:cs="Times New Roman"/>
          <w:b/>
          <w:sz w:val="28"/>
          <w:szCs w:val="28"/>
        </w:rPr>
        <w:t>unor hotărâri ale Guvernului</w:t>
      </w:r>
    </w:p>
    <w:p w14:paraId="7439E71E" w14:textId="561ED43A" w:rsidR="00EF4303" w:rsidRPr="00BE78A6" w:rsidRDefault="002D23C2" w:rsidP="009A08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(privind suspendarea automatizată a prestațiilor sociale)</w:t>
      </w:r>
      <w:r w:rsidR="009A08FA" w:rsidRPr="00BE7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645D36" w14:textId="77777777" w:rsidR="00EF4303" w:rsidRPr="00BE78A6" w:rsidRDefault="00EF4303" w:rsidP="00A17D8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A6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</w:t>
      </w:r>
    </w:p>
    <w:p w14:paraId="5AB3BB46" w14:textId="13022A32" w:rsidR="00AE66E3" w:rsidRPr="00BE78A6" w:rsidRDefault="00AE66E3" w:rsidP="00705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9A08FA" w:rsidRPr="00BE78A6">
        <w:rPr>
          <w:rFonts w:ascii="Times New Roman" w:hAnsi="Times New Roman" w:cs="Times New Roman"/>
          <w:sz w:val="28"/>
          <w:szCs w:val="28"/>
        </w:rPr>
        <w:t xml:space="preserve">art. 23 alin. (5) din </w:t>
      </w:r>
      <w:r w:rsidRPr="00BE78A6">
        <w:rPr>
          <w:rFonts w:ascii="Times New Roman" w:hAnsi="Times New Roman" w:cs="Times New Roman"/>
          <w:sz w:val="28"/>
          <w:szCs w:val="28"/>
        </w:rPr>
        <w:t>Leg</w:t>
      </w:r>
      <w:r w:rsidR="009A08FA" w:rsidRPr="00BE78A6">
        <w:rPr>
          <w:rFonts w:ascii="Times New Roman" w:hAnsi="Times New Roman" w:cs="Times New Roman"/>
          <w:sz w:val="28"/>
          <w:szCs w:val="28"/>
        </w:rPr>
        <w:t>ea</w:t>
      </w:r>
      <w:r w:rsidRPr="00BE78A6">
        <w:rPr>
          <w:rFonts w:ascii="Times New Roman" w:hAnsi="Times New Roman" w:cs="Times New Roman"/>
          <w:sz w:val="28"/>
          <w:szCs w:val="28"/>
        </w:rPr>
        <w:t xml:space="preserve"> nr.</w:t>
      </w:r>
      <w:r w:rsidR="009A08FA" w:rsidRPr="00BE78A6">
        <w:rPr>
          <w:rFonts w:ascii="Times New Roman" w:hAnsi="Times New Roman" w:cs="Times New Roman"/>
          <w:sz w:val="28"/>
          <w:szCs w:val="28"/>
        </w:rPr>
        <w:t xml:space="preserve"> 467</w:t>
      </w:r>
      <w:r w:rsidRPr="00BE78A6">
        <w:rPr>
          <w:rFonts w:ascii="Times New Roman" w:hAnsi="Times New Roman" w:cs="Times New Roman"/>
          <w:sz w:val="28"/>
          <w:szCs w:val="28"/>
        </w:rPr>
        <w:t>/200</w:t>
      </w:r>
      <w:r w:rsidR="009A08FA" w:rsidRPr="00BE78A6">
        <w:rPr>
          <w:rFonts w:ascii="Times New Roman" w:hAnsi="Times New Roman" w:cs="Times New Roman"/>
          <w:sz w:val="28"/>
          <w:szCs w:val="28"/>
        </w:rPr>
        <w:t>3 cu</w:t>
      </w:r>
      <w:r w:rsidRPr="00BE78A6">
        <w:rPr>
          <w:rFonts w:ascii="Times New Roman" w:hAnsi="Times New Roman" w:cs="Times New Roman"/>
          <w:sz w:val="28"/>
          <w:szCs w:val="28"/>
        </w:rPr>
        <w:t xml:space="preserve"> privi</w:t>
      </w:r>
      <w:r w:rsidR="009A08FA" w:rsidRPr="00BE78A6">
        <w:rPr>
          <w:rFonts w:ascii="Times New Roman" w:hAnsi="Times New Roman" w:cs="Times New Roman"/>
          <w:sz w:val="28"/>
          <w:szCs w:val="28"/>
        </w:rPr>
        <w:t xml:space="preserve">re la informatizare și la resursele informaționale de stat, </w:t>
      </w:r>
      <w:r w:rsidRPr="00BE78A6">
        <w:rPr>
          <w:rFonts w:ascii="Times New Roman" w:hAnsi="Times New Roman" w:cs="Times New Roman"/>
          <w:sz w:val="28"/>
          <w:szCs w:val="28"/>
        </w:rPr>
        <w:t>(Monitorul Oficial al Republicii Moldova, 2004, nr.</w:t>
      </w:r>
      <w:r w:rsidR="009A08FA" w:rsidRPr="00BE78A6">
        <w:rPr>
          <w:rFonts w:ascii="Times New Roman" w:hAnsi="Times New Roman" w:cs="Times New Roman"/>
          <w:sz w:val="28"/>
          <w:szCs w:val="28"/>
        </w:rPr>
        <w:t xml:space="preserve"> 6-12</w:t>
      </w:r>
      <w:r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9A08FA" w:rsidRPr="00BE78A6">
        <w:rPr>
          <w:rFonts w:ascii="Times New Roman" w:hAnsi="Times New Roman" w:cs="Times New Roman"/>
          <w:sz w:val="28"/>
          <w:szCs w:val="28"/>
        </w:rPr>
        <w:t>44</w:t>
      </w:r>
      <w:r w:rsidRPr="00BE78A6">
        <w:rPr>
          <w:rFonts w:ascii="Times New Roman" w:hAnsi="Times New Roman" w:cs="Times New Roman"/>
          <w:sz w:val="28"/>
          <w:szCs w:val="28"/>
        </w:rPr>
        <w:t>),</w:t>
      </w:r>
      <w:r w:rsidR="007856B8">
        <w:rPr>
          <w:rFonts w:ascii="Times New Roman" w:hAnsi="Times New Roman" w:cs="Times New Roman"/>
          <w:sz w:val="28"/>
          <w:szCs w:val="28"/>
        </w:rPr>
        <w:t xml:space="preserve"> cu modificările ulterioare, și</w:t>
      </w:r>
      <w:r w:rsidRPr="00BE78A6">
        <w:rPr>
          <w:rFonts w:ascii="Times New Roman" w:hAnsi="Times New Roman" w:cs="Times New Roman"/>
          <w:sz w:val="28"/>
          <w:szCs w:val="28"/>
        </w:rPr>
        <w:t xml:space="preserve"> </w:t>
      </w:r>
      <w:r w:rsidR="009A08FA" w:rsidRPr="00BE78A6">
        <w:rPr>
          <w:rFonts w:ascii="Times New Roman" w:hAnsi="Times New Roman" w:cs="Times New Roman"/>
          <w:sz w:val="28"/>
          <w:szCs w:val="28"/>
        </w:rPr>
        <w:t>art. 6</w:t>
      </w:r>
      <w:r w:rsidR="00135868">
        <w:rPr>
          <w:rFonts w:ascii="Times New Roman" w:hAnsi="Times New Roman" w:cs="Times New Roman"/>
          <w:sz w:val="28"/>
          <w:szCs w:val="28"/>
        </w:rPr>
        <w:t xml:space="preserve"> </w:t>
      </w:r>
      <w:r w:rsidR="009A08FA" w:rsidRPr="00BE78A6">
        <w:rPr>
          <w:rFonts w:ascii="Times New Roman" w:hAnsi="Times New Roman" w:cs="Times New Roman"/>
          <w:sz w:val="28"/>
          <w:szCs w:val="28"/>
        </w:rPr>
        <w:t>din Legea nr. 142/2018 cu privire la schimbul de date și interoperabilitate (Monitorul Oficial al Republicii Moldova, 2018, nr. 295-308, art. 452)</w:t>
      </w:r>
      <w:r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7856B8">
        <w:rPr>
          <w:rFonts w:ascii="Times New Roman" w:hAnsi="Times New Roman" w:cs="Times New Roman"/>
          <w:sz w:val="28"/>
          <w:szCs w:val="28"/>
        </w:rPr>
        <w:t xml:space="preserve">cu modificările ulterioare, </w:t>
      </w:r>
      <w:r w:rsidRPr="00BE78A6">
        <w:rPr>
          <w:rFonts w:ascii="Times New Roman" w:hAnsi="Times New Roman" w:cs="Times New Roman"/>
          <w:sz w:val="28"/>
          <w:szCs w:val="28"/>
        </w:rPr>
        <w:t>Guvernul HOTĂRĂȘTE:</w:t>
      </w:r>
    </w:p>
    <w:p w14:paraId="57FD3124" w14:textId="77777777" w:rsidR="00FE6883" w:rsidRPr="00BE78A6" w:rsidRDefault="00FE6883" w:rsidP="00705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F1F04" w14:textId="132E8304" w:rsidR="00705208" w:rsidRPr="00BE78A6" w:rsidRDefault="00AE66E3" w:rsidP="00705208">
      <w:pPr>
        <w:spacing w:after="0" w:line="240" w:lineRule="auto"/>
        <w:ind w:firstLine="709"/>
        <w:jc w:val="both"/>
        <w:rPr>
          <w:sz w:val="28"/>
          <w:szCs w:val="28"/>
        </w:rPr>
      </w:pPr>
      <w:r w:rsidRPr="00BE78A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E78A6">
        <w:rPr>
          <w:rFonts w:ascii="Times New Roman" w:hAnsi="Times New Roman" w:cs="Times New Roman"/>
          <w:sz w:val="28"/>
          <w:szCs w:val="28"/>
        </w:rPr>
        <w:t xml:space="preserve"> </w:t>
      </w:r>
      <w:r w:rsidR="005A287F" w:rsidRPr="00BE78A6">
        <w:rPr>
          <w:rFonts w:ascii="Times New Roman" w:hAnsi="Times New Roman" w:cs="Times New Roman"/>
          <w:sz w:val="28"/>
          <w:szCs w:val="28"/>
        </w:rPr>
        <w:t xml:space="preserve">Regulamentul </w:t>
      </w:r>
      <w:r w:rsidR="00F845E8" w:rsidRPr="00BE78A6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FE6883" w:rsidRPr="00BE78A6">
        <w:rPr>
          <w:rFonts w:ascii="Times New Roman" w:hAnsi="Times New Roman" w:cs="Times New Roman"/>
          <w:sz w:val="28"/>
          <w:szCs w:val="28"/>
        </w:rPr>
        <w:t>modul</w:t>
      </w:r>
      <w:r w:rsidR="00587271" w:rsidRPr="00BE78A6">
        <w:rPr>
          <w:rFonts w:ascii="Times New Roman" w:hAnsi="Times New Roman" w:cs="Times New Roman"/>
          <w:sz w:val="28"/>
          <w:szCs w:val="28"/>
        </w:rPr>
        <w:t xml:space="preserve"> de stabilire și plată a indemnizațiilor </w:t>
      </w:r>
      <w:r w:rsidR="00FE6883" w:rsidRPr="00BE78A6">
        <w:rPr>
          <w:rFonts w:ascii="Times New Roman" w:hAnsi="Times New Roman" w:cs="Times New Roman"/>
          <w:sz w:val="28"/>
          <w:szCs w:val="28"/>
        </w:rPr>
        <w:t>adresate familiilor cu copii</w:t>
      </w:r>
      <w:r w:rsidR="005A287F" w:rsidRPr="00BE78A6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BE78A6">
        <w:rPr>
          <w:rFonts w:ascii="Times New Roman" w:hAnsi="Times New Roman" w:cs="Times New Roman"/>
          <w:sz w:val="28"/>
          <w:szCs w:val="28"/>
        </w:rPr>
        <w:t>Hotărârea</w:t>
      </w:r>
      <w:r w:rsidR="005A287F" w:rsidRPr="00BE78A6">
        <w:rPr>
          <w:rFonts w:ascii="Times New Roman" w:hAnsi="Times New Roman" w:cs="Times New Roman"/>
          <w:sz w:val="28"/>
          <w:szCs w:val="28"/>
        </w:rPr>
        <w:t xml:space="preserve"> Guvernului </w:t>
      </w:r>
      <w:r w:rsidR="0085343B" w:rsidRPr="00BE78A6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805FA8" w:rsidRPr="00BE78A6">
        <w:rPr>
          <w:rFonts w:ascii="Times New Roman" w:hAnsi="Times New Roman" w:cs="Times New Roman"/>
          <w:sz w:val="28"/>
          <w:szCs w:val="28"/>
        </w:rPr>
        <w:t>indemnizațiile</w:t>
      </w:r>
      <w:r w:rsidR="0085343B" w:rsidRPr="00BE78A6">
        <w:rPr>
          <w:rFonts w:ascii="Times New Roman" w:hAnsi="Times New Roman" w:cs="Times New Roman"/>
          <w:sz w:val="28"/>
          <w:szCs w:val="28"/>
        </w:rPr>
        <w:t xml:space="preserve"> adresate familiilor cu copii </w:t>
      </w:r>
      <w:r w:rsidR="005A287F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587271" w:rsidRPr="00BE78A6">
        <w:rPr>
          <w:rFonts w:ascii="Times New Roman" w:hAnsi="Times New Roman" w:cs="Times New Roman"/>
          <w:sz w:val="28"/>
          <w:szCs w:val="28"/>
        </w:rPr>
        <w:t>1</w:t>
      </w:r>
      <w:r w:rsidR="00FE6883" w:rsidRPr="00BE78A6">
        <w:rPr>
          <w:rFonts w:ascii="Times New Roman" w:hAnsi="Times New Roman" w:cs="Times New Roman"/>
          <w:sz w:val="28"/>
          <w:szCs w:val="28"/>
        </w:rPr>
        <w:t>478</w:t>
      </w:r>
      <w:r w:rsidR="005A287F" w:rsidRPr="00BE78A6">
        <w:rPr>
          <w:rFonts w:ascii="Times New Roman" w:hAnsi="Times New Roman" w:cs="Times New Roman"/>
          <w:sz w:val="28"/>
          <w:szCs w:val="28"/>
        </w:rPr>
        <w:t>/20</w:t>
      </w:r>
      <w:r w:rsidR="00587271" w:rsidRPr="00BE78A6">
        <w:rPr>
          <w:rFonts w:ascii="Times New Roman" w:hAnsi="Times New Roman" w:cs="Times New Roman"/>
          <w:sz w:val="28"/>
          <w:szCs w:val="28"/>
        </w:rPr>
        <w:t>0</w:t>
      </w:r>
      <w:r w:rsidR="00FE6883" w:rsidRPr="00BE78A6">
        <w:rPr>
          <w:rFonts w:ascii="Times New Roman" w:hAnsi="Times New Roman" w:cs="Times New Roman"/>
          <w:sz w:val="28"/>
          <w:szCs w:val="28"/>
        </w:rPr>
        <w:t>2</w:t>
      </w:r>
      <w:r w:rsidR="00135868">
        <w:rPr>
          <w:rFonts w:ascii="Times New Roman" w:hAnsi="Times New Roman" w:cs="Times New Roman"/>
          <w:sz w:val="28"/>
          <w:szCs w:val="28"/>
        </w:rPr>
        <w:t xml:space="preserve"> (</w:t>
      </w:r>
      <w:r w:rsidR="00135868" w:rsidRPr="00BE78A6">
        <w:rPr>
          <w:rFonts w:ascii="Times New Roman" w:hAnsi="Times New Roman" w:cs="Times New Roman"/>
          <w:sz w:val="28"/>
          <w:szCs w:val="28"/>
        </w:rPr>
        <w:t>Monitorul Oficial al Republicii Moldova, 200</w:t>
      </w:r>
      <w:r w:rsidR="009A42C1">
        <w:rPr>
          <w:rFonts w:ascii="Times New Roman" w:hAnsi="Times New Roman" w:cs="Times New Roman"/>
          <w:sz w:val="28"/>
          <w:szCs w:val="28"/>
        </w:rPr>
        <w:t>2</w:t>
      </w:r>
      <w:r w:rsidR="00135868" w:rsidRPr="00BE78A6">
        <w:rPr>
          <w:rFonts w:ascii="Times New Roman" w:hAnsi="Times New Roman" w:cs="Times New Roman"/>
          <w:sz w:val="28"/>
          <w:szCs w:val="28"/>
        </w:rPr>
        <w:t xml:space="preserve">, nr. </w:t>
      </w:r>
      <w:r w:rsidR="00135868">
        <w:rPr>
          <w:rFonts w:ascii="Times New Roman" w:hAnsi="Times New Roman" w:cs="Times New Roman"/>
          <w:sz w:val="28"/>
          <w:szCs w:val="28"/>
        </w:rPr>
        <w:t>154</w:t>
      </w:r>
      <w:r w:rsidR="00135868" w:rsidRPr="00BE78A6">
        <w:rPr>
          <w:rFonts w:ascii="Times New Roman" w:hAnsi="Times New Roman" w:cs="Times New Roman"/>
          <w:sz w:val="28"/>
          <w:szCs w:val="28"/>
        </w:rPr>
        <w:t>-1</w:t>
      </w:r>
      <w:r w:rsidR="00135868">
        <w:rPr>
          <w:rFonts w:ascii="Times New Roman" w:hAnsi="Times New Roman" w:cs="Times New Roman"/>
          <w:sz w:val="28"/>
          <w:szCs w:val="28"/>
        </w:rPr>
        <w:t>57</w:t>
      </w:r>
      <w:r w:rsidR="00135868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135868">
        <w:rPr>
          <w:rFonts w:ascii="Times New Roman" w:hAnsi="Times New Roman" w:cs="Times New Roman"/>
          <w:sz w:val="28"/>
          <w:szCs w:val="28"/>
        </w:rPr>
        <w:t>1612)</w:t>
      </w:r>
      <w:r w:rsidR="005A287F" w:rsidRPr="00BE78A6">
        <w:rPr>
          <w:rFonts w:ascii="Times New Roman" w:hAnsi="Times New Roman" w:cs="Times New Roman"/>
          <w:sz w:val="28"/>
          <w:szCs w:val="28"/>
        </w:rPr>
        <w:t>,</w:t>
      </w:r>
      <w:r w:rsidR="00DE473C">
        <w:rPr>
          <w:rFonts w:ascii="Times New Roman" w:hAnsi="Times New Roman" w:cs="Times New Roman"/>
          <w:sz w:val="28"/>
          <w:szCs w:val="28"/>
        </w:rPr>
        <w:t xml:space="preserve"> cu modificările ulterioare,</w:t>
      </w:r>
      <w:r w:rsidR="005A287F" w:rsidRPr="00BE78A6">
        <w:rPr>
          <w:rFonts w:ascii="Times New Roman" w:hAnsi="Times New Roman" w:cs="Times New Roman"/>
          <w:sz w:val="28"/>
          <w:szCs w:val="28"/>
        </w:rPr>
        <w:t xml:space="preserve"> se modifică după cum urmează:</w:t>
      </w:r>
    </w:p>
    <w:p w14:paraId="3A97EA00" w14:textId="41140876" w:rsidR="00705208" w:rsidRPr="00BE78A6" w:rsidRDefault="00705208" w:rsidP="00705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 xml:space="preserve">1) </w:t>
      </w:r>
      <w:r w:rsidR="00FE6883" w:rsidRPr="00BE78A6">
        <w:rPr>
          <w:rFonts w:ascii="Times New Roman" w:hAnsi="Times New Roman" w:cs="Times New Roman"/>
          <w:sz w:val="28"/>
          <w:szCs w:val="28"/>
        </w:rPr>
        <w:t xml:space="preserve">se completează cu </w:t>
      </w:r>
      <w:r w:rsidR="00135868">
        <w:rPr>
          <w:rFonts w:ascii="Times New Roman" w:hAnsi="Times New Roman" w:cs="Times New Roman"/>
          <w:sz w:val="28"/>
          <w:szCs w:val="28"/>
        </w:rPr>
        <w:t>punctul</w:t>
      </w:r>
      <w:r w:rsidR="00FE6883" w:rsidRPr="00BE78A6">
        <w:rPr>
          <w:rFonts w:ascii="Times New Roman" w:hAnsi="Times New Roman" w:cs="Times New Roman"/>
          <w:sz w:val="28"/>
          <w:szCs w:val="28"/>
        </w:rPr>
        <w:t xml:space="preserve"> 24</w:t>
      </w:r>
      <w:r w:rsidR="00FE6883" w:rsidRPr="00BE78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E6883" w:rsidRPr="00BE78A6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06226017" w14:textId="032C1058" w:rsidR="00DA26F9" w:rsidRPr="00A0336F" w:rsidRDefault="00DA26F9" w:rsidP="00A0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78A6">
        <w:rPr>
          <w:rFonts w:ascii="Times New Roman" w:hAnsi="Times New Roman" w:cs="Times New Roman"/>
          <w:sz w:val="28"/>
          <w:szCs w:val="28"/>
        </w:rPr>
        <w:t>„24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Plata indemnizațiilor se suspendă în regim automatizat, în baza datelor disponibile în resursele informaționale de stat, consumate prin intermediul platformei de interoperabilitate, încep</w:t>
      </w:r>
      <w:r w:rsidR="00BE78A6" w:rsidRPr="00BE78A6">
        <w:rPr>
          <w:rFonts w:ascii="Times New Roman" w:hAnsi="Times New Roman" w:cs="Times New Roman"/>
          <w:bCs/>
          <w:sz w:val="28"/>
          <w:szCs w:val="28"/>
        </w:rPr>
        <w:t>â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nd cu luna următoare celei în care a survenit decesul beneficiarului sau, după caz, copilului acestuia.”</w:t>
      </w:r>
    </w:p>
    <w:p w14:paraId="79A16BD0" w14:textId="77777777" w:rsidR="00DA26F9" w:rsidRPr="00BE78A6" w:rsidRDefault="00DA26F9" w:rsidP="007052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A136513" w14:textId="14DD7136" w:rsidR="0085343B" w:rsidRPr="00BE78A6" w:rsidRDefault="0085343B" w:rsidP="007052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Regulamentul cu privire la modul de stabilire şi plată a alocațiilor de stat pentru merite deosebite față de stat, aprobat prin Hotărârea Guvernului nr. 1413/2003</w:t>
      </w:r>
      <w:r w:rsidR="00BD5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5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(Monitorul Oficial</w:t>
      </w:r>
      <w:r w:rsidR="00C439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al Republicii Moldova, 2003, </w:t>
      </w:r>
      <w:r w:rsidR="00055568" w:rsidRPr="00BE78A6">
        <w:rPr>
          <w:rFonts w:ascii="Times New Roman" w:hAnsi="Times New Roman" w:cs="Times New Roman"/>
          <w:sz w:val="28"/>
          <w:szCs w:val="28"/>
        </w:rPr>
        <w:t>nr. 2</w:t>
      </w:r>
      <w:r w:rsidR="00055568">
        <w:rPr>
          <w:rFonts w:ascii="Times New Roman" w:hAnsi="Times New Roman" w:cs="Times New Roman"/>
          <w:sz w:val="28"/>
          <w:szCs w:val="28"/>
        </w:rPr>
        <w:t>39</w:t>
      </w:r>
      <w:r w:rsidR="00055568" w:rsidRPr="00BE78A6">
        <w:rPr>
          <w:rFonts w:ascii="Times New Roman" w:hAnsi="Times New Roman" w:cs="Times New Roman"/>
          <w:sz w:val="28"/>
          <w:szCs w:val="28"/>
        </w:rPr>
        <w:t>-</w:t>
      </w:r>
      <w:r w:rsidR="00055568">
        <w:rPr>
          <w:rFonts w:ascii="Times New Roman" w:hAnsi="Times New Roman" w:cs="Times New Roman"/>
          <w:sz w:val="28"/>
          <w:szCs w:val="28"/>
        </w:rPr>
        <w:t>242</w:t>
      </w:r>
      <w:r w:rsidR="00055568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055568">
        <w:rPr>
          <w:rFonts w:ascii="Times New Roman" w:hAnsi="Times New Roman" w:cs="Times New Roman"/>
          <w:sz w:val="28"/>
          <w:szCs w:val="28"/>
        </w:rPr>
        <w:t>1466),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E47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cu modificările ulterioare,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 modifică după cum urmează:</w:t>
      </w:r>
    </w:p>
    <w:p w14:paraId="2076856E" w14:textId="11BAD93B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 xml:space="preserve">1) se completează cu </w:t>
      </w:r>
      <w:r w:rsidR="00055568">
        <w:rPr>
          <w:rFonts w:ascii="Times New Roman" w:hAnsi="Times New Roman" w:cs="Times New Roman"/>
          <w:sz w:val="28"/>
          <w:szCs w:val="28"/>
        </w:rPr>
        <w:t>punctul</w:t>
      </w:r>
      <w:r w:rsidRPr="00BE78A6">
        <w:rPr>
          <w:rFonts w:ascii="Times New Roman" w:hAnsi="Times New Roman" w:cs="Times New Roman"/>
          <w:sz w:val="28"/>
          <w:szCs w:val="28"/>
        </w:rPr>
        <w:t xml:space="preserve"> 17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78A6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49121F49" w14:textId="4C7BA74E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„17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</w:t>
      </w:r>
      <w:r w:rsidR="00805FA8" w:rsidRPr="00BE78A6">
        <w:rPr>
          <w:rFonts w:ascii="Times New Roman" w:hAnsi="Times New Roman" w:cs="Times New Roman"/>
          <w:sz w:val="28"/>
          <w:szCs w:val="28"/>
        </w:rPr>
        <w:t>alocației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 pentru merite deosebite </w:t>
      </w:r>
      <w:r w:rsidR="00805FA8" w:rsidRPr="00BE78A6">
        <w:rPr>
          <w:rFonts w:ascii="Times New Roman" w:hAnsi="Times New Roman" w:cs="Times New Roman"/>
          <w:sz w:val="28"/>
          <w:szCs w:val="28"/>
        </w:rPr>
        <w:t>față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 se suspendă în regim automatizat, în baza datelor disponibile în resursele </w:t>
      </w:r>
      <w:r w:rsidR="00805FA8" w:rsidRPr="00BE78A6">
        <w:rPr>
          <w:rFonts w:ascii="Times New Roman" w:hAnsi="Times New Roman" w:cs="Times New Roman"/>
          <w:sz w:val="28"/>
          <w:szCs w:val="28"/>
        </w:rPr>
        <w:t>informaționale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stat, consumate prin intermediul platformei de interoperabilitate, începând cu luna următoare celei în care a survenit decesul beneficiarului.”</w:t>
      </w:r>
    </w:p>
    <w:p w14:paraId="257BCED1" w14:textId="77777777" w:rsidR="009C6D12" w:rsidRPr="00BE78A6" w:rsidRDefault="009C6D12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28F37" w14:textId="2BFEBA5F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E78A6">
        <w:rPr>
          <w:rFonts w:ascii="Times New Roman" w:hAnsi="Times New Roman" w:cs="Times New Roman"/>
          <w:sz w:val="28"/>
          <w:szCs w:val="28"/>
        </w:rPr>
        <w:t xml:space="preserve"> Regulamentul cu privire la modul de stabilire </w:t>
      </w:r>
      <w:r w:rsidR="00805FA8" w:rsidRPr="00BE78A6">
        <w:rPr>
          <w:rFonts w:ascii="Times New Roman" w:hAnsi="Times New Roman" w:cs="Times New Roman"/>
          <w:sz w:val="28"/>
          <w:szCs w:val="28"/>
        </w:rPr>
        <w:t>și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plată a </w:t>
      </w:r>
      <w:r w:rsidR="00805FA8" w:rsidRPr="00BE78A6">
        <w:rPr>
          <w:rFonts w:ascii="Times New Roman" w:hAnsi="Times New Roman" w:cs="Times New Roman"/>
          <w:sz w:val="28"/>
          <w:szCs w:val="28"/>
        </w:rPr>
        <w:t>alocațiilor</w:t>
      </w:r>
      <w:r w:rsidRPr="00BE78A6">
        <w:rPr>
          <w:rFonts w:ascii="Times New Roman" w:hAnsi="Times New Roman" w:cs="Times New Roman"/>
          <w:sz w:val="28"/>
          <w:szCs w:val="28"/>
        </w:rPr>
        <w:t xml:space="preserve"> lunare de stat unor categorii de </w:t>
      </w:r>
      <w:r w:rsidR="00805FA8" w:rsidRPr="00BE78A6">
        <w:rPr>
          <w:rFonts w:ascii="Times New Roman" w:hAnsi="Times New Roman" w:cs="Times New Roman"/>
          <w:sz w:val="28"/>
          <w:szCs w:val="28"/>
        </w:rPr>
        <w:t>populație</w:t>
      </w:r>
      <w:r w:rsidRPr="00BE78A6">
        <w:rPr>
          <w:rFonts w:ascii="Times New Roman" w:hAnsi="Times New Roman" w:cs="Times New Roman"/>
          <w:sz w:val="28"/>
          <w:szCs w:val="28"/>
        </w:rPr>
        <w:t>, aprobat prin Hotărârea Guvernului nr. 470/2006</w:t>
      </w:r>
      <w:r w:rsidR="00BD5A63">
        <w:rPr>
          <w:rFonts w:ascii="Times New Roman" w:hAnsi="Times New Roman" w:cs="Times New Roman"/>
          <w:sz w:val="28"/>
          <w:szCs w:val="28"/>
        </w:rPr>
        <w:t xml:space="preserve"> </w:t>
      </w:r>
      <w:r w:rsidR="00BD5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(Monitorul Oficial</w:t>
      </w:r>
      <w:r w:rsidR="00F32D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al Republicii Moldova, 2006, </w:t>
      </w:r>
      <w:r w:rsidR="00BD5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D5A63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BD5A63">
        <w:rPr>
          <w:rFonts w:ascii="Times New Roman" w:hAnsi="Times New Roman" w:cs="Times New Roman"/>
          <w:sz w:val="28"/>
          <w:szCs w:val="28"/>
        </w:rPr>
        <w:t>73</w:t>
      </w:r>
      <w:r w:rsidR="00BD5A63" w:rsidRPr="00BE78A6">
        <w:rPr>
          <w:rFonts w:ascii="Times New Roman" w:hAnsi="Times New Roman" w:cs="Times New Roman"/>
          <w:sz w:val="28"/>
          <w:szCs w:val="28"/>
        </w:rPr>
        <w:t>-</w:t>
      </w:r>
      <w:r w:rsidR="00BD5A63">
        <w:rPr>
          <w:rFonts w:ascii="Times New Roman" w:hAnsi="Times New Roman" w:cs="Times New Roman"/>
          <w:sz w:val="28"/>
          <w:szCs w:val="28"/>
        </w:rPr>
        <w:t>74</w:t>
      </w:r>
      <w:r w:rsidR="00BD5A63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BD5A63">
        <w:rPr>
          <w:rFonts w:ascii="Times New Roman" w:hAnsi="Times New Roman" w:cs="Times New Roman"/>
          <w:sz w:val="28"/>
          <w:szCs w:val="28"/>
        </w:rPr>
        <w:t>509)</w:t>
      </w:r>
      <w:r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BD5A63">
        <w:rPr>
          <w:rFonts w:ascii="Times New Roman" w:hAnsi="Times New Roman" w:cs="Times New Roman"/>
          <w:sz w:val="28"/>
          <w:szCs w:val="28"/>
        </w:rPr>
        <w:t xml:space="preserve">cu modificările ulterioare, </w:t>
      </w:r>
      <w:r w:rsidRPr="00BE78A6">
        <w:rPr>
          <w:rFonts w:ascii="Times New Roman" w:hAnsi="Times New Roman" w:cs="Times New Roman"/>
          <w:sz w:val="28"/>
          <w:szCs w:val="28"/>
        </w:rPr>
        <w:t>se modifică după cum urmează:</w:t>
      </w:r>
    </w:p>
    <w:p w14:paraId="5C57D3AB" w14:textId="5D3C41FA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1) se completează cu punct</w:t>
      </w:r>
      <w:r w:rsidR="00BD5A63">
        <w:rPr>
          <w:rFonts w:ascii="Times New Roman" w:hAnsi="Times New Roman" w:cs="Times New Roman"/>
          <w:sz w:val="28"/>
          <w:szCs w:val="28"/>
        </w:rPr>
        <w:t>ul</w:t>
      </w:r>
      <w:r w:rsidRPr="00BE78A6">
        <w:rPr>
          <w:rFonts w:ascii="Times New Roman" w:hAnsi="Times New Roman" w:cs="Times New Roman"/>
          <w:sz w:val="28"/>
          <w:szCs w:val="28"/>
        </w:rPr>
        <w:t xml:space="preserve"> 10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78A6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369A7239" w14:textId="3ECE430A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„10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</w:t>
      </w:r>
      <w:r w:rsidR="00805FA8" w:rsidRPr="00BE78A6">
        <w:rPr>
          <w:rFonts w:ascii="Times New Roman" w:hAnsi="Times New Roman" w:cs="Times New Roman"/>
          <w:sz w:val="28"/>
          <w:szCs w:val="28"/>
        </w:rPr>
        <w:t>alocației</w:t>
      </w:r>
      <w:r w:rsidRPr="00BE78A6">
        <w:rPr>
          <w:rFonts w:ascii="Times New Roman" w:hAnsi="Times New Roman" w:cs="Times New Roman"/>
          <w:sz w:val="28"/>
          <w:szCs w:val="28"/>
        </w:rPr>
        <w:t xml:space="preserve"> lunare de stat se suspendă în regim automatizat, în baza datelor disponibile în resursele </w:t>
      </w:r>
      <w:r w:rsidR="00805FA8" w:rsidRPr="00BE78A6">
        <w:rPr>
          <w:rFonts w:ascii="Times New Roman" w:hAnsi="Times New Roman" w:cs="Times New Roman"/>
          <w:sz w:val="28"/>
          <w:szCs w:val="28"/>
        </w:rPr>
        <w:t>informaționale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stat, consumate prin intermediul platformei de interoperabilitate, începând cu luna următoare celei în care a survenit decesul beneficiarului.”</w:t>
      </w:r>
    </w:p>
    <w:p w14:paraId="0AB5697F" w14:textId="77777777" w:rsidR="009C6D12" w:rsidRPr="00BE78A6" w:rsidRDefault="009C6D12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AE4FD" w14:textId="77777777" w:rsidR="000D6250" w:rsidRDefault="000D6250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F3051" w14:textId="77777777" w:rsidR="000D6250" w:rsidRDefault="000D6250" w:rsidP="00327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D6ADB" w14:textId="77777777" w:rsidR="00B2070D" w:rsidRDefault="00B2070D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B8DCC" w14:textId="45F098A9" w:rsidR="00ED0CE2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E78A6">
        <w:rPr>
          <w:rFonts w:ascii="Times New Roman" w:hAnsi="Times New Roman" w:cs="Times New Roman"/>
          <w:sz w:val="28"/>
          <w:szCs w:val="28"/>
        </w:rPr>
        <w:t xml:space="preserve"> Regulamentul privind modul de plată a pensiilor stabilite în sistemul public de pensii, </w:t>
      </w:r>
      <w:r w:rsidR="00294251" w:rsidRPr="00BE78A6">
        <w:rPr>
          <w:rFonts w:ascii="Times New Roman" w:hAnsi="Times New Roman" w:cs="Times New Roman"/>
          <w:sz w:val="28"/>
          <w:szCs w:val="28"/>
        </w:rPr>
        <w:t>alocațiilor</w:t>
      </w:r>
      <w:r w:rsidRPr="00BE78A6">
        <w:rPr>
          <w:rFonts w:ascii="Times New Roman" w:hAnsi="Times New Roman" w:cs="Times New Roman"/>
          <w:sz w:val="28"/>
          <w:szCs w:val="28"/>
        </w:rPr>
        <w:t xml:space="preserve"> sociale de stat, </w:t>
      </w:r>
      <w:r w:rsidR="00294251" w:rsidRPr="00BE78A6">
        <w:rPr>
          <w:rFonts w:ascii="Times New Roman" w:hAnsi="Times New Roman" w:cs="Times New Roman"/>
          <w:sz w:val="28"/>
          <w:szCs w:val="28"/>
        </w:rPr>
        <w:t>alocațiilor</w:t>
      </w:r>
      <w:r w:rsidRPr="00BE78A6">
        <w:rPr>
          <w:rFonts w:ascii="Times New Roman" w:hAnsi="Times New Roman" w:cs="Times New Roman"/>
          <w:sz w:val="28"/>
          <w:szCs w:val="28"/>
        </w:rPr>
        <w:t xml:space="preserve"> lunare de stat, </w:t>
      </w:r>
      <w:r w:rsidR="00294251" w:rsidRPr="00BE78A6">
        <w:rPr>
          <w:rFonts w:ascii="Times New Roman" w:hAnsi="Times New Roman" w:cs="Times New Roman"/>
          <w:sz w:val="28"/>
          <w:szCs w:val="28"/>
        </w:rPr>
        <w:t>indemnizațiilor</w:t>
      </w:r>
      <w:r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294251" w:rsidRPr="00BE78A6">
        <w:rPr>
          <w:rFonts w:ascii="Times New Roman" w:hAnsi="Times New Roman" w:cs="Times New Roman"/>
          <w:sz w:val="28"/>
          <w:szCs w:val="28"/>
        </w:rPr>
        <w:t>plăților</w:t>
      </w:r>
      <w:r w:rsidRPr="00BE78A6">
        <w:rPr>
          <w:rFonts w:ascii="Times New Roman" w:hAnsi="Times New Roman" w:cs="Times New Roman"/>
          <w:sz w:val="28"/>
          <w:szCs w:val="28"/>
        </w:rPr>
        <w:t xml:space="preserve"> </w:t>
      </w:r>
      <w:r w:rsidR="009C6D12" w:rsidRPr="00BE78A6">
        <w:rPr>
          <w:rFonts w:ascii="Times New Roman" w:hAnsi="Times New Roman" w:cs="Times New Roman"/>
          <w:sz w:val="28"/>
          <w:szCs w:val="28"/>
        </w:rPr>
        <w:t xml:space="preserve">   </w:t>
      </w:r>
      <w:r w:rsidR="00ED0CE2" w:rsidRPr="00BE7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936F4" w14:textId="28C95FBD" w:rsidR="0085343B" w:rsidRPr="00BE78A6" w:rsidRDefault="0085343B" w:rsidP="00BA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 xml:space="preserve">periodice capitalizate </w:t>
      </w:r>
      <w:r w:rsidR="00294251" w:rsidRPr="00BE78A6">
        <w:rPr>
          <w:rFonts w:ascii="Times New Roman" w:hAnsi="Times New Roman" w:cs="Times New Roman"/>
          <w:sz w:val="28"/>
          <w:szCs w:val="28"/>
        </w:rPr>
        <w:t>și</w:t>
      </w:r>
      <w:r w:rsidRPr="00BE78A6">
        <w:rPr>
          <w:rFonts w:ascii="Times New Roman" w:hAnsi="Times New Roman" w:cs="Times New Roman"/>
          <w:sz w:val="28"/>
          <w:szCs w:val="28"/>
        </w:rPr>
        <w:t xml:space="preserve"> suportului financiar de stat, aprobat prin Hotărârea Guvernului nr. 929/2006</w:t>
      </w:r>
      <w:r w:rsidR="00772DFF">
        <w:rPr>
          <w:rFonts w:ascii="Times New Roman" w:hAnsi="Times New Roman" w:cs="Times New Roman"/>
          <w:sz w:val="28"/>
          <w:szCs w:val="28"/>
        </w:rPr>
        <w:t xml:space="preserve"> </w:t>
      </w:r>
      <w:r w:rsidR="00772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(Monitorul Oficial al Republicii Moldova, 2006, </w:t>
      </w:r>
      <w:r w:rsidR="00772DFF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772DFF">
        <w:rPr>
          <w:rFonts w:ascii="Times New Roman" w:hAnsi="Times New Roman" w:cs="Times New Roman"/>
          <w:sz w:val="28"/>
          <w:szCs w:val="28"/>
        </w:rPr>
        <w:t>134</w:t>
      </w:r>
      <w:r w:rsidR="00772DFF" w:rsidRPr="00BE78A6">
        <w:rPr>
          <w:rFonts w:ascii="Times New Roman" w:hAnsi="Times New Roman" w:cs="Times New Roman"/>
          <w:sz w:val="28"/>
          <w:szCs w:val="28"/>
        </w:rPr>
        <w:t>-</w:t>
      </w:r>
      <w:r w:rsidR="00772DFF">
        <w:rPr>
          <w:rFonts w:ascii="Times New Roman" w:hAnsi="Times New Roman" w:cs="Times New Roman"/>
          <w:sz w:val="28"/>
          <w:szCs w:val="28"/>
        </w:rPr>
        <w:t>137</w:t>
      </w:r>
      <w:r w:rsidR="00772DFF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772DFF">
        <w:rPr>
          <w:rFonts w:ascii="Times New Roman" w:hAnsi="Times New Roman" w:cs="Times New Roman"/>
          <w:sz w:val="28"/>
          <w:szCs w:val="28"/>
        </w:rPr>
        <w:t>1008)</w:t>
      </w:r>
      <w:r w:rsidR="00772DFF"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772DFF">
        <w:rPr>
          <w:rFonts w:ascii="Times New Roman" w:hAnsi="Times New Roman" w:cs="Times New Roman"/>
          <w:sz w:val="28"/>
          <w:szCs w:val="28"/>
        </w:rPr>
        <w:t>cu modificările ulterioare</w:t>
      </w:r>
      <w:r w:rsidRPr="00BE78A6">
        <w:rPr>
          <w:rFonts w:ascii="Times New Roman" w:hAnsi="Times New Roman" w:cs="Times New Roman"/>
          <w:sz w:val="28"/>
          <w:szCs w:val="28"/>
        </w:rPr>
        <w:t>, se modifică după cum urmează:</w:t>
      </w:r>
    </w:p>
    <w:p w14:paraId="1E880EF4" w14:textId="5DB941B6" w:rsidR="0085343B" w:rsidRPr="00BE78A6" w:rsidRDefault="0085343B" w:rsidP="009B5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1) se completează cu punct</w:t>
      </w:r>
      <w:r w:rsidR="004E362A">
        <w:rPr>
          <w:rFonts w:ascii="Times New Roman" w:hAnsi="Times New Roman" w:cs="Times New Roman"/>
          <w:sz w:val="28"/>
          <w:szCs w:val="28"/>
        </w:rPr>
        <w:t>ul</w:t>
      </w:r>
      <w:r w:rsidRPr="00BE78A6">
        <w:rPr>
          <w:rFonts w:ascii="Times New Roman" w:hAnsi="Times New Roman" w:cs="Times New Roman"/>
          <w:sz w:val="28"/>
          <w:szCs w:val="28"/>
        </w:rPr>
        <w:t xml:space="preserve"> 19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E78A6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01D4FB9E" w14:textId="09EEB01A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„19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pensiilor, indemnizațiilor, plăților capitalizate și suportului financiar de stat se suspendă în regim automatizat, în baza datelor disponibile în resursele </w:t>
      </w:r>
      <w:r w:rsidR="00294251" w:rsidRPr="00BE78A6">
        <w:rPr>
          <w:rFonts w:ascii="Times New Roman" w:hAnsi="Times New Roman" w:cs="Times New Roman"/>
          <w:sz w:val="28"/>
          <w:szCs w:val="28"/>
        </w:rPr>
        <w:t>informaționale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stat, consumate prin intermediul platformei de interoperabilitate, începând cu luna următoare celei în care a survenit decesul beneficiarului.”</w:t>
      </w:r>
    </w:p>
    <w:p w14:paraId="78EB991F" w14:textId="2D8F0FB4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2) se completează cu punct</w:t>
      </w:r>
      <w:r w:rsidR="00AF66E9">
        <w:rPr>
          <w:rFonts w:ascii="Times New Roman" w:hAnsi="Times New Roman" w:cs="Times New Roman"/>
          <w:sz w:val="28"/>
          <w:szCs w:val="28"/>
        </w:rPr>
        <w:t>ul</w:t>
      </w:r>
      <w:r w:rsidRPr="00BE78A6">
        <w:rPr>
          <w:rFonts w:ascii="Times New Roman" w:hAnsi="Times New Roman" w:cs="Times New Roman"/>
          <w:sz w:val="28"/>
          <w:szCs w:val="28"/>
        </w:rPr>
        <w:t xml:space="preserve"> 30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78A6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4B7B49BD" w14:textId="24E68447" w:rsidR="0085343B" w:rsidRPr="00BE78A6" w:rsidRDefault="0085343B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„30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</w:t>
      </w:r>
      <w:r w:rsidR="00294251" w:rsidRPr="00BE78A6">
        <w:rPr>
          <w:rFonts w:ascii="Times New Roman" w:hAnsi="Times New Roman" w:cs="Times New Roman"/>
          <w:sz w:val="28"/>
          <w:szCs w:val="28"/>
        </w:rPr>
        <w:t>alocațiilor</w:t>
      </w:r>
      <w:r w:rsidRPr="00BE78A6">
        <w:rPr>
          <w:rFonts w:ascii="Times New Roman" w:hAnsi="Times New Roman" w:cs="Times New Roman"/>
          <w:sz w:val="28"/>
          <w:szCs w:val="28"/>
        </w:rPr>
        <w:t xml:space="preserve"> se suspendă în regim automatizat, în baza datelor disponibile în resursele </w:t>
      </w:r>
      <w:r w:rsidR="00294251" w:rsidRPr="00BE78A6">
        <w:rPr>
          <w:rFonts w:ascii="Times New Roman" w:hAnsi="Times New Roman" w:cs="Times New Roman"/>
          <w:sz w:val="28"/>
          <w:szCs w:val="28"/>
        </w:rPr>
        <w:t>informaționale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stat, consumate prin intermediul platformei de interoperabilitate, începând cu luna următoare celei în care a survenit decesul beneficiarului.”</w:t>
      </w:r>
    </w:p>
    <w:p w14:paraId="3528D713" w14:textId="77777777" w:rsidR="009C6D12" w:rsidRPr="00BE78A6" w:rsidRDefault="009C6D12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C0CCB" w14:textId="669089A2" w:rsidR="009C6D12" w:rsidRPr="00BE78A6" w:rsidRDefault="009C6D12" w:rsidP="00853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BE78A6">
        <w:rPr>
          <w:rFonts w:ascii="Times New Roman" w:hAnsi="Times New Roman" w:cs="Times New Roman"/>
          <w:sz w:val="28"/>
          <w:szCs w:val="28"/>
        </w:rPr>
        <w:t xml:space="preserve">Regulamentul privind modul de stabilire </w:t>
      </w:r>
      <w:r w:rsidR="00294251" w:rsidRPr="00BE78A6">
        <w:rPr>
          <w:rFonts w:ascii="Times New Roman" w:hAnsi="Times New Roman" w:cs="Times New Roman"/>
          <w:sz w:val="28"/>
          <w:szCs w:val="28"/>
        </w:rPr>
        <w:t>și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plată a </w:t>
      </w:r>
      <w:r w:rsidR="00294251" w:rsidRPr="00BE78A6">
        <w:rPr>
          <w:rFonts w:ascii="Times New Roman" w:hAnsi="Times New Roman" w:cs="Times New Roman"/>
          <w:sz w:val="28"/>
          <w:szCs w:val="28"/>
        </w:rPr>
        <w:t>compensației</w:t>
      </w:r>
      <w:r w:rsidRPr="00BE78A6">
        <w:rPr>
          <w:rFonts w:ascii="Times New Roman" w:hAnsi="Times New Roman" w:cs="Times New Roman"/>
          <w:sz w:val="28"/>
          <w:szCs w:val="28"/>
        </w:rPr>
        <w:t xml:space="preserve"> </w:t>
      </w:r>
      <w:r w:rsidR="00294251" w:rsidRPr="00BE78A6">
        <w:rPr>
          <w:rFonts w:ascii="Times New Roman" w:hAnsi="Times New Roman" w:cs="Times New Roman"/>
          <w:sz w:val="28"/>
          <w:szCs w:val="28"/>
        </w:rPr>
        <w:t>bănești</w:t>
      </w:r>
      <w:r w:rsidRPr="00BE78A6">
        <w:rPr>
          <w:rFonts w:ascii="Times New Roman" w:hAnsi="Times New Roman" w:cs="Times New Roman"/>
          <w:sz w:val="28"/>
          <w:szCs w:val="28"/>
        </w:rPr>
        <w:t xml:space="preserve"> lunare în schimbul asigurării cu produse alimentare </w:t>
      </w:r>
      <w:r w:rsidR="00294251" w:rsidRPr="00BE78A6">
        <w:rPr>
          <w:rFonts w:ascii="Times New Roman" w:hAnsi="Times New Roman" w:cs="Times New Roman"/>
          <w:sz w:val="28"/>
          <w:szCs w:val="28"/>
        </w:rPr>
        <w:t>și</w:t>
      </w:r>
      <w:r w:rsidRPr="00BE78A6">
        <w:rPr>
          <w:rFonts w:ascii="Times New Roman" w:hAnsi="Times New Roman" w:cs="Times New Roman"/>
          <w:sz w:val="28"/>
          <w:szCs w:val="28"/>
        </w:rPr>
        <w:t xml:space="preserve"> suplimente alimentare, aprobat prin Hotărârea Guvernului nr. 1189/2008</w:t>
      </w:r>
      <w:r w:rsidR="002E0E73">
        <w:rPr>
          <w:rFonts w:ascii="Times New Roman" w:hAnsi="Times New Roman" w:cs="Times New Roman"/>
          <w:sz w:val="28"/>
          <w:szCs w:val="28"/>
        </w:rPr>
        <w:t xml:space="preserve"> </w:t>
      </w:r>
      <w:r w:rsidR="002E0E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(Monitorul Oficial al Republicii Moldova, 2008,  </w:t>
      </w:r>
      <w:r w:rsidR="002E0E73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2E0E73">
        <w:rPr>
          <w:rFonts w:ascii="Times New Roman" w:hAnsi="Times New Roman" w:cs="Times New Roman"/>
          <w:sz w:val="28"/>
          <w:szCs w:val="28"/>
        </w:rPr>
        <w:t>193</w:t>
      </w:r>
      <w:r w:rsidR="002E0E73" w:rsidRPr="00BE78A6">
        <w:rPr>
          <w:rFonts w:ascii="Times New Roman" w:hAnsi="Times New Roman" w:cs="Times New Roman"/>
          <w:sz w:val="28"/>
          <w:szCs w:val="28"/>
        </w:rPr>
        <w:t>-</w:t>
      </w:r>
      <w:r w:rsidR="002E0E73">
        <w:rPr>
          <w:rFonts w:ascii="Times New Roman" w:hAnsi="Times New Roman" w:cs="Times New Roman"/>
          <w:sz w:val="28"/>
          <w:szCs w:val="28"/>
        </w:rPr>
        <w:t>194</w:t>
      </w:r>
      <w:r w:rsidR="002E0E73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2E0E73">
        <w:rPr>
          <w:rFonts w:ascii="Times New Roman" w:hAnsi="Times New Roman" w:cs="Times New Roman"/>
          <w:sz w:val="28"/>
          <w:szCs w:val="28"/>
        </w:rPr>
        <w:t>1200)</w:t>
      </w:r>
      <w:r w:rsidR="002E0E73"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2E0E73">
        <w:rPr>
          <w:rFonts w:ascii="Times New Roman" w:hAnsi="Times New Roman" w:cs="Times New Roman"/>
          <w:sz w:val="28"/>
          <w:szCs w:val="28"/>
        </w:rPr>
        <w:t>cu modificările ulterioare</w:t>
      </w:r>
      <w:r w:rsidRPr="00BE78A6">
        <w:rPr>
          <w:rFonts w:ascii="Times New Roman" w:hAnsi="Times New Roman" w:cs="Times New Roman"/>
          <w:sz w:val="28"/>
          <w:szCs w:val="28"/>
        </w:rPr>
        <w:t>, se modifică după cum urmează:</w:t>
      </w:r>
    </w:p>
    <w:p w14:paraId="56C0D401" w14:textId="76C4D0F7" w:rsidR="009C6D12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1) se completează cu punct</w:t>
      </w:r>
      <w:r w:rsidR="0013190D">
        <w:rPr>
          <w:rFonts w:ascii="Times New Roman" w:hAnsi="Times New Roman" w:cs="Times New Roman"/>
          <w:sz w:val="28"/>
          <w:szCs w:val="28"/>
        </w:rPr>
        <w:t>ul</w:t>
      </w:r>
      <w:r w:rsidRPr="00BE78A6">
        <w:rPr>
          <w:rFonts w:ascii="Times New Roman" w:hAnsi="Times New Roman" w:cs="Times New Roman"/>
          <w:sz w:val="28"/>
          <w:szCs w:val="28"/>
        </w:rPr>
        <w:t xml:space="preserve"> 23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78A6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55E0D7A3" w14:textId="3A6D5F6D" w:rsidR="009C6D12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„23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</w:t>
      </w:r>
      <w:r w:rsidR="00294251" w:rsidRPr="00BE78A6">
        <w:rPr>
          <w:rFonts w:ascii="Times New Roman" w:hAnsi="Times New Roman" w:cs="Times New Roman"/>
          <w:sz w:val="28"/>
          <w:szCs w:val="28"/>
        </w:rPr>
        <w:t>compensației</w:t>
      </w:r>
      <w:r w:rsidRPr="00BE78A6">
        <w:rPr>
          <w:rFonts w:ascii="Times New Roman" w:hAnsi="Times New Roman" w:cs="Times New Roman"/>
          <w:sz w:val="28"/>
          <w:szCs w:val="28"/>
        </w:rPr>
        <w:t xml:space="preserve"> se suspendă în regim automatizat, baza datelor disponibile în resursele </w:t>
      </w:r>
      <w:r w:rsidR="00294251" w:rsidRPr="00BE78A6">
        <w:rPr>
          <w:rFonts w:ascii="Times New Roman" w:hAnsi="Times New Roman" w:cs="Times New Roman"/>
          <w:sz w:val="28"/>
          <w:szCs w:val="28"/>
        </w:rPr>
        <w:t>informaționale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stat, consumate prin intermediul platformei de interoperabilitate, începând cu luna următoare celei în care a survenit decesul beneficiarului.”</w:t>
      </w:r>
    </w:p>
    <w:p w14:paraId="1170BF8F" w14:textId="77777777" w:rsidR="009C6D12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C4735" w14:textId="162EC195" w:rsidR="0099701A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BE78A6">
        <w:rPr>
          <w:rFonts w:ascii="Times New Roman" w:hAnsi="Times New Roman" w:cs="Times New Roman"/>
          <w:sz w:val="28"/>
          <w:szCs w:val="28"/>
        </w:rPr>
        <w:t xml:space="preserve"> </w:t>
      </w:r>
      <w:r w:rsidR="0099701A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Regulamentul privind modul de calcul și de plată a indemnizației viagere sportivilor de performanță, aprobat prin Hotărîrea Guvernului nr. 917/2014</w:t>
      </w:r>
      <w:r w:rsidR="001844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(Monitorul Oficial al Republicii Moldova, 2014,  </w:t>
      </w:r>
      <w:r w:rsidR="001844DE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1844DE">
        <w:rPr>
          <w:rFonts w:ascii="Times New Roman" w:hAnsi="Times New Roman" w:cs="Times New Roman"/>
          <w:sz w:val="28"/>
          <w:szCs w:val="28"/>
        </w:rPr>
        <w:t>352</w:t>
      </w:r>
      <w:r w:rsidR="001844DE" w:rsidRPr="00BE78A6">
        <w:rPr>
          <w:rFonts w:ascii="Times New Roman" w:hAnsi="Times New Roman" w:cs="Times New Roman"/>
          <w:sz w:val="28"/>
          <w:szCs w:val="28"/>
        </w:rPr>
        <w:t>-</w:t>
      </w:r>
      <w:r w:rsidR="001844DE">
        <w:rPr>
          <w:rFonts w:ascii="Times New Roman" w:hAnsi="Times New Roman" w:cs="Times New Roman"/>
          <w:sz w:val="28"/>
          <w:szCs w:val="28"/>
        </w:rPr>
        <w:t>357</w:t>
      </w:r>
      <w:r w:rsidR="001844DE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1844DE">
        <w:rPr>
          <w:rFonts w:ascii="Times New Roman" w:hAnsi="Times New Roman" w:cs="Times New Roman"/>
          <w:sz w:val="28"/>
          <w:szCs w:val="28"/>
        </w:rPr>
        <w:t>1037)</w:t>
      </w:r>
      <w:r w:rsidR="001844DE"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1844DE">
        <w:rPr>
          <w:rFonts w:ascii="Times New Roman" w:hAnsi="Times New Roman" w:cs="Times New Roman"/>
          <w:sz w:val="28"/>
          <w:szCs w:val="28"/>
        </w:rPr>
        <w:t>cu modificările ulterioare</w:t>
      </w:r>
      <w:r w:rsidR="0099701A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se modifică după cum urmează:</w:t>
      </w:r>
    </w:p>
    <w:p w14:paraId="48342270" w14:textId="3C66A1A5" w:rsidR="0099701A" w:rsidRPr="00BE78A6" w:rsidRDefault="0099701A" w:rsidP="009C6D12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se completează cu punct</w:t>
      </w:r>
      <w:r w:rsidR="001844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ul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23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1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 următorul cuprins:</w:t>
      </w:r>
    </w:p>
    <w:p w14:paraId="0CE73B70" w14:textId="10F2A4F4" w:rsidR="0099701A" w:rsidRPr="00BE78A6" w:rsidRDefault="0099701A" w:rsidP="0099701A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„23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A0336F" w:rsidRPr="00A033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Plata indemnizației viagere se suspendă </w:t>
      </w:r>
      <w:r w:rsidRPr="00BE78A6">
        <w:rPr>
          <w:rFonts w:ascii="Times New Roman" w:hAnsi="Times New Roman" w:cs="Times New Roman"/>
          <w:sz w:val="28"/>
          <w:szCs w:val="28"/>
        </w:rPr>
        <w:t xml:space="preserve">în regim automatizat, în baza datelor disponibile în resursele informaționale de stat, 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consumate prin intermediul platformei de interoperabilitate, </w:t>
      </w:r>
      <w:r w:rsidR="00BE78A6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încep</w:t>
      </w:r>
      <w:r w:rsidR="00BE78A6" w:rsidRPr="00BE78A6">
        <w:rPr>
          <w:rFonts w:ascii="Times New Roman" w:hAnsi="Times New Roman" w:cs="Times New Roman"/>
          <w:bCs/>
          <w:sz w:val="28"/>
          <w:szCs w:val="28"/>
        </w:rPr>
        <w:t>â</w:t>
      </w:r>
      <w:r w:rsidR="00BE78A6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nd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cu luna următoare celei în care a survenit decesul beneficiarului.” </w:t>
      </w:r>
    </w:p>
    <w:p w14:paraId="02DC8A66" w14:textId="77777777" w:rsidR="00A33729" w:rsidRPr="00BE78A6" w:rsidRDefault="00A33729" w:rsidP="0099701A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87541F5" w14:textId="62848DDE" w:rsidR="009C6D12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A33729" w:rsidRPr="00BE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E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Regulamentul privind modul de calcul şi de plată a indemnizaţiei viagere antrenorilor sportivilor de performanţă, aprobat prin Hotărârea Guvernului nr. 642/2019</w:t>
      </w:r>
      <w:r w:rsidR="00F622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(Monitorul Oficial al Republicii Moldova, 2019,  </w:t>
      </w:r>
      <w:r w:rsidR="00F6226B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F6226B">
        <w:rPr>
          <w:rFonts w:ascii="Times New Roman" w:hAnsi="Times New Roman" w:cs="Times New Roman"/>
          <w:sz w:val="28"/>
          <w:szCs w:val="28"/>
        </w:rPr>
        <w:t>380</w:t>
      </w:r>
      <w:r w:rsidR="00F6226B" w:rsidRPr="00BE78A6">
        <w:rPr>
          <w:rFonts w:ascii="Times New Roman" w:hAnsi="Times New Roman" w:cs="Times New Roman"/>
          <w:sz w:val="28"/>
          <w:szCs w:val="28"/>
        </w:rPr>
        <w:t>-</w:t>
      </w:r>
      <w:r w:rsidR="00F6226B">
        <w:rPr>
          <w:rFonts w:ascii="Times New Roman" w:hAnsi="Times New Roman" w:cs="Times New Roman"/>
          <w:sz w:val="28"/>
          <w:szCs w:val="28"/>
        </w:rPr>
        <w:t>387</w:t>
      </w:r>
      <w:r w:rsidR="00F6226B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F6226B">
        <w:rPr>
          <w:rFonts w:ascii="Times New Roman" w:hAnsi="Times New Roman" w:cs="Times New Roman"/>
          <w:sz w:val="28"/>
          <w:szCs w:val="28"/>
        </w:rPr>
        <w:t>978)</w:t>
      </w:r>
      <w:r w:rsidR="00F6226B"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F6226B">
        <w:rPr>
          <w:rFonts w:ascii="Times New Roman" w:hAnsi="Times New Roman" w:cs="Times New Roman"/>
          <w:sz w:val="28"/>
          <w:szCs w:val="28"/>
        </w:rPr>
        <w:t>cu modificările ulterioare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se modifică după cum urmează:</w:t>
      </w:r>
    </w:p>
    <w:p w14:paraId="2AAD1488" w14:textId="24EC9D59" w:rsidR="009C6D12" w:rsidRPr="00BE78A6" w:rsidRDefault="009C6D12" w:rsidP="009C6D12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se completează cu punc</w:t>
      </w:r>
      <w:r w:rsidR="00742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F622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ul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1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 următorul cuprins:</w:t>
      </w:r>
    </w:p>
    <w:p w14:paraId="0CAB9F15" w14:textId="47AEDBA3" w:rsidR="009C6D12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</w:rPr>
        <w:t>„13</w:t>
      </w:r>
      <w:r w:rsidRPr="00BE7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0336F" w:rsidRPr="00A0336F">
        <w:rPr>
          <w:rFonts w:ascii="Times New Roman" w:hAnsi="Times New Roman" w:cs="Times New Roman"/>
          <w:sz w:val="28"/>
          <w:szCs w:val="28"/>
        </w:rPr>
        <w:t>.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</w:t>
      </w:r>
      <w:r w:rsidR="00294251" w:rsidRPr="00BE78A6">
        <w:rPr>
          <w:rFonts w:ascii="Times New Roman" w:hAnsi="Times New Roman" w:cs="Times New Roman"/>
          <w:sz w:val="28"/>
          <w:szCs w:val="28"/>
        </w:rPr>
        <w:t>indemnizației</w:t>
      </w:r>
      <w:r w:rsidRPr="00BE78A6">
        <w:rPr>
          <w:rFonts w:ascii="Times New Roman" w:hAnsi="Times New Roman" w:cs="Times New Roman"/>
          <w:sz w:val="28"/>
          <w:szCs w:val="28"/>
        </w:rPr>
        <w:t xml:space="preserve"> viagere se suspendă în regim automatizat, în baza datelor disponibile în resursele </w:t>
      </w:r>
      <w:r w:rsidR="00294251" w:rsidRPr="00BE78A6">
        <w:rPr>
          <w:rFonts w:ascii="Times New Roman" w:hAnsi="Times New Roman" w:cs="Times New Roman"/>
          <w:sz w:val="28"/>
          <w:szCs w:val="28"/>
        </w:rPr>
        <w:t>informaționale</w:t>
      </w:r>
      <w:r w:rsidRPr="00BE78A6">
        <w:rPr>
          <w:rFonts w:ascii="Times New Roman" w:hAnsi="Times New Roman" w:cs="Times New Roman"/>
          <w:sz w:val="28"/>
          <w:szCs w:val="28"/>
        </w:rPr>
        <w:t xml:space="preserve"> de stat, consumate prin intermediul platformei de interoperabilitate, începând cu luna următoare celei în care a survenit decesul beneficiarului”.</w:t>
      </w:r>
    </w:p>
    <w:p w14:paraId="50C67716" w14:textId="77777777" w:rsidR="009C6D12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C24AD" w14:textId="77777777" w:rsidR="00A0336F" w:rsidRDefault="00A0336F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965A0" w14:textId="77777777" w:rsidR="00A0336F" w:rsidRDefault="00A0336F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79BB6" w14:textId="77777777" w:rsidR="00A0336F" w:rsidRPr="00BE78A6" w:rsidRDefault="00A0336F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CE6F6" w14:textId="29BB3715" w:rsidR="009C6D12" w:rsidRPr="00BE78A6" w:rsidRDefault="009C6D12" w:rsidP="009C6D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BE78A6">
        <w:rPr>
          <w:rFonts w:ascii="Times New Roman" w:hAnsi="Times New Roman" w:cs="Times New Roman"/>
          <w:sz w:val="28"/>
          <w:szCs w:val="28"/>
        </w:rPr>
        <w:t xml:space="preserve"> Regulamentul cu privire la stabilirea </w:t>
      </w:r>
      <w:r w:rsidR="00294251" w:rsidRPr="00BE78A6">
        <w:rPr>
          <w:rFonts w:ascii="Times New Roman" w:hAnsi="Times New Roman" w:cs="Times New Roman"/>
          <w:sz w:val="28"/>
          <w:szCs w:val="28"/>
        </w:rPr>
        <w:t>și</w:t>
      </w:r>
      <w:r w:rsidRPr="00BE78A6">
        <w:rPr>
          <w:rFonts w:ascii="Times New Roman" w:hAnsi="Times New Roman" w:cs="Times New Roman"/>
          <w:sz w:val="28"/>
          <w:szCs w:val="28"/>
        </w:rPr>
        <w:t xml:space="preserve"> plata </w:t>
      </w:r>
      <w:r w:rsidR="00294251" w:rsidRPr="00BE78A6">
        <w:rPr>
          <w:rFonts w:ascii="Times New Roman" w:hAnsi="Times New Roman" w:cs="Times New Roman"/>
          <w:sz w:val="28"/>
          <w:szCs w:val="28"/>
        </w:rPr>
        <w:t>indemnizației</w:t>
      </w:r>
      <w:r w:rsidRPr="00BE78A6">
        <w:rPr>
          <w:rFonts w:ascii="Times New Roman" w:hAnsi="Times New Roman" w:cs="Times New Roman"/>
          <w:sz w:val="28"/>
          <w:szCs w:val="28"/>
        </w:rPr>
        <w:t xml:space="preserve"> în cazul decesului unuia dintre </w:t>
      </w:r>
      <w:r w:rsidR="00294251" w:rsidRPr="00BE78A6">
        <w:rPr>
          <w:rFonts w:ascii="Times New Roman" w:hAnsi="Times New Roman" w:cs="Times New Roman"/>
          <w:sz w:val="28"/>
          <w:szCs w:val="28"/>
        </w:rPr>
        <w:t>soți</w:t>
      </w:r>
      <w:r w:rsidRPr="00BE78A6">
        <w:rPr>
          <w:rFonts w:ascii="Times New Roman" w:hAnsi="Times New Roman" w:cs="Times New Roman"/>
          <w:sz w:val="28"/>
          <w:szCs w:val="28"/>
        </w:rPr>
        <w:t>, aprobat prin Hotărârea Guvernului nr. 712/2019</w:t>
      </w:r>
      <w:r w:rsidR="00CF6614">
        <w:rPr>
          <w:rFonts w:ascii="Times New Roman" w:hAnsi="Times New Roman" w:cs="Times New Roman"/>
          <w:sz w:val="28"/>
          <w:szCs w:val="28"/>
        </w:rPr>
        <w:t xml:space="preserve"> </w:t>
      </w:r>
      <w:r w:rsidR="00CF66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(Monitorul Oficial al Republicii Moldova, 2019,  </w:t>
      </w:r>
      <w:r w:rsidR="00CF6614" w:rsidRPr="00BE78A6">
        <w:rPr>
          <w:rFonts w:ascii="Times New Roman" w:hAnsi="Times New Roman" w:cs="Times New Roman"/>
          <w:sz w:val="28"/>
          <w:szCs w:val="28"/>
        </w:rPr>
        <w:t xml:space="preserve">nr. </w:t>
      </w:r>
      <w:r w:rsidR="00CF6614">
        <w:rPr>
          <w:rFonts w:ascii="Times New Roman" w:hAnsi="Times New Roman" w:cs="Times New Roman"/>
          <w:sz w:val="28"/>
          <w:szCs w:val="28"/>
        </w:rPr>
        <w:t>400</w:t>
      </w:r>
      <w:r w:rsidR="00CF6614" w:rsidRPr="00BE78A6">
        <w:rPr>
          <w:rFonts w:ascii="Times New Roman" w:hAnsi="Times New Roman" w:cs="Times New Roman"/>
          <w:sz w:val="28"/>
          <w:szCs w:val="28"/>
        </w:rPr>
        <w:t>-</w:t>
      </w:r>
      <w:r w:rsidR="00CF6614">
        <w:rPr>
          <w:rFonts w:ascii="Times New Roman" w:hAnsi="Times New Roman" w:cs="Times New Roman"/>
          <w:sz w:val="28"/>
          <w:szCs w:val="28"/>
        </w:rPr>
        <w:t>406</w:t>
      </w:r>
      <w:r w:rsidR="00CF6614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CF6614">
        <w:rPr>
          <w:rFonts w:ascii="Times New Roman" w:hAnsi="Times New Roman" w:cs="Times New Roman"/>
          <w:sz w:val="28"/>
          <w:szCs w:val="28"/>
        </w:rPr>
        <w:t>1049)</w:t>
      </w:r>
      <w:r w:rsidR="00CF6614"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CF6614">
        <w:rPr>
          <w:rFonts w:ascii="Times New Roman" w:hAnsi="Times New Roman" w:cs="Times New Roman"/>
          <w:sz w:val="28"/>
          <w:szCs w:val="28"/>
        </w:rPr>
        <w:t>cu modificările ulterioare</w:t>
      </w:r>
      <w:r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 modifică după cum urmează:</w:t>
      </w:r>
    </w:p>
    <w:p w14:paraId="73B60C49" w14:textId="07DA41B5" w:rsidR="000D6250" w:rsidRPr="00CF6614" w:rsidRDefault="009C6D12" w:rsidP="00CF6614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se completează cu punct</w:t>
      </w:r>
      <w:r w:rsidR="00CF66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ul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23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1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 următorul cuprins</w:t>
      </w:r>
      <w:r w:rsidR="00CF66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4586F82" w14:textId="1A2CE27F" w:rsidR="00BA7275" w:rsidRDefault="009C6D12" w:rsidP="00BA7275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„23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Plata indemnizaţiei se suspendă în regim automatizat, în baza datelor disponibile în resursele informaţionale de stat, consumate prin intermediul platformei </w:t>
      </w:r>
    </w:p>
    <w:p w14:paraId="0D856CE8" w14:textId="436AA178" w:rsidR="009C6D12" w:rsidRPr="00BA7275" w:rsidRDefault="009C6D12" w:rsidP="00BA7275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 interoperabilitate, </w:t>
      </w:r>
      <w:r w:rsidR="00BE78A6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încep</w:t>
      </w:r>
      <w:r w:rsidR="00BE78A6" w:rsidRPr="00BE78A6">
        <w:rPr>
          <w:rFonts w:ascii="Times New Roman" w:hAnsi="Times New Roman" w:cs="Times New Roman"/>
          <w:bCs/>
          <w:sz w:val="28"/>
          <w:szCs w:val="28"/>
        </w:rPr>
        <w:t>â</w:t>
      </w:r>
      <w:r w:rsidR="00BE78A6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nd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cu luna următoare celei în carea a survenit decesul beneficiarului.”</w:t>
      </w:r>
    </w:p>
    <w:p w14:paraId="37D81EF0" w14:textId="77777777" w:rsidR="009C6D12" w:rsidRPr="00BE78A6" w:rsidRDefault="009C6D12" w:rsidP="009C6D12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555F5F" w14:textId="60D4CC53" w:rsidR="009C6D12" w:rsidRPr="00BE78A6" w:rsidRDefault="009C6D12" w:rsidP="009C6D12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Regulamentul cu privire la stabilirea şi plata indemnizaţiei urmaşilor personalului medical decedat ca urmare a desfăşurării activităţii medicale în lupta cu COVID-19, aprobat prin Hotărârea Guvernului nr. 637/2020</w:t>
      </w:r>
      <w:r w:rsidR="00CF66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(Monitorul Oficial al Republicii Moldova, 2020,  </w:t>
      </w:r>
      <w:r w:rsidR="00CF6614" w:rsidRPr="00BE78A6">
        <w:rPr>
          <w:rFonts w:ascii="Times New Roman" w:hAnsi="Times New Roman" w:cs="Times New Roman"/>
          <w:sz w:val="28"/>
          <w:szCs w:val="28"/>
        </w:rPr>
        <w:t>nr.</w:t>
      </w:r>
      <w:r w:rsidR="00CF6614">
        <w:rPr>
          <w:rFonts w:ascii="Times New Roman" w:hAnsi="Times New Roman" w:cs="Times New Roman"/>
          <w:sz w:val="28"/>
          <w:szCs w:val="28"/>
        </w:rPr>
        <w:t xml:space="preserve"> 221</w:t>
      </w:r>
      <w:r w:rsidR="00CF6614" w:rsidRPr="00BE78A6">
        <w:rPr>
          <w:rFonts w:ascii="Times New Roman" w:hAnsi="Times New Roman" w:cs="Times New Roman"/>
          <w:sz w:val="28"/>
          <w:szCs w:val="28"/>
        </w:rPr>
        <w:t>-</w:t>
      </w:r>
      <w:r w:rsidR="00CF6614">
        <w:rPr>
          <w:rFonts w:ascii="Times New Roman" w:hAnsi="Times New Roman" w:cs="Times New Roman"/>
          <w:sz w:val="28"/>
          <w:szCs w:val="28"/>
        </w:rPr>
        <w:t>225</w:t>
      </w:r>
      <w:r w:rsidR="00CF6614" w:rsidRPr="00BE78A6">
        <w:rPr>
          <w:rFonts w:ascii="Times New Roman" w:hAnsi="Times New Roman" w:cs="Times New Roman"/>
          <w:sz w:val="28"/>
          <w:szCs w:val="28"/>
        </w:rPr>
        <w:t xml:space="preserve">, art. </w:t>
      </w:r>
      <w:r w:rsidR="00CF6614">
        <w:rPr>
          <w:rFonts w:ascii="Times New Roman" w:hAnsi="Times New Roman" w:cs="Times New Roman"/>
          <w:sz w:val="28"/>
          <w:szCs w:val="28"/>
        </w:rPr>
        <w:t>764)</w:t>
      </w:r>
      <w:r w:rsidR="00CF6614" w:rsidRPr="00BE78A6">
        <w:rPr>
          <w:rFonts w:ascii="Times New Roman" w:hAnsi="Times New Roman" w:cs="Times New Roman"/>
          <w:sz w:val="28"/>
          <w:szCs w:val="28"/>
        </w:rPr>
        <w:t xml:space="preserve">, </w:t>
      </w:r>
      <w:r w:rsidR="00CF6614">
        <w:rPr>
          <w:rFonts w:ascii="Times New Roman" w:hAnsi="Times New Roman" w:cs="Times New Roman"/>
          <w:sz w:val="28"/>
          <w:szCs w:val="28"/>
        </w:rPr>
        <w:t>cu modificările ulterioare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se modifică după cum urmează:</w:t>
      </w:r>
    </w:p>
    <w:p w14:paraId="4F72B886" w14:textId="5AE3D8A6" w:rsidR="009C6D12" w:rsidRPr="00BE78A6" w:rsidRDefault="009C6D12" w:rsidP="009C6D12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se completează cu punct</w:t>
      </w:r>
      <w:r w:rsidR="00CF66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ul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1 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 următorul cuprins:</w:t>
      </w:r>
    </w:p>
    <w:p w14:paraId="4F8EC33A" w14:textId="19D915F4" w:rsidR="009C6D12" w:rsidRPr="00BA7275" w:rsidRDefault="009C6D12" w:rsidP="00BA7275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„24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Plata indemnizaţiei se suspendă în regim automatizat, în baza datelor disponibile în resursele informaţionale de stat, consumate prin intermediul platformei de interoperabilitate, </w:t>
      </w:r>
      <w:r w:rsidR="00BE78A6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încep</w:t>
      </w:r>
      <w:r w:rsidR="00BE78A6" w:rsidRPr="00BE78A6">
        <w:rPr>
          <w:rFonts w:ascii="Times New Roman" w:hAnsi="Times New Roman" w:cs="Times New Roman"/>
          <w:bCs/>
          <w:sz w:val="28"/>
          <w:szCs w:val="28"/>
        </w:rPr>
        <w:t>â</w:t>
      </w:r>
      <w:r w:rsidR="00BE78A6"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nd</w:t>
      </w:r>
      <w:r w:rsidRPr="00BE7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cu luna următoare celei în care a survenit decesul beneficiarului.”</w:t>
      </w:r>
    </w:p>
    <w:p w14:paraId="551872F4" w14:textId="4CA39A5A" w:rsidR="00EF4303" w:rsidRPr="00BE78A6" w:rsidRDefault="006B2CB5" w:rsidP="009C6D12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78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C6D12" w:rsidRPr="00BE78A6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="00705208" w:rsidRPr="00BE78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F4303" w:rsidRPr="00BE78A6">
        <w:rPr>
          <w:rFonts w:ascii="Times New Roman" w:hAnsi="Times New Roman" w:cs="Times New Roman"/>
          <w:sz w:val="28"/>
          <w:szCs w:val="28"/>
          <w:lang w:eastAsia="ru-RU"/>
        </w:rPr>
        <w:t xml:space="preserve">Prezenta hotărâre intră în vigoare la </w:t>
      </w:r>
      <w:r w:rsidR="00872EF0" w:rsidRPr="00BE78A6">
        <w:rPr>
          <w:rFonts w:ascii="Times New Roman" w:hAnsi="Times New Roman" w:cs="Times New Roman"/>
          <w:sz w:val="28"/>
          <w:szCs w:val="28"/>
          <w:lang w:eastAsia="ru-RU"/>
        </w:rPr>
        <w:t>data publicării în Monitorul Oficial al Republicii Moldova</w:t>
      </w:r>
      <w:r w:rsidR="00EF4303" w:rsidRPr="00BE78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D2B43" w:rsidRPr="00BE7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5FED694" w14:textId="77777777" w:rsidR="00EF4303" w:rsidRPr="00BE78A6" w:rsidRDefault="00EF4303" w:rsidP="00EF430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BE13FAD" w14:textId="1990487A" w:rsidR="00EF4303" w:rsidRPr="00BE78A6" w:rsidRDefault="00EF4303" w:rsidP="00EF430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7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14:paraId="1D34CA31" w14:textId="77777777" w:rsidR="00DF631A" w:rsidRPr="00BE78A6" w:rsidRDefault="00DF631A" w:rsidP="00EF430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57560D" w14:textId="77777777" w:rsidR="00DF631A" w:rsidRPr="00BE78A6" w:rsidRDefault="00DF631A" w:rsidP="00DF631A">
      <w:pPr>
        <w:rPr>
          <w:b/>
          <w:sz w:val="28"/>
          <w:szCs w:val="28"/>
          <w:lang w:eastAsia="ro-RO"/>
        </w:rPr>
      </w:pPr>
    </w:p>
    <w:p w14:paraId="0EAC5221" w14:textId="20FD68E9" w:rsidR="00DF631A" w:rsidRPr="00BE78A6" w:rsidRDefault="00DF631A" w:rsidP="00DF631A">
      <w:pPr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>Prim-ministru</w:t>
      </w: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="00D14894"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      </w:t>
      </w:r>
      <w:r w:rsidRPr="00BE78A6">
        <w:rPr>
          <w:rFonts w:ascii="Times New Roman" w:hAnsi="Times New Roman" w:cs="Times New Roman"/>
          <w:b/>
          <w:sz w:val="28"/>
          <w:szCs w:val="28"/>
          <w:lang w:eastAsia="ro-RO"/>
        </w:rPr>
        <w:t>DORIN RECEAN</w:t>
      </w:r>
    </w:p>
    <w:p w14:paraId="3D4A61C1" w14:textId="3397DFD6" w:rsidR="00DF631A" w:rsidRPr="00BE78A6" w:rsidRDefault="00DF631A" w:rsidP="00DF631A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  <w:lang w:eastAsia="ro-RO"/>
        </w:rPr>
        <w:t>Contrasemnează:</w:t>
      </w:r>
    </w:p>
    <w:p w14:paraId="2734E771" w14:textId="77777777" w:rsidR="00DF631A" w:rsidRPr="00BE78A6" w:rsidRDefault="00DF631A" w:rsidP="00DF631A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14:paraId="69950379" w14:textId="77777777" w:rsidR="00DF631A" w:rsidRPr="00BE78A6" w:rsidRDefault="00DF631A" w:rsidP="00DF631A">
      <w:pPr>
        <w:tabs>
          <w:tab w:val="left" w:pos="5812"/>
          <w:tab w:val="left" w:pos="595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BE78A6">
        <w:rPr>
          <w:rFonts w:ascii="Times New Roman" w:hAnsi="Times New Roman" w:cs="Times New Roman"/>
          <w:sz w:val="28"/>
          <w:szCs w:val="28"/>
          <w:lang w:eastAsia="ru-RU"/>
        </w:rPr>
        <w:t xml:space="preserve">Ministrul muncii </w:t>
      </w:r>
    </w:p>
    <w:p w14:paraId="14B33B69" w14:textId="620BE861" w:rsidR="00DF631A" w:rsidRPr="00BE78A6" w:rsidRDefault="00DF631A" w:rsidP="00DF631A">
      <w:pPr>
        <w:tabs>
          <w:tab w:val="left" w:pos="5812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BE78A6">
        <w:rPr>
          <w:rFonts w:ascii="Times New Roman" w:hAnsi="Times New Roman" w:cs="Times New Roman"/>
          <w:sz w:val="28"/>
          <w:szCs w:val="28"/>
          <w:lang w:eastAsia="ru-RU"/>
        </w:rPr>
        <w:t>și protecției sociale</w:t>
      </w:r>
      <w:r w:rsidRPr="00BE78A6">
        <w:rPr>
          <w:rFonts w:ascii="Times New Roman" w:hAnsi="Times New Roman" w:cs="Times New Roman"/>
          <w:sz w:val="28"/>
          <w:szCs w:val="28"/>
          <w:lang w:eastAsia="ru-RU"/>
        </w:rPr>
        <w:tab/>
        <w:t>Alexei B</w:t>
      </w:r>
      <w:r w:rsidR="00D14894" w:rsidRPr="00BE78A6">
        <w:rPr>
          <w:rFonts w:ascii="Times New Roman" w:hAnsi="Times New Roman" w:cs="Times New Roman"/>
          <w:sz w:val="28"/>
          <w:szCs w:val="28"/>
          <w:lang w:eastAsia="ru-RU"/>
        </w:rPr>
        <w:t>UZU</w:t>
      </w:r>
    </w:p>
    <w:p w14:paraId="3AFAE7B0" w14:textId="77777777" w:rsidR="00DF631A" w:rsidRPr="00BE78A6" w:rsidRDefault="00DF631A" w:rsidP="00DF631A">
      <w:pPr>
        <w:rPr>
          <w:sz w:val="28"/>
          <w:szCs w:val="28"/>
        </w:rPr>
      </w:pPr>
    </w:p>
    <w:p w14:paraId="09E09F99" w14:textId="77777777" w:rsidR="00DF631A" w:rsidRPr="00C65A43" w:rsidRDefault="00DF631A" w:rsidP="00EF430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sectPr w:rsidR="00DF631A" w:rsidRPr="00C65A43" w:rsidSect="003D2B43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31E"/>
    <w:multiLevelType w:val="hybridMultilevel"/>
    <w:tmpl w:val="8B20E024"/>
    <w:lvl w:ilvl="0" w:tplc="EF3A30C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11F14"/>
    <w:multiLevelType w:val="hybridMultilevel"/>
    <w:tmpl w:val="62A4B70A"/>
    <w:lvl w:ilvl="0" w:tplc="6A92EC42">
      <w:start w:val="16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620BF7"/>
    <w:multiLevelType w:val="hybridMultilevel"/>
    <w:tmpl w:val="8C5630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B13F47"/>
    <w:multiLevelType w:val="multilevel"/>
    <w:tmpl w:val="B088BE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3120" w:hanging="11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9B5"/>
    <w:multiLevelType w:val="multilevel"/>
    <w:tmpl w:val="75A8506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decimal"/>
      <w:lvlText w:val="%2)"/>
      <w:lvlJc w:val="left"/>
      <w:pPr>
        <w:ind w:left="279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8F94E58"/>
    <w:multiLevelType w:val="hybridMultilevel"/>
    <w:tmpl w:val="75A85066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AF0A8FE2">
      <w:start w:val="1"/>
      <w:numFmt w:val="decimal"/>
      <w:lvlText w:val="%2)"/>
      <w:lvlJc w:val="left"/>
      <w:pPr>
        <w:ind w:left="279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9241F1B"/>
    <w:multiLevelType w:val="multilevel"/>
    <w:tmpl w:val="8448437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35DC2"/>
    <w:multiLevelType w:val="hybridMultilevel"/>
    <w:tmpl w:val="26782E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1203EC"/>
    <w:multiLevelType w:val="multilevel"/>
    <w:tmpl w:val="D3D08D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89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F6785"/>
    <w:multiLevelType w:val="hybridMultilevel"/>
    <w:tmpl w:val="4002DA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EC3ECBE2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C25F1"/>
    <w:multiLevelType w:val="hybridMultilevel"/>
    <w:tmpl w:val="479C79C6"/>
    <w:lvl w:ilvl="0" w:tplc="12B04C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E84A43"/>
    <w:multiLevelType w:val="hybridMultilevel"/>
    <w:tmpl w:val="53A66E26"/>
    <w:lvl w:ilvl="0" w:tplc="3F8C42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9708B"/>
    <w:multiLevelType w:val="hybridMultilevel"/>
    <w:tmpl w:val="A9D609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D2F52"/>
    <w:multiLevelType w:val="hybridMultilevel"/>
    <w:tmpl w:val="35D23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CA79E7"/>
    <w:multiLevelType w:val="hybridMultilevel"/>
    <w:tmpl w:val="1DF6A750"/>
    <w:lvl w:ilvl="0" w:tplc="A86A7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C02E73"/>
    <w:multiLevelType w:val="hybridMultilevel"/>
    <w:tmpl w:val="D3D08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F3212CC">
      <w:start w:val="1"/>
      <w:numFmt w:val="decimal"/>
      <w:lvlText w:val="%3)"/>
      <w:lvlJc w:val="right"/>
      <w:pPr>
        <w:ind w:left="630" w:hanging="180"/>
      </w:pPr>
      <w:rPr>
        <w:rFonts w:ascii="Times New Roman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E67F9"/>
    <w:multiLevelType w:val="hybridMultilevel"/>
    <w:tmpl w:val="177E9BD0"/>
    <w:lvl w:ilvl="0" w:tplc="F940C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245"/>
    <w:multiLevelType w:val="hybridMultilevel"/>
    <w:tmpl w:val="ECD89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F3212CC">
      <w:start w:val="1"/>
      <w:numFmt w:val="decimal"/>
      <w:lvlText w:val="%3)"/>
      <w:lvlJc w:val="right"/>
      <w:pPr>
        <w:ind w:left="890" w:hanging="180"/>
      </w:pPr>
      <w:rPr>
        <w:rFonts w:ascii="Times New Roman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2094"/>
    <w:multiLevelType w:val="multilevel"/>
    <w:tmpl w:val="D3D08D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63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A7247"/>
    <w:multiLevelType w:val="hybridMultilevel"/>
    <w:tmpl w:val="AC6E62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F6085"/>
    <w:multiLevelType w:val="hybridMultilevel"/>
    <w:tmpl w:val="5734EA8A"/>
    <w:lvl w:ilvl="0" w:tplc="2E1AE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A6DEB"/>
    <w:multiLevelType w:val="hybridMultilevel"/>
    <w:tmpl w:val="B088BEA8"/>
    <w:lvl w:ilvl="0" w:tplc="9C6ED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002E26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E1484BE0">
      <w:start w:val="1"/>
      <w:numFmt w:val="decimal"/>
      <w:lvlText w:val="%3)"/>
      <w:lvlJc w:val="left"/>
      <w:pPr>
        <w:ind w:left="3120" w:hanging="11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A401E"/>
    <w:multiLevelType w:val="hybridMultilevel"/>
    <w:tmpl w:val="1EA61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F3212CC">
      <w:start w:val="1"/>
      <w:numFmt w:val="decimal"/>
      <w:lvlText w:val="%3)"/>
      <w:lvlJc w:val="right"/>
      <w:pPr>
        <w:ind w:left="890" w:hanging="180"/>
      </w:pPr>
      <w:rPr>
        <w:rFonts w:ascii="Times New Roman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16BA6"/>
    <w:multiLevelType w:val="hybridMultilevel"/>
    <w:tmpl w:val="0C22C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F6AAA"/>
    <w:multiLevelType w:val="hybridMultilevel"/>
    <w:tmpl w:val="3168E0B0"/>
    <w:lvl w:ilvl="0" w:tplc="E432E2FA">
      <w:start w:val="10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B45357A"/>
    <w:multiLevelType w:val="hybridMultilevel"/>
    <w:tmpl w:val="84484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165DC6"/>
    <w:multiLevelType w:val="hybridMultilevel"/>
    <w:tmpl w:val="8DF46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31292"/>
    <w:multiLevelType w:val="hybridMultilevel"/>
    <w:tmpl w:val="580E76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F72D02"/>
    <w:multiLevelType w:val="hybridMultilevel"/>
    <w:tmpl w:val="5FA2610C"/>
    <w:lvl w:ilvl="0" w:tplc="42AE8A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C15DC9"/>
    <w:multiLevelType w:val="hybridMultilevel"/>
    <w:tmpl w:val="7AE402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AC68E9"/>
    <w:multiLevelType w:val="multilevel"/>
    <w:tmpl w:val="D3D08D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89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C2292"/>
    <w:multiLevelType w:val="hybridMultilevel"/>
    <w:tmpl w:val="7BE8DE3A"/>
    <w:lvl w:ilvl="0" w:tplc="9D78941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763817A2"/>
    <w:multiLevelType w:val="hybridMultilevel"/>
    <w:tmpl w:val="68B6ACCA"/>
    <w:lvl w:ilvl="0" w:tplc="657A7CE2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25BCF"/>
    <w:multiLevelType w:val="hybridMultilevel"/>
    <w:tmpl w:val="B37C2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A166B"/>
    <w:multiLevelType w:val="hybridMultilevel"/>
    <w:tmpl w:val="9A6ED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2656E"/>
    <w:multiLevelType w:val="hybridMultilevel"/>
    <w:tmpl w:val="CE262BB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7E3B698C"/>
    <w:multiLevelType w:val="hybridMultilevel"/>
    <w:tmpl w:val="61BCF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07F74"/>
    <w:multiLevelType w:val="hybridMultilevel"/>
    <w:tmpl w:val="A80C47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301097">
    <w:abstractNumId w:val="0"/>
  </w:num>
  <w:num w:numId="2" w16cid:durableId="1025788615">
    <w:abstractNumId w:val="21"/>
  </w:num>
  <w:num w:numId="3" w16cid:durableId="1662124172">
    <w:abstractNumId w:val="26"/>
  </w:num>
  <w:num w:numId="4" w16cid:durableId="1398477766">
    <w:abstractNumId w:val="16"/>
  </w:num>
  <w:num w:numId="5" w16cid:durableId="569508198">
    <w:abstractNumId w:val="13"/>
  </w:num>
  <w:num w:numId="6" w16cid:durableId="707947441">
    <w:abstractNumId w:val="19"/>
  </w:num>
  <w:num w:numId="7" w16cid:durableId="1190685066">
    <w:abstractNumId w:val="34"/>
  </w:num>
  <w:num w:numId="8" w16cid:durableId="1802111018">
    <w:abstractNumId w:val="37"/>
  </w:num>
  <w:num w:numId="9" w16cid:durableId="2061661874">
    <w:abstractNumId w:val="9"/>
  </w:num>
  <w:num w:numId="10" w16cid:durableId="45102882">
    <w:abstractNumId w:val="11"/>
  </w:num>
  <w:num w:numId="11" w16cid:durableId="989673951">
    <w:abstractNumId w:val="23"/>
  </w:num>
  <w:num w:numId="12" w16cid:durableId="1350571740">
    <w:abstractNumId w:val="20"/>
  </w:num>
  <w:num w:numId="13" w16cid:durableId="2051570351">
    <w:abstractNumId w:val="29"/>
  </w:num>
  <w:num w:numId="14" w16cid:durableId="1132480855">
    <w:abstractNumId w:val="2"/>
  </w:num>
  <w:num w:numId="15" w16cid:durableId="1799760077">
    <w:abstractNumId w:val="7"/>
  </w:num>
  <w:num w:numId="16" w16cid:durableId="1469010356">
    <w:abstractNumId w:val="14"/>
  </w:num>
  <w:num w:numId="17" w16cid:durableId="1090471977">
    <w:abstractNumId w:val="10"/>
  </w:num>
  <w:num w:numId="18" w16cid:durableId="1545411152">
    <w:abstractNumId w:val="24"/>
  </w:num>
  <w:num w:numId="19" w16cid:durableId="413475853">
    <w:abstractNumId w:val="15"/>
  </w:num>
  <w:num w:numId="20" w16cid:durableId="931158648">
    <w:abstractNumId w:val="35"/>
  </w:num>
  <w:num w:numId="21" w16cid:durableId="933588518">
    <w:abstractNumId w:val="5"/>
  </w:num>
  <w:num w:numId="22" w16cid:durableId="1461458610">
    <w:abstractNumId w:val="12"/>
  </w:num>
  <w:num w:numId="23" w16cid:durableId="2095780328">
    <w:abstractNumId w:val="33"/>
  </w:num>
  <w:num w:numId="24" w16cid:durableId="1935742244">
    <w:abstractNumId w:val="25"/>
  </w:num>
  <w:num w:numId="25" w16cid:durableId="1223559853">
    <w:abstractNumId w:val="32"/>
  </w:num>
  <w:num w:numId="26" w16cid:durableId="1055544324">
    <w:abstractNumId w:val="27"/>
  </w:num>
  <w:num w:numId="27" w16cid:durableId="397091508">
    <w:abstractNumId w:val="36"/>
  </w:num>
  <w:num w:numId="28" w16cid:durableId="1197428811">
    <w:abstractNumId w:val="22"/>
  </w:num>
  <w:num w:numId="29" w16cid:durableId="602566412">
    <w:abstractNumId w:val="30"/>
  </w:num>
  <w:num w:numId="30" w16cid:durableId="1800225538">
    <w:abstractNumId w:val="1"/>
  </w:num>
  <w:num w:numId="31" w16cid:durableId="86079323">
    <w:abstractNumId w:val="17"/>
  </w:num>
  <w:num w:numId="32" w16cid:durableId="2101558962">
    <w:abstractNumId w:val="4"/>
  </w:num>
  <w:num w:numId="33" w16cid:durableId="161700501">
    <w:abstractNumId w:val="8"/>
  </w:num>
  <w:num w:numId="34" w16cid:durableId="2109932559">
    <w:abstractNumId w:val="3"/>
  </w:num>
  <w:num w:numId="35" w16cid:durableId="1061946723">
    <w:abstractNumId w:val="6"/>
  </w:num>
  <w:num w:numId="36" w16cid:durableId="636451688">
    <w:abstractNumId w:val="18"/>
  </w:num>
  <w:num w:numId="37" w16cid:durableId="1616524777">
    <w:abstractNumId w:val="28"/>
  </w:num>
  <w:num w:numId="38" w16cid:durableId="3049418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92"/>
    <w:rsid w:val="00020131"/>
    <w:rsid w:val="00055568"/>
    <w:rsid w:val="000804B4"/>
    <w:rsid w:val="000D6250"/>
    <w:rsid w:val="000F647F"/>
    <w:rsid w:val="001152E6"/>
    <w:rsid w:val="0013190D"/>
    <w:rsid w:val="00135868"/>
    <w:rsid w:val="00157401"/>
    <w:rsid w:val="001844DE"/>
    <w:rsid w:val="001A285A"/>
    <w:rsid w:val="001E2DCA"/>
    <w:rsid w:val="002076B0"/>
    <w:rsid w:val="00230233"/>
    <w:rsid w:val="00261406"/>
    <w:rsid w:val="00294251"/>
    <w:rsid w:val="002A0B2B"/>
    <w:rsid w:val="002B4851"/>
    <w:rsid w:val="002C0D97"/>
    <w:rsid w:val="002D23C2"/>
    <w:rsid w:val="002D44EE"/>
    <w:rsid w:val="002E0E73"/>
    <w:rsid w:val="002F787F"/>
    <w:rsid w:val="00327D8C"/>
    <w:rsid w:val="00383EA0"/>
    <w:rsid w:val="003844E7"/>
    <w:rsid w:val="00391DDD"/>
    <w:rsid w:val="003D2B43"/>
    <w:rsid w:val="003E25C2"/>
    <w:rsid w:val="00413F67"/>
    <w:rsid w:val="004371C5"/>
    <w:rsid w:val="00437890"/>
    <w:rsid w:val="00467EB5"/>
    <w:rsid w:val="00494D20"/>
    <w:rsid w:val="004C1B4B"/>
    <w:rsid w:val="004E0C10"/>
    <w:rsid w:val="004E362A"/>
    <w:rsid w:val="005738AB"/>
    <w:rsid w:val="00587271"/>
    <w:rsid w:val="00594FBF"/>
    <w:rsid w:val="005A287F"/>
    <w:rsid w:val="005A2BFD"/>
    <w:rsid w:val="00642DE8"/>
    <w:rsid w:val="006919A6"/>
    <w:rsid w:val="0069735C"/>
    <w:rsid w:val="006B0C3B"/>
    <w:rsid w:val="006B2CB5"/>
    <w:rsid w:val="00705208"/>
    <w:rsid w:val="0074252C"/>
    <w:rsid w:val="00753CF4"/>
    <w:rsid w:val="00763136"/>
    <w:rsid w:val="00772DFF"/>
    <w:rsid w:val="00783A51"/>
    <w:rsid w:val="007856B8"/>
    <w:rsid w:val="007E1435"/>
    <w:rsid w:val="00805FA8"/>
    <w:rsid w:val="00841CC8"/>
    <w:rsid w:val="0085343B"/>
    <w:rsid w:val="00872EF0"/>
    <w:rsid w:val="008B4034"/>
    <w:rsid w:val="008D1092"/>
    <w:rsid w:val="00904F6D"/>
    <w:rsid w:val="0094477C"/>
    <w:rsid w:val="009473D5"/>
    <w:rsid w:val="0099701A"/>
    <w:rsid w:val="009A08FA"/>
    <w:rsid w:val="009A42C1"/>
    <w:rsid w:val="009B523A"/>
    <w:rsid w:val="009C6D12"/>
    <w:rsid w:val="009D6276"/>
    <w:rsid w:val="009E0EBF"/>
    <w:rsid w:val="009F537F"/>
    <w:rsid w:val="00A00163"/>
    <w:rsid w:val="00A0336F"/>
    <w:rsid w:val="00A13252"/>
    <w:rsid w:val="00A167A4"/>
    <w:rsid w:val="00A17D86"/>
    <w:rsid w:val="00A20436"/>
    <w:rsid w:val="00A33729"/>
    <w:rsid w:val="00A84E70"/>
    <w:rsid w:val="00A87AD4"/>
    <w:rsid w:val="00AA6C80"/>
    <w:rsid w:val="00AD79FE"/>
    <w:rsid w:val="00AE66E3"/>
    <w:rsid w:val="00AF66E9"/>
    <w:rsid w:val="00B06104"/>
    <w:rsid w:val="00B2070D"/>
    <w:rsid w:val="00BA7275"/>
    <w:rsid w:val="00BD5A63"/>
    <w:rsid w:val="00BE78A6"/>
    <w:rsid w:val="00C076FA"/>
    <w:rsid w:val="00C439C3"/>
    <w:rsid w:val="00C47DEF"/>
    <w:rsid w:val="00CB6042"/>
    <w:rsid w:val="00CF6614"/>
    <w:rsid w:val="00D0151F"/>
    <w:rsid w:val="00D14894"/>
    <w:rsid w:val="00D274FE"/>
    <w:rsid w:val="00DA26F9"/>
    <w:rsid w:val="00DE473C"/>
    <w:rsid w:val="00DF631A"/>
    <w:rsid w:val="00E034A2"/>
    <w:rsid w:val="00E36C79"/>
    <w:rsid w:val="00ED0CE2"/>
    <w:rsid w:val="00EF4303"/>
    <w:rsid w:val="00F05A10"/>
    <w:rsid w:val="00F13C8D"/>
    <w:rsid w:val="00F3078C"/>
    <w:rsid w:val="00F32D27"/>
    <w:rsid w:val="00F6226B"/>
    <w:rsid w:val="00F845E8"/>
    <w:rsid w:val="00FB43F2"/>
    <w:rsid w:val="00FB5133"/>
    <w:rsid w:val="00FC528C"/>
    <w:rsid w:val="00FE37E8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9C74"/>
  <w15:chartTrackingRefBased/>
  <w15:docId w15:val="{040D06DF-2930-4230-81EA-DA6BBA7D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03"/>
    <w:pPr>
      <w:spacing w:after="200" w:line="276" w:lineRule="auto"/>
    </w:pPr>
    <w:rPr>
      <w:noProof/>
      <w:lang w:val="ro-MD"/>
    </w:rPr>
  </w:style>
  <w:style w:type="paragraph" w:styleId="Heading4">
    <w:name w:val="heading 4"/>
    <w:basedOn w:val="Normal"/>
    <w:link w:val="Heading4Char"/>
    <w:uiPriority w:val="9"/>
    <w:qFormat/>
    <w:rsid w:val="00EF43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430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EF43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4303"/>
    <w:rPr>
      <w:b/>
      <w:bCs/>
    </w:rPr>
  </w:style>
  <w:style w:type="paragraph" w:styleId="NormalWeb">
    <w:name w:val="Normal (Web)"/>
    <w:basedOn w:val="Normal"/>
    <w:link w:val="NormalWebChar"/>
    <w:uiPriority w:val="99"/>
    <w:rsid w:val="00EF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F4303"/>
  </w:style>
  <w:style w:type="paragraph" w:styleId="BalloonText">
    <w:name w:val="Balloon Text"/>
    <w:basedOn w:val="Normal"/>
    <w:link w:val="BalloonTextChar"/>
    <w:uiPriority w:val="99"/>
    <w:semiHidden/>
    <w:unhideWhenUsed/>
    <w:rsid w:val="00EF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03"/>
    <w:rPr>
      <w:rFonts w:ascii="Tahoma" w:hAnsi="Tahoma" w:cs="Tahoma"/>
      <w:sz w:val="16"/>
      <w:szCs w:val="16"/>
      <w:lang w:val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AE66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1054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Stavilo</dc:creator>
  <cp:keywords/>
  <dc:description/>
  <cp:lastModifiedBy>DIRECȚIA POLITICI DE ASIGURĂRI SOCIALE</cp:lastModifiedBy>
  <cp:revision>47</cp:revision>
  <cp:lastPrinted>2021-12-30T12:44:00Z</cp:lastPrinted>
  <dcterms:created xsi:type="dcterms:W3CDTF">2025-02-11T14:08:00Z</dcterms:created>
  <dcterms:modified xsi:type="dcterms:W3CDTF">2025-03-21T11:17:00Z</dcterms:modified>
</cp:coreProperties>
</file>