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BF93" w14:textId="77777777" w:rsidR="00253442" w:rsidRPr="00146903" w:rsidRDefault="00253442" w:rsidP="00253442">
      <w:pPr>
        <w:jc w:val="center"/>
        <w:rPr>
          <w:rFonts w:asciiTheme="majorBidi" w:hAnsiTheme="majorBidi" w:cstheme="majorBidi"/>
          <w:b/>
          <w:noProof/>
          <w:sz w:val="22"/>
          <w:szCs w:val="22"/>
          <w:lang w:val="ro-RO"/>
        </w:rPr>
      </w:pPr>
      <w:r w:rsidRPr="00146903">
        <w:rPr>
          <w:rFonts w:asciiTheme="majorBidi" w:hAnsiTheme="majorBidi" w:cstheme="majorBidi"/>
          <w:b/>
          <w:noProof/>
          <w:sz w:val="22"/>
          <w:szCs w:val="22"/>
          <w:lang w:val="ro-RO"/>
        </w:rPr>
        <w:t>TABEL DE CONCORDANȚĂ</w:t>
      </w:r>
    </w:p>
    <w:p w14:paraId="73E63733" w14:textId="463ED9BA" w:rsidR="00253442" w:rsidRPr="00146903" w:rsidRDefault="00253442" w:rsidP="00253442">
      <w:pPr>
        <w:jc w:val="center"/>
        <w:rPr>
          <w:rStyle w:val="FontStyle11"/>
          <w:rFonts w:eastAsiaTheme="minorEastAsia"/>
          <w:noProof/>
          <w:spacing w:val="0"/>
          <w:sz w:val="22"/>
          <w:szCs w:val="22"/>
          <w:lang w:val="ro-RO" w:eastAsia="ro-RO"/>
        </w:rPr>
      </w:pPr>
      <w:r w:rsidRPr="00146903">
        <w:rPr>
          <w:rStyle w:val="FontStyle11"/>
          <w:noProof/>
          <w:spacing w:val="0"/>
          <w:sz w:val="22"/>
          <w:szCs w:val="22"/>
          <w:lang w:val="ro-RO" w:eastAsia="ro-RO"/>
        </w:rPr>
        <w:t xml:space="preserve">a proiectului </w:t>
      </w:r>
      <w:r w:rsidR="001050B1" w:rsidRPr="001050B1">
        <w:rPr>
          <w:rStyle w:val="FontStyle11"/>
          <w:noProof/>
          <w:spacing w:val="0"/>
          <w:sz w:val="22"/>
          <w:szCs w:val="22"/>
          <w:lang w:val="ro-RO" w:eastAsia="ro-RO"/>
        </w:rPr>
        <w:t xml:space="preserve">Hotărîrii Guvernului cu privire </w:t>
      </w:r>
      <w:r w:rsidR="006B18B6" w:rsidRPr="006B18B6">
        <w:rPr>
          <w:rStyle w:val="FontStyle11"/>
          <w:noProof/>
          <w:spacing w:val="0"/>
          <w:sz w:val="22"/>
          <w:szCs w:val="22"/>
          <w:lang w:val="ro-RO" w:eastAsia="ro-RO"/>
        </w:rPr>
        <w:t>la aprobarea Normei sanitar veterinare privind controalele oficiale și stabilirea frecvențelor minime uniforme a controalelor efectuate la animale, produsele de origine animală și materialul germinativ</w:t>
      </w:r>
    </w:p>
    <w:p w14:paraId="61E0A6B2" w14:textId="77777777" w:rsidR="00253442" w:rsidRPr="00146903" w:rsidRDefault="00253442" w:rsidP="00253442">
      <w:pPr>
        <w:jc w:val="center"/>
        <w:rPr>
          <w:rFonts w:asciiTheme="majorBidi" w:hAnsiTheme="majorBidi" w:cstheme="majorBidi"/>
          <w:b/>
          <w:noProof/>
          <w:sz w:val="22"/>
          <w:szCs w:val="22"/>
          <w:lang w:val="ro-RO"/>
        </w:rPr>
      </w:pPr>
    </w:p>
    <w:tbl>
      <w:tblPr>
        <w:tblStyle w:val="Tabelgril1"/>
        <w:tblpPr w:leftFromText="180" w:rightFromText="180" w:vertAnchor="text" w:tblpX="112" w:tblpY="1"/>
        <w:tblOverlap w:val="never"/>
        <w:tblW w:w="14595" w:type="dxa"/>
        <w:tblInd w:w="0" w:type="dxa"/>
        <w:tblLayout w:type="fixed"/>
        <w:tblLook w:val="04A0" w:firstRow="1" w:lastRow="0" w:firstColumn="1" w:lastColumn="0" w:noHBand="0" w:noVBand="1"/>
      </w:tblPr>
      <w:tblGrid>
        <w:gridCol w:w="690"/>
        <w:gridCol w:w="13905"/>
      </w:tblGrid>
      <w:tr w:rsidR="00FF5147" w14:paraId="5212F63F" w14:textId="77777777" w:rsidTr="00FF5147">
        <w:trPr>
          <w:trHeight w:val="416"/>
        </w:trPr>
        <w:tc>
          <w:tcPr>
            <w:tcW w:w="690" w:type="dxa"/>
            <w:tcBorders>
              <w:top w:val="single" w:sz="4" w:space="0" w:color="auto"/>
              <w:left w:val="single" w:sz="4" w:space="0" w:color="auto"/>
              <w:bottom w:val="single" w:sz="4" w:space="0" w:color="auto"/>
              <w:right w:val="single" w:sz="4" w:space="0" w:color="auto"/>
            </w:tcBorders>
            <w:hideMark/>
          </w:tcPr>
          <w:p w14:paraId="20D6BCC4" w14:textId="77777777" w:rsidR="00FF5147" w:rsidRDefault="00FF5147" w:rsidP="00FF5147">
            <w:pPr>
              <w:tabs>
                <w:tab w:val="left" w:pos="284"/>
              </w:tabs>
              <w:ind w:firstLine="0"/>
              <w:jc w:val="center"/>
              <w:rPr>
                <w:rFonts w:eastAsia="SimSun"/>
                <w:b/>
                <w:i/>
                <w:color w:val="000000"/>
                <w:lang w:val="ro-MD" w:eastAsia="ro-RO"/>
              </w:rPr>
            </w:pPr>
            <w:r>
              <w:rPr>
                <w:rFonts w:eastAsia="SimSun"/>
                <w:b/>
                <w:color w:val="000000"/>
                <w:lang w:val="ro-MD" w:eastAsia="ro-RO"/>
              </w:rPr>
              <w:t>1</w:t>
            </w:r>
          </w:p>
        </w:tc>
        <w:tc>
          <w:tcPr>
            <w:tcW w:w="13905" w:type="dxa"/>
            <w:tcBorders>
              <w:top w:val="single" w:sz="4" w:space="0" w:color="auto"/>
              <w:left w:val="single" w:sz="4" w:space="0" w:color="auto"/>
              <w:bottom w:val="single" w:sz="4" w:space="0" w:color="auto"/>
              <w:right w:val="single" w:sz="4" w:space="0" w:color="auto"/>
            </w:tcBorders>
            <w:hideMark/>
          </w:tcPr>
          <w:p w14:paraId="69147D2C" w14:textId="23050456" w:rsidR="00FF5147" w:rsidRPr="00FF5147" w:rsidRDefault="00FF5147" w:rsidP="00FF5147">
            <w:pPr>
              <w:tabs>
                <w:tab w:val="left" w:pos="284"/>
              </w:tabs>
              <w:suppressAutoHyphens/>
              <w:autoSpaceDN w:val="0"/>
              <w:ind w:firstLine="0"/>
              <w:textAlignment w:val="baseline"/>
              <w:rPr>
                <w:rFonts w:eastAsia="Arial Unicode MS"/>
                <w:bCs/>
                <w:color w:val="000000"/>
                <w:lang w:val="ro-MD" w:eastAsia="ru-RU"/>
              </w:rPr>
            </w:pPr>
            <w:r w:rsidRPr="00FF5147">
              <w:rPr>
                <w:rFonts w:asciiTheme="majorBidi" w:hAnsiTheme="majorBidi" w:cstheme="majorBidi"/>
                <w:bCs/>
                <w:noProof/>
                <w:lang w:val="ro-RO" w:eastAsia="ro-RO"/>
              </w:rPr>
              <w:t>Regulamentul delegat (UE) 2022/671 al Comisiei din 4 februarie 2022 de completare a Regulamentului (UE) 2017/625 al Parlamentului European și al Consiliului în ceea ce privește normele specifice privind controalele oficiale efectuate de autoritățile competente asupra animalelor, a produselor de origine animală și a materialelor germinative, măsurile de monitorizare care trebuie luate de autoritatea competentă în caz de neconformitate cu normele de identificare și înregistrare a bovinelor, ovinelor și caprinelor sau în caz de neconformitate în timpul tranzitului pe teritoriul Uniunii al anumitor bovine și de abrogare al Regulamentului (CE) nr. 494/98 al Comisiei, publicat în Jurnalul Oficial al Uniunii Europene L 122 din 25.04.2022;</w:t>
            </w:r>
          </w:p>
        </w:tc>
      </w:tr>
      <w:tr w:rsidR="00FF5147" w14:paraId="3D97C303" w14:textId="77777777" w:rsidTr="00FF5147">
        <w:tc>
          <w:tcPr>
            <w:tcW w:w="690" w:type="dxa"/>
            <w:tcBorders>
              <w:top w:val="single" w:sz="4" w:space="0" w:color="auto"/>
              <w:left w:val="single" w:sz="4" w:space="0" w:color="auto"/>
              <w:bottom w:val="single" w:sz="4" w:space="0" w:color="auto"/>
              <w:right w:val="single" w:sz="4" w:space="0" w:color="auto"/>
            </w:tcBorders>
            <w:hideMark/>
          </w:tcPr>
          <w:p w14:paraId="3C7DB2FE" w14:textId="77777777" w:rsidR="00FF5147" w:rsidRDefault="00FF5147" w:rsidP="00FF5147">
            <w:pPr>
              <w:tabs>
                <w:tab w:val="left" w:pos="284"/>
              </w:tabs>
              <w:ind w:firstLine="0"/>
              <w:jc w:val="center"/>
              <w:rPr>
                <w:bCs/>
                <w:color w:val="000000"/>
                <w:lang w:val="ro-MD" w:eastAsia="ru-RU"/>
              </w:rPr>
            </w:pPr>
            <w:r>
              <w:rPr>
                <w:rFonts w:eastAsia="SimSun"/>
                <w:b/>
                <w:color w:val="000000"/>
                <w:lang w:val="ro-MD" w:eastAsia="ro-RO"/>
              </w:rPr>
              <w:t>2</w:t>
            </w:r>
          </w:p>
        </w:tc>
        <w:tc>
          <w:tcPr>
            <w:tcW w:w="13905" w:type="dxa"/>
            <w:tcBorders>
              <w:top w:val="single" w:sz="4" w:space="0" w:color="auto"/>
              <w:left w:val="single" w:sz="4" w:space="0" w:color="auto"/>
              <w:bottom w:val="single" w:sz="4" w:space="0" w:color="auto"/>
              <w:right w:val="single" w:sz="4" w:space="0" w:color="auto"/>
            </w:tcBorders>
            <w:hideMark/>
          </w:tcPr>
          <w:p w14:paraId="3D488786" w14:textId="77777777" w:rsidR="00FF5147" w:rsidRDefault="00FF5147" w:rsidP="00FF5147">
            <w:pPr>
              <w:tabs>
                <w:tab w:val="left" w:pos="284"/>
              </w:tabs>
              <w:suppressAutoHyphens/>
              <w:autoSpaceDN w:val="0"/>
              <w:ind w:firstLine="0"/>
              <w:textAlignment w:val="baseline"/>
              <w:rPr>
                <w:b/>
                <w:color w:val="000000"/>
                <w:lang w:val="ro-MD" w:eastAsia="ro-RO"/>
              </w:rPr>
            </w:pPr>
            <w:r>
              <w:rPr>
                <w:b/>
                <w:color w:val="000000"/>
                <w:lang w:val="ro-MD" w:eastAsia="ro-RO"/>
              </w:rPr>
              <w:t>Titlul proiectului de act normativ național</w:t>
            </w:r>
          </w:p>
          <w:p w14:paraId="228403F0" w14:textId="77777777" w:rsidR="00FF5147" w:rsidRPr="00FF5147" w:rsidRDefault="00FF5147" w:rsidP="00FF5147">
            <w:pPr>
              <w:tabs>
                <w:tab w:val="left" w:pos="284"/>
              </w:tabs>
              <w:ind w:firstLine="0"/>
              <w:rPr>
                <w:rFonts w:eastAsia="Arial Unicode MS"/>
                <w:bCs/>
                <w:color w:val="000000"/>
                <w:lang w:val="ro-MD" w:eastAsia="ru-RU"/>
              </w:rPr>
            </w:pPr>
            <w:r w:rsidRPr="00FF5147">
              <w:rPr>
                <w:rFonts w:asciiTheme="majorBidi" w:hAnsiTheme="majorBidi" w:cstheme="majorBidi"/>
                <w:bCs/>
                <w:noProof/>
                <w:lang w:val="ro-RO" w:eastAsia="ro-RO"/>
              </w:rPr>
              <w:t xml:space="preserve">Proiectul Hotărîrii de Guvern cu privire la aprobarea Normei sanitar veterinare privind controalele oficiale și stabilirea frecvențelor minime uniforme a controalelor efectuate la animale, produsele de origine animală și materialul germinativ  </w:t>
            </w:r>
          </w:p>
        </w:tc>
      </w:tr>
      <w:tr w:rsidR="00FF5147" w14:paraId="6BEC7792" w14:textId="77777777" w:rsidTr="00FF5147">
        <w:trPr>
          <w:trHeight w:val="218"/>
        </w:trPr>
        <w:tc>
          <w:tcPr>
            <w:tcW w:w="690" w:type="dxa"/>
            <w:tcBorders>
              <w:top w:val="single" w:sz="4" w:space="0" w:color="auto"/>
              <w:left w:val="single" w:sz="4" w:space="0" w:color="auto"/>
              <w:bottom w:val="single" w:sz="4" w:space="0" w:color="auto"/>
              <w:right w:val="single" w:sz="4" w:space="0" w:color="auto"/>
            </w:tcBorders>
            <w:hideMark/>
          </w:tcPr>
          <w:p w14:paraId="0221261B" w14:textId="77777777" w:rsidR="00FF5147" w:rsidRDefault="00FF5147" w:rsidP="00FF5147">
            <w:pPr>
              <w:tabs>
                <w:tab w:val="left" w:pos="284"/>
              </w:tabs>
              <w:ind w:firstLine="0"/>
              <w:jc w:val="center"/>
              <w:rPr>
                <w:rFonts w:eastAsia="SimSun"/>
                <w:color w:val="000000"/>
                <w:lang w:val="ro-MD" w:eastAsia="ro-RO"/>
              </w:rPr>
            </w:pPr>
            <w:r>
              <w:rPr>
                <w:rFonts w:eastAsia="SimSun"/>
                <w:b/>
                <w:color w:val="000000"/>
                <w:lang w:val="ro-MD" w:eastAsia="ro-RO"/>
              </w:rPr>
              <w:t>3</w:t>
            </w:r>
          </w:p>
        </w:tc>
        <w:tc>
          <w:tcPr>
            <w:tcW w:w="13905" w:type="dxa"/>
            <w:tcBorders>
              <w:top w:val="single" w:sz="4" w:space="0" w:color="auto"/>
              <w:left w:val="single" w:sz="4" w:space="0" w:color="auto"/>
              <w:bottom w:val="single" w:sz="4" w:space="0" w:color="auto"/>
              <w:right w:val="single" w:sz="4" w:space="0" w:color="auto"/>
            </w:tcBorders>
            <w:hideMark/>
          </w:tcPr>
          <w:p w14:paraId="4CBF8F62" w14:textId="77777777" w:rsidR="00FF5147" w:rsidRDefault="00FF5147" w:rsidP="00FF5147">
            <w:pPr>
              <w:tabs>
                <w:tab w:val="left" w:pos="284"/>
              </w:tabs>
              <w:ind w:firstLine="0"/>
              <w:rPr>
                <w:rFonts w:eastAsia="SimSun"/>
                <w:color w:val="000000"/>
                <w:lang w:val="ro-MD" w:eastAsia="ro-RO"/>
              </w:rPr>
            </w:pPr>
            <w:r>
              <w:rPr>
                <w:b/>
                <w:color w:val="000000"/>
                <w:lang w:val="ro-MD" w:eastAsia="ro-RO"/>
              </w:rPr>
              <w:t>Gradul general de compatibilitate - compatibil</w:t>
            </w:r>
          </w:p>
        </w:tc>
      </w:tr>
      <w:tr w:rsidR="00FF5147" w14:paraId="7837910F" w14:textId="77777777" w:rsidTr="00FF5147">
        <w:trPr>
          <w:trHeight w:val="218"/>
        </w:trPr>
        <w:tc>
          <w:tcPr>
            <w:tcW w:w="690" w:type="dxa"/>
            <w:tcBorders>
              <w:top w:val="single" w:sz="4" w:space="0" w:color="auto"/>
              <w:left w:val="single" w:sz="4" w:space="0" w:color="auto"/>
              <w:bottom w:val="single" w:sz="4" w:space="0" w:color="auto"/>
              <w:right w:val="single" w:sz="4" w:space="0" w:color="auto"/>
            </w:tcBorders>
            <w:hideMark/>
          </w:tcPr>
          <w:p w14:paraId="69B40C21" w14:textId="77777777" w:rsidR="00FF5147" w:rsidRDefault="00FF5147" w:rsidP="00FF5147">
            <w:pPr>
              <w:tabs>
                <w:tab w:val="left" w:pos="284"/>
              </w:tabs>
              <w:ind w:firstLine="0"/>
              <w:jc w:val="center"/>
              <w:rPr>
                <w:rFonts w:eastAsia="SimSun"/>
                <w:b/>
                <w:color w:val="000000"/>
                <w:lang w:val="ro-MD" w:eastAsia="ro-RO"/>
              </w:rPr>
            </w:pPr>
            <w:r>
              <w:rPr>
                <w:rFonts w:eastAsia="SimSun"/>
                <w:b/>
                <w:color w:val="000000"/>
                <w:lang w:val="ro-MD" w:eastAsia="ro-RO"/>
              </w:rPr>
              <w:t>4</w:t>
            </w:r>
          </w:p>
        </w:tc>
        <w:tc>
          <w:tcPr>
            <w:tcW w:w="13905" w:type="dxa"/>
            <w:tcBorders>
              <w:top w:val="single" w:sz="4" w:space="0" w:color="auto"/>
              <w:left w:val="single" w:sz="4" w:space="0" w:color="auto"/>
              <w:bottom w:val="single" w:sz="4" w:space="0" w:color="auto"/>
              <w:right w:val="single" w:sz="4" w:space="0" w:color="auto"/>
            </w:tcBorders>
            <w:hideMark/>
          </w:tcPr>
          <w:p w14:paraId="3B424400" w14:textId="77777777" w:rsidR="00FF5147" w:rsidRDefault="00FF5147" w:rsidP="00FF5147">
            <w:pPr>
              <w:tabs>
                <w:tab w:val="left" w:pos="284"/>
              </w:tabs>
              <w:ind w:firstLine="0"/>
              <w:rPr>
                <w:b/>
                <w:color w:val="000000"/>
                <w:lang w:val="ro-MD" w:eastAsia="ro-RO"/>
              </w:rPr>
            </w:pPr>
            <w:r>
              <w:rPr>
                <w:b/>
                <w:color w:val="000000"/>
                <w:lang w:val="ro-MD" w:eastAsia="ro-RO"/>
              </w:rPr>
              <w:t>Ministerul Agriculturii și Industriei Alimentare/Mereuță Albina</w:t>
            </w:r>
          </w:p>
        </w:tc>
      </w:tr>
      <w:tr w:rsidR="00FF5147" w14:paraId="201C5164" w14:textId="77777777" w:rsidTr="00FF5147">
        <w:trPr>
          <w:trHeight w:val="218"/>
        </w:trPr>
        <w:tc>
          <w:tcPr>
            <w:tcW w:w="690" w:type="dxa"/>
            <w:tcBorders>
              <w:top w:val="single" w:sz="4" w:space="0" w:color="auto"/>
              <w:left w:val="single" w:sz="4" w:space="0" w:color="auto"/>
              <w:bottom w:val="single" w:sz="4" w:space="0" w:color="auto"/>
              <w:right w:val="single" w:sz="4" w:space="0" w:color="auto"/>
            </w:tcBorders>
            <w:hideMark/>
          </w:tcPr>
          <w:p w14:paraId="06C4DD38" w14:textId="77777777" w:rsidR="00FF5147" w:rsidRDefault="00FF5147" w:rsidP="00FF5147">
            <w:pPr>
              <w:tabs>
                <w:tab w:val="left" w:pos="284"/>
              </w:tabs>
              <w:ind w:firstLine="0"/>
              <w:jc w:val="center"/>
              <w:rPr>
                <w:rFonts w:eastAsia="SimSun"/>
                <w:b/>
                <w:color w:val="000000"/>
                <w:lang w:val="ro-MD" w:eastAsia="ro-RO"/>
              </w:rPr>
            </w:pPr>
            <w:r>
              <w:rPr>
                <w:rFonts w:eastAsia="SimSun"/>
                <w:b/>
                <w:color w:val="000000"/>
                <w:lang w:val="ro-MD" w:eastAsia="ro-RO"/>
              </w:rPr>
              <w:t>5</w:t>
            </w:r>
          </w:p>
        </w:tc>
        <w:tc>
          <w:tcPr>
            <w:tcW w:w="13905" w:type="dxa"/>
            <w:tcBorders>
              <w:top w:val="single" w:sz="4" w:space="0" w:color="auto"/>
              <w:left w:val="single" w:sz="4" w:space="0" w:color="auto"/>
              <w:bottom w:val="single" w:sz="4" w:space="0" w:color="auto"/>
              <w:right w:val="single" w:sz="4" w:space="0" w:color="auto"/>
            </w:tcBorders>
            <w:hideMark/>
          </w:tcPr>
          <w:p w14:paraId="49676F0E" w14:textId="77777777" w:rsidR="00FF5147" w:rsidRDefault="00FF5147" w:rsidP="00FF5147">
            <w:pPr>
              <w:tabs>
                <w:tab w:val="left" w:pos="284"/>
              </w:tabs>
              <w:ind w:firstLine="0"/>
              <w:rPr>
                <w:b/>
                <w:color w:val="000000"/>
                <w:lang w:val="ro-MD" w:eastAsia="ro-RO"/>
              </w:rPr>
            </w:pPr>
            <w:r>
              <w:rPr>
                <w:b/>
                <w:color w:val="000000"/>
                <w:lang w:val="ro-MD" w:eastAsia="ro-RO"/>
              </w:rPr>
              <w:t>25.09.2024</w:t>
            </w:r>
          </w:p>
        </w:tc>
      </w:tr>
    </w:tbl>
    <w:tbl>
      <w:tblPr>
        <w:tblStyle w:val="Tabelgril"/>
        <w:tblW w:w="14719" w:type="dxa"/>
        <w:tblInd w:w="18" w:type="dxa"/>
        <w:tblLayout w:type="fixed"/>
        <w:tblLook w:val="04A0" w:firstRow="1" w:lastRow="0" w:firstColumn="1" w:lastColumn="0" w:noHBand="0" w:noVBand="1"/>
      </w:tblPr>
      <w:tblGrid>
        <w:gridCol w:w="4797"/>
        <w:gridCol w:w="4678"/>
        <w:gridCol w:w="1763"/>
        <w:gridCol w:w="3481"/>
      </w:tblGrid>
      <w:tr w:rsidR="00925390" w:rsidRPr="00146903" w14:paraId="2B80A21D" w14:textId="77777777" w:rsidTr="00925390">
        <w:tc>
          <w:tcPr>
            <w:tcW w:w="4797" w:type="dxa"/>
            <w:vAlign w:val="center"/>
          </w:tcPr>
          <w:p w14:paraId="7A88C2C6" w14:textId="77777777" w:rsidR="00925390" w:rsidRPr="00146903" w:rsidRDefault="00925390"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Actul Uniunii Europene</w:t>
            </w:r>
          </w:p>
        </w:tc>
        <w:tc>
          <w:tcPr>
            <w:tcW w:w="4678" w:type="dxa"/>
            <w:vAlign w:val="center"/>
          </w:tcPr>
          <w:p w14:paraId="6BA5247B" w14:textId="77777777" w:rsidR="00925390" w:rsidRPr="00146903" w:rsidRDefault="00925390"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Proiectul de act normativ național</w:t>
            </w:r>
          </w:p>
        </w:tc>
        <w:tc>
          <w:tcPr>
            <w:tcW w:w="1763" w:type="dxa"/>
            <w:vAlign w:val="center"/>
          </w:tcPr>
          <w:p w14:paraId="39757AF2" w14:textId="77777777" w:rsidR="00925390" w:rsidRPr="00146903" w:rsidRDefault="00925390"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Gradul de compatibilitate</w:t>
            </w:r>
          </w:p>
        </w:tc>
        <w:tc>
          <w:tcPr>
            <w:tcW w:w="3481" w:type="dxa"/>
            <w:vAlign w:val="center"/>
          </w:tcPr>
          <w:p w14:paraId="6AFA5DEB" w14:textId="51F71440" w:rsidR="00925390" w:rsidRPr="00146903" w:rsidRDefault="00925390" w:rsidP="001160C7">
            <w:pPr>
              <w:ind w:firstLine="0"/>
              <w:jc w:val="center"/>
              <w:rPr>
                <w:rFonts w:asciiTheme="majorBidi" w:hAnsiTheme="majorBidi" w:cstheme="majorBidi"/>
                <w:b/>
                <w:noProof/>
                <w:lang w:val="ro-RO"/>
              </w:rPr>
            </w:pPr>
            <w:r w:rsidRPr="00146903">
              <w:rPr>
                <w:rFonts w:asciiTheme="majorBidi" w:hAnsiTheme="majorBidi" w:cstheme="majorBidi"/>
                <w:b/>
                <w:noProof/>
                <w:lang w:val="ro-RO"/>
              </w:rPr>
              <w:t>Observațiile</w:t>
            </w:r>
          </w:p>
        </w:tc>
      </w:tr>
      <w:tr w:rsidR="00925390" w:rsidRPr="00146903" w14:paraId="547F23F6" w14:textId="77777777" w:rsidTr="00925390">
        <w:tc>
          <w:tcPr>
            <w:tcW w:w="4797" w:type="dxa"/>
          </w:tcPr>
          <w:p w14:paraId="00D7F873" w14:textId="708690AE" w:rsidR="00925390" w:rsidRPr="00146903" w:rsidRDefault="00925390" w:rsidP="00AB5464">
            <w:pPr>
              <w:ind w:firstLine="0"/>
              <w:jc w:val="center"/>
              <w:rPr>
                <w:rFonts w:asciiTheme="majorBidi" w:hAnsiTheme="majorBidi" w:cstheme="majorBidi"/>
                <w:b/>
                <w:noProof/>
                <w:lang w:val="ro-RO"/>
              </w:rPr>
            </w:pPr>
            <w:r>
              <w:rPr>
                <w:rFonts w:asciiTheme="majorBidi" w:hAnsiTheme="majorBidi" w:cstheme="majorBidi"/>
                <w:b/>
                <w:noProof/>
                <w:lang w:val="ro-RO"/>
              </w:rPr>
              <w:t>6</w:t>
            </w:r>
          </w:p>
        </w:tc>
        <w:tc>
          <w:tcPr>
            <w:tcW w:w="4678" w:type="dxa"/>
          </w:tcPr>
          <w:p w14:paraId="7862F2F2" w14:textId="63745528" w:rsidR="00925390" w:rsidRPr="00146903" w:rsidRDefault="00925390" w:rsidP="00AB5464">
            <w:pPr>
              <w:ind w:firstLine="0"/>
              <w:jc w:val="center"/>
              <w:rPr>
                <w:rFonts w:asciiTheme="majorBidi" w:hAnsiTheme="majorBidi" w:cstheme="majorBidi"/>
                <w:b/>
                <w:noProof/>
                <w:lang w:val="ro-RO"/>
              </w:rPr>
            </w:pPr>
            <w:r>
              <w:rPr>
                <w:rFonts w:asciiTheme="majorBidi" w:hAnsiTheme="majorBidi" w:cstheme="majorBidi"/>
                <w:b/>
                <w:noProof/>
                <w:lang w:val="ro-RO"/>
              </w:rPr>
              <w:t>7</w:t>
            </w:r>
          </w:p>
        </w:tc>
        <w:tc>
          <w:tcPr>
            <w:tcW w:w="1763" w:type="dxa"/>
          </w:tcPr>
          <w:p w14:paraId="070F1D56" w14:textId="20F8C4BD" w:rsidR="00925390" w:rsidRPr="00146903" w:rsidRDefault="00925390" w:rsidP="00AB5464">
            <w:pPr>
              <w:ind w:firstLine="0"/>
              <w:jc w:val="center"/>
              <w:rPr>
                <w:rFonts w:asciiTheme="majorBidi" w:hAnsiTheme="majorBidi" w:cstheme="majorBidi"/>
                <w:b/>
                <w:noProof/>
                <w:lang w:val="ro-RO"/>
              </w:rPr>
            </w:pPr>
            <w:r>
              <w:rPr>
                <w:rFonts w:asciiTheme="majorBidi" w:hAnsiTheme="majorBidi" w:cstheme="majorBidi"/>
                <w:b/>
                <w:noProof/>
                <w:lang w:val="ro-RO"/>
              </w:rPr>
              <w:t>8</w:t>
            </w:r>
          </w:p>
        </w:tc>
        <w:tc>
          <w:tcPr>
            <w:tcW w:w="3481" w:type="dxa"/>
          </w:tcPr>
          <w:p w14:paraId="69E52F27" w14:textId="597B5B86" w:rsidR="00925390" w:rsidRPr="00146903" w:rsidRDefault="00925390" w:rsidP="00AB5464">
            <w:pPr>
              <w:ind w:firstLine="0"/>
              <w:jc w:val="center"/>
              <w:rPr>
                <w:rFonts w:asciiTheme="majorBidi" w:hAnsiTheme="majorBidi" w:cstheme="majorBidi"/>
                <w:b/>
                <w:noProof/>
                <w:lang w:val="ro-RO"/>
              </w:rPr>
            </w:pPr>
            <w:r>
              <w:rPr>
                <w:rFonts w:asciiTheme="majorBidi" w:hAnsiTheme="majorBidi" w:cstheme="majorBidi"/>
                <w:b/>
                <w:noProof/>
                <w:lang w:val="ro-RO"/>
              </w:rPr>
              <w:t>9</w:t>
            </w:r>
          </w:p>
        </w:tc>
      </w:tr>
      <w:tr w:rsidR="00925390" w:rsidRPr="00CB18B2" w14:paraId="34614D59" w14:textId="77777777" w:rsidTr="00925390">
        <w:tc>
          <w:tcPr>
            <w:tcW w:w="4797" w:type="dxa"/>
          </w:tcPr>
          <w:p w14:paraId="1AFC10B7" w14:textId="53FB58CF"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Articolul 1</w:t>
            </w:r>
            <w:r>
              <w:rPr>
                <w:rFonts w:asciiTheme="majorBidi" w:hAnsiTheme="majorBidi" w:cstheme="majorBidi"/>
                <w:noProof/>
                <w:lang w:val="ro-RO"/>
              </w:rPr>
              <w:t xml:space="preserve"> </w:t>
            </w:r>
            <w:r w:rsidRPr="00077833">
              <w:rPr>
                <w:rFonts w:asciiTheme="majorBidi" w:hAnsiTheme="majorBidi" w:cstheme="majorBidi"/>
                <w:noProof/>
                <w:lang w:val="ro-RO"/>
              </w:rPr>
              <w:t>Obiect și domeniu de aplicare</w:t>
            </w:r>
          </w:p>
          <w:p w14:paraId="531A0B3B" w14:textId="77777777" w:rsidR="00925390" w:rsidRPr="00077833" w:rsidRDefault="00925390" w:rsidP="00077833">
            <w:pPr>
              <w:ind w:firstLine="0"/>
              <w:rPr>
                <w:rFonts w:asciiTheme="majorBidi" w:hAnsiTheme="majorBidi" w:cstheme="majorBidi"/>
                <w:noProof/>
                <w:lang w:val="ro-RO"/>
              </w:rPr>
            </w:pPr>
          </w:p>
          <w:p w14:paraId="292DAC9A" w14:textId="15F8A568"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(1) Prezentul regulament completează Regulamentul (UE) 2017/625 în ceea ce privește anumite norme specifice privind controalele oficiale efectuate de către autoritățile competente din statele membre (11) privind animalele, produsele de origine animală și materialul germinativ în vederea verificării respectării cerințelor de sănătate a animalelor menționate la articolul 1 alineatul (2) litera (d) din regulamentul respectiv și, dacă este necesar, în ceea ce privește anumite acțiuni întreprinse de autoritățile competente în urma controalelor oficiale:</w:t>
            </w:r>
          </w:p>
          <w:p w14:paraId="178428C5" w14:textId="642504FE"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(a)</w:t>
            </w:r>
            <w:r>
              <w:rPr>
                <w:rFonts w:asciiTheme="majorBidi" w:hAnsiTheme="majorBidi" w:cstheme="majorBidi"/>
                <w:noProof/>
                <w:lang w:val="ro-RO"/>
              </w:rPr>
              <w:t xml:space="preserve"> </w:t>
            </w:r>
            <w:r w:rsidRPr="00077833">
              <w:rPr>
                <w:rFonts w:asciiTheme="majorBidi" w:hAnsiTheme="majorBidi" w:cstheme="majorBidi"/>
                <w:noProof/>
                <w:lang w:val="ro-RO"/>
              </w:rPr>
              <w:t>în anumite unități care dețin animale;</w:t>
            </w:r>
          </w:p>
          <w:p w14:paraId="790FB45A" w14:textId="49961E1D"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(b)</w:t>
            </w:r>
            <w:r>
              <w:rPr>
                <w:rFonts w:asciiTheme="majorBidi" w:hAnsiTheme="majorBidi" w:cstheme="majorBidi"/>
                <w:noProof/>
                <w:lang w:val="ro-RO"/>
              </w:rPr>
              <w:t xml:space="preserve"> </w:t>
            </w:r>
            <w:r w:rsidRPr="00077833">
              <w:rPr>
                <w:rFonts w:asciiTheme="majorBidi" w:hAnsiTheme="majorBidi" w:cstheme="majorBidi"/>
                <w:noProof/>
                <w:lang w:val="ro-RO"/>
              </w:rPr>
              <w:t>în anumite unități care colectează, produc, prelucrează sau depozitează material germinativ.</w:t>
            </w:r>
          </w:p>
          <w:p w14:paraId="0378EA32" w14:textId="7D704E06" w:rsidR="00925390" w:rsidRPr="00CB18B2" w:rsidRDefault="00925390" w:rsidP="00077833">
            <w:pPr>
              <w:ind w:firstLine="0"/>
              <w:rPr>
                <w:rFonts w:asciiTheme="majorBidi" w:hAnsiTheme="majorBidi" w:cstheme="majorBidi"/>
                <w:b/>
                <w:noProof/>
                <w:lang w:val="ro-RO"/>
              </w:rPr>
            </w:pPr>
            <w:r w:rsidRPr="00077833">
              <w:rPr>
                <w:rFonts w:asciiTheme="majorBidi" w:hAnsiTheme="majorBidi" w:cstheme="majorBidi"/>
                <w:noProof/>
                <w:lang w:val="ro-RO"/>
              </w:rPr>
              <w:t>(2) Prezentul regulament completează Regulamentul (UE) 2017/625 în ceea ce privește o acțiune specifică întreprinsă de autoritățile competente din statele membre în urma controalelor oficiale privind anumite bovine aflate în tranzit.</w:t>
            </w:r>
          </w:p>
        </w:tc>
        <w:tc>
          <w:tcPr>
            <w:tcW w:w="4678" w:type="dxa"/>
          </w:tcPr>
          <w:p w14:paraId="643E61F5" w14:textId="77777777" w:rsidR="00925390" w:rsidRPr="00077833" w:rsidRDefault="00925390" w:rsidP="00077833">
            <w:pPr>
              <w:tabs>
                <w:tab w:val="left" w:pos="426"/>
                <w:tab w:val="left" w:pos="567"/>
              </w:tabs>
              <w:ind w:firstLine="34"/>
              <w:contextualSpacing/>
              <w:rPr>
                <w:rFonts w:asciiTheme="majorBidi" w:hAnsiTheme="majorBidi" w:cstheme="majorBidi"/>
                <w:noProof/>
                <w:lang w:val="ro-RO"/>
              </w:rPr>
            </w:pPr>
            <w:r w:rsidRPr="00077833">
              <w:rPr>
                <w:rFonts w:asciiTheme="majorBidi" w:hAnsiTheme="majorBidi" w:cstheme="majorBidi"/>
                <w:noProof/>
                <w:lang w:val="ro-RO"/>
              </w:rPr>
              <w:t>CAPITOLUL I  DISPOZIȚII GENERALE</w:t>
            </w:r>
          </w:p>
          <w:p w14:paraId="4840DFFA" w14:textId="77777777" w:rsidR="00925390" w:rsidRPr="00077833" w:rsidRDefault="00925390" w:rsidP="00077833">
            <w:pPr>
              <w:tabs>
                <w:tab w:val="left" w:pos="426"/>
                <w:tab w:val="left" w:pos="567"/>
              </w:tabs>
              <w:ind w:firstLine="34"/>
              <w:contextualSpacing/>
              <w:rPr>
                <w:rFonts w:asciiTheme="majorBidi" w:hAnsiTheme="majorBidi" w:cstheme="majorBidi"/>
                <w:noProof/>
                <w:lang w:val="ro-RO"/>
              </w:rPr>
            </w:pPr>
          </w:p>
          <w:p w14:paraId="15A15DC8" w14:textId="10081063" w:rsidR="004274B5" w:rsidRPr="004274B5" w:rsidRDefault="004274B5" w:rsidP="004274B5">
            <w:pPr>
              <w:tabs>
                <w:tab w:val="left" w:pos="426"/>
                <w:tab w:val="left" w:pos="567"/>
              </w:tabs>
              <w:ind w:firstLine="34"/>
              <w:contextualSpacing/>
              <w:rPr>
                <w:rFonts w:asciiTheme="majorBidi" w:hAnsiTheme="majorBidi" w:cstheme="majorBidi"/>
                <w:noProof/>
                <w:lang w:val="ro-RO"/>
              </w:rPr>
            </w:pPr>
            <w:r w:rsidRPr="004274B5">
              <w:rPr>
                <w:rFonts w:asciiTheme="majorBidi" w:hAnsiTheme="majorBidi" w:cstheme="majorBidi"/>
                <w:noProof/>
                <w:lang w:val="ro-RO"/>
              </w:rPr>
              <w:t>1. Norma privind controalele oficiale efectuate la animale, și materialul germinativ (în continuare – Norma) se aplică la controalele oficiale efectuate de către autoritatea competentă privind animalele, produsele de origine animală și materialul germinativ în vederea verificării respectării cerințelor de sănătate a animalelor menționate la art. 1 alineatul (2) litera (d) din Legea nr.82/2024 privind controalele oficiale în domeniul agroalimentar și, dacă este necesar, în ceea ce privește anumite acțiuni întreprinse de autoritatea competentă în urma controalelor oficiale:</w:t>
            </w:r>
          </w:p>
          <w:p w14:paraId="6A97702F" w14:textId="77777777" w:rsidR="004274B5" w:rsidRPr="004274B5" w:rsidRDefault="004274B5" w:rsidP="004274B5">
            <w:pPr>
              <w:tabs>
                <w:tab w:val="left" w:pos="426"/>
                <w:tab w:val="left" w:pos="567"/>
              </w:tabs>
              <w:ind w:firstLine="34"/>
              <w:contextualSpacing/>
              <w:rPr>
                <w:rFonts w:asciiTheme="majorBidi" w:hAnsiTheme="majorBidi" w:cstheme="majorBidi"/>
                <w:noProof/>
                <w:lang w:val="ro-RO"/>
              </w:rPr>
            </w:pPr>
            <w:r w:rsidRPr="004274B5">
              <w:rPr>
                <w:rFonts w:asciiTheme="majorBidi" w:hAnsiTheme="majorBidi" w:cstheme="majorBidi"/>
                <w:noProof/>
                <w:lang w:val="ro-RO"/>
              </w:rPr>
              <w:t>1.1. în anumite unități care dețin animale;</w:t>
            </w:r>
          </w:p>
          <w:p w14:paraId="5BC1A6E0" w14:textId="4EB7B38F" w:rsidR="00925390" w:rsidRPr="004274B5" w:rsidRDefault="004274B5" w:rsidP="004274B5">
            <w:pPr>
              <w:tabs>
                <w:tab w:val="left" w:pos="426"/>
                <w:tab w:val="left" w:pos="567"/>
              </w:tabs>
              <w:ind w:firstLine="34"/>
              <w:contextualSpacing/>
              <w:rPr>
                <w:rFonts w:asciiTheme="majorBidi" w:hAnsiTheme="majorBidi" w:cstheme="majorBidi"/>
                <w:noProof/>
              </w:rPr>
            </w:pPr>
            <w:r w:rsidRPr="004274B5">
              <w:rPr>
                <w:rFonts w:asciiTheme="majorBidi" w:hAnsiTheme="majorBidi" w:cstheme="majorBidi"/>
                <w:noProof/>
                <w:lang w:val="ro-RO"/>
              </w:rPr>
              <w:t>1.2. în anumite unități care colectează, produc, prelucrează sau depozitează material germinativ.</w:t>
            </w:r>
          </w:p>
        </w:tc>
        <w:tc>
          <w:tcPr>
            <w:tcW w:w="1763" w:type="dxa"/>
          </w:tcPr>
          <w:p w14:paraId="2F2BCF18" w14:textId="77777777" w:rsidR="00925390" w:rsidRPr="00CB18B2" w:rsidRDefault="00925390" w:rsidP="00AB5464">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3481" w:type="dxa"/>
          </w:tcPr>
          <w:p w14:paraId="3EB49EE4" w14:textId="77777777" w:rsidR="00925390" w:rsidRPr="00CB18B2" w:rsidRDefault="00925390" w:rsidP="00AB5464">
            <w:pPr>
              <w:ind w:firstLine="0"/>
              <w:jc w:val="center"/>
              <w:rPr>
                <w:rFonts w:asciiTheme="majorBidi" w:hAnsiTheme="majorBidi" w:cstheme="majorBidi"/>
                <w:b/>
                <w:noProof/>
                <w:lang w:val="ro-RO"/>
              </w:rPr>
            </w:pPr>
          </w:p>
        </w:tc>
      </w:tr>
      <w:tr w:rsidR="00925390" w:rsidRPr="00CB18B2" w14:paraId="6B36CCA5" w14:textId="77777777" w:rsidTr="00925390">
        <w:tc>
          <w:tcPr>
            <w:tcW w:w="4797" w:type="dxa"/>
          </w:tcPr>
          <w:p w14:paraId="30E6D754" w14:textId="267F3FC3"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Articolul 2</w:t>
            </w:r>
            <w:r>
              <w:rPr>
                <w:rFonts w:asciiTheme="majorBidi" w:hAnsiTheme="majorBidi" w:cstheme="majorBidi"/>
                <w:noProof/>
                <w:lang w:val="ro-RO"/>
              </w:rPr>
              <w:t xml:space="preserve"> </w:t>
            </w:r>
            <w:r w:rsidRPr="00077833">
              <w:rPr>
                <w:rFonts w:asciiTheme="majorBidi" w:hAnsiTheme="majorBidi" w:cstheme="majorBidi"/>
                <w:noProof/>
                <w:lang w:val="ro-RO"/>
              </w:rPr>
              <w:t>Definiții</w:t>
            </w:r>
          </w:p>
          <w:p w14:paraId="22DF78A0" w14:textId="77777777" w:rsidR="00925390" w:rsidRPr="00077833" w:rsidRDefault="00925390" w:rsidP="00077833">
            <w:pPr>
              <w:ind w:firstLine="0"/>
              <w:rPr>
                <w:rFonts w:asciiTheme="majorBidi" w:hAnsiTheme="majorBidi" w:cstheme="majorBidi"/>
                <w:noProof/>
                <w:lang w:val="ro-RO"/>
              </w:rPr>
            </w:pPr>
          </w:p>
          <w:p w14:paraId="7223540F" w14:textId="77777777"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lastRenderedPageBreak/>
              <w:t>În sensul prezentului regulament, se aplică următoarele definiții prevăzute în Regulamentul (UE) 2016/429, în Regulamentul delegat (UE) 2019/2035, în Regulamentul delegat (UE) 2020/686, în Regulamentul delegat (UE) 2020/688, în Regulamentul delegat (UE) 2020/692 și în Regulamentul delegat (UE) 2020/990:</w:t>
            </w:r>
          </w:p>
          <w:p w14:paraId="5DE9DF88" w14:textId="620E8255"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(a)„unitate” conform definiției de la articolul 4 punctul 27 din Regulamentul (UE) 2016/429;</w:t>
            </w:r>
          </w:p>
          <w:p w14:paraId="2A9E5949" w14:textId="74ADCB21"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(b)„incubator” conform definiției de la articolul 4 punctul 47 din Regulamentul (UE) 2016/429;</w:t>
            </w:r>
          </w:p>
          <w:p w14:paraId="3840E26D" w14:textId="789F5027"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(c)„operațiune de colectare” conform definiției de la articolul 4 punctul 49 din Regulamentul (UE) 2016/429;</w:t>
            </w:r>
          </w:p>
          <w:p w14:paraId="5C0DBCA1" w14:textId="3CF05B4D"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(d)„centru de colectare de câini, pisici și dihori domestici” conform definiției de la articolul 2 punctul 7 din Regulamentul delegat (UE) 2019/2035;</w:t>
            </w:r>
          </w:p>
          <w:p w14:paraId="1B21987F" w14:textId="41951343"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(e)„adăpost de animale” conform definiției de la articolul 2 punctul 8 din Regulamentul delegat (UE) 2019/2035;</w:t>
            </w:r>
          </w:p>
          <w:p w14:paraId="2C1C8A34" w14:textId="1232B6AE"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(f)„punct de control” conform definiției de la articolul 2 punctul 9 din Regulamentul delegat (UE) 2019/2035;</w:t>
            </w:r>
          </w:p>
          <w:p w14:paraId="2D02EC4C" w14:textId="3E2C0179"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(g)„unitate de producție izolată de mediul exterior” conform definiției de la articolul 2 punctul 10 din Regulamentul delegat (UE) 2019/2035;</w:t>
            </w:r>
          </w:p>
          <w:p w14:paraId="53FBBD47" w14:textId="18633987"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(h)„unitate de carantină autorizată” conform definiției de la articolul 3 punctul 9 din Regulamentul delegat (UE) 2020/688;</w:t>
            </w:r>
          </w:p>
          <w:p w14:paraId="4F217370" w14:textId="78B1D0A4"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(i)„unitate izolată” conform definiției de la articolul 4 punctul 48 din Regulamentul (UE) 2016/429;</w:t>
            </w:r>
          </w:p>
          <w:p w14:paraId="5FFA8DD1" w14:textId="4288272B"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(j)„unitate de material germinativ autorizată” conform definiției de la articolul 2 punctul 2 din Regulamentul (UE) 2020/686;</w:t>
            </w:r>
          </w:p>
          <w:p w14:paraId="053ABC01" w14:textId="7C5364B3"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(k)„unitate de acvacultură autorizată” conform definiției de la articolul 2 punctul 10 din Regulamentul delegat (UE) 2020/990;</w:t>
            </w:r>
          </w:p>
          <w:p w14:paraId="12B16308" w14:textId="2AABA583"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(l)„grup autorizat de unități de acvacultură” conform definiției de la articolul 2 punctul 11 din Regulamentul delegat (UE) 2020/990;</w:t>
            </w:r>
          </w:p>
          <w:p w14:paraId="55405F67" w14:textId="1A40867A" w:rsidR="00925390" w:rsidRPr="00077833"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(m)„medic veterinar al unității” conform definiției de la articolul 2 punctul 14 din Regulamentul delegat (UE) 2019/2035;</w:t>
            </w:r>
          </w:p>
          <w:p w14:paraId="43ACD34C" w14:textId="47F26C88" w:rsidR="00925390" w:rsidRPr="00CB18B2" w:rsidRDefault="00925390" w:rsidP="00077833">
            <w:pPr>
              <w:ind w:firstLine="0"/>
              <w:rPr>
                <w:rFonts w:asciiTheme="majorBidi" w:hAnsiTheme="majorBidi" w:cstheme="majorBidi"/>
                <w:noProof/>
                <w:lang w:val="ro-RO"/>
              </w:rPr>
            </w:pPr>
            <w:r w:rsidRPr="00077833">
              <w:rPr>
                <w:rFonts w:asciiTheme="majorBidi" w:hAnsiTheme="majorBidi" w:cstheme="majorBidi"/>
                <w:noProof/>
                <w:lang w:val="ro-RO"/>
              </w:rPr>
              <w:t>(n)„bovină” conform definiției de la articolul 2 punctul 5 din Regulamentul delegat (UE) 2020/692.</w:t>
            </w:r>
          </w:p>
        </w:tc>
        <w:tc>
          <w:tcPr>
            <w:tcW w:w="4678" w:type="dxa"/>
          </w:tcPr>
          <w:p w14:paraId="1883D9DC" w14:textId="77777777" w:rsidR="004274B5" w:rsidRDefault="004274B5" w:rsidP="004274B5">
            <w:pPr>
              <w:ind w:firstLine="0"/>
              <w:rPr>
                <w:rFonts w:asciiTheme="majorBidi" w:hAnsiTheme="majorBidi" w:cstheme="majorBidi"/>
                <w:noProof/>
                <w:lang w:val="ro-RO"/>
              </w:rPr>
            </w:pPr>
            <w:r w:rsidRPr="004274B5">
              <w:rPr>
                <w:rFonts w:asciiTheme="majorBidi" w:hAnsiTheme="majorBidi" w:cstheme="majorBidi"/>
                <w:noProof/>
                <w:lang w:val="ro-RO"/>
              </w:rPr>
              <w:lastRenderedPageBreak/>
              <w:t xml:space="preserve">2. În prezenta Normă noțiunile de, „”, ”unitate izolată”, „unitate”, „incubator”, „operațiune de colectare”, </w:t>
            </w:r>
            <w:r w:rsidRPr="004274B5">
              <w:rPr>
                <w:rFonts w:asciiTheme="majorBidi" w:hAnsiTheme="majorBidi" w:cstheme="majorBidi"/>
                <w:noProof/>
                <w:lang w:val="ro-RO"/>
              </w:rPr>
              <w:lastRenderedPageBreak/>
              <w:t xml:space="preserve">”păsări de curte” se utilizează în sensul definit în Legea nr.196/2024 privind sănătatea animală. </w:t>
            </w:r>
          </w:p>
          <w:p w14:paraId="25BD13A0" w14:textId="77777777" w:rsidR="002C79E7" w:rsidRPr="004274B5" w:rsidRDefault="002C79E7" w:rsidP="004274B5">
            <w:pPr>
              <w:ind w:firstLine="0"/>
              <w:rPr>
                <w:rFonts w:asciiTheme="majorBidi" w:hAnsiTheme="majorBidi" w:cstheme="majorBidi"/>
                <w:noProof/>
                <w:lang w:val="ro-RO"/>
              </w:rPr>
            </w:pPr>
          </w:p>
          <w:p w14:paraId="15498C64" w14:textId="77777777" w:rsidR="004274B5" w:rsidRPr="004274B5" w:rsidRDefault="004274B5" w:rsidP="004274B5">
            <w:pPr>
              <w:ind w:firstLine="0"/>
              <w:rPr>
                <w:rFonts w:asciiTheme="majorBidi" w:hAnsiTheme="majorBidi" w:cstheme="majorBidi"/>
                <w:noProof/>
                <w:lang w:val="ro-RO"/>
              </w:rPr>
            </w:pPr>
            <w:r w:rsidRPr="004274B5">
              <w:rPr>
                <w:rFonts w:asciiTheme="majorBidi" w:hAnsiTheme="majorBidi" w:cstheme="majorBidi"/>
                <w:noProof/>
                <w:lang w:val="ro-RO"/>
              </w:rPr>
              <w:t>Noțiunile „centru de colectare de câini, pisici și dihori domestici” „adăpost de animale”, „punct de control”, „unitate de producție izolată de mediul exterior”, „medic veterinar al unității”, se utilizează în sensul definit în Norma sanitară veterinară privind la unitățile care dețin animale terestre, incubatoare și trasabilitatea acestora, și, adițional, se definește următoarea noțiune:</w:t>
            </w:r>
          </w:p>
          <w:p w14:paraId="419B8609" w14:textId="77777777" w:rsidR="004274B5" w:rsidRPr="004274B5" w:rsidRDefault="004274B5" w:rsidP="004274B5">
            <w:pPr>
              <w:ind w:firstLine="0"/>
              <w:rPr>
                <w:rFonts w:asciiTheme="majorBidi" w:hAnsiTheme="majorBidi" w:cstheme="majorBidi"/>
                <w:noProof/>
                <w:lang w:val="ro-RO"/>
              </w:rPr>
            </w:pPr>
            <w:r w:rsidRPr="004274B5">
              <w:rPr>
                <w:rFonts w:asciiTheme="majorBidi" w:hAnsiTheme="majorBidi" w:cstheme="majorBidi"/>
                <w:noProof/>
                <w:lang w:val="ro-RO"/>
              </w:rPr>
              <w:t>„bovină” - un animal din speciile de ungulate care aparțin genurilor Bison, Bos (inclusiv subgenurile Bos, Bibos, Novibos, Poephagus) și Bubalus (inclusiv subgenul Anoa) și descendenții rezultați din încrucișările acestor specii.</w:t>
            </w:r>
          </w:p>
          <w:p w14:paraId="0671D978" w14:textId="77777777" w:rsidR="004274B5" w:rsidRPr="004274B5" w:rsidRDefault="004274B5" w:rsidP="004274B5">
            <w:pPr>
              <w:ind w:firstLine="0"/>
              <w:rPr>
                <w:rFonts w:asciiTheme="majorBidi" w:hAnsiTheme="majorBidi" w:cstheme="majorBidi"/>
                <w:noProof/>
                <w:lang w:val="ro-RO"/>
              </w:rPr>
            </w:pPr>
            <w:r w:rsidRPr="004274B5">
              <w:rPr>
                <w:rFonts w:asciiTheme="majorBidi" w:hAnsiTheme="majorBidi" w:cstheme="majorBidi"/>
                <w:noProof/>
                <w:lang w:val="ro-RO"/>
              </w:rPr>
              <w:t>„grup autorizat de unități de acvacultură” - un grup de unități de acvacultură autorizate de autoritatea competentă în condițiile articolului 177 din Legea nr.196/2024;</w:t>
            </w:r>
          </w:p>
          <w:p w14:paraId="58B08E09" w14:textId="77777777" w:rsidR="004274B5" w:rsidRPr="004274B5" w:rsidRDefault="004274B5" w:rsidP="004274B5">
            <w:pPr>
              <w:ind w:firstLine="0"/>
              <w:rPr>
                <w:rFonts w:asciiTheme="majorBidi" w:hAnsiTheme="majorBidi" w:cstheme="majorBidi"/>
                <w:noProof/>
                <w:lang w:val="ro-RO"/>
              </w:rPr>
            </w:pPr>
            <w:r w:rsidRPr="004274B5">
              <w:rPr>
                <w:rFonts w:asciiTheme="majorBidi" w:hAnsiTheme="majorBidi" w:cstheme="majorBidi"/>
                <w:noProof/>
                <w:lang w:val="ro-RO"/>
              </w:rPr>
              <w:t>„puncte de control” – se utilizează în sensul definit în Norma sanitară veterinară privind protecția și bunăstarea animalelor în timpul transportului.</w:t>
            </w:r>
          </w:p>
          <w:p w14:paraId="0845C704" w14:textId="77777777" w:rsidR="004274B5" w:rsidRPr="004274B5" w:rsidRDefault="004274B5" w:rsidP="004274B5">
            <w:pPr>
              <w:ind w:firstLine="0"/>
              <w:rPr>
                <w:rFonts w:asciiTheme="majorBidi" w:hAnsiTheme="majorBidi" w:cstheme="majorBidi"/>
                <w:noProof/>
                <w:lang w:val="ro-RO"/>
              </w:rPr>
            </w:pPr>
            <w:r w:rsidRPr="004274B5">
              <w:rPr>
                <w:rFonts w:asciiTheme="majorBidi" w:hAnsiTheme="majorBidi" w:cstheme="majorBidi"/>
                <w:noProof/>
                <w:lang w:val="ro-RO"/>
              </w:rPr>
              <w:t>„unitate de acvacultură înregistrată- o unitate care a fost înregistrată de autoritatea competentă în condițiile articolului 173 din Legea nr.196/2024;</w:t>
            </w:r>
          </w:p>
          <w:p w14:paraId="77F08C76" w14:textId="77777777" w:rsidR="004274B5" w:rsidRPr="004274B5" w:rsidRDefault="004274B5" w:rsidP="004274B5">
            <w:pPr>
              <w:ind w:firstLine="0"/>
              <w:rPr>
                <w:rFonts w:asciiTheme="majorBidi" w:hAnsiTheme="majorBidi" w:cstheme="majorBidi"/>
                <w:noProof/>
                <w:lang w:val="ro-RO"/>
              </w:rPr>
            </w:pPr>
            <w:r w:rsidRPr="004274B5">
              <w:rPr>
                <w:rFonts w:asciiTheme="majorBidi" w:hAnsiTheme="majorBidi" w:cstheme="majorBidi"/>
                <w:noProof/>
                <w:lang w:val="ro-RO"/>
              </w:rPr>
              <w:t>„unitate de acvacultură autorizată” - o unitate care a fost autorizată de autoritatea competentă în conformitate cu articolul 176 din Legea nr.196/2024;</w:t>
            </w:r>
          </w:p>
          <w:p w14:paraId="62498AEB" w14:textId="77777777" w:rsidR="004274B5" w:rsidRPr="004274B5" w:rsidRDefault="004274B5" w:rsidP="004274B5">
            <w:pPr>
              <w:ind w:firstLine="0"/>
              <w:rPr>
                <w:rFonts w:asciiTheme="majorBidi" w:hAnsiTheme="majorBidi" w:cstheme="majorBidi"/>
                <w:noProof/>
                <w:lang w:val="ro-RO"/>
              </w:rPr>
            </w:pPr>
            <w:r w:rsidRPr="004274B5">
              <w:rPr>
                <w:rFonts w:asciiTheme="majorBidi" w:hAnsiTheme="majorBidi" w:cstheme="majorBidi"/>
                <w:noProof/>
                <w:lang w:val="ro-RO"/>
              </w:rPr>
              <w:t>„unitate de carantină autorizată”- se utilizează în sensul definit în Norma sanitară veterinară privind circulația animalelor terestre și a ouălor pentru incubație pe teritoriul Republicii Moldova.</w:t>
            </w:r>
          </w:p>
          <w:p w14:paraId="29B515DB" w14:textId="3A63438C" w:rsidR="00925390" w:rsidRPr="00CB18B2" w:rsidRDefault="004274B5" w:rsidP="004274B5">
            <w:pPr>
              <w:ind w:firstLine="0"/>
              <w:rPr>
                <w:rFonts w:asciiTheme="majorBidi" w:hAnsiTheme="majorBidi" w:cstheme="majorBidi"/>
                <w:noProof/>
                <w:lang w:val="ro-RO"/>
              </w:rPr>
            </w:pPr>
            <w:r w:rsidRPr="004274B5">
              <w:rPr>
                <w:rFonts w:asciiTheme="majorBidi" w:hAnsiTheme="majorBidi" w:cstheme="majorBidi"/>
                <w:noProof/>
                <w:lang w:val="ro-RO"/>
              </w:rPr>
              <w:t>unitate de material germinativ autorizată- se utilizează în sensul definit în Norma sanitară veterinară privind autorizarea unităților și circulația materialului germinativ provenit de la anumite animale terestre deținute.</w:t>
            </w:r>
          </w:p>
        </w:tc>
        <w:tc>
          <w:tcPr>
            <w:tcW w:w="1763" w:type="dxa"/>
          </w:tcPr>
          <w:p w14:paraId="485D1A45" w14:textId="6B329421" w:rsidR="00925390" w:rsidRPr="00CB18B2" w:rsidRDefault="00925390" w:rsidP="00EE5567">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Compatibil</w:t>
            </w:r>
          </w:p>
        </w:tc>
        <w:tc>
          <w:tcPr>
            <w:tcW w:w="3481" w:type="dxa"/>
          </w:tcPr>
          <w:p w14:paraId="4ADCDDF0" w14:textId="49D956A2" w:rsidR="00925390" w:rsidRPr="00CB18B2" w:rsidRDefault="00925390" w:rsidP="00EE5567">
            <w:pPr>
              <w:ind w:firstLine="0"/>
              <w:jc w:val="center"/>
              <w:rPr>
                <w:rFonts w:asciiTheme="majorBidi" w:hAnsiTheme="majorBidi" w:cstheme="majorBidi"/>
                <w:b/>
                <w:noProof/>
                <w:lang w:val="ro-RO"/>
              </w:rPr>
            </w:pPr>
          </w:p>
        </w:tc>
      </w:tr>
      <w:tr w:rsidR="00925390" w:rsidRPr="00CB18B2" w14:paraId="611BA3AC" w14:textId="77777777" w:rsidTr="00925390">
        <w:tc>
          <w:tcPr>
            <w:tcW w:w="4797" w:type="dxa"/>
          </w:tcPr>
          <w:p w14:paraId="746B9463" w14:textId="023E5214"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lastRenderedPageBreak/>
              <w:t>Articolul 3</w:t>
            </w:r>
            <w:r>
              <w:rPr>
                <w:rFonts w:asciiTheme="majorBidi" w:hAnsiTheme="majorBidi" w:cstheme="majorBidi"/>
                <w:noProof/>
              </w:rPr>
              <w:t xml:space="preserve"> </w:t>
            </w:r>
            <w:r w:rsidRPr="00077833">
              <w:rPr>
                <w:rFonts w:asciiTheme="majorBidi" w:hAnsiTheme="majorBidi" w:cstheme="majorBidi"/>
                <w:noProof/>
              </w:rPr>
              <w:t>Controale oficiale în anumite unități autorizate</w:t>
            </w:r>
          </w:p>
          <w:p w14:paraId="5E288017" w14:textId="77777777" w:rsidR="00925390" w:rsidRPr="00077833" w:rsidRDefault="00925390" w:rsidP="00077833">
            <w:pPr>
              <w:ind w:firstLine="0"/>
              <w:rPr>
                <w:rFonts w:asciiTheme="majorBidi" w:hAnsiTheme="majorBidi" w:cstheme="majorBidi"/>
                <w:noProof/>
              </w:rPr>
            </w:pPr>
          </w:p>
          <w:p w14:paraId="52C6E25F" w14:textId="77777777"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(1)   Medicii veterinari oficiali sau, în cazul unităților de acvacultură autorizate și al grupurilor autorizate de unități de acvacultură, medicii veterinari oficiali sau profesioniștii oficial din domeniul sănătății animalelor acvatice efectuează controale oficiale pentru a verifica respectarea cerințelor de sănătate a animalelor menționate la articolul 1 alineatul (2) litera (d) din Regulamentul (UE) 2017/625 și stabilite în Regulamentul (UE) 2016/429 și în temeiul acestuia, în următoarele tipuri de unități care au obținut autorizația din partea autorității competente:</w:t>
            </w:r>
          </w:p>
          <w:p w14:paraId="2A0226BE" w14:textId="21CBFFDB"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(a)</w:t>
            </w:r>
            <w:r>
              <w:rPr>
                <w:rFonts w:asciiTheme="majorBidi" w:hAnsiTheme="majorBidi" w:cstheme="majorBidi"/>
                <w:noProof/>
              </w:rPr>
              <w:t xml:space="preserve"> </w:t>
            </w:r>
            <w:r w:rsidRPr="00077833">
              <w:rPr>
                <w:rFonts w:asciiTheme="majorBidi" w:hAnsiTheme="majorBidi" w:cstheme="majorBidi"/>
                <w:noProof/>
              </w:rPr>
              <w:t>incubatoare și unități care dețin păsări de curte;</w:t>
            </w:r>
          </w:p>
          <w:p w14:paraId="70271406" w14:textId="3BA0F945"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(b)</w:t>
            </w:r>
            <w:r>
              <w:rPr>
                <w:rFonts w:asciiTheme="majorBidi" w:hAnsiTheme="majorBidi" w:cstheme="majorBidi"/>
                <w:noProof/>
              </w:rPr>
              <w:t xml:space="preserve"> </w:t>
            </w:r>
            <w:r w:rsidRPr="00077833">
              <w:rPr>
                <w:rFonts w:asciiTheme="majorBidi" w:hAnsiTheme="majorBidi" w:cstheme="majorBidi"/>
                <w:noProof/>
              </w:rPr>
              <w:t>unități pentru operațiuni de colectare pentru ungulate și păsări de curte;</w:t>
            </w:r>
          </w:p>
          <w:p w14:paraId="108656EE" w14:textId="7E96948B"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(c)</w:t>
            </w:r>
            <w:r>
              <w:rPr>
                <w:rFonts w:asciiTheme="majorBidi" w:hAnsiTheme="majorBidi" w:cstheme="majorBidi"/>
                <w:noProof/>
              </w:rPr>
              <w:t xml:space="preserve"> </w:t>
            </w:r>
            <w:r w:rsidRPr="00077833">
              <w:rPr>
                <w:rFonts w:asciiTheme="majorBidi" w:hAnsiTheme="majorBidi" w:cstheme="majorBidi"/>
                <w:noProof/>
              </w:rPr>
              <w:t>centre de colectare a câinilor, pisicilor și dihorilor domestici;</w:t>
            </w:r>
          </w:p>
          <w:p w14:paraId="480D3198" w14:textId="1849C9E3"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(d)</w:t>
            </w:r>
            <w:r>
              <w:rPr>
                <w:rFonts w:asciiTheme="majorBidi" w:hAnsiTheme="majorBidi" w:cstheme="majorBidi"/>
                <w:noProof/>
              </w:rPr>
              <w:t xml:space="preserve"> </w:t>
            </w:r>
            <w:r w:rsidRPr="00077833">
              <w:rPr>
                <w:rFonts w:asciiTheme="majorBidi" w:hAnsiTheme="majorBidi" w:cstheme="majorBidi"/>
                <w:noProof/>
              </w:rPr>
              <w:t>adăposturi de animale pentru câini, pisici și dihori domestici;</w:t>
            </w:r>
          </w:p>
          <w:p w14:paraId="6D18D9E9" w14:textId="0DD8C772"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(e)</w:t>
            </w:r>
            <w:r>
              <w:rPr>
                <w:rFonts w:asciiTheme="majorBidi" w:hAnsiTheme="majorBidi" w:cstheme="majorBidi"/>
                <w:noProof/>
              </w:rPr>
              <w:t xml:space="preserve"> </w:t>
            </w:r>
            <w:r w:rsidRPr="00077833">
              <w:rPr>
                <w:rFonts w:asciiTheme="majorBidi" w:hAnsiTheme="majorBidi" w:cstheme="majorBidi"/>
                <w:noProof/>
              </w:rPr>
              <w:t>puncte de control;</w:t>
            </w:r>
          </w:p>
          <w:p w14:paraId="0219E64B" w14:textId="07409177"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(f)</w:t>
            </w:r>
            <w:r>
              <w:rPr>
                <w:rFonts w:asciiTheme="majorBidi" w:hAnsiTheme="majorBidi" w:cstheme="majorBidi"/>
                <w:noProof/>
              </w:rPr>
              <w:t xml:space="preserve"> </w:t>
            </w:r>
            <w:r w:rsidRPr="00077833">
              <w:rPr>
                <w:rFonts w:asciiTheme="majorBidi" w:hAnsiTheme="majorBidi" w:cstheme="majorBidi"/>
                <w:noProof/>
              </w:rPr>
              <w:t>unități de producție izolate de mediul exterior pentru bondari;</w:t>
            </w:r>
          </w:p>
          <w:p w14:paraId="66C9D376" w14:textId="139508C0"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(g)</w:t>
            </w:r>
            <w:r>
              <w:rPr>
                <w:rFonts w:asciiTheme="majorBidi" w:hAnsiTheme="majorBidi" w:cstheme="majorBidi"/>
                <w:noProof/>
              </w:rPr>
              <w:t xml:space="preserve"> </w:t>
            </w:r>
            <w:r w:rsidRPr="00077833">
              <w:rPr>
                <w:rFonts w:asciiTheme="majorBidi" w:hAnsiTheme="majorBidi" w:cstheme="majorBidi"/>
                <w:noProof/>
              </w:rPr>
              <w:t>unități de carantină autorizate;</w:t>
            </w:r>
          </w:p>
          <w:p w14:paraId="384E10FA" w14:textId="7DAB9730"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(h)</w:t>
            </w:r>
            <w:r>
              <w:rPr>
                <w:rFonts w:asciiTheme="majorBidi" w:hAnsiTheme="majorBidi" w:cstheme="majorBidi"/>
                <w:noProof/>
              </w:rPr>
              <w:t xml:space="preserve"> </w:t>
            </w:r>
            <w:r w:rsidRPr="00077833">
              <w:rPr>
                <w:rFonts w:asciiTheme="majorBidi" w:hAnsiTheme="majorBidi" w:cstheme="majorBidi"/>
                <w:noProof/>
              </w:rPr>
              <w:t>unități izolate;</w:t>
            </w:r>
          </w:p>
          <w:p w14:paraId="6C54D76F" w14:textId="70E7E480"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(i)</w:t>
            </w:r>
            <w:r>
              <w:rPr>
                <w:rFonts w:asciiTheme="majorBidi" w:hAnsiTheme="majorBidi" w:cstheme="majorBidi"/>
                <w:noProof/>
              </w:rPr>
              <w:t xml:space="preserve"> </w:t>
            </w:r>
            <w:r w:rsidRPr="00077833">
              <w:rPr>
                <w:rFonts w:asciiTheme="majorBidi" w:hAnsiTheme="majorBidi" w:cstheme="majorBidi"/>
                <w:noProof/>
              </w:rPr>
              <w:t>unități de material germinativ autorizate;</w:t>
            </w:r>
          </w:p>
          <w:p w14:paraId="6E6F6944" w14:textId="3C640B74" w:rsidR="00925390" w:rsidRPr="00077833" w:rsidRDefault="00925390" w:rsidP="00077833">
            <w:pPr>
              <w:ind w:firstLine="0"/>
              <w:rPr>
                <w:rFonts w:asciiTheme="majorBidi" w:hAnsiTheme="majorBidi" w:cstheme="majorBidi"/>
                <w:noProof/>
              </w:rPr>
            </w:pPr>
            <w:r w:rsidRPr="00077833">
              <w:rPr>
                <w:rFonts w:asciiTheme="majorBidi" w:hAnsiTheme="majorBidi" w:cstheme="majorBidi"/>
                <w:noProof/>
              </w:rPr>
              <w:t>(j)</w:t>
            </w:r>
            <w:r>
              <w:rPr>
                <w:rFonts w:asciiTheme="majorBidi" w:hAnsiTheme="majorBidi" w:cstheme="majorBidi"/>
                <w:noProof/>
              </w:rPr>
              <w:t xml:space="preserve"> </w:t>
            </w:r>
            <w:r w:rsidRPr="00077833">
              <w:rPr>
                <w:rFonts w:asciiTheme="majorBidi" w:hAnsiTheme="majorBidi" w:cstheme="majorBidi"/>
                <w:noProof/>
              </w:rPr>
              <w:t>unități de acvacultură autorizate;</w:t>
            </w:r>
          </w:p>
          <w:p w14:paraId="76056FD7" w14:textId="68560495" w:rsidR="00925390" w:rsidRDefault="00925390" w:rsidP="00077833">
            <w:pPr>
              <w:ind w:firstLine="0"/>
              <w:rPr>
                <w:rFonts w:asciiTheme="majorBidi" w:hAnsiTheme="majorBidi" w:cstheme="majorBidi"/>
                <w:noProof/>
              </w:rPr>
            </w:pPr>
            <w:r w:rsidRPr="00077833">
              <w:rPr>
                <w:rFonts w:asciiTheme="majorBidi" w:hAnsiTheme="majorBidi" w:cstheme="majorBidi"/>
                <w:noProof/>
              </w:rPr>
              <w:t>(k)</w:t>
            </w:r>
            <w:r>
              <w:rPr>
                <w:rFonts w:asciiTheme="majorBidi" w:hAnsiTheme="majorBidi" w:cstheme="majorBidi"/>
                <w:noProof/>
              </w:rPr>
              <w:t xml:space="preserve"> </w:t>
            </w:r>
            <w:r w:rsidRPr="00077833">
              <w:rPr>
                <w:rFonts w:asciiTheme="majorBidi" w:hAnsiTheme="majorBidi" w:cstheme="majorBidi"/>
                <w:noProof/>
              </w:rPr>
              <w:t>grupuri autorizate de unități de acvacultură.</w:t>
            </w:r>
          </w:p>
          <w:p w14:paraId="31F83F0D" w14:textId="77777777" w:rsidR="0060532E" w:rsidRPr="00077833" w:rsidRDefault="0060532E" w:rsidP="00077833">
            <w:pPr>
              <w:ind w:firstLine="0"/>
              <w:rPr>
                <w:rFonts w:asciiTheme="majorBidi" w:hAnsiTheme="majorBidi" w:cstheme="majorBidi"/>
                <w:noProof/>
              </w:rPr>
            </w:pPr>
          </w:p>
          <w:p w14:paraId="6A0603E8" w14:textId="50A480A5" w:rsidR="00925390" w:rsidRPr="00077833" w:rsidRDefault="00925390" w:rsidP="003D4261">
            <w:pPr>
              <w:ind w:firstLine="0"/>
              <w:rPr>
                <w:rFonts w:asciiTheme="majorBidi" w:hAnsiTheme="majorBidi" w:cstheme="majorBidi"/>
                <w:noProof/>
              </w:rPr>
            </w:pPr>
            <w:r w:rsidRPr="00077833">
              <w:rPr>
                <w:rFonts w:asciiTheme="majorBidi" w:hAnsiTheme="majorBidi" w:cstheme="majorBidi"/>
                <w:noProof/>
              </w:rPr>
              <w:t>Controalele oficiale menționate la primul paragraf verifică, în special, dacă operatorii responsabili de unitățile autorizate continuă să respecte cerințele de autorizare pentru unitățile respective.</w:t>
            </w:r>
          </w:p>
        </w:tc>
        <w:tc>
          <w:tcPr>
            <w:tcW w:w="4678" w:type="dxa"/>
          </w:tcPr>
          <w:p w14:paraId="0FFDAE18" w14:textId="77777777" w:rsidR="002C79E7" w:rsidRPr="002C79E7" w:rsidRDefault="002C79E7" w:rsidP="002C79E7">
            <w:pPr>
              <w:ind w:firstLine="0"/>
              <w:rPr>
                <w:rFonts w:asciiTheme="majorBidi" w:hAnsiTheme="majorBidi" w:cstheme="majorBidi"/>
                <w:noProof/>
                <w:lang w:val="ro-RO"/>
              </w:rPr>
            </w:pPr>
            <w:r w:rsidRPr="002C79E7">
              <w:rPr>
                <w:rFonts w:asciiTheme="majorBidi" w:hAnsiTheme="majorBidi" w:cstheme="majorBidi"/>
                <w:noProof/>
                <w:lang w:val="ro-RO"/>
              </w:rPr>
              <w:t xml:space="preserve">Capitolul II  </w:t>
            </w:r>
          </w:p>
          <w:p w14:paraId="120C8CD6" w14:textId="77777777" w:rsidR="002C79E7" w:rsidRPr="002C79E7" w:rsidRDefault="002C79E7" w:rsidP="002C79E7">
            <w:pPr>
              <w:ind w:firstLine="0"/>
              <w:rPr>
                <w:rFonts w:asciiTheme="majorBidi" w:hAnsiTheme="majorBidi" w:cstheme="majorBidi"/>
                <w:noProof/>
                <w:lang w:val="ro-RO"/>
              </w:rPr>
            </w:pPr>
            <w:r w:rsidRPr="002C79E7">
              <w:rPr>
                <w:rFonts w:asciiTheme="majorBidi" w:hAnsiTheme="majorBidi" w:cstheme="majorBidi"/>
                <w:noProof/>
                <w:lang w:val="ro-RO"/>
              </w:rPr>
              <w:t>NORME PRIVIND CONTROALE OFICIALE ÎN ANUMITE UNITĂȚI AUTORIZATE ȘI IZOLATE PENTRU ANIMALELE TERESTRE</w:t>
            </w:r>
          </w:p>
          <w:p w14:paraId="0683B77A"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ab/>
              <w:t>3. Medicii veterinari oficiali efectuează controale oficiale pentru a verifica respectarea cerințelor de sănătate a animalelor menționate la art. 1 alin. (2) litera (d) din Legea nr.82/2024 privind controalele oficiale în domeniul agroalimentar și celor stabilite în Legea nr.196/2024 privind sănătatea animală în cazul următoarelor unități de acvacultură autorizate și al grupurilor autorizate de unități de acvacultură:</w:t>
            </w:r>
          </w:p>
          <w:p w14:paraId="06226C9C"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ab/>
              <w:t>3.1. incubatoare și unități care dețin păsări de curte;</w:t>
            </w:r>
          </w:p>
          <w:p w14:paraId="71AD535E"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ab/>
              <w:t>3.2. unități pentru operațiuni de colectare pentru ungulate și păsări de curte;</w:t>
            </w:r>
          </w:p>
          <w:p w14:paraId="21642DEB"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ab/>
              <w:t>3.3. centre de colectare a câinilor, pisicilor și dihorilor domestici;</w:t>
            </w:r>
          </w:p>
          <w:p w14:paraId="1B425216"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ab/>
              <w:t>3.4. adăposturi de animale pentru câini, pisici și dihori domestici;</w:t>
            </w:r>
          </w:p>
          <w:p w14:paraId="5A53D4EE"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ab/>
              <w:t>3.5. puncte de control;</w:t>
            </w:r>
          </w:p>
          <w:p w14:paraId="5D1C9E7A"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3.6 unități de producție izolate de mediul exterior pentru bondari;</w:t>
            </w:r>
          </w:p>
          <w:p w14:paraId="2DF89D5E"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ab/>
              <w:t>3.7. unități de carantină autorizate;</w:t>
            </w:r>
          </w:p>
          <w:p w14:paraId="35B9D9F8"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ab/>
              <w:t>3.8. unități izolate;</w:t>
            </w:r>
          </w:p>
          <w:p w14:paraId="35EBC920"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3.9 unități de material germinativ autorizate;</w:t>
            </w:r>
          </w:p>
          <w:p w14:paraId="318F95C9" w14:textId="77777777" w:rsidR="002C79E7" w:rsidRPr="002C79E7" w:rsidRDefault="002C79E7" w:rsidP="002C79E7">
            <w:pPr>
              <w:tabs>
                <w:tab w:val="left" w:pos="169"/>
              </w:tabs>
              <w:ind w:firstLine="0"/>
              <w:rPr>
                <w:rFonts w:asciiTheme="majorBidi" w:hAnsiTheme="majorBidi" w:cstheme="majorBidi"/>
                <w:noProof/>
                <w:lang w:val="ro-RO"/>
              </w:rPr>
            </w:pPr>
            <w:r w:rsidRPr="002C79E7">
              <w:rPr>
                <w:rFonts w:asciiTheme="majorBidi" w:hAnsiTheme="majorBidi" w:cstheme="majorBidi"/>
                <w:noProof/>
                <w:lang w:val="ro-RO"/>
              </w:rPr>
              <w:tab/>
              <w:t>3.10. unități de acvacultură autorizate;</w:t>
            </w:r>
          </w:p>
          <w:p w14:paraId="10F7100A" w14:textId="77777777" w:rsidR="002C79E7" w:rsidRDefault="002C79E7" w:rsidP="002C79E7">
            <w:pPr>
              <w:tabs>
                <w:tab w:val="left" w:pos="169"/>
                <w:tab w:val="left" w:pos="317"/>
              </w:tabs>
              <w:ind w:firstLine="0"/>
              <w:rPr>
                <w:rFonts w:asciiTheme="majorBidi" w:hAnsiTheme="majorBidi" w:cstheme="majorBidi"/>
                <w:noProof/>
                <w:lang w:val="ro-RO"/>
              </w:rPr>
            </w:pPr>
            <w:r w:rsidRPr="002C79E7">
              <w:rPr>
                <w:rFonts w:asciiTheme="majorBidi" w:hAnsiTheme="majorBidi" w:cstheme="majorBidi"/>
                <w:noProof/>
                <w:lang w:val="ro-RO"/>
              </w:rPr>
              <w:tab/>
              <w:t>3.11. grupuri autorizate de unități de acvacultură.</w:t>
            </w:r>
          </w:p>
          <w:p w14:paraId="347750C2" w14:textId="77777777" w:rsidR="002C79E7" w:rsidRDefault="002C79E7" w:rsidP="002C79E7">
            <w:pPr>
              <w:tabs>
                <w:tab w:val="left" w:pos="317"/>
              </w:tabs>
              <w:ind w:firstLine="0"/>
              <w:rPr>
                <w:rFonts w:asciiTheme="majorBidi" w:hAnsiTheme="majorBidi" w:cstheme="majorBidi"/>
                <w:noProof/>
                <w:lang w:val="ro-RO"/>
              </w:rPr>
            </w:pPr>
          </w:p>
          <w:p w14:paraId="1D37163D" w14:textId="77777777" w:rsidR="0060532E" w:rsidRPr="0060532E" w:rsidRDefault="00925390" w:rsidP="0060532E">
            <w:pPr>
              <w:ind w:firstLine="0"/>
              <w:rPr>
                <w:rFonts w:asciiTheme="majorBidi" w:hAnsiTheme="majorBidi" w:cstheme="majorBidi"/>
                <w:noProof/>
              </w:rPr>
            </w:pPr>
            <w:r w:rsidRPr="00E9123C">
              <w:rPr>
                <w:rFonts w:asciiTheme="majorBidi" w:hAnsiTheme="majorBidi" w:cstheme="majorBidi"/>
                <w:noProof/>
                <w:lang w:val="ro-RO"/>
              </w:rPr>
              <w:t xml:space="preserve"> </w:t>
            </w:r>
            <w:r w:rsidR="0060532E" w:rsidRPr="0060532E">
              <w:rPr>
                <w:rFonts w:asciiTheme="majorBidi" w:hAnsiTheme="majorBidi" w:cstheme="majorBidi"/>
                <w:noProof/>
              </w:rPr>
              <w:t>4. În cadrul controalelor oficiale menționate la pct.3 se verifică, în special, dacă operatorii responsabili de unitățile autorizate respectă cerințele de autorizare pentru unitățile respective.</w:t>
            </w:r>
          </w:p>
          <w:p w14:paraId="03D0D5CB" w14:textId="655CE751" w:rsidR="00925390" w:rsidRPr="00CB18B2" w:rsidRDefault="00925390" w:rsidP="00E9123C">
            <w:pPr>
              <w:tabs>
                <w:tab w:val="left" w:pos="317"/>
              </w:tabs>
              <w:ind w:firstLine="0"/>
              <w:rPr>
                <w:rFonts w:asciiTheme="majorBidi" w:hAnsiTheme="majorBidi" w:cstheme="majorBidi"/>
                <w:noProof/>
                <w:lang w:val="ro-RO"/>
              </w:rPr>
            </w:pPr>
          </w:p>
        </w:tc>
        <w:tc>
          <w:tcPr>
            <w:tcW w:w="1763" w:type="dxa"/>
          </w:tcPr>
          <w:p w14:paraId="6380E67C" w14:textId="77777777" w:rsidR="00925390" w:rsidRDefault="00925390" w:rsidP="00F46430">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p w14:paraId="7DA67F8B" w14:textId="77777777" w:rsidR="00925390" w:rsidRDefault="00925390" w:rsidP="00F46430">
            <w:pPr>
              <w:ind w:firstLine="0"/>
              <w:jc w:val="center"/>
              <w:rPr>
                <w:rFonts w:asciiTheme="majorBidi" w:hAnsiTheme="majorBidi" w:cstheme="majorBidi"/>
                <w:b/>
                <w:noProof/>
                <w:lang w:val="ro-RO"/>
              </w:rPr>
            </w:pPr>
          </w:p>
        </w:tc>
        <w:tc>
          <w:tcPr>
            <w:tcW w:w="3481" w:type="dxa"/>
          </w:tcPr>
          <w:p w14:paraId="7777FD8A" w14:textId="77777777" w:rsidR="00925390" w:rsidRDefault="00925390" w:rsidP="00F46430">
            <w:pPr>
              <w:ind w:firstLine="0"/>
              <w:jc w:val="center"/>
              <w:rPr>
                <w:rFonts w:asciiTheme="majorBidi" w:hAnsiTheme="majorBidi" w:cstheme="majorBidi"/>
                <w:b/>
                <w:noProof/>
                <w:lang w:val="ro-RO"/>
              </w:rPr>
            </w:pPr>
          </w:p>
        </w:tc>
      </w:tr>
      <w:tr w:rsidR="003D4261" w:rsidRPr="00CB18B2" w14:paraId="0FBDA252" w14:textId="77777777" w:rsidTr="00925390">
        <w:tc>
          <w:tcPr>
            <w:tcW w:w="4797" w:type="dxa"/>
          </w:tcPr>
          <w:p w14:paraId="327CFA7A" w14:textId="3914CBF5" w:rsidR="003D4261" w:rsidRPr="00077833" w:rsidRDefault="003D4261" w:rsidP="003D4261">
            <w:pPr>
              <w:ind w:firstLine="0"/>
              <w:rPr>
                <w:rFonts w:asciiTheme="majorBidi" w:hAnsiTheme="majorBidi" w:cstheme="majorBidi"/>
                <w:noProof/>
              </w:rPr>
            </w:pPr>
            <w:r w:rsidRPr="00077833">
              <w:rPr>
                <w:rFonts w:asciiTheme="majorBidi" w:hAnsiTheme="majorBidi" w:cstheme="majorBidi"/>
                <w:noProof/>
              </w:rPr>
              <w:t>(2)   Controalele oficiale menționate la alineatul (1) din prezentul articol includ inspecțiile menționate la articolul 14 litera (b) din Regulamentul (UE) 2017/625, care se efectuează cel puțin cu frecvențele minime, aceste frecvențe fiind stabilite în Regulamentul de punere în aplicare (UE) 2022/160 al Comisiei (12).</w:t>
            </w:r>
          </w:p>
        </w:tc>
        <w:tc>
          <w:tcPr>
            <w:tcW w:w="4678" w:type="dxa"/>
          </w:tcPr>
          <w:p w14:paraId="7FA1DA3B" w14:textId="1B97AFA4" w:rsidR="003D4261" w:rsidRPr="0060532E" w:rsidRDefault="0060532E" w:rsidP="0060532E">
            <w:pPr>
              <w:ind w:firstLine="0"/>
              <w:rPr>
                <w:rFonts w:asciiTheme="majorBidi" w:hAnsiTheme="majorBidi" w:cstheme="majorBidi"/>
                <w:noProof/>
              </w:rPr>
            </w:pPr>
            <w:r w:rsidRPr="0060532E">
              <w:rPr>
                <w:rFonts w:asciiTheme="majorBidi" w:hAnsiTheme="majorBidi" w:cstheme="majorBidi"/>
                <w:noProof/>
              </w:rPr>
              <w:t>5. Controalele oficiale menționate la pct. 3  includ inspecțiile menționate la art. 14 pct. 2 lit.b) din Legea nr.82/2024, care se efectuează cel puțin cu frecvențele minime, aceste frecvențe fiind stabilite în anexa nr.2.</w:t>
            </w:r>
          </w:p>
        </w:tc>
        <w:tc>
          <w:tcPr>
            <w:tcW w:w="1763" w:type="dxa"/>
          </w:tcPr>
          <w:p w14:paraId="7F3E074F" w14:textId="77777777" w:rsidR="003D4261" w:rsidRPr="00CB18B2" w:rsidRDefault="003D4261" w:rsidP="00F46430">
            <w:pPr>
              <w:ind w:firstLine="0"/>
              <w:jc w:val="center"/>
              <w:rPr>
                <w:rFonts w:asciiTheme="majorBidi" w:hAnsiTheme="majorBidi" w:cstheme="majorBidi"/>
                <w:b/>
                <w:noProof/>
                <w:lang w:val="ro-RO"/>
              </w:rPr>
            </w:pPr>
          </w:p>
        </w:tc>
        <w:tc>
          <w:tcPr>
            <w:tcW w:w="3481" w:type="dxa"/>
          </w:tcPr>
          <w:p w14:paraId="09AB67E6" w14:textId="77777777" w:rsidR="003D4261" w:rsidRDefault="003D4261" w:rsidP="00F46430">
            <w:pPr>
              <w:ind w:firstLine="0"/>
              <w:jc w:val="center"/>
              <w:rPr>
                <w:rFonts w:asciiTheme="majorBidi" w:hAnsiTheme="majorBidi" w:cstheme="majorBidi"/>
                <w:b/>
                <w:noProof/>
                <w:lang w:val="ro-RO"/>
              </w:rPr>
            </w:pPr>
          </w:p>
        </w:tc>
      </w:tr>
      <w:tr w:rsidR="003D4261" w:rsidRPr="00CB18B2" w14:paraId="1852C0DA" w14:textId="77777777" w:rsidTr="00925390">
        <w:tc>
          <w:tcPr>
            <w:tcW w:w="4797" w:type="dxa"/>
          </w:tcPr>
          <w:p w14:paraId="11AC3E92" w14:textId="77777777" w:rsidR="003D4261" w:rsidRPr="00077833" w:rsidRDefault="003D4261" w:rsidP="003D4261">
            <w:pPr>
              <w:ind w:firstLine="0"/>
              <w:rPr>
                <w:rFonts w:asciiTheme="majorBidi" w:hAnsiTheme="majorBidi" w:cstheme="majorBidi"/>
                <w:noProof/>
              </w:rPr>
            </w:pPr>
            <w:r w:rsidRPr="00077833">
              <w:rPr>
                <w:rFonts w:asciiTheme="majorBidi" w:hAnsiTheme="majorBidi" w:cstheme="majorBidi"/>
                <w:noProof/>
              </w:rPr>
              <w:t>(3) Inspecțiile menționate la alineatul (2) pot fi combinate cu:</w:t>
            </w:r>
          </w:p>
          <w:p w14:paraId="17E924C8" w14:textId="77777777" w:rsidR="003D4261" w:rsidRPr="00077833" w:rsidRDefault="003D4261" w:rsidP="003D4261">
            <w:pPr>
              <w:ind w:firstLine="0"/>
              <w:rPr>
                <w:rFonts w:asciiTheme="majorBidi" w:hAnsiTheme="majorBidi" w:cstheme="majorBidi"/>
                <w:noProof/>
              </w:rPr>
            </w:pPr>
            <w:r w:rsidRPr="00077833">
              <w:rPr>
                <w:rFonts w:asciiTheme="majorBidi" w:hAnsiTheme="majorBidi" w:cstheme="majorBidi"/>
                <w:noProof/>
              </w:rPr>
              <w:lastRenderedPageBreak/>
              <w:t>(a)</w:t>
            </w:r>
            <w:r>
              <w:rPr>
                <w:rFonts w:asciiTheme="majorBidi" w:hAnsiTheme="majorBidi" w:cstheme="majorBidi"/>
                <w:noProof/>
              </w:rPr>
              <w:t xml:space="preserve"> </w:t>
            </w:r>
            <w:r w:rsidRPr="00077833">
              <w:rPr>
                <w:rFonts w:asciiTheme="majorBidi" w:hAnsiTheme="majorBidi" w:cstheme="majorBidi"/>
                <w:noProof/>
              </w:rPr>
              <w:t>controalele oficiale menționate la articolul 9 alineatul (3) din Regulamentul (UE) 2017/625;</w:t>
            </w:r>
          </w:p>
          <w:p w14:paraId="6634D9E8" w14:textId="77777777" w:rsidR="003D4261" w:rsidRPr="00077833" w:rsidRDefault="003D4261" w:rsidP="003D4261">
            <w:pPr>
              <w:ind w:firstLine="0"/>
              <w:rPr>
                <w:rFonts w:asciiTheme="majorBidi" w:hAnsiTheme="majorBidi" w:cstheme="majorBidi"/>
                <w:noProof/>
              </w:rPr>
            </w:pPr>
            <w:r w:rsidRPr="00077833">
              <w:rPr>
                <w:rFonts w:asciiTheme="majorBidi" w:hAnsiTheme="majorBidi" w:cstheme="majorBidi"/>
                <w:noProof/>
              </w:rPr>
              <w:t>(b)</w:t>
            </w:r>
            <w:r>
              <w:rPr>
                <w:rFonts w:asciiTheme="majorBidi" w:hAnsiTheme="majorBidi" w:cstheme="majorBidi"/>
                <w:noProof/>
              </w:rPr>
              <w:t xml:space="preserve"> </w:t>
            </w:r>
            <w:r w:rsidRPr="00077833">
              <w:rPr>
                <w:rFonts w:asciiTheme="majorBidi" w:hAnsiTheme="majorBidi" w:cstheme="majorBidi"/>
                <w:noProof/>
              </w:rPr>
              <w:t>alte controale oficiale pentru verificarea respectării cerințelor menționate la articolul 1 alineatul (2) din Regulamentul (UE) 2017/625; sau</w:t>
            </w:r>
          </w:p>
          <w:p w14:paraId="0757658B" w14:textId="14987D8A" w:rsidR="003D4261" w:rsidRPr="00077833" w:rsidRDefault="003D4261" w:rsidP="003D4261">
            <w:pPr>
              <w:ind w:firstLine="0"/>
              <w:rPr>
                <w:rFonts w:asciiTheme="majorBidi" w:hAnsiTheme="majorBidi" w:cstheme="majorBidi"/>
                <w:noProof/>
              </w:rPr>
            </w:pPr>
            <w:r w:rsidRPr="00077833">
              <w:rPr>
                <w:rFonts w:asciiTheme="majorBidi" w:hAnsiTheme="majorBidi" w:cstheme="majorBidi"/>
                <w:noProof/>
              </w:rPr>
              <w:t>(c)</w:t>
            </w:r>
            <w:r>
              <w:rPr>
                <w:rFonts w:asciiTheme="majorBidi" w:hAnsiTheme="majorBidi" w:cstheme="majorBidi"/>
                <w:noProof/>
              </w:rPr>
              <w:t xml:space="preserve"> </w:t>
            </w:r>
            <w:r w:rsidRPr="00077833">
              <w:rPr>
                <w:rFonts w:asciiTheme="majorBidi" w:hAnsiTheme="majorBidi" w:cstheme="majorBidi"/>
                <w:noProof/>
              </w:rPr>
              <w:t>alte controale, inspecții sau vizite oficiale prevăzute de normele Uniunii.</w:t>
            </w:r>
          </w:p>
        </w:tc>
        <w:tc>
          <w:tcPr>
            <w:tcW w:w="4678" w:type="dxa"/>
          </w:tcPr>
          <w:p w14:paraId="7966285D" w14:textId="77777777" w:rsidR="0060532E" w:rsidRPr="0060532E" w:rsidRDefault="0060532E" w:rsidP="0060532E">
            <w:pPr>
              <w:ind w:firstLine="0"/>
              <w:rPr>
                <w:rFonts w:asciiTheme="majorBidi" w:hAnsiTheme="majorBidi" w:cstheme="majorBidi"/>
                <w:noProof/>
                <w:lang w:val="ro-RO"/>
              </w:rPr>
            </w:pPr>
            <w:r w:rsidRPr="0060532E">
              <w:rPr>
                <w:rFonts w:asciiTheme="majorBidi" w:hAnsiTheme="majorBidi" w:cstheme="majorBidi"/>
                <w:noProof/>
                <w:lang w:val="ro-RO"/>
              </w:rPr>
              <w:lastRenderedPageBreak/>
              <w:t>6. Inspecțiile menționate la pct.5 pot fi combinate cu:</w:t>
            </w:r>
          </w:p>
          <w:p w14:paraId="5F277849" w14:textId="6433B938" w:rsidR="0060532E" w:rsidRPr="0060532E" w:rsidRDefault="0060532E" w:rsidP="0060532E">
            <w:pPr>
              <w:ind w:firstLine="0"/>
              <w:rPr>
                <w:rFonts w:asciiTheme="majorBidi" w:hAnsiTheme="majorBidi" w:cstheme="majorBidi"/>
                <w:noProof/>
                <w:lang w:val="ro-RO"/>
              </w:rPr>
            </w:pPr>
            <w:r w:rsidRPr="0060532E">
              <w:rPr>
                <w:rFonts w:asciiTheme="majorBidi" w:hAnsiTheme="majorBidi" w:cstheme="majorBidi"/>
                <w:noProof/>
                <w:lang w:val="ro-RO"/>
              </w:rPr>
              <w:lastRenderedPageBreak/>
              <w:t>6.1. controalele oficiale menționate la art. 9 alineatul (3) din Legea nr. 82/2024;</w:t>
            </w:r>
          </w:p>
          <w:p w14:paraId="3EDF3334" w14:textId="1992F6A8" w:rsidR="003D4261" w:rsidRPr="002C79E7" w:rsidRDefault="0060532E" w:rsidP="0060532E">
            <w:pPr>
              <w:ind w:firstLine="0"/>
              <w:rPr>
                <w:rFonts w:asciiTheme="majorBidi" w:hAnsiTheme="majorBidi" w:cstheme="majorBidi"/>
                <w:noProof/>
                <w:lang w:val="ro-RO"/>
              </w:rPr>
            </w:pPr>
            <w:r w:rsidRPr="0060532E">
              <w:rPr>
                <w:rFonts w:asciiTheme="majorBidi" w:hAnsiTheme="majorBidi" w:cstheme="majorBidi"/>
                <w:noProof/>
                <w:lang w:val="ro-RO"/>
              </w:rPr>
              <w:t>6.2. alte controale oficiale pentru verificarea respectării cerințelor menționate la art. 1 alin. (2) din Legea nr. 82/2024.</w:t>
            </w:r>
          </w:p>
        </w:tc>
        <w:tc>
          <w:tcPr>
            <w:tcW w:w="1763" w:type="dxa"/>
          </w:tcPr>
          <w:p w14:paraId="13BC2417" w14:textId="77777777" w:rsidR="003D4261" w:rsidRPr="00CB18B2" w:rsidRDefault="003D4261" w:rsidP="00F46430">
            <w:pPr>
              <w:ind w:firstLine="0"/>
              <w:jc w:val="center"/>
              <w:rPr>
                <w:rFonts w:asciiTheme="majorBidi" w:hAnsiTheme="majorBidi" w:cstheme="majorBidi"/>
                <w:b/>
                <w:noProof/>
                <w:lang w:val="ro-RO"/>
              </w:rPr>
            </w:pPr>
          </w:p>
        </w:tc>
        <w:tc>
          <w:tcPr>
            <w:tcW w:w="3481" w:type="dxa"/>
          </w:tcPr>
          <w:p w14:paraId="33C143CC" w14:textId="77777777" w:rsidR="003D4261" w:rsidRDefault="003D4261" w:rsidP="00F46430">
            <w:pPr>
              <w:ind w:firstLine="0"/>
              <w:jc w:val="center"/>
              <w:rPr>
                <w:rFonts w:asciiTheme="majorBidi" w:hAnsiTheme="majorBidi" w:cstheme="majorBidi"/>
                <w:b/>
                <w:noProof/>
                <w:lang w:val="ro-RO"/>
              </w:rPr>
            </w:pPr>
          </w:p>
        </w:tc>
      </w:tr>
      <w:tr w:rsidR="00925390" w:rsidRPr="00CB18B2" w14:paraId="774079FF" w14:textId="77777777" w:rsidTr="00925390">
        <w:tc>
          <w:tcPr>
            <w:tcW w:w="4797" w:type="dxa"/>
          </w:tcPr>
          <w:p w14:paraId="3740DCC3" w14:textId="4351232F"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Articolul 4</w:t>
            </w:r>
            <w:r>
              <w:rPr>
                <w:rFonts w:asciiTheme="majorBidi" w:hAnsiTheme="majorBidi" w:cstheme="majorBidi"/>
                <w:noProof/>
                <w:lang w:val="ro-RO"/>
              </w:rPr>
              <w:t xml:space="preserve"> </w:t>
            </w:r>
            <w:r w:rsidRPr="00E9123C">
              <w:rPr>
                <w:rFonts w:asciiTheme="majorBidi" w:hAnsiTheme="majorBidi" w:cstheme="majorBidi"/>
                <w:noProof/>
                <w:lang w:val="ro-RO"/>
              </w:rPr>
              <w:t>Norme specifice privind controalele oficiale efectuate în unități izolate pentru animale terestre</w:t>
            </w:r>
          </w:p>
          <w:p w14:paraId="4E61E3EE" w14:textId="77777777" w:rsidR="00925390" w:rsidRPr="00E9123C" w:rsidRDefault="00925390" w:rsidP="00E9123C">
            <w:pPr>
              <w:ind w:firstLine="0"/>
              <w:rPr>
                <w:rFonts w:asciiTheme="majorBidi" w:hAnsiTheme="majorBidi" w:cstheme="majorBidi"/>
                <w:noProof/>
                <w:lang w:val="ro-RO"/>
              </w:rPr>
            </w:pPr>
          </w:p>
          <w:p w14:paraId="1C71F90E" w14:textId="77777777"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Atunci când efectuează controale oficiale în unități izolate pentru animale terestre, medicul veterinar oficial efectuează în special următoarele acțiuni:</w:t>
            </w:r>
          </w:p>
          <w:p w14:paraId="36C5367E" w14:textId="6EF977B5"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(a)</w:t>
            </w:r>
            <w:r>
              <w:rPr>
                <w:rFonts w:asciiTheme="majorBidi" w:hAnsiTheme="majorBidi" w:cstheme="majorBidi"/>
                <w:noProof/>
                <w:lang w:val="ro-RO"/>
              </w:rPr>
              <w:t xml:space="preserve"> </w:t>
            </w:r>
            <w:r w:rsidRPr="00E9123C">
              <w:rPr>
                <w:rFonts w:asciiTheme="majorBidi" w:hAnsiTheme="majorBidi" w:cstheme="majorBidi"/>
                <w:noProof/>
                <w:lang w:val="ro-RO"/>
              </w:rPr>
              <w:t>verifică, prin examinarea evidențelor privind circulația, dacă animalele care intră în unitatea izolată dată provin numai dintr-o altă unitate izolată sau sunt plasate în carantină în conformitate cu partea 9 punctul 1 din anexa I la Regulamentul delegat (UE) 2019/2035;</w:t>
            </w:r>
          </w:p>
          <w:p w14:paraId="53A4D9EA" w14:textId="5BE40949"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(b)</w:t>
            </w:r>
            <w:r>
              <w:rPr>
                <w:rFonts w:asciiTheme="majorBidi" w:hAnsiTheme="majorBidi" w:cstheme="majorBidi"/>
                <w:noProof/>
                <w:lang w:val="ro-RO"/>
              </w:rPr>
              <w:t xml:space="preserve"> </w:t>
            </w:r>
            <w:r w:rsidRPr="00E9123C">
              <w:rPr>
                <w:rFonts w:asciiTheme="majorBidi" w:hAnsiTheme="majorBidi" w:cstheme="majorBidi"/>
                <w:noProof/>
                <w:lang w:val="ro-RO"/>
              </w:rPr>
              <w:t>verifică dacă rezultatele examinărilor clinice, de laborator și post-mortem efectuate de medicul veterinar din cadrul unității izolate exclud orice suspiciune de boli listate sau emergente;</w:t>
            </w:r>
          </w:p>
          <w:p w14:paraId="32C310EC" w14:textId="1B16FC91"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(c)</w:t>
            </w:r>
            <w:r>
              <w:rPr>
                <w:rFonts w:asciiTheme="majorBidi" w:hAnsiTheme="majorBidi" w:cstheme="majorBidi"/>
                <w:noProof/>
                <w:lang w:val="ro-RO"/>
              </w:rPr>
              <w:t xml:space="preserve"> </w:t>
            </w:r>
            <w:r w:rsidRPr="00E9123C">
              <w:rPr>
                <w:rFonts w:asciiTheme="majorBidi" w:hAnsiTheme="majorBidi" w:cstheme="majorBidi"/>
                <w:noProof/>
                <w:lang w:val="ro-RO"/>
              </w:rPr>
              <w:t>verifică, în cazul în care se suspectează prezența unor boli listate sau emergente, dacă operatorul responsabil de unitatea izolată notifică suspiciunea respectivă autorității competente și atenuează riscurile potențiale de răspândire a unor astfel de boli în interiorul și în afara unității izolate; și</w:t>
            </w:r>
          </w:p>
          <w:p w14:paraId="5CE44DC5" w14:textId="7681CD33" w:rsidR="00925390" w:rsidRPr="00CB18B2"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(d)</w:t>
            </w:r>
            <w:r>
              <w:rPr>
                <w:rFonts w:asciiTheme="majorBidi" w:hAnsiTheme="majorBidi" w:cstheme="majorBidi"/>
                <w:noProof/>
                <w:lang w:val="ro-RO"/>
              </w:rPr>
              <w:t xml:space="preserve"> </w:t>
            </w:r>
            <w:r w:rsidRPr="00E9123C">
              <w:rPr>
                <w:rFonts w:asciiTheme="majorBidi" w:hAnsiTheme="majorBidi" w:cstheme="majorBidi"/>
                <w:noProof/>
                <w:lang w:val="ro-RO"/>
              </w:rPr>
              <w:t>auditează activitatea medicului veterinar din cadrul unității izolate, precum și punerea în aplicare și rezultatele planului de supraveghere a bolilor menționat în partea 9 punctul 2 litera (a) din anexa I la Regulamentul delegat (UE) 2019/2035 și, în special, verifică dacă planul de supraveghere a bolilor a fost revizuit și actualizat cel puțin o dată pe an în conformitate cu cerințele respective.</w:t>
            </w:r>
          </w:p>
        </w:tc>
        <w:tc>
          <w:tcPr>
            <w:tcW w:w="4678" w:type="dxa"/>
          </w:tcPr>
          <w:p w14:paraId="02EE3A98" w14:textId="77777777" w:rsidR="00272969" w:rsidRPr="00272969" w:rsidRDefault="00272969" w:rsidP="00272969">
            <w:pPr>
              <w:pStyle w:val="Listparagraf"/>
              <w:ind w:left="34" w:firstLine="0"/>
              <w:rPr>
                <w:rFonts w:asciiTheme="majorBidi" w:hAnsiTheme="majorBidi" w:cstheme="majorBidi"/>
                <w:noProof/>
                <w:lang w:val="ro-RO"/>
              </w:rPr>
            </w:pPr>
            <w:r w:rsidRPr="00272969">
              <w:rPr>
                <w:rFonts w:asciiTheme="majorBidi" w:hAnsiTheme="majorBidi" w:cstheme="majorBidi"/>
                <w:noProof/>
                <w:lang w:val="ro-RO"/>
              </w:rPr>
              <w:t xml:space="preserve">Capitolul III </w:t>
            </w:r>
          </w:p>
          <w:p w14:paraId="084A7AB7" w14:textId="77777777" w:rsidR="00272969" w:rsidRPr="00272969" w:rsidRDefault="00272969" w:rsidP="00272969">
            <w:pPr>
              <w:pStyle w:val="Listparagraf"/>
              <w:ind w:left="34" w:firstLine="0"/>
              <w:rPr>
                <w:rFonts w:asciiTheme="majorBidi" w:hAnsiTheme="majorBidi" w:cstheme="majorBidi"/>
                <w:noProof/>
                <w:lang w:val="ro-RO"/>
              </w:rPr>
            </w:pPr>
            <w:r w:rsidRPr="00272969">
              <w:rPr>
                <w:rFonts w:asciiTheme="majorBidi" w:hAnsiTheme="majorBidi" w:cstheme="majorBidi"/>
                <w:noProof/>
                <w:lang w:val="ro-RO"/>
              </w:rPr>
              <w:t>NORME SPECIFICE PRIVIND CONTROALELE OFICIALE EFECTUATE ÎN UNITĂȚI IZOLATE PENTRU ANIMALE TERESTRE ȘI PENTRU VERIFICAREA RESPECTĂRII CERINȚELOR DE IDENTIFICARE ȘI DE ÎNREGISTRARE A BOVINELOR, A OVINELOR SAU A CAPRINELOR</w:t>
            </w:r>
          </w:p>
          <w:p w14:paraId="2C527961" w14:textId="77777777" w:rsidR="00272969" w:rsidRPr="00272969" w:rsidRDefault="00272969" w:rsidP="00272969">
            <w:pPr>
              <w:pStyle w:val="Listparagraf"/>
              <w:ind w:left="34" w:firstLine="0"/>
              <w:rPr>
                <w:rFonts w:asciiTheme="majorBidi" w:hAnsiTheme="majorBidi" w:cstheme="majorBidi"/>
                <w:noProof/>
                <w:lang w:val="ro-RO"/>
              </w:rPr>
            </w:pPr>
            <w:r w:rsidRPr="00272969">
              <w:rPr>
                <w:rFonts w:asciiTheme="majorBidi" w:hAnsiTheme="majorBidi" w:cstheme="majorBidi"/>
                <w:noProof/>
                <w:lang w:val="ro-RO"/>
              </w:rPr>
              <w:tab/>
              <w:t>7. Atunci când efectuează controale oficiale în unități izolate pentru animale terestre, medicul veterinar oficial efectuează în special următoarele acțiuni:</w:t>
            </w:r>
          </w:p>
          <w:p w14:paraId="73073FDD" w14:textId="77777777" w:rsidR="00272969" w:rsidRPr="00272969" w:rsidRDefault="00272969" w:rsidP="00272969">
            <w:pPr>
              <w:pStyle w:val="Listparagraf"/>
              <w:ind w:left="34" w:firstLine="0"/>
              <w:rPr>
                <w:rFonts w:asciiTheme="majorBidi" w:hAnsiTheme="majorBidi" w:cstheme="majorBidi"/>
                <w:noProof/>
                <w:lang w:val="ro-RO"/>
              </w:rPr>
            </w:pPr>
            <w:r w:rsidRPr="00272969">
              <w:rPr>
                <w:rFonts w:asciiTheme="majorBidi" w:hAnsiTheme="majorBidi" w:cstheme="majorBidi"/>
                <w:noProof/>
                <w:lang w:val="ro-RO"/>
              </w:rPr>
              <w:tab/>
              <w:t xml:space="preserve">7.1. verifică, prin examinarea evidențelor privind circulația, dacă animalele care intră în unitatea izolată dată provin numai dintr-o altă unitate izolată sau sunt plasate în carantină în conformitatecu Norma sanitară veterinară privind unitățile care dețin animale terestre, incubatoare și trasabilitatea acestora, aprobată prin Hotărîrea de Guvern nr.72/2025; </w:t>
            </w:r>
          </w:p>
          <w:p w14:paraId="7829F6BB" w14:textId="77777777" w:rsidR="00272969" w:rsidRPr="00272969" w:rsidRDefault="00272969" w:rsidP="00272969">
            <w:pPr>
              <w:pStyle w:val="Listparagraf"/>
              <w:ind w:left="34" w:firstLine="0"/>
              <w:rPr>
                <w:rFonts w:asciiTheme="majorBidi" w:hAnsiTheme="majorBidi" w:cstheme="majorBidi"/>
                <w:noProof/>
                <w:lang w:val="ro-RO"/>
              </w:rPr>
            </w:pPr>
            <w:r w:rsidRPr="00272969">
              <w:rPr>
                <w:rFonts w:asciiTheme="majorBidi" w:hAnsiTheme="majorBidi" w:cstheme="majorBidi"/>
                <w:noProof/>
                <w:lang w:val="ro-RO"/>
              </w:rPr>
              <w:tab/>
              <w:t>7.2. verifică dacă rezultatele examinărilor clinice, de laborator și post-mortem efectuate de medicul veterinar din cadrul unității izolate exclud orice suspiciune de boli listate sau emergente;</w:t>
            </w:r>
          </w:p>
          <w:p w14:paraId="7CEB6CAD" w14:textId="77777777" w:rsidR="00272969" w:rsidRPr="00272969" w:rsidRDefault="00272969" w:rsidP="00272969">
            <w:pPr>
              <w:pStyle w:val="Listparagraf"/>
              <w:ind w:left="34" w:firstLine="0"/>
              <w:rPr>
                <w:rFonts w:asciiTheme="majorBidi" w:hAnsiTheme="majorBidi" w:cstheme="majorBidi"/>
                <w:noProof/>
                <w:lang w:val="ro-RO"/>
              </w:rPr>
            </w:pPr>
            <w:r w:rsidRPr="00272969">
              <w:rPr>
                <w:rFonts w:asciiTheme="majorBidi" w:hAnsiTheme="majorBidi" w:cstheme="majorBidi"/>
                <w:noProof/>
                <w:lang w:val="ro-RO"/>
              </w:rPr>
              <w:tab/>
              <w:t xml:space="preserve">7.3. verifică, în cazul în care se suspectează prezența unor boli listate sau emergente, dacă operatorul responsabil de unitatea izolată notifică suspiciunea respectivă autorității competente și atenuează riscurile potențiale de răspândire a unor astfel de boli în interiorul și în afara unității izolate; </w:t>
            </w:r>
          </w:p>
          <w:p w14:paraId="6EB515B7" w14:textId="77777777" w:rsidR="00272969" w:rsidRPr="00272969" w:rsidRDefault="00272969" w:rsidP="00272969">
            <w:pPr>
              <w:pStyle w:val="Listparagraf"/>
              <w:ind w:left="34" w:firstLine="0"/>
              <w:rPr>
                <w:rFonts w:asciiTheme="majorBidi" w:hAnsiTheme="majorBidi" w:cstheme="majorBidi"/>
                <w:noProof/>
                <w:lang w:val="ro-RO"/>
              </w:rPr>
            </w:pPr>
            <w:r w:rsidRPr="00272969">
              <w:rPr>
                <w:rFonts w:asciiTheme="majorBidi" w:hAnsiTheme="majorBidi" w:cstheme="majorBidi"/>
                <w:noProof/>
                <w:lang w:val="ro-RO"/>
              </w:rPr>
              <w:t xml:space="preserve">          7.4. auditează activitatea medicului veterinar din cadrul unității izolate, precum și punerea în aplicare și rezultatele planului de supraveghere a bolilor menționat cu sbp.27.2 Capitolul IX din Anexa nr.1 din Norma sanitară veterinară privind unitățile care dețin animale terestre, incubatoare și trasabilitatea acestora, aprobată prin Hotărîrea de Guvern nr.72/2025.</w:t>
            </w:r>
          </w:p>
          <w:p w14:paraId="6599AE08" w14:textId="340F0AD6" w:rsidR="00925390" w:rsidRPr="00E9123C" w:rsidRDefault="00272969" w:rsidP="00272969">
            <w:pPr>
              <w:pStyle w:val="Listparagraf"/>
              <w:ind w:left="34" w:firstLine="0"/>
              <w:rPr>
                <w:rFonts w:asciiTheme="majorBidi" w:hAnsiTheme="majorBidi" w:cstheme="majorBidi"/>
                <w:noProof/>
                <w:lang w:val="ro-RO"/>
              </w:rPr>
            </w:pPr>
            <w:r w:rsidRPr="00272969">
              <w:rPr>
                <w:rFonts w:asciiTheme="majorBidi" w:hAnsiTheme="majorBidi" w:cstheme="majorBidi"/>
                <w:noProof/>
                <w:lang w:val="ro-RO"/>
              </w:rPr>
              <w:lastRenderedPageBreak/>
              <w:t xml:space="preserve"> și, în special, verifică dacă planul de supraveghere a bolilor a fost revizuit și actualizat cel puțin o dată pe an în conformitate cu cerințele respective.</w:t>
            </w:r>
          </w:p>
        </w:tc>
        <w:tc>
          <w:tcPr>
            <w:tcW w:w="1763" w:type="dxa"/>
          </w:tcPr>
          <w:p w14:paraId="22FC5ADD" w14:textId="77777777" w:rsidR="00925390" w:rsidRDefault="00925390"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p w14:paraId="35E23092" w14:textId="77777777" w:rsidR="00925390" w:rsidRDefault="00925390" w:rsidP="00EE5567">
            <w:pPr>
              <w:ind w:firstLine="0"/>
              <w:jc w:val="center"/>
              <w:rPr>
                <w:rFonts w:asciiTheme="majorBidi" w:hAnsiTheme="majorBidi" w:cstheme="majorBidi"/>
                <w:b/>
                <w:noProof/>
                <w:lang w:val="ro-RO"/>
              </w:rPr>
            </w:pPr>
          </w:p>
          <w:p w14:paraId="39F430F9" w14:textId="77777777" w:rsidR="00925390" w:rsidRDefault="00925390" w:rsidP="00EE5567">
            <w:pPr>
              <w:ind w:firstLine="0"/>
              <w:jc w:val="center"/>
              <w:rPr>
                <w:rFonts w:asciiTheme="majorBidi" w:hAnsiTheme="majorBidi" w:cstheme="majorBidi"/>
                <w:b/>
                <w:noProof/>
                <w:lang w:val="ro-RO"/>
              </w:rPr>
            </w:pPr>
          </w:p>
          <w:p w14:paraId="53B65720" w14:textId="018C762A" w:rsidR="00925390" w:rsidRPr="00CB18B2" w:rsidRDefault="00925390" w:rsidP="00F46430">
            <w:pPr>
              <w:ind w:firstLine="0"/>
              <w:jc w:val="center"/>
              <w:rPr>
                <w:rFonts w:asciiTheme="majorBidi" w:hAnsiTheme="majorBidi" w:cstheme="majorBidi"/>
                <w:b/>
                <w:noProof/>
                <w:lang w:val="ro-RO"/>
              </w:rPr>
            </w:pPr>
          </w:p>
        </w:tc>
        <w:tc>
          <w:tcPr>
            <w:tcW w:w="3481" w:type="dxa"/>
          </w:tcPr>
          <w:p w14:paraId="153947E3" w14:textId="77777777" w:rsidR="00925390" w:rsidRPr="00CB18B2" w:rsidRDefault="00925390" w:rsidP="00EE5567">
            <w:pPr>
              <w:ind w:firstLine="0"/>
              <w:jc w:val="center"/>
              <w:rPr>
                <w:rFonts w:asciiTheme="majorBidi" w:hAnsiTheme="majorBidi" w:cstheme="majorBidi"/>
                <w:b/>
                <w:noProof/>
                <w:lang w:val="ro-RO"/>
              </w:rPr>
            </w:pPr>
          </w:p>
        </w:tc>
      </w:tr>
      <w:tr w:rsidR="00925390" w:rsidRPr="00CB18B2" w14:paraId="5F57BB6A" w14:textId="77777777" w:rsidTr="00925390">
        <w:tc>
          <w:tcPr>
            <w:tcW w:w="4797" w:type="dxa"/>
          </w:tcPr>
          <w:p w14:paraId="49F2B952" w14:textId="0D0FF8F5"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Articolul 5</w:t>
            </w:r>
            <w:r>
              <w:rPr>
                <w:rFonts w:asciiTheme="majorBidi" w:hAnsiTheme="majorBidi" w:cstheme="majorBidi"/>
                <w:noProof/>
                <w:lang w:val="ro-RO"/>
              </w:rPr>
              <w:t xml:space="preserve"> </w:t>
            </w:r>
            <w:r w:rsidRPr="00E9123C">
              <w:rPr>
                <w:rFonts w:asciiTheme="majorBidi" w:hAnsiTheme="majorBidi" w:cstheme="majorBidi"/>
                <w:noProof/>
                <w:lang w:val="ro-RO"/>
              </w:rPr>
              <w:t>Norme specifice privind controalele oficiale pentru verificarea respectării cerințelor de identificare și de înregistrare a bovinelor, a ovinelor sau a caprinelor și privind măsurile de monitorizare în caz de neconformitate</w:t>
            </w:r>
          </w:p>
          <w:p w14:paraId="7FBC546E" w14:textId="77777777" w:rsidR="00925390" w:rsidRPr="00E9123C" w:rsidRDefault="00925390" w:rsidP="00E9123C">
            <w:pPr>
              <w:ind w:firstLine="0"/>
              <w:rPr>
                <w:rFonts w:asciiTheme="majorBidi" w:hAnsiTheme="majorBidi" w:cstheme="majorBidi"/>
                <w:noProof/>
                <w:lang w:val="ro-RO"/>
              </w:rPr>
            </w:pPr>
          </w:p>
          <w:p w14:paraId="76FFF166" w14:textId="66732EB7"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(1) Controalele oficiale pentru verificarea respectării cerințelor de identificare și de înregistrare a bovinelor, a ovinelor sau a caprinelor includ inspecțiile menționate la articolul 14 litera (b) din Regulamentul (UE) 2017/625 efectuate asupra bovinelor, ovinelor sau caprinelor din unitățile care dețin astfel de animale, cel puțin cu frecvența minimă stabilită la articolul 6 din Regulamentul de punere în aplicare (UE) 2022/160.</w:t>
            </w:r>
          </w:p>
          <w:p w14:paraId="53DCD68E" w14:textId="77777777" w:rsidR="00925390" w:rsidRPr="00E9123C" w:rsidRDefault="00925390" w:rsidP="00E9123C">
            <w:pPr>
              <w:ind w:firstLine="0"/>
              <w:rPr>
                <w:rFonts w:asciiTheme="majorBidi" w:hAnsiTheme="majorBidi" w:cstheme="majorBidi"/>
                <w:noProof/>
                <w:lang w:val="ro-RO"/>
              </w:rPr>
            </w:pPr>
          </w:p>
          <w:p w14:paraId="5A1FF334" w14:textId="405B1240"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(2) Inspecțiile menționate la alineatul (1) pot fi combinate cu:</w:t>
            </w:r>
          </w:p>
          <w:p w14:paraId="393CAB1A" w14:textId="71C117F0"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(a)</w:t>
            </w:r>
            <w:r>
              <w:rPr>
                <w:rFonts w:asciiTheme="majorBidi" w:hAnsiTheme="majorBidi" w:cstheme="majorBidi"/>
                <w:noProof/>
                <w:lang w:val="ro-RO"/>
              </w:rPr>
              <w:t xml:space="preserve"> </w:t>
            </w:r>
            <w:r w:rsidRPr="00E9123C">
              <w:rPr>
                <w:rFonts w:asciiTheme="majorBidi" w:hAnsiTheme="majorBidi" w:cstheme="majorBidi"/>
                <w:noProof/>
                <w:lang w:val="ro-RO"/>
              </w:rPr>
              <w:t>controalele oficiale menționate la articolul 9 alineatul (3) din Regulamentul (UE) 2017/625;</w:t>
            </w:r>
          </w:p>
          <w:p w14:paraId="004C3A9B" w14:textId="53AD7842" w:rsidR="00925390"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(b)</w:t>
            </w:r>
            <w:r>
              <w:rPr>
                <w:rFonts w:asciiTheme="majorBidi" w:hAnsiTheme="majorBidi" w:cstheme="majorBidi"/>
                <w:noProof/>
                <w:lang w:val="ro-RO"/>
              </w:rPr>
              <w:t xml:space="preserve"> </w:t>
            </w:r>
            <w:r w:rsidRPr="00E9123C">
              <w:rPr>
                <w:rFonts w:asciiTheme="majorBidi" w:hAnsiTheme="majorBidi" w:cstheme="majorBidi"/>
                <w:noProof/>
                <w:lang w:val="ro-RO"/>
              </w:rPr>
              <w:t>alte controale oficiale pentru verificarea respectării cerințelor menționate la articolul 1 alineatul (2) din Regulamentul (UE) 2017/625; sau</w:t>
            </w:r>
          </w:p>
          <w:p w14:paraId="0D25990A" w14:textId="77777777" w:rsidR="00992669" w:rsidRPr="00E9123C" w:rsidRDefault="00992669" w:rsidP="00E9123C">
            <w:pPr>
              <w:ind w:firstLine="0"/>
              <w:rPr>
                <w:rFonts w:asciiTheme="majorBidi" w:hAnsiTheme="majorBidi" w:cstheme="majorBidi"/>
                <w:noProof/>
                <w:lang w:val="ro-RO"/>
              </w:rPr>
            </w:pPr>
          </w:p>
          <w:p w14:paraId="7778C4D1" w14:textId="67F1C8F0"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(c)</w:t>
            </w:r>
            <w:r>
              <w:rPr>
                <w:rFonts w:asciiTheme="majorBidi" w:hAnsiTheme="majorBidi" w:cstheme="majorBidi"/>
                <w:noProof/>
                <w:lang w:val="ro-RO"/>
              </w:rPr>
              <w:t xml:space="preserve"> </w:t>
            </w:r>
            <w:r w:rsidRPr="00E9123C">
              <w:rPr>
                <w:rFonts w:asciiTheme="majorBidi" w:hAnsiTheme="majorBidi" w:cstheme="majorBidi"/>
                <w:noProof/>
                <w:lang w:val="ro-RO"/>
              </w:rPr>
              <w:t>alte controale, inspecții sau vizite oficiale prevăzute de normele Uniunii.</w:t>
            </w:r>
          </w:p>
          <w:p w14:paraId="6F236C80" w14:textId="77777777" w:rsidR="00925390" w:rsidRPr="00E9123C" w:rsidRDefault="00925390" w:rsidP="00E9123C">
            <w:pPr>
              <w:ind w:firstLine="0"/>
              <w:rPr>
                <w:rFonts w:asciiTheme="majorBidi" w:hAnsiTheme="majorBidi" w:cstheme="majorBidi"/>
                <w:noProof/>
                <w:lang w:val="ro-RO"/>
              </w:rPr>
            </w:pPr>
          </w:p>
          <w:p w14:paraId="3D065DF7" w14:textId="77777777"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(3)   La selectarea unităților care urmează să fie inspectate, autoritatea competentă ține seama, în analiza sa de risc, de următoarele criterii, în plus față de cele prevăzute la articolul 9 alineatul (1) din Regulamentul (UE) 2017/625:</w:t>
            </w:r>
          </w:p>
          <w:p w14:paraId="347D2320" w14:textId="134D50B0" w:rsidR="00925390" w:rsidRPr="00E9123C" w:rsidRDefault="00925390" w:rsidP="00E9123C">
            <w:pPr>
              <w:ind w:firstLine="0"/>
              <w:rPr>
                <w:rFonts w:asciiTheme="majorBidi" w:hAnsiTheme="majorBidi" w:cstheme="majorBidi"/>
                <w:noProof/>
                <w:lang w:val="ro-RO"/>
              </w:rPr>
            </w:pPr>
            <w:r>
              <w:rPr>
                <w:rFonts w:asciiTheme="majorBidi" w:hAnsiTheme="majorBidi" w:cstheme="majorBidi"/>
                <w:noProof/>
                <w:lang w:val="ro-RO"/>
              </w:rPr>
              <w:t xml:space="preserve">(a) </w:t>
            </w:r>
            <w:r w:rsidRPr="00E9123C">
              <w:rPr>
                <w:rFonts w:asciiTheme="majorBidi" w:hAnsiTheme="majorBidi" w:cstheme="majorBidi"/>
                <w:noProof/>
                <w:lang w:val="ro-RO"/>
              </w:rPr>
              <w:t>numărul de animale din cadrul unei unități;</w:t>
            </w:r>
          </w:p>
          <w:p w14:paraId="3B0ED2EC" w14:textId="671F8DEF"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(b)</w:t>
            </w:r>
            <w:r>
              <w:rPr>
                <w:rFonts w:asciiTheme="majorBidi" w:hAnsiTheme="majorBidi" w:cstheme="majorBidi"/>
                <w:noProof/>
                <w:lang w:val="ro-RO"/>
              </w:rPr>
              <w:t xml:space="preserve"> </w:t>
            </w:r>
            <w:r w:rsidRPr="00E9123C">
              <w:rPr>
                <w:rFonts w:asciiTheme="majorBidi" w:hAnsiTheme="majorBidi" w:cstheme="majorBidi"/>
                <w:noProof/>
                <w:lang w:val="ro-RO"/>
              </w:rPr>
              <w:t>speciile de animale prezente și identificate într-o unitate;</w:t>
            </w:r>
          </w:p>
          <w:p w14:paraId="5FA57FDB" w14:textId="4AC6C9DB"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(c)</w:t>
            </w:r>
            <w:r>
              <w:rPr>
                <w:rFonts w:asciiTheme="majorBidi" w:hAnsiTheme="majorBidi" w:cstheme="majorBidi"/>
                <w:noProof/>
                <w:lang w:val="ro-RO"/>
              </w:rPr>
              <w:t xml:space="preserve"> </w:t>
            </w:r>
            <w:r w:rsidRPr="00E9123C">
              <w:rPr>
                <w:rFonts w:asciiTheme="majorBidi" w:hAnsiTheme="majorBidi" w:cstheme="majorBidi"/>
                <w:noProof/>
                <w:lang w:val="ro-RO"/>
              </w:rPr>
              <w:t>modificările semnificative apărute în comparație cu numărul sau speciile de animale din unitate, în ultimii cinci ani; și</w:t>
            </w:r>
          </w:p>
          <w:p w14:paraId="3E0C9413" w14:textId="17E93499"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(d)</w:t>
            </w:r>
            <w:r>
              <w:rPr>
                <w:rFonts w:asciiTheme="majorBidi" w:hAnsiTheme="majorBidi" w:cstheme="majorBidi"/>
                <w:noProof/>
                <w:lang w:val="ro-RO"/>
              </w:rPr>
              <w:t xml:space="preserve"> </w:t>
            </w:r>
            <w:r w:rsidRPr="00E9123C">
              <w:rPr>
                <w:rFonts w:asciiTheme="majorBidi" w:hAnsiTheme="majorBidi" w:cstheme="majorBidi"/>
                <w:noProof/>
                <w:lang w:val="ro-RO"/>
              </w:rPr>
              <w:t>orice alte criterii relevante definite de statul membru în cauză.</w:t>
            </w:r>
          </w:p>
          <w:p w14:paraId="03996151" w14:textId="77777777" w:rsidR="00925390" w:rsidRPr="00E9123C" w:rsidRDefault="00925390" w:rsidP="00E9123C">
            <w:pPr>
              <w:ind w:firstLine="0"/>
              <w:rPr>
                <w:rFonts w:asciiTheme="majorBidi" w:hAnsiTheme="majorBidi" w:cstheme="majorBidi"/>
                <w:noProof/>
                <w:lang w:val="ro-RO"/>
              </w:rPr>
            </w:pPr>
          </w:p>
          <w:p w14:paraId="2E370DAF" w14:textId="77777777"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lastRenderedPageBreak/>
              <w:t>(4)   În cazul în care se efectuează o inspecție menționată la alineatul (1), autoritatea competentă inspectează toate bovinele, ovinele și caprinele din unitatea respectivă.</w:t>
            </w:r>
          </w:p>
          <w:p w14:paraId="1114C154" w14:textId="77777777" w:rsidR="00925390" w:rsidRPr="00E9123C" w:rsidRDefault="00925390" w:rsidP="00E9123C">
            <w:pPr>
              <w:ind w:firstLine="0"/>
              <w:rPr>
                <w:rFonts w:asciiTheme="majorBidi" w:hAnsiTheme="majorBidi" w:cstheme="majorBidi"/>
                <w:noProof/>
                <w:lang w:val="ro-RO"/>
              </w:rPr>
            </w:pPr>
          </w:p>
          <w:p w14:paraId="64496351" w14:textId="77777777"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(5)   Prin derogare de la alineatul (4), în cazul în care numărul de animale care trebuie inspectate în unitate este mai mare de 20, autoritatea competentă poate decide să inspecteze un eșantion reprezentativ de animale, dacă numărul de animale inspectate este suficient pentru a detecta 5 % din cazurile de neconformitate la un nivel de siguranță statistică de 95 %.</w:t>
            </w:r>
          </w:p>
          <w:p w14:paraId="6E741648" w14:textId="77777777" w:rsidR="00925390" w:rsidRPr="00E9123C" w:rsidRDefault="00925390" w:rsidP="00E9123C">
            <w:pPr>
              <w:ind w:firstLine="0"/>
              <w:rPr>
                <w:rFonts w:asciiTheme="majorBidi" w:hAnsiTheme="majorBidi" w:cstheme="majorBidi"/>
                <w:noProof/>
                <w:lang w:val="ro-RO"/>
              </w:rPr>
            </w:pPr>
          </w:p>
          <w:p w14:paraId="7687ABA8" w14:textId="77777777" w:rsidR="00925390" w:rsidRPr="00E9123C"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(6)   În cazul în care inspecția menționată la alineatul (1) se efectuează pe un eșantion reprezentativ de animale dintr-o unitate în conformitate cu alineatul (5), iar inspecția respectivă confirmă neconformitatea cu cerințele de identificare și înregistrare, autoritatea competentă inspectează toate celelalte bovine, ovine și caprine din unitate.</w:t>
            </w:r>
          </w:p>
          <w:p w14:paraId="4DD154A0" w14:textId="77777777" w:rsidR="00925390" w:rsidRPr="00E9123C" w:rsidRDefault="00925390" w:rsidP="00E9123C">
            <w:pPr>
              <w:ind w:firstLine="0"/>
              <w:rPr>
                <w:rFonts w:asciiTheme="majorBidi" w:hAnsiTheme="majorBidi" w:cstheme="majorBidi"/>
                <w:noProof/>
                <w:lang w:val="ro-RO"/>
              </w:rPr>
            </w:pPr>
          </w:p>
          <w:p w14:paraId="154488DE" w14:textId="72A85D0E" w:rsidR="00925390" w:rsidRPr="00CB18B2" w:rsidRDefault="00925390" w:rsidP="00E9123C">
            <w:pPr>
              <w:ind w:firstLine="0"/>
              <w:rPr>
                <w:rFonts w:asciiTheme="majorBidi" w:hAnsiTheme="majorBidi" w:cstheme="majorBidi"/>
                <w:noProof/>
                <w:lang w:val="ro-RO"/>
              </w:rPr>
            </w:pPr>
            <w:r w:rsidRPr="00E9123C">
              <w:rPr>
                <w:rFonts w:asciiTheme="majorBidi" w:hAnsiTheme="majorBidi" w:cstheme="majorBidi"/>
                <w:noProof/>
                <w:lang w:val="ro-RO"/>
              </w:rPr>
              <w:t>(7)   Prin derogare de la alineatul (6), autoritatea competentă poate decide să inspecteze un eșantion reprezentativ de animale din unitatea respectivă, asigurându-se că numărul de animale inspectate este suficient pentru estimarea neconformității în proporție de peste 5 %, cu o precizie de plus sau minus 2 %, la un nivel de siguranță statistică de 95 %.</w:t>
            </w:r>
          </w:p>
        </w:tc>
        <w:tc>
          <w:tcPr>
            <w:tcW w:w="4678" w:type="dxa"/>
          </w:tcPr>
          <w:p w14:paraId="77E12781" w14:textId="77777777" w:rsidR="00272969" w:rsidRDefault="00272969" w:rsidP="00272969">
            <w:pPr>
              <w:tabs>
                <w:tab w:val="left" w:pos="426"/>
                <w:tab w:val="left" w:pos="567"/>
              </w:tabs>
              <w:spacing w:line="276" w:lineRule="auto"/>
              <w:ind w:firstLine="34"/>
              <w:contextualSpacing/>
              <w:rPr>
                <w:rFonts w:asciiTheme="majorBidi" w:hAnsiTheme="majorBidi" w:cstheme="majorBidi"/>
                <w:bCs/>
                <w:iCs/>
                <w:noProof/>
                <w:lang w:val="ro-RO"/>
              </w:rPr>
            </w:pPr>
            <w:r w:rsidRPr="00A9123A">
              <w:rPr>
                <w:rFonts w:asciiTheme="majorBidi" w:hAnsiTheme="majorBidi" w:cstheme="majorBidi"/>
                <w:bCs/>
                <w:iCs/>
                <w:noProof/>
                <w:lang w:val="ro-RO"/>
              </w:rPr>
              <w:lastRenderedPageBreak/>
              <w:t>8. Controalele oficiale pentru verificarea respectării cerințelor de identificare și de înregistrare a bovinelor, a ovinelor sau a caprinelor includ inspecțiile menționate la art. 14 pct. 2 lit.b)  din Legea nr.82/2024 efectuate asupra bovinelor, ovinelor sau caprinelor din unitățile care dețin astfel de animale, cel puțin cu frecvența minimă stabilită în fiecare an calendaristic în cel puțin 3 % conform Secțiunii 4 din anexa nr.2.</w:t>
            </w:r>
          </w:p>
          <w:p w14:paraId="57C8870F" w14:textId="77777777" w:rsidR="00A9123A" w:rsidRDefault="00A9123A" w:rsidP="00272969">
            <w:pPr>
              <w:tabs>
                <w:tab w:val="left" w:pos="426"/>
                <w:tab w:val="left" w:pos="567"/>
              </w:tabs>
              <w:spacing w:line="276" w:lineRule="auto"/>
              <w:ind w:firstLine="34"/>
              <w:contextualSpacing/>
              <w:rPr>
                <w:rFonts w:asciiTheme="majorBidi" w:hAnsiTheme="majorBidi" w:cstheme="majorBidi"/>
                <w:bCs/>
                <w:iCs/>
                <w:noProof/>
                <w:lang w:val="ro-RO"/>
              </w:rPr>
            </w:pPr>
          </w:p>
          <w:p w14:paraId="5EB49910" w14:textId="77777777" w:rsidR="00A9123A" w:rsidRDefault="00A9123A" w:rsidP="00272969">
            <w:pPr>
              <w:tabs>
                <w:tab w:val="left" w:pos="426"/>
                <w:tab w:val="left" w:pos="567"/>
              </w:tabs>
              <w:spacing w:line="276" w:lineRule="auto"/>
              <w:ind w:firstLine="34"/>
              <w:contextualSpacing/>
              <w:rPr>
                <w:rFonts w:asciiTheme="majorBidi" w:hAnsiTheme="majorBidi" w:cstheme="majorBidi"/>
                <w:bCs/>
                <w:iCs/>
                <w:noProof/>
                <w:lang w:val="ro-RO"/>
              </w:rPr>
            </w:pPr>
          </w:p>
          <w:p w14:paraId="0B4C3686" w14:textId="77777777" w:rsidR="00A9123A" w:rsidRDefault="00A9123A" w:rsidP="00272969">
            <w:pPr>
              <w:tabs>
                <w:tab w:val="left" w:pos="426"/>
                <w:tab w:val="left" w:pos="567"/>
              </w:tabs>
              <w:spacing w:line="276" w:lineRule="auto"/>
              <w:ind w:firstLine="34"/>
              <w:contextualSpacing/>
              <w:rPr>
                <w:rFonts w:asciiTheme="majorBidi" w:hAnsiTheme="majorBidi" w:cstheme="majorBidi"/>
                <w:bCs/>
                <w:iCs/>
                <w:noProof/>
                <w:lang w:val="ro-RO"/>
              </w:rPr>
            </w:pPr>
          </w:p>
          <w:p w14:paraId="4142F3FD" w14:textId="77777777" w:rsidR="00A9123A" w:rsidRPr="00A9123A" w:rsidRDefault="00A9123A" w:rsidP="00272969">
            <w:pPr>
              <w:tabs>
                <w:tab w:val="left" w:pos="426"/>
                <w:tab w:val="left" w:pos="567"/>
              </w:tabs>
              <w:spacing w:line="276" w:lineRule="auto"/>
              <w:ind w:firstLine="34"/>
              <w:contextualSpacing/>
              <w:rPr>
                <w:rFonts w:asciiTheme="majorBidi" w:hAnsiTheme="majorBidi" w:cstheme="majorBidi"/>
                <w:bCs/>
                <w:iCs/>
                <w:noProof/>
                <w:lang w:val="ro-RO"/>
              </w:rPr>
            </w:pPr>
          </w:p>
          <w:p w14:paraId="13B57CFF" w14:textId="5DA2A1FA" w:rsidR="00272969" w:rsidRPr="00A9123A" w:rsidRDefault="00272969" w:rsidP="00272969">
            <w:pPr>
              <w:tabs>
                <w:tab w:val="left" w:pos="426"/>
                <w:tab w:val="left" w:pos="567"/>
              </w:tabs>
              <w:spacing w:line="276" w:lineRule="auto"/>
              <w:ind w:firstLine="34"/>
              <w:contextualSpacing/>
              <w:rPr>
                <w:rFonts w:asciiTheme="majorBidi" w:hAnsiTheme="majorBidi" w:cstheme="majorBidi"/>
                <w:bCs/>
                <w:iCs/>
                <w:noProof/>
                <w:lang w:val="ro-RO"/>
              </w:rPr>
            </w:pPr>
            <w:r w:rsidRPr="00A9123A">
              <w:rPr>
                <w:rFonts w:asciiTheme="majorBidi" w:hAnsiTheme="majorBidi" w:cstheme="majorBidi"/>
                <w:bCs/>
                <w:iCs/>
                <w:noProof/>
                <w:lang w:val="ro-RO"/>
              </w:rPr>
              <w:t>9. Inspecțiile menționate la pct.8 pot fi combinate cu:</w:t>
            </w:r>
          </w:p>
          <w:p w14:paraId="3489034D" w14:textId="5E61811A" w:rsidR="00272969" w:rsidRPr="00A9123A" w:rsidRDefault="00272969" w:rsidP="00272969">
            <w:pPr>
              <w:tabs>
                <w:tab w:val="left" w:pos="426"/>
                <w:tab w:val="left" w:pos="567"/>
              </w:tabs>
              <w:spacing w:line="276" w:lineRule="auto"/>
              <w:ind w:firstLine="34"/>
              <w:contextualSpacing/>
              <w:rPr>
                <w:rFonts w:asciiTheme="majorBidi" w:hAnsiTheme="majorBidi" w:cstheme="majorBidi"/>
                <w:bCs/>
                <w:iCs/>
                <w:noProof/>
                <w:lang w:val="ro-RO"/>
              </w:rPr>
            </w:pPr>
            <w:r w:rsidRPr="00A9123A">
              <w:rPr>
                <w:rFonts w:asciiTheme="majorBidi" w:hAnsiTheme="majorBidi" w:cstheme="majorBidi"/>
                <w:bCs/>
                <w:iCs/>
                <w:noProof/>
                <w:lang w:val="ro-RO"/>
              </w:rPr>
              <w:t xml:space="preserve">9.1. controalele oficiale menționate la art. 9 alin. (3) din Legea nr.82/2024 privind controalele oficiale în domeniul agroalimentar; </w:t>
            </w:r>
          </w:p>
          <w:p w14:paraId="472BA17F" w14:textId="77777777" w:rsidR="00925390" w:rsidRDefault="00272969" w:rsidP="00272969">
            <w:pPr>
              <w:tabs>
                <w:tab w:val="left" w:pos="426"/>
                <w:tab w:val="left" w:pos="567"/>
              </w:tabs>
              <w:spacing w:line="276" w:lineRule="auto"/>
              <w:ind w:firstLine="34"/>
              <w:contextualSpacing/>
              <w:rPr>
                <w:rFonts w:asciiTheme="majorBidi" w:hAnsiTheme="majorBidi" w:cstheme="majorBidi"/>
                <w:b/>
                <w:iCs/>
                <w:noProof/>
                <w:lang w:val="ro-RO"/>
              </w:rPr>
            </w:pPr>
            <w:r w:rsidRPr="00A9123A">
              <w:rPr>
                <w:rFonts w:asciiTheme="majorBidi" w:hAnsiTheme="majorBidi" w:cstheme="majorBidi"/>
                <w:bCs/>
                <w:iCs/>
                <w:noProof/>
                <w:lang w:val="ro-RO"/>
              </w:rPr>
              <w:t>9.2. alte controale oficiale pentru verificarea respectării cerințelor menționate la art. 1 alin. (2) din Legea nr.82/2024 privind controalele oficiale în domeniul agroalimentar;</w:t>
            </w:r>
            <w:r w:rsidRPr="00272969">
              <w:rPr>
                <w:rFonts w:asciiTheme="majorBidi" w:hAnsiTheme="majorBidi" w:cstheme="majorBidi"/>
                <w:b/>
                <w:iCs/>
                <w:noProof/>
                <w:lang w:val="ro-RO"/>
              </w:rPr>
              <w:t xml:space="preserve"> </w:t>
            </w:r>
          </w:p>
          <w:p w14:paraId="6995D41C" w14:textId="77777777" w:rsidR="00992669" w:rsidRDefault="00992669" w:rsidP="00272969">
            <w:pPr>
              <w:tabs>
                <w:tab w:val="left" w:pos="426"/>
                <w:tab w:val="left" w:pos="567"/>
              </w:tabs>
              <w:spacing w:line="276" w:lineRule="auto"/>
              <w:ind w:firstLine="34"/>
              <w:contextualSpacing/>
              <w:rPr>
                <w:rFonts w:asciiTheme="majorBidi" w:hAnsiTheme="majorBidi" w:cstheme="majorBidi"/>
                <w:b/>
                <w:iCs/>
                <w:noProof/>
                <w:lang w:val="ro-RO"/>
              </w:rPr>
            </w:pPr>
          </w:p>
          <w:p w14:paraId="28A10F97" w14:textId="77777777" w:rsidR="00992669" w:rsidRDefault="00992669" w:rsidP="00272969">
            <w:pPr>
              <w:tabs>
                <w:tab w:val="left" w:pos="426"/>
                <w:tab w:val="left" w:pos="567"/>
              </w:tabs>
              <w:spacing w:line="276" w:lineRule="auto"/>
              <w:ind w:firstLine="34"/>
              <w:contextualSpacing/>
              <w:rPr>
                <w:rFonts w:asciiTheme="majorBidi" w:hAnsiTheme="majorBidi" w:cstheme="majorBidi"/>
                <w:b/>
                <w:iCs/>
                <w:noProof/>
                <w:lang w:val="ro-RO"/>
              </w:rPr>
            </w:pPr>
          </w:p>
          <w:p w14:paraId="2C14AB95" w14:textId="77777777" w:rsidR="00992669" w:rsidRPr="00992669" w:rsidRDefault="00992669" w:rsidP="00992669">
            <w:pPr>
              <w:tabs>
                <w:tab w:val="left" w:pos="426"/>
                <w:tab w:val="left" w:pos="567"/>
              </w:tabs>
              <w:spacing w:line="276" w:lineRule="auto"/>
              <w:ind w:firstLine="34"/>
              <w:contextualSpacing/>
              <w:rPr>
                <w:rFonts w:asciiTheme="majorBidi" w:hAnsiTheme="majorBidi" w:cstheme="majorBidi"/>
                <w:noProof/>
                <w:lang w:val="ro-RO"/>
              </w:rPr>
            </w:pPr>
            <w:r w:rsidRPr="00992669">
              <w:rPr>
                <w:rFonts w:asciiTheme="majorBidi" w:hAnsiTheme="majorBidi" w:cstheme="majorBidi"/>
                <w:noProof/>
                <w:lang w:val="ro-RO"/>
              </w:rPr>
              <w:t>10. La selectarea unităților care urmează să fie inspectate, autoritatea competentă ține seama, în analiza sa de risc, de următoarele criterii, în plus față de cele prevăzute la art. 9 alineatul (1) din Legea nr.82/2024:</w:t>
            </w:r>
          </w:p>
          <w:p w14:paraId="30073511" w14:textId="41C6F772" w:rsidR="00992669" w:rsidRPr="00992669" w:rsidRDefault="00992669" w:rsidP="00992669">
            <w:pPr>
              <w:tabs>
                <w:tab w:val="left" w:pos="426"/>
                <w:tab w:val="left" w:pos="567"/>
              </w:tabs>
              <w:spacing w:line="276" w:lineRule="auto"/>
              <w:ind w:firstLine="34"/>
              <w:contextualSpacing/>
              <w:rPr>
                <w:rFonts w:asciiTheme="majorBidi" w:hAnsiTheme="majorBidi" w:cstheme="majorBidi"/>
                <w:noProof/>
                <w:lang w:val="ro-RO"/>
              </w:rPr>
            </w:pPr>
            <w:r w:rsidRPr="00992669">
              <w:rPr>
                <w:rFonts w:asciiTheme="majorBidi" w:hAnsiTheme="majorBidi" w:cstheme="majorBidi"/>
                <w:noProof/>
                <w:lang w:val="ro-RO"/>
              </w:rPr>
              <w:t>10.1. numărul de animale din cadrul unei unități;</w:t>
            </w:r>
          </w:p>
          <w:p w14:paraId="1F8BA106" w14:textId="36C18B48" w:rsidR="00992669" w:rsidRPr="00992669" w:rsidRDefault="00992669" w:rsidP="00992669">
            <w:pPr>
              <w:tabs>
                <w:tab w:val="left" w:pos="426"/>
                <w:tab w:val="left" w:pos="567"/>
              </w:tabs>
              <w:spacing w:line="276" w:lineRule="auto"/>
              <w:ind w:firstLine="34"/>
              <w:contextualSpacing/>
              <w:rPr>
                <w:rFonts w:asciiTheme="majorBidi" w:hAnsiTheme="majorBidi" w:cstheme="majorBidi"/>
                <w:noProof/>
                <w:lang w:val="ro-RO"/>
              </w:rPr>
            </w:pPr>
            <w:r w:rsidRPr="00992669">
              <w:rPr>
                <w:rFonts w:asciiTheme="majorBidi" w:hAnsiTheme="majorBidi" w:cstheme="majorBidi"/>
                <w:noProof/>
                <w:lang w:val="ro-RO"/>
              </w:rPr>
              <w:t>10.2. speciile de animale prezente și identificate într-o unitate;</w:t>
            </w:r>
          </w:p>
          <w:p w14:paraId="4AAD2079" w14:textId="09265E1E" w:rsidR="00992669" w:rsidRPr="00992669" w:rsidRDefault="00992669" w:rsidP="00992669">
            <w:pPr>
              <w:tabs>
                <w:tab w:val="left" w:pos="426"/>
                <w:tab w:val="left" w:pos="567"/>
              </w:tabs>
              <w:spacing w:line="276" w:lineRule="auto"/>
              <w:ind w:firstLine="34"/>
              <w:contextualSpacing/>
              <w:rPr>
                <w:rFonts w:asciiTheme="majorBidi" w:hAnsiTheme="majorBidi" w:cstheme="majorBidi"/>
                <w:noProof/>
                <w:lang w:val="ro-RO"/>
              </w:rPr>
            </w:pPr>
            <w:r w:rsidRPr="00992669">
              <w:rPr>
                <w:rFonts w:asciiTheme="majorBidi" w:hAnsiTheme="majorBidi" w:cstheme="majorBidi"/>
                <w:noProof/>
                <w:lang w:val="ro-RO"/>
              </w:rPr>
              <w:t xml:space="preserve">10.3. modificările semnificative apărute în comparație cu numărul sau speciile de animale din unitate, în ultimii cinci ani; </w:t>
            </w:r>
          </w:p>
          <w:p w14:paraId="5AF818F9" w14:textId="77777777" w:rsidR="00992669" w:rsidRDefault="00992669" w:rsidP="00992669">
            <w:pPr>
              <w:tabs>
                <w:tab w:val="left" w:pos="426"/>
                <w:tab w:val="left" w:pos="567"/>
              </w:tabs>
              <w:spacing w:line="276" w:lineRule="auto"/>
              <w:ind w:firstLine="34"/>
              <w:contextualSpacing/>
              <w:rPr>
                <w:rFonts w:asciiTheme="majorBidi" w:hAnsiTheme="majorBidi" w:cstheme="majorBidi"/>
                <w:noProof/>
                <w:lang w:val="ro-RO"/>
              </w:rPr>
            </w:pPr>
            <w:r w:rsidRPr="00992669">
              <w:rPr>
                <w:rFonts w:asciiTheme="majorBidi" w:hAnsiTheme="majorBidi" w:cstheme="majorBidi"/>
                <w:noProof/>
                <w:lang w:val="ro-RO"/>
              </w:rPr>
              <w:t>10.4. orice alte criterii relevante.</w:t>
            </w:r>
          </w:p>
          <w:p w14:paraId="3D388B81" w14:textId="77777777" w:rsidR="00992669" w:rsidRPr="00992669" w:rsidRDefault="00992669" w:rsidP="00992669">
            <w:pPr>
              <w:tabs>
                <w:tab w:val="left" w:pos="426"/>
                <w:tab w:val="left" w:pos="567"/>
              </w:tabs>
              <w:spacing w:line="276" w:lineRule="auto"/>
              <w:ind w:firstLine="34"/>
              <w:contextualSpacing/>
              <w:rPr>
                <w:rFonts w:asciiTheme="majorBidi" w:hAnsiTheme="majorBidi" w:cstheme="majorBidi"/>
                <w:noProof/>
              </w:rPr>
            </w:pPr>
            <w:r w:rsidRPr="00992669">
              <w:rPr>
                <w:rFonts w:asciiTheme="majorBidi" w:hAnsiTheme="majorBidi" w:cstheme="majorBidi"/>
                <w:noProof/>
              </w:rPr>
              <w:lastRenderedPageBreak/>
              <w:t>11. În cazul în care se efectuează o inspecție menționată la pct.8, autoritatea competentă inspectează toate bovinele, ovinele și caprinele din unitatea respectivă.</w:t>
            </w:r>
          </w:p>
          <w:p w14:paraId="3D4CB439" w14:textId="77777777" w:rsidR="00992669" w:rsidRPr="00992669" w:rsidRDefault="00992669" w:rsidP="00992669">
            <w:pPr>
              <w:tabs>
                <w:tab w:val="left" w:pos="426"/>
                <w:tab w:val="left" w:pos="567"/>
              </w:tabs>
              <w:spacing w:line="276" w:lineRule="auto"/>
              <w:ind w:firstLine="34"/>
              <w:contextualSpacing/>
              <w:rPr>
                <w:rFonts w:asciiTheme="majorBidi" w:hAnsiTheme="majorBidi" w:cstheme="majorBidi"/>
                <w:noProof/>
              </w:rPr>
            </w:pPr>
            <w:r w:rsidRPr="00992669">
              <w:rPr>
                <w:rFonts w:asciiTheme="majorBidi" w:hAnsiTheme="majorBidi" w:cstheme="majorBidi"/>
                <w:noProof/>
              </w:rPr>
              <w:tab/>
              <w:t>12. Prin derogare de la pct.11, în cazul în care numărul de animale care trebuie inspectate în unitate este mai mare de 20, autoritatea competentă poate decide să inspecteze un eșantion reprezentativ de animale, dacă numărul de animale inspectate este suficient pentru a detecta 5 % din cazurile de neconformitate la un nivel de siguranță statistică de 95 %.</w:t>
            </w:r>
          </w:p>
          <w:p w14:paraId="42AAB8D0" w14:textId="77777777" w:rsidR="00992669" w:rsidRPr="00992669" w:rsidRDefault="00992669" w:rsidP="00992669">
            <w:pPr>
              <w:tabs>
                <w:tab w:val="left" w:pos="426"/>
                <w:tab w:val="left" w:pos="567"/>
              </w:tabs>
              <w:spacing w:line="276" w:lineRule="auto"/>
              <w:ind w:firstLine="34"/>
              <w:contextualSpacing/>
              <w:rPr>
                <w:rFonts w:asciiTheme="majorBidi" w:hAnsiTheme="majorBidi" w:cstheme="majorBidi"/>
                <w:noProof/>
              </w:rPr>
            </w:pPr>
            <w:r w:rsidRPr="00992669">
              <w:rPr>
                <w:rFonts w:asciiTheme="majorBidi" w:hAnsiTheme="majorBidi" w:cstheme="majorBidi"/>
                <w:noProof/>
              </w:rPr>
              <w:tab/>
              <w:t>13. În cazul în care inspecția menționată la pct.8 se efectuează pe un eșantion reprezentativ de animale dintr-o unitate în conformitate cu pct.12, iar inspecția respectivă confirmă neconformitatea cu cerințele de identificare și înregistrare, autoritatea competentă inspectează toate celelalte bovine, ovine și caprine din unitate.</w:t>
            </w:r>
          </w:p>
          <w:p w14:paraId="5BF3984B" w14:textId="2A80CFB1" w:rsidR="00992669" w:rsidRPr="00992669" w:rsidRDefault="00992669" w:rsidP="00992669">
            <w:pPr>
              <w:tabs>
                <w:tab w:val="left" w:pos="426"/>
                <w:tab w:val="left" w:pos="567"/>
              </w:tabs>
              <w:spacing w:line="276" w:lineRule="auto"/>
              <w:ind w:firstLine="34"/>
              <w:contextualSpacing/>
              <w:rPr>
                <w:rFonts w:asciiTheme="majorBidi" w:hAnsiTheme="majorBidi" w:cstheme="majorBidi"/>
                <w:noProof/>
              </w:rPr>
            </w:pPr>
            <w:r w:rsidRPr="00992669">
              <w:rPr>
                <w:rFonts w:asciiTheme="majorBidi" w:hAnsiTheme="majorBidi" w:cstheme="majorBidi"/>
                <w:noProof/>
              </w:rPr>
              <w:tab/>
              <w:t>14. Prin derogare de la pct.13, autoritatea competentă poate decide să inspecteze un eșantion reprezentativ de animale din unitatea respectivă, asigurându-se că numărul de animale inspectate este suficient pentru estimarea neconformității în proporție de peste 5 %, cu o precizie de plus sau minus 2 %, la un nivel de siguranță statistică de 95 %.</w:t>
            </w:r>
          </w:p>
        </w:tc>
        <w:tc>
          <w:tcPr>
            <w:tcW w:w="1763" w:type="dxa"/>
          </w:tcPr>
          <w:p w14:paraId="2B266976" w14:textId="77777777" w:rsidR="00925390" w:rsidRPr="00CB18B2" w:rsidRDefault="00925390" w:rsidP="00EE5567">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3481" w:type="dxa"/>
          </w:tcPr>
          <w:p w14:paraId="7BA8A323" w14:textId="77777777" w:rsidR="00925390" w:rsidRPr="00CB18B2" w:rsidRDefault="00925390" w:rsidP="00EE5567">
            <w:pPr>
              <w:ind w:firstLine="0"/>
              <w:jc w:val="center"/>
              <w:rPr>
                <w:rFonts w:asciiTheme="majorBidi" w:hAnsiTheme="majorBidi" w:cstheme="majorBidi"/>
                <w:b/>
                <w:noProof/>
                <w:lang w:val="ro-RO"/>
              </w:rPr>
            </w:pPr>
          </w:p>
        </w:tc>
      </w:tr>
      <w:tr w:rsidR="00925390" w:rsidRPr="00CB18B2" w14:paraId="1CA5A725" w14:textId="77777777" w:rsidTr="00925390">
        <w:tc>
          <w:tcPr>
            <w:tcW w:w="4797" w:type="dxa"/>
          </w:tcPr>
          <w:p w14:paraId="23EAF9B4" w14:textId="3706635F" w:rsidR="00925390" w:rsidRPr="0093445F" w:rsidRDefault="00925390" w:rsidP="0093445F">
            <w:pPr>
              <w:ind w:firstLine="0"/>
              <w:rPr>
                <w:rFonts w:asciiTheme="majorBidi" w:hAnsiTheme="majorBidi" w:cstheme="majorBidi"/>
                <w:bCs/>
                <w:noProof/>
                <w:lang w:val="ro-RO"/>
              </w:rPr>
            </w:pPr>
            <w:r w:rsidRPr="0093445F">
              <w:rPr>
                <w:rFonts w:asciiTheme="majorBidi" w:hAnsiTheme="majorBidi" w:cstheme="majorBidi"/>
                <w:iCs/>
                <w:noProof/>
                <w:lang w:val="ro-RO"/>
              </w:rPr>
              <w:t>Articolul 6</w:t>
            </w:r>
            <w:r w:rsidRPr="0093445F">
              <w:rPr>
                <w:rFonts w:asciiTheme="majorBidi" w:hAnsiTheme="majorBidi" w:cstheme="majorBidi"/>
                <w:i/>
                <w:iCs/>
                <w:noProof/>
                <w:lang w:val="ro-RO"/>
              </w:rPr>
              <w:t xml:space="preserve"> </w:t>
            </w:r>
            <w:r w:rsidRPr="0093445F">
              <w:rPr>
                <w:rFonts w:asciiTheme="majorBidi" w:hAnsiTheme="majorBidi" w:cstheme="majorBidi"/>
                <w:bCs/>
                <w:noProof/>
                <w:lang w:val="ro-RO"/>
              </w:rPr>
              <w:t>Măsurile de monitorizare în caz de neconformitate în timpul tranzitului pe teritoriul Uniunii al anumitor bovine</w:t>
            </w:r>
          </w:p>
          <w:p w14:paraId="4D25ABF2" w14:textId="0B1EF766" w:rsidR="00925390" w:rsidRPr="00CB18B2" w:rsidRDefault="00925390" w:rsidP="002A5B91">
            <w:pPr>
              <w:ind w:firstLine="0"/>
              <w:rPr>
                <w:rFonts w:asciiTheme="majorBidi" w:hAnsiTheme="majorBidi" w:cstheme="majorBidi"/>
                <w:noProof/>
                <w:lang w:val="ro-RO"/>
              </w:rPr>
            </w:pPr>
            <w:r w:rsidRPr="0093445F">
              <w:rPr>
                <w:rFonts w:asciiTheme="majorBidi" w:hAnsiTheme="majorBidi" w:cstheme="majorBidi"/>
                <w:noProof/>
                <w:lang w:val="ro-RO"/>
              </w:rPr>
              <w:t xml:space="preserve">În cazul în care transporturile de bovine care îndeplinesc condiții specifice de sănătate a animalelor pentru intrarea în Uniune tranzitează teritoriul Uniunii în temeiul articolului 176 alineatul (1) litera (b) din Regulamentul delegat (UE) 2020/692, în coroborare cu articolul 34 alineatul (1) litera (a) din Regulamentul delegat (UE) 2019/2124, autoritatea competentă dispune sacrificarea sau uciderea animalelor și eliminarea acestora ca material de categoria 2 menționat la articolul 9 litera (f) punctul (i) </w:t>
            </w:r>
            <w:r w:rsidRPr="0093445F">
              <w:rPr>
                <w:rFonts w:asciiTheme="majorBidi" w:hAnsiTheme="majorBidi" w:cstheme="majorBidi"/>
                <w:noProof/>
                <w:lang w:val="ro-RO"/>
              </w:rPr>
              <w:lastRenderedPageBreak/>
              <w:t>din Regulamentul (CE) nr. 1069/2009, în caz de neconformitate în timpul circulației între postul de control la frontiera de intrare în Uniune și postul de control la frontiera pe unde transporturile părăsesc teritoriul Uniunii.</w:t>
            </w:r>
          </w:p>
        </w:tc>
        <w:tc>
          <w:tcPr>
            <w:tcW w:w="4678" w:type="dxa"/>
          </w:tcPr>
          <w:p w14:paraId="1D5842D3" w14:textId="77777777" w:rsidR="00925390" w:rsidRPr="0093445F" w:rsidRDefault="00925390" w:rsidP="0093445F">
            <w:pPr>
              <w:ind w:firstLine="0"/>
              <w:rPr>
                <w:rFonts w:asciiTheme="majorBidi" w:hAnsiTheme="majorBidi" w:cstheme="majorBidi"/>
                <w:noProof/>
                <w:lang w:val="ro-RO"/>
              </w:rPr>
            </w:pPr>
            <w:r w:rsidRPr="0093445F">
              <w:rPr>
                <w:rFonts w:asciiTheme="majorBidi" w:hAnsiTheme="majorBidi" w:cstheme="majorBidi"/>
                <w:noProof/>
                <w:lang w:val="ro-RO"/>
              </w:rPr>
              <w:lastRenderedPageBreak/>
              <w:br w:type="page"/>
            </w:r>
          </w:p>
          <w:p w14:paraId="4B0F7ED0" w14:textId="391D439E" w:rsidR="00925390" w:rsidRPr="00E9123C" w:rsidRDefault="00925390" w:rsidP="0093445F">
            <w:pPr>
              <w:ind w:firstLine="0"/>
              <w:rPr>
                <w:rFonts w:asciiTheme="majorBidi" w:hAnsiTheme="majorBidi" w:cstheme="majorBidi"/>
                <w:noProof/>
                <w:lang w:val="ro-RO"/>
              </w:rPr>
            </w:pPr>
          </w:p>
        </w:tc>
        <w:tc>
          <w:tcPr>
            <w:tcW w:w="1763" w:type="dxa"/>
          </w:tcPr>
          <w:p w14:paraId="2C80DE5C" w14:textId="790C7CAE" w:rsidR="00925390" w:rsidRPr="00CB18B2" w:rsidRDefault="00F2220A" w:rsidP="00EE5567">
            <w:pPr>
              <w:ind w:firstLine="0"/>
              <w:jc w:val="center"/>
              <w:rPr>
                <w:rFonts w:asciiTheme="majorBidi" w:hAnsiTheme="majorBidi" w:cstheme="majorBidi"/>
                <w:b/>
                <w:noProof/>
                <w:lang w:val="ro-RO"/>
              </w:rPr>
            </w:pPr>
            <w:r>
              <w:rPr>
                <w:rFonts w:asciiTheme="majorBidi" w:hAnsiTheme="majorBidi" w:cstheme="majorBidi"/>
                <w:b/>
                <w:noProof/>
                <w:lang w:val="ro-RO"/>
              </w:rPr>
              <w:t xml:space="preserve">Prevederi UE </w:t>
            </w:r>
            <w:r w:rsidR="00090A07">
              <w:rPr>
                <w:rFonts w:asciiTheme="majorBidi" w:hAnsiTheme="majorBidi" w:cstheme="majorBidi"/>
                <w:b/>
                <w:noProof/>
                <w:lang w:val="ro-RO"/>
              </w:rPr>
              <w:t>neaplicabile</w:t>
            </w:r>
          </w:p>
        </w:tc>
        <w:tc>
          <w:tcPr>
            <w:tcW w:w="3481" w:type="dxa"/>
          </w:tcPr>
          <w:p w14:paraId="66DF3F5E" w14:textId="77777777" w:rsidR="00925390" w:rsidRPr="00CB18B2" w:rsidRDefault="00925390" w:rsidP="00EE5567">
            <w:pPr>
              <w:ind w:firstLine="0"/>
              <w:jc w:val="center"/>
              <w:rPr>
                <w:rFonts w:asciiTheme="majorBidi" w:hAnsiTheme="majorBidi" w:cstheme="majorBidi"/>
                <w:b/>
                <w:noProof/>
                <w:lang w:val="ro-RO"/>
              </w:rPr>
            </w:pPr>
          </w:p>
        </w:tc>
      </w:tr>
      <w:tr w:rsidR="00B41918" w:rsidRPr="00CB18B2" w14:paraId="466BE36C" w14:textId="77777777" w:rsidTr="00925390">
        <w:tc>
          <w:tcPr>
            <w:tcW w:w="4797" w:type="dxa"/>
          </w:tcPr>
          <w:p w14:paraId="6919739F" w14:textId="77777777" w:rsidR="006279BD" w:rsidRPr="006279BD" w:rsidRDefault="006279BD" w:rsidP="006279BD">
            <w:pPr>
              <w:ind w:firstLine="0"/>
              <w:rPr>
                <w:rFonts w:asciiTheme="majorBidi" w:hAnsiTheme="majorBidi" w:cstheme="majorBidi"/>
                <w:i/>
                <w:iCs/>
                <w:noProof/>
                <w:lang w:val="ro-RO"/>
              </w:rPr>
            </w:pPr>
            <w:r w:rsidRPr="006279BD">
              <w:rPr>
                <w:rFonts w:asciiTheme="majorBidi" w:hAnsiTheme="majorBidi" w:cstheme="majorBidi"/>
                <w:i/>
                <w:iCs/>
                <w:noProof/>
                <w:lang w:val="ro-RO"/>
              </w:rPr>
              <w:t>Articolul 7</w:t>
            </w:r>
          </w:p>
          <w:p w14:paraId="10758F94" w14:textId="77777777" w:rsidR="006279BD" w:rsidRPr="006279BD" w:rsidRDefault="006279BD" w:rsidP="006279BD">
            <w:pPr>
              <w:ind w:firstLine="0"/>
              <w:rPr>
                <w:rFonts w:asciiTheme="majorBidi" w:hAnsiTheme="majorBidi" w:cstheme="majorBidi"/>
                <w:b/>
                <w:bCs/>
                <w:iCs/>
                <w:noProof/>
                <w:lang w:val="ro-RO"/>
              </w:rPr>
            </w:pPr>
            <w:r w:rsidRPr="006279BD">
              <w:rPr>
                <w:rFonts w:asciiTheme="majorBidi" w:hAnsiTheme="majorBidi" w:cstheme="majorBidi"/>
                <w:b/>
                <w:bCs/>
                <w:iCs/>
                <w:noProof/>
                <w:lang w:val="ro-RO"/>
              </w:rPr>
              <w:t>Abrogare</w:t>
            </w:r>
          </w:p>
          <w:p w14:paraId="286EEBA3" w14:textId="1EED1022" w:rsidR="00B41918" w:rsidRPr="0093445F" w:rsidRDefault="006279BD" w:rsidP="006279BD">
            <w:pPr>
              <w:ind w:firstLine="0"/>
              <w:rPr>
                <w:rFonts w:asciiTheme="majorBidi" w:hAnsiTheme="majorBidi" w:cstheme="majorBidi"/>
                <w:iCs/>
                <w:noProof/>
                <w:lang w:val="ro-RO"/>
              </w:rPr>
            </w:pPr>
            <w:r w:rsidRPr="006279BD">
              <w:rPr>
                <w:rFonts w:asciiTheme="majorBidi" w:hAnsiTheme="majorBidi" w:cstheme="majorBidi"/>
                <w:iCs/>
                <w:noProof/>
                <w:lang w:val="ro-RO"/>
              </w:rPr>
              <w:t>Regulamentul (CE) nr. 494/98 se abrogă.</w:t>
            </w:r>
          </w:p>
        </w:tc>
        <w:tc>
          <w:tcPr>
            <w:tcW w:w="4678" w:type="dxa"/>
          </w:tcPr>
          <w:p w14:paraId="425297D1" w14:textId="77777777" w:rsidR="00B41918" w:rsidRPr="0093445F" w:rsidRDefault="00B41918" w:rsidP="0093445F">
            <w:pPr>
              <w:ind w:firstLine="0"/>
              <w:rPr>
                <w:rFonts w:asciiTheme="majorBidi" w:hAnsiTheme="majorBidi" w:cstheme="majorBidi"/>
                <w:iCs/>
                <w:noProof/>
                <w:lang w:val="ro-RO"/>
              </w:rPr>
            </w:pPr>
          </w:p>
        </w:tc>
        <w:tc>
          <w:tcPr>
            <w:tcW w:w="1763" w:type="dxa"/>
          </w:tcPr>
          <w:p w14:paraId="75971154" w14:textId="6E53FE3D" w:rsidR="00B41918" w:rsidRPr="00CB18B2" w:rsidRDefault="00F2220A" w:rsidP="00EE5567">
            <w:pPr>
              <w:ind w:firstLine="0"/>
              <w:jc w:val="center"/>
              <w:rPr>
                <w:rFonts w:asciiTheme="majorBidi" w:hAnsiTheme="majorBidi" w:cstheme="majorBidi"/>
                <w:b/>
                <w:noProof/>
                <w:lang w:val="ro-RO"/>
              </w:rPr>
            </w:pPr>
            <w:r>
              <w:rPr>
                <w:rFonts w:asciiTheme="majorBidi" w:hAnsiTheme="majorBidi" w:cstheme="majorBidi"/>
                <w:b/>
                <w:noProof/>
                <w:lang w:val="ro-RO"/>
              </w:rPr>
              <w:t>Prevederi UE neaplicabile</w:t>
            </w:r>
          </w:p>
        </w:tc>
        <w:tc>
          <w:tcPr>
            <w:tcW w:w="3481" w:type="dxa"/>
          </w:tcPr>
          <w:p w14:paraId="3F80ACA4" w14:textId="77777777" w:rsidR="00B41918" w:rsidRPr="00CB18B2" w:rsidRDefault="00B41918" w:rsidP="00EE5567">
            <w:pPr>
              <w:ind w:firstLine="0"/>
              <w:jc w:val="center"/>
              <w:rPr>
                <w:rFonts w:asciiTheme="majorBidi" w:hAnsiTheme="majorBidi" w:cstheme="majorBidi"/>
                <w:b/>
                <w:noProof/>
                <w:lang w:val="ro-RO"/>
              </w:rPr>
            </w:pPr>
          </w:p>
        </w:tc>
      </w:tr>
      <w:tr w:rsidR="00B41918" w:rsidRPr="00CB18B2" w14:paraId="5B47BC1A" w14:textId="77777777" w:rsidTr="00925390">
        <w:tc>
          <w:tcPr>
            <w:tcW w:w="4797" w:type="dxa"/>
          </w:tcPr>
          <w:p w14:paraId="363A7AB0" w14:textId="77777777" w:rsidR="006279BD" w:rsidRPr="006279BD" w:rsidRDefault="006279BD" w:rsidP="006279BD">
            <w:pPr>
              <w:ind w:firstLine="0"/>
              <w:rPr>
                <w:rFonts w:asciiTheme="majorBidi" w:hAnsiTheme="majorBidi" w:cstheme="majorBidi"/>
                <w:i/>
                <w:iCs/>
                <w:noProof/>
                <w:lang w:val="ro-RO"/>
              </w:rPr>
            </w:pPr>
            <w:r w:rsidRPr="006279BD">
              <w:rPr>
                <w:rFonts w:asciiTheme="majorBidi" w:hAnsiTheme="majorBidi" w:cstheme="majorBidi"/>
                <w:i/>
                <w:iCs/>
                <w:noProof/>
                <w:lang w:val="ro-RO"/>
              </w:rPr>
              <w:t>Articolul 8</w:t>
            </w:r>
          </w:p>
          <w:p w14:paraId="7C818FAB" w14:textId="77777777" w:rsidR="006279BD" w:rsidRPr="006279BD" w:rsidRDefault="006279BD" w:rsidP="006279BD">
            <w:pPr>
              <w:ind w:firstLine="0"/>
              <w:rPr>
                <w:rFonts w:asciiTheme="majorBidi" w:hAnsiTheme="majorBidi" w:cstheme="majorBidi"/>
                <w:b/>
                <w:bCs/>
                <w:iCs/>
                <w:noProof/>
                <w:lang w:val="ro-RO"/>
              </w:rPr>
            </w:pPr>
            <w:r w:rsidRPr="006279BD">
              <w:rPr>
                <w:rFonts w:asciiTheme="majorBidi" w:hAnsiTheme="majorBidi" w:cstheme="majorBidi"/>
                <w:b/>
                <w:bCs/>
                <w:iCs/>
                <w:noProof/>
                <w:lang w:val="ro-RO"/>
              </w:rPr>
              <w:t>Intrare în vigoare</w:t>
            </w:r>
          </w:p>
          <w:p w14:paraId="11719C3E" w14:textId="77777777" w:rsidR="006279BD" w:rsidRPr="006279BD" w:rsidRDefault="006279BD" w:rsidP="006279BD">
            <w:pPr>
              <w:ind w:firstLine="0"/>
              <w:rPr>
                <w:rFonts w:asciiTheme="majorBidi" w:hAnsiTheme="majorBidi" w:cstheme="majorBidi"/>
                <w:iCs/>
                <w:noProof/>
                <w:lang w:val="ro-RO"/>
              </w:rPr>
            </w:pPr>
            <w:r w:rsidRPr="006279BD">
              <w:rPr>
                <w:rFonts w:asciiTheme="majorBidi" w:hAnsiTheme="majorBidi" w:cstheme="majorBidi"/>
                <w:iCs/>
                <w:noProof/>
                <w:lang w:val="ro-RO"/>
              </w:rPr>
              <w:t>Prezentul regulament intră în vigoare în a douăzecea zi de la data publicării în </w:t>
            </w:r>
            <w:r w:rsidRPr="006279BD">
              <w:rPr>
                <w:rFonts w:asciiTheme="majorBidi" w:hAnsiTheme="majorBidi" w:cstheme="majorBidi"/>
                <w:i/>
                <w:iCs/>
                <w:noProof/>
                <w:lang w:val="ro-RO"/>
              </w:rPr>
              <w:t>Jurnalul Oficial al Uniunii Europene</w:t>
            </w:r>
            <w:r w:rsidRPr="006279BD">
              <w:rPr>
                <w:rFonts w:asciiTheme="majorBidi" w:hAnsiTheme="majorBidi" w:cstheme="majorBidi"/>
                <w:iCs/>
                <w:noProof/>
                <w:lang w:val="ro-RO"/>
              </w:rPr>
              <w:t>.</w:t>
            </w:r>
          </w:p>
          <w:p w14:paraId="4E83B995" w14:textId="77777777" w:rsidR="006279BD" w:rsidRPr="006279BD" w:rsidRDefault="006279BD" w:rsidP="006279BD">
            <w:pPr>
              <w:ind w:firstLine="0"/>
              <w:rPr>
                <w:rFonts w:asciiTheme="majorBidi" w:hAnsiTheme="majorBidi" w:cstheme="majorBidi"/>
                <w:iCs/>
                <w:noProof/>
                <w:lang w:val="ro-RO"/>
              </w:rPr>
            </w:pPr>
            <w:r w:rsidRPr="006279BD">
              <w:rPr>
                <w:rFonts w:asciiTheme="majorBidi" w:hAnsiTheme="majorBidi" w:cstheme="majorBidi"/>
                <w:iCs/>
                <w:noProof/>
                <w:lang w:val="ro-RO"/>
              </w:rPr>
              <w:t>Prezentul regulament este obligatoriu în toate elementele sale și se aplică direct în toate statele membre.</w:t>
            </w:r>
          </w:p>
          <w:p w14:paraId="2E7378C6" w14:textId="77777777" w:rsidR="006279BD" w:rsidRPr="006279BD" w:rsidRDefault="006279BD" w:rsidP="006279BD">
            <w:pPr>
              <w:ind w:firstLine="0"/>
              <w:rPr>
                <w:rFonts w:asciiTheme="majorBidi" w:hAnsiTheme="majorBidi" w:cstheme="majorBidi"/>
                <w:iCs/>
                <w:noProof/>
                <w:lang w:val="ro-RO"/>
              </w:rPr>
            </w:pPr>
            <w:r w:rsidRPr="006279BD">
              <w:rPr>
                <w:rFonts w:asciiTheme="majorBidi" w:hAnsiTheme="majorBidi" w:cstheme="majorBidi"/>
                <w:iCs/>
                <w:noProof/>
                <w:lang w:val="ro-RO"/>
              </w:rPr>
              <w:t>Adoptat la Bruxelles, 4 februarie 2022.</w:t>
            </w:r>
          </w:p>
          <w:p w14:paraId="0072B88D" w14:textId="77777777" w:rsidR="00B41918" w:rsidRPr="0093445F" w:rsidRDefault="00B41918" w:rsidP="0093445F">
            <w:pPr>
              <w:ind w:firstLine="0"/>
              <w:rPr>
                <w:rFonts w:asciiTheme="majorBidi" w:hAnsiTheme="majorBidi" w:cstheme="majorBidi"/>
                <w:iCs/>
                <w:noProof/>
                <w:lang w:val="ro-RO"/>
              </w:rPr>
            </w:pPr>
          </w:p>
        </w:tc>
        <w:tc>
          <w:tcPr>
            <w:tcW w:w="4678" w:type="dxa"/>
          </w:tcPr>
          <w:p w14:paraId="4C1EB756" w14:textId="77777777" w:rsidR="00B41918" w:rsidRPr="0093445F" w:rsidRDefault="00B41918" w:rsidP="0093445F">
            <w:pPr>
              <w:ind w:firstLine="0"/>
              <w:rPr>
                <w:rFonts w:asciiTheme="majorBidi" w:hAnsiTheme="majorBidi" w:cstheme="majorBidi"/>
                <w:iCs/>
                <w:noProof/>
                <w:lang w:val="ro-RO"/>
              </w:rPr>
            </w:pPr>
          </w:p>
        </w:tc>
        <w:tc>
          <w:tcPr>
            <w:tcW w:w="1763" w:type="dxa"/>
          </w:tcPr>
          <w:p w14:paraId="516C4E56" w14:textId="2DAC2328" w:rsidR="00B41918" w:rsidRPr="00CB18B2" w:rsidRDefault="00426686" w:rsidP="00EE5567">
            <w:pPr>
              <w:ind w:firstLine="0"/>
              <w:jc w:val="center"/>
              <w:rPr>
                <w:rFonts w:asciiTheme="majorBidi" w:hAnsiTheme="majorBidi" w:cstheme="majorBidi"/>
                <w:b/>
                <w:noProof/>
                <w:lang w:val="ro-RO"/>
              </w:rPr>
            </w:pPr>
            <w:r>
              <w:rPr>
                <w:rFonts w:asciiTheme="majorBidi" w:hAnsiTheme="majorBidi" w:cstheme="majorBidi"/>
                <w:b/>
                <w:noProof/>
                <w:lang w:val="ro-RO"/>
              </w:rPr>
              <w:t>Prevederi UE neaplicabile</w:t>
            </w:r>
          </w:p>
        </w:tc>
        <w:tc>
          <w:tcPr>
            <w:tcW w:w="3481" w:type="dxa"/>
          </w:tcPr>
          <w:p w14:paraId="4306145B" w14:textId="77777777" w:rsidR="00B41918" w:rsidRPr="00CB18B2" w:rsidRDefault="00B41918" w:rsidP="00EE5567">
            <w:pPr>
              <w:ind w:firstLine="0"/>
              <w:jc w:val="center"/>
              <w:rPr>
                <w:rFonts w:asciiTheme="majorBidi" w:hAnsiTheme="majorBidi" w:cstheme="majorBidi"/>
                <w:b/>
                <w:noProof/>
                <w:lang w:val="ro-RO"/>
              </w:rPr>
            </w:pPr>
          </w:p>
        </w:tc>
      </w:tr>
    </w:tbl>
    <w:p w14:paraId="539F43C5" w14:textId="77777777" w:rsidR="003A24F4" w:rsidRPr="00CB18B2" w:rsidRDefault="003A24F4">
      <w:pPr>
        <w:rPr>
          <w:noProof/>
          <w:lang w:val="ro-RO"/>
        </w:rPr>
      </w:pPr>
    </w:p>
    <w:sectPr w:rsidR="003A24F4" w:rsidRPr="00CB18B2" w:rsidSect="00D42311">
      <w:footerReference w:type="default" r:id="rId8"/>
      <w:pgSz w:w="16838" w:h="11906" w:orient="landscape"/>
      <w:pgMar w:top="709" w:right="1134" w:bottom="162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B0A6" w14:textId="77777777" w:rsidR="00377AA2" w:rsidRDefault="00377AA2" w:rsidP="002C4780">
      <w:r>
        <w:separator/>
      </w:r>
    </w:p>
  </w:endnote>
  <w:endnote w:type="continuationSeparator" w:id="0">
    <w:p w14:paraId="2E6BD9A0" w14:textId="77777777" w:rsidR="00377AA2" w:rsidRDefault="00377AA2" w:rsidP="002C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161386"/>
      <w:docPartObj>
        <w:docPartGallery w:val="Page Numbers (Bottom of Page)"/>
        <w:docPartUnique/>
      </w:docPartObj>
    </w:sdtPr>
    <w:sdtContent>
      <w:p w14:paraId="73D6E78B" w14:textId="77777777" w:rsidR="00077833" w:rsidRDefault="00077833">
        <w:pPr>
          <w:pStyle w:val="Subsol"/>
          <w:jc w:val="center"/>
        </w:pPr>
        <w:r>
          <w:fldChar w:fldCharType="begin"/>
        </w:r>
        <w:r>
          <w:instrText>PAGE   \* MERGEFORMAT</w:instrText>
        </w:r>
        <w:r>
          <w:fldChar w:fldCharType="separate"/>
        </w:r>
        <w:r w:rsidR="006B18B6" w:rsidRPr="006B18B6">
          <w:rPr>
            <w:noProof/>
            <w:lang w:val="ro-RO"/>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9067" w14:textId="77777777" w:rsidR="00377AA2" w:rsidRDefault="00377AA2" w:rsidP="002C4780">
      <w:r>
        <w:separator/>
      </w:r>
    </w:p>
  </w:footnote>
  <w:footnote w:type="continuationSeparator" w:id="0">
    <w:p w14:paraId="3A9DCF7E" w14:textId="77777777" w:rsidR="00377AA2" w:rsidRDefault="00377AA2" w:rsidP="002C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2D"/>
    <w:multiLevelType w:val="hybridMultilevel"/>
    <w:tmpl w:val="4F4C6920"/>
    <w:lvl w:ilvl="0" w:tplc="EC68191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C21959"/>
    <w:multiLevelType w:val="hybridMultilevel"/>
    <w:tmpl w:val="A016ED16"/>
    <w:lvl w:ilvl="0" w:tplc="D1A8A586">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282407"/>
    <w:multiLevelType w:val="hybridMultilevel"/>
    <w:tmpl w:val="C8281D0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0E0BA9"/>
    <w:multiLevelType w:val="hybridMultilevel"/>
    <w:tmpl w:val="DF66D7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B178F7"/>
    <w:multiLevelType w:val="hybridMultilevel"/>
    <w:tmpl w:val="54AE0F6C"/>
    <w:lvl w:ilvl="0" w:tplc="0419000F">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22282010"/>
    <w:multiLevelType w:val="hybridMultilevel"/>
    <w:tmpl w:val="8F040CF2"/>
    <w:lvl w:ilvl="0" w:tplc="1308719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4603DC3"/>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9216D8"/>
    <w:multiLevelType w:val="hybridMultilevel"/>
    <w:tmpl w:val="A014A778"/>
    <w:lvl w:ilvl="0" w:tplc="AC8AD0E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44A41D0"/>
    <w:multiLevelType w:val="hybridMultilevel"/>
    <w:tmpl w:val="6426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D00BD"/>
    <w:multiLevelType w:val="hybridMultilevel"/>
    <w:tmpl w:val="03C4C954"/>
    <w:lvl w:ilvl="0" w:tplc="3A30C9BE">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25D1F27"/>
    <w:multiLevelType w:val="hybridMultilevel"/>
    <w:tmpl w:val="30DE10FA"/>
    <w:lvl w:ilvl="0" w:tplc="0F0A528C">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3D930CC"/>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197226"/>
    <w:multiLevelType w:val="hybridMultilevel"/>
    <w:tmpl w:val="C172AF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B082A10"/>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2C0F9A"/>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5C76FC"/>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D605AF"/>
    <w:multiLevelType w:val="hybridMultilevel"/>
    <w:tmpl w:val="34C600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8D7680F"/>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D30D9F"/>
    <w:multiLevelType w:val="hybridMultilevel"/>
    <w:tmpl w:val="C70A6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3E412B"/>
    <w:multiLevelType w:val="hybridMultilevel"/>
    <w:tmpl w:val="E62CDEB6"/>
    <w:lvl w:ilvl="0" w:tplc="665E8F0E">
      <w:start w:val="1"/>
      <w:numFmt w:val="decimal"/>
      <w:lvlText w:val="%1."/>
      <w:lvlJc w:val="left"/>
      <w:pPr>
        <w:ind w:left="1065" w:hanging="705"/>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E2948E9"/>
    <w:multiLevelType w:val="hybridMultilevel"/>
    <w:tmpl w:val="F96EAF7E"/>
    <w:lvl w:ilvl="0" w:tplc="2708BB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9454612">
    <w:abstractNumId w:val="8"/>
  </w:num>
  <w:num w:numId="2" w16cid:durableId="1917519828">
    <w:abstractNumId w:val="18"/>
  </w:num>
  <w:num w:numId="3" w16cid:durableId="648635444">
    <w:abstractNumId w:val="13"/>
  </w:num>
  <w:num w:numId="4" w16cid:durableId="1243568303">
    <w:abstractNumId w:val="17"/>
  </w:num>
  <w:num w:numId="5" w16cid:durableId="1973486327">
    <w:abstractNumId w:val="5"/>
  </w:num>
  <w:num w:numId="6" w16cid:durableId="1129712656">
    <w:abstractNumId w:val="20"/>
  </w:num>
  <w:num w:numId="7" w16cid:durableId="1595506154">
    <w:abstractNumId w:val="14"/>
  </w:num>
  <w:num w:numId="8" w16cid:durableId="2023435584">
    <w:abstractNumId w:val="15"/>
  </w:num>
  <w:num w:numId="9" w16cid:durableId="1141458310">
    <w:abstractNumId w:val="4"/>
  </w:num>
  <w:num w:numId="10" w16cid:durableId="1834636347">
    <w:abstractNumId w:val="12"/>
  </w:num>
  <w:num w:numId="11" w16cid:durableId="25984213">
    <w:abstractNumId w:val="16"/>
  </w:num>
  <w:num w:numId="12" w16cid:durableId="1880437315">
    <w:abstractNumId w:val="3"/>
  </w:num>
  <w:num w:numId="13" w16cid:durableId="1510487366">
    <w:abstractNumId w:val="6"/>
  </w:num>
  <w:num w:numId="14" w16cid:durableId="609356763">
    <w:abstractNumId w:val="11"/>
  </w:num>
  <w:num w:numId="15" w16cid:durableId="1562859788">
    <w:abstractNumId w:val="7"/>
  </w:num>
  <w:num w:numId="16" w16cid:durableId="399596068">
    <w:abstractNumId w:val="19"/>
  </w:num>
  <w:num w:numId="17" w16cid:durableId="757558669">
    <w:abstractNumId w:val="9"/>
  </w:num>
  <w:num w:numId="18" w16cid:durableId="960962424">
    <w:abstractNumId w:val="2"/>
  </w:num>
  <w:num w:numId="19" w16cid:durableId="2120446594">
    <w:abstractNumId w:val="10"/>
  </w:num>
  <w:num w:numId="20" w16cid:durableId="771704567">
    <w:abstractNumId w:val="0"/>
  </w:num>
  <w:num w:numId="21" w16cid:durableId="85079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42"/>
    <w:rsid w:val="00013662"/>
    <w:rsid w:val="000138A2"/>
    <w:rsid w:val="00021E8D"/>
    <w:rsid w:val="00030BFC"/>
    <w:rsid w:val="000548A6"/>
    <w:rsid w:val="00077833"/>
    <w:rsid w:val="00090A07"/>
    <w:rsid w:val="00097818"/>
    <w:rsid w:val="000C685E"/>
    <w:rsid w:val="000D367F"/>
    <w:rsid w:val="000E2693"/>
    <w:rsid w:val="001019A2"/>
    <w:rsid w:val="001050B1"/>
    <w:rsid w:val="001141F2"/>
    <w:rsid w:val="001160C7"/>
    <w:rsid w:val="00127BD5"/>
    <w:rsid w:val="001436D1"/>
    <w:rsid w:val="00146903"/>
    <w:rsid w:val="00147FF0"/>
    <w:rsid w:val="00152555"/>
    <w:rsid w:val="00153FC2"/>
    <w:rsid w:val="00157ABC"/>
    <w:rsid w:val="00166306"/>
    <w:rsid w:val="001671BB"/>
    <w:rsid w:val="00171B38"/>
    <w:rsid w:val="001960E1"/>
    <w:rsid w:val="001978FE"/>
    <w:rsid w:val="001E4599"/>
    <w:rsid w:val="001E7C91"/>
    <w:rsid w:val="002108CF"/>
    <w:rsid w:val="00250ACF"/>
    <w:rsid w:val="00253442"/>
    <w:rsid w:val="00255E7E"/>
    <w:rsid w:val="00272969"/>
    <w:rsid w:val="00276BC8"/>
    <w:rsid w:val="002977A8"/>
    <w:rsid w:val="002A5B91"/>
    <w:rsid w:val="002A7C0C"/>
    <w:rsid w:val="002B3DA2"/>
    <w:rsid w:val="002B3DAF"/>
    <w:rsid w:val="002C00C1"/>
    <w:rsid w:val="002C15E0"/>
    <w:rsid w:val="002C4780"/>
    <w:rsid w:val="002C79E7"/>
    <w:rsid w:val="002D2D3E"/>
    <w:rsid w:val="002F2317"/>
    <w:rsid w:val="002F2FC0"/>
    <w:rsid w:val="0031798C"/>
    <w:rsid w:val="003267DD"/>
    <w:rsid w:val="00337653"/>
    <w:rsid w:val="003607F7"/>
    <w:rsid w:val="00377AA2"/>
    <w:rsid w:val="00381D56"/>
    <w:rsid w:val="003A24F4"/>
    <w:rsid w:val="003A2787"/>
    <w:rsid w:val="003D3058"/>
    <w:rsid w:val="003D4261"/>
    <w:rsid w:val="003F43A1"/>
    <w:rsid w:val="0040502C"/>
    <w:rsid w:val="00424207"/>
    <w:rsid w:val="00426686"/>
    <w:rsid w:val="004274B5"/>
    <w:rsid w:val="004350B9"/>
    <w:rsid w:val="00455AEA"/>
    <w:rsid w:val="004750EA"/>
    <w:rsid w:val="00486C3A"/>
    <w:rsid w:val="004877DE"/>
    <w:rsid w:val="004921DC"/>
    <w:rsid w:val="00496557"/>
    <w:rsid w:val="004B1EAE"/>
    <w:rsid w:val="004D2ABC"/>
    <w:rsid w:val="004D4A99"/>
    <w:rsid w:val="004E35D2"/>
    <w:rsid w:val="004F2856"/>
    <w:rsid w:val="004F2F5E"/>
    <w:rsid w:val="004F39DF"/>
    <w:rsid w:val="0050368C"/>
    <w:rsid w:val="005276B0"/>
    <w:rsid w:val="005302C4"/>
    <w:rsid w:val="00543130"/>
    <w:rsid w:val="00556DF6"/>
    <w:rsid w:val="005574A3"/>
    <w:rsid w:val="00560FAD"/>
    <w:rsid w:val="005628B8"/>
    <w:rsid w:val="00572D7E"/>
    <w:rsid w:val="005A20DF"/>
    <w:rsid w:val="005A36D5"/>
    <w:rsid w:val="005A4982"/>
    <w:rsid w:val="005B2FC1"/>
    <w:rsid w:val="005B40C6"/>
    <w:rsid w:val="005C39FB"/>
    <w:rsid w:val="005C423D"/>
    <w:rsid w:val="005E5E69"/>
    <w:rsid w:val="005F699A"/>
    <w:rsid w:val="0060532E"/>
    <w:rsid w:val="00612881"/>
    <w:rsid w:val="006159C3"/>
    <w:rsid w:val="006279BD"/>
    <w:rsid w:val="0064419C"/>
    <w:rsid w:val="006822B4"/>
    <w:rsid w:val="00686C1D"/>
    <w:rsid w:val="00696CCB"/>
    <w:rsid w:val="006A0568"/>
    <w:rsid w:val="006B18B6"/>
    <w:rsid w:val="006C0190"/>
    <w:rsid w:val="006C67A6"/>
    <w:rsid w:val="006D5A5E"/>
    <w:rsid w:val="006F43B3"/>
    <w:rsid w:val="00711695"/>
    <w:rsid w:val="00714A82"/>
    <w:rsid w:val="00734BE0"/>
    <w:rsid w:val="0075775B"/>
    <w:rsid w:val="00761E53"/>
    <w:rsid w:val="00770F3C"/>
    <w:rsid w:val="00776293"/>
    <w:rsid w:val="007A601A"/>
    <w:rsid w:val="007D6FA2"/>
    <w:rsid w:val="007E000A"/>
    <w:rsid w:val="007E0A23"/>
    <w:rsid w:val="007F5043"/>
    <w:rsid w:val="008103F4"/>
    <w:rsid w:val="00834EAE"/>
    <w:rsid w:val="0085073A"/>
    <w:rsid w:val="0085191C"/>
    <w:rsid w:val="008545EF"/>
    <w:rsid w:val="0085654C"/>
    <w:rsid w:val="008759B4"/>
    <w:rsid w:val="008813C4"/>
    <w:rsid w:val="0089018A"/>
    <w:rsid w:val="00893D75"/>
    <w:rsid w:val="00894443"/>
    <w:rsid w:val="008A3330"/>
    <w:rsid w:val="008D7D4F"/>
    <w:rsid w:val="009208E1"/>
    <w:rsid w:val="00925390"/>
    <w:rsid w:val="00926464"/>
    <w:rsid w:val="00926752"/>
    <w:rsid w:val="00930C92"/>
    <w:rsid w:val="0093445F"/>
    <w:rsid w:val="00935797"/>
    <w:rsid w:val="0094620A"/>
    <w:rsid w:val="00966C98"/>
    <w:rsid w:val="00976446"/>
    <w:rsid w:val="009832CE"/>
    <w:rsid w:val="0098555B"/>
    <w:rsid w:val="00992669"/>
    <w:rsid w:val="009A735E"/>
    <w:rsid w:val="009B6267"/>
    <w:rsid w:val="009D6CBA"/>
    <w:rsid w:val="009F109A"/>
    <w:rsid w:val="00A06AB8"/>
    <w:rsid w:val="00A1397F"/>
    <w:rsid w:val="00A20AEC"/>
    <w:rsid w:val="00A24C02"/>
    <w:rsid w:val="00A36345"/>
    <w:rsid w:val="00A36FBD"/>
    <w:rsid w:val="00A403D3"/>
    <w:rsid w:val="00A40E4B"/>
    <w:rsid w:val="00A470C1"/>
    <w:rsid w:val="00A5658C"/>
    <w:rsid w:val="00A616F4"/>
    <w:rsid w:val="00A77FC0"/>
    <w:rsid w:val="00A9123A"/>
    <w:rsid w:val="00AA41A3"/>
    <w:rsid w:val="00AB5464"/>
    <w:rsid w:val="00AD2E98"/>
    <w:rsid w:val="00AD79DA"/>
    <w:rsid w:val="00AF4146"/>
    <w:rsid w:val="00B05CE8"/>
    <w:rsid w:val="00B131B5"/>
    <w:rsid w:val="00B20695"/>
    <w:rsid w:val="00B32076"/>
    <w:rsid w:val="00B36062"/>
    <w:rsid w:val="00B41918"/>
    <w:rsid w:val="00B41DF7"/>
    <w:rsid w:val="00B43437"/>
    <w:rsid w:val="00B44451"/>
    <w:rsid w:val="00B475F1"/>
    <w:rsid w:val="00B521F6"/>
    <w:rsid w:val="00B713BE"/>
    <w:rsid w:val="00B86130"/>
    <w:rsid w:val="00B915E7"/>
    <w:rsid w:val="00BB7736"/>
    <w:rsid w:val="00BF1BD7"/>
    <w:rsid w:val="00C1773A"/>
    <w:rsid w:val="00C31CF0"/>
    <w:rsid w:val="00C34090"/>
    <w:rsid w:val="00C53EC8"/>
    <w:rsid w:val="00C64F93"/>
    <w:rsid w:val="00C677B5"/>
    <w:rsid w:val="00C74995"/>
    <w:rsid w:val="00C90283"/>
    <w:rsid w:val="00CA1FFC"/>
    <w:rsid w:val="00CB18B2"/>
    <w:rsid w:val="00CB4BBB"/>
    <w:rsid w:val="00CD0619"/>
    <w:rsid w:val="00CE29A1"/>
    <w:rsid w:val="00CE3DDC"/>
    <w:rsid w:val="00CE7B3C"/>
    <w:rsid w:val="00D20122"/>
    <w:rsid w:val="00D21AE1"/>
    <w:rsid w:val="00D3569D"/>
    <w:rsid w:val="00D42311"/>
    <w:rsid w:val="00D63F3C"/>
    <w:rsid w:val="00D907DA"/>
    <w:rsid w:val="00D95646"/>
    <w:rsid w:val="00D95C73"/>
    <w:rsid w:val="00DA4F8E"/>
    <w:rsid w:val="00DA7653"/>
    <w:rsid w:val="00DB200B"/>
    <w:rsid w:val="00DD3AC9"/>
    <w:rsid w:val="00E00CD9"/>
    <w:rsid w:val="00E061CF"/>
    <w:rsid w:val="00E17EE2"/>
    <w:rsid w:val="00E2423B"/>
    <w:rsid w:val="00E25DA5"/>
    <w:rsid w:val="00E31A18"/>
    <w:rsid w:val="00E32759"/>
    <w:rsid w:val="00E42BDF"/>
    <w:rsid w:val="00E565B0"/>
    <w:rsid w:val="00E603EA"/>
    <w:rsid w:val="00E9123C"/>
    <w:rsid w:val="00E91791"/>
    <w:rsid w:val="00E93F33"/>
    <w:rsid w:val="00EB0B98"/>
    <w:rsid w:val="00EC3C45"/>
    <w:rsid w:val="00EE5370"/>
    <w:rsid w:val="00EE5567"/>
    <w:rsid w:val="00F2220A"/>
    <w:rsid w:val="00F4066B"/>
    <w:rsid w:val="00F42EDD"/>
    <w:rsid w:val="00F46430"/>
    <w:rsid w:val="00F51712"/>
    <w:rsid w:val="00F64D84"/>
    <w:rsid w:val="00F652DB"/>
    <w:rsid w:val="00F72111"/>
    <w:rsid w:val="00F76F79"/>
    <w:rsid w:val="00F86125"/>
    <w:rsid w:val="00F945E4"/>
    <w:rsid w:val="00FC379E"/>
    <w:rsid w:val="00FC40F5"/>
    <w:rsid w:val="00FC7E4E"/>
    <w:rsid w:val="00FD2C53"/>
    <w:rsid w:val="00FE20D4"/>
    <w:rsid w:val="00FE54D5"/>
    <w:rsid w:val="00FF4C93"/>
    <w:rsid w:val="00FF5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1BB2"/>
  <w15:docId w15:val="{743F7678-1421-4B81-82C7-F03FAFA8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C0"/>
    <w:pPr>
      <w:spacing w:line="240" w:lineRule="auto"/>
      <w:ind w:firstLine="720"/>
      <w:jc w:val="both"/>
    </w:pPr>
    <w:rPr>
      <w:rFonts w:eastAsia="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53442"/>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Fontdeparagrafimplicit"/>
    <w:uiPriority w:val="99"/>
    <w:rsid w:val="00253442"/>
    <w:rPr>
      <w:rFonts w:ascii="Times New Roman" w:hAnsi="Times New Roman" w:cs="Times New Roman"/>
      <w:b/>
      <w:bCs/>
      <w:spacing w:val="10"/>
      <w:sz w:val="24"/>
      <w:szCs w:val="24"/>
    </w:rPr>
  </w:style>
  <w:style w:type="paragraph" w:styleId="Listparagraf">
    <w:name w:val="List Paragraph"/>
    <w:basedOn w:val="Normal"/>
    <w:uiPriority w:val="34"/>
    <w:qFormat/>
    <w:rsid w:val="00250ACF"/>
    <w:pPr>
      <w:ind w:left="720"/>
      <w:contextualSpacing/>
    </w:pPr>
  </w:style>
  <w:style w:type="paragraph" w:styleId="Antet">
    <w:name w:val="header"/>
    <w:basedOn w:val="Normal"/>
    <w:link w:val="AntetCaracter"/>
    <w:uiPriority w:val="99"/>
    <w:unhideWhenUsed/>
    <w:rsid w:val="002C4780"/>
    <w:pPr>
      <w:tabs>
        <w:tab w:val="center" w:pos="4513"/>
        <w:tab w:val="right" w:pos="9026"/>
      </w:tabs>
    </w:pPr>
  </w:style>
  <w:style w:type="character" w:customStyle="1" w:styleId="AntetCaracter">
    <w:name w:val="Antet Caracter"/>
    <w:basedOn w:val="Fontdeparagrafimplicit"/>
    <w:link w:val="Antet"/>
    <w:uiPriority w:val="99"/>
    <w:rsid w:val="002C4780"/>
    <w:rPr>
      <w:rFonts w:eastAsia="Times New Roman" w:cs="Times New Roman"/>
      <w:sz w:val="20"/>
      <w:szCs w:val="20"/>
      <w:lang w:val="en-US"/>
    </w:rPr>
  </w:style>
  <w:style w:type="paragraph" w:styleId="Subsol">
    <w:name w:val="footer"/>
    <w:basedOn w:val="Normal"/>
    <w:link w:val="SubsolCaracter"/>
    <w:uiPriority w:val="99"/>
    <w:unhideWhenUsed/>
    <w:rsid w:val="002C4780"/>
    <w:pPr>
      <w:tabs>
        <w:tab w:val="center" w:pos="4513"/>
        <w:tab w:val="right" w:pos="9026"/>
      </w:tabs>
    </w:pPr>
  </w:style>
  <w:style w:type="character" w:customStyle="1" w:styleId="SubsolCaracter">
    <w:name w:val="Subsol Caracter"/>
    <w:basedOn w:val="Fontdeparagrafimplicit"/>
    <w:link w:val="Subsol"/>
    <w:uiPriority w:val="99"/>
    <w:rsid w:val="002C4780"/>
    <w:rPr>
      <w:rFonts w:eastAsia="Times New Roman" w:cs="Times New Roman"/>
      <w:sz w:val="20"/>
      <w:szCs w:val="20"/>
      <w:lang w:val="en-US"/>
    </w:rPr>
  </w:style>
  <w:style w:type="character" w:styleId="Hyperlink">
    <w:name w:val="Hyperlink"/>
    <w:basedOn w:val="Fontdeparagrafimplicit"/>
    <w:uiPriority w:val="99"/>
    <w:unhideWhenUsed/>
    <w:rsid w:val="00E17EE2"/>
    <w:rPr>
      <w:color w:val="0000FF" w:themeColor="hyperlink"/>
      <w:u w:val="single"/>
    </w:rPr>
  </w:style>
  <w:style w:type="character" w:customStyle="1" w:styleId="MeniuneNerezolvat1">
    <w:name w:val="Mențiune Nerezolvat1"/>
    <w:basedOn w:val="Fontdeparagrafimplicit"/>
    <w:uiPriority w:val="99"/>
    <w:semiHidden/>
    <w:unhideWhenUsed/>
    <w:rsid w:val="00E17EE2"/>
    <w:rPr>
      <w:color w:val="605E5C"/>
      <w:shd w:val="clear" w:color="auto" w:fill="E1DFDD"/>
    </w:rPr>
  </w:style>
  <w:style w:type="paragraph" w:styleId="TextnBalon">
    <w:name w:val="Balloon Text"/>
    <w:basedOn w:val="Normal"/>
    <w:link w:val="TextnBalonCaracter"/>
    <w:uiPriority w:val="99"/>
    <w:semiHidden/>
    <w:unhideWhenUsed/>
    <w:rsid w:val="00CB4BB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4BBB"/>
    <w:rPr>
      <w:rFonts w:ascii="Segoe UI" w:eastAsia="Times New Roman" w:hAnsi="Segoe UI" w:cs="Segoe UI"/>
      <w:sz w:val="18"/>
      <w:szCs w:val="18"/>
      <w:lang w:val="en-US"/>
    </w:rPr>
  </w:style>
  <w:style w:type="paragraph" w:customStyle="1" w:styleId="ti-grseq-1">
    <w:name w:val="ti-grseq-1"/>
    <w:basedOn w:val="Normal"/>
    <w:rsid w:val="00B131B5"/>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B131B5"/>
  </w:style>
  <w:style w:type="character" w:customStyle="1" w:styleId="expanded">
    <w:name w:val="expanded"/>
    <w:basedOn w:val="Fontdeparagrafimplicit"/>
    <w:rsid w:val="00B131B5"/>
  </w:style>
  <w:style w:type="paragraph" w:customStyle="1" w:styleId="Normal1">
    <w:name w:val="Normal1"/>
    <w:basedOn w:val="Normal"/>
    <w:rsid w:val="00B131B5"/>
    <w:pPr>
      <w:spacing w:before="100" w:beforeAutospacing="1" w:after="100" w:afterAutospacing="1"/>
      <w:ind w:firstLine="0"/>
      <w:jc w:val="left"/>
    </w:pPr>
    <w:rPr>
      <w:sz w:val="24"/>
      <w:szCs w:val="24"/>
      <w:lang w:val="ru-RU" w:eastAsia="ru-RU"/>
    </w:rPr>
  </w:style>
  <w:style w:type="character" w:customStyle="1" w:styleId="Bodytext2">
    <w:name w:val="Body text (2)_"/>
    <w:basedOn w:val="Fontdeparagrafimplicit"/>
    <w:link w:val="Bodytext20"/>
    <w:rsid w:val="00153FC2"/>
    <w:rPr>
      <w:rFonts w:eastAsia="Times New Roman" w:cs="Times New Roman"/>
      <w:sz w:val="19"/>
      <w:szCs w:val="19"/>
      <w:shd w:val="clear" w:color="auto" w:fill="FFFFFF"/>
    </w:rPr>
  </w:style>
  <w:style w:type="character" w:customStyle="1" w:styleId="Bodytext28pt">
    <w:name w:val="Body text (2) + 8 pt"/>
    <w:basedOn w:val="Bodytext2"/>
    <w:rsid w:val="00153FC2"/>
    <w:rPr>
      <w:rFonts w:eastAsia="Times New Roman" w:cs="Times New Roman"/>
      <w:color w:val="000000"/>
      <w:spacing w:val="0"/>
      <w:w w:val="100"/>
      <w:position w:val="0"/>
      <w:sz w:val="16"/>
      <w:szCs w:val="16"/>
      <w:shd w:val="clear" w:color="auto" w:fill="FFFFFF"/>
      <w:lang w:val="fr-FR" w:eastAsia="fr-FR" w:bidi="fr-FR"/>
    </w:rPr>
  </w:style>
  <w:style w:type="character" w:customStyle="1" w:styleId="Bodytext2Candara9pt">
    <w:name w:val="Body text (2) + Candara;9 pt"/>
    <w:basedOn w:val="Bodytext2"/>
    <w:rsid w:val="00153FC2"/>
    <w:rPr>
      <w:rFonts w:ascii="Candara" w:eastAsia="Candara" w:hAnsi="Candara" w:cs="Candara"/>
      <w:color w:val="000000"/>
      <w:spacing w:val="0"/>
      <w:w w:val="100"/>
      <w:position w:val="0"/>
      <w:sz w:val="18"/>
      <w:szCs w:val="18"/>
      <w:shd w:val="clear" w:color="auto" w:fill="FFFFFF"/>
      <w:lang w:val="ro-RO" w:eastAsia="ro-RO" w:bidi="ro-RO"/>
    </w:rPr>
  </w:style>
  <w:style w:type="paragraph" w:customStyle="1" w:styleId="Bodytext20">
    <w:name w:val="Body text (2)"/>
    <w:basedOn w:val="Normal"/>
    <w:link w:val="Bodytext2"/>
    <w:rsid w:val="00153FC2"/>
    <w:pPr>
      <w:widowControl w:val="0"/>
      <w:shd w:val="clear" w:color="auto" w:fill="FFFFFF"/>
      <w:spacing w:before="120" w:after="900" w:line="0" w:lineRule="atLeast"/>
      <w:ind w:hanging="640"/>
      <w:jc w:val="center"/>
    </w:pPr>
    <w:rPr>
      <w:sz w:val="19"/>
      <w:szCs w:val="19"/>
      <w:lang w:val="ru-RU"/>
    </w:rPr>
  </w:style>
  <w:style w:type="paragraph" w:customStyle="1" w:styleId="Bodytext21">
    <w:name w:val="Body text (2)1"/>
    <w:basedOn w:val="Normal"/>
    <w:rsid w:val="005A4982"/>
    <w:pPr>
      <w:widowControl w:val="0"/>
      <w:shd w:val="clear" w:color="auto" w:fill="FFFFFF"/>
      <w:spacing w:before="120" w:after="900" w:line="0" w:lineRule="atLeast"/>
      <w:ind w:hanging="640"/>
      <w:jc w:val="center"/>
    </w:pPr>
    <w:rPr>
      <w:color w:val="000000"/>
      <w:sz w:val="19"/>
      <w:szCs w:val="19"/>
      <w:lang w:val="ro-RO" w:eastAsia="ro-RO" w:bidi="ro-RO"/>
    </w:rPr>
  </w:style>
  <w:style w:type="character" w:customStyle="1" w:styleId="Tablecaption3">
    <w:name w:val="Table caption (3)_"/>
    <w:basedOn w:val="Fontdeparagrafimplicit"/>
    <w:link w:val="Tablecaption30"/>
    <w:rsid w:val="005A4982"/>
    <w:rPr>
      <w:rFonts w:eastAsia="Times New Roman" w:cs="Times New Roman"/>
      <w:i/>
      <w:iCs/>
      <w:sz w:val="14"/>
      <w:szCs w:val="14"/>
      <w:shd w:val="clear" w:color="auto" w:fill="FFFFFF"/>
    </w:rPr>
  </w:style>
  <w:style w:type="paragraph" w:customStyle="1" w:styleId="Tablecaption30">
    <w:name w:val="Table caption (3)"/>
    <w:basedOn w:val="Normal"/>
    <w:link w:val="Tablecaption3"/>
    <w:rsid w:val="005A4982"/>
    <w:pPr>
      <w:widowControl w:val="0"/>
      <w:shd w:val="clear" w:color="auto" w:fill="FFFFFF"/>
      <w:spacing w:line="0" w:lineRule="atLeast"/>
      <w:ind w:firstLine="0"/>
      <w:jc w:val="left"/>
    </w:pPr>
    <w:rPr>
      <w:i/>
      <w:iCs/>
      <w:sz w:val="14"/>
      <w:szCs w:val="14"/>
      <w:lang w:val="ru-RU"/>
    </w:rPr>
  </w:style>
  <w:style w:type="character" w:customStyle="1" w:styleId="Bodytext5">
    <w:name w:val="Body text (5)_"/>
    <w:basedOn w:val="Fontdeparagrafimplicit"/>
    <w:link w:val="Bodytext50"/>
    <w:rsid w:val="00FC7E4E"/>
    <w:rPr>
      <w:rFonts w:eastAsia="Times New Roman" w:cs="Times New Roman"/>
      <w:i/>
      <w:iCs/>
      <w:sz w:val="19"/>
      <w:szCs w:val="19"/>
      <w:shd w:val="clear" w:color="auto" w:fill="FFFFFF"/>
    </w:rPr>
  </w:style>
  <w:style w:type="paragraph" w:customStyle="1" w:styleId="Bodytext50">
    <w:name w:val="Body text (5)"/>
    <w:basedOn w:val="Normal"/>
    <w:link w:val="Bodytext5"/>
    <w:rsid w:val="00FC7E4E"/>
    <w:pPr>
      <w:widowControl w:val="0"/>
      <w:shd w:val="clear" w:color="auto" w:fill="FFFFFF"/>
      <w:spacing w:before="420" w:after="180" w:line="0" w:lineRule="atLeast"/>
      <w:ind w:hanging="300"/>
      <w:jc w:val="center"/>
    </w:pPr>
    <w:rPr>
      <w:i/>
      <w:iCs/>
      <w:sz w:val="19"/>
      <w:szCs w:val="19"/>
      <w:lang w:val="ru-RU"/>
    </w:rPr>
  </w:style>
  <w:style w:type="character" w:customStyle="1" w:styleId="Bodytext28pt1">
    <w:name w:val="Body text (2) + 8 pt1"/>
    <w:basedOn w:val="Bodytext2"/>
    <w:rsid w:val="00E93F3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o-RO" w:eastAsia="ro-RO" w:bidi="ro-RO"/>
    </w:rPr>
  </w:style>
  <w:style w:type="paragraph" w:styleId="Revizuire">
    <w:name w:val="Revision"/>
    <w:hidden/>
    <w:uiPriority w:val="99"/>
    <w:semiHidden/>
    <w:rsid w:val="00B36062"/>
    <w:pPr>
      <w:spacing w:line="240" w:lineRule="auto"/>
    </w:pPr>
    <w:rPr>
      <w:rFonts w:eastAsia="Times New Roman" w:cs="Times New Roman"/>
      <w:sz w:val="20"/>
      <w:szCs w:val="20"/>
      <w:lang w:val="en-US"/>
    </w:rPr>
  </w:style>
  <w:style w:type="table" w:customStyle="1" w:styleId="Tabelgril1">
    <w:name w:val="Tabel grilă1"/>
    <w:basedOn w:val="TabelNormal"/>
    <w:uiPriority w:val="59"/>
    <w:rsid w:val="00FF5147"/>
    <w:pPr>
      <w:spacing w:line="240" w:lineRule="auto"/>
    </w:pPr>
    <w:rPr>
      <w:rFonts w:eastAsia="SimSu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0025">
      <w:bodyDiv w:val="1"/>
      <w:marLeft w:val="0"/>
      <w:marRight w:val="0"/>
      <w:marTop w:val="0"/>
      <w:marBottom w:val="0"/>
      <w:divBdr>
        <w:top w:val="none" w:sz="0" w:space="0" w:color="auto"/>
        <w:left w:val="none" w:sz="0" w:space="0" w:color="auto"/>
        <w:bottom w:val="none" w:sz="0" w:space="0" w:color="auto"/>
        <w:right w:val="none" w:sz="0" w:space="0" w:color="auto"/>
      </w:divBdr>
      <w:divsChild>
        <w:div w:id="133110158">
          <w:marLeft w:val="480"/>
          <w:marRight w:val="0"/>
          <w:marTop w:val="0"/>
          <w:marBottom w:val="0"/>
          <w:divBdr>
            <w:top w:val="none" w:sz="0" w:space="0" w:color="auto"/>
            <w:left w:val="none" w:sz="0" w:space="0" w:color="auto"/>
            <w:bottom w:val="none" w:sz="0" w:space="0" w:color="auto"/>
            <w:right w:val="none" w:sz="0" w:space="0" w:color="auto"/>
          </w:divBdr>
        </w:div>
        <w:div w:id="185794666">
          <w:marLeft w:val="480"/>
          <w:marRight w:val="0"/>
          <w:marTop w:val="0"/>
          <w:marBottom w:val="0"/>
          <w:divBdr>
            <w:top w:val="none" w:sz="0" w:space="0" w:color="auto"/>
            <w:left w:val="none" w:sz="0" w:space="0" w:color="auto"/>
            <w:bottom w:val="none" w:sz="0" w:space="0" w:color="auto"/>
            <w:right w:val="none" w:sz="0" w:space="0" w:color="auto"/>
          </w:divBdr>
        </w:div>
        <w:div w:id="700864688">
          <w:marLeft w:val="480"/>
          <w:marRight w:val="0"/>
          <w:marTop w:val="0"/>
          <w:marBottom w:val="0"/>
          <w:divBdr>
            <w:top w:val="none" w:sz="0" w:space="0" w:color="auto"/>
            <w:left w:val="none" w:sz="0" w:space="0" w:color="auto"/>
            <w:bottom w:val="none" w:sz="0" w:space="0" w:color="auto"/>
            <w:right w:val="none" w:sz="0" w:space="0" w:color="auto"/>
          </w:divBdr>
        </w:div>
        <w:div w:id="1030179573">
          <w:marLeft w:val="480"/>
          <w:marRight w:val="0"/>
          <w:marTop w:val="0"/>
          <w:marBottom w:val="0"/>
          <w:divBdr>
            <w:top w:val="none" w:sz="0" w:space="0" w:color="auto"/>
            <w:left w:val="none" w:sz="0" w:space="0" w:color="auto"/>
            <w:bottom w:val="none" w:sz="0" w:space="0" w:color="auto"/>
            <w:right w:val="none" w:sz="0" w:space="0" w:color="auto"/>
          </w:divBdr>
        </w:div>
        <w:div w:id="1792748043">
          <w:marLeft w:val="480"/>
          <w:marRight w:val="0"/>
          <w:marTop w:val="0"/>
          <w:marBottom w:val="0"/>
          <w:divBdr>
            <w:top w:val="none" w:sz="0" w:space="0" w:color="auto"/>
            <w:left w:val="none" w:sz="0" w:space="0" w:color="auto"/>
            <w:bottom w:val="none" w:sz="0" w:space="0" w:color="auto"/>
            <w:right w:val="none" w:sz="0" w:space="0" w:color="auto"/>
          </w:divBdr>
        </w:div>
        <w:div w:id="2097700017">
          <w:marLeft w:val="480"/>
          <w:marRight w:val="0"/>
          <w:marTop w:val="0"/>
          <w:marBottom w:val="0"/>
          <w:divBdr>
            <w:top w:val="none" w:sz="0" w:space="0" w:color="auto"/>
            <w:left w:val="none" w:sz="0" w:space="0" w:color="auto"/>
            <w:bottom w:val="none" w:sz="0" w:space="0" w:color="auto"/>
            <w:right w:val="none" w:sz="0" w:space="0" w:color="auto"/>
          </w:divBdr>
        </w:div>
      </w:divsChild>
    </w:div>
    <w:div w:id="247496344">
      <w:bodyDiv w:val="1"/>
      <w:marLeft w:val="0"/>
      <w:marRight w:val="0"/>
      <w:marTop w:val="0"/>
      <w:marBottom w:val="0"/>
      <w:divBdr>
        <w:top w:val="none" w:sz="0" w:space="0" w:color="auto"/>
        <w:left w:val="none" w:sz="0" w:space="0" w:color="auto"/>
        <w:bottom w:val="none" w:sz="0" w:space="0" w:color="auto"/>
        <w:right w:val="none" w:sz="0" w:space="0" w:color="auto"/>
      </w:divBdr>
    </w:div>
    <w:div w:id="252206133">
      <w:bodyDiv w:val="1"/>
      <w:marLeft w:val="0"/>
      <w:marRight w:val="0"/>
      <w:marTop w:val="0"/>
      <w:marBottom w:val="0"/>
      <w:divBdr>
        <w:top w:val="none" w:sz="0" w:space="0" w:color="auto"/>
        <w:left w:val="none" w:sz="0" w:space="0" w:color="auto"/>
        <w:bottom w:val="none" w:sz="0" w:space="0" w:color="auto"/>
        <w:right w:val="none" w:sz="0" w:space="0" w:color="auto"/>
      </w:divBdr>
    </w:div>
    <w:div w:id="271136884">
      <w:bodyDiv w:val="1"/>
      <w:marLeft w:val="0"/>
      <w:marRight w:val="0"/>
      <w:marTop w:val="0"/>
      <w:marBottom w:val="0"/>
      <w:divBdr>
        <w:top w:val="none" w:sz="0" w:space="0" w:color="auto"/>
        <w:left w:val="none" w:sz="0" w:space="0" w:color="auto"/>
        <w:bottom w:val="none" w:sz="0" w:space="0" w:color="auto"/>
        <w:right w:val="none" w:sz="0" w:space="0" w:color="auto"/>
      </w:divBdr>
      <w:divsChild>
        <w:div w:id="1649361306">
          <w:marLeft w:val="0"/>
          <w:marRight w:val="0"/>
          <w:marTop w:val="0"/>
          <w:marBottom w:val="0"/>
          <w:divBdr>
            <w:top w:val="none" w:sz="0" w:space="0" w:color="auto"/>
            <w:left w:val="none" w:sz="0" w:space="0" w:color="auto"/>
            <w:bottom w:val="none" w:sz="0" w:space="0" w:color="auto"/>
            <w:right w:val="none" w:sz="0" w:space="0" w:color="auto"/>
          </w:divBdr>
          <w:divsChild>
            <w:div w:id="727999836">
              <w:marLeft w:val="0"/>
              <w:marRight w:val="0"/>
              <w:marTop w:val="0"/>
              <w:marBottom w:val="0"/>
              <w:divBdr>
                <w:top w:val="none" w:sz="0" w:space="0" w:color="auto"/>
                <w:left w:val="none" w:sz="0" w:space="0" w:color="auto"/>
                <w:bottom w:val="none" w:sz="0" w:space="0" w:color="auto"/>
                <w:right w:val="none" w:sz="0" w:space="0" w:color="auto"/>
              </w:divBdr>
              <w:divsChild>
                <w:div w:id="1512985830">
                  <w:marLeft w:val="0"/>
                  <w:marRight w:val="0"/>
                  <w:marTop w:val="0"/>
                  <w:marBottom w:val="0"/>
                  <w:divBdr>
                    <w:top w:val="none" w:sz="0" w:space="0" w:color="auto"/>
                    <w:left w:val="none" w:sz="0" w:space="0" w:color="auto"/>
                    <w:bottom w:val="none" w:sz="0" w:space="0" w:color="auto"/>
                    <w:right w:val="none" w:sz="0" w:space="0" w:color="auto"/>
                  </w:divBdr>
                </w:div>
              </w:divsChild>
            </w:div>
            <w:div w:id="548608755">
              <w:marLeft w:val="0"/>
              <w:marRight w:val="0"/>
              <w:marTop w:val="0"/>
              <w:marBottom w:val="0"/>
              <w:divBdr>
                <w:top w:val="none" w:sz="0" w:space="0" w:color="auto"/>
                <w:left w:val="none" w:sz="0" w:space="0" w:color="auto"/>
                <w:bottom w:val="none" w:sz="0" w:space="0" w:color="auto"/>
                <w:right w:val="none" w:sz="0" w:space="0" w:color="auto"/>
              </w:divBdr>
              <w:divsChild>
                <w:div w:id="6679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98600">
          <w:marLeft w:val="0"/>
          <w:marRight w:val="0"/>
          <w:marTop w:val="0"/>
          <w:marBottom w:val="0"/>
          <w:divBdr>
            <w:top w:val="none" w:sz="0" w:space="0" w:color="auto"/>
            <w:left w:val="none" w:sz="0" w:space="0" w:color="auto"/>
            <w:bottom w:val="none" w:sz="0" w:space="0" w:color="auto"/>
            <w:right w:val="none" w:sz="0" w:space="0" w:color="auto"/>
          </w:divBdr>
          <w:divsChild>
            <w:div w:id="1529680619">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326446241">
      <w:bodyDiv w:val="1"/>
      <w:marLeft w:val="0"/>
      <w:marRight w:val="0"/>
      <w:marTop w:val="0"/>
      <w:marBottom w:val="0"/>
      <w:divBdr>
        <w:top w:val="none" w:sz="0" w:space="0" w:color="auto"/>
        <w:left w:val="none" w:sz="0" w:space="0" w:color="auto"/>
        <w:bottom w:val="none" w:sz="0" w:space="0" w:color="auto"/>
        <w:right w:val="none" w:sz="0" w:space="0" w:color="auto"/>
      </w:divBdr>
    </w:div>
    <w:div w:id="380633936">
      <w:bodyDiv w:val="1"/>
      <w:marLeft w:val="0"/>
      <w:marRight w:val="0"/>
      <w:marTop w:val="0"/>
      <w:marBottom w:val="0"/>
      <w:divBdr>
        <w:top w:val="none" w:sz="0" w:space="0" w:color="auto"/>
        <w:left w:val="none" w:sz="0" w:space="0" w:color="auto"/>
        <w:bottom w:val="none" w:sz="0" w:space="0" w:color="auto"/>
        <w:right w:val="none" w:sz="0" w:space="0" w:color="auto"/>
      </w:divBdr>
    </w:div>
    <w:div w:id="539708265">
      <w:bodyDiv w:val="1"/>
      <w:marLeft w:val="0"/>
      <w:marRight w:val="0"/>
      <w:marTop w:val="0"/>
      <w:marBottom w:val="0"/>
      <w:divBdr>
        <w:top w:val="none" w:sz="0" w:space="0" w:color="auto"/>
        <w:left w:val="none" w:sz="0" w:space="0" w:color="auto"/>
        <w:bottom w:val="none" w:sz="0" w:space="0" w:color="auto"/>
        <w:right w:val="none" w:sz="0" w:space="0" w:color="auto"/>
      </w:divBdr>
    </w:div>
    <w:div w:id="619382997">
      <w:bodyDiv w:val="1"/>
      <w:marLeft w:val="0"/>
      <w:marRight w:val="0"/>
      <w:marTop w:val="0"/>
      <w:marBottom w:val="0"/>
      <w:divBdr>
        <w:top w:val="none" w:sz="0" w:space="0" w:color="auto"/>
        <w:left w:val="none" w:sz="0" w:space="0" w:color="auto"/>
        <w:bottom w:val="none" w:sz="0" w:space="0" w:color="auto"/>
        <w:right w:val="none" w:sz="0" w:space="0" w:color="auto"/>
      </w:divBdr>
    </w:div>
    <w:div w:id="657074796">
      <w:bodyDiv w:val="1"/>
      <w:marLeft w:val="0"/>
      <w:marRight w:val="0"/>
      <w:marTop w:val="0"/>
      <w:marBottom w:val="0"/>
      <w:divBdr>
        <w:top w:val="none" w:sz="0" w:space="0" w:color="auto"/>
        <w:left w:val="none" w:sz="0" w:space="0" w:color="auto"/>
        <w:bottom w:val="none" w:sz="0" w:space="0" w:color="auto"/>
        <w:right w:val="none" w:sz="0" w:space="0" w:color="auto"/>
      </w:divBdr>
    </w:div>
    <w:div w:id="705567675">
      <w:bodyDiv w:val="1"/>
      <w:marLeft w:val="0"/>
      <w:marRight w:val="0"/>
      <w:marTop w:val="0"/>
      <w:marBottom w:val="0"/>
      <w:divBdr>
        <w:top w:val="none" w:sz="0" w:space="0" w:color="auto"/>
        <w:left w:val="none" w:sz="0" w:space="0" w:color="auto"/>
        <w:bottom w:val="none" w:sz="0" w:space="0" w:color="auto"/>
        <w:right w:val="none" w:sz="0" w:space="0" w:color="auto"/>
      </w:divBdr>
    </w:div>
    <w:div w:id="768162999">
      <w:bodyDiv w:val="1"/>
      <w:marLeft w:val="0"/>
      <w:marRight w:val="0"/>
      <w:marTop w:val="0"/>
      <w:marBottom w:val="0"/>
      <w:divBdr>
        <w:top w:val="none" w:sz="0" w:space="0" w:color="auto"/>
        <w:left w:val="none" w:sz="0" w:space="0" w:color="auto"/>
        <w:bottom w:val="none" w:sz="0" w:space="0" w:color="auto"/>
        <w:right w:val="none" w:sz="0" w:space="0" w:color="auto"/>
      </w:divBdr>
      <w:divsChild>
        <w:div w:id="313486634">
          <w:marLeft w:val="480"/>
          <w:marRight w:val="0"/>
          <w:marTop w:val="0"/>
          <w:marBottom w:val="0"/>
          <w:divBdr>
            <w:top w:val="none" w:sz="0" w:space="0" w:color="auto"/>
            <w:left w:val="none" w:sz="0" w:space="0" w:color="auto"/>
            <w:bottom w:val="none" w:sz="0" w:space="0" w:color="auto"/>
            <w:right w:val="none" w:sz="0" w:space="0" w:color="auto"/>
          </w:divBdr>
        </w:div>
        <w:div w:id="2079400692">
          <w:marLeft w:val="480"/>
          <w:marRight w:val="0"/>
          <w:marTop w:val="0"/>
          <w:marBottom w:val="0"/>
          <w:divBdr>
            <w:top w:val="none" w:sz="0" w:space="0" w:color="auto"/>
            <w:left w:val="none" w:sz="0" w:space="0" w:color="auto"/>
            <w:bottom w:val="none" w:sz="0" w:space="0" w:color="auto"/>
            <w:right w:val="none" w:sz="0" w:space="0" w:color="auto"/>
          </w:divBdr>
        </w:div>
      </w:divsChild>
    </w:div>
    <w:div w:id="769545720">
      <w:bodyDiv w:val="1"/>
      <w:marLeft w:val="0"/>
      <w:marRight w:val="0"/>
      <w:marTop w:val="0"/>
      <w:marBottom w:val="0"/>
      <w:divBdr>
        <w:top w:val="none" w:sz="0" w:space="0" w:color="auto"/>
        <w:left w:val="none" w:sz="0" w:space="0" w:color="auto"/>
        <w:bottom w:val="none" w:sz="0" w:space="0" w:color="auto"/>
        <w:right w:val="none" w:sz="0" w:space="0" w:color="auto"/>
      </w:divBdr>
      <w:divsChild>
        <w:div w:id="384648018">
          <w:marLeft w:val="600"/>
          <w:marRight w:val="0"/>
          <w:marTop w:val="0"/>
          <w:marBottom w:val="0"/>
          <w:divBdr>
            <w:top w:val="none" w:sz="0" w:space="0" w:color="auto"/>
            <w:left w:val="none" w:sz="0" w:space="0" w:color="auto"/>
            <w:bottom w:val="none" w:sz="0" w:space="0" w:color="auto"/>
            <w:right w:val="none" w:sz="0" w:space="0" w:color="auto"/>
          </w:divBdr>
        </w:div>
        <w:div w:id="688484978">
          <w:marLeft w:val="600"/>
          <w:marRight w:val="0"/>
          <w:marTop w:val="0"/>
          <w:marBottom w:val="0"/>
          <w:divBdr>
            <w:top w:val="none" w:sz="0" w:space="0" w:color="auto"/>
            <w:left w:val="none" w:sz="0" w:space="0" w:color="auto"/>
            <w:bottom w:val="none" w:sz="0" w:space="0" w:color="auto"/>
            <w:right w:val="none" w:sz="0" w:space="0" w:color="auto"/>
          </w:divBdr>
        </w:div>
        <w:div w:id="930625618">
          <w:marLeft w:val="600"/>
          <w:marRight w:val="0"/>
          <w:marTop w:val="0"/>
          <w:marBottom w:val="0"/>
          <w:divBdr>
            <w:top w:val="none" w:sz="0" w:space="0" w:color="auto"/>
            <w:left w:val="none" w:sz="0" w:space="0" w:color="auto"/>
            <w:bottom w:val="none" w:sz="0" w:space="0" w:color="auto"/>
            <w:right w:val="none" w:sz="0" w:space="0" w:color="auto"/>
          </w:divBdr>
        </w:div>
        <w:div w:id="943461188">
          <w:marLeft w:val="600"/>
          <w:marRight w:val="0"/>
          <w:marTop w:val="0"/>
          <w:marBottom w:val="0"/>
          <w:divBdr>
            <w:top w:val="none" w:sz="0" w:space="0" w:color="auto"/>
            <w:left w:val="none" w:sz="0" w:space="0" w:color="auto"/>
            <w:bottom w:val="none" w:sz="0" w:space="0" w:color="auto"/>
            <w:right w:val="none" w:sz="0" w:space="0" w:color="auto"/>
          </w:divBdr>
        </w:div>
        <w:div w:id="989093926">
          <w:marLeft w:val="600"/>
          <w:marRight w:val="0"/>
          <w:marTop w:val="0"/>
          <w:marBottom w:val="0"/>
          <w:divBdr>
            <w:top w:val="none" w:sz="0" w:space="0" w:color="auto"/>
            <w:left w:val="none" w:sz="0" w:space="0" w:color="auto"/>
            <w:bottom w:val="none" w:sz="0" w:space="0" w:color="auto"/>
            <w:right w:val="none" w:sz="0" w:space="0" w:color="auto"/>
          </w:divBdr>
        </w:div>
        <w:div w:id="1028141129">
          <w:marLeft w:val="600"/>
          <w:marRight w:val="0"/>
          <w:marTop w:val="0"/>
          <w:marBottom w:val="0"/>
          <w:divBdr>
            <w:top w:val="none" w:sz="0" w:space="0" w:color="auto"/>
            <w:left w:val="none" w:sz="0" w:space="0" w:color="auto"/>
            <w:bottom w:val="none" w:sz="0" w:space="0" w:color="auto"/>
            <w:right w:val="none" w:sz="0" w:space="0" w:color="auto"/>
          </w:divBdr>
        </w:div>
        <w:div w:id="1206987938">
          <w:marLeft w:val="600"/>
          <w:marRight w:val="0"/>
          <w:marTop w:val="0"/>
          <w:marBottom w:val="0"/>
          <w:divBdr>
            <w:top w:val="none" w:sz="0" w:space="0" w:color="auto"/>
            <w:left w:val="none" w:sz="0" w:space="0" w:color="auto"/>
            <w:bottom w:val="none" w:sz="0" w:space="0" w:color="auto"/>
            <w:right w:val="none" w:sz="0" w:space="0" w:color="auto"/>
          </w:divBdr>
        </w:div>
        <w:div w:id="1737631802">
          <w:marLeft w:val="600"/>
          <w:marRight w:val="0"/>
          <w:marTop w:val="0"/>
          <w:marBottom w:val="0"/>
          <w:divBdr>
            <w:top w:val="none" w:sz="0" w:space="0" w:color="auto"/>
            <w:left w:val="none" w:sz="0" w:space="0" w:color="auto"/>
            <w:bottom w:val="none" w:sz="0" w:space="0" w:color="auto"/>
            <w:right w:val="none" w:sz="0" w:space="0" w:color="auto"/>
          </w:divBdr>
        </w:div>
        <w:div w:id="1778519558">
          <w:marLeft w:val="600"/>
          <w:marRight w:val="0"/>
          <w:marTop w:val="0"/>
          <w:marBottom w:val="0"/>
          <w:divBdr>
            <w:top w:val="none" w:sz="0" w:space="0" w:color="auto"/>
            <w:left w:val="none" w:sz="0" w:space="0" w:color="auto"/>
            <w:bottom w:val="none" w:sz="0" w:space="0" w:color="auto"/>
            <w:right w:val="none" w:sz="0" w:space="0" w:color="auto"/>
          </w:divBdr>
        </w:div>
        <w:div w:id="2091267164">
          <w:marLeft w:val="720"/>
          <w:marRight w:val="0"/>
          <w:marTop w:val="0"/>
          <w:marBottom w:val="0"/>
          <w:divBdr>
            <w:top w:val="none" w:sz="0" w:space="0" w:color="auto"/>
            <w:left w:val="none" w:sz="0" w:space="0" w:color="auto"/>
            <w:bottom w:val="none" w:sz="0" w:space="0" w:color="auto"/>
            <w:right w:val="none" w:sz="0" w:space="0" w:color="auto"/>
          </w:divBdr>
        </w:div>
      </w:divsChild>
    </w:div>
    <w:div w:id="959144942">
      <w:bodyDiv w:val="1"/>
      <w:marLeft w:val="0"/>
      <w:marRight w:val="0"/>
      <w:marTop w:val="0"/>
      <w:marBottom w:val="0"/>
      <w:divBdr>
        <w:top w:val="none" w:sz="0" w:space="0" w:color="auto"/>
        <w:left w:val="none" w:sz="0" w:space="0" w:color="auto"/>
        <w:bottom w:val="none" w:sz="0" w:space="0" w:color="auto"/>
        <w:right w:val="none" w:sz="0" w:space="0" w:color="auto"/>
      </w:divBdr>
    </w:div>
    <w:div w:id="997659917">
      <w:bodyDiv w:val="1"/>
      <w:marLeft w:val="0"/>
      <w:marRight w:val="0"/>
      <w:marTop w:val="0"/>
      <w:marBottom w:val="0"/>
      <w:divBdr>
        <w:top w:val="none" w:sz="0" w:space="0" w:color="auto"/>
        <w:left w:val="none" w:sz="0" w:space="0" w:color="auto"/>
        <w:bottom w:val="none" w:sz="0" w:space="0" w:color="auto"/>
        <w:right w:val="none" w:sz="0" w:space="0" w:color="auto"/>
      </w:divBdr>
      <w:divsChild>
        <w:div w:id="1603611953">
          <w:marLeft w:val="0"/>
          <w:marRight w:val="0"/>
          <w:marTop w:val="0"/>
          <w:marBottom w:val="0"/>
          <w:divBdr>
            <w:top w:val="none" w:sz="0" w:space="0" w:color="auto"/>
            <w:left w:val="none" w:sz="0" w:space="0" w:color="auto"/>
            <w:bottom w:val="none" w:sz="0" w:space="0" w:color="auto"/>
            <w:right w:val="none" w:sz="0" w:space="0" w:color="auto"/>
          </w:divBdr>
        </w:div>
        <w:div w:id="1392575102">
          <w:marLeft w:val="0"/>
          <w:marRight w:val="0"/>
          <w:marTop w:val="0"/>
          <w:marBottom w:val="0"/>
          <w:divBdr>
            <w:top w:val="none" w:sz="0" w:space="0" w:color="auto"/>
            <w:left w:val="none" w:sz="0" w:space="0" w:color="auto"/>
            <w:bottom w:val="none" w:sz="0" w:space="0" w:color="auto"/>
            <w:right w:val="none" w:sz="0" w:space="0" w:color="auto"/>
          </w:divBdr>
        </w:div>
        <w:div w:id="1909075722">
          <w:marLeft w:val="0"/>
          <w:marRight w:val="0"/>
          <w:marTop w:val="0"/>
          <w:marBottom w:val="0"/>
          <w:divBdr>
            <w:top w:val="none" w:sz="0" w:space="0" w:color="auto"/>
            <w:left w:val="none" w:sz="0" w:space="0" w:color="auto"/>
            <w:bottom w:val="none" w:sz="0" w:space="0" w:color="auto"/>
            <w:right w:val="none" w:sz="0" w:space="0" w:color="auto"/>
          </w:divBdr>
        </w:div>
      </w:divsChild>
    </w:div>
    <w:div w:id="1007713155">
      <w:bodyDiv w:val="1"/>
      <w:marLeft w:val="0"/>
      <w:marRight w:val="0"/>
      <w:marTop w:val="0"/>
      <w:marBottom w:val="0"/>
      <w:divBdr>
        <w:top w:val="none" w:sz="0" w:space="0" w:color="auto"/>
        <w:left w:val="none" w:sz="0" w:space="0" w:color="auto"/>
        <w:bottom w:val="none" w:sz="0" w:space="0" w:color="auto"/>
        <w:right w:val="none" w:sz="0" w:space="0" w:color="auto"/>
      </w:divBdr>
    </w:div>
    <w:div w:id="1046105107">
      <w:bodyDiv w:val="1"/>
      <w:marLeft w:val="0"/>
      <w:marRight w:val="0"/>
      <w:marTop w:val="0"/>
      <w:marBottom w:val="0"/>
      <w:divBdr>
        <w:top w:val="none" w:sz="0" w:space="0" w:color="auto"/>
        <w:left w:val="none" w:sz="0" w:space="0" w:color="auto"/>
        <w:bottom w:val="none" w:sz="0" w:space="0" w:color="auto"/>
        <w:right w:val="none" w:sz="0" w:space="0" w:color="auto"/>
      </w:divBdr>
      <w:divsChild>
        <w:div w:id="1624654865">
          <w:marLeft w:val="600"/>
          <w:marRight w:val="0"/>
          <w:marTop w:val="0"/>
          <w:marBottom w:val="0"/>
          <w:divBdr>
            <w:top w:val="none" w:sz="0" w:space="0" w:color="auto"/>
            <w:left w:val="none" w:sz="0" w:space="0" w:color="auto"/>
            <w:bottom w:val="none" w:sz="0" w:space="0" w:color="auto"/>
            <w:right w:val="none" w:sz="0" w:space="0" w:color="auto"/>
          </w:divBdr>
        </w:div>
        <w:div w:id="1367291207">
          <w:marLeft w:val="600"/>
          <w:marRight w:val="0"/>
          <w:marTop w:val="0"/>
          <w:marBottom w:val="0"/>
          <w:divBdr>
            <w:top w:val="none" w:sz="0" w:space="0" w:color="auto"/>
            <w:left w:val="none" w:sz="0" w:space="0" w:color="auto"/>
            <w:bottom w:val="none" w:sz="0" w:space="0" w:color="auto"/>
            <w:right w:val="none" w:sz="0" w:space="0" w:color="auto"/>
          </w:divBdr>
        </w:div>
        <w:div w:id="1999068011">
          <w:marLeft w:val="600"/>
          <w:marRight w:val="0"/>
          <w:marTop w:val="0"/>
          <w:marBottom w:val="0"/>
          <w:divBdr>
            <w:top w:val="none" w:sz="0" w:space="0" w:color="auto"/>
            <w:left w:val="none" w:sz="0" w:space="0" w:color="auto"/>
            <w:bottom w:val="none" w:sz="0" w:space="0" w:color="auto"/>
            <w:right w:val="none" w:sz="0" w:space="0" w:color="auto"/>
          </w:divBdr>
        </w:div>
        <w:div w:id="882525363">
          <w:marLeft w:val="600"/>
          <w:marRight w:val="0"/>
          <w:marTop w:val="0"/>
          <w:marBottom w:val="0"/>
          <w:divBdr>
            <w:top w:val="none" w:sz="0" w:space="0" w:color="auto"/>
            <w:left w:val="none" w:sz="0" w:space="0" w:color="auto"/>
            <w:bottom w:val="none" w:sz="0" w:space="0" w:color="auto"/>
            <w:right w:val="none" w:sz="0" w:space="0" w:color="auto"/>
          </w:divBdr>
        </w:div>
        <w:div w:id="538706142">
          <w:marLeft w:val="600"/>
          <w:marRight w:val="0"/>
          <w:marTop w:val="0"/>
          <w:marBottom w:val="0"/>
          <w:divBdr>
            <w:top w:val="none" w:sz="0" w:space="0" w:color="auto"/>
            <w:left w:val="none" w:sz="0" w:space="0" w:color="auto"/>
            <w:bottom w:val="none" w:sz="0" w:space="0" w:color="auto"/>
            <w:right w:val="none" w:sz="0" w:space="0" w:color="auto"/>
          </w:divBdr>
        </w:div>
      </w:divsChild>
    </w:div>
    <w:div w:id="1231041402">
      <w:bodyDiv w:val="1"/>
      <w:marLeft w:val="0"/>
      <w:marRight w:val="0"/>
      <w:marTop w:val="0"/>
      <w:marBottom w:val="0"/>
      <w:divBdr>
        <w:top w:val="none" w:sz="0" w:space="0" w:color="auto"/>
        <w:left w:val="none" w:sz="0" w:space="0" w:color="auto"/>
        <w:bottom w:val="none" w:sz="0" w:space="0" w:color="auto"/>
        <w:right w:val="none" w:sz="0" w:space="0" w:color="auto"/>
      </w:divBdr>
    </w:div>
    <w:div w:id="1250038022">
      <w:bodyDiv w:val="1"/>
      <w:marLeft w:val="0"/>
      <w:marRight w:val="0"/>
      <w:marTop w:val="0"/>
      <w:marBottom w:val="0"/>
      <w:divBdr>
        <w:top w:val="none" w:sz="0" w:space="0" w:color="auto"/>
        <w:left w:val="none" w:sz="0" w:space="0" w:color="auto"/>
        <w:bottom w:val="none" w:sz="0" w:space="0" w:color="auto"/>
        <w:right w:val="none" w:sz="0" w:space="0" w:color="auto"/>
      </w:divBdr>
      <w:divsChild>
        <w:div w:id="282611350">
          <w:marLeft w:val="600"/>
          <w:marRight w:val="0"/>
          <w:marTop w:val="0"/>
          <w:marBottom w:val="0"/>
          <w:divBdr>
            <w:top w:val="none" w:sz="0" w:space="0" w:color="auto"/>
            <w:left w:val="none" w:sz="0" w:space="0" w:color="auto"/>
            <w:bottom w:val="none" w:sz="0" w:space="0" w:color="auto"/>
            <w:right w:val="none" w:sz="0" w:space="0" w:color="auto"/>
          </w:divBdr>
        </w:div>
        <w:div w:id="878736250">
          <w:marLeft w:val="600"/>
          <w:marRight w:val="0"/>
          <w:marTop w:val="0"/>
          <w:marBottom w:val="0"/>
          <w:divBdr>
            <w:top w:val="none" w:sz="0" w:space="0" w:color="auto"/>
            <w:left w:val="none" w:sz="0" w:space="0" w:color="auto"/>
            <w:bottom w:val="none" w:sz="0" w:space="0" w:color="auto"/>
            <w:right w:val="none" w:sz="0" w:space="0" w:color="auto"/>
          </w:divBdr>
        </w:div>
        <w:div w:id="1800417518">
          <w:marLeft w:val="600"/>
          <w:marRight w:val="0"/>
          <w:marTop w:val="0"/>
          <w:marBottom w:val="0"/>
          <w:divBdr>
            <w:top w:val="none" w:sz="0" w:space="0" w:color="auto"/>
            <w:left w:val="none" w:sz="0" w:space="0" w:color="auto"/>
            <w:bottom w:val="none" w:sz="0" w:space="0" w:color="auto"/>
            <w:right w:val="none" w:sz="0" w:space="0" w:color="auto"/>
          </w:divBdr>
        </w:div>
      </w:divsChild>
    </w:div>
    <w:div w:id="1542010606">
      <w:bodyDiv w:val="1"/>
      <w:marLeft w:val="0"/>
      <w:marRight w:val="0"/>
      <w:marTop w:val="0"/>
      <w:marBottom w:val="0"/>
      <w:divBdr>
        <w:top w:val="none" w:sz="0" w:space="0" w:color="auto"/>
        <w:left w:val="none" w:sz="0" w:space="0" w:color="auto"/>
        <w:bottom w:val="none" w:sz="0" w:space="0" w:color="auto"/>
        <w:right w:val="none" w:sz="0" w:space="0" w:color="auto"/>
      </w:divBdr>
    </w:div>
    <w:div w:id="1549680515">
      <w:bodyDiv w:val="1"/>
      <w:marLeft w:val="0"/>
      <w:marRight w:val="0"/>
      <w:marTop w:val="0"/>
      <w:marBottom w:val="0"/>
      <w:divBdr>
        <w:top w:val="none" w:sz="0" w:space="0" w:color="auto"/>
        <w:left w:val="none" w:sz="0" w:space="0" w:color="auto"/>
        <w:bottom w:val="none" w:sz="0" w:space="0" w:color="auto"/>
        <w:right w:val="none" w:sz="0" w:space="0" w:color="auto"/>
      </w:divBdr>
    </w:div>
    <w:div w:id="1630357761">
      <w:bodyDiv w:val="1"/>
      <w:marLeft w:val="0"/>
      <w:marRight w:val="0"/>
      <w:marTop w:val="0"/>
      <w:marBottom w:val="0"/>
      <w:divBdr>
        <w:top w:val="none" w:sz="0" w:space="0" w:color="auto"/>
        <w:left w:val="none" w:sz="0" w:space="0" w:color="auto"/>
        <w:bottom w:val="none" w:sz="0" w:space="0" w:color="auto"/>
        <w:right w:val="none" w:sz="0" w:space="0" w:color="auto"/>
      </w:divBdr>
      <w:divsChild>
        <w:div w:id="1980332696">
          <w:marLeft w:val="0"/>
          <w:marRight w:val="0"/>
          <w:marTop w:val="0"/>
          <w:marBottom w:val="0"/>
          <w:divBdr>
            <w:top w:val="none" w:sz="0" w:space="0" w:color="auto"/>
            <w:left w:val="none" w:sz="0" w:space="0" w:color="auto"/>
            <w:bottom w:val="none" w:sz="0" w:space="0" w:color="auto"/>
            <w:right w:val="none" w:sz="0" w:space="0" w:color="auto"/>
          </w:divBdr>
          <w:divsChild>
            <w:div w:id="947390384">
              <w:marLeft w:val="0"/>
              <w:marRight w:val="0"/>
              <w:marTop w:val="0"/>
              <w:marBottom w:val="0"/>
              <w:divBdr>
                <w:top w:val="none" w:sz="0" w:space="0" w:color="auto"/>
                <w:left w:val="none" w:sz="0" w:space="0" w:color="auto"/>
                <w:bottom w:val="none" w:sz="0" w:space="0" w:color="auto"/>
                <w:right w:val="none" w:sz="0" w:space="0" w:color="auto"/>
              </w:divBdr>
              <w:divsChild>
                <w:div w:id="389765555">
                  <w:marLeft w:val="0"/>
                  <w:marRight w:val="0"/>
                  <w:marTop w:val="0"/>
                  <w:marBottom w:val="0"/>
                  <w:divBdr>
                    <w:top w:val="none" w:sz="0" w:space="0" w:color="auto"/>
                    <w:left w:val="none" w:sz="0" w:space="0" w:color="auto"/>
                    <w:bottom w:val="none" w:sz="0" w:space="0" w:color="auto"/>
                    <w:right w:val="none" w:sz="0" w:space="0" w:color="auto"/>
                  </w:divBdr>
                </w:div>
              </w:divsChild>
            </w:div>
            <w:div w:id="130633533">
              <w:marLeft w:val="0"/>
              <w:marRight w:val="0"/>
              <w:marTop w:val="0"/>
              <w:marBottom w:val="0"/>
              <w:divBdr>
                <w:top w:val="none" w:sz="0" w:space="0" w:color="auto"/>
                <w:left w:val="none" w:sz="0" w:space="0" w:color="auto"/>
                <w:bottom w:val="none" w:sz="0" w:space="0" w:color="auto"/>
                <w:right w:val="none" w:sz="0" w:space="0" w:color="auto"/>
              </w:divBdr>
              <w:divsChild>
                <w:div w:id="20319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8293">
          <w:marLeft w:val="0"/>
          <w:marRight w:val="0"/>
          <w:marTop w:val="0"/>
          <w:marBottom w:val="0"/>
          <w:divBdr>
            <w:top w:val="none" w:sz="0" w:space="0" w:color="auto"/>
            <w:left w:val="none" w:sz="0" w:space="0" w:color="auto"/>
            <w:bottom w:val="none" w:sz="0" w:space="0" w:color="auto"/>
            <w:right w:val="none" w:sz="0" w:space="0" w:color="auto"/>
          </w:divBdr>
          <w:divsChild>
            <w:div w:id="1231842564">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640843824">
      <w:bodyDiv w:val="1"/>
      <w:marLeft w:val="0"/>
      <w:marRight w:val="0"/>
      <w:marTop w:val="0"/>
      <w:marBottom w:val="0"/>
      <w:divBdr>
        <w:top w:val="none" w:sz="0" w:space="0" w:color="auto"/>
        <w:left w:val="none" w:sz="0" w:space="0" w:color="auto"/>
        <w:bottom w:val="none" w:sz="0" w:space="0" w:color="auto"/>
        <w:right w:val="none" w:sz="0" w:space="0" w:color="auto"/>
      </w:divBdr>
    </w:div>
    <w:div w:id="1761873684">
      <w:bodyDiv w:val="1"/>
      <w:marLeft w:val="0"/>
      <w:marRight w:val="0"/>
      <w:marTop w:val="0"/>
      <w:marBottom w:val="0"/>
      <w:divBdr>
        <w:top w:val="none" w:sz="0" w:space="0" w:color="auto"/>
        <w:left w:val="none" w:sz="0" w:space="0" w:color="auto"/>
        <w:bottom w:val="none" w:sz="0" w:space="0" w:color="auto"/>
        <w:right w:val="none" w:sz="0" w:space="0" w:color="auto"/>
      </w:divBdr>
    </w:div>
    <w:div w:id="1800798844">
      <w:bodyDiv w:val="1"/>
      <w:marLeft w:val="0"/>
      <w:marRight w:val="0"/>
      <w:marTop w:val="0"/>
      <w:marBottom w:val="0"/>
      <w:divBdr>
        <w:top w:val="none" w:sz="0" w:space="0" w:color="auto"/>
        <w:left w:val="none" w:sz="0" w:space="0" w:color="auto"/>
        <w:bottom w:val="none" w:sz="0" w:space="0" w:color="auto"/>
        <w:right w:val="none" w:sz="0" w:space="0" w:color="auto"/>
      </w:divBdr>
    </w:div>
    <w:div w:id="1803959629">
      <w:bodyDiv w:val="1"/>
      <w:marLeft w:val="0"/>
      <w:marRight w:val="0"/>
      <w:marTop w:val="0"/>
      <w:marBottom w:val="0"/>
      <w:divBdr>
        <w:top w:val="none" w:sz="0" w:space="0" w:color="auto"/>
        <w:left w:val="none" w:sz="0" w:space="0" w:color="auto"/>
        <w:bottom w:val="none" w:sz="0" w:space="0" w:color="auto"/>
        <w:right w:val="none" w:sz="0" w:space="0" w:color="auto"/>
      </w:divBdr>
    </w:div>
    <w:div w:id="1825462300">
      <w:bodyDiv w:val="1"/>
      <w:marLeft w:val="0"/>
      <w:marRight w:val="0"/>
      <w:marTop w:val="0"/>
      <w:marBottom w:val="0"/>
      <w:divBdr>
        <w:top w:val="none" w:sz="0" w:space="0" w:color="auto"/>
        <w:left w:val="none" w:sz="0" w:space="0" w:color="auto"/>
        <w:bottom w:val="none" w:sz="0" w:space="0" w:color="auto"/>
        <w:right w:val="none" w:sz="0" w:space="0" w:color="auto"/>
      </w:divBdr>
    </w:div>
    <w:div w:id="1974211500">
      <w:bodyDiv w:val="1"/>
      <w:marLeft w:val="0"/>
      <w:marRight w:val="0"/>
      <w:marTop w:val="0"/>
      <w:marBottom w:val="0"/>
      <w:divBdr>
        <w:top w:val="none" w:sz="0" w:space="0" w:color="auto"/>
        <w:left w:val="none" w:sz="0" w:space="0" w:color="auto"/>
        <w:bottom w:val="none" w:sz="0" w:space="0" w:color="auto"/>
        <w:right w:val="none" w:sz="0" w:space="0" w:color="auto"/>
      </w:divBdr>
    </w:div>
    <w:div w:id="2048412613">
      <w:bodyDiv w:val="1"/>
      <w:marLeft w:val="0"/>
      <w:marRight w:val="0"/>
      <w:marTop w:val="0"/>
      <w:marBottom w:val="0"/>
      <w:divBdr>
        <w:top w:val="none" w:sz="0" w:space="0" w:color="auto"/>
        <w:left w:val="none" w:sz="0" w:space="0" w:color="auto"/>
        <w:bottom w:val="none" w:sz="0" w:space="0" w:color="auto"/>
        <w:right w:val="none" w:sz="0" w:space="0" w:color="auto"/>
      </w:divBdr>
    </w:div>
    <w:div w:id="20916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DB1DD-595B-4FBA-B42F-2978B1C6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3096</Words>
  <Characters>17961</Characters>
  <Application>Microsoft Office Word</Application>
  <DocSecurity>0</DocSecurity>
  <Lines>149</Lines>
  <Paragraphs>42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Mereuta</dc:creator>
  <cp:keywords/>
  <dc:description/>
  <cp:lastModifiedBy>Albina Mereuță</cp:lastModifiedBy>
  <cp:revision>4</cp:revision>
  <dcterms:created xsi:type="dcterms:W3CDTF">2025-02-28T17:10:00Z</dcterms:created>
  <dcterms:modified xsi:type="dcterms:W3CDTF">2025-03-11T08:34:00Z</dcterms:modified>
</cp:coreProperties>
</file>