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8D9" w:rsidRPr="00057775" w:rsidRDefault="008878D9" w:rsidP="008878D9">
      <w:pPr>
        <w:spacing w:after="0"/>
        <w:jc w:val="right"/>
        <w:rPr>
          <w:rFonts w:cs="Times New Roman"/>
          <w:b/>
          <w:szCs w:val="28"/>
          <w:lang w:val="ro-RO"/>
        </w:rPr>
      </w:pPr>
      <w:r w:rsidRPr="00057775">
        <w:rPr>
          <w:rFonts w:cs="Times New Roman"/>
          <w:b/>
          <w:szCs w:val="28"/>
          <w:lang w:val="ro-RO"/>
        </w:rPr>
        <w:t>UE</w:t>
      </w:r>
    </w:p>
    <w:p w:rsidR="008878D9" w:rsidRDefault="008878D9" w:rsidP="008878D9">
      <w:pPr>
        <w:spacing w:after="0"/>
        <w:jc w:val="right"/>
        <w:rPr>
          <w:rFonts w:cs="Times New Roman"/>
          <w:i/>
          <w:szCs w:val="28"/>
          <w:lang w:val="ro-RO"/>
        </w:rPr>
      </w:pPr>
      <w:r w:rsidRPr="00057775">
        <w:rPr>
          <w:rFonts w:cs="Times New Roman"/>
          <w:i/>
          <w:szCs w:val="28"/>
          <w:lang w:val="ro-RO"/>
        </w:rPr>
        <w:t>Proiect</w:t>
      </w:r>
    </w:p>
    <w:p w:rsidR="008878D9" w:rsidRDefault="008878D9" w:rsidP="008878D9">
      <w:pPr>
        <w:spacing w:after="0"/>
        <w:jc w:val="right"/>
        <w:rPr>
          <w:rFonts w:cs="Times New Roman"/>
          <w:i/>
          <w:szCs w:val="28"/>
          <w:lang w:val="ro-RO"/>
        </w:rPr>
      </w:pPr>
    </w:p>
    <w:p w:rsidR="0009618E" w:rsidRDefault="0009618E" w:rsidP="008878D9">
      <w:pPr>
        <w:spacing w:after="0"/>
        <w:jc w:val="right"/>
        <w:rPr>
          <w:rFonts w:cs="Times New Roman"/>
          <w:i/>
          <w:szCs w:val="28"/>
          <w:lang w:val="ro-RO"/>
        </w:rPr>
      </w:pPr>
    </w:p>
    <w:p w:rsidR="0009618E" w:rsidRPr="00B74F4F" w:rsidRDefault="0009618E" w:rsidP="0009618E">
      <w:pPr>
        <w:rPr>
          <w:lang w:val="ro-MD"/>
        </w:rPr>
      </w:pPr>
      <w:r>
        <w:rPr>
          <w:noProof/>
          <w:lang w:val="en-US"/>
        </w:rPr>
        <mc:AlternateContent>
          <mc:Choice Requires="wps">
            <w:drawing>
              <wp:anchor distT="45720" distB="45720" distL="114300" distR="114300" simplePos="0" relativeHeight="251660288" behindDoc="0" locked="0" layoutInCell="1" allowOverlap="1" wp14:anchorId="1B38A518" wp14:editId="67224835">
                <wp:simplePos x="0" y="0"/>
                <wp:positionH relativeFrom="column">
                  <wp:posOffset>695325</wp:posOffset>
                </wp:positionH>
                <wp:positionV relativeFrom="paragraph">
                  <wp:posOffset>98425</wp:posOffset>
                </wp:positionV>
                <wp:extent cx="1971675" cy="806450"/>
                <wp:effectExtent l="0" t="0" r="0" b="381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806450"/>
                        </a:xfrm>
                        <a:prstGeom prst="rect">
                          <a:avLst/>
                        </a:prstGeom>
                        <a:noFill/>
                        <a:ln w="9525">
                          <a:noFill/>
                          <a:miter lim="800000"/>
                          <a:headEnd/>
                          <a:tailEnd/>
                        </a:ln>
                      </wps:spPr>
                      <wps:txbx>
                        <w:txbxContent>
                          <w:p w:rsidR="0009618E" w:rsidRPr="0096038C" w:rsidRDefault="0009618E" w:rsidP="0009618E">
                            <w:pPr>
                              <w:contextualSpacing/>
                              <w:rPr>
                                <w:szCs w:val="28"/>
                                <w:lang w:val="ro-MD"/>
                              </w:rPr>
                            </w:pPr>
                            <w:r w:rsidRPr="0096038C">
                              <w:rPr>
                                <w:szCs w:val="28"/>
                                <w:lang w:val="ro-MD"/>
                              </w:rPr>
                              <w:t xml:space="preserve">Ministerul </w:t>
                            </w:r>
                            <w:r>
                              <w:rPr>
                                <w:szCs w:val="28"/>
                                <w:lang w:val="ro-MD"/>
                              </w:rPr>
                              <w:t>Infrastructurii</w:t>
                            </w:r>
                          </w:p>
                          <w:p w:rsidR="0009618E" w:rsidRPr="0096038C" w:rsidRDefault="0009618E" w:rsidP="0009618E">
                            <w:pPr>
                              <w:contextualSpacing/>
                              <w:rPr>
                                <w:szCs w:val="28"/>
                                <w:lang w:val="ro-MD"/>
                              </w:rPr>
                            </w:pPr>
                            <w:r w:rsidRPr="0096038C">
                              <w:rPr>
                                <w:szCs w:val="28"/>
                                <w:lang w:val="ro-MD"/>
                              </w:rPr>
                              <w:t xml:space="preserve">și </w:t>
                            </w:r>
                            <w:r>
                              <w:rPr>
                                <w:szCs w:val="28"/>
                                <w:lang w:val="ro-MD"/>
                              </w:rPr>
                              <w:t>Dezvoltării Regionale</w:t>
                            </w:r>
                            <w:r w:rsidRPr="0096038C">
                              <w:rPr>
                                <w:szCs w:val="28"/>
                                <w:lang w:val="ro-MD"/>
                              </w:rPr>
                              <w:t xml:space="preserve"> </w:t>
                            </w:r>
                          </w:p>
                          <w:p w:rsidR="0009618E" w:rsidRPr="0096038C" w:rsidRDefault="0009618E" w:rsidP="0009618E">
                            <w:pPr>
                              <w:contextualSpacing/>
                              <w:rPr>
                                <w:szCs w:val="28"/>
                                <w:lang w:val="ro-MD"/>
                              </w:rPr>
                            </w:pPr>
                            <w:r w:rsidRPr="0096038C">
                              <w:rPr>
                                <w:szCs w:val="28"/>
                                <w:lang w:val="ro-MD"/>
                              </w:rPr>
                              <w:t>al Republicii Moldova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38A518" id="_x0000_t202" coordsize="21600,21600" o:spt="202" path="m,l,21600r21600,l21600,xe">
                <v:stroke joinstyle="miter"/>
                <v:path gradientshapeok="t" o:connecttype="rect"/>
              </v:shapetype>
              <v:shape id="Text Box 217" o:spid="_x0000_s1026" type="#_x0000_t202" style="position:absolute;margin-left:54.75pt;margin-top:7.75pt;width:155.25pt;height:63.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" filled="f" stroked="f">
                <v:textbox style="mso-fit-shape-to-text:t">
                  <w:txbxContent>
                    <w:p w:rsidR="0009618E" w:rsidRPr="0096038C" w:rsidRDefault="0009618E" w:rsidP="0009618E">
                      <w:pPr>
                        <w:contextualSpacing/>
                        <w:rPr>
                          <w:szCs w:val="28"/>
                          <w:lang w:val="ro-MD"/>
                        </w:rPr>
                      </w:pPr>
                      <w:r w:rsidRPr="0096038C">
                        <w:rPr>
                          <w:szCs w:val="28"/>
                          <w:lang w:val="ro-MD"/>
                        </w:rPr>
                        <w:t xml:space="preserve">Ministerul </w:t>
                      </w:r>
                      <w:r>
                        <w:rPr>
                          <w:szCs w:val="28"/>
                          <w:lang w:val="ro-MD"/>
                        </w:rPr>
                        <w:t>Infrastructurii</w:t>
                      </w:r>
                    </w:p>
                    <w:p w:rsidR="0009618E" w:rsidRPr="0096038C" w:rsidRDefault="0009618E" w:rsidP="0009618E">
                      <w:pPr>
                        <w:contextualSpacing/>
                        <w:rPr>
                          <w:szCs w:val="28"/>
                          <w:lang w:val="ro-MD"/>
                        </w:rPr>
                      </w:pPr>
                      <w:r w:rsidRPr="0096038C">
                        <w:rPr>
                          <w:szCs w:val="28"/>
                          <w:lang w:val="ro-MD"/>
                        </w:rPr>
                        <w:t xml:space="preserve">și </w:t>
                      </w:r>
                      <w:r>
                        <w:rPr>
                          <w:szCs w:val="28"/>
                          <w:lang w:val="ro-MD"/>
                        </w:rPr>
                        <w:t>Dezvoltării Regionale</w:t>
                      </w:r>
                      <w:r w:rsidRPr="0096038C">
                        <w:rPr>
                          <w:szCs w:val="28"/>
                          <w:lang w:val="ro-MD"/>
                        </w:rPr>
                        <w:t xml:space="preserve"> </w:t>
                      </w:r>
                    </w:p>
                    <w:p w:rsidR="0009618E" w:rsidRPr="0096038C" w:rsidRDefault="0009618E" w:rsidP="0009618E">
                      <w:pPr>
                        <w:contextualSpacing/>
                        <w:rPr>
                          <w:szCs w:val="28"/>
                          <w:lang w:val="ro-MD"/>
                        </w:rPr>
                      </w:pPr>
                      <w:r w:rsidRPr="0096038C">
                        <w:rPr>
                          <w:szCs w:val="28"/>
                          <w:lang w:val="ro-MD"/>
                        </w:rPr>
                        <w:t>al Republicii Moldova</w:t>
                      </w:r>
                    </w:p>
                  </w:txbxContent>
                </v:textbox>
                <w10:wrap type="square"/>
              </v:shape>
            </w:pict>
          </mc:Fallback>
        </mc:AlternateContent>
      </w:r>
      <w:r>
        <w:rPr>
          <w:noProof/>
          <w:lang w:val="en-US"/>
        </w:rPr>
        <w:drawing>
          <wp:anchor distT="0" distB="0" distL="114300" distR="114300" simplePos="0" relativeHeight="251659264" behindDoc="1" locked="0" layoutInCell="1" allowOverlap="1" wp14:anchorId="293905D4" wp14:editId="0BA15110">
            <wp:simplePos x="0" y="0"/>
            <wp:positionH relativeFrom="column">
              <wp:posOffset>632460</wp:posOffset>
            </wp:positionH>
            <wp:positionV relativeFrom="paragraph">
              <wp:posOffset>125730</wp:posOffset>
            </wp:positionV>
            <wp:extent cx="74930" cy="78105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1312" behindDoc="0" locked="0" layoutInCell="1" allowOverlap="1" wp14:anchorId="46AF8B62" wp14:editId="57830DC2">
            <wp:simplePos x="0" y="0"/>
            <wp:positionH relativeFrom="column">
              <wp:posOffset>8255</wp:posOffset>
            </wp:positionH>
            <wp:positionV relativeFrom="paragraph">
              <wp:posOffset>125730</wp:posOffset>
            </wp:positionV>
            <wp:extent cx="586740" cy="720090"/>
            <wp:effectExtent l="0" t="0" r="3810" b="3810"/>
            <wp:wrapNone/>
            <wp:docPr id="4" name="Picture 4" descr="Coat_of_arms_of_Mol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at_of_arms_of_Moldov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6740" cy="720090"/>
                    </a:xfrm>
                    <a:prstGeom prst="rect">
                      <a:avLst/>
                    </a:prstGeom>
                    <a:noFill/>
                  </pic:spPr>
                </pic:pic>
              </a:graphicData>
            </a:graphic>
            <wp14:sizeRelH relativeFrom="page">
              <wp14:pctWidth>0</wp14:pctWidth>
            </wp14:sizeRelH>
            <wp14:sizeRelV relativeFrom="page">
              <wp14:pctHeight>0</wp14:pctHeight>
            </wp14:sizeRelV>
          </wp:anchor>
        </w:drawing>
      </w:r>
    </w:p>
    <w:p w:rsidR="0009618E" w:rsidRPr="00B74F4F" w:rsidRDefault="0009618E" w:rsidP="0009618E">
      <w:pPr>
        <w:rPr>
          <w:lang w:val="ro-MD"/>
        </w:rPr>
      </w:pPr>
    </w:p>
    <w:p w:rsidR="0009618E" w:rsidRDefault="0009618E" w:rsidP="0009618E">
      <w:pPr>
        <w:ind w:firstLine="720"/>
        <w:rPr>
          <w:lang w:val="ro-MD"/>
        </w:rPr>
      </w:pPr>
    </w:p>
    <w:p w:rsidR="0009618E" w:rsidRDefault="0009618E" w:rsidP="0009618E">
      <w:pPr>
        <w:ind w:left="-448"/>
        <w:contextualSpacing/>
        <w:jc w:val="center"/>
        <w:rPr>
          <w:rFonts w:cs="Times New Roman"/>
          <w:sz w:val="26"/>
          <w:szCs w:val="26"/>
          <w:lang w:val="fr-FR"/>
        </w:rPr>
      </w:pPr>
    </w:p>
    <w:p w:rsidR="0009618E" w:rsidRDefault="0009618E" w:rsidP="0009618E">
      <w:pPr>
        <w:tabs>
          <w:tab w:val="left" w:pos="5287"/>
        </w:tabs>
        <w:jc w:val="center"/>
        <w:rPr>
          <w:rFonts w:cs="Times New Roman"/>
          <w:b/>
          <w:szCs w:val="28"/>
          <w:lang w:val="ro-MD"/>
        </w:rPr>
      </w:pPr>
    </w:p>
    <w:p w:rsidR="0009618E" w:rsidRPr="00E50BA8" w:rsidRDefault="0009618E" w:rsidP="0009618E">
      <w:pPr>
        <w:tabs>
          <w:tab w:val="left" w:pos="5287"/>
        </w:tabs>
        <w:jc w:val="center"/>
        <w:rPr>
          <w:rFonts w:cs="Times New Roman"/>
          <w:b/>
          <w:szCs w:val="28"/>
          <w:lang w:val="ro-MD"/>
        </w:rPr>
      </w:pPr>
      <w:r w:rsidRPr="00E50BA8">
        <w:rPr>
          <w:rFonts w:cs="Times New Roman"/>
          <w:b/>
          <w:szCs w:val="28"/>
          <w:lang w:val="ro-MD"/>
        </w:rPr>
        <w:t>O R D I N</w:t>
      </w:r>
    </w:p>
    <w:p w:rsidR="0009618E" w:rsidRPr="00E50BA8" w:rsidRDefault="0009618E" w:rsidP="0009618E">
      <w:pPr>
        <w:jc w:val="center"/>
        <w:rPr>
          <w:rFonts w:cs="Times New Roman"/>
          <w:szCs w:val="28"/>
          <w:lang w:val="ro-MD"/>
        </w:rPr>
      </w:pPr>
      <w:r w:rsidRPr="00E50BA8">
        <w:rPr>
          <w:rFonts w:cs="Times New Roman"/>
          <w:szCs w:val="28"/>
          <w:lang w:val="ro-MD"/>
        </w:rPr>
        <w:t>Nr._____________  din  “______” __________________</w:t>
      </w:r>
    </w:p>
    <w:p w:rsidR="0009618E" w:rsidRDefault="0009618E" w:rsidP="0009618E">
      <w:pPr>
        <w:rPr>
          <w:rFonts w:cs="Times New Roman"/>
          <w:szCs w:val="28"/>
          <w:lang w:val="ro-MD"/>
        </w:rPr>
      </w:pPr>
      <w:r w:rsidRPr="00E50BA8">
        <w:rPr>
          <w:rFonts w:cs="Times New Roman"/>
          <w:szCs w:val="28"/>
          <w:lang w:val="ro-MD"/>
        </w:rPr>
        <w:t xml:space="preserve">                                                        mun. Chișinău</w:t>
      </w:r>
    </w:p>
    <w:p w:rsidR="0009618E" w:rsidRPr="00E50BA8" w:rsidRDefault="0009618E" w:rsidP="0009618E">
      <w:pPr>
        <w:rPr>
          <w:rFonts w:cs="Times New Roman"/>
          <w:szCs w:val="28"/>
          <w:lang w:val="ro-MD"/>
        </w:rPr>
      </w:pPr>
    </w:p>
    <w:p w:rsidR="00AA2FEE" w:rsidRDefault="0009618E" w:rsidP="00AA2FEE">
      <w:pPr>
        <w:ind w:firstLine="709"/>
        <w:contextualSpacing/>
        <w:rPr>
          <w:rFonts w:cs="Times New Roman"/>
          <w:b/>
          <w:i/>
          <w:szCs w:val="28"/>
          <w:lang w:val="en-US"/>
        </w:rPr>
      </w:pPr>
      <w:r w:rsidRPr="0009618E">
        <w:rPr>
          <w:rFonts w:cs="Times New Roman"/>
          <w:b/>
          <w:i/>
          <w:szCs w:val="28"/>
          <w:lang w:val="en-US"/>
        </w:rPr>
        <w:t xml:space="preserve">Cu privire la </w:t>
      </w:r>
      <w:r w:rsidR="00AA2FEE" w:rsidRPr="00AA2FEE">
        <w:rPr>
          <w:rFonts w:cs="Times New Roman"/>
          <w:b/>
          <w:i/>
          <w:szCs w:val="28"/>
          <w:lang w:val="en-US"/>
        </w:rPr>
        <w:t xml:space="preserve">aprobarea Regulamentului </w:t>
      </w:r>
    </w:p>
    <w:p w:rsidR="00AA2FEE" w:rsidRDefault="00AA2FEE" w:rsidP="00AA2FEE">
      <w:pPr>
        <w:ind w:firstLine="709"/>
        <w:contextualSpacing/>
        <w:rPr>
          <w:rFonts w:cs="Times New Roman"/>
          <w:b/>
          <w:i/>
          <w:szCs w:val="28"/>
          <w:lang w:val="en-US"/>
        </w:rPr>
      </w:pPr>
      <w:r w:rsidRPr="00AA2FEE">
        <w:rPr>
          <w:rFonts w:cs="Times New Roman"/>
          <w:b/>
          <w:i/>
          <w:szCs w:val="28"/>
          <w:lang w:val="en-US"/>
        </w:rPr>
        <w:t xml:space="preserve">privind specificaţia tehnică de interoperabilitate </w:t>
      </w:r>
    </w:p>
    <w:p w:rsidR="0009618E" w:rsidRDefault="00AA2FEE" w:rsidP="00AA2FEE">
      <w:pPr>
        <w:ind w:firstLine="709"/>
        <w:contextualSpacing/>
        <w:rPr>
          <w:rFonts w:cs="Times New Roman"/>
          <w:b/>
          <w:i/>
          <w:szCs w:val="28"/>
          <w:lang w:val="en-US"/>
        </w:rPr>
      </w:pPr>
      <w:r w:rsidRPr="00AA2FEE">
        <w:rPr>
          <w:rFonts w:cs="Times New Roman"/>
          <w:b/>
          <w:i/>
          <w:szCs w:val="28"/>
          <w:lang w:val="en-US"/>
        </w:rPr>
        <w:t>referitoare la subsistemul „material rulant – zgomot”</w:t>
      </w:r>
    </w:p>
    <w:p w:rsidR="00AA2FEE" w:rsidRPr="0009618E" w:rsidRDefault="00AA2FEE" w:rsidP="00AA2FEE">
      <w:pPr>
        <w:ind w:firstLine="709"/>
        <w:contextualSpacing/>
        <w:rPr>
          <w:rFonts w:cs="Times New Roman"/>
          <w:szCs w:val="28"/>
          <w:lang w:val="en-US"/>
        </w:rPr>
      </w:pPr>
    </w:p>
    <w:p w:rsidR="00102A1C" w:rsidRPr="00125345" w:rsidRDefault="00102A1C" w:rsidP="00102A1C">
      <w:pPr>
        <w:spacing w:after="0" w:line="276" w:lineRule="auto"/>
        <w:ind w:firstLine="720"/>
        <w:jc w:val="both"/>
        <w:rPr>
          <w:color w:val="000000" w:themeColor="text1"/>
          <w:szCs w:val="28"/>
          <w:lang w:val="en-US"/>
        </w:rPr>
      </w:pPr>
      <w:r w:rsidRPr="00866AA7">
        <w:rPr>
          <w:color w:val="000000" w:themeColor="text1"/>
          <w:szCs w:val="28"/>
          <w:lang w:val="en-US"/>
        </w:rPr>
        <w:t xml:space="preserve">În temeiul </w:t>
      </w:r>
      <w:r w:rsidR="00C31F41">
        <w:rPr>
          <w:szCs w:val="28"/>
          <w:lang w:val="ro-MD"/>
        </w:rPr>
        <w:t>pct. 3 din Hotărârea Guvernului nr. 725/2024 cu privire la aprobarea unor regulamente în domeniul transportului feroviar</w:t>
      </w:r>
      <w:r w:rsidR="00C31F41" w:rsidRPr="00102A1C">
        <w:rPr>
          <w:color w:val="FF0000"/>
          <w:szCs w:val="28"/>
          <w:lang w:val="en-US"/>
        </w:rPr>
        <w:t xml:space="preserve"> </w:t>
      </w:r>
      <w:r w:rsidRPr="00125345">
        <w:rPr>
          <w:color w:val="000000" w:themeColor="text1"/>
          <w:szCs w:val="28"/>
          <w:lang w:val="en-US"/>
        </w:rPr>
        <w:t>(Monitorul Oficial al Republicii Moldova, 202</w:t>
      </w:r>
      <w:r w:rsidR="00C31F41" w:rsidRPr="00125345">
        <w:rPr>
          <w:color w:val="000000" w:themeColor="text1"/>
          <w:szCs w:val="28"/>
          <w:lang w:val="en-US"/>
        </w:rPr>
        <w:t>4</w:t>
      </w:r>
      <w:r w:rsidRPr="00125345">
        <w:rPr>
          <w:color w:val="000000" w:themeColor="text1"/>
          <w:szCs w:val="28"/>
          <w:lang w:val="en-US"/>
        </w:rPr>
        <w:t xml:space="preserve">, nr. </w:t>
      </w:r>
      <w:r w:rsidR="00C31F41" w:rsidRPr="00125345">
        <w:rPr>
          <w:color w:val="000000" w:themeColor="text1"/>
          <w:szCs w:val="28"/>
          <w:lang w:val="en-US"/>
        </w:rPr>
        <w:t>529</w:t>
      </w:r>
      <w:r w:rsidRPr="00125345">
        <w:rPr>
          <w:color w:val="000000" w:themeColor="text1"/>
          <w:szCs w:val="28"/>
          <w:lang w:val="en-US"/>
        </w:rPr>
        <w:t>-</w:t>
      </w:r>
      <w:r w:rsidR="00C31F41" w:rsidRPr="00125345">
        <w:rPr>
          <w:color w:val="000000" w:themeColor="text1"/>
          <w:szCs w:val="28"/>
          <w:lang w:val="en-US"/>
        </w:rPr>
        <w:t>532</w:t>
      </w:r>
      <w:r w:rsidRPr="00125345">
        <w:rPr>
          <w:color w:val="000000" w:themeColor="text1"/>
          <w:szCs w:val="28"/>
          <w:lang w:val="en-US"/>
        </w:rPr>
        <w:t xml:space="preserve">, art. </w:t>
      </w:r>
      <w:r w:rsidR="00C31F41" w:rsidRPr="00125345">
        <w:rPr>
          <w:color w:val="000000" w:themeColor="text1"/>
          <w:szCs w:val="28"/>
          <w:lang w:val="en-US"/>
        </w:rPr>
        <w:t>955</w:t>
      </w:r>
      <w:r w:rsidRPr="00125345">
        <w:rPr>
          <w:color w:val="000000" w:themeColor="text1"/>
          <w:szCs w:val="28"/>
          <w:lang w:val="en-US"/>
        </w:rPr>
        <w:t>),</w:t>
      </w:r>
    </w:p>
    <w:p w:rsidR="00102A1C" w:rsidRPr="005D3A42" w:rsidRDefault="00102A1C" w:rsidP="00102A1C">
      <w:pPr>
        <w:spacing w:after="0" w:line="276" w:lineRule="auto"/>
        <w:ind w:firstLine="720"/>
        <w:jc w:val="both"/>
        <w:rPr>
          <w:rFonts w:cs="Times New Roman"/>
          <w:color w:val="000000" w:themeColor="text1"/>
          <w:shd w:val="clear" w:color="auto" w:fill="FFFFFF"/>
          <w:lang w:val="en-US"/>
        </w:rPr>
      </w:pPr>
      <w:r w:rsidRPr="0032601D">
        <w:rPr>
          <w:rFonts w:cs="Times New Roman"/>
          <w:color w:val="000000" w:themeColor="text1"/>
          <w:shd w:val="clear" w:color="auto" w:fill="FFFFFF"/>
          <w:lang w:val="en-US"/>
        </w:rPr>
        <w:t xml:space="preserve">În vederea transpunerii parțiale </w:t>
      </w:r>
      <w:r w:rsidRPr="00866AA7">
        <w:rPr>
          <w:rFonts w:cs="Times New Roman"/>
          <w:color w:val="000000" w:themeColor="text1"/>
          <w:shd w:val="clear" w:color="auto" w:fill="FFFFFF"/>
          <w:lang w:val="en-US"/>
        </w:rPr>
        <w:t>a</w:t>
      </w:r>
      <w:r w:rsidRPr="00866AA7">
        <w:rPr>
          <w:rFonts w:cs="Times New Roman"/>
          <w:color w:val="FF0000"/>
          <w:shd w:val="clear" w:color="auto" w:fill="FFFFFF"/>
          <w:lang w:val="en-US"/>
        </w:rPr>
        <w:t xml:space="preserve"> </w:t>
      </w:r>
      <w:r w:rsidRPr="00866AA7">
        <w:rPr>
          <w:lang w:val="en-US"/>
        </w:rPr>
        <w:t>Regulamentu</w:t>
      </w:r>
      <w:r>
        <w:rPr>
          <w:lang w:val="en-US"/>
        </w:rPr>
        <w:t>lui</w:t>
      </w:r>
      <w:r w:rsidRPr="00866AA7">
        <w:rPr>
          <w:lang w:val="en-US"/>
        </w:rPr>
        <w:t xml:space="preserve"> (UE) nr. 1304/2014 al Comisiei din 26 noiembrie 2014 privind specificaţia tehnică de interoperabilitate referitoare la subsistemul „material rulant – zgomot”, de modificare a Deciziei 2008/232/CE și de abrogare a Deciziei 2011/229/UE (Text cu relevanţă pentru SEE</w:t>
      </w:r>
      <w:r w:rsidRPr="00866AA7">
        <w:rPr>
          <w:color w:val="000000" w:themeColor="text1"/>
          <w:lang w:val="en-US"/>
        </w:rPr>
        <w:t>)</w:t>
      </w:r>
      <w:r w:rsidRPr="00866AA7">
        <w:rPr>
          <w:rFonts w:cs="Times New Roman"/>
          <w:color w:val="000000" w:themeColor="text1"/>
          <w:shd w:val="clear" w:color="auto" w:fill="FFFFFF"/>
          <w:lang w:val="en-US"/>
        </w:rPr>
        <w:t>, CELEX: 02014R1304, publicat în Jurnalul Oficial al Uniunii Europene L 356 din 12 decembrie 2014, așa cum a fost modificat ultima oară prin</w:t>
      </w:r>
      <w:r>
        <w:rPr>
          <w:rFonts w:cs="Times New Roman"/>
          <w:color w:val="000000" w:themeColor="text1"/>
          <w:shd w:val="clear" w:color="auto" w:fill="FFFFFF"/>
          <w:lang w:val="en-US"/>
        </w:rPr>
        <w:t xml:space="preserve"> </w:t>
      </w:r>
      <w:r w:rsidRPr="00866AA7">
        <w:rPr>
          <w:rFonts w:cs="Times New Roman"/>
          <w:color w:val="000000" w:themeColor="text1"/>
          <w:shd w:val="clear" w:color="auto" w:fill="FFFFFF"/>
          <w:lang w:val="en-US"/>
        </w:rPr>
        <w:t>Regulamentul de punere în aplicare (UE) 2023/1694 al Comisiei</w:t>
      </w:r>
      <w:r>
        <w:rPr>
          <w:rFonts w:cs="Times New Roman"/>
          <w:color w:val="000000" w:themeColor="text1"/>
          <w:shd w:val="clear" w:color="auto" w:fill="FFFFFF"/>
          <w:lang w:val="en-US"/>
        </w:rPr>
        <w:t xml:space="preserve"> </w:t>
      </w:r>
      <w:r w:rsidRPr="00866AA7">
        <w:rPr>
          <w:rFonts w:cs="Times New Roman"/>
          <w:color w:val="000000" w:themeColor="text1"/>
          <w:shd w:val="clear" w:color="auto" w:fill="FFFFFF"/>
          <w:lang w:val="en-US"/>
        </w:rPr>
        <w:t>din 10 august 2023,</w:t>
      </w:r>
    </w:p>
    <w:p w:rsidR="00F67CC5" w:rsidRDefault="0009618E" w:rsidP="00F67CC5">
      <w:pPr>
        <w:contextualSpacing/>
        <w:jc w:val="center"/>
        <w:rPr>
          <w:rFonts w:cs="Times New Roman"/>
          <w:b/>
          <w:szCs w:val="28"/>
          <w:lang w:val="en-US"/>
        </w:rPr>
      </w:pPr>
      <w:r w:rsidRPr="0009618E">
        <w:rPr>
          <w:rFonts w:cs="Times New Roman"/>
          <w:b/>
          <w:szCs w:val="28"/>
          <w:lang w:val="en-US"/>
        </w:rPr>
        <w:t>ORDON:</w:t>
      </w:r>
    </w:p>
    <w:p w:rsidR="00F67CC5" w:rsidRPr="007E0DDF" w:rsidRDefault="00F67CC5" w:rsidP="00F67CC5">
      <w:pPr>
        <w:contextualSpacing/>
        <w:jc w:val="both"/>
        <w:rPr>
          <w:lang w:val="en-US"/>
        </w:rPr>
      </w:pPr>
      <w:r>
        <w:rPr>
          <w:rFonts w:cs="Times New Roman"/>
          <w:b/>
          <w:bCs/>
          <w:szCs w:val="28"/>
          <w:lang w:val="en-US"/>
        </w:rPr>
        <w:tab/>
      </w:r>
      <w:r w:rsidR="0009618E" w:rsidRPr="0009618E">
        <w:rPr>
          <w:rFonts w:cs="Times New Roman"/>
          <w:b/>
          <w:bCs/>
          <w:szCs w:val="28"/>
          <w:lang w:val="en-US"/>
        </w:rPr>
        <w:t>1.</w:t>
      </w:r>
      <w:r w:rsidR="0009618E" w:rsidRPr="0009618E">
        <w:rPr>
          <w:rFonts w:cs="Times New Roman"/>
          <w:szCs w:val="28"/>
          <w:lang w:val="en-US"/>
        </w:rPr>
        <w:t xml:space="preserve"> </w:t>
      </w:r>
      <w:r w:rsidRPr="00EF16A7">
        <w:rPr>
          <w:rFonts w:cs="Times New Roman"/>
          <w:szCs w:val="28"/>
          <w:lang w:val="ro-RO"/>
        </w:rPr>
        <w:t>Se aprobă Regulamentul</w:t>
      </w:r>
      <w:r>
        <w:rPr>
          <w:rFonts w:cs="Times New Roman"/>
          <w:szCs w:val="28"/>
          <w:lang w:val="ro-RO"/>
        </w:rPr>
        <w:t xml:space="preserve"> </w:t>
      </w:r>
      <w:r w:rsidRPr="0086427D">
        <w:rPr>
          <w:lang w:val="en-US"/>
        </w:rPr>
        <w:t>privind specificaţi</w:t>
      </w:r>
      <w:r>
        <w:rPr>
          <w:lang w:val="en-US"/>
        </w:rPr>
        <w:t>a tehnică de interoperabilitate</w:t>
      </w:r>
      <w:r w:rsidR="007E0DDF">
        <w:rPr>
          <w:lang w:val="en-US"/>
        </w:rPr>
        <w:t xml:space="preserve"> </w:t>
      </w:r>
      <w:r w:rsidRPr="0086427D">
        <w:rPr>
          <w:lang w:val="en-US"/>
        </w:rPr>
        <w:t>referitoare la subsistemul „material rulant – zgomot”</w:t>
      </w:r>
      <w:r w:rsidRPr="00EF16A7">
        <w:rPr>
          <w:rFonts w:cs="Times New Roman"/>
          <w:szCs w:val="28"/>
          <w:lang w:val="ro-RO"/>
        </w:rPr>
        <w:t xml:space="preserve"> (se anexează).</w:t>
      </w:r>
    </w:p>
    <w:p w:rsidR="00F67CC5" w:rsidRDefault="00F67CC5" w:rsidP="00F67CC5">
      <w:pPr>
        <w:contextualSpacing/>
        <w:jc w:val="both"/>
        <w:rPr>
          <w:rFonts w:cs="Times New Roman"/>
          <w:b/>
          <w:szCs w:val="28"/>
          <w:lang w:val="en-US"/>
        </w:rPr>
      </w:pPr>
      <w:r>
        <w:rPr>
          <w:rFonts w:cs="Times New Roman"/>
          <w:b/>
          <w:szCs w:val="28"/>
          <w:lang w:val="en-US"/>
        </w:rPr>
        <w:tab/>
      </w:r>
      <w:r w:rsidR="0009618E" w:rsidRPr="0009618E">
        <w:rPr>
          <w:rFonts w:cs="Times New Roman"/>
          <w:b/>
          <w:bCs/>
          <w:szCs w:val="28"/>
          <w:lang w:val="en-US"/>
        </w:rPr>
        <w:t>2.</w:t>
      </w:r>
      <w:r w:rsidR="0009618E" w:rsidRPr="0009618E">
        <w:rPr>
          <w:rFonts w:cs="Times New Roman"/>
          <w:szCs w:val="28"/>
          <w:lang w:val="en-US"/>
        </w:rPr>
        <w:t xml:space="preserve"> Controlul executării prezentului ordin se pune în sarcina Secretarului de stat responsabil de domeniul transportului.</w:t>
      </w:r>
    </w:p>
    <w:p w:rsidR="0009618E" w:rsidRPr="00F67CC5" w:rsidRDefault="00F67CC5" w:rsidP="00F67CC5">
      <w:pPr>
        <w:contextualSpacing/>
        <w:jc w:val="both"/>
        <w:rPr>
          <w:rFonts w:cs="Times New Roman"/>
          <w:b/>
          <w:szCs w:val="28"/>
          <w:lang w:val="en-US"/>
        </w:rPr>
      </w:pPr>
      <w:r>
        <w:rPr>
          <w:rFonts w:cs="Times New Roman"/>
          <w:b/>
          <w:szCs w:val="28"/>
          <w:lang w:val="en-US"/>
        </w:rPr>
        <w:tab/>
      </w:r>
      <w:r w:rsidR="0009618E" w:rsidRPr="0009618E">
        <w:rPr>
          <w:rFonts w:cs="Times New Roman"/>
          <w:b/>
          <w:bCs/>
          <w:szCs w:val="28"/>
          <w:lang w:val="en-US"/>
        </w:rPr>
        <w:t>3.</w:t>
      </w:r>
      <w:r w:rsidR="0009618E" w:rsidRPr="0009618E">
        <w:rPr>
          <w:rFonts w:cs="Times New Roman"/>
          <w:szCs w:val="28"/>
          <w:lang w:val="en-US"/>
        </w:rPr>
        <w:t xml:space="preserve"> Prezentul Ordin </w:t>
      </w:r>
      <w:r w:rsidR="00FE3C50">
        <w:rPr>
          <w:rFonts w:cs="Times New Roman"/>
          <w:szCs w:val="28"/>
          <w:lang w:val="en-US"/>
        </w:rPr>
        <w:t>intră în vigoare</w:t>
      </w:r>
      <w:r w:rsidR="005977E0">
        <w:rPr>
          <w:rFonts w:cs="Times New Roman"/>
          <w:szCs w:val="28"/>
          <w:lang w:val="en-US"/>
        </w:rPr>
        <w:t xml:space="preserve"> la data de 18</w:t>
      </w:r>
      <w:r w:rsidR="00ED0082">
        <w:rPr>
          <w:rFonts w:cs="Times New Roman"/>
          <w:szCs w:val="28"/>
          <w:lang w:val="en-US"/>
        </w:rPr>
        <w:t xml:space="preserve"> </w:t>
      </w:r>
      <w:r w:rsidR="00145F29">
        <w:rPr>
          <w:rFonts w:cs="Times New Roman"/>
          <w:szCs w:val="28"/>
          <w:lang w:val="en-US"/>
        </w:rPr>
        <w:t>decembrie 2025.</w:t>
      </w:r>
    </w:p>
    <w:p w:rsidR="0009618E" w:rsidRPr="0009618E" w:rsidRDefault="0009618E" w:rsidP="0009618E">
      <w:pPr>
        <w:ind w:firstLine="709"/>
        <w:contextualSpacing/>
        <w:jc w:val="both"/>
        <w:rPr>
          <w:rFonts w:cs="Times New Roman"/>
          <w:szCs w:val="28"/>
          <w:lang w:val="en-US"/>
        </w:rPr>
      </w:pPr>
    </w:p>
    <w:p w:rsidR="0009618E" w:rsidRPr="0009618E" w:rsidRDefault="0009618E" w:rsidP="0009618E">
      <w:pPr>
        <w:contextualSpacing/>
        <w:jc w:val="both"/>
        <w:rPr>
          <w:rFonts w:cs="Times New Roman"/>
          <w:b/>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4663"/>
      </w:tblGrid>
      <w:tr w:rsidR="0009618E" w:rsidTr="00543BEE">
        <w:tc>
          <w:tcPr>
            <w:tcW w:w="4814" w:type="dxa"/>
          </w:tcPr>
          <w:p w:rsidR="0009618E" w:rsidRDefault="0009618E" w:rsidP="00543BEE">
            <w:pPr>
              <w:contextualSpacing/>
              <w:jc w:val="both"/>
              <w:rPr>
                <w:rFonts w:cs="Times New Roman"/>
                <w:b/>
                <w:szCs w:val="28"/>
              </w:rPr>
            </w:pPr>
            <w:r>
              <w:rPr>
                <w:rFonts w:cs="Times New Roman"/>
                <w:b/>
                <w:szCs w:val="28"/>
              </w:rPr>
              <w:t>Viceprim-ministru</w:t>
            </w:r>
          </w:p>
          <w:p w:rsidR="0009618E" w:rsidRDefault="0009618E" w:rsidP="00543BEE">
            <w:pPr>
              <w:contextualSpacing/>
              <w:rPr>
                <w:rFonts w:cs="Times New Roman"/>
                <w:b/>
                <w:szCs w:val="28"/>
              </w:rPr>
            </w:pPr>
            <w:r>
              <w:rPr>
                <w:rFonts w:cs="Times New Roman"/>
                <w:b/>
                <w:szCs w:val="28"/>
              </w:rPr>
              <w:t xml:space="preserve">Ministru al Infrastructurii </w:t>
            </w:r>
          </w:p>
          <w:p w:rsidR="0009618E" w:rsidRDefault="0009618E" w:rsidP="00543BEE">
            <w:pPr>
              <w:contextualSpacing/>
              <w:rPr>
                <w:rFonts w:cs="Times New Roman"/>
                <w:szCs w:val="28"/>
              </w:rPr>
            </w:pPr>
            <w:r>
              <w:rPr>
                <w:rFonts w:cs="Times New Roman"/>
                <w:b/>
                <w:szCs w:val="28"/>
              </w:rPr>
              <w:t>și Dezvoltării Regionale</w:t>
            </w:r>
          </w:p>
        </w:tc>
        <w:tc>
          <w:tcPr>
            <w:tcW w:w="4815" w:type="dxa"/>
          </w:tcPr>
          <w:p w:rsidR="0009618E" w:rsidRDefault="0009618E" w:rsidP="00543BEE">
            <w:pPr>
              <w:contextualSpacing/>
              <w:jc w:val="right"/>
              <w:rPr>
                <w:rFonts w:cs="Times New Roman"/>
                <w:szCs w:val="28"/>
              </w:rPr>
            </w:pPr>
          </w:p>
          <w:p w:rsidR="0009618E" w:rsidRDefault="0009618E" w:rsidP="00543BEE">
            <w:pPr>
              <w:contextualSpacing/>
              <w:jc w:val="right"/>
              <w:rPr>
                <w:rFonts w:cs="Times New Roman"/>
                <w:szCs w:val="28"/>
              </w:rPr>
            </w:pPr>
          </w:p>
          <w:p w:rsidR="0009618E" w:rsidRPr="00BA5CA0" w:rsidRDefault="0009618E" w:rsidP="00543BEE">
            <w:pPr>
              <w:contextualSpacing/>
              <w:jc w:val="right"/>
              <w:rPr>
                <w:rFonts w:cs="Times New Roman"/>
                <w:b/>
                <w:szCs w:val="28"/>
              </w:rPr>
            </w:pPr>
            <w:r w:rsidRPr="00BA5CA0">
              <w:rPr>
                <w:rFonts w:cs="Times New Roman"/>
                <w:b/>
                <w:szCs w:val="28"/>
              </w:rPr>
              <w:t>Vladimir BOLEA</w:t>
            </w:r>
          </w:p>
        </w:tc>
      </w:tr>
    </w:tbl>
    <w:p w:rsidR="0009618E" w:rsidRPr="00191269" w:rsidRDefault="0009618E" w:rsidP="0009618E">
      <w:pPr>
        <w:ind w:firstLine="709"/>
        <w:contextualSpacing/>
        <w:jc w:val="both"/>
        <w:rPr>
          <w:rFonts w:cs="Times New Roman"/>
          <w:szCs w:val="28"/>
        </w:rPr>
      </w:pPr>
    </w:p>
    <w:p w:rsidR="00613444" w:rsidRDefault="00613444" w:rsidP="008878D9">
      <w:pPr>
        <w:spacing w:after="0"/>
        <w:jc w:val="right"/>
        <w:rPr>
          <w:rFonts w:cs="Times New Roman"/>
          <w:szCs w:val="28"/>
          <w:lang w:val="ro-RO"/>
        </w:rPr>
      </w:pPr>
    </w:p>
    <w:p w:rsidR="00BD30F4" w:rsidRDefault="00BD30F4" w:rsidP="008878D9">
      <w:pPr>
        <w:spacing w:after="0"/>
        <w:jc w:val="right"/>
        <w:rPr>
          <w:rFonts w:cs="Times New Roman"/>
          <w:szCs w:val="28"/>
          <w:lang w:val="ro-RO"/>
        </w:rPr>
      </w:pPr>
    </w:p>
    <w:p w:rsidR="00BD30F4" w:rsidRDefault="00BD30F4" w:rsidP="008878D9">
      <w:pPr>
        <w:spacing w:after="0"/>
        <w:jc w:val="right"/>
        <w:rPr>
          <w:rFonts w:cs="Times New Roman"/>
          <w:szCs w:val="28"/>
          <w:lang w:val="ro-RO"/>
        </w:rPr>
      </w:pPr>
    </w:p>
    <w:p w:rsidR="008878D9" w:rsidRPr="00896CAA" w:rsidRDefault="008878D9" w:rsidP="008878D9">
      <w:pPr>
        <w:spacing w:after="0"/>
        <w:jc w:val="right"/>
        <w:rPr>
          <w:rFonts w:cs="Times New Roman"/>
          <w:szCs w:val="28"/>
          <w:lang w:val="ro-RO"/>
        </w:rPr>
      </w:pPr>
      <w:r w:rsidRPr="00896CAA">
        <w:rPr>
          <w:rFonts w:cs="Times New Roman"/>
          <w:szCs w:val="28"/>
          <w:lang w:val="ro-RO"/>
        </w:rPr>
        <w:lastRenderedPageBreak/>
        <w:t>Aprobat prin</w:t>
      </w:r>
    </w:p>
    <w:p w:rsidR="00C43338" w:rsidRDefault="00A73374" w:rsidP="008878D9">
      <w:pPr>
        <w:spacing w:after="0"/>
        <w:jc w:val="right"/>
        <w:rPr>
          <w:rFonts w:cs="Times New Roman"/>
          <w:szCs w:val="28"/>
          <w:lang w:val="ro-RO"/>
        </w:rPr>
      </w:pPr>
      <w:r>
        <w:rPr>
          <w:rFonts w:cs="Times New Roman"/>
          <w:szCs w:val="28"/>
          <w:lang w:val="ro-RO"/>
        </w:rPr>
        <w:t xml:space="preserve">Ordinul </w:t>
      </w:r>
      <w:r w:rsidR="00C43338" w:rsidRPr="00C43338">
        <w:rPr>
          <w:rFonts w:cs="Times New Roman"/>
          <w:szCs w:val="28"/>
          <w:lang w:val="ro-RO"/>
        </w:rPr>
        <w:t>viceprim-ministrului, ministrului</w:t>
      </w:r>
    </w:p>
    <w:p w:rsidR="00C43338" w:rsidRDefault="00A73374" w:rsidP="008878D9">
      <w:pPr>
        <w:spacing w:after="0"/>
        <w:jc w:val="right"/>
        <w:rPr>
          <w:rFonts w:cs="Times New Roman"/>
          <w:szCs w:val="28"/>
          <w:lang w:val="ro-RO"/>
        </w:rPr>
      </w:pPr>
      <w:r>
        <w:rPr>
          <w:rFonts w:cs="Times New Roman"/>
          <w:szCs w:val="28"/>
          <w:lang w:val="ro-RO"/>
        </w:rPr>
        <w:t xml:space="preserve"> infrastructurii și dezvoltării regionale </w:t>
      </w:r>
    </w:p>
    <w:p w:rsidR="008878D9" w:rsidRPr="00896CAA" w:rsidRDefault="00A73374" w:rsidP="008878D9">
      <w:pPr>
        <w:spacing w:after="0"/>
        <w:jc w:val="right"/>
        <w:rPr>
          <w:rFonts w:cs="Times New Roman"/>
          <w:szCs w:val="28"/>
          <w:lang w:val="ro-RO"/>
        </w:rPr>
      </w:pPr>
      <w:r>
        <w:rPr>
          <w:rFonts w:cs="Times New Roman"/>
          <w:szCs w:val="28"/>
          <w:lang w:val="ro-RO"/>
        </w:rPr>
        <w:t>nr. ___din _</w:t>
      </w:r>
      <w:r w:rsidR="008878D9" w:rsidRPr="00896CAA">
        <w:rPr>
          <w:rFonts w:cs="Times New Roman"/>
          <w:szCs w:val="28"/>
          <w:lang w:val="ro-RO"/>
        </w:rPr>
        <w:t>_ 202</w:t>
      </w:r>
      <w:r w:rsidR="002474BC">
        <w:rPr>
          <w:rFonts w:cs="Times New Roman"/>
          <w:szCs w:val="28"/>
          <w:lang w:val="ro-RO"/>
        </w:rPr>
        <w:t>5</w:t>
      </w:r>
    </w:p>
    <w:p w:rsidR="008878D9" w:rsidRPr="00896CAA" w:rsidRDefault="008878D9" w:rsidP="008878D9">
      <w:pPr>
        <w:spacing w:after="0"/>
        <w:jc w:val="both"/>
        <w:rPr>
          <w:rFonts w:cs="Times New Roman"/>
          <w:szCs w:val="28"/>
          <w:lang w:val="ro-RO"/>
        </w:rPr>
      </w:pPr>
    </w:p>
    <w:p w:rsidR="008878D9" w:rsidRPr="00896CAA" w:rsidRDefault="008878D9" w:rsidP="008878D9">
      <w:pPr>
        <w:spacing w:after="0"/>
        <w:jc w:val="both"/>
        <w:rPr>
          <w:rFonts w:cs="Times New Roman"/>
          <w:color w:val="000000" w:themeColor="text1"/>
          <w:szCs w:val="28"/>
          <w:lang w:val="ro-RO"/>
        </w:rPr>
      </w:pPr>
    </w:p>
    <w:p w:rsidR="008878D9" w:rsidRPr="00896CAA" w:rsidRDefault="008878D9" w:rsidP="008878D9">
      <w:pPr>
        <w:spacing w:after="0"/>
        <w:jc w:val="center"/>
        <w:rPr>
          <w:rFonts w:cs="Times New Roman"/>
          <w:b/>
          <w:color w:val="000000" w:themeColor="text1"/>
          <w:szCs w:val="28"/>
          <w:lang w:val="ro-RO"/>
        </w:rPr>
      </w:pPr>
      <w:r w:rsidRPr="00896CAA">
        <w:rPr>
          <w:rFonts w:cs="Times New Roman"/>
          <w:b/>
          <w:color w:val="000000" w:themeColor="text1"/>
          <w:szCs w:val="28"/>
          <w:lang w:val="ro-RO"/>
        </w:rPr>
        <w:t xml:space="preserve">REGULAMENTUL </w:t>
      </w:r>
    </w:p>
    <w:p w:rsidR="005A5194" w:rsidRDefault="005A5194" w:rsidP="005A5194">
      <w:pPr>
        <w:spacing w:after="0"/>
        <w:jc w:val="center"/>
        <w:rPr>
          <w:rFonts w:cs="Times New Roman"/>
          <w:b/>
          <w:szCs w:val="28"/>
          <w:lang w:val="en-US"/>
        </w:rPr>
      </w:pPr>
      <w:r w:rsidRPr="004127E0">
        <w:rPr>
          <w:rFonts w:cs="Times New Roman"/>
          <w:b/>
          <w:szCs w:val="28"/>
          <w:lang w:val="en-US"/>
        </w:rPr>
        <w:t>privind specificaţia tehnică de interoperabilitate referitoare la subsistemul „material rulant – zgomot”</w:t>
      </w:r>
    </w:p>
    <w:p w:rsidR="008878D9" w:rsidRPr="005A5194" w:rsidRDefault="008878D9" w:rsidP="008878D9">
      <w:pPr>
        <w:spacing w:after="0"/>
        <w:jc w:val="center"/>
        <w:rPr>
          <w:rFonts w:cs="Times New Roman"/>
          <w:szCs w:val="28"/>
          <w:lang w:val="en-US"/>
        </w:rPr>
      </w:pPr>
    </w:p>
    <w:p w:rsidR="008878D9" w:rsidRPr="00896CAA" w:rsidRDefault="008878D9" w:rsidP="008878D9">
      <w:pPr>
        <w:spacing w:after="0"/>
        <w:ind w:firstLine="720"/>
        <w:jc w:val="both"/>
        <w:rPr>
          <w:rFonts w:cs="Times New Roman"/>
          <w:szCs w:val="28"/>
          <w:lang w:val="en-US"/>
        </w:rPr>
      </w:pPr>
    </w:p>
    <w:p w:rsidR="008878D9" w:rsidRPr="00896CAA" w:rsidRDefault="008878D9" w:rsidP="008878D9">
      <w:pPr>
        <w:spacing w:after="0"/>
        <w:jc w:val="center"/>
        <w:rPr>
          <w:rFonts w:cs="Times New Roman"/>
          <w:b/>
          <w:color w:val="000000" w:themeColor="text1"/>
          <w:szCs w:val="28"/>
          <w:lang w:val="ro-RO"/>
        </w:rPr>
      </w:pPr>
      <w:r w:rsidRPr="00896CAA">
        <w:rPr>
          <w:rFonts w:cs="Times New Roman"/>
          <w:b/>
          <w:color w:val="000000" w:themeColor="text1"/>
          <w:szCs w:val="28"/>
          <w:lang w:val="ro-RO"/>
        </w:rPr>
        <w:t>I. Dispoziții generale</w:t>
      </w:r>
    </w:p>
    <w:p w:rsidR="002C32A6" w:rsidRPr="00501299" w:rsidRDefault="008878D9" w:rsidP="002C32A6">
      <w:pPr>
        <w:spacing w:after="0"/>
        <w:ind w:firstLine="720"/>
        <w:jc w:val="both"/>
        <w:rPr>
          <w:rFonts w:cs="Times New Roman"/>
          <w:color w:val="000000" w:themeColor="text1"/>
          <w:szCs w:val="28"/>
          <w:lang w:val="ro-RO"/>
        </w:rPr>
      </w:pPr>
      <w:r w:rsidRPr="00896CAA">
        <w:rPr>
          <w:rFonts w:cs="Times New Roman"/>
          <w:b/>
          <w:szCs w:val="28"/>
          <w:lang w:val="ro-RO"/>
        </w:rPr>
        <w:t>1.</w:t>
      </w:r>
      <w:r w:rsidRPr="00896CAA">
        <w:rPr>
          <w:rFonts w:cs="Times New Roman"/>
          <w:szCs w:val="28"/>
          <w:lang w:val="ro-RO"/>
        </w:rPr>
        <w:t xml:space="preserve"> </w:t>
      </w:r>
      <w:r w:rsidRPr="006635C0">
        <w:rPr>
          <w:rFonts w:cs="Times New Roman"/>
          <w:color w:val="000000" w:themeColor="text1"/>
          <w:szCs w:val="28"/>
          <w:lang w:val="ro-RO"/>
        </w:rPr>
        <w:t xml:space="preserve">Regulamentul </w:t>
      </w:r>
      <w:r w:rsidR="0072341F" w:rsidRPr="0072341F">
        <w:rPr>
          <w:rFonts w:cs="Times New Roman"/>
          <w:color w:val="000000" w:themeColor="text1"/>
          <w:szCs w:val="28"/>
          <w:lang w:val="ro-RO"/>
        </w:rPr>
        <w:t xml:space="preserve">privind </w:t>
      </w:r>
      <w:r w:rsidR="000E24B6" w:rsidRPr="0072341F">
        <w:rPr>
          <w:rFonts w:cs="Times New Roman"/>
          <w:color w:val="000000" w:themeColor="text1"/>
          <w:szCs w:val="28"/>
          <w:lang w:val="ro-RO"/>
        </w:rPr>
        <w:t>specificația</w:t>
      </w:r>
      <w:r w:rsidR="0072341F" w:rsidRPr="0072341F">
        <w:rPr>
          <w:rFonts w:cs="Times New Roman"/>
          <w:color w:val="000000" w:themeColor="text1"/>
          <w:szCs w:val="28"/>
          <w:lang w:val="ro-RO"/>
        </w:rPr>
        <w:t xml:space="preserve"> tehnică de interoperabilitate referitoare la subsistemul „material rulant – zgomot”</w:t>
      </w:r>
      <w:r w:rsidRPr="006635C0">
        <w:rPr>
          <w:rFonts w:cs="Times New Roman"/>
          <w:color w:val="000000" w:themeColor="text1"/>
          <w:szCs w:val="28"/>
          <w:lang w:val="ro-RO"/>
        </w:rPr>
        <w:t xml:space="preserve"> (</w:t>
      </w:r>
      <w:r w:rsidRPr="006635C0">
        <w:rPr>
          <w:rFonts w:cs="Times New Roman"/>
          <w:i/>
          <w:color w:val="000000" w:themeColor="text1"/>
          <w:szCs w:val="28"/>
          <w:lang w:val="ro-RO"/>
        </w:rPr>
        <w:t>în continuare - Regulament</w:t>
      </w:r>
      <w:r w:rsidRPr="006635C0">
        <w:rPr>
          <w:rFonts w:cs="Times New Roman"/>
          <w:color w:val="000000" w:themeColor="text1"/>
          <w:szCs w:val="28"/>
          <w:lang w:val="ro-RO"/>
        </w:rPr>
        <w:t xml:space="preserve">), reglementează </w:t>
      </w:r>
      <w:r w:rsidR="00501299">
        <w:rPr>
          <w:rFonts w:cs="Times New Roman"/>
          <w:color w:val="000000" w:themeColor="text1"/>
          <w:szCs w:val="28"/>
          <w:lang w:val="ro-RO"/>
        </w:rPr>
        <w:t>și stabilește specificația tehnică de interoperabilitate (</w:t>
      </w:r>
      <w:r w:rsidR="00501299" w:rsidRPr="006635C0">
        <w:rPr>
          <w:rFonts w:cs="Times New Roman"/>
          <w:i/>
          <w:color w:val="000000" w:themeColor="text1"/>
          <w:szCs w:val="28"/>
          <w:lang w:val="ro-RO"/>
        </w:rPr>
        <w:t xml:space="preserve">în continuare </w:t>
      </w:r>
      <w:r w:rsidR="00501299">
        <w:rPr>
          <w:rFonts w:cs="Times New Roman"/>
          <w:i/>
          <w:color w:val="000000" w:themeColor="text1"/>
          <w:szCs w:val="28"/>
          <w:lang w:val="ro-RO"/>
        </w:rPr>
        <w:t>–</w:t>
      </w:r>
      <w:r w:rsidR="00501299" w:rsidRPr="006635C0">
        <w:rPr>
          <w:rFonts w:cs="Times New Roman"/>
          <w:i/>
          <w:color w:val="000000" w:themeColor="text1"/>
          <w:szCs w:val="28"/>
          <w:lang w:val="ro-RO"/>
        </w:rPr>
        <w:t xml:space="preserve"> </w:t>
      </w:r>
      <w:r w:rsidR="00501299">
        <w:rPr>
          <w:rFonts w:cs="Times New Roman"/>
          <w:i/>
          <w:color w:val="000000" w:themeColor="text1"/>
          <w:szCs w:val="28"/>
          <w:lang w:val="ro-RO"/>
        </w:rPr>
        <w:t xml:space="preserve">STI) </w:t>
      </w:r>
      <w:r w:rsidR="00501299">
        <w:rPr>
          <w:rFonts w:cs="Times New Roman"/>
          <w:color w:val="000000" w:themeColor="text1"/>
          <w:szCs w:val="28"/>
          <w:lang w:val="ro-RO"/>
        </w:rPr>
        <w:t>referitoare la subsistemul ,,material rulant –zgomot” al sistemului feroviar</w:t>
      </w:r>
      <w:r w:rsidR="00062195">
        <w:rPr>
          <w:rFonts w:cs="Times New Roman"/>
          <w:color w:val="000000" w:themeColor="text1"/>
          <w:szCs w:val="28"/>
          <w:lang w:val="ro-RO"/>
        </w:rPr>
        <w:t xml:space="preserve">, astfel cum se prevede în </w:t>
      </w:r>
      <w:r w:rsidR="001A068A" w:rsidRPr="00ED0082">
        <w:rPr>
          <w:rFonts w:cs="Times New Roman"/>
          <w:color w:val="000000" w:themeColor="text1"/>
          <w:szCs w:val="28"/>
          <w:lang w:val="ro-RO"/>
        </w:rPr>
        <w:t>anexă</w:t>
      </w:r>
      <w:r w:rsidR="00501299">
        <w:rPr>
          <w:rFonts w:cs="Times New Roman"/>
          <w:color w:val="000000" w:themeColor="text1"/>
          <w:szCs w:val="28"/>
          <w:lang w:val="ro-RO"/>
        </w:rPr>
        <w:t>.</w:t>
      </w:r>
    </w:p>
    <w:p w:rsidR="008878D9" w:rsidRDefault="00863094" w:rsidP="002C32A6">
      <w:pPr>
        <w:spacing w:after="0"/>
        <w:ind w:firstLine="720"/>
        <w:jc w:val="both"/>
        <w:rPr>
          <w:color w:val="FF0000"/>
          <w:lang w:val="ro-MD"/>
        </w:rPr>
      </w:pPr>
      <w:r w:rsidRPr="00863094">
        <w:rPr>
          <w:rFonts w:cs="Times New Roman"/>
          <w:b/>
          <w:color w:val="000000" w:themeColor="text1"/>
          <w:szCs w:val="28"/>
          <w:lang w:val="ro-RO"/>
        </w:rPr>
        <w:t>2.</w:t>
      </w:r>
      <w:r>
        <w:rPr>
          <w:rFonts w:cs="Times New Roman"/>
          <w:color w:val="000000" w:themeColor="text1"/>
          <w:szCs w:val="28"/>
          <w:lang w:val="ro-RO"/>
        </w:rPr>
        <w:t xml:space="preserve"> Prezenta STI se aplică </w:t>
      </w:r>
      <w:r w:rsidRPr="000E24B6">
        <w:rPr>
          <w:rFonts w:cs="Times New Roman"/>
          <w:color w:val="000000" w:themeColor="text1"/>
          <w:szCs w:val="28"/>
          <w:lang w:val="ro-RO"/>
        </w:rPr>
        <w:t xml:space="preserve">materialului rulant </w:t>
      </w:r>
      <w:r w:rsidR="000F1DE8" w:rsidRPr="000E24B6">
        <w:rPr>
          <w:color w:val="000000" w:themeColor="text1"/>
          <w:lang w:val="en-US"/>
        </w:rPr>
        <w:t>de călători și locomotive</w:t>
      </w:r>
      <w:r w:rsidR="000F1DE8" w:rsidRPr="000E24B6">
        <w:rPr>
          <w:color w:val="000000" w:themeColor="text1"/>
          <w:lang w:val="ro-MD"/>
        </w:rPr>
        <w:t xml:space="preserve"> și materialului rulant vagoane de marfă. </w:t>
      </w:r>
    </w:p>
    <w:p w:rsidR="002D15F6" w:rsidRDefault="002D15F6" w:rsidP="002C32A6">
      <w:pPr>
        <w:spacing w:after="0"/>
        <w:ind w:firstLine="720"/>
        <w:jc w:val="both"/>
        <w:rPr>
          <w:lang w:val="en-US"/>
        </w:rPr>
      </w:pPr>
      <w:r w:rsidRPr="00D42E96">
        <w:rPr>
          <w:b/>
          <w:color w:val="000000" w:themeColor="text1"/>
          <w:lang w:val="ro-MD"/>
        </w:rPr>
        <w:t>3.</w:t>
      </w:r>
      <w:r w:rsidRPr="00906735">
        <w:rPr>
          <w:color w:val="000000" w:themeColor="text1"/>
          <w:lang w:val="ro-MD"/>
        </w:rPr>
        <w:t xml:space="preserve"> </w:t>
      </w:r>
      <w:r w:rsidRPr="002D15F6">
        <w:rPr>
          <w:lang w:val="en-US"/>
        </w:rPr>
        <w:t xml:space="preserve">Procedurile privind evaluarea conformităţii, a caracterului adecvat pentru utilizare și de verificare CE stabilite în </w:t>
      </w:r>
      <w:r w:rsidR="00ED0082" w:rsidRPr="00ED0082">
        <w:rPr>
          <w:color w:val="000000" w:themeColor="text1"/>
          <w:lang w:val="en-US"/>
        </w:rPr>
        <w:t>punctul</w:t>
      </w:r>
      <w:r w:rsidRPr="00ED0082">
        <w:rPr>
          <w:color w:val="000000" w:themeColor="text1"/>
          <w:lang w:val="en-US"/>
        </w:rPr>
        <w:t xml:space="preserve"> 6</w:t>
      </w:r>
      <w:r w:rsidRPr="001A068A">
        <w:rPr>
          <w:color w:val="FF0000"/>
          <w:lang w:val="en-US"/>
        </w:rPr>
        <w:t xml:space="preserve"> </w:t>
      </w:r>
      <w:r w:rsidRPr="002D15F6">
        <w:rPr>
          <w:lang w:val="en-US"/>
        </w:rPr>
        <w:t xml:space="preserve">din </w:t>
      </w:r>
      <w:r w:rsidR="001A068A">
        <w:rPr>
          <w:lang w:val="en-US"/>
        </w:rPr>
        <w:t xml:space="preserve">anexă, </w:t>
      </w:r>
      <w:r w:rsidRPr="002D15F6">
        <w:rPr>
          <w:lang w:val="en-US"/>
        </w:rPr>
        <w:t>se bazează pe modulele definite în</w:t>
      </w:r>
      <w:r w:rsidR="001A068A">
        <w:rPr>
          <w:lang w:val="en-US"/>
        </w:rPr>
        <w:t xml:space="preserve"> </w:t>
      </w:r>
      <w:r w:rsidR="001A068A" w:rsidRPr="001A068A">
        <w:rPr>
          <w:lang w:val="en-US"/>
        </w:rPr>
        <w:t xml:space="preserve">Regulamentul privind modulele pentru procedurile de evaluare a conformității și </w:t>
      </w:r>
      <w:proofErr w:type="gramStart"/>
      <w:r w:rsidR="001A068A" w:rsidRPr="001A068A">
        <w:rPr>
          <w:lang w:val="en-US"/>
        </w:rPr>
        <w:t>a</w:t>
      </w:r>
      <w:proofErr w:type="gramEnd"/>
      <w:r w:rsidR="001A068A" w:rsidRPr="001A068A">
        <w:rPr>
          <w:lang w:val="en-US"/>
        </w:rPr>
        <w:t xml:space="preserve"> adecvării pentru utilizare, precum și de verificare CE care trebuie utilizate în specificațiile tehnice de interoperabilitate</w:t>
      </w:r>
      <w:r w:rsidR="001A068A">
        <w:rPr>
          <w:lang w:val="en-US"/>
        </w:rPr>
        <w:t>.</w:t>
      </w:r>
    </w:p>
    <w:p w:rsidR="008878D9" w:rsidRPr="00B6206E" w:rsidRDefault="00546D64" w:rsidP="008878D9">
      <w:pPr>
        <w:spacing w:after="0"/>
        <w:ind w:firstLine="720"/>
        <w:jc w:val="both"/>
        <w:rPr>
          <w:b/>
          <w:lang w:val="en-US"/>
        </w:rPr>
      </w:pPr>
      <w:r w:rsidRPr="00546D64">
        <w:rPr>
          <w:b/>
          <w:lang w:val="en-US"/>
        </w:rPr>
        <w:t>4.</w:t>
      </w:r>
      <w:r w:rsidR="00B6206E">
        <w:rPr>
          <w:b/>
          <w:lang w:val="en-US"/>
        </w:rPr>
        <w:t xml:space="preserve"> </w:t>
      </w:r>
      <w:r w:rsidR="008878D9" w:rsidRPr="006635C0">
        <w:rPr>
          <w:rFonts w:cs="Times New Roman"/>
          <w:color w:val="000000" w:themeColor="text1"/>
          <w:szCs w:val="28"/>
          <w:lang w:val="ro-RO"/>
        </w:rPr>
        <w:t xml:space="preserve">În sensul Regulamentului, </w:t>
      </w:r>
      <w:r w:rsidR="00125345" w:rsidRPr="00125345">
        <w:rPr>
          <w:rFonts w:cs="Times New Roman"/>
          <w:color w:val="000000" w:themeColor="text1"/>
          <w:szCs w:val="28"/>
          <w:lang w:val="en-US"/>
        </w:rPr>
        <w:t>se utilizează noțiunile definite în Codul transportului feroviar al Republicii Moldova nr.19/2022, în</w:t>
      </w:r>
      <w:r w:rsidR="00125345">
        <w:rPr>
          <w:rFonts w:cs="Times New Roman"/>
          <w:color w:val="000000" w:themeColor="text1"/>
          <w:szCs w:val="28"/>
          <w:lang w:val="en-US"/>
        </w:rPr>
        <w:t xml:space="preserve"> </w:t>
      </w:r>
      <w:r w:rsidR="00125345">
        <w:rPr>
          <w:szCs w:val="28"/>
          <w:lang w:val="ro-MD"/>
        </w:rPr>
        <w:t>Hotărârea Guvernului nr. 725/2024 cu privire la aprobarea unor regulamente în domeniul transportului feroviar, precum și</w:t>
      </w:r>
      <w:r w:rsidR="008878D9" w:rsidRPr="006635C0">
        <w:rPr>
          <w:rFonts w:cs="Times New Roman"/>
          <w:color w:val="000000" w:themeColor="text1"/>
          <w:szCs w:val="28"/>
          <w:lang w:val="ro-RO"/>
        </w:rPr>
        <w:t xml:space="preserve"> următoarele definiții:</w:t>
      </w:r>
    </w:p>
    <w:p w:rsidR="008878D9" w:rsidRPr="0091432B" w:rsidRDefault="00B6206E" w:rsidP="008878D9">
      <w:pPr>
        <w:spacing w:after="0"/>
        <w:ind w:firstLine="720"/>
        <w:jc w:val="both"/>
        <w:rPr>
          <w:lang w:val="en-US"/>
        </w:rPr>
      </w:pPr>
      <w:r>
        <w:rPr>
          <w:rFonts w:cs="Times New Roman"/>
          <w:i/>
          <w:color w:val="000000" w:themeColor="text1"/>
          <w:szCs w:val="28"/>
          <w:lang w:val="en-US"/>
        </w:rPr>
        <w:t>r</w:t>
      </w:r>
      <w:r>
        <w:rPr>
          <w:rFonts w:cs="Times New Roman"/>
          <w:i/>
          <w:color w:val="000000" w:themeColor="text1"/>
          <w:szCs w:val="28"/>
          <w:lang w:val="ro-RO"/>
        </w:rPr>
        <w:t>ută mai silențioasă</w:t>
      </w:r>
      <w:r w:rsidR="008878D9" w:rsidRPr="006635C0">
        <w:rPr>
          <w:rFonts w:cs="Times New Roman"/>
          <w:color w:val="000000" w:themeColor="text1"/>
          <w:szCs w:val="28"/>
          <w:lang w:val="ro-RO"/>
        </w:rPr>
        <w:t xml:space="preserve"> -  </w:t>
      </w:r>
      <w:r>
        <w:rPr>
          <w:rFonts w:cs="Times New Roman"/>
          <w:color w:val="000000" w:themeColor="text1"/>
          <w:szCs w:val="28"/>
          <w:lang w:val="ro-RO"/>
        </w:rPr>
        <w:t xml:space="preserve">reprezintă o parte a infrastructurii feroviare cu o lungime minimă de </w:t>
      </w:r>
      <w:r w:rsidRPr="00B6206E">
        <w:rPr>
          <w:lang w:val="en-US"/>
        </w:rPr>
        <w:t xml:space="preserve">20 km pe care numărul mediu de trenuri de marfă care circulă zilnic pe timp de noapte, </w:t>
      </w:r>
      <w:r w:rsidR="00C47592">
        <w:rPr>
          <w:lang w:val="en-US"/>
        </w:rPr>
        <w:t>a fost mai mare decât 12;</w:t>
      </w:r>
    </w:p>
    <w:p w:rsidR="008878D9" w:rsidRDefault="008878D9" w:rsidP="008878D9">
      <w:pPr>
        <w:spacing w:after="0"/>
        <w:ind w:firstLine="720"/>
        <w:jc w:val="both"/>
        <w:rPr>
          <w:rFonts w:cs="Times New Roman"/>
          <w:szCs w:val="28"/>
          <w:lang w:val="en-US"/>
        </w:rPr>
      </w:pPr>
      <w:r>
        <w:rPr>
          <w:rFonts w:cs="Times New Roman"/>
          <w:i/>
          <w:szCs w:val="28"/>
          <w:lang w:val="ro-RO"/>
        </w:rPr>
        <w:t>A</w:t>
      </w:r>
      <w:r w:rsidRPr="00896CAA">
        <w:rPr>
          <w:rFonts w:cs="Times New Roman"/>
          <w:i/>
          <w:szCs w:val="28"/>
          <w:lang w:val="ro-RO"/>
        </w:rPr>
        <w:t>genție</w:t>
      </w:r>
      <w:r w:rsidRPr="00896CAA">
        <w:rPr>
          <w:rFonts w:cs="Times New Roman"/>
          <w:szCs w:val="28"/>
          <w:lang w:val="ro-RO"/>
        </w:rPr>
        <w:t xml:space="preserve"> - </w:t>
      </w:r>
      <w:r w:rsidRPr="00896CAA">
        <w:rPr>
          <w:rFonts w:cs="Times New Roman"/>
          <w:szCs w:val="28"/>
          <w:lang w:val="en-US"/>
        </w:rPr>
        <w:t>Agenția Uniunii Europene pentru Căile Ferate.</w:t>
      </w:r>
    </w:p>
    <w:p w:rsidR="008878D9" w:rsidRPr="00896CAA" w:rsidRDefault="008878D9" w:rsidP="008878D9">
      <w:pPr>
        <w:spacing w:after="0"/>
        <w:ind w:firstLine="720"/>
        <w:jc w:val="both"/>
        <w:rPr>
          <w:rFonts w:cs="Times New Roman"/>
          <w:szCs w:val="28"/>
          <w:lang w:val="en-US"/>
        </w:rPr>
      </w:pPr>
    </w:p>
    <w:p w:rsidR="006670E5" w:rsidRDefault="008878D9" w:rsidP="006670E5">
      <w:pPr>
        <w:spacing w:after="0"/>
        <w:jc w:val="center"/>
        <w:rPr>
          <w:rFonts w:cs="Times New Roman"/>
          <w:b/>
          <w:color w:val="000000" w:themeColor="text1"/>
          <w:szCs w:val="28"/>
          <w:lang w:val="ro-RO"/>
        </w:rPr>
      </w:pPr>
      <w:r w:rsidRPr="00896CAA">
        <w:rPr>
          <w:rFonts w:cs="Times New Roman"/>
          <w:b/>
          <w:color w:val="000000" w:themeColor="text1"/>
          <w:szCs w:val="28"/>
          <w:lang w:val="ro-RO"/>
        </w:rPr>
        <w:t xml:space="preserve">II. </w:t>
      </w:r>
      <w:r w:rsidR="006670E5">
        <w:rPr>
          <w:rFonts w:cs="Times New Roman"/>
          <w:b/>
          <w:color w:val="000000" w:themeColor="text1"/>
          <w:szCs w:val="28"/>
          <w:lang w:val="ro-RO"/>
        </w:rPr>
        <w:t xml:space="preserve">Apecte referitoare la punerea în aplicare </w:t>
      </w:r>
    </w:p>
    <w:p w:rsidR="008878D9" w:rsidRPr="006670E5" w:rsidRDefault="006670E5" w:rsidP="006670E5">
      <w:pPr>
        <w:spacing w:after="0"/>
        <w:jc w:val="center"/>
        <w:rPr>
          <w:rFonts w:cs="Times New Roman"/>
          <w:b/>
          <w:color w:val="000000" w:themeColor="text1"/>
          <w:szCs w:val="28"/>
          <w:lang w:val="ro-RO"/>
        </w:rPr>
      </w:pPr>
      <w:r>
        <w:rPr>
          <w:rFonts w:cs="Times New Roman"/>
          <w:b/>
          <w:color w:val="000000" w:themeColor="text1"/>
          <w:szCs w:val="28"/>
          <w:lang w:val="ro-RO"/>
        </w:rPr>
        <w:t>a specificației tehnice</w:t>
      </w:r>
    </w:p>
    <w:p w:rsidR="000E4B25" w:rsidRPr="00371D4C" w:rsidRDefault="008878D9" w:rsidP="008878D9">
      <w:pPr>
        <w:spacing w:after="0"/>
        <w:ind w:firstLine="720"/>
        <w:jc w:val="both"/>
        <w:rPr>
          <w:lang w:val="ro-RO"/>
        </w:rPr>
      </w:pPr>
      <w:r w:rsidRPr="00896CAA">
        <w:rPr>
          <w:rFonts w:cs="Times New Roman"/>
          <w:b/>
          <w:color w:val="000000" w:themeColor="text1"/>
          <w:szCs w:val="28"/>
          <w:lang w:val="ro-RO"/>
        </w:rPr>
        <w:t xml:space="preserve">5. </w:t>
      </w:r>
      <w:r w:rsidR="00196D51" w:rsidRPr="00196D51">
        <w:rPr>
          <w:lang w:val="en-US"/>
        </w:rPr>
        <w:t xml:space="preserve">În ceea </w:t>
      </w:r>
      <w:proofErr w:type="gramStart"/>
      <w:r w:rsidR="00196D51" w:rsidRPr="00196D51">
        <w:rPr>
          <w:lang w:val="en-US"/>
        </w:rPr>
        <w:t>ce</w:t>
      </w:r>
      <w:proofErr w:type="gramEnd"/>
      <w:r w:rsidR="00196D51" w:rsidRPr="00196D51">
        <w:rPr>
          <w:lang w:val="en-US"/>
        </w:rPr>
        <w:t xml:space="preserve"> privește cazurile specifice, condiţiile care trebuie îndeplinite pentru verificarea cerinţelor esenţiale </w:t>
      </w:r>
      <w:r w:rsidR="00245278">
        <w:rPr>
          <w:lang w:val="en-US"/>
        </w:rPr>
        <w:t xml:space="preserve">sunt cele </w:t>
      </w:r>
      <w:r w:rsidR="00196D51" w:rsidRPr="00196D51">
        <w:rPr>
          <w:lang w:val="en-US"/>
        </w:rPr>
        <w:t xml:space="preserve">prevăzute în </w:t>
      </w:r>
      <w:r w:rsidR="00371D4C" w:rsidRPr="00371D4C">
        <w:rPr>
          <w:lang w:val="ro-RO"/>
        </w:rPr>
        <w:t>Anexa nr. 3</w:t>
      </w:r>
      <w:r w:rsidR="00371D4C">
        <w:rPr>
          <w:lang w:val="ro-RO"/>
        </w:rPr>
        <w:t xml:space="preserve"> </w:t>
      </w:r>
      <w:r w:rsidR="00371D4C" w:rsidRPr="00371D4C">
        <w:rPr>
          <w:lang w:val="ro-RO"/>
        </w:rPr>
        <w:t>la Regulamentul de interoperabilitate</w:t>
      </w:r>
      <w:r w:rsidR="00371D4C">
        <w:rPr>
          <w:lang w:val="ro-RO"/>
        </w:rPr>
        <w:t xml:space="preserve"> </w:t>
      </w:r>
      <w:r w:rsidR="00371D4C" w:rsidRPr="00371D4C">
        <w:rPr>
          <w:lang w:val="ro-RO"/>
        </w:rPr>
        <w:t>a sistemului feroviar</w:t>
      </w:r>
      <w:r w:rsidR="00371D4C">
        <w:rPr>
          <w:lang w:val="en-US"/>
        </w:rPr>
        <w:t>.</w:t>
      </w:r>
    </w:p>
    <w:p w:rsidR="000E4B25" w:rsidRPr="002424CD" w:rsidRDefault="00427CD2" w:rsidP="008878D9">
      <w:pPr>
        <w:spacing w:after="0"/>
        <w:ind w:firstLine="720"/>
        <w:jc w:val="both"/>
        <w:rPr>
          <w:rFonts w:cs="Times New Roman"/>
          <w:b/>
          <w:color w:val="000000" w:themeColor="text1"/>
          <w:szCs w:val="28"/>
          <w:lang w:val="en-US"/>
        </w:rPr>
      </w:pPr>
      <w:r>
        <w:rPr>
          <w:rFonts w:cs="Times New Roman"/>
          <w:b/>
          <w:color w:val="000000" w:themeColor="text1"/>
          <w:szCs w:val="28"/>
          <w:lang w:val="ro-RO"/>
        </w:rPr>
        <w:t xml:space="preserve">6. </w:t>
      </w:r>
      <w:r w:rsidR="002424CD">
        <w:rPr>
          <w:lang w:val="ro-RO"/>
        </w:rPr>
        <w:t>V</w:t>
      </w:r>
      <w:r w:rsidR="002424CD" w:rsidRPr="002424CD">
        <w:rPr>
          <w:lang w:val="en-US"/>
        </w:rPr>
        <w:t xml:space="preserve">agoanele care intră sub incidenţa </w:t>
      </w:r>
      <w:r w:rsidR="002424CD" w:rsidRPr="002424CD">
        <w:rPr>
          <w:rFonts w:hint="eastAsia"/>
          <w:lang w:val="en-US"/>
        </w:rPr>
        <w:t xml:space="preserve">subsistemului </w:t>
      </w:r>
      <w:r w:rsidR="002424CD">
        <w:rPr>
          <w:rFonts w:hint="eastAsia"/>
          <w:lang w:val="en-US"/>
        </w:rPr>
        <w:t>,</w:t>
      </w:r>
      <w:r w:rsidR="002424CD">
        <w:rPr>
          <w:lang w:val="en-US"/>
        </w:rPr>
        <w:t>,</w:t>
      </w:r>
      <w:r w:rsidR="002424CD" w:rsidRPr="002424CD">
        <w:rPr>
          <w:rFonts w:hint="eastAsia"/>
          <w:lang w:val="en-US"/>
        </w:rPr>
        <w:t xml:space="preserve">material rulant </w:t>
      </w:r>
      <w:r w:rsidR="002424CD" w:rsidRPr="002424CD">
        <w:rPr>
          <w:rFonts w:hint="eastAsia"/>
          <w:lang w:val="en-US"/>
        </w:rPr>
        <w:t>—</w:t>
      </w:r>
      <w:r w:rsidR="002424CD" w:rsidRPr="002424CD">
        <w:rPr>
          <w:rFonts w:hint="eastAsia"/>
          <w:lang w:val="en-US"/>
        </w:rPr>
        <w:t xml:space="preserve"> vagoane de marfă</w:t>
      </w:r>
      <w:r w:rsidR="002424CD" w:rsidRPr="002424CD">
        <w:rPr>
          <w:rFonts w:cs="Times New Roman"/>
          <w:lang w:val="en-US"/>
        </w:rPr>
        <w:t>”</w:t>
      </w:r>
      <w:r w:rsidR="002424CD">
        <w:rPr>
          <w:rFonts w:cs="Times New Roman"/>
          <w:lang w:val="en-US"/>
        </w:rPr>
        <w:t xml:space="preserve"> </w:t>
      </w:r>
      <w:r w:rsidR="002424CD" w:rsidRPr="002424CD">
        <w:rPr>
          <w:lang w:val="en-US"/>
        </w:rPr>
        <w:t xml:space="preserve">și care nu fac obiectul </w:t>
      </w:r>
      <w:r w:rsidR="002424CD" w:rsidRPr="0032715C">
        <w:rPr>
          <w:color w:val="000000" w:themeColor="text1"/>
          <w:lang w:val="en-US"/>
        </w:rPr>
        <w:t>punctului 7.2.2.</w:t>
      </w:r>
      <w:r w:rsidR="00672648" w:rsidRPr="0032715C">
        <w:rPr>
          <w:color w:val="000000" w:themeColor="text1"/>
          <w:lang w:val="en-US"/>
        </w:rPr>
        <w:t>1</w:t>
      </w:r>
      <w:r w:rsidR="002424CD" w:rsidRPr="0032715C">
        <w:rPr>
          <w:color w:val="000000" w:themeColor="text1"/>
          <w:lang w:val="en-US"/>
        </w:rPr>
        <w:t xml:space="preserve"> </w:t>
      </w:r>
      <w:r w:rsidR="002424CD">
        <w:rPr>
          <w:lang w:val="en-US"/>
        </w:rPr>
        <w:t>din anexa la prezentul R</w:t>
      </w:r>
      <w:r w:rsidR="002424CD" w:rsidRPr="002424CD">
        <w:rPr>
          <w:lang w:val="en-US"/>
        </w:rPr>
        <w:t>egulament nu vor circula pe rutele mai silenţioase.</w:t>
      </w:r>
    </w:p>
    <w:p w:rsidR="00D77D32" w:rsidRDefault="00D77D32" w:rsidP="00D77D32">
      <w:pPr>
        <w:spacing w:after="0"/>
        <w:ind w:firstLine="720"/>
        <w:jc w:val="both"/>
        <w:rPr>
          <w:rFonts w:cs="Times New Roman"/>
          <w:color w:val="000000" w:themeColor="text1"/>
          <w:szCs w:val="28"/>
          <w:lang w:val="ro-RO"/>
        </w:rPr>
      </w:pPr>
      <w:r>
        <w:rPr>
          <w:rFonts w:cs="Times New Roman"/>
          <w:b/>
          <w:color w:val="000000" w:themeColor="text1"/>
          <w:szCs w:val="28"/>
          <w:lang w:val="ro-RO"/>
        </w:rPr>
        <w:t xml:space="preserve">7. </w:t>
      </w:r>
      <w:r>
        <w:rPr>
          <w:lang w:val="en-US"/>
        </w:rPr>
        <w:t xml:space="preserve">Traficul de </w:t>
      </w:r>
      <w:r w:rsidRPr="00B6206E">
        <w:rPr>
          <w:lang w:val="en-US"/>
        </w:rPr>
        <w:t>marfă în anii 2015, 2016 și 2017 reprezintă baza pentru calculul număr</w:t>
      </w:r>
      <w:r>
        <w:rPr>
          <w:lang w:val="en-US"/>
        </w:rPr>
        <w:t>ului mediu</w:t>
      </w:r>
      <w:r w:rsidRPr="00B6206E">
        <w:rPr>
          <w:lang w:val="en-US"/>
        </w:rPr>
        <w:t xml:space="preserve"> de trenuri de marfă care circulă zilnic pe timp de noapte</w:t>
      </w:r>
      <w:r>
        <w:rPr>
          <w:lang w:val="en-US"/>
        </w:rPr>
        <w:t xml:space="preserve"> în vederea stabilirii unei rute mai silențioase</w:t>
      </w:r>
      <w:r w:rsidRPr="00B6206E">
        <w:rPr>
          <w:lang w:val="en-US"/>
        </w:rPr>
        <w:t xml:space="preserve">. În cazul în care din cauza unor circumstanţe excepţionale traficul de mărfuri diferă într-un anumit </w:t>
      </w:r>
      <w:proofErr w:type="gramStart"/>
      <w:r w:rsidRPr="00B6206E">
        <w:rPr>
          <w:lang w:val="en-US"/>
        </w:rPr>
        <w:t>an</w:t>
      </w:r>
      <w:proofErr w:type="gramEnd"/>
      <w:r w:rsidRPr="00B6206E">
        <w:rPr>
          <w:lang w:val="en-US"/>
        </w:rPr>
        <w:t xml:space="preserve"> faţă de numărul mediu respectiv cu mai mult de 25 %, </w:t>
      </w:r>
      <w:r>
        <w:rPr>
          <w:lang w:val="en-US"/>
        </w:rPr>
        <w:t>se</w:t>
      </w:r>
      <w:r w:rsidRPr="00B6206E">
        <w:rPr>
          <w:lang w:val="en-US"/>
        </w:rPr>
        <w:t xml:space="preserve"> </w:t>
      </w:r>
      <w:r>
        <w:rPr>
          <w:lang w:val="en-US"/>
        </w:rPr>
        <w:t>calculează</w:t>
      </w:r>
      <w:r w:rsidRPr="00B6206E">
        <w:rPr>
          <w:lang w:val="en-US"/>
        </w:rPr>
        <w:t xml:space="preserve"> numărul med</w:t>
      </w:r>
      <w:r>
        <w:rPr>
          <w:lang w:val="en-US"/>
        </w:rPr>
        <w:t>iu pe baza celor doi ani rămași</w:t>
      </w:r>
      <w:r w:rsidR="00336495">
        <w:rPr>
          <w:rFonts w:cs="Times New Roman"/>
          <w:color w:val="000000" w:themeColor="text1"/>
          <w:szCs w:val="28"/>
          <w:lang w:val="ro-RO"/>
        </w:rPr>
        <w:t>.</w:t>
      </w:r>
    </w:p>
    <w:p w:rsidR="004231D6" w:rsidRPr="004231D6" w:rsidRDefault="004231D6" w:rsidP="00D77D32">
      <w:pPr>
        <w:spacing w:after="0"/>
        <w:ind w:firstLine="720"/>
        <w:jc w:val="both"/>
        <w:rPr>
          <w:b/>
          <w:lang w:val="en-US"/>
        </w:rPr>
      </w:pPr>
      <w:r w:rsidRPr="004231D6">
        <w:rPr>
          <w:rFonts w:cs="Times New Roman"/>
          <w:b/>
          <w:color w:val="000000" w:themeColor="text1"/>
          <w:szCs w:val="28"/>
          <w:lang w:val="ro-RO"/>
        </w:rPr>
        <w:lastRenderedPageBreak/>
        <w:t xml:space="preserve">8. </w:t>
      </w:r>
      <w:r>
        <w:rPr>
          <w:lang w:val="ro-RO"/>
        </w:rPr>
        <w:t>R</w:t>
      </w:r>
      <w:r w:rsidRPr="004231D6">
        <w:rPr>
          <w:lang w:val="en-US"/>
        </w:rPr>
        <w:t>ute</w:t>
      </w:r>
      <w:r>
        <w:rPr>
          <w:lang w:val="en-US"/>
        </w:rPr>
        <w:t>le</w:t>
      </w:r>
      <w:r w:rsidRPr="004231D6">
        <w:rPr>
          <w:lang w:val="en-US"/>
        </w:rPr>
        <w:t xml:space="preserve"> mai silenţioase </w:t>
      </w:r>
      <w:r>
        <w:rPr>
          <w:lang w:val="en-US"/>
        </w:rPr>
        <w:t xml:space="preserve">se desemnează </w:t>
      </w:r>
      <w:r w:rsidRPr="004231D6">
        <w:rPr>
          <w:lang w:val="en-US"/>
        </w:rPr>
        <w:t xml:space="preserve">în conformitate cu </w:t>
      </w:r>
      <w:r>
        <w:rPr>
          <w:lang w:val="en-US"/>
        </w:rPr>
        <w:t>pct. 7</w:t>
      </w:r>
      <w:r w:rsidRPr="004231D6">
        <w:rPr>
          <w:lang w:val="en-US"/>
        </w:rPr>
        <w:t xml:space="preserve"> și cu procedura prevăzută în </w:t>
      </w:r>
      <w:r w:rsidR="0010325E">
        <w:rPr>
          <w:color w:val="000000" w:themeColor="text1"/>
          <w:lang w:val="en-US"/>
        </w:rPr>
        <w:t xml:space="preserve">punctul </w:t>
      </w:r>
      <w:r w:rsidR="0010325E" w:rsidRPr="0032715C">
        <w:rPr>
          <w:color w:val="000000" w:themeColor="text1"/>
          <w:lang w:val="en-US"/>
        </w:rPr>
        <w:t>1</w:t>
      </w:r>
      <w:r w:rsidR="0010325E">
        <w:rPr>
          <w:color w:val="000000" w:themeColor="text1"/>
          <w:lang w:val="en-US"/>
        </w:rPr>
        <w:t xml:space="preserve"> </w:t>
      </w:r>
      <w:r w:rsidRPr="004231D6">
        <w:rPr>
          <w:lang w:val="en-US"/>
        </w:rPr>
        <w:t xml:space="preserve">apendicele </w:t>
      </w:r>
      <w:r w:rsidRPr="0032715C">
        <w:rPr>
          <w:color w:val="000000" w:themeColor="text1"/>
          <w:lang w:val="en-US"/>
        </w:rPr>
        <w:t>D</w:t>
      </w:r>
      <w:r w:rsidR="0010325E">
        <w:rPr>
          <w:color w:val="000000" w:themeColor="text1"/>
          <w:lang w:val="en-US"/>
        </w:rPr>
        <w:t xml:space="preserve"> </w:t>
      </w:r>
      <w:r w:rsidRPr="0032715C">
        <w:rPr>
          <w:color w:val="000000" w:themeColor="text1"/>
          <w:lang w:val="en-US"/>
        </w:rPr>
        <w:t>la anexă</w:t>
      </w:r>
      <w:r w:rsidRPr="004231D6">
        <w:rPr>
          <w:lang w:val="en-US"/>
        </w:rPr>
        <w:t xml:space="preserve">. </w:t>
      </w:r>
      <w:r w:rsidR="000F02EB">
        <w:rPr>
          <w:lang w:val="en-US"/>
        </w:rPr>
        <w:t>Lista</w:t>
      </w:r>
      <w:r w:rsidRPr="004231D6">
        <w:rPr>
          <w:lang w:val="en-US"/>
        </w:rPr>
        <w:t xml:space="preserve"> cu rutele mai silenţioase </w:t>
      </w:r>
      <w:r w:rsidR="000F02EB">
        <w:rPr>
          <w:lang w:val="en-US"/>
        </w:rPr>
        <w:t xml:space="preserve">se furnizează </w:t>
      </w:r>
      <w:r w:rsidR="000F02EB" w:rsidRPr="004231D6">
        <w:rPr>
          <w:lang w:val="en-US"/>
        </w:rPr>
        <w:t>Agenţiei Uniunii Europene p</w:t>
      </w:r>
      <w:r w:rsidR="000F02EB">
        <w:rPr>
          <w:lang w:val="en-US"/>
        </w:rPr>
        <w:t xml:space="preserve">entru Căile Ferate </w:t>
      </w:r>
      <w:r w:rsidR="000F02EB" w:rsidRPr="000F02EB">
        <w:rPr>
          <w:lang w:val="ro-RO"/>
        </w:rPr>
        <w:t>(</w:t>
      </w:r>
      <w:r w:rsidR="000F02EB" w:rsidRPr="000F02EB">
        <w:rPr>
          <w:i/>
          <w:lang w:val="ro-RO"/>
        </w:rPr>
        <w:t xml:space="preserve">în continuare – </w:t>
      </w:r>
      <w:r w:rsidR="000F02EB">
        <w:rPr>
          <w:i/>
          <w:lang w:val="ro-RO"/>
        </w:rPr>
        <w:t>A</w:t>
      </w:r>
      <w:r w:rsidR="000F02EB" w:rsidRPr="000F02EB">
        <w:rPr>
          <w:i/>
          <w:lang w:val="en-US"/>
        </w:rPr>
        <w:t>genţia)</w:t>
      </w:r>
      <w:r w:rsidRPr="004231D6">
        <w:rPr>
          <w:lang w:val="en-US"/>
        </w:rPr>
        <w:t xml:space="preserve">. </w:t>
      </w:r>
      <w:r w:rsidRPr="000F02EB">
        <w:rPr>
          <w:lang w:val="en-US"/>
        </w:rPr>
        <w:t>Agenţia publică listele respective pe site-ul său web.</w:t>
      </w:r>
    </w:p>
    <w:p w:rsidR="000E4B25" w:rsidRPr="00CE0B50" w:rsidRDefault="00CE0B50" w:rsidP="008878D9">
      <w:pPr>
        <w:spacing w:after="0"/>
        <w:ind w:firstLine="720"/>
        <w:jc w:val="both"/>
        <w:rPr>
          <w:rFonts w:cs="Times New Roman"/>
          <w:b/>
          <w:color w:val="000000" w:themeColor="text1"/>
          <w:szCs w:val="28"/>
          <w:lang w:val="en-US"/>
        </w:rPr>
      </w:pPr>
      <w:r>
        <w:rPr>
          <w:rFonts w:cs="Times New Roman"/>
          <w:b/>
          <w:color w:val="000000" w:themeColor="text1"/>
          <w:szCs w:val="28"/>
          <w:lang w:val="en-US"/>
        </w:rPr>
        <w:t xml:space="preserve">9. </w:t>
      </w:r>
      <w:r>
        <w:rPr>
          <w:lang w:val="en-US"/>
        </w:rPr>
        <w:t>L</w:t>
      </w:r>
      <w:r w:rsidRPr="00CE0B50">
        <w:rPr>
          <w:lang w:val="en-US"/>
        </w:rPr>
        <w:t xml:space="preserve">ista rutelor mai silenţioase </w:t>
      </w:r>
      <w:r>
        <w:rPr>
          <w:lang w:val="en-US"/>
        </w:rPr>
        <w:t xml:space="preserve">se actualizează </w:t>
      </w:r>
      <w:r w:rsidRPr="00CE0B50">
        <w:rPr>
          <w:lang w:val="en-US"/>
        </w:rPr>
        <w:t xml:space="preserve">cel puţin o dată la cinci ani, urmând procedura prevăzută în </w:t>
      </w:r>
      <w:r w:rsidR="00B26C4D">
        <w:rPr>
          <w:color w:val="000000" w:themeColor="text1"/>
          <w:lang w:val="en-US"/>
        </w:rPr>
        <w:t xml:space="preserve">punctul </w:t>
      </w:r>
      <w:r w:rsidR="00B26C4D">
        <w:rPr>
          <w:color w:val="000000" w:themeColor="text1"/>
          <w:lang w:val="en-US"/>
        </w:rPr>
        <w:t xml:space="preserve">2 apendicele D </w:t>
      </w:r>
      <w:r w:rsidRPr="00CE0B50">
        <w:rPr>
          <w:lang w:val="en-US"/>
        </w:rPr>
        <w:t>la anexă.</w:t>
      </w:r>
    </w:p>
    <w:p w:rsidR="000E4B25" w:rsidRDefault="001A1B19" w:rsidP="008878D9">
      <w:pPr>
        <w:spacing w:after="0"/>
        <w:ind w:firstLine="720"/>
        <w:jc w:val="both"/>
        <w:rPr>
          <w:rFonts w:cs="Times New Roman"/>
          <w:color w:val="000000" w:themeColor="text1"/>
          <w:szCs w:val="28"/>
          <w:lang w:val="en-US"/>
        </w:rPr>
      </w:pPr>
      <w:r>
        <w:rPr>
          <w:rFonts w:cs="Times New Roman"/>
          <w:b/>
          <w:color w:val="000000" w:themeColor="text1"/>
          <w:szCs w:val="28"/>
          <w:lang w:val="ro-RO"/>
        </w:rPr>
        <w:t xml:space="preserve">10. </w:t>
      </w:r>
      <w:r w:rsidRPr="001A1B19">
        <w:rPr>
          <w:rFonts w:cs="Times New Roman"/>
          <w:color w:val="000000" w:themeColor="text1"/>
          <w:szCs w:val="28"/>
          <w:lang w:val="en-US"/>
        </w:rPr>
        <w:t xml:space="preserve">Conformitatea cu valorile inferioare de expunere care declanșează </w:t>
      </w:r>
      <w:r w:rsidR="00734AB4" w:rsidRPr="00734AB4">
        <w:rPr>
          <w:lang w:val="en-US"/>
        </w:rPr>
        <w:t>acțiunea nivelurilor zilnice de expunere la zgomot și ale presiunii acustice de vârf</w:t>
      </w:r>
      <w:r w:rsidR="00734AB4">
        <w:rPr>
          <w:lang w:val="en-US"/>
        </w:rPr>
        <w:t xml:space="preserve"> </w:t>
      </w:r>
      <w:r w:rsidRPr="001A1B19">
        <w:rPr>
          <w:rFonts w:cs="Times New Roman"/>
          <w:color w:val="000000" w:themeColor="text1"/>
          <w:szCs w:val="28"/>
          <w:lang w:val="en-US"/>
        </w:rPr>
        <w:t xml:space="preserve">se asigură prin conformitatea cu nivelul de zgomot din interiorul cabinei mecanicului, astfel cum este stabilit la punctul </w:t>
      </w:r>
      <w:r w:rsidRPr="0032715C">
        <w:rPr>
          <w:rFonts w:cs="Times New Roman"/>
          <w:color w:val="000000" w:themeColor="text1"/>
          <w:szCs w:val="28"/>
          <w:lang w:val="en-US"/>
        </w:rPr>
        <w:t xml:space="preserve">4.2.4 din anexa </w:t>
      </w:r>
      <w:r w:rsidRPr="001A1B19">
        <w:rPr>
          <w:rFonts w:cs="Times New Roman"/>
          <w:color w:val="000000" w:themeColor="text1"/>
          <w:szCs w:val="28"/>
          <w:lang w:val="en-US"/>
        </w:rPr>
        <w:t xml:space="preserve">la prezentul regulament, precum și prin condiţiile corespunzătoare de funcţionare care urmează să fie definite de întreprinderea </w:t>
      </w:r>
      <w:r w:rsidR="002D4183">
        <w:rPr>
          <w:rFonts w:cs="Times New Roman"/>
          <w:color w:val="000000" w:themeColor="text1"/>
          <w:szCs w:val="28"/>
          <w:lang w:val="en-US"/>
        </w:rPr>
        <w:t>feroviară</w:t>
      </w:r>
      <w:r w:rsidRPr="001A1B19">
        <w:rPr>
          <w:rFonts w:cs="Times New Roman"/>
          <w:color w:val="000000" w:themeColor="text1"/>
          <w:szCs w:val="28"/>
          <w:lang w:val="en-US"/>
        </w:rPr>
        <w:t>.</w:t>
      </w:r>
    </w:p>
    <w:p w:rsidR="008C7382" w:rsidRPr="006234C7" w:rsidRDefault="008C7382" w:rsidP="008878D9">
      <w:pPr>
        <w:spacing w:after="0"/>
        <w:ind w:firstLine="720"/>
        <w:jc w:val="both"/>
        <w:rPr>
          <w:rFonts w:cs="Times New Roman"/>
          <w:b/>
          <w:color w:val="000000" w:themeColor="text1"/>
          <w:szCs w:val="28"/>
          <w:lang w:val="en-US"/>
        </w:rPr>
      </w:pPr>
      <w:r w:rsidRPr="008C7382">
        <w:rPr>
          <w:rFonts w:cs="Times New Roman"/>
          <w:b/>
          <w:color w:val="000000" w:themeColor="text1"/>
          <w:szCs w:val="28"/>
          <w:lang w:val="en-US"/>
        </w:rPr>
        <w:t>11.</w:t>
      </w:r>
      <w:r w:rsidR="0029039C">
        <w:rPr>
          <w:rFonts w:cs="Times New Roman"/>
          <w:b/>
          <w:color w:val="000000" w:themeColor="text1"/>
          <w:szCs w:val="28"/>
          <w:lang w:val="en-US"/>
        </w:rPr>
        <w:t xml:space="preserve"> </w:t>
      </w:r>
      <w:r w:rsidR="006234C7" w:rsidRPr="006234C7">
        <w:rPr>
          <w:lang w:val="en-US"/>
        </w:rPr>
        <w:t>Pentru a facilita adaptarea la progresul tehnologic, pot fi propuse soluţii inovatoare de către producător sau de către reprezentantul său autorizat, care nu se conformează cu specificaţiile prevăzute în anexă și/sau pentru care metodele de evaluare prevăzute în anexă nu pot fi aplicate.</w:t>
      </w:r>
    </w:p>
    <w:p w:rsidR="001A1B19" w:rsidRDefault="00BD5AB0" w:rsidP="008878D9">
      <w:pPr>
        <w:spacing w:after="0"/>
        <w:ind w:firstLine="720"/>
        <w:jc w:val="both"/>
        <w:rPr>
          <w:lang w:val="en-US"/>
        </w:rPr>
      </w:pPr>
      <w:r>
        <w:rPr>
          <w:rFonts w:cs="Times New Roman"/>
          <w:b/>
          <w:color w:val="000000" w:themeColor="text1"/>
          <w:szCs w:val="28"/>
          <w:lang w:val="ro-RO"/>
        </w:rPr>
        <w:t xml:space="preserve">12. </w:t>
      </w:r>
      <w:r w:rsidRPr="00BD5AB0">
        <w:rPr>
          <w:lang w:val="en-US"/>
        </w:rPr>
        <w:t>Soluţiile inovatoare pot fi legate de subsistemul „material rulant”, de componentele acestuia și de elementele sale constitutive de interoperabilitate.</w:t>
      </w:r>
    </w:p>
    <w:p w:rsidR="00BD5AB0" w:rsidRPr="00EB5185" w:rsidRDefault="00BD5AB0" w:rsidP="008878D9">
      <w:pPr>
        <w:spacing w:after="0"/>
        <w:ind w:firstLine="720"/>
        <w:jc w:val="both"/>
        <w:rPr>
          <w:rFonts w:cs="Times New Roman"/>
          <w:b/>
          <w:color w:val="000000" w:themeColor="text1"/>
          <w:szCs w:val="28"/>
          <w:lang w:val="en-US"/>
        </w:rPr>
      </w:pPr>
      <w:r w:rsidRPr="00BD5AB0">
        <w:rPr>
          <w:b/>
          <w:lang w:val="en-US"/>
        </w:rPr>
        <w:t xml:space="preserve">13. </w:t>
      </w:r>
      <w:r w:rsidR="00EB5185" w:rsidRPr="00EB5185">
        <w:rPr>
          <w:lang w:val="en-US"/>
        </w:rPr>
        <w:t xml:space="preserve">Atunci când se propune o soluţie inovatoare, producătorul sau reprezentantul său autorizat precizează modul în care aceasta se abate de la dispoziţiile relevante din prezenta STI sau modul în care le completează și prezintă Comisiei </w:t>
      </w:r>
      <w:r w:rsidR="00CB4681">
        <w:rPr>
          <w:lang w:val="en-US"/>
        </w:rPr>
        <w:t xml:space="preserve">Europene </w:t>
      </w:r>
      <w:r w:rsidR="00EB5185" w:rsidRPr="00EB5185">
        <w:rPr>
          <w:lang w:val="en-US"/>
        </w:rPr>
        <w:t>abaterile spre analiză. Comisia</w:t>
      </w:r>
      <w:r w:rsidR="00CB4681">
        <w:rPr>
          <w:lang w:val="en-US"/>
        </w:rPr>
        <w:t xml:space="preserve"> Europeană</w:t>
      </w:r>
      <w:r w:rsidR="00EB5185" w:rsidRPr="00EB5185">
        <w:rPr>
          <w:lang w:val="en-US"/>
        </w:rPr>
        <w:t xml:space="preserve"> poa</w:t>
      </w:r>
      <w:r w:rsidR="00CB4681">
        <w:rPr>
          <w:lang w:val="en-US"/>
        </w:rPr>
        <w:t>te solicita avizul A</w:t>
      </w:r>
      <w:r w:rsidR="00EB5185" w:rsidRPr="00EB5185">
        <w:rPr>
          <w:lang w:val="en-US"/>
        </w:rPr>
        <w:t>genţiei în legătură cu soluţia inovatoare propusă.</w:t>
      </w:r>
    </w:p>
    <w:p w:rsidR="001A1B19" w:rsidRDefault="006E13EF" w:rsidP="008878D9">
      <w:pPr>
        <w:spacing w:after="0"/>
        <w:ind w:firstLine="720"/>
        <w:jc w:val="both"/>
        <w:rPr>
          <w:lang w:val="en-US"/>
        </w:rPr>
      </w:pPr>
      <w:r>
        <w:rPr>
          <w:rFonts w:cs="Times New Roman"/>
          <w:b/>
          <w:color w:val="000000" w:themeColor="text1"/>
          <w:szCs w:val="28"/>
          <w:lang w:val="ro-RO"/>
        </w:rPr>
        <w:t xml:space="preserve">14. </w:t>
      </w:r>
      <w:r w:rsidRPr="006E13EF">
        <w:rPr>
          <w:lang w:val="en-US"/>
        </w:rPr>
        <w:t xml:space="preserve">Comisia </w:t>
      </w:r>
      <w:r w:rsidR="00950571">
        <w:rPr>
          <w:lang w:val="en-US"/>
        </w:rPr>
        <w:t xml:space="preserve">Europeană </w:t>
      </w:r>
      <w:r w:rsidRPr="006E13EF">
        <w:rPr>
          <w:lang w:val="en-US"/>
        </w:rPr>
        <w:t xml:space="preserve">emite </w:t>
      </w:r>
      <w:proofErr w:type="gramStart"/>
      <w:r w:rsidRPr="006E13EF">
        <w:rPr>
          <w:lang w:val="en-US"/>
        </w:rPr>
        <w:t>un</w:t>
      </w:r>
      <w:proofErr w:type="gramEnd"/>
      <w:r w:rsidRPr="006E13EF">
        <w:rPr>
          <w:lang w:val="en-US"/>
        </w:rPr>
        <w:t xml:space="preserve"> aviz în ceea ce privește soluţia inovatoare propusă. Dacă avizul este pozitiv, specificaţiile funcţionale și de interfaţă corespunzătoare și metoda de evaluare, care trebuie incluse în STI pentru a se permite utilizarea soluţiei inovatoare</w:t>
      </w:r>
      <w:r w:rsidR="00950571">
        <w:rPr>
          <w:lang w:val="en-US"/>
        </w:rPr>
        <w:t xml:space="preserve"> respective, sunt elaborate de A</w:t>
      </w:r>
      <w:r w:rsidRPr="006E13EF">
        <w:rPr>
          <w:lang w:val="en-US"/>
        </w:rPr>
        <w:t xml:space="preserve">genţie și, ulterior, integrate în STI în cursul procesului de revizuire </w:t>
      </w:r>
      <w:r w:rsidR="00CF4F37">
        <w:rPr>
          <w:lang w:val="en-US"/>
        </w:rPr>
        <w:t>conform</w:t>
      </w:r>
      <w:r w:rsidRPr="006E13EF">
        <w:rPr>
          <w:lang w:val="en-US"/>
        </w:rPr>
        <w:t xml:space="preserve"> </w:t>
      </w:r>
      <w:r w:rsidR="00950571">
        <w:rPr>
          <w:lang w:val="en-US"/>
        </w:rPr>
        <w:t>procedurilor de elaborare, adoptare și revizuire a STI.</w:t>
      </w:r>
      <w:r w:rsidRPr="006E13EF">
        <w:rPr>
          <w:lang w:val="en-US"/>
        </w:rPr>
        <w:t xml:space="preserve"> În cazul unui aviz negativ, soluţia inovatoare propusă nu este utilizată.</w:t>
      </w:r>
    </w:p>
    <w:p w:rsidR="001C5F46" w:rsidRDefault="001C5F46" w:rsidP="008878D9">
      <w:pPr>
        <w:spacing w:after="0"/>
        <w:ind w:firstLine="720"/>
        <w:jc w:val="both"/>
        <w:rPr>
          <w:lang w:val="en-US"/>
        </w:rPr>
      </w:pPr>
      <w:r w:rsidRPr="001C5F46">
        <w:rPr>
          <w:b/>
          <w:lang w:val="en-US"/>
        </w:rPr>
        <w:t xml:space="preserve">15. </w:t>
      </w:r>
      <w:r w:rsidRPr="001C5F46">
        <w:rPr>
          <w:lang w:val="en-US"/>
        </w:rPr>
        <w:t>Până la revizuirea STI</w:t>
      </w:r>
      <w:r>
        <w:rPr>
          <w:lang w:val="en-US"/>
        </w:rPr>
        <w:t>, avizul pozitiv emis de Comisia Europeană</w:t>
      </w:r>
      <w:r w:rsidRPr="001C5F46">
        <w:rPr>
          <w:lang w:val="en-US"/>
        </w:rPr>
        <w:t xml:space="preserve"> </w:t>
      </w:r>
      <w:proofErr w:type="gramStart"/>
      <w:r w:rsidRPr="001C5F46">
        <w:rPr>
          <w:lang w:val="en-US"/>
        </w:rPr>
        <w:t>este</w:t>
      </w:r>
      <w:proofErr w:type="gramEnd"/>
      <w:r w:rsidRPr="001C5F46">
        <w:rPr>
          <w:lang w:val="en-US"/>
        </w:rPr>
        <w:t xml:space="preserve"> considerat un mijloc acceptabil de conformitate cu cerinţele esenţiale privind interoperabilitatea sistemului feroviar</w:t>
      </w:r>
      <w:r>
        <w:rPr>
          <w:lang w:val="ro-MD"/>
        </w:rPr>
        <w:t xml:space="preserve"> </w:t>
      </w:r>
      <w:r w:rsidRPr="001C5F46">
        <w:rPr>
          <w:lang w:val="en-US"/>
        </w:rPr>
        <w:t>și, prin urmare, poate fi folosit la evaluarea subsistemului.</w:t>
      </w:r>
    </w:p>
    <w:p w:rsidR="00B157BB" w:rsidRPr="00C63A29" w:rsidRDefault="00F6370D" w:rsidP="008878D9">
      <w:pPr>
        <w:spacing w:after="0"/>
        <w:ind w:firstLine="720"/>
        <w:jc w:val="both"/>
        <w:rPr>
          <w:rFonts w:cs="Times New Roman"/>
          <w:b/>
          <w:color w:val="000000" w:themeColor="text1"/>
          <w:szCs w:val="28"/>
          <w:lang w:val="en-US"/>
        </w:rPr>
      </w:pPr>
      <w:r>
        <w:rPr>
          <w:rFonts w:cs="Times New Roman"/>
          <w:b/>
          <w:color w:val="000000" w:themeColor="text1"/>
          <w:szCs w:val="28"/>
          <w:lang w:val="en-US"/>
        </w:rPr>
        <w:t xml:space="preserve">16. </w:t>
      </w:r>
      <w:r w:rsidR="00C63A29" w:rsidRPr="00C63A29">
        <w:rPr>
          <w:lang w:val="en-US"/>
        </w:rPr>
        <w:t xml:space="preserve">Declaraţia de verificare și/sau de conformitate cu tipul a unui vehicul nou </w:t>
      </w:r>
      <w:r w:rsidR="00C63A29">
        <w:rPr>
          <w:lang w:val="en-US"/>
        </w:rPr>
        <w:t xml:space="preserve">se consideră valabilă </w:t>
      </w:r>
      <w:r w:rsidR="00C63A29" w:rsidRPr="00C63A29">
        <w:rPr>
          <w:lang w:val="en-US"/>
        </w:rPr>
        <w:t xml:space="preserve">pentru locomotive, </w:t>
      </w:r>
      <w:r w:rsidR="00C63A29">
        <w:rPr>
          <w:lang w:val="en-US"/>
        </w:rPr>
        <w:t>vagoane</w:t>
      </w:r>
      <w:r w:rsidR="00C63A29" w:rsidRPr="00C63A29">
        <w:rPr>
          <w:lang w:val="en-US"/>
        </w:rPr>
        <w:t xml:space="preserve"> și vagoane de călători, până la data la care certificatul de tip sau de proiect trebuie reînnoit</w:t>
      </w:r>
      <w:r w:rsidR="00C63A29">
        <w:rPr>
          <w:lang w:val="en-US"/>
        </w:rPr>
        <w:t>.</w:t>
      </w:r>
    </w:p>
    <w:p w:rsidR="001A1B19" w:rsidRDefault="001A1B19" w:rsidP="008878D9">
      <w:pPr>
        <w:spacing w:after="0"/>
        <w:ind w:firstLine="720"/>
        <w:jc w:val="both"/>
        <w:rPr>
          <w:rFonts w:cs="Times New Roman"/>
          <w:b/>
          <w:color w:val="000000" w:themeColor="text1"/>
          <w:szCs w:val="28"/>
          <w:lang w:val="ro-RO"/>
        </w:rPr>
      </w:pPr>
    </w:p>
    <w:p w:rsidR="001A1B19" w:rsidRDefault="001A1B19" w:rsidP="008878D9">
      <w:pPr>
        <w:spacing w:after="0"/>
        <w:ind w:firstLine="720"/>
        <w:jc w:val="both"/>
        <w:rPr>
          <w:rFonts w:cs="Times New Roman"/>
          <w:b/>
          <w:color w:val="000000" w:themeColor="text1"/>
          <w:szCs w:val="28"/>
          <w:lang w:val="ro-RO"/>
        </w:rPr>
      </w:pPr>
    </w:p>
    <w:p w:rsidR="000E4B25" w:rsidRDefault="000E4B25" w:rsidP="008878D9">
      <w:pPr>
        <w:spacing w:after="0"/>
        <w:ind w:firstLine="720"/>
        <w:jc w:val="both"/>
        <w:rPr>
          <w:rFonts w:cs="Times New Roman"/>
          <w:b/>
          <w:color w:val="000000" w:themeColor="text1"/>
          <w:szCs w:val="28"/>
          <w:lang w:val="ro-RO"/>
        </w:rPr>
      </w:pPr>
    </w:p>
    <w:p w:rsidR="008878D9" w:rsidRPr="00896CAA" w:rsidRDefault="008878D9" w:rsidP="008878D9">
      <w:pPr>
        <w:spacing w:after="0"/>
        <w:jc w:val="right"/>
        <w:rPr>
          <w:rFonts w:cs="Times New Roman"/>
          <w:b/>
          <w:szCs w:val="28"/>
          <w:lang w:val="ro-RO"/>
        </w:rPr>
      </w:pPr>
    </w:p>
    <w:p w:rsidR="008878D9" w:rsidRPr="00896CAA" w:rsidRDefault="008878D9" w:rsidP="008878D9">
      <w:pPr>
        <w:spacing w:after="0"/>
        <w:jc w:val="right"/>
        <w:rPr>
          <w:rFonts w:cs="Times New Roman"/>
          <w:b/>
          <w:szCs w:val="28"/>
          <w:lang w:val="ro-RO"/>
        </w:rPr>
      </w:pPr>
    </w:p>
    <w:p w:rsidR="008878D9" w:rsidRDefault="008878D9" w:rsidP="008878D9">
      <w:pPr>
        <w:spacing w:after="0"/>
        <w:jc w:val="right"/>
        <w:rPr>
          <w:rFonts w:cs="Times New Roman"/>
          <w:b/>
          <w:szCs w:val="28"/>
          <w:lang w:val="ro-RO"/>
        </w:rPr>
      </w:pPr>
    </w:p>
    <w:p w:rsidR="00E935B7" w:rsidRDefault="00E935B7" w:rsidP="008878D9">
      <w:pPr>
        <w:spacing w:after="0"/>
        <w:jc w:val="right"/>
        <w:rPr>
          <w:rFonts w:cs="Times New Roman"/>
          <w:b/>
          <w:szCs w:val="28"/>
          <w:lang w:val="ro-RO"/>
        </w:rPr>
      </w:pPr>
    </w:p>
    <w:p w:rsidR="00E935B7" w:rsidRPr="00896CAA" w:rsidRDefault="00E935B7" w:rsidP="008878D9">
      <w:pPr>
        <w:spacing w:after="0"/>
        <w:jc w:val="right"/>
        <w:rPr>
          <w:rFonts w:cs="Times New Roman"/>
          <w:b/>
          <w:szCs w:val="28"/>
          <w:lang w:val="ro-RO"/>
        </w:rPr>
      </w:pPr>
    </w:p>
    <w:p w:rsidR="008878D9" w:rsidRPr="00896CAA" w:rsidRDefault="008878D9" w:rsidP="008878D9">
      <w:pPr>
        <w:spacing w:after="0"/>
        <w:jc w:val="right"/>
        <w:rPr>
          <w:rFonts w:cs="Times New Roman"/>
          <w:b/>
          <w:szCs w:val="28"/>
          <w:lang w:val="ro-RO"/>
        </w:rPr>
      </w:pPr>
    </w:p>
    <w:p w:rsidR="00A73374" w:rsidRDefault="00A73374" w:rsidP="008878D9">
      <w:pPr>
        <w:spacing w:after="0"/>
        <w:jc w:val="right"/>
        <w:rPr>
          <w:rFonts w:cs="Times New Roman"/>
          <w:b/>
          <w:szCs w:val="28"/>
          <w:lang w:val="ro-RO"/>
        </w:rPr>
      </w:pPr>
    </w:p>
    <w:p w:rsidR="008878D9" w:rsidRPr="003B7A29" w:rsidRDefault="000F521E" w:rsidP="008878D9">
      <w:pPr>
        <w:spacing w:after="0"/>
        <w:jc w:val="right"/>
        <w:rPr>
          <w:rFonts w:cs="Times New Roman"/>
          <w:szCs w:val="28"/>
          <w:lang w:val="ro-RO"/>
        </w:rPr>
      </w:pPr>
      <w:r>
        <w:rPr>
          <w:rFonts w:cs="Times New Roman"/>
          <w:szCs w:val="28"/>
          <w:lang w:val="ro-RO"/>
        </w:rPr>
        <w:lastRenderedPageBreak/>
        <w:t>Anexă</w:t>
      </w:r>
    </w:p>
    <w:p w:rsidR="00AA703F" w:rsidRPr="00047441" w:rsidRDefault="008D57FC" w:rsidP="008D57FC">
      <w:pPr>
        <w:spacing w:after="0"/>
        <w:jc w:val="right"/>
        <w:rPr>
          <w:rFonts w:cs="Times New Roman"/>
          <w:szCs w:val="28"/>
          <w:lang w:val="ro-RO"/>
        </w:rPr>
      </w:pPr>
      <w:r w:rsidRPr="00047441">
        <w:rPr>
          <w:rFonts w:cs="Times New Roman"/>
          <w:szCs w:val="28"/>
          <w:lang w:val="ro-RO"/>
        </w:rPr>
        <w:t xml:space="preserve">             </w:t>
      </w:r>
      <w:r w:rsidR="00AA703F" w:rsidRPr="00047441">
        <w:rPr>
          <w:rFonts w:cs="Times New Roman"/>
          <w:szCs w:val="28"/>
          <w:lang w:val="ro-RO"/>
        </w:rPr>
        <w:t xml:space="preserve">                 </w:t>
      </w:r>
      <w:r w:rsidRPr="00047441">
        <w:rPr>
          <w:rFonts w:cs="Times New Roman"/>
          <w:szCs w:val="28"/>
          <w:lang w:val="ro-RO"/>
        </w:rPr>
        <w:t xml:space="preserve"> </w:t>
      </w:r>
      <w:r w:rsidR="008878D9" w:rsidRPr="00047441">
        <w:rPr>
          <w:rFonts w:cs="Times New Roman"/>
          <w:szCs w:val="28"/>
          <w:lang w:val="ro-RO"/>
        </w:rPr>
        <w:t>la Regulamentul</w:t>
      </w:r>
      <w:r w:rsidR="008878D9" w:rsidRPr="00047441">
        <w:rPr>
          <w:szCs w:val="28"/>
          <w:lang w:val="en-US"/>
        </w:rPr>
        <w:t xml:space="preserve"> </w:t>
      </w:r>
      <w:r w:rsidRPr="00047441">
        <w:rPr>
          <w:rFonts w:cs="Times New Roman"/>
          <w:szCs w:val="28"/>
          <w:lang w:val="ro-RO"/>
        </w:rPr>
        <w:t xml:space="preserve">privind specificaţia tehnică </w:t>
      </w:r>
    </w:p>
    <w:p w:rsidR="00AA703F" w:rsidRPr="00047441" w:rsidRDefault="008D57FC" w:rsidP="008D57FC">
      <w:pPr>
        <w:spacing w:after="0"/>
        <w:jc w:val="right"/>
        <w:rPr>
          <w:rFonts w:cs="Times New Roman"/>
          <w:szCs w:val="28"/>
          <w:lang w:val="ro-RO"/>
        </w:rPr>
      </w:pPr>
      <w:r w:rsidRPr="00047441">
        <w:rPr>
          <w:rFonts w:cs="Times New Roman"/>
          <w:szCs w:val="28"/>
          <w:lang w:val="ro-RO"/>
        </w:rPr>
        <w:t>de interoperabilitate referitoare la subsistemul</w:t>
      </w:r>
    </w:p>
    <w:p w:rsidR="008878D9" w:rsidRPr="00047441" w:rsidRDefault="008D57FC" w:rsidP="008D57FC">
      <w:pPr>
        <w:spacing w:after="0"/>
        <w:jc w:val="right"/>
        <w:rPr>
          <w:rFonts w:cs="Times New Roman"/>
          <w:szCs w:val="28"/>
          <w:lang w:val="ro-RO"/>
        </w:rPr>
      </w:pPr>
      <w:r w:rsidRPr="00047441">
        <w:rPr>
          <w:rFonts w:cs="Times New Roman"/>
          <w:szCs w:val="28"/>
          <w:lang w:val="ro-RO"/>
        </w:rPr>
        <w:t xml:space="preserve"> „material rulant – zgomot”</w:t>
      </w:r>
    </w:p>
    <w:p w:rsidR="008878D9" w:rsidRPr="00205750" w:rsidRDefault="008878D9" w:rsidP="008878D9">
      <w:pPr>
        <w:spacing w:after="0"/>
        <w:jc w:val="both"/>
        <w:rPr>
          <w:rFonts w:cs="Times New Roman"/>
          <w:sz w:val="24"/>
          <w:szCs w:val="24"/>
          <w:lang w:val="ro-RO"/>
        </w:rPr>
      </w:pPr>
    </w:p>
    <w:p w:rsidR="003F4CA3" w:rsidRDefault="00C3384A" w:rsidP="006C0B77">
      <w:pPr>
        <w:spacing w:after="0"/>
        <w:ind w:firstLine="709"/>
        <w:jc w:val="both"/>
        <w:rPr>
          <w:b/>
          <w:lang w:val="en-US"/>
        </w:rPr>
      </w:pPr>
      <w:r w:rsidRPr="00C3384A">
        <w:rPr>
          <w:b/>
          <w:lang w:val="en-US"/>
        </w:rPr>
        <w:t xml:space="preserve">1. </w:t>
      </w:r>
      <w:r w:rsidR="007466C7" w:rsidRPr="00C3384A">
        <w:rPr>
          <w:b/>
          <w:lang w:val="en-US"/>
        </w:rPr>
        <w:t>ASPECTE GENERALE</w:t>
      </w:r>
    </w:p>
    <w:p w:rsidR="003F4CA3" w:rsidRDefault="003F4CA3" w:rsidP="000339F9">
      <w:pPr>
        <w:spacing w:after="0"/>
        <w:ind w:firstLine="709"/>
        <w:jc w:val="both"/>
        <w:rPr>
          <w:lang w:val="en-US"/>
        </w:rPr>
      </w:pPr>
      <w:r w:rsidRPr="003F4CA3">
        <w:rPr>
          <w:lang w:val="en-US"/>
        </w:rPr>
        <w:t>Specificaţiile tehnice de interoperabilitate (</w:t>
      </w:r>
      <w:r w:rsidR="0032715C" w:rsidRPr="000F02EB">
        <w:rPr>
          <w:i/>
          <w:lang w:val="ro-RO"/>
        </w:rPr>
        <w:t xml:space="preserve">în continuare – </w:t>
      </w:r>
      <w:r w:rsidRPr="003F4CA3">
        <w:rPr>
          <w:lang w:val="en-US"/>
        </w:rPr>
        <w:t>STI) stabilesc nivelul optim de specificaţii armonizate pentru fiecare subsistem (sau parte a unui sistem), pentru a asigura siguranţa și interoperabilitatea sistemului feroviar, pentru a facilita, îmbunătăţi și dezvolta serviciile de transport feroviar ș</w:t>
      </w:r>
      <w:r>
        <w:rPr>
          <w:lang w:val="en-US"/>
        </w:rPr>
        <w:t xml:space="preserve">i pentru a contribui </w:t>
      </w:r>
      <w:r w:rsidRPr="003F4CA3">
        <w:rPr>
          <w:lang w:val="en-US"/>
        </w:rPr>
        <w:t xml:space="preserve">la realizarea treptată a pieţei interne. Specificaţiile din STI-uri trebuie să îndeplinească cerinţele esenţiale stabilite în </w:t>
      </w:r>
      <w:r w:rsidR="000339F9">
        <w:rPr>
          <w:lang w:val="en-US"/>
        </w:rPr>
        <w:t xml:space="preserve">Anexa nr. 3 </w:t>
      </w:r>
      <w:r w:rsidR="000339F9" w:rsidRPr="000339F9">
        <w:rPr>
          <w:lang w:val="en-US"/>
        </w:rPr>
        <w:t>la Regulamentul</w:t>
      </w:r>
      <w:r w:rsidR="000339F9">
        <w:rPr>
          <w:lang w:val="en-US"/>
        </w:rPr>
        <w:t xml:space="preserve"> de interoperabilitate </w:t>
      </w:r>
      <w:r w:rsidR="000339F9" w:rsidRPr="000339F9">
        <w:rPr>
          <w:lang w:val="en-US"/>
        </w:rPr>
        <w:t>a sistemului feroviar</w:t>
      </w:r>
      <w:r w:rsidR="000339F9">
        <w:rPr>
          <w:lang w:val="en-US"/>
        </w:rPr>
        <w:t>.</w:t>
      </w:r>
    </w:p>
    <w:p w:rsidR="00C029DB" w:rsidRDefault="00C029DB" w:rsidP="000339F9">
      <w:pPr>
        <w:spacing w:after="0"/>
        <w:ind w:firstLine="709"/>
        <w:jc w:val="both"/>
        <w:rPr>
          <w:lang w:val="en-US"/>
        </w:rPr>
      </w:pPr>
      <w:r w:rsidRPr="00C029DB">
        <w:rPr>
          <w:lang w:val="en-US"/>
        </w:rPr>
        <w:t>În conformitate cu principiul proporţionalităţii, prezenta STI stabilește nivelul optim de armonizare cu privire la specificaţiile privind subsistemul „material rulant”, astfel cum este definit la punctul 1.1, conceput să limiteze emisia de zgomot a sistemului feroviar</w:t>
      </w:r>
      <w:r w:rsidR="004E4B93">
        <w:rPr>
          <w:lang w:val="en-US"/>
        </w:rPr>
        <w:t xml:space="preserve"> național</w:t>
      </w:r>
      <w:r w:rsidRPr="00C029DB">
        <w:rPr>
          <w:lang w:val="en-US"/>
        </w:rPr>
        <w:t>.</w:t>
      </w:r>
    </w:p>
    <w:p w:rsidR="009B4783" w:rsidRPr="003F6670" w:rsidRDefault="009B4783" w:rsidP="000339F9">
      <w:pPr>
        <w:spacing w:after="0"/>
        <w:ind w:firstLine="709"/>
        <w:jc w:val="both"/>
        <w:rPr>
          <w:b/>
          <w:lang w:val="en-US"/>
        </w:rPr>
      </w:pPr>
      <w:r w:rsidRPr="003F6670">
        <w:rPr>
          <w:b/>
          <w:lang w:val="en-US"/>
        </w:rPr>
        <w:t>1.1. Domeniul tehnic de aplicare</w:t>
      </w:r>
    </w:p>
    <w:p w:rsidR="009B4783" w:rsidRPr="00706926" w:rsidRDefault="009B4783" w:rsidP="000339F9">
      <w:pPr>
        <w:spacing w:after="0"/>
        <w:ind w:firstLine="709"/>
        <w:jc w:val="both"/>
        <w:rPr>
          <w:lang w:val="en-US"/>
        </w:rPr>
      </w:pPr>
      <w:r w:rsidRPr="00706926">
        <w:rPr>
          <w:lang w:val="en-US"/>
        </w:rPr>
        <w:t xml:space="preserve">1.1.1. Domeniul de aplicare în ceea </w:t>
      </w:r>
      <w:proofErr w:type="gramStart"/>
      <w:r w:rsidRPr="00706926">
        <w:rPr>
          <w:lang w:val="en-US"/>
        </w:rPr>
        <w:t>ce</w:t>
      </w:r>
      <w:proofErr w:type="gramEnd"/>
      <w:r w:rsidRPr="00706926">
        <w:rPr>
          <w:lang w:val="en-US"/>
        </w:rPr>
        <w:t xml:space="preserve"> privește materialul rulant</w:t>
      </w:r>
    </w:p>
    <w:p w:rsidR="00BD2933" w:rsidRDefault="00BD2933" w:rsidP="000339F9">
      <w:pPr>
        <w:spacing w:after="0"/>
        <w:ind w:firstLine="709"/>
        <w:jc w:val="both"/>
        <w:rPr>
          <w:color w:val="000000" w:themeColor="text1"/>
          <w:lang w:val="ro-MD"/>
        </w:rPr>
      </w:pPr>
      <w:r w:rsidRPr="00BD2933">
        <w:rPr>
          <w:lang w:val="en-US"/>
        </w:rPr>
        <w:t xml:space="preserve">Prezenta STI se aplică întregului material rulant care intră în domeniul de aplicare </w:t>
      </w:r>
      <w:r>
        <w:rPr>
          <w:lang w:val="en-US"/>
        </w:rPr>
        <w:t xml:space="preserve">al </w:t>
      </w:r>
      <w:r w:rsidRPr="000E24B6">
        <w:rPr>
          <w:rFonts w:cs="Times New Roman"/>
          <w:color w:val="000000" w:themeColor="text1"/>
          <w:szCs w:val="28"/>
          <w:lang w:val="ro-RO"/>
        </w:rPr>
        <w:t xml:space="preserve">materialului rulant </w:t>
      </w:r>
      <w:r w:rsidRPr="000E24B6">
        <w:rPr>
          <w:color w:val="000000" w:themeColor="text1"/>
          <w:lang w:val="en-US"/>
        </w:rPr>
        <w:t>de călători și locomotive</w:t>
      </w:r>
      <w:r w:rsidRPr="000E24B6">
        <w:rPr>
          <w:color w:val="000000" w:themeColor="text1"/>
          <w:lang w:val="ro-MD"/>
        </w:rPr>
        <w:t xml:space="preserve"> și materialului rulant vagoane de marfă.</w:t>
      </w:r>
    </w:p>
    <w:p w:rsidR="00706926" w:rsidRDefault="00706926" w:rsidP="000339F9">
      <w:pPr>
        <w:spacing w:after="0"/>
        <w:ind w:firstLine="709"/>
        <w:jc w:val="both"/>
        <w:rPr>
          <w:lang w:val="en-US"/>
        </w:rPr>
      </w:pPr>
      <w:r w:rsidRPr="00706926">
        <w:rPr>
          <w:lang w:val="en-US"/>
        </w:rPr>
        <w:t xml:space="preserve">1.1.2. Domeniul de aplicare în ceea </w:t>
      </w:r>
      <w:proofErr w:type="gramStart"/>
      <w:r w:rsidRPr="00706926">
        <w:rPr>
          <w:lang w:val="en-US"/>
        </w:rPr>
        <w:t>ce</w:t>
      </w:r>
      <w:proofErr w:type="gramEnd"/>
      <w:r w:rsidRPr="00706926">
        <w:rPr>
          <w:lang w:val="en-US"/>
        </w:rPr>
        <w:t xml:space="preserve"> privește exploatarea </w:t>
      </w:r>
    </w:p>
    <w:p w:rsidR="00706926" w:rsidRDefault="00706926" w:rsidP="000339F9">
      <w:pPr>
        <w:spacing w:after="0"/>
        <w:ind w:firstLine="709"/>
        <w:jc w:val="both"/>
        <w:rPr>
          <w:lang w:val="en-US"/>
        </w:rPr>
      </w:pPr>
      <w:r>
        <w:rPr>
          <w:lang w:val="en-US"/>
        </w:rPr>
        <w:t>P</w:t>
      </w:r>
      <w:r w:rsidRPr="00706926">
        <w:rPr>
          <w:lang w:val="en-US"/>
        </w:rPr>
        <w:t>rezenta STI se aplică exploatării vagoanelor de marfă utilizate pe rutele din infrastructura feroviară desemnate ca fiind „rute mai silenţioase”.</w:t>
      </w:r>
    </w:p>
    <w:p w:rsidR="00EC1625" w:rsidRPr="003F6670" w:rsidRDefault="00EC1625" w:rsidP="000339F9">
      <w:pPr>
        <w:spacing w:after="0"/>
        <w:ind w:firstLine="709"/>
        <w:jc w:val="both"/>
        <w:rPr>
          <w:b/>
          <w:lang w:val="en-US"/>
        </w:rPr>
      </w:pPr>
      <w:r w:rsidRPr="003F6670">
        <w:rPr>
          <w:b/>
          <w:lang w:val="en-US"/>
        </w:rPr>
        <w:t>1.2. Domeniul geografic de aplicare</w:t>
      </w:r>
    </w:p>
    <w:p w:rsidR="00047441" w:rsidRDefault="003D487A" w:rsidP="000339F9">
      <w:pPr>
        <w:spacing w:after="0"/>
        <w:ind w:firstLine="709"/>
        <w:jc w:val="both"/>
        <w:rPr>
          <w:lang w:val="en-US"/>
        </w:rPr>
      </w:pPr>
      <w:r w:rsidRPr="003D487A">
        <w:rPr>
          <w:lang w:val="en-US"/>
        </w:rPr>
        <w:t xml:space="preserve">Domeniul geografic de aplicare al prezentei STI </w:t>
      </w:r>
      <w:r>
        <w:rPr>
          <w:lang w:val="en-US"/>
        </w:rPr>
        <w:t>reprezintă sistemul feroviar național.</w:t>
      </w:r>
    </w:p>
    <w:p w:rsidR="007466C7" w:rsidRPr="00FB4B56" w:rsidRDefault="007466C7" w:rsidP="000339F9">
      <w:pPr>
        <w:spacing w:after="0"/>
        <w:ind w:firstLine="709"/>
        <w:jc w:val="both"/>
        <w:rPr>
          <w:b/>
          <w:color w:val="000000" w:themeColor="text1"/>
          <w:lang w:val="en-US"/>
        </w:rPr>
      </w:pPr>
      <w:r w:rsidRPr="00FB4B56">
        <w:rPr>
          <w:b/>
          <w:color w:val="000000" w:themeColor="text1"/>
          <w:lang w:val="en-US"/>
        </w:rPr>
        <w:t>2. DEFINIREA SUBSISTEMULUI</w:t>
      </w:r>
    </w:p>
    <w:p w:rsidR="000D4A8D" w:rsidRPr="0053373D" w:rsidRDefault="000D4A8D" w:rsidP="000339F9">
      <w:pPr>
        <w:spacing w:after="0"/>
        <w:ind w:firstLine="709"/>
        <w:jc w:val="both"/>
        <w:rPr>
          <w:color w:val="000000" w:themeColor="text1"/>
          <w:lang w:val="en-US"/>
        </w:rPr>
      </w:pPr>
      <w:r w:rsidRPr="0053373D">
        <w:rPr>
          <w:color w:val="000000" w:themeColor="text1"/>
          <w:lang w:val="en-US"/>
        </w:rPr>
        <w:t xml:space="preserve">„Unitate” reprezintă termenul generic utilizat pentru a denumi materialul rulant căruia i se aplică prezenta STI și care, prin urmare, face obiectul procedurii de verificare „CE”. </w:t>
      </w:r>
    </w:p>
    <w:p w:rsidR="007B1C59" w:rsidRPr="0053373D" w:rsidRDefault="007B1C59" w:rsidP="007B1C59">
      <w:pPr>
        <w:spacing w:after="0"/>
        <w:ind w:firstLine="709"/>
        <w:jc w:val="both"/>
        <w:rPr>
          <w:color w:val="000000" w:themeColor="text1"/>
          <w:lang w:val="en-US"/>
        </w:rPr>
      </w:pPr>
      <w:r w:rsidRPr="0053373D">
        <w:rPr>
          <w:color w:val="000000" w:themeColor="text1"/>
          <w:lang w:val="en-US"/>
        </w:rPr>
        <w:t xml:space="preserve">2.1. Cerinţele prezentei STI se aplică următoarelor categorii de material rulant prevăzute în </w:t>
      </w:r>
      <w:r w:rsidR="00742516" w:rsidRPr="0053373D">
        <w:rPr>
          <w:color w:val="000000" w:themeColor="text1"/>
          <w:lang w:val="en-US"/>
        </w:rPr>
        <w:t>punctul</w:t>
      </w:r>
      <w:r w:rsidRPr="0053373D">
        <w:rPr>
          <w:color w:val="000000" w:themeColor="text1"/>
          <w:lang w:val="en-US"/>
        </w:rPr>
        <w:t xml:space="preserve"> 2 din Anexa </w:t>
      </w:r>
      <w:r w:rsidR="00742516" w:rsidRPr="0053373D">
        <w:rPr>
          <w:color w:val="000000" w:themeColor="text1"/>
          <w:lang w:val="en-US"/>
        </w:rPr>
        <w:t>nr. 1</w:t>
      </w:r>
      <w:r w:rsidRPr="0053373D">
        <w:rPr>
          <w:color w:val="000000" w:themeColor="text1"/>
          <w:lang w:val="en-US"/>
        </w:rPr>
        <w:t xml:space="preserve"> la Regulamentul de interoperabilitate a sistemului feroviar:</w:t>
      </w:r>
    </w:p>
    <w:p w:rsidR="00742516" w:rsidRPr="0053373D" w:rsidRDefault="001C0CD9" w:rsidP="00742516">
      <w:pPr>
        <w:spacing w:after="0"/>
        <w:ind w:firstLine="709"/>
        <w:jc w:val="both"/>
        <w:rPr>
          <w:color w:val="000000" w:themeColor="text1"/>
          <w:lang w:val="ro-RO"/>
        </w:rPr>
      </w:pPr>
      <w:r>
        <w:rPr>
          <w:color w:val="000000" w:themeColor="text1"/>
          <w:lang w:val="ro-RO"/>
        </w:rPr>
        <w:t>2.1.1.</w:t>
      </w:r>
      <w:r w:rsidR="00742516" w:rsidRPr="0053373D">
        <w:rPr>
          <w:color w:val="000000" w:themeColor="text1"/>
          <w:lang w:val="ro-RO"/>
        </w:rPr>
        <w:t xml:space="preserve"> locomotivele și materialul rulant pentru trenurile de călători, inclusiv unităţile de tracţiune termică sau electrică, trenurile de călători autopropulsate cu motoare termice sau electrice, și vagoanele de călători;</w:t>
      </w:r>
    </w:p>
    <w:p w:rsidR="00742516" w:rsidRPr="0053373D" w:rsidRDefault="001C0CD9" w:rsidP="00742516">
      <w:pPr>
        <w:spacing w:after="0"/>
        <w:ind w:firstLine="709"/>
        <w:jc w:val="both"/>
        <w:rPr>
          <w:color w:val="000000" w:themeColor="text1"/>
          <w:lang w:val="ro-RO"/>
        </w:rPr>
      </w:pPr>
      <w:r>
        <w:rPr>
          <w:color w:val="000000" w:themeColor="text1"/>
          <w:lang w:val="ro-RO"/>
        </w:rPr>
        <w:t>2.1.2.</w:t>
      </w:r>
      <w:r w:rsidRPr="0053373D">
        <w:rPr>
          <w:color w:val="000000" w:themeColor="text1"/>
          <w:lang w:val="ro-RO"/>
        </w:rPr>
        <w:t xml:space="preserve"> </w:t>
      </w:r>
      <w:r w:rsidR="00742516" w:rsidRPr="0053373D">
        <w:rPr>
          <w:color w:val="000000" w:themeColor="text1"/>
          <w:lang w:val="ro-RO"/>
        </w:rPr>
        <w:t xml:space="preserve"> vagoanele de marfă, inclusiv vehiculele cu platformă joasă destinate întregii reţele și vehiculele destinate transportului de camioane;</w:t>
      </w:r>
    </w:p>
    <w:p w:rsidR="00742516" w:rsidRPr="0053373D" w:rsidRDefault="001C0CD9" w:rsidP="00742516">
      <w:pPr>
        <w:spacing w:after="0"/>
        <w:ind w:firstLine="709"/>
        <w:jc w:val="both"/>
        <w:rPr>
          <w:color w:val="000000" w:themeColor="text1"/>
          <w:lang w:val="ro-RO"/>
        </w:rPr>
      </w:pPr>
      <w:r>
        <w:rPr>
          <w:color w:val="000000" w:themeColor="text1"/>
          <w:lang w:val="ro-RO"/>
        </w:rPr>
        <w:t>2.1.3.</w:t>
      </w:r>
      <w:r w:rsidR="00742516" w:rsidRPr="0053373D">
        <w:rPr>
          <w:color w:val="000000" w:themeColor="text1"/>
          <w:lang w:val="ro-RO"/>
        </w:rPr>
        <w:t xml:space="preserve"> vehiculele speciale, precum mașinile de cale.</w:t>
      </w:r>
    </w:p>
    <w:p w:rsidR="00742516" w:rsidRDefault="00742516" w:rsidP="00742516">
      <w:pPr>
        <w:spacing w:after="0"/>
        <w:ind w:firstLine="709"/>
        <w:jc w:val="both"/>
        <w:rPr>
          <w:color w:val="000000" w:themeColor="text1"/>
          <w:lang w:val="ro-RO"/>
        </w:rPr>
      </w:pPr>
      <w:r w:rsidRPr="0053373D">
        <w:rPr>
          <w:color w:val="000000" w:themeColor="text1"/>
          <w:lang w:val="ro-RO"/>
        </w:rPr>
        <w:t>Această listă de vehicule le include pe cele special concepute să funcţioneze pe diferite linii de mare viteză, astfel cum sunt descrise la punctul 1</w:t>
      </w:r>
      <w:r w:rsidR="000B01EB" w:rsidRPr="0053373D">
        <w:rPr>
          <w:color w:val="000000" w:themeColor="text1"/>
          <w:lang w:val="ro-RO"/>
        </w:rPr>
        <w:t xml:space="preserve"> din Anexa nr. 1 la Regulamentul de interoperabilitate a sistemului feroviar</w:t>
      </w:r>
      <w:r w:rsidRPr="0053373D">
        <w:rPr>
          <w:color w:val="000000" w:themeColor="text1"/>
          <w:lang w:val="ro-RO"/>
        </w:rPr>
        <w:t>.</w:t>
      </w:r>
    </w:p>
    <w:p w:rsidR="00511B36" w:rsidRPr="00FB4B56" w:rsidRDefault="00BE219D" w:rsidP="00742516">
      <w:pPr>
        <w:spacing w:after="0"/>
        <w:ind w:firstLine="709"/>
        <w:jc w:val="both"/>
        <w:rPr>
          <w:b/>
          <w:lang w:val="en-US"/>
        </w:rPr>
      </w:pPr>
      <w:r w:rsidRPr="00FB4B56">
        <w:rPr>
          <w:b/>
          <w:lang w:val="en-US"/>
        </w:rPr>
        <w:t>3. CERINŢE ESENŢIALE</w:t>
      </w:r>
    </w:p>
    <w:p w:rsidR="001137F0" w:rsidRDefault="001137F0" w:rsidP="001137F0">
      <w:pPr>
        <w:spacing w:after="0"/>
        <w:ind w:firstLine="709"/>
        <w:jc w:val="both"/>
        <w:rPr>
          <w:lang w:val="en-US"/>
        </w:rPr>
      </w:pPr>
      <w:r w:rsidRPr="001137F0">
        <w:rPr>
          <w:lang w:val="en-US"/>
        </w:rPr>
        <w:lastRenderedPageBreak/>
        <w:t xml:space="preserve">Toţi parametrii de bază stabiliţi în prezenta STI sunt legaţi de cel puţin una dintre cerinţele esenţiale prevăzute în </w:t>
      </w:r>
      <w:r>
        <w:rPr>
          <w:lang w:val="en-US"/>
        </w:rPr>
        <w:t xml:space="preserve">Anexa nr. 3 </w:t>
      </w:r>
      <w:r w:rsidRPr="001137F0">
        <w:rPr>
          <w:lang w:val="en-US"/>
        </w:rPr>
        <w:t>la Reg</w:t>
      </w:r>
      <w:r>
        <w:rPr>
          <w:lang w:val="en-US"/>
        </w:rPr>
        <w:t xml:space="preserve">ulamentul de interoperabilitate </w:t>
      </w:r>
      <w:r w:rsidRPr="001137F0">
        <w:rPr>
          <w:lang w:val="en-US"/>
        </w:rPr>
        <w:t>a sistemului feroviar. Tabelul 1 indică alocarea.</w:t>
      </w:r>
    </w:p>
    <w:p w:rsidR="007B3CEC" w:rsidRPr="001137F0" w:rsidRDefault="007B3CEC" w:rsidP="001137F0">
      <w:pPr>
        <w:spacing w:after="0"/>
        <w:ind w:firstLine="709"/>
        <w:jc w:val="both"/>
        <w:rPr>
          <w:lang w:val="en-US"/>
        </w:rPr>
      </w:pPr>
    </w:p>
    <w:p w:rsidR="007B3CEC" w:rsidRPr="002064D4" w:rsidRDefault="007B3CEC" w:rsidP="007B3CEC">
      <w:pPr>
        <w:spacing w:after="0"/>
        <w:ind w:firstLine="709"/>
        <w:jc w:val="center"/>
        <w:rPr>
          <w:rFonts w:cs="Times New Roman"/>
          <w:b/>
          <w:szCs w:val="28"/>
          <w:lang w:val="ro-RO"/>
        </w:rPr>
      </w:pPr>
      <w:r w:rsidRPr="002064D4">
        <w:rPr>
          <w:rFonts w:cs="Times New Roman"/>
          <w:b/>
          <w:szCs w:val="28"/>
          <w:lang w:val="ro-RO"/>
        </w:rPr>
        <w:t>Tabelul 1</w:t>
      </w:r>
    </w:p>
    <w:p w:rsidR="00742516" w:rsidRPr="002064D4" w:rsidRDefault="007B3CEC" w:rsidP="007B3CEC">
      <w:pPr>
        <w:spacing w:after="0"/>
        <w:ind w:firstLine="709"/>
        <w:jc w:val="center"/>
        <w:rPr>
          <w:rFonts w:cs="Times New Roman"/>
          <w:b/>
          <w:szCs w:val="28"/>
          <w:lang w:val="ro-RO"/>
        </w:rPr>
      </w:pPr>
      <w:r w:rsidRPr="002064D4">
        <w:rPr>
          <w:rFonts w:cs="Times New Roman"/>
          <w:b/>
          <w:szCs w:val="28"/>
          <w:lang w:val="ro-RO"/>
        </w:rPr>
        <w:t>Parametrii de bază și legătura acestora cu cerinţele esenţiale</w:t>
      </w:r>
    </w:p>
    <w:p w:rsidR="007B3CEC" w:rsidRPr="0042469C" w:rsidRDefault="007B3CEC" w:rsidP="007B3CEC">
      <w:pPr>
        <w:spacing w:after="0"/>
        <w:ind w:firstLine="709"/>
        <w:jc w:val="center"/>
        <w:rPr>
          <w:rFonts w:cs="Times New Roman"/>
          <w:b/>
          <w:sz w:val="24"/>
          <w:szCs w:val="24"/>
          <w:lang w:val="ro-RO"/>
        </w:rPr>
      </w:pPr>
    </w:p>
    <w:tbl>
      <w:tblPr>
        <w:tblStyle w:val="TableGrid"/>
        <w:tblW w:w="0" w:type="auto"/>
        <w:tblInd w:w="-147" w:type="dxa"/>
        <w:tblLayout w:type="fixed"/>
        <w:tblLook w:val="04A0" w:firstRow="1" w:lastRow="0" w:firstColumn="1" w:lastColumn="0" w:noHBand="0" w:noVBand="1"/>
      </w:tblPr>
      <w:tblGrid>
        <w:gridCol w:w="709"/>
        <w:gridCol w:w="1418"/>
        <w:gridCol w:w="1134"/>
        <w:gridCol w:w="1276"/>
        <w:gridCol w:w="992"/>
        <w:gridCol w:w="1134"/>
        <w:gridCol w:w="1701"/>
        <w:gridCol w:w="1127"/>
      </w:tblGrid>
      <w:tr w:rsidR="00F54A1D" w:rsidRPr="0042469C" w:rsidTr="002064D4">
        <w:trPr>
          <w:trHeight w:val="705"/>
        </w:trPr>
        <w:tc>
          <w:tcPr>
            <w:tcW w:w="709" w:type="dxa"/>
            <w:vMerge w:val="restart"/>
          </w:tcPr>
          <w:p w:rsidR="00F54A1D" w:rsidRPr="0042469C" w:rsidRDefault="00F54A1D" w:rsidP="007B3CEC">
            <w:pPr>
              <w:jc w:val="center"/>
              <w:rPr>
                <w:rFonts w:cs="Times New Roman"/>
                <w:sz w:val="22"/>
              </w:rPr>
            </w:pPr>
            <w:r w:rsidRPr="0042469C">
              <w:rPr>
                <w:rFonts w:cs="Times New Roman"/>
                <w:sz w:val="22"/>
              </w:rPr>
              <w:t xml:space="preserve">                               </w:t>
            </w:r>
          </w:p>
          <w:p w:rsidR="00F54A1D" w:rsidRPr="0042469C" w:rsidRDefault="00F54A1D" w:rsidP="007B3CEC">
            <w:pPr>
              <w:jc w:val="center"/>
              <w:rPr>
                <w:rFonts w:cs="Times New Roman"/>
                <w:sz w:val="22"/>
              </w:rPr>
            </w:pPr>
          </w:p>
          <w:p w:rsidR="00F54A1D" w:rsidRPr="0042469C" w:rsidRDefault="0042469C" w:rsidP="007B3CEC">
            <w:pPr>
              <w:jc w:val="center"/>
              <w:rPr>
                <w:rFonts w:cs="Times New Roman"/>
                <w:b/>
                <w:sz w:val="22"/>
                <w:lang w:val="ro-RO"/>
              </w:rPr>
            </w:pPr>
            <w:r>
              <w:rPr>
                <w:rFonts w:cs="Times New Roman"/>
                <w:sz w:val="22"/>
              </w:rPr>
              <w:t>Pct.</w:t>
            </w:r>
          </w:p>
        </w:tc>
        <w:tc>
          <w:tcPr>
            <w:tcW w:w="1418" w:type="dxa"/>
            <w:vMerge w:val="restart"/>
          </w:tcPr>
          <w:p w:rsidR="00F54A1D" w:rsidRPr="002064D4" w:rsidRDefault="00F54A1D" w:rsidP="007B3CEC">
            <w:pPr>
              <w:jc w:val="center"/>
              <w:rPr>
                <w:rFonts w:cs="Times New Roman"/>
                <w:sz w:val="24"/>
                <w:szCs w:val="24"/>
              </w:rPr>
            </w:pPr>
          </w:p>
          <w:p w:rsidR="00F54A1D" w:rsidRPr="002064D4" w:rsidRDefault="00F54A1D" w:rsidP="007B3CEC">
            <w:pPr>
              <w:jc w:val="center"/>
              <w:rPr>
                <w:rFonts w:cs="Times New Roman"/>
                <w:sz w:val="24"/>
                <w:szCs w:val="24"/>
              </w:rPr>
            </w:pPr>
          </w:p>
          <w:p w:rsidR="00F54A1D" w:rsidRPr="002064D4" w:rsidRDefault="00F54A1D" w:rsidP="007B3CEC">
            <w:pPr>
              <w:jc w:val="center"/>
              <w:rPr>
                <w:rFonts w:cs="Times New Roman"/>
                <w:b/>
                <w:sz w:val="24"/>
                <w:szCs w:val="24"/>
                <w:lang w:val="ro-RO"/>
              </w:rPr>
            </w:pPr>
            <w:r w:rsidRPr="002064D4">
              <w:rPr>
                <w:rFonts w:cs="Times New Roman"/>
                <w:sz w:val="24"/>
                <w:szCs w:val="24"/>
              </w:rPr>
              <w:t>Parametru de bază</w:t>
            </w:r>
          </w:p>
        </w:tc>
        <w:tc>
          <w:tcPr>
            <w:tcW w:w="7364" w:type="dxa"/>
            <w:gridSpan w:val="6"/>
          </w:tcPr>
          <w:p w:rsidR="00F54A1D" w:rsidRPr="002064D4" w:rsidRDefault="00F54A1D" w:rsidP="00F54A1D">
            <w:pPr>
              <w:rPr>
                <w:rFonts w:cs="Times New Roman"/>
                <w:sz w:val="24"/>
                <w:szCs w:val="24"/>
              </w:rPr>
            </w:pPr>
          </w:p>
          <w:p w:rsidR="00F54A1D" w:rsidRPr="002064D4" w:rsidRDefault="0016035D" w:rsidP="007B3CEC">
            <w:pPr>
              <w:jc w:val="center"/>
              <w:rPr>
                <w:rFonts w:cs="Times New Roman"/>
                <w:b/>
                <w:sz w:val="24"/>
                <w:szCs w:val="24"/>
                <w:lang w:val="ro-RO"/>
              </w:rPr>
            </w:pPr>
            <w:r w:rsidRPr="002064D4">
              <w:rPr>
                <w:rFonts w:cs="Times New Roman"/>
                <w:b/>
                <w:sz w:val="24"/>
                <w:szCs w:val="24"/>
                <w:lang w:val="ro-RO"/>
              </w:rPr>
              <w:t>Cerințe esențiale</w:t>
            </w:r>
          </w:p>
          <w:p w:rsidR="00F54A1D" w:rsidRPr="002064D4" w:rsidRDefault="00F54A1D" w:rsidP="007B3CEC">
            <w:pPr>
              <w:jc w:val="center"/>
              <w:rPr>
                <w:rFonts w:cs="Times New Roman"/>
                <w:b/>
                <w:sz w:val="24"/>
                <w:szCs w:val="24"/>
                <w:lang w:val="ro-RO"/>
              </w:rPr>
            </w:pPr>
          </w:p>
        </w:tc>
      </w:tr>
      <w:tr w:rsidR="0042469C" w:rsidRPr="0042469C" w:rsidTr="002064D4">
        <w:trPr>
          <w:trHeight w:val="900"/>
        </w:trPr>
        <w:tc>
          <w:tcPr>
            <w:tcW w:w="709" w:type="dxa"/>
            <w:vMerge/>
          </w:tcPr>
          <w:p w:rsidR="0080281C" w:rsidRPr="0042469C" w:rsidRDefault="0080281C" w:rsidP="007B3CEC">
            <w:pPr>
              <w:jc w:val="center"/>
              <w:rPr>
                <w:rFonts w:cs="Times New Roman"/>
                <w:sz w:val="22"/>
              </w:rPr>
            </w:pPr>
          </w:p>
        </w:tc>
        <w:tc>
          <w:tcPr>
            <w:tcW w:w="1418" w:type="dxa"/>
            <w:vMerge/>
          </w:tcPr>
          <w:p w:rsidR="0080281C" w:rsidRPr="002064D4" w:rsidRDefault="0080281C" w:rsidP="007B3CEC">
            <w:pPr>
              <w:jc w:val="center"/>
              <w:rPr>
                <w:rFonts w:cs="Times New Roman"/>
                <w:sz w:val="24"/>
                <w:szCs w:val="24"/>
              </w:rPr>
            </w:pPr>
          </w:p>
        </w:tc>
        <w:tc>
          <w:tcPr>
            <w:tcW w:w="1134" w:type="dxa"/>
          </w:tcPr>
          <w:p w:rsidR="0080281C" w:rsidRPr="002064D4" w:rsidRDefault="0042469C" w:rsidP="0080281C">
            <w:pPr>
              <w:jc w:val="center"/>
              <w:rPr>
                <w:rFonts w:cs="Times New Roman"/>
                <w:b/>
                <w:sz w:val="24"/>
                <w:szCs w:val="24"/>
                <w:lang w:val="ro-RO"/>
              </w:rPr>
            </w:pPr>
            <w:r w:rsidRPr="002064D4">
              <w:rPr>
                <w:rFonts w:cs="Times New Roman"/>
                <w:sz w:val="24"/>
                <w:szCs w:val="24"/>
              </w:rPr>
              <w:t>Siguranţă</w:t>
            </w:r>
            <w:r w:rsidR="0080281C" w:rsidRPr="002064D4">
              <w:rPr>
                <w:rFonts w:cs="Times New Roman"/>
                <w:b/>
                <w:sz w:val="24"/>
                <w:szCs w:val="24"/>
                <w:lang w:val="ro-RO"/>
              </w:rPr>
              <w:t xml:space="preserve">                                                                                </w:t>
            </w:r>
          </w:p>
        </w:tc>
        <w:tc>
          <w:tcPr>
            <w:tcW w:w="1276" w:type="dxa"/>
          </w:tcPr>
          <w:p w:rsidR="0080281C" w:rsidRPr="002064D4" w:rsidRDefault="0042469C" w:rsidP="007B3CEC">
            <w:pPr>
              <w:jc w:val="center"/>
              <w:rPr>
                <w:rFonts w:cs="Times New Roman"/>
                <w:b/>
                <w:sz w:val="24"/>
                <w:szCs w:val="24"/>
                <w:lang w:val="ro-RO"/>
              </w:rPr>
            </w:pPr>
            <w:r w:rsidRPr="002064D4">
              <w:rPr>
                <w:rFonts w:cs="Times New Roman"/>
                <w:sz w:val="24"/>
                <w:szCs w:val="24"/>
              </w:rPr>
              <w:t>Fiabilitate și disponibili- tate</w:t>
            </w:r>
          </w:p>
        </w:tc>
        <w:tc>
          <w:tcPr>
            <w:tcW w:w="992" w:type="dxa"/>
          </w:tcPr>
          <w:p w:rsidR="0080281C" w:rsidRPr="002064D4" w:rsidRDefault="0042469C" w:rsidP="007B3CEC">
            <w:pPr>
              <w:jc w:val="center"/>
              <w:rPr>
                <w:rFonts w:cs="Times New Roman"/>
                <w:b/>
                <w:sz w:val="24"/>
                <w:szCs w:val="24"/>
                <w:lang w:val="ro-RO"/>
              </w:rPr>
            </w:pPr>
            <w:r w:rsidRPr="002064D4">
              <w:rPr>
                <w:rFonts w:cs="Times New Roman"/>
                <w:sz w:val="24"/>
                <w:szCs w:val="24"/>
              </w:rPr>
              <w:t>Sănătate</w:t>
            </w:r>
          </w:p>
        </w:tc>
        <w:tc>
          <w:tcPr>
            <w:tcW w:w="1134" w:type="dxa"/>
          </w:tcPr>
          <w:p w:rsidR="0080281C" w:rsidRPr="002064D4" w:rsidRDefault="0042469C" w:rsidP="007B3CEC">
            <w:pPr>
              <w:jc w:val="center"/>
              <w:rPr>
                <w:rFonts w:cs="Times New Roman"/>
                <w:b/>
                <w:sz w:val="24"/>
                <w:szCs w:val="24"/>
                <w:lang w:val="ro-RO"/>
              </w:rPr>
            </w:pPr>
            <w:r w:rsidRPr="002064D4">
              <w:rPr>
                <w:rFonts w:cs="Times New Roman"/>
                <w:sz w:val="24"/>
                <w:szCs w:val="24"/>
              </w:rPr>
              <w:t>Protecţia mediului</w:t>
            </w:r>
          </w:p>
        </w:tc>
        <w:tc>
          <w:tcPr>
            <w:tcW w:w="1701" w:type="dxa"/>
          </w:tcPr>
          <w:p w:rsidR="0080281C" w:rsidRPr="002064D4" w:rsidRDefault="0042469C" w:rsidP="007B3CEC">
            <w:pPr>
              <w:jc w:val="center"/>
              <w:rPr>
                <w:rFonts w:cs="Times New Roman"/>
                <w:b/>
                <w:sz w:val="24"/>
                <w:szCs w:val="24"/>
                <w:lang w:val="ro-RO"/>
              </w:rPr>
            </w:pPr>
            <w:r w:rsidRPr="002064D4">
              <w:rPr>
                <w:rFonts w:cs="Times New Roman"/>
                <w:sz w:val="24"/>
                <w:szCs w:val="24"/>
              </w:rPr>
              <w:t>Compatibilitate tehnică</w:t>
            </w:r>
          </w:p>
        </w:tc>
        <w:tc>
          <w:tcPr>
            <w:tcW w:w="1127" w:type="dxa"/>
          </w:tcPr>
          <w:p w:rsidR="0080281C" w:rsidRPr="002064D4" w:rsidRDefault="0042469C" w:rsidP="007B3CEC">
            <w:pPr>
              <w:jc w:val="center"/>
              <w:rPr>
                <w:rFonts w:cs="Times New Roman"/>
                <w:sz w:val="24"/>
                <w:szCs w:val="24"/>
                <w:lang w:val="ro-RO"/>
              </w:rPr>
            </w:pPr>
            <w:r w:rsidRPr="002064D4">
              <w:rPr>
                <w:rFonts w:cs="Times New Roman"/>
                <w:sz w:val="24"/>
                <w:szCs w:val="24"/>
                <w:lang w:val="ro-RO"/>
              </w:rPr>
              <w:t>Accesibi-litate</w:t>
            </w:r>
          </w:p>
        </w:tc>
      </w:tr>
      <w:tr w:rsidR="0042469C" w:rsidRPr="0042469C" w:rsidTr="002064D4">
        <w:tc>
          <w:tcPr>
            <w:tcW w:w="709" w:type="dxa"/>
          </w:tcPr>
          <w:p w:rsidR="007B3CEC" w:rsidRPr="0042469C" w:rsidRDefault="007B3CEC" w:rsidP="007B3CEC">
            <w:pPr>
              <w:jc w:val="center"/>
              <w:rPr>
                <w:rFonts w:cs="Times New Roman"/>
                <w:sz w:val="22"/>
                <w:lang w:val="ro-RO"/>
              </w:rPr>
            </w:pPr>
            <w:r w:rsidRPr="0042469C">
              <w:rPr>
                <w:rFonts w:cs="Times New Roman"/>
                <w:sz w:val="22"/>
                <w:lang w:val="ro-RO"/>
              </w:rPr>
              <w:t>4.2.1</w:t>
            </w:r>
          </w:p>
        </w:tc>
        <w:tc>
          <w:tcPr>
            <w:tcW w:w="1418" w:type="dxa"/>
          </w:tcPr>
          <w:p w:rsidR="007B3CEC" w:rsidRPr="002064D4" w:rsidRDefault="007B3CEC" w:rsidP="007B3CEC">
            <w:pPr>
              <w:jc w:val="center"/>
              <w:rPr>
                <w:rFonts w:cs="Times New Roman"/>
                <w:b/>
                <w:sz w:val="24"/>
                <w:szCs w:val="24"/>
                <w:lang w:val="ro-RO"/>
              </w:rPr>
            </w:pPr>
            <w:r w:rsidRPr="002064D4">
              <w:rPr>
                <w:rFonts w:cs="Times New Roman"/>
                <w:sz w:val="24"/>
                <w:szCs w:val="24"/>
              </w:rPr>
              <w:t>Limitele zgomotului la staţionare</w:t>
            </w:r>
          </w:p>
        </w:tc>
        <w:tc>
          <w:tcPr>
            <w:tcW w:w="1134" w:type="dxa"/>
          </w:tcPr>
          <w:p w:rsidR="007B3CEC" w:rsidRPr="0042469C" w:rsidRDefault="007B3CEC" w:rsidP="007B3CEC">
            <w:pPr>
              <w:jc w:val="center"/>
              <w:rPr>
                <w:rFonts w:cs="Times New Roman"/>
                <w:b/>
                <w:sz w:val="22"/>
                <w:lang w:val="ro-RO"/>
              </w:rPr>
            </w:pPr>
          </w:p>
        </w:tc>
        <w:tc>
          <w:tcPr>
            <w:tcW w:w="1276" w:type="dxa"/>
          </w:tcPr>
          <w:p w:rsidR="007B3CEC" w:rsidRPr="0042469C" w:rsidRDefault="007B3CEC" w:rsidP="007B3CEC">
            <w:pPr>
              <w:jc w:val="center"/>
              <w:rPr>
                <w:rFonts w:cs="Times New Roman"/>
                <w:b/>
                <w:sz w:val="22"/>
                <w:lang w:val="ro-RO"/>
              </w:rPr>
            </w:pPr>
          </w:p>
        </w:tc>
        <w:tc>
          <w:tcPr>
            <w:tcW w:w="992" w:type="dxa"/>
          </w:tcPr>
          <w:p w:rsidR="007B3CEC" w:rsidRPr="0042469C" w:rsidRDefault="007B3CEC" w:rsidP="007B3CEC">
            <w:pPr>
              <w:jc w:val="center"/>
              <w:rPr>
                <w:rFonts w:cs="Times New Roman"/>
                <w:b/>
                <w:sz w:val="22"/>
                <w:lang w:val="ro-RO"/>
              </w:rPr>
            </w:pPr>
          </w:p>
        </w:tc>
        <w:tc>
          <w:tcPr>
            <w:tcW w:w="1134" w:type="dxa"/>
          </w:tcPr>
          <w:p w:rsidR="007B3CEC" w:rsidRPr="0042469C" w:rsidRDefault="00B01CDD" w:rsidP="007B3CEC">
            <w:pPr>
              <w:jc w:val="center"/>
              <w:rPr>
                <w:rFonts w:cs="Times New Roman"/>
                <w:b/>
                <w:sz w:val="22"/>
                <w:lang w:val="ro-RO"/>
              </w:rPr>
            </w:pPr>
            <w:r w:rsidRPr="00F23B93">
              <w:rPr>
                <w:rFonts w:cs="Times New Roman"/>
                <w:sz w:val="24"/>
                <w:szCs w:val="24"/>
                <w:lang w:val="ro-RO"/>
              </w:rPr>
              <w:t>1.4.4.</w:t>
            </w:r>
          </w:p>
        </w:tc>
        <w:tc>
          <w:tcPr>
            <w:tcW w:w="1701" w:type="dxa"/>
          </w:tcPr>
          <w:p w:rsidR="007B3CEC" w:rsidRPr="0042469C" w:rsidRDefault="007B3CEC" w:rsidP="007B3CEC">
            <w:pPr>
              <w:jc w:val="center"/>
              <w:rPr>
                <w:rFonts w:cs="Times New Roman"/>
                <w:b/>
                <w:sz w:val="22"/>
                <w:lang w:val="ro-RO"/>
              </w:rPr>
            </w:pPr>
          </w:p>
        </w:tc>
        <w:tc>
          <w:tcPr>
            <w:tcW w:w="1127" w:type="dxa"/>
          </w:tcPr>
          <w:p w:rsidR="007B3CEC" w:rsidRPr="0042469C" w:rsidRDefault="007B3CEC" w:rsidP="007B3CEC">
            <w:pPr>
              <w:jc w:val="center"/>
              <w:rPr>
                <w:rFonts w:cs="Times New Roman"/>
                <w:b/>
                <w:sz w:val="22"/>
                <w:lang w:val="ro-RO"/>
              </w:rPr>
            </w:pPr>
          </w:p>
        </w:tc>
      </w:tr>
      <w:tr w:rsidR="0042469C" w:rsidRPr="0042469C" w:rsidTr="002064D4">
        <w:tc>
          <w:tcPr>
            <w:tcW w:w="709" w:type="dxa"/>
          </w:tcPr>
          <w:p w:rsidR="007B3CEC" w:rsidRPr="0042469C" w:rsidRDefault="007B3CEC" w:rsidP="007B3CEC">
            <w:pPr>
              <w:jc w:val="center"/>
              <w:rPr>
                <w:rFonts w:cs="Times New Roman"/>
                <w:sz w:val="22"/>
                <w:lang w:val="ro-RO"/>
              </w:rPr>
            </w:pPr>
            <w:r w:rsidRPr="0042469C">
              <w:rPr>
                <w:rFonts w:cs="Times New Roman"/>
                <w:sz w:val="22"/>
                <w:lang w:val="ro-RO"/>
              </w:rPr>
              <w:t>4.2.2</w:t>
            </w:r>
          </w:p>
        </w:tc>
        <w:tc>
          <w:tcPr>
            <w:tcW w:w="1418" w:type="dxa"/>
          </w:tcPr>
          <w:p w:rsidR="007B3CEC" w:rsidRPr="002064D4" w:rsidRDefault="007B3CEC" w:rsidP="007B3CEC">
            <w:pPr>
              <w:jc w:val="center"/>
              <w:rPr>
                <w:rFonts w:cs="Times New Roman"/>
                <w:b/>
                <w:sz w:val="24"/>
                <w:szCs w:val="24"/>
                <w:lang w:val="ro-RO"/>
              </w:rPr>
            </w:pPr>
            <w:r w:rsidRPr="002064D4">
              <w:rPr>
                <w:rFonts w:cs="Times New Roman"/>
                <w:sz w:val="24"/>
                <w:szCs w:val="24"/>
              </w:rPr>
              <w:t>Limitele zgomotului la pornire</w:t>
            </w:r>
          </w:p>
        </w:tc>
        <w:tc>
          <w:tcPr>
            <w:tcW w:w="1134" w:type="dxa"/>
          </w:tcPr>
          <w:p w:rsidR="007B3CEC" w:rsidRPr="0042469C" w:rsidRDefault="007B3CEC" w:rsidP="007B3CEC">
            <w:pPr>
              <w:jc w:val="center"/>
              <w:rPr>
                <w:rFonts w:cs="Times New Roman"/>
                <w:b/>
                <w:sz w:val="22"/>
                <w:lang w:val="ro-RO"/>
              </w:rPr>
            </w:pPr>
          </w:p>
        </w:tc>
        <w:tc>
          <w:tcPr>
            <w:tcW w:w="1276" w:type="dxa"/>
          </w:tcPr>
          <w:p w:rsidR="007B3CEC" w:rsidRPr="0042469C" w:rsidRDefault="007B3CEC" w:rsidP="007B3CEC">
            <w:pPr>
              <w:jc w:val="center"/>
              <w:rPr>
                <w:rFonts w:cs="Times New Roman"/>
                <w:b/>
                <w:sz w:val="22"/>
                <w:lang w:val="ro-RO"/>
              </w:rPr>
            </w:pPr>
          </w:p>
        </w:tc>
        <w:tc>
          <w:tcPr>
            <w:tcW w:w="992" w:type="dxa"/>
          </w:tcPr>
          <w:p w:rsidR="007B3CEC" w:rsidRPr="0042469C" w:rsidRDefault="007B3CEC" w:rsidP="007B3CEC">
            <w:pPr>
              <w:jc w:val="center"/>
              <w:rPr>
                <w:rFonts w:cs="Times New Roman"/>
                <w:b/>
                <w:sz w:val="22"/>
                <w:lang w:val="ro-RO"/>
              </w:rPr>
            </w:pPr>
          </w:p>
        </w:tc>
        <w:tc>
          <w:tcPr>
            <w:tcW w:w="1134" w:type="dxa"/>
          </w:tcPr>
          <w:p w:rsidR="007B3CEC" w:rsidRPr="0042469C" w:rsidRDefault="00B01CDD" w:rsidP="007B3CEC">
            <w:pPr>
              <w:jc w:val="center"/>
              <w:rPr>
                <w:rFonts w:cs="Times New Roman"/>
                <w:b/>
                <w:sz w:val="22"/>
                <w:lang w:val="ro-RO"/>
              </w:rPr>
            </w:pPr>
            <w:r w:rsidRPr="00F23B93">
              <w:rPr>
                <w:rFonts w:cs="Times New Roman"/>
                <w:sz w:val="24"/>
                <w:szCs w:val="24"/>
                <w:lang w:val="ro-RO"/>
              </w:rPr>
              <w:t>1.4.4.</w:t>
            </w:r>
          </w:p>
        </w:tc>
        <w:tc>
          <w:tcPr>
            <w:tcW w:w="1701" w:type="dxa"/>
          </w:tcPr>
          <w:p w:rsidR="007B3CEC" w:rsidRPr="0042469C" w:rsidRDefault="007B3CEC" w:rsidP="007B3CEC">
            <w:pPr>
              <w:jc w:val="center"/>
              <w:rPr>
                <w:rFonts w:cs="Times New Roman"/>
                <w:b/>
                <w:sz w:val="22"/>
                <w:lang w:val="ro-RO"/>
              </w:rPr>
            </w:pPr>
          </w:p>
        </w:tc>
        <w:tc>
          <w:tcPr>
            <w:tcW w:w="1127" w:type="dxa"/>
          </w:tcPr>
          <w:p w:rsidR="007B3CEC" w:rsidRPr="0042469C" w:rsidRDefault="007B3CEC" w:rsidP="007B3CEC">
            <w:pPr>
              <w:jc w:val="center"/>
              <w:rPr>
                <w:rFonts w:cs="Times New Roman"/>
                <w:b/>
                <w:sz w:val="22"/>
                <w:lang w:val="ro-RO"/>
              </w:rPr>
            </w:pPr>
          </w:p>
        </w:tc>
      </w:tr>
      <w:tr w:rsidR="0042469C" w:rsidRPr="0042469C" w:rsidTr="002064D4">
        <w:tc>
          <w:tcPr>
            <w:tcW w:w="709" w:type="dxa"/>
          </w:tcPr>
          <w:p w:rsidR="007B3CEC" w:rsidRPr="0042469C" w:rsidRDefault="007B3CEC" w:rsidP="007B3CEC">
            <w:pPr>
              <w:jc w:val="center"/>
              <w:rPr>
                <w:rFonts w:cs="Times New Roman"/>
                <w:sz w:val="22"/>
                <w:lang w:val="ro-RO"/>
              </w:rPr>
            </w:pPr>
            <w:r w:rsidRPr="0042469C">
              <w:rPr>
                <w:rFonts w:cs="Times New Roman"/>
                <w:sz w:val="22"/>
                <w:lang w:val="ro-RO"/>
              </w:rPr>
              <w:t>4.2.3</w:t>
            </w:r>
          </w:p>
        </w:tc>
        <w:tc>
          <w:tcPr>
            <w:tcW w:w="1418" w:type="dxa"/>
          </w:tcPr>
          <w:p w:rsidR="007B3CEC" w:rsidRPr="002064D4" w:rsidRDefault="007B3CEC" w:rsidP="007B3CEC">
            <w:pPr>
              <w:jc w:val="center"/>
              <w:rPr>
                <w:rFonts w:cs="Times New Roman"/>
                <w:b/>
                <w:sz w:val="24"/>
                <w:szCs w:val="24"/>
                <w:lang w:val="ro-RO"/>
              </w:rPr>
            </w:pPr>
            <w:r w:rsidRPr="002064D4">
              <w:rPr>
                <w:rFonts w:cs="Times New Roman"/>
                <w:sz w:val="24"/>
                <w:szCs w:val="24"/>
              </w:rPr>
              <w:t>Limitele zgomotului la trecere</w:t>
            </w:r>
          </w:p>
        </w:tc>
        <w:tc>
          <w:tcPr>
            <w:tcW w:w="1134" w:type="dxa"/>
          </w:tcPr>
          <w:p w:rsidR="007B3CEC" w:rsidRPr="0042469C" w:rsidRDefault="007B3CEC" w:rsidP="007B3CEC">
            <w:pPr>
              <w:jc w:val="center"/>
              <w:rPr>
                <w:rFonts w:cs="Times New Roman"/>
                <w:b/>
                <w:sz w:val="22"/>
                <w:lang w:val="ro-RO"/>
              </w:rPr>
            </w:pPr>
          </w:p>
        </w:tc>
        <w:tc>
          <w:tcPr>
            <w:tcW w:w="1276" w:type="dxa"/>
          </w:tcPr>
          <w:p w:rsidR="007B3CEC" w:rsidRPr="0042469C" w:rsidRDefault="007B3CEC" w:rsidP="007B3CEC">
            <w:pPr>
              <w:jc w:val="center"/>
              <w:rPr>
                <w:rFonts w:cs="Times New Roman"/>
                <w:b/>
                <w:sz w:val="22"/>
                <w:lang w:val="ro-RO"/>
              </w:rPr>
            </w:pPr>
          </w:p>
        </w:tc>
        <w:tc>
          <w:tcPr>
            <w:tcW w:w="992" w:type="dxa"/>
          </w:tcPr>
          <w:p w:rsidR="007B3CEC" w:rsidRPr="0042469C" w:rsidRDefault="007B3CEC" w:rsidP="007B3CEC">
            <w:pPr>
              <w:jc w:val="center"/>
              <w:rPr>
                <w:rFonts w:cs="Times New Roman"/>
                <w:b/>
                <w:sz w:val="22"/>
                <w:lang w:val="ro-RO"/>
              </w:rPr>
            </w:pPr>
          </w:p>
        </w:tc>
        <w:tc>
          <w:tcPr>
            <w:tcW w:w="1134" w:type="dxa"/>
          </w:tcPr>
          <w:p w:rsidR="007B3CEC" w:rsidRPr="0042469C" w:rsidRDefault="00B01CDD" w:rsidP="007B3CEC">
            <w:pPr>
              <w:jc w:val="center"/>
              <w:rPr>
                <w:rFonts w:cs="Times New Roman"/>
                <w:b/>
                <w:sz w:val="22"/>
                <w:lang w:val="ro-RO"/>
              </w:rPr>
            </w:pPr>
            <w:r w:rsidRPr="00F23B93">
              <w:rPr>
                <w:rFonts w:cs="Times New Roman"/>
                <w:sz w:val="24"/>
                <w:szCs w:val="24"/>
                <w:lang w:val="ro-RO"/>
              </w:rPr>
              <w:t>1.4.4.</w:t>
            </w:r>
          </w:p>
        </w:tc>
        <w:tc>
          <w:tcPr>
            <w:tcW w:w="1701" w:type="dxa"/>
          </w:tcPr>
          <w:p w:rsidR="007B3CEC" w:rsidRPr="0042469C" w:rsidRDefault="007B3CEC" w:rsidP="007B3CEC">
            <w:pPr>
              <w:jc w:val="center"/>
              <w:rPr>
                <w:rFonts w:cs="Times New Roman"/>
                <w:b/>
                <w:sz w:val="22"/>
                <w:lang w:val="ro-RO"/>
              </w:rPr>
            </w:pPr>
          </w:p>
        </w:tc>
        <w:tc>
          <w:tcPr>
            <w:tcW w:w="1127" w:type="dxa"/>
          </w:tcPr>
          <w:p w:rsidR="007B3CEC" w:rsidRPr="0042469C" w:rsidRDefault="007B3CEC" w:rsidP="007B3CEC">
            <w:pPr>
              <w:jc w:val="center"/>
              <w:rPr>
                <w:rFonts w:cs="Times New Roman"/>
                <w:b/>
                <w:sz w:val="22"/>
                <w:lang w:val="ro-RO"/>
              </w:rPr>
            </w:pPr>
          </w:p>
        </w:tc>
      </w:tr>
      <w:tr w:rsidR="0042469C" w:rsidRPr="0042469C" w:rsidTr="002064D4">
        <w:tc>
          <w:tcPr>
            <w:tcW w:w="709" w:type="dxa"/>
          </w:tcPr>
          <w:p w:rsidR="007B3CEC" w:rsidRPr="0042469C" w:rsidRDefault="007B3CEC" w:rsidP="007B3CEC">
            <w:pPr>
              <w:jc w:val="center"/>
              <w:rPr>
                <w:rFonts w:cs="Times New Roman"/>
                <w:sz w:val="22"/>
                <w:lang w:val="ro-RO"/>
              </w:rPr>
            </w:pPr>
            <w:r w:rsidRPr="0042469C">
              <w:rPr>
                <w:rFonts w:cs="Times New Roman"/>
                <w:sz w:val="22"/>
                <w:lang w:val="ro-RO"/>
              </w:rPr>
              <w:t>4.2.4</w:t>
            </w:r>
          </w:p>
        </w:tc>
        <w:tc>
          <w:tcPr>
            <w:tcW w:w="1418" w:type="dxa"/>
          </w:tcPr>
          <w:p w:rsidR="007B3CEC" w:rsidRPr="002064D4" w:rsidRDefault="007B3CEC" w:rsidP="007B3CEC">
            <w:pPr>
              <w:jc w:val="center"/>
              <w:rPr>
                <w:rFonts w:cs="Times New Roman"/>
                <w:b/>
                <w:sz w:val="24"/>
                <w:szCs w:val="24"/>
                <w:lang w:val="ro-RO"/>
              </w:rPr>
            </w:pPr>
            <w:r w:rsidRPr="002064D4">
              <w:rPr>
                <w:rFonts w:cs="Times New Roman"/>
                <w:sz w:val="24"/>
                <w:szCs w:val="24"/>
              </w:rPr>
              <w:t>Limitele zgomotului din interiorul cabinei mecanicului de locomotivă</w:t>
            </w:r>
          </w:p>
        </w:tc>
        <w:tc>
          <w:tcPr>
            <w:tcW w:w="1134" w:type="dxa"/>
          </w:tcPr>
          <w:p w:rsidR="007B3CEC" w:rsidRPr="0042469C" w:rsidRDefault="007B3CEC" w:rsidP="007B3CEC">
            <w:pPr>
              <w:jc w:val="center"/>
              <w:rPr>
                <w:rFonts w:cs="Times New Roman"/>
                <w:b/>
                <w:sz w:val="22"/>
                <w:lang w:val="ro-RO"/>
              </w:rPr>
            </w:pPr>
          </w:p>
        </w:tc>
        <w:tc>
          <w:tcPr>
            <w:tcW w:w="1276" w:type="dxa"/>
          </w:tcPr>
          <w:p w:rsidR="007B3CEC" w:rsidRPr="0042469C" w:rsidRDefault="007B3CEC" w:rsidP="007B3CEC">
            <w:pPr>
              <w:jc w:val="center"/>
              <w:rPr>
                <w:rFonts w:cs="Times New Roman"/>
                <w:b/>
                <w:sz w:val="22"/>
                <w:lang w:val="ro-RO"/>
              </w:rPr>
            </w:pPr>
          </w:p>
        </w:tc>
        <w:tc>
          <w:tcPr>
            <w:tcW w:w="992" w:type="dxa"/>
          </w:tcPr>
          <w:p w:rsidR="007B3CEC" w:rsidRPr="0042469C" w:rsidRDefault="007B3CEC" w:rsidP="007B3CEC">
            <w:pPr>
              <w:jc w:val="center"/>
              <w:rPr>
                <w:rFonts w:cs="Times New Roman"/>
                <w:b/>
                <w:sz w:val="22"/>
                <w:lang w:val="ro-RO"/>
              </w:rPr>
            </w:pPr>
          </w:p>
        </w:tc>
        <w:tc>
          <w:tcPr>
            <w:tcW w:w="1134" w:type="dxa"/>
          </w:tcPr>
          <w:p w:rsidR="007B3CEC" w:rsidRPr="0042469C" w:rsidRDefault="00B01CDD" w:rsidP="007B3CEC">
            <w:pPr>
              <w:jc w:val="center"/>
              <w:rPr>
                <w:rFonts w:cs="Times New Roman"/>
                <w:b/>
                <w:sz w:val="22"/>
                <w:lang w:val="ro-RO"/>
              </w:rPr>
            </w:pPr>
            <w:r w:rsidRPr="00F23B93">
              <w:rPr>
                <w:rFonts w:cs="Times New Roman"/>
                <w:sz w:val="24"/>
                <w:szCs w:val="24"/>
                <w:lang w:val="ro-RO"/>
              </w:rPr>
              <w:t>1.4.4.</w:t>
            </w:r>
          </w:p>
        </w:tc>
        <w:tc>
          <w:tcPr>
            <w:tcW w:w="1701" w:type="dxa"/>
          </w:tcPr>
          <w:p w:rsidR="007B3CEC" w:rsidRPr="0042469C" w:rsidRDefault="007B3CEC" w:rsidP="007B3CEC">
            <w:pPr>
              <w:jc w:val="center"/>
              <w:rPr>
                <w:rFonts w:cs="Times New Roman"/>
                <w:b/>
                <w:sz w:val="22"/>
                <w:lang w:val="ro-RO"/>
              </w:rPr>
            </w:pPr>
          </w:p>
        </w:tc>
        <w:tc>
          <w:tcPr>
            <w:tcW w:w="1127" w:type="dxa"/>
          </w:tcPr>
          <w:p w:rsidR="007B3CEC" w:rsidRPr="0042469C" w:rsidRDefault="007B3CEC" w:rsidP="007B3CEC">
            <w:pPr>
              <w:jc w:val="center"/>
              <w:rPr>
                <w:rFonts w:cs="Times New Roman"/>
                <w:b/>
                <w:sz w:val="22"/>
                <w:lang w:val="ro-RO"/>
              </w:rPr>
            </w:pPr>
          </w:p>
        </w:tc>
      </w:tr>
    </w:tbl>
    <w:p w:rsidR="003A7A12" w:rsidRDefault="003A7A12" w:rsidP="007B3CEC">
      <w:pPr>
        <w:spacing w:after="0"/>
        <w:ind w:firstLine="709"/>
        <w:jc w:val="center"/>
        <w:rPr>
          <w:lang w:val="en-US"/>
        </w:rPr>
      </w:pPr>
    </w:p>
    <w:p w:rsidR="003A7A12" w:rsidRPr="003A7A12" w:rsidRDefault="003A7A12" w:rsidP="003A7A12">
      <w:pPr>
        <w:spacing w:after="0"/>
        <w:ind w:firstLine="709"/>
        <w:jc w:val="both"/>
        <w:rPr>
          <w:b/>
          <w:lang w:val="en-US"/>
        </w:rPr>
      </w:pPr>
      <w:r w:rsidRPr="003A7A12">
        <w:rPr>
          <w:b/>
          <w:lang w:val="en-US"/>
        </w:rPr>
        <w:t xml:space="preserve">4. CARACTERIZAREA SUBSISTEMULUI </w:t>
      </w:r>
    </w:p>
    <w:p w:rsidR="003A7A12" w:rsidRPr="003F6670" w:rsidRDefault="003A7A12" w:rsidP="003A7A12">
      <w:pPr>
        <w:spacing w:after="0"/>
        <w:ind w:firstLine="709"/>
        <w:jc w:val="both"/>
        <w:rPr>
          <w:b/>
          <w:lang w:val="en-US"/>
        </w:rPr>
      </w:pPr>
      <w:r w:rsidRPr="003F6670">
        <w:rPr>
          <w:b/>
          <w:lang w:val="en-US"/>
        </w:rPr>
        <w:t xml:space="preserve">4.1. Introducere </w:t>
      </w:r>
    </w:p>
    <w:p w:rsidR="007B3CEC" w:rsidRDefault="003A7A12" w:rsidP="003A7A12">
      <w:pPr>
        <w:spacing w:after="0"/>
        <w:ind w:firstLine="709"/>
        <w:jc w:val="both"/>
        <w:rPr>
          <w:lang w:val="en-US"/>
        </w:rPr>
      </w:pPr>
      <w:r w:rsidRPr="003A7A12">
        <w:rPr>
          <w:lang w:val="en-US"/>
        </w:rPr>
        <w:t xml:space="preserve">Prezentul capitol stabilește nivelul optim de armonizare cu privire la specificaţiile privind subsistemul „material rulant”, conceput </w:t>
      </w:r>
      <w:proofErr w:type="gramStart"/>
      <w:r w:rsidRPr="003A7A12">
        <w:rPr>
          <w:lang w:val="en-US"/>
        </w:rPr>
        <w:t>să</w:t>
      </w:r>
      <w:proofErr w:type="gramEnd"/>
      <w:r w:rsidRPr="003A7A12">
        <w:rPr>
          <w:lang w:val="en-US"/>
        </w:rPr>
        <w:t xml:space="preserve"> limiteze emisia de zgomot a sistemului feroviar </w:t>
      </w:r>
      <w:r w:rsidR="00402363">
        <w:rPr>
          <w:lang w:val="en-US"/>
        </w:rPr>
        <w:t>național</w:t>
      </w:r>
      <w:r w:rsidRPr="003A7A12">
        <w:rPr>
          <w:lang w:val="en-US"/>
        </w:rPr>
        <w:t xml:space="preserve"> și să obţină interoperabilitate.</w:t>
      </w:r>
    </w:p>
    <w:p w:rsidR="00D005AA" w:rsidRPr="003F6670" w:rsidRDefault="00D005AA" w:rsidP="003A7A12">
      <w:pPr>
        <w:spacing w:after="0"/>
        <w:ind w:firstLine="709"/>
        <w:jc w:val="both"/>
        <w:rPr>
          <w:b/>
          <w:lang w:val="en-US"/>
        </w:rPr>
      </w:pPr>
      <w:r w:rsidRPr="003F6670">
        <w:rPr>
          <w:b/>
          <w:lang w:val="en-US"/>
        </w:rPr>
        <w:t xml:space="preserve">4.2. Specificaţii funcţionale și tehnice ale subsistemelor </w:t>
      </w:r>
    </w:p>
    <w:p w:rsidR="00D005AA" w:rsidRDefault="00D005AA" w:rsidP="003A7A12">
      <w:pPr>
        <w:spacing w:after="0"/>
        <w:ind w:firstLine="709"/>
        <w:jc w:val="both"/>
        <w:rPr>
          <w:lang w:val="en-US"/>
        </w:rPr>
      </w:pPr>
      <w:r w:rsidRPr="00D005AA">
        <w:rPr>
          <w:lang w:val="en-US"/>
        </w:rPr>
        <w:t>Următorii parametrii au fost identificaţi ca fiind critici pentru interoperabi</w:t>
      </w:r>
      <w:r w:rsidR="00137961">
        <w:rPr>
          <w:lang w:val="en-US"/>
        </w:rPr>
        <w:t xml:space="preserve">litate (parametrii de bază): „zgomot la staţionare”, „zgomot la pornire”, „zgomot la trecere” și </w:t>
      </w:r>
      <w:r w:rsidRPr="00D005AA">
        <w:rPr>
          <w:lang w:val="en-US"/>
        </w:rPr>
        <w:t>„zgomot din interiorul cabinei mecanicului de locomotivă”.</w:t>
      </w:r>
    </w:p>
    <w:p w:rsidR="003E2382" w:rsidRDefault="003E2382" w:rsidP="00995A51">
      <w:pPr>
        <w:spacing w:after="0"/>
        <w:ind w:firstLine="709"/>
        <w:jc w:val="both"/>
        <w:rPr>
          <w:lang w:val="en-US"/>
        </w:rPr>
      </w:pPr>
      <w:r w:rsidRPr="003E2382">
        <w:rPr>
          <w:lang w:val="en-US"/>
        </w:rPr>
        <w:t xml:space="preserve">Specificaţiile funcţionale și tehnice corespunzătoare alocate diferitelor categorii de material rulant sunt stabilite la prezentul punct. În cazul unităţilor echipate atât cu motoare termice, cât și electrice, sunt respectate valorile-limită relevante în toate modurile normale de funcţionare. Dacă unul dintre aceste moduri de funcţionare prevede folosirea simultană a motoarelor termice și a celor electrice, se aplică valoarea-limită mai puţin restrictivă. În conformitate cu </w:t>
      </w:r>
      <w:r>
        <w:rPr>
          <w:lang w:val="en-US"/>
        </w:rPr>
        <w:t xml:space="preserve">pct. </w:t>
      </w:r>
      <w:r w:rsidR="00AA4C34">
        <w:rPr>
          <w:lang w:val="en-US"/>
        </w:rPr>
        <w:t xml:space="preserve">7 și </w:t>
      </w:r>
      <w:r>
        <w:rPr>
          <w:lang w:val="en-US"/>
        </w:rPr>
        <w:t xml:space="preserve">14 </w:t>
      </w:r>
      <w:r w:rsidR="00995A51">
        <w:rPr>
          <w:lang w:val="en-US"/>
        </w:rPr>
        <w:t xml:space="preserve">din </w:t>
      </w:r>
      <w:r w:rsidR="00995A51" w:rsidRPr="00995A51">
        <w:rPr>
          <w:lang w:val="en-US"/>
        </w:rPr>
        <w:t>R</w:t>
      </w:r>
      <w:r w:rsidR="00995A51">
        <w:rPr>
          <w:lang w:val="en-US"/>
        </w:rPr>
        <w:t xml:space="preserve">egulamentul </w:t>
      </w:r>
      <w:r w:rsidR="00995A51" w:rsidRPr="00995A51">
        <w:rPr>
          <w:lang w:val="en-US"/>
        </w:rPr>
        <w:t>de interoperabilitate a sistemului feroviar</w:t>
      </w:r>
      <w:r w:rsidR="00995A51">
        <w:rPr>
          <w:lang w:val="en-US"/>
        </w:rPr>
        <w:t xml:space="preserve">, </w:t>
      </w:r>
      <w:r w:rsidRPr="003E2382">
        <w:rPr>
          <w:lang w:val="en-US"/>
        </w:rPr>
        <w:t xml:space="preserve">pot fi adoptate dispoziţii pentru cazuri specifice. </w:t>
      </w:r>
    </w:p>
    <w:p w:rsidR="004304E5" w:rsidRDefault="004304E5" w:rsidP="00995A51">
      <w:pPr>
        <w:spacing w:after="0"/>
        <w:ind w:firstLine="709"/>
        <w:jc w:val="both"/>
        <w:rPr>
          <w:lang w:val="en-US"/>
        </w:rPr>
      </w:pPr>
      <w:r w:rsidRPr="004304E5">
        <w:rPr>
          <w:lang w:val="en-US"/>
        </w:rPr>
        <w:lastRenderedPageBreak/>
        <w:t xml:space="preserve">Procedurile de evaluare pentru cerinţele de la prezentul punct sunt definite la </w:t>
      </w:r>
      <w:r>
        <w:rPr>
          <w:lang w:val="en-US"/>
        </w:rPr>
        <w:t>sub</w:t>
      </w:r>
      <w:r w:rsidRPr="004304E5">
        <w:rPr>
          <w:lang w:val="en-US"/>
        </w:rPr>
        <w:t xml:space="preserve">punctele indicate de la </w:t>
      </w:r>
      <w:r>
        <w:rPr>
          <w:lang w:val="en-US"/>
        </w:rPr>
        <w:t xml:space="preserve">punctul </w:t>
      </w:r>
      <w:r w:rsidRPr="004304E5">
        <w:rPr>
          <w:lang w:val="en-US"/>
        </w:rPr>
        <w:t>6.</w:t>
      </w:r>
    </w:p>
    <w:p w:rsidR="001B7448" w:rsidRPr="003F6670" w:rsidRDefault="001B7448" w:rsidP="00995A51">
      <w:pPr>
        <w:spacing w:after="0"/>
        <w:ind w:firstLine="709"/>
        <w:jc w:val="both"/>
        <w:rPr>
          <w:b/>
          <w:lang w:val="en-US"/>
        </w:rPr>
      </w:pPr>
      <w:r w:rsidRPr="003F6670">
        <w:rPr>
          <w:b/>
          <w:lang w:val="en-US"/>
        </w:rPr>
        <w:t xml:space="preserve">4.2.1. Limitele zgomotului la staţionare </w:t>
      </w:r>
    </w:p>
    <w:p w:rsidR="001B7448" w:rsidRDefault="001B7448" w:rsidP="00995A51">
      <w:pPr>
        <w:spacing w:after="0"/>
        <w:ind w:firstLine="709"/>
        <w:jc w:val="both"/>
        <w:rPr>
          <w:lang w:val="en-US"/>
        </w:rPr>
      </w:pPr>
      <w:r w:rsidRPr="001B7448">
        <w:rPr>
          <w:lang w:val="en-US"/>
        </w:rPr>
        <w:t>Valorile-limită pentru următoarele niveluri de presiune acustică în condiţii normale ale vehiculului în legătură cu zgomotul la staţionare alocate categoriilor subsistemului „material rulant” sunt stabilite în tabelul 2:</w:t>
      </w:r>
    </w:p>
    <w:p w:rsidR="00FB4B56" w:rsidRDefault="00FB4B56" w:rsidP="00995A51">
      <w:pPr>
        <w:spacing w:after="0"/>
        <w:ind w:firstLine="709"/>
        <w:jc w:val="both"/>
        <w:rPr>
          <w:lang w:val="en-US"/>
        </w:rPr>
      </w:pPr>
      <w:r>
        <w:rPr>
          <w:lang w:val="en-US"/>
        </w:rPr>
        <w:t xml:space="preserve">- </w:t>
      </w:r>
      <w:proofErr w:type="gramStart"/>
      <w:r w:rsidRPr="00FB4B56">
        <w:rPr>
          <w:lang w:val="en-US"/>
        </w:rPr>
        <w:t>nivelul</w:t>
      </w:r>
      <w:proofErr w:type="gramEnd"/>
      <w:r w:rsidRPr="00FB4B56">
        <w:rPr>
          <w:lang w:val="en-US"/>
        </w:rPr>
        <w:t xml:space="preserve"> de presiune acustică continuu echivalent ponderat A al unităţii (L</w:t>
      </w:r>
      <w:r w:rsidRPr="00FB4B56">
        <w:rPr>
          <w:sz w:val="20"/>
          <w:lang w:val="en-US"/>
        </w:rPr>
        <w:t>pAeq</w:t>
      </w:r>
      <w:r w:rsidRPr="00FB4B56">
        <w:rPr>
          <w:lang w:val="en-US"/>
        </w:rPr>
        <w:t>,</w:t>
      </w:r>
      <w:r w:rsidRPr="00FB4B56">
        <w:rPr>
          <w:sz w:val="20"/>
          <w:lang w:val="en-US"/>
        </w:rPr>
        <w:t>T[unitate]</w:t>
      </w:r>
      <w:r w:rsidRPr="00FB4B56">
        <w:rPr>
          <w:lang w:val="en-US"/>
        </w:rPr>
        <w:t>);</w:t>
      </w:r>
    </w:p>
    <w:p w:rsidR="00FB4B56" w:rsidRDefault="00FB4B56" w:rsidP="00995A51">
      <w:pPr>
        <w:spacing w:after="0"/>
        <w:ind w:firstLine="709"/>
        <w:jc w:val="both"/>
        <w:rPr>
          <w:lang w:val="en-US"/>
        </w:rPr>
      </w:pPr>
      <w:r>
        <w:rPr>
          <w:lang w:val="en-US"/>
        </w:rPr>
        <w:t xml:space="preserve">- </w:t>
      </w:r>
      <w:proofErr w:type="gramStart"/>
      <w:r w:rsidRPr="00FB4B56">
        <w:rPr>
          <w:lang w:val="en-US"/>
        </w:rPr>
        <w:t>nivelul</w:t>
      </w:r>
      <w:proofErr w:type="gramEnd"/>
      <w:r w:rsidRPr="00FB4B56">
        <w:rPr>
          <w:lang w:val="en-US"/>
        </w:rPr>
        <w:t xml:space="preserve"> de presiune acustică continuu echivalent ponderat A la cea mai apropiată poziţie de măsurare i, luând în considerare </w:t>
      </w:r>
      <w:r>
        <w:rPr>
          <w:lang w:val="en-US"/>
        </w:rPr>
        <w:t>compresorul cu aer principal (L</w:t>
      </w:r>
      <w:r>
        <w:rPr>
          <w:vertAlign w:val="superscript"/>
          <w:lang w:val="en-US"/>
        </w:rPr>
        <w:t>i</w:t>
      </w:r>
      <w:r w:rsidRPr="00FB4B56">
        <w:rPr>
          <w:lang w:val="en-US"/>
        </w:rPr>
        <w:t xml:space="preserve"> </w:t>
      </w:r>
      <w:r w:rsidRPr="00FB4B56">
        <w:rPr>
          <w:sz w:val="22"/>
          <w:lang w:val="en-US"/>
        </w:rPr>
        <w:t>pAeq,T</w:t>
      </w:r>
      <w:r w:rsidRPr="00FB4B56">
        <w:rPr>
          <w:lang w:val="en-US"/>
        </w:rPr>
        <w:t>);</w:t>
      </w:r>
    </w:p>
    <w:p w:rsidR="00CD1319" w:rsidRDefault="00CD1319" w:rsidP="00995A51">
      <w:pPr>
        <w:spacing w:after="0"/>
        <w:ind w:firstLine="709"/>
        <w:jc w:val="both"/>
        <w:rPr>
          <w:lang w:val="en-US"/>
        </w:rPr>
      </w:pPr>
      <w:r>
        <w:rPr>
          <w:lang w:val="en-US"/>
        </w:rPr>
        <w:t xml:space="preserve">- </w:t>
      </w:r>
      <w:proofErr w:type="gramStart"/>
      <w:r w:rsidRPr="00CD1319">
        <w:rPr>
          <w:lang w:val="en-US"/>
        </w:rPr>
        <w:t>nivelul</w:t>
      </w:r>
      <w:proofErr w:type="gramEnd"/>
      <w:r w:rsidRPr="00CD1319">
        <w:rPr>
          <w:lang w:val="en-US"/>
        </w:rPr>
        <w:t xml:space="preserve"> de presiune acustică ponderat AF la cea mai apropiată poziţie de măsurare i, luând în considerare zgomotul intermitent al supapei de evacuare a uscătorului cu aer (</w:t>
      </w:r>
      <w:r>
        <w:rPr>
          <w:lang w:val="en-US"/>
        </w:rPr>
        <w:t>L</w:t>
      </w:r>
      <w:r>
        <w:rPr>
          <w:vertAlign w:val="superscript"/>
          <w:lang w:val="en-US"/>
        </w:rPr>
        <w:t>i</w:t>
      </w:r>
      <w:r w:rsidRPr="00CD1319">
        <w:rPr>
          <w:lang w:val="en-US"/>
        </w:rPr>
        <w:t xml:space="preserve"> </w:t>
      </w:r>
      <w:r w:rsidRPr="00CD1319">
        <w:rPr>
          <w:sz w:val="20"/>
          <w:lang w:val="en-US"/>
        </w:rPr>
        <w:t>pAFmax</w:t>
      </w:r>
      <w:r w:rsidRPr="00CD1319">
        <w:rPr>
          <w:lang w:val="en-US"/>
        </w:rPr>
        <w:t>).</w:t>
      </w:r>
    </w:p>
    <w:p w:rsidR="00181392" w:rsidRDefault="00181392" w:rsidP="00995A51">
      <w:pPr>
        <w:spacing w:after="0"/>
        <w:ind w:firstLine="709"/>
        <w:jc w:val="both"/>
        <w:rPr>
          <w:lang w:val="en-US"/>
        </w:rPr>
      </w:pPr>
      <w:r w:rsidRPr="00181392">
        <w:rPr>
          <w:lang w:val="en-US"/>
        </w:rPr>
        <w:t>Valorile-limită sunt stabilite la o distanţă de 7</w:t>
      </w:r>
      <w:proofErr w:type="gramStart"/>
      <w:r w:rsidRPr="00181392">
        <w:rPr>
          <w:lang w:val="en-US"/>
        </w:rPr>
        <w:t>,5</w:t>
      </w:r>
      <w:proofErr w:type="gramEnd"/>
      <w:r w:rsidRPr="00181392">
        <w:rPr>
          <w:lang w:val="en-US"/>
        </w:rPr>
        <w:t xml:space="preserve"> m de la axa căii ferate și la 1,2 m deasupra părţii superioare a șinei.</w:t>
      </w:r>
    </w:p>
    <w:p w:rsidR="009B51FE" w:rsidRDefault="009B51FE" w:rsidP="00995A51">
      <w:pPr>
        <w:spacing w:after="0"/>
        <w:ind w:firstLine="709"/>
        <w:jc w:val="both"/>
        <w:rPr>
          <w:lang w:val="en-US"/>
        </w:rPr>
      </w:pPr>
    </w:p>
    <w:p w:rsidR="009B51FE" w:rsidRPr="002064D4" w:rsidRDefault="009B51FE" w:rsidP="009B51FE">
      <w:pPr>
        <w:spacing w:after="0"/>
        <w:ind w:firstLine="709"/>
        <w:jc w:val="center"/>
        <w:rPr>
          <w:b/>
          <w:szCs w:val="28"/>
          <w:lang w:val="en-US"/>
        </w:rPr>
      </w:pPr>
      <w:r w:rsidRPr="002064D4">
        <w:rPr>
          <w:b/>
          <w:szCs w:val="28"/>
          <w:lang w:val="en-US"/>
        </w:rPr>
        <w:t>Tabelul 2</w:t>
      </w:r>
    </w:p>
    <w:p w:rsidR="00784AF3" w:rsidRPr="002064D4" w:rsidRDefault="00784AF3" w:rsidP="00784AF3">
      <w:pPr>
        <w:spacing w:after="0"/>
        <w:ind w:firstLine="709"/>
        <w:jc w:val="center"/>
        <w:rPr>
          <w:b/>
          <w:szCs w:val="28"/>
          <w:lang w:val="en-US"/>
        </w:rPr>
      </w:pPr>
      <w:r w:rsidRPr="002064D4">
        <w:rPr>
          <w:b/>
          <w:szCs w:val="28"/>
          <w:lang w:val="en-US"/>
        </w:rPr>
        <w:t>Valorile-limită pentru zgomotul la staţionare</w:t>
      </w:r>
    </w:p>
    <w:p w:rsidR="00784AF3" w:rsidRPr="009B51FE" w:rsidRDefault="00784AF3" w:rsidP="009B51FE">
      <w:pPr>
        <w:spacing w:after="0"/>
        <w:ind w:firstLine="709"/>
        <w:jc w:val="center"/>
        <w:rPr>
          <w:b/>
          <w:sz w:val="24"/>
          <w:szCs w:val="24"/>
          <w:lang w:val="en-US"/>
        </w:rPr>
      </w:pPr>
    </w:p>
    <w:tbl>
      <w:tblPr>
        <w:tblStyle w:val="TableGrid"/>
        <w:tblW w:w="9493" w:type="dxa"/>
        <w:tblLook w:val="04A0" w:firstRow="1" w:lastRow="0" w:firstColumn="1" w:lastColumn="0" w:noHBand="0" w:noVBand="1"/>
      </w:tblPr>
      <w:tblGrid>
        <w:gridCol w:w="4673"/>
        <w:gridCol w:w="1843"/>
        <w:gridCol w:w="1559"/>
        <w:gridCol w:w="1418"/>
      </w:tblGrid>
      <w:tr w:rsidR="00784AF3" w:rsidTr="00F11ED4">
        <w:tc>
          <w:tcPr>
            <w:tcW w:w="4673" w:type="dxa"/>
          </w:tcPr>
          <w:p w:rsidR="00784AF3" w:rsidRPr="00784AF3" w:rsidRDefault="00784AF3" w:rsidP="009B51FE">
            <w:pPr>
              <w:jc w:val="center"/>
              <w:rPr>
                <w:b/>
                <w:sz w:val="24"/>
                <w:szCs w:val="24"/>
              </w:rPr>
            </w:pPr>
            <w:r w:rsidRPr="00784AF3">
              <w:rPr>
                <w:sz w:val="24"/>
                <w:szCs w:val="24"/>
              </w:rPr>
              <w:t>Categoria subsistemului „material rulant”</w:t>
            </w:r>
          </w:p>
        </w:tc>
        <w:tc>
          <w:tcPr>
            <w:tcW w:w="1843" w:type="dxa"/>
          </w:tcPr>
          <w:p w:rsidR="00784AF3" w:rsidRDefault="00784AF3" w:rsidP="009B51FE">
            <w:pPr>
              <w:jc w:val="center"/>
              <w:rPr>
                <w:b/>
                <w:sz w:val="24"/>
                <w:szCs w:val="24"/>
              </w:rPr>
            </w:pPr>
            <w:r>
              <w:t>L</w:t>
            </w:r>
            <w:r w:rsidRPr="00784AF3">
              <w:rPr>
                <w:sz w:val="22"/>
              </w:rPr>
              <w:t>pAeq</w:t>
            </w:r>
            <w:r>
              <w:t>,</w:t>
            </w:r>
            <w:r w:rsidRPr="00784AF3">
              <w:rPr>
                <w:sz w:val="22"/>
              </w:rPr>
              <w:t xml:space="preserve">T[unitate] </w:t>
            </w:r>
            <w:r w:rsidRPr="00784AF3">
              <w:rPr>
                <w:sz w:val="24"/>
                <w:szCs w:val="24"/>
              </w:rPr>
              <w:t>[dB]</w:t>
            </w:r>
          </w:p>
        </w:tc>
        <w:tc>
          <w:tcPr>
            <w:tcW w:w="1559" w:type="dxa"/>
          </w:tcPr>
          <w:p w:rsidR="00784AF3" w:rsidRDefault="00784AF3" w:rsidP="009B51FE">
            <w:pPr>
              <w:jc w:val="center"/>
              <w:rPr>
                <w:b/>
                <w:sz w:val="24"/>
                <w:szCs w:val="24"/>
              </w:rPr>
            </w:pPr>
            <w:r>
              <w:t>L</w:t>
            </w:r>
            <w:r>
              <w:rPr>
                <w:vertAlign w:val="superscript"/>
              </w:rPr>
              <w:t>i</w:t>
            </w:r>
            <w:r>
              <w:t xml:space="preserve"> </w:t>
            </w:r>
            <w:r w:rsidRPr="00784AF3">
              <w:rPr>
                <w:sz w:val="22"/>
              </w:rPr>
              <w:t>pAeq,T</w:t>
            </w:r>
            <w:r>
              <w:t xml:space="preserve"> </w:t>
            </w:r>
            <w:r w:rsidRPr="00784AF3">
              <w:rPr>
                <w:sz w:val="24"/>
                <w:szCs w:val="24"/>
              </w:rPr>
              <w:t>[dB]</w:t>
            </w:r>
          </w:p>
        </w:tc>
        <w:tc>
          <w:tcPr>
            <w:tcW w:w="1418" w:type="dxa"/>
          </w:tcPr>
          <w:p w:rsidR="00784AF3" w:rsidRDefault="00784AF3" w:rsidP="009B51FE">
            <w:pPr>
              <w:jc w:val="center"/>
              <w:rPr>
                <w:b/>
                <w:sz w:val="24"/>
                <w:szCs w:val="24"/>
              </w:rPr>
            </w:pPr>
            <w:r>
              <w:t>L</w:t>
            </w:r>
            <w:r>
              <w:rPr>
                <w:vertAlign w:val="superscript"/>
              </w:rPr>
              <w:t>i</w:t>
            </w:r>
            <w:r>
              <w:t xml:space="preserve"> </w:t>
            </w:r>
            <w:r w:rsidRPr="00784AF3">
              <w:rPr>
                <w:sz w:val="20"/>
              </w:rPr>
              <w:t>pAFmax</w:t>
            </w:r>
            <w:r>
              <w:t xml:space="preserve"> </w:t>
            </w:r>
            <w:r w:rsidRPr="00784AF3">
              <w:rPr>
                <w:sz w:val="24"/>
                <w:szCs w:val="24"/>
              </w:rPr>
              <w:t>[dB]</w:t>
            </w:r>
          </w:p>
        </w:tc>
      </w:tr>
      <w:tr w:rsidR="008033C0" w:rsidTr="00F11ED4">
        <w:tc>
          <w:tcPr>
            <w:tcW w:w="4673" w:type="dxa"/>
          </w:tcPr>
          <w:p w:rsidR="008033C0" w:rsidRDefault="008033C0" w:rsidP="00F11ED4">
            <w:pPr>
              <w:jc w:val="both"/>
              <w:rPr>
                <w:sz w:val="24"/>
                <w:szCs w:val="24"/>
              </w:rPr>
            </w:pPr>
            <w:r w:rsidRPr="00F11ED4">
              <w:rPr>
                <w:sz w:val="24"/>
                <w:szCs w:val="24"/>
              </w:rPr>
              <w:t>Locomotive electrice și vehicule speciale cu tracţiune electrică</w:t>
            </w:r>
          </w:p>
          <w:p w:rsidR="00CF616B" w:rsidRPr="00F11ED4" w:rsidRDefault="00CF616B" w:rsidP="00F11ED4">
            <w:pPr>
              <w:jc w:val="both"/>
              <w:rPr>
                <w:b/>
                <w:sz w:val="24"/>
                <w:szCs w:val="24"/>
              </w:rPr>
            </w:pPr>
          </w:p>
        </w:tc>
        <w:tc>
          <w:tcPr>
            <w:tcW w:w="1843" w:type="dxa"/>
          </w:tcPr>
          <w:p w:rsidR="008033C0" w:rsidRPr="00F11ED4" w:rsidRDefault="008033C0" w:rsidP="009B51FE">
            <w:pPr>
              <w:jc w:val="center"/>
              <w:rPr>
                <w:b/>
                <w:sz w:val="24"/>
                <w:szCs w:val="24"/>
              </w:rPr>
            </w:pPr>
            <w:r w:rsidRPr="00F11ED4">
              <w:rPr>
                <w:sz w:val="24"/>
                <w:szCs w:val="24"/>
              </w:rPr>
              <w:t>70</w:t>
            </w:r>
          </w:p>
        </w:tc>
        <w:tc>
          <w:tcPr>
            <w:tcW w:w="1559" w:type="dxa"/>
          </w:tcPr>
          <w:p w:rsidR="008033C0" w:rsidRPr="00F11ED4" w:rsidRDefault="008033C0" w:rsidP="009B51FE">
            <w:pPr>
              <w:jc w:val="center"/>
              <w:rPr>
                <w:b/>
                <w:sz w:val="24"/>
                <w:szCs w:val="24"/>
              </w:rPr>
            </w:pPr>
            <w:r w:rsidRPr="00F11ED4">
              <w:rPr>
                <w:sz w:val="24"/>
                <w:szCs w:val="24"/>
              </w:rPr>
              <w:t>75</w:t>
            </w:r>
          </w:p>
        </w:tc>
        <w:tc>
          <w:tcPr>
            <w:tcW w:w="1418" w:type="dxa"/>
            <w:vMerge w:val="restart"/>
          </w:tcPr>
          <w:p w:rsidR="00BE02A6" w:rsidRDefault="00BE02A6" w:rsidP="009B51FE">
            <w:pPr>
              <w:jc w:val="center"/>
              <w:rPr>
                <w:sz w:val="24"/>
                <w:szCs w:val="24"/>
              </w:rPr>
            </w:pPr>
          </w:p>
          <w:p w:rsidR="008033C0" w:rsidRPr="00F11ED4" w:rsidRDefault="008033C0" w:rsidP="009B51FE">
            <w:pPr>
              <w:jc w:val="center"/>
              <w:rPr>
                <w:b/>
                <w:sz w:val="24"/>
                <w:szCs w:val="24"/>
              </w:rPr>
            </w:pPr>
            <w:r w:rsidRPr="00F11ED4">
              <w:rPr>
                <w:sz w:val="24"/>
                <w:szCs w:val="24"/>
              </w:rPr>
              <w:t>85</w:t>
            </w:r>
          </w:p>
        </w:tc>
      </w:tr>
      <w:tr w:rsidR="008033C0" w:rsidTr="00F11ED4">
        <w:tc>
          <w:tcPr>
            <w:tcW w:w="4673" w:type="dxa"/>
          </w:tcPr>
          <w:p w:rsidR="008033C0" w:rsidRDefault="008033C0" w:rsidP="00F11ED4">
            <w:pPr>
              <w:jc w:val="both"/>
              <w:rPr>
                <w:sz w:val="24"/>
                <w:szCs w:val="24"/>
              </w:rPr>
            </w:pPr>
            <w:r w:rsidRPr="00F11ED4">
              <w:rPr>
                <w:sz w:val="24"/>
                <w:szCs w:val="24"/>
              </w:rPr>
              <w:t>Locomotive diesel și vehicule speciale cu tracţiune</w:t>
            </w:r>
            <w:r>
              <w:rPr>
                <w:sz w:val="24"/>
                <w:szCs w:val="24"/>
              </w:rPr>
              <w:t xml:space="preserve"> </w:t>
            </w:r>
            <w:r w:rsidRPr="00F11ED4">
              <w:rPr>
                <w:sz w:val="24"/>
                <w:szCs w:val="24"/>
              </w:rPr>
              <w:t>diesel</w:t>
            </w:r>
          </w:p>
          <w:p w:rsidR="00CF616B" w:rsidRPr="00F11ED4" w:rsidRDefault="00CF616B" w:rsidP="00F11ED4">
            <w:pPr>
              <w:jc w:val="both"/>
              <w:rPr>
                <w:sz w:val="24"/>
                <w:szCs w:val="24"/>
              </w:rPr>
            </w:pPr>
          </w:p>
        </w:tc>
        <w:tc>
          <w:tcPr>
            <w:tcW w:w="1843" w:type="dxa"/>
          </w:tcPr>
          <w:p w:rsidR="008033C0" w:rsidRPr="00F11ED4" w:rsidRDefault="008033C0" w:rsidP="009B51FE">
            <w:pPr>
              <w:jc w:val="center"/>
              <w:rPr>
                <w:sz w:val="24"/>
                <w:szCs w:val="24"/>
              </w:rPr>
            </w:pPr>
            <w:r w:rsidRPr="00F11ED4">
              <w:rPr>
                <w:sz w:val="24"/>
                <w:szCs w:val="24"/>
              </w:rPr>
              <w:t>71</w:t>
            </w:r>
          </w:p>
        </w:tc>
        <w:tc>
          <w:tcPr>
            <w:tcW w:w="1559" w:type="dxa"/>
          </w:tcPr>
          <w:p w:rsidR="008033C0" w:rsidRPr="00F11ED4" w:rsidRDefault="008033C0" w:rsidP="009B51FE">
            <w:pPr>
              <w:jc w:val="center"/>
              <w:rPr>
                <w:sz w:val="24"/>
                <w:szCs w:val="24"/>
              </w:rPr>
            </w:pPr>
            <w:r w:rsidRPr="00F11ED4">
              <w:rPr>
                <w:sz w:val="24"/>
                <w:szCs w:val="24"/>
              </w:rPr>
              <w:t>78</w:t>
            </w:r>
          </w:p>
        </w:tc>
        <w:tc>
          <w:tcPr>
            <w:tcW w:w="1418" w:type="dxa"/>
            <w:vMerge/>
          </w:tcPr>
          <w:p w:rsidR="008033C0" w:rsidRDefault="008033C0" w:rsidP="009B51FE">
            <w:pPr>
              <w:jc w:val="center"/>
              <w:rPr>
                <w:b/>
                <w:sz w:val="24"/>
                <w:szCs w:val="24"/>
              </w:rPr>
            </w:pPr>
          </w:p>
        </w:tc>
      </w:tr>
      <w:tr w:rsidR="008033C0" w:rsidTr="00F11ED4">
        <w:tc>
          <w:tcPr>
            <w:tcW w:w="4673" w:type="dxa"/>
          </w:tcPr>
          <w:p w:rsidR="008033C0" w:rsidRDefault="00AF733B" w:rsidP="00AF733B">
            <w:pPr>
              <w:rPr>
                <w:sz w:val="24"/>
                <w:szCs w:val="24"/>
              </w:rPr>
            </w:pPr>
            <w:r w:rsidRPr="00AF733B">
              <w:rPr>
                <w:sz w:val="24"/>
                <w:szCs w:val="24"/>
              </w:rPr>
              <w:t>EMU-uri</w:t>
            </w:r>
          </w:p>
          <w:p w:rsidR="00CF616B" w:rsidRPr="00AF733B" w:rsidRDefault="00CF616B" w:rsidP="00AF733B">
            <w:pPr>
              <w:rPr>
                <w:b/>
                <w:sz w:val="24"/>
                <w:szCs w:val="24"/>
              </w:rPr>
            </w:pPr>
          </w:p>
        </w:tc>
        <w:tc>
          <w:tcPr>
            <w:tcW w:w="1843" w:type="dxa"/>
          </w:tcPr>
          <w:p w:rsidR="008033C0" w:rsidRPr="00F11ED4" w:rsidRDefault="008033C0" w:rsidP="009B51FE">
            <w:pPr>
              <w:jc w:val="center"/>
              <w:rPr>
                <w:sz w:val="24"/>
                <w:szCs w:val="24"/>
              </w:rPr>
            </w:pPr>
            <w:r w:rsidRPr="00F11ED4">
              <w:rPr>
                <w:sz w:val="24"/>
                <w:szCs w:val="24"/>
              </w:rPr>
              <w:t>65</w:t>
            </w:r>
          </w:p>
        </w:tc>
        <w:tc>
          <w:tcPr>
            <w:tcW w:w="1559" w:type="dxa"/>
          </w:tcPr>
          <w:p w:rsidR="008033C0" w:rsidRPr="00F11ED4" w:rsidRDefault="008033C0" w:rsidP="009B51FE">
            <w:pPr>
              <w:jc w:val="center"/>
              <w:rPr>
                <w:sz w:val="24"/>
                <w:szCs w:val="24"/>
              </w:rPr>
            </w:pPr>
            <w:r w:rsidRPr="00F11ED4">
              <w:rPr>
                <w:sz w:val="24"/>
                <w:szCs w:val="24"/>
              </w:rPr>
              <w:t>68</w:t>
            </w:r>
          </w:p>
        </w:tc>
        <w:tc>
          <w:tcPr>
            <w:tcW w:w="1418" w:type="dxa"/>
            <w:vMerge/>
          </w:tcPr>
          <w:p w:rsidR="008033C0" w:rsidRDefault="008033C0" w:rsidP="009B51FE">
            <w:pPr>
              <w:jc w:val="center"/>
              <w:rPr>
                <w:b/>
                <w:sz w:val="24"/>
                <w:szCs w:val="24"/>
              </w:rPr>
            </w:pPr>
          </w:p>
        </w:tc>
      </w:tr>
      <w:tr w:rsidR="008033C0" w:rsidTr="00F11ED4">
        <w:tc>
          <w:tcPr>
            <w:tcW w:w="4673" w:type="dxa"/>
          </w:tcPr>
          <w:p w:rsidR="008033C0" w:rsidRDefault="00AF733B" w:rsidP="00AF733B">
            <w:pPr>
              <w:rPr>
                <w:sz w:val="24"/>
                <w:szCs w:val="24"/>
              </w:rPr>
            </w:pPr>
            <w:r w:rsidRPr="00AF733B">
              <w:rPr>
                <w:sz w:val="24"/>
                <w:szCs w:val="24"/>
              </w:rPr>
              <w:t>DMU-uri</w:t>
            </w:r>
          </w:p>
          <w:p w:rsidR="00CF616B" w:rsidRPr="00AF733B" w:rsidRDefault="00CF616B" w:rsidP="00AF733B">
            <w:pPr>
              <w:rPr>
                <w:b/>
                <w:sz w:val="24"/>
                <w:szCs w:val="24"/>
              </w:rPr>
            </w:pPr>
          </w:p>
        </w:tc>
        <w:tc>
          <w:tcPr>
            <w:tcW w:w="1843" w:type="dxa"/>
          </w:tcPr>
          <w:p w:rsidR="008033C0" w:rsidRPr="00F11ED4" w:rsidRDefault="008033C0" w:rsidP="009B51FE">
            <w:pPr>
              <w:jc w:val="center"/>
              <w:rPr>
                <w:sz w:val="24"/>
                <w:szCs w:val="24"/>
              </w:rPr>
            </w:pPr>
            <w:r w:rsidRPr="00F11ED4">
              <w:rPr>
                <w:sz w:val="24"/>
                <w:szCs w:val="24"/>
              </w:rPr>
              <w:t>72</w:t>
            </w:r>
          </w:p>
        </w:tc>
        <w:tc>
          <w:tcPr>
            <w:tcW w:w="1559" w:type="dxa"/>
          </w:tcPr>
          <w:p w:rsidR="008033C0" w:rsidRPr="00F11ED4" w:rsidRDefault="008033C0" w:rsidP="009B51FE">
            <w:pPr>
              <w:jc w:val="center"/>
              <w:rPr>
                <w:sz w:val="24"/>
                <w:szCs w:val="24"/>
              </w:rPr>
            </w:pPr>
            <w:r w:rsidRPr="00F11ED4">
              <w:rPr>
                <w:sz w:val="24"/>
                <w:szCs w:val="24"/>
              </w:rPr>
              <w:t>76</w:t>
            </w:r>
          </w:p>
        </w:tc>
        <w:tc>
          <w:tcPr>
            <w:tcW w:w="1418" w:type="dxa"/>
            <w:vMerge/>
          </w:tcPr>
          <w:p w:rsidR="008033C0" w:rsidRDefault="008033C0" w:rsidP="009B51FE">
            <w:pPr>
              <w:jc w:val="center"/>
              <w:rPr>
                <w:b/>
                <w:sz w:val="24"/>
                <w:szCs w:val="24"/>
              </w:rPr>
            </w:pPr>
          </w:p>
        </w:tc>
      </w:tr>
      <w:tr w:rsidR="008033C0" w:rsidTr="00F11ED4">
        <w:tc>
          <w:tcPr>
            <w:tcW w:w="4673" w:type="dxa"/>
          </w:tcPr>
          <w:p w:rsidR="008033C0" w:rsidRDefault="00AF733B" w:rsidP="00AF733B">
            <w:pPr>
              <w:rPr>
                <w:sz w:val="24"/>
                <w:szCs w:val="24"/>
              </w:rPr>
            </w:pPr>
            <w:r w:rsidRPr="00AF733B">
              <w:rPr>
                <w:sz w:val="24"/>
                <w:szCs w:val="24"/>
              </w:rPr>
              <w:t>Vagoane de călători</w:t>
            </w:r>
          </w:p>
          <w:p w:rsidR="00CF616B" w:rsidRPr="00AF733B" w:rsidRDefault="00CF616B" w:rsidP="00AF733B">
            <w:pPr>
              <w:rPr>
                <w:b/>
                <w:sz w:val="24"/>
                <w:szCs w:val="24"/>
              </w:rPr>
            </w:pPr>
          </w:p>
        </w:tc>
        <w:tc>
          <w:tcPr>
            <w:tcW w:w="1843" w:type="dxa"/>
          </w:tcPr>
          <w:p w:rsidR="008033C0" w:rsidRPr="00F11ED4" w:rsidRDefault="008033C0" w:rsidP="009B51FE">
            <w:pPr>
              <w:jc w:val="center"/>
              <w:rPr>
                <w:sz w:val="24"/>
                <w:szCs w:val="24"/>
              </w:rPr>
            </w:pPr>
            <w:r w:rsidRPr="00F11ED4">
              <w:rPr>
                <w:sz w:val="24"/>
                <w:szCs w:val="24"/>
              </w:rPr>
              <w:t>64</w:t>
            </w:r>
          </w:p>
        </w:tc>
        <w:tc>
          <w:tcPr>
            <w:tcW w:w="1559" w:type="dxa"/>
          </w:tcPr>
          <w:p w:rsidR="008033C0" w:rsidRPr="00F11ED4" w:rsidRDefault="008033C0" w:rsidP="009B51FE">
            <w:pPr>
              <w:jc w:val="center"/>
              <w:rPr>
                <w:sz w:val="24"/>
                <w:szCs w:val="24"/>
              </w:rPr>
            </w:pPr>
            <w:r w:rsidRPr="00F11ED4">
              <w:rPr>
                <w:sz w:val="24"/>
                <w:szCs w:val="24"/>
              </w:rPr>
              <w:t>68</w:t>
            </w:r>
          </w:p>
        </w:tc>
        <w:tc>
          <w:tcPr>
            <w:tcW w:w="1418" w:type="dxa"/>
            <w:vMerge/>
          </w:tcPr>
          <w:p w:rsidR="008033C0" w:rsidRDefault="008033C0" w:rsidP="009B51FE">
            <w:pPr>
              <w:jc w:val="center"/>
              <w:rPr>
                <w:b/>
                <w:sz w:val="24"/>
                <w:szCs w:val="24"/>
              </w:rPr>
            </w:pPr>
          </w:p>
        </w:tc>
      </w:tr>
      <w:tr w:rsidR="00784AF3" w:rsidTr="00F11ED4">
        <w:tc>
          <w:tcPr>
            <w:tcW w:w="4673" w:type="dxa"/>
          </w:tcPr>
          <w:p w:rsidR="00784AF3" w:rsidRDefault="00AF733B" w:rsidP="00AF733B">
            <w:pPr>
              <w:rPr>
                <w:sz w:val="24"/>
                <w:szCs w:val="24"/>
              </w:rPr>
            </w:pPr>
            <w:r w:rsidRPr="00AF733B">
              <w:rPr>
                <w:sz w:val="24"/>
                <w:szCs w:val="24"/>
              </w:rPr>
              <w:t xml:space="preserve">Vagoane </w:t>
            </w:r>
          </w:p>
          <w:p w:rsidR="00CF616B" w:rsidRPr="00AF733B" w:rsidRDefault="00CF616B" w:rsidP="00AF733B">
            <w:pPr>
              <w:rPr>
                <w:b/>
                <w:sz w:val="24"/>
                <w:szCs w:val="24"/>
              </w:rPr>
            </w:pPr>
          </w:p>
        </w:tc>
        <w:tc>
          <w:tcPr>
            <w:tcW w:w="1843" w:type="dxa"/>
          </w:tcPr>
          <w:p w:rsidR="00784AF3" w:rsidRPr="00F11ED4" w:rsidRDefault="00F11ED4" w:rsidP="009B51FE">
            <w:pPr>
              <w:jc w:val="center"/>
              <w:rPr>
                <w:sz w:val="24"/>
                <w:szCs w:val="24"/>
              </w:rPr>
            </w:pPr>
            <w:r w:rsidRPr="00F11ED4">
              <w:rPr>
                <w:sz w:val="24"/>
                <w:szCs w:val="24"/>
              </w:rPr>
              <w:t>65</w:t>
            </w:r>
          </w:p>
        </w:tc>
        <w:tc>
          <w:tcPr>
            <w:tcW w:w="1559" w:type="dxa"/>
          </w:tcPr>
          <w:p w:rsidR="00784AF3" w:rsidRPr="00F11ED4" w:rsidRDefault="00F11ED4" w:rsidP="009B51FE">
            <w:pPr>
              <w:jc w:val="center"/>
              <w:rPr>
                <w:sz w:val="24"/>
                <w:szCs w:val="24"/>
              </w:rPr>
            </w:pPr>
            <w:r w:rsidRPr="00F11ED4">
              <w:rPr>
                <w:sz w:val="24"/>
                <w:szCs w:val="24"/>
              </w:rPr>
              <w:t>nu se aplică</w:t>
            </w:r>
          </w:p>
        </w:tc>
        <w:tc>
          <w:tcPr>
            <w:tcW w:w="1418" w:type="dxa"/>
          </w:tcPr>
          <w:p w:rsidR="00784AF3" w:rsidRPr="00F11ED4" w:rsidRDefault="00F11ED4" w:rsidP="009B51FE">
            <w:pPr>
              <w:jc w:val="center"/>
              <w:rPr>
                <w:sz w:val="24"/>
                <w:szCs w:val="24"/>
              </w:rPr>
            </w:pPr>
            <w:r w:rsidRPr="00F11ED4">
              <w:rPr>
                <w:sz w:val="24"/>
                <w:szCs w:val="24"/>
              </w:rPr>
              <w:t>nu se aplică</w:t>
            </w:r>
          </w:p>
        </w:tc>
      </w:tr>
    </w:tbl>
    <w:p w:rsidR="001F78D6" w:rsidRDefault="001F78D6" w:rsidP="009B51FE">
      <w:pPr>
        <w:spacing w:after="0"/>
        <w:ind w:firstLine="709"/>
        <w:jc w:val="center"/>
        <w:rPr>
          <w:lang w:val="en-US"/>
        </w:rPr>
      </w:pPr>
    </w:p>
    <w:p w:rsidR="009B51FE" w:rsidRDefault="001F78D6" w:rsidP="001F78D6">
      <w:pPr>
        <w:spacing w:after="0"/>
        <w:rPr>
          <w:lang w:val="en-US"/>
        </w:rPr>
      </w:pPr>
      <w:r w:rsidRPr="001F78D6">
        <w:rPr>
          <w:lang w:val="en-US"/>
        </w:rPr>
        <w:t>Demonstrarea conformităţii este descrisă la punctul 6.2.2.1.</w:t>
      </w:r>
    </w:p>
    <w:p w:rsidR="001F78D6" w:rsidRDefault="001F78D6" w:rsidP="009B51FE">
      <w:pPr>
        <w:spacing w:after="0"/>
        <w:ind w:firstLine="709"/>
        <w:jc w:val="center"/>
        <w:rPr>
          <w:b/>
          <w:sz w:val="24"/>
          <w:szCs w:val="24"/>
          <w:lang w:val="en-US"/>
        </w:rPr>
      </w:pPr>
    </w:p>
    <w:p w:rsidR="00166726" w:rsidRDefault="00166726" w:rsidP="009B51FE">
      <w:pPr>
        <w:spacing w:after="0"/>
        <w:ind w:firstLine="709"/>
        <w:jc w:val="center"/>
        <w:rPr>
          <w:b/>
          <w:sz w:val="24"/>
          <w:szCs w:val="24"/>
          <w:lang w:val="en-US"/>
        </w:rPr>
      </w:pPr>
    </w:p>
    <w:p w:rsidR="005F72AD" w:rsidRPr="003F6670" w:rsidRDefault="00166726" w:rsidP="005F72AD">
      <w:pPr>
        <w:spacing w:after="0"/>
        <w:ind w:firstLine="709"/>
        <w:rPr>
          <w:b/>
          <w:lang w:val="en-US"/>
        </w:rPr>
      </w:pPr>
      <w:r w:rsidRPr="003F6670">
        <w:rPr>
          <w:b/>
          <w:lang w:val="en-US"/>
        </w:rPr>
        <w:t xml:space="preserve">4.2.2. Limitele zgomotului la pornire </w:t>
      </w:r>
    </w:p>
    <w:p w:rsidR="00166726" w:rsidRDefault="005F72AD" w:rsidP="005F72AD">
      <w:pPr>
        <w:spacing w:after="0"/>
        <w:jc w:val="both"/>
        <w:rPr>
          <w:lang w:val="en-US"/>
        </w:rPr>
      </w:pPr>
      <w:r>
        <w:rPr>
          <w:b/>
          <w:lang w:val="en-US"/>
        </w:rPr>
        <w:tab/>
      </w:r>
      <w:r w:rsidR="00166726" w:rsidRPr="00166726">
        <w:rPr>
          <w:lang w:val="en-US"/>
        </w:rPr>
        <w:t>Valorile-limită pentru nivelul de presiune acustică maxim ponderat AF (</w:t>
      </w:r>
      <w:r w:rsidR="00166726" w:rsidRPr="005F72AD">
        <w:rPr>
          <w:lang w:val="en-US"/>
        </w:rPr>
        <w:t>L</w:t>
      </w:r>
      <w:r w:rsidR="00166726" w:rsidRPr="005F72AD">
        <w:rPr>
          <w:sz w:val="20"/>
          <w:lang w:val="en-US"/>
        </w:rPr>
        <w:t>pAF</w:t>
      </w:r>
      <w:proofErr w:type="gramStart"/>
      <w:r w:rsidR="00166726" w:rsidRPr="005F72AD">
        <w:rPr>
          <w:sz w:val="20"/>
          <w:lang w:val="en-US"/>
        </w:rPr>
        <w:t>,max</w:t>
      </w:r>
      <w:proofErr w:type="gramEnd"/>
      <w:r w:rsidR="00166726" w:rsidRPr="00166726">
        <w:rPr>
          <w:lang w:val="en-US"/>
        </w:rPr>
        <w:t>) în legătură cu zgomotul la pornire alocate categoriilor subsistemului „material rulant” sunt stabilite în tabelul 3. Valorile-limită sunt stabilite la o distanţă de 7</w:t>
      </w:r>
      <w:proofErr w:type="gramStart"/>
      <w:r w:rsidR="00166726" w:rsidRPr="00166726">
        <w:rPr>
          <w:lang w:val="en-US"/>
        </w:rPr>
        <w:t>,5</w:t>
      </w:r>
      <w:proofErr w:type="gramEnd"/>
      <w:r w:rsidR="00166726" w:rsidRPr="00166726">
        <w:rPr>
          <w:lang w:val="en-US"/>
        </w:rPr>
        <w:t xml:space="preserve"> m de la axa căii ferate și la 1,2 m deasupra părţii superioare a șinei.</w:t>
      </w:r>
    </w:p>
    <w:p w:rsidR="00815247" w:rsidRDefault="00815247" w:rsidP="005F72AD">
      <w:pPr>
        <w:spacing w:after="0"/>
        <w:jc w:val="both"/>
        <w:rPr>
          <w:lang w:val="en-US"/>
        </w:rPr>
      </w:pPr>
    </w:p>
    <w:p w:rsidR="00815247" w:rsidRPr="002064D4" w:rsidRDefault="00815247" w:rsidP="00815247">
      <w:pPr>
        <w:spacing w:after="0"/>
        <w:jc w:val="center"/>
        <w:rPr>
          <w:b/>
          <w:szCs w:val="28"/>
          <w:lang w:val="en-US"/>
        </w:rPr>
      </w:pPr>
      <w:r w:rsidRPr="002064D4">
        <w:rPr>
          <w:b/>
          <w:szCs w:val="28"/>
          <w:lang w:val="en-US"/>
        </w:rPr>
        <w:t>Tabelul 3</w:t>
      </w:r>
    </w:p>
    <w:p w:rsidR="00815247" w:rsidRPr="002064D4" w:rsidRDefault="00815247" w:rsidP="00815247">
      <w:pPr>
        <w:spacing w:after="0"/>
        <w:jc w:val="center"/>
        <w:rPr>
          <w:b/>
          <w:szCs w:val="28"/>
          <w:lang w:val="en-US"/>
        </w:rPr>
      </w:pPr>
      <w:r w:rsidRPr="002064D4">
        <w:rPr>
          <w:b/>
          <w:szCs w:val="28"/>
          <w:lang w:val="en-US"/>
        </w:rPr>
        <w:t>Valorile-limită pentru zgomotul la pornire</w:t>
      </w:r>
    </w:p>
    <w:p w:rsidR="00815247" w:rsidRDefault="00815247" w:rsidP="005F72AD">
      <w:pPr>
        <w:spacing w:after="0"/>
        <w:jc w:val="both"/>
        <w:rPr>
          <w:lang w:val="en-US"/>
        </w:rPr>
      </w:pPr>
    </w:p>
    <w:tbl>
      <w:tblPr>
        <w:tblStyle w:val="TableGrid"/>
        <w:tblW w:w="9493" w:type="dxa"/>
        <w:tblLook w:val="04A0" w:firstRow="1" w:lastRow="0" w:firstColumn="1" w:lastColumn="0" w:noHBand="0" w:noVBand="1"/>
      </w:tblPr>
      <w:tblGrid>
        <w:gridCol w:w="4672"/>
        <w:gridCol w:w="4821"/>
      </w:tblGrid>
      <w:tr w:rsidR="00AD4EA1" w:rsidTr="00EB2AB5">
        <w:tc>
          <w:tcPr>
            <w:tcW w:w="4672" w:type="dxa"/>
          </w:tcPr>
          <w:p w:rsidR="00AD4EA1" w:rsidRDefault="00B173FA" w:rsidP="00BD5E37">
            <w:pPr>
              <w:jc w:val="center"/>
              <w:rPr>
                <w:sz w:val="24"/>
                <w:szCs w:val="24"/>
              </w:rPr>
            </w:pPr>
            <w:r w:rsidRPr="00BD5E37">
              <w:rPr>
                <w:sz w:val="24"/>
                <w:szCs w:val="24"/>
              </w:rPr>
              <w:lastRenderedPageBreak/>
              <w:t>Categoria subsistemului „material rulant”</w:t>
            </w:r>
          </w:p>
          <w:p w:rsidR="001208DE" w:rsidRPr="00BD5E37" w:rsidRDefault="001208DE" w:rsidP="00BD5E37">
            <w:pPr>
              <w:jc w:val="center"/>
              <w:rPr>
                <w:b/>
                <w:sz w:val="24"/>
                <w:szCs w:val="24"/>
              </w:rPr>
            </w:pPr>
          </w:p>
        </w:tc>
        <w:tc>
          <w:tcPr>
            <w:tcW w:w="4821" w:type="dxa"/>
          </w:tcPr>
          <w:p w:rsidR="00AD4EA1" w:rsidRPr="00BD5E37" w:rsidRDefault="00B173FA" w:rsidP="00BD5E37">
            <w:pPr>
              <w:jc w:val="center"/>
              <w:rPr>
                <w:b/>
                <w:sz w:val="24"/>
                <w:szCs w:val="24"/>
              </w:rPr>
            </w:pPr>
            <w:r w:rsidRPr="00BD5E37">
              <w:rPr>
                <w:sz w:val="24"/>
                <w:szCs w:val="24"/>
              </w:rPr>
              <w:t>LpAF,max [dB]</w:t>
            </w:r>
          </w:p>
        </w:tc>
      </w:tr>
      <w:tr w:rsidR="00AD4EA1" w:rsidTr="00EB2AB5">
        <w:tc>
          <w:tcPr>
            <w:tcW w:w="4672" w:type="dxa"/>
          </w:tcPr>
          <w:p w:rsidR="00AD4EA1" w:rsidRDefault="00BD5E37" w:rsidP="005F72AD">
            <w:pPr>
              <w:jc w:val="both"/>
              <w:rPr>
                <w:sz w:val="24"/>
                <w:szCs w:val="24"/>
              </w:rPr>
            </w:pPr>
            <w:r w:rsidRPr="00BD5E37">
              <w:rPr>
                <w:sz w:val="24"/>
                <w:szCs w:val="24"/>
              </w:rPr>
              <w:t>Locomotive electrice cu o putere de tracţiune totală P &lt; 4 500 kW</w:t>
            </w:r>
          </w:p>
          <w:p w:rsidR="001208DE" w:rsidRPr="00BD5E37" w:rsidRDefault="001208DE" w:rsidP="005F72AD">
            <w:pPr>
              <w:jc w:val="both"/>
              <w:rPr>
                <w:b/>
                <w:sz w:val="24"/>
                <w:szCs w:val="24"/>
              </w:rPr>
            </w:pPr>
          </w:p>
        </w:tc>
        <w:tc>
          <w:tcPr>
            <w:tcW w:w="4821" w:type="dxa"/>
          </w:tcPr>
          <w:p w:rsidR="00AD4EA1" w:rsidRPr="00BD5E37" w:rsidRDefault="00BD5E37" w:rsidP="005F72AD">
            <w:pPr>
              <w:jc w:val="both"/>
              <w:rPr>
                <w:b/>
                <w:sz w:val="24"/>
                <w:szCs w:val="24"/>
              </w:rPr>
            </w:pPr>
            <w:r w:rsidRPr="00BD5E37">
              <w:rPr>
                <w:sz w:val="24"/>
                <w:szCs w:val="24"/>
              </w:rPr>
              <w:t>81</w:t>
            </w:r>
          </w:p>
        </w:tc>
      </w:tr>
      <w:tr w:rsidR="00AD4EA1" w:rsidTr="00EB2AB5">
        <w:tc>
          <w:tcPr>
            <w:tcW w:w="4672" w:type="dxa"/>
          </w:tcPr>
          <w:p w:rsidR="00AD4EA1" w:rsidRDefault="00BD5E37" w:rsidP="005F72AD">
            <w:pPr>
              <w:jc w:val="both"/>
              <w:rPr>
                <w:sz w:val="24"/>
                <w:szCs w:val="24"/>
              </w:rPr>
            </w:pPr>
            <w:r w:rsidRPr="00BD5E37">
              <w:rPr>
                <w:sz w:val="24"/>
                <w:szCs w:val="24"/>
              </w:rPr>
              <w:t>Locomotive electrice cu o putere de tracţiune totală P ≥ 4 500 kW Vehicule speciale cu tracţiune electrică</w:t>
            </w:r>
          </w:p>
          <w:p w:rsidR="001208DE" w:rsidRPr="00BD5E37" w:rsidRDefault="001208DE" w:rsidP="005F72AD">
            <w:pPr>
              <w:jc w:val="both"/>
              <w:rPr>
                <w:b/>
                <w:sz w:val="24"/>
                <w:szCs w:val="24"/>
              </w:rPr>
            </w:pPr>
          </w:p>
        </w:tc>
        <w:tc>
          <w:tcPr>
            <w:tcW w:w="4821" w:type="dxa"/>
          </w:tcPr>
          <w:p w:rsidR="00AD4EA1" w:rsidRPr="00BD5E37" w:rsidRDefault="00BD5E37" w:rsidP="005F72AD">
            <w:pPr>
              <w:jc w:val="both"/>
              <w:rPr>
                <w:sz w:val="24"/>
                <w:szCs w:val="24"/>
              </w:rPr>
            </w:pPr>
            <w:r w:rsidRPr="00BD5E37">
              <w:rPr>
                <w:sz w:val="24"/>
                <w:szCs w:val="24"/>
              </w:rPr>
              <w:t>84</w:t>
            </w:r>
          </w:p>
        </w:tc>
      </w:tr>
      <w:tr w:rsidR="00AD4EA1" w:rsidTr="00EB2AB5">
        <w:tc>
          <w:tcPr>
            <w:tcW w:w="4672" w:type="dxa"/>
          </w:tcPr>
          <w:p w:rsidR="00AD4EA1" w:rsidRDefault="00BD5E37" w:rsidP="005F72AD">
            <w:pPr>
              <w:jc w:val="both"/>
              <w:rPr>
                <w:sz w:val="24"/>
                <w:szCs w:val="24"/>
              </w:rPr>
            </w:pPr>
            <w:r w:rsidRPr="00BD5E37">
              <w:rPr>
                <w:sz w:val="24"/>
                <w:szCs w:val="24"/>
              </w:rPr>
              <w:t>Locomotive diesel cu P &lt; 2 000 kW la arborele de ieșire al motorului</w:t>
            </w:r>
          </w:p>
          <w:p w:rsidR="001208DE" w:rsidRPr="00BD5E37" w:rsidRDefault="001208DE" w:rsidP="005F72AD">
            <w:pPr>
              <w:jc w:val="both"/>
              <w:rPr>
                <w:sz w:val="24"/>
                <w:szCs w:val="24"/>
              </w:rPr>
            </w:pPr>
          </w:p>
        </w:tc>
        <w:tc>
          <w:tcPr>
            <w:tcW w:w="4821" w:type="dxa"/>
          </w:tcPr>
          <w:p w:rsidR="00AD4EA1" w:rsidRPr="00BD5E37" w:rsidRDefault="00BD5E37" w:rsidP="005F72AD">
            <w:pPr>
              <w:jc w:val="both"/>
              <w:rPr>
                <w:sz w:val="24"/>
                <w:szCs w:val="24"/>
              </w:rPr>
            </w:pPr>
            <w:r w:rsidRPr="00BD5E37">
              <w:rPr>
                <w:sz w:val="24"/>
                <w:szCs w:val="24"/>
              </w:rPr>
              <w:t>85</w:t>
            </w:r>
          </w:p>
        </w:tc>
      </w:tr>
      <w:tr w:rsidR="00AD4EA1" w:rsidTr="00EB2AB5">
        <w:tc>
          <w:tcPr>
            <w:tcW w:w="4672" w:type="dxa"/>
          </w:tcPr>
          <w:p w:rsidR="00AD4EA1" w:rsidRDefault="00BD5E37" w:rsidP="005F72AD">
            <w:pPr>
              <w:jc w:val="both"/>
              <w:rPr>
                <w:sz w:val="24"/>
                <w:szCs w:val="24"/>
              </w:rPr>
            </w:pPr>
            <w:r w:rsidRPr="00BD5E37">
              <w:rPr>
                <w:sz w:val="24"/>
                <w:szCs w:val="24"/>
              </w:rPr>
              <w:t>Locomotive diesel cu P ≥ 2 000 kW la arborele de ieșire al motorului Vehicule speciale cu tracţiune diesel</w:t>
            </w:r>
          </w:p>
          <w:p w:rsidR="001208DE" w:rsidRPr="00BD5E37" w:rsidRDefault="001208DE" w:rsidP="005F72AD">
            <w:pPr>
              <w:jc w:val="both"/>
              <w:rPr>
                <w:b/>
                <w:sz w:val="24"/>
                <w:szCs w:val="24"/>
              </w:rPr>
            </w:pPr>
          </w:p>
        </w:tc>
        <w:tc>
          <w:tcPr>
            <w:tcW w:w="4821" w:type="dxa"/>
          </w:tcPr>
          <w:p w:rsidR="00AD4EA1" w:rsidRPr="00BD5E37" w:rsidRDefault="00BD5E37" w:rsidP="005F72AD">
            <w:pPr>
              <w:jc w:val="both"/>
              <w:rPr>
                <w:sz w:val="24"/>
                <w:szCs w:val="24"/>
              </w:rPr>
            </w:pPr>
            <w:r w:rsidRPr="00BD5E37">
              <w:rPr>
                <w:sz w:val="24"/>
                <w:szCs w:val="24"/>
              </w:rPr>
              <w:t>87</w:t>
            </w:r>
          </w:p>
        </w:tc>
      </w:tr>
      <w:tr w:rsidR="00AD4EA1" w:rsidTr="00EB2AB5">
        <w:tc>
          <w:tcPr>
            <w:tcW w:w="4672" w:type="dxa"/>
          </w:tcPr>
          <w:p w:rsidR="00AD4EA1" w:rsidRPr="00815713" w:rsidRDefault="00BD5E37" w:rsidP="005F72AD">
            <w:pPr>
              <w:jc w:val="both"/>
              <w:rPr>
                <w:b/>
                <w:sz w:val="24"/>
                <w:szCs w:val="24"/>
              </w:rPr>
            </w:pPr>
            <w:r w:rsidRPr="00815713">
              <w:rPr>
                <w:sz w:val="24"/>
                <w:szCs w:val="24"/>
              </w:rPr>
              <w:t xml:space="preserve">EMU-uri cu o viteză maximă </w:t>
            </w:r>
            <w:r w:rsidRPr="00815713">
              <w:rPr>
                <w:szCs w:val="24"/>
              </w:rPr>
              <w:t>v</w:t>
            </w:r>
            <w:r w:rsidRPr="00815713">
              <w:rPr>
                <w:sz w:val="16"/>
                <w:szCs w:val="24"/>
              </w:rPr>
              <w:t>max</w:t>
            </w:r>
            <w:r w:rsidRPr="00815713">
              <w:rPr>
                <w:sz w:val="24"/>
                <w:szCs w:val="24"/>
              </w:rPr>
              <w:t xml:space="preserve"> &lt; 250 km/h</w:t>
            </w:r>
          </w:p>
        </w:tc>
        <w:tc>
          <w:tcPr>
            <w:tcW w:w="4821" w:type="dxa"/>
          </w:tcPr>
          <w:p w:rsidR="00AD4EA1" w:rsidRDefault="00BD5E37" w:rsidP="005F72AD">
            <w:pPr>
              <w:jc w:val="both"/>
              <w:rPr>
                <w:sz w:val="24"/>
                <w:szCs w:val="24"/>
              </w:rPr>
            </w:pPr>
            <w:r w:rsidRPr="00BD5E37">
              <w:rPr>
                <w:sz w:val="24"/>
                <w:szCs w:val="24"/>
              </w:rPr>
              <w:t>80</w:t>
            </w:r>
          </w:p>
          <w:p w:rsidR="001208DE" w:rsidRPr="00BD5E37" w:rsidRDefault="001208DE" w:rsidP="005F72AD">
            <w:pPr>
              <w:jc w:val="both"/>
              <w:rPr>
                <w:sz w:val="24"/>
                <w:szCs w:val="24"/>
              </w:rPr>
            </w:pPr>
          </w:p>
        </w:tc>
      </w:tr>
      <w:tr w:rsidR="00AD4EA1" w:rsidTr="00EB2AB5">
        <w:tc>
          <w:tcPr>
            <w:tcW w:w="4672" w:type="dxa"/>
          </w:tcPr>
          <w:p w:rsidR="00AD4EA1" w:rsidRPr="003B7A29" w:rsidRDefault="00815713" w:rsidP="005F72AD">
            <w:pPr>
              <w:jc w:val="both"/>
              <w:rPr>
                <w:sz w:val="24"/>
                <w:szCs w:val="24"/>
                <w:lang w:val="ru-RU"/>
              </w:rPr>
            </w:pPr>
            <w:r w:rsidRPr="00815713">
              <w:rPr>
                <w:sz w:val="24"/>
                <w:szCs w:val="24"/>
              </w:rPr>
              <w:t>EMU</w:t>
            </w:r>
            <w:r w:rsidRPr="003B7A29">
              <w:rPr>
                <w:sz w:val="24"/>
                <w:szCs w:val="24"/>
                <w:lang w:val="ru-RU"/>
              </w:rPr>
              <w:t>-</w:t>
            </w:r>
            <w:r w:rsidRPr="00815713">
              <w:rPr>
                <w:sz w:val="24"/>
                <w:szCs w:val="24"/>
              </w:rPr>
              <w:t>uri</w:t>
            </w:r>
            <w:r w:rsidRPr="003B7A29">
              <w:rPr>
                <w:sz w:val="24"/>
                <w:szCs w:val="24"/>
                <w:lang w:val="ru-RU"/>
              </w:rPr>
              <w:t xml:space="preserve"> </w:t>
            </w:r>
            <w:r w:rsidRPr="00815713">
              <w:rPr>
                <w:sz w:val="24"/>
                <w:szCs w:val="24"/>
              </w:rPr>
              <w:t>cu</w:t>
            </w:r>
            <w:r w:rsidRPr="003B7A29">
              <w:rPr>
                <w:sz w:val="24"/>
                <w:szCs w:val="24"/>
                <w:lang w:val="ru-RU"/>
              </w:rPr>
              <w:t xml:space="preserve"> </w:t>
            </w:r>
            <w:r w:rsidRPr="00815713">
              <w:rPr>
                <w:sz w:val="24"/>
                <w:szCs w:val="24"/>
              </w:rPr>
              <w:t>o</w:t>
            </w:r>
            <w:r w:rsidRPr="003B7A29">
              <w:rPr>
                <w:sz w:val="24"/>
                <w:szCs w:val="24"/>
                <w:lang w:val="ru-RU"/>
              </w:rPr>
              <w:t xml:space="preserve"> </w:t>
            </w:r>
            <w:r w:rsidRPr="00815713">
              <w:rPr>
                <w:sz w:val="24"/>
                <w:szCs w:val="24"/>
              </w:rPr>
              <w:t>vitez</w:t>
            </w:r>
            <w:r w:rsidRPr="003B7A29">
              <w:rPr>
                <w:sz w:val="24"/>
                <w:szCs w:val="24"/>
                <w:lang w:val="ru-RU"/>
              </w:rPr>
              <w:t xml:space="preserve">ă </w:t>
            </w:r>
            <w:r w:rsidRPr="00815713">
              <w:rPr>
                <w:sz w:val="24"/>
                <w:szCs w:val="24"/>
              </w:rPr>
              <w:t>maxim</w:t>
            </w:r>
            <w:r w:rsidRPr="003B7A29">
              <w:rPr>
                <w:sz w:val="24"/>
                <w:szCs w:val="24"/>
                <w:lang w:val="ru-RU"/>
              </w:rPr>
              <w:t xml:space="preserve">ă </w:t>
            </w:r>
            <w:r w:rsidRPr="00815713">
              <w:rPr>
                <w:szCs w:val="24"/>
              </w:rPr>
              <w:t>v</w:t>
            </w:r>
            <w:r w:rsidRPr="00815713">
              <w:rPr>
                <w:sz w:val="16"/>
                <w:szCs w:val="24"/>
              </w:rPr>
              <w:t>max</w:t>
            </w:r>
            <w:r w:rsidRPr="003B7A29">
              <w:rPr>
                <w:sz w:val="24"/>
                <w:szCs w:val="24"/>
                <w:lang w:val="ru-RU"/>
              </w:rPr>
              <w:t xml:space="preserve"> ≥ 250 </w:t>
            </w:r>
            <w:r w:rsidRPr="00815713">
              <w:rPr>
                <w:sz w:val="24"/>
                <w:szCs w:val="24"/>
              </w:rPr>
              <w:t>km</w:t>
            </w:r>
            <w:r w:rsidRPr="003B7A29">
              <w:rPr>
                <w:sz w:val="24"/>
                <w:szCs w:val="24"/>
                <w:lang w:val="ru-RU"/>
              </w:rPr>
              <w:t>/</w:t>
            </w:r>
            <w:r w:rsidRPr="00815713">
              <w:rPr>
                <w:sz w:val="24"/>
                <w:szCs w:val="24"/>
              </w:rPr>
              <w:t>h</w:t>
            </w:r>
          </w:p>
        </w:tc>
        <w:tc>
          <w:tcPr>
            <w:tcW w:w="4821" w:type="dxa"/>
          </w:tcPr>
          <w:p w:rsidR="00AD4EA1" w:rsidRDefault="00815713" w:rsidP="005F72AD">
            <w:pPr>
              <w:jc w:val="both"/>
              <w:rPr>
                <w:sz w:val="24"/>
                <w:szCs w:val="24"/>
              </w:rPr>
            </w:pPr>
            <w:r w:rsidRPr="00815713">
              <w:rPr>
                <w:sz w:val="24"/>
                <w:szCs w:val="24"/>
              </w:rPr>
              <w:t>83</w:t>
            </w:r>
          </w:p>
          <w:p w:rsidR="001208DE" w:rsidRPr="00815713" w:rsidRDefault="001208DE" w:rsidP="005F72AD">
            <w:pPr>
              <w:jc w:val="both"/>
              <w:rPr>
                <w:sz w:val="24"/>
                <w:szCs w:val="24"/>
              </w:rPr>
            </w:pPr>
          </w:p>
        </w:tc>
      </w:tr>
      <w:tr w:rsidR="00AD4EA1" w:rsidTr="00EB2AB5">
        <w:tc>
          <w:tcPr>
            <w:tcW w:w="4672" w:type="dxa"/>
          </w:tcPr>
          <w:p w:rsidR="00AD4EA1" w:rsidRPr="00245D17" w:rsidRDefault="00245D17" w:rsidP="005F72AD">
            <w:pPr>
              <w:jc w:val="both"/>
              <w:rPr>
                <w:b/>
                <w:sz w:val="24"/>
                <w:szCs w:val="24"/>
              </w:rPr>
            </w:pPr>
            <w:r w:rsidRPr="00245D17">
              <w:rPr>
                <w:sz w:val="24"/>
                <w:szCs w:val="24"/>
              </w:rPr>
              <w:t>DMU-uri cu P &lt; 560 kW/motor la arborele de ieșire al motorului</w:t>
            </w:r>
          </w:p>
        </w:tc>
        <w:tc>
          <w:tcPr>
            <w:tcW w:w="4821" w:type="dxa"/>
          </w:tcPr>
          <w:p w:rsidR="00AD4EA1" w:rsidRDefault="00245D17" w:rsidP="005F72AD">
            <w:pPr>
              <w:jc w:val="both"/>
              <w:rPr>
                <w:sz w:val="24"/>
                <w:szCs w:val="24"/>
              </w:rPr>
            </w:pPr>
            <w:r w:rsidRPr="00245D17">
              <w:rPr>
                <w:sz w:val="24"/>
                <w:szCs w:val="24"/>
              </w:rPr>
              <w:t>82</w:t>
            </w:r>
          </w:p>
          <w:p w:rsidR="001208DE" w:rsidRDefault="001208DE" w:rsidP="005F72AD">
            <w:pPr>
              <w:jc w:val="both"/>
              <w:rPr>
                <w:sz w:val="24"/>
                <w:szCs w:val="24"/>
              </w:rPr>
            </w:pPr>
          </w:p>
          <w:p w:rsidR="001208DE" w:rsidRPr="00245D17" w:rsidRDefault="001208DE" w:rsidP="005F72AD">
            <w:pPr>
              <w:jc w:val="both"/>
              <w:rPr>
                <w:sz w:val="24"/>
                <w:szCs w:val="24"/>
              </w:rPr>
            </w:pPr>
          </w:p>
        </w:tc>
      </w:tr>
      <w:tr w:rsidR="00AD4EA1" w:rsidTr="00EB2AB5">
        <w:tc>
          <w:tcPr>
            <w:tcW w:w="4672" w:type="dxa"/>
          </w:tcPr>
          <w:p w:rsidR="00AD4EA1" w:rsidRPr="00245D17" w:rsidRDefault="00245D17" w:rsidP="005F72AD">
            <w:pPr>
              <w:jc w:val="both"/>
              <w:rPr>
                <w:b/>
                <w:sz w:val="24"/>
                <w:szCs w:val="24"/>
              </w:rPr>
            </w:pPr>
            <w:r w:rsidRPr="00245D17">
              <w:rPr>
                <w:sz w:val="24"/>
                <w:szCs w:val="24"/>
              </w:rPr>
              <w:t>DMU-uri cu P ≥ 560 kW/motor la arborele de ieșire al motorului</w:t>
            </w:r>
          </w:p>
        </w:tc>
        <w:tc>
          <w:tcPr>
            <w:tcW w:w="4821" w:type="dxa"/>
          </w:tcPr>
          <w:p w:rsidR="00AD4EA1" w:rsidRDefault="00245D17" w:rsidP="005F72AD">
            <w:pPr>
              <w:jc w:val="both"/>
              <w:rPr>
                <w:sz w:val="24"/>
                <w:szCs w:val="24"/>
              </w:rPr>
            </w:pPr>
            <w:r w:rsidRPr="00245D17">
              <w:rPr>
                <w:sz w:val="24"/>
                <w:szCs w:val="24"/>
              </w:rPr>
              <w:t>83</w:t>
            </w:r>
          </w:p>
          <w:p w:rsidR="001208DE" w:rsidRPr="00245D17" w:rsidRDefault="001208DE" w:rsidP="005F72AD">
            <w:pPr>
              <w:jc w:val="both"/>
              <w:rPr>
                <w:sz w:val="24"/>
                <w:szCs w:val="24"/>
              </w:rPr>
            </w:pPr>
          </w:p>
        </w:tc>
      </w:tr>
    </w:tbl>
    <w:p w:rsidR="00526C7D" w:rsidRDefault="00526C7D" w:rsidP="005F72AD">
      <w:pPr>
        <w:spacing w:after="0"/>
        <w:jc w:val="both"/>
        <w:rPr>
          <w:lang w:val="en-US"/>
        </w:rPr>
      </w:pPr>
    </w:p>
    <w:p w:rsidR="00815247" w:rsidRDefault="00526C7D" w:rsidP="005F72AD">
      <w:pPr>
        <w:spacing w:after="0"/>
        <w:jc w:val="both"/>
        <w:rPr>
          <w:lang w:val="en-US"/>
        </w:rPr>
      </w:pPr>
      <w:r w:rsidRPr="00526C7D">
        <w:rPr>
          <w:lang w:val="en-US"/>
        </w:rPr>
        <w:t xml:space="preserve">Demonstrarea conformităţii </w:t>
      </w:r>
      <w:proofErr w:type="gramStart"/>
      <w:r w:rsidRPr="00526C7D">
        <w:rPr>
          <w:lang w:val="en-US"/>
        </w:rPr>
        <w:t>este</w:t>
      </w:r>
      <w:proofErr w:type="gramEnd"/>
      <w:r w:rsidRPr="00526C7D">
        <w:rPr>
          <w:lang w:val="en-US"/>
        </w:rPr>
        <w:t xml:space="preserve"> descrisă la punctul 6.2.2.2.</w:t>
      </w:r>
    </w:p>
    <w:p w:rsidR="00526C7D" w:rsidRDefault="00526C7D" w:rsidP="005F72AD">
      <w:pPr>
        <w:spacing w:after="0"/>
        <w:jc w:val="both"/>
        <w:rPr>
          <w:lang w:val="en-US"/>
        </w:rPr>
      </w:pPr>
    </w:p>
    <w:p w:rsidR="00526C7D" w:rsidRPr="003F6670" w:rsidRDefault="00526C7D" w:rsidP="005F72AD">
      <w:pPr>
        <w:spacing w:after="0"/>
        <w:jc w:val="both"/>
        <w:rPr>
          <w:b/>
          <w:lang w:val="en-US"/>
        </w:rPr>
      </w:pPr>
      <w:r>
        <w:rPr>
          <w:lang w:val="en-US"/>
        </w:rPr>
        <w:tab/>
      </w:r>
      <w:r w:rsidRPr="003F6670">
        <w:rPr>
          <w:b/>
          <w:lang w:val="en-US"/>
        </w:rPr>
        <w:t xml:space="preserve">4.2.3. Limitele zgomotului la trecere </w:t>
      </w:r>
    </w:p>
    <w:p w:rsidR="008415CD" w:rsidRDefault="008415CD" w:rsidP="005F72AD">
      <w:pPr>
        <w:spacing w:after="0"/>
        <w:jc w:val="both"/>
        <w:rPr>
          <w:lang w:val="en-US"/>
        </w:rPr>
      </w:pPr>
      <w:r>
        <w:rPr>
          <w:lang w:val="en-US"/>
        </w:rPr>
        <w:tab/>
      </w:r>
      <w:r w:rsidR="00526C7D" w:rsidRPr="00526C7D">
        <w:rPr>
          <w:lang w:val="en-US"/>
        </w:rPr>
        <w:t>Valorile-limită pentru nivelul de presiune acustică continuu echivalent ponderat A la o viteză de 80 km/h [L</w:t>
      </w:r>
      <w:r w:rsidR="00526C7D" w:rsidRPr="00E85A7C">
        <w:rPr>
          <w:sz w:val="20"/>
          <w:lang w:val="en-US"/>
        </w:rPr>
        <w:t>pAeq</w:t>
      </w:r>
      <w:proofErr w:type="gramStart"/>
      <w:r w:rsidR="00526C7D" w:rsidRPr="00E85A7C">
        <w:rPr>
          <w:sz w:val="20"/>
          <w:lang w:val="en-US"/>
        </w:rPr>
        <w:t>,Tp</w:t>
      </w:r>
      <w:proofErr w:type="gramEnd"/>
      <w:r w:rsidR="00526C7D" w:rsidRPr="00E85A7C">
        <w:rPr>
          <w:sz w:val="20"/>
          <w:lang w:val="en-US"/>
        </w:rPr>
        <w:t>,(80 km/h)</w:t>
      </w:r>
      <w:r w:rsidR="00526C7D" w:rsidRPr="00526C7D">
        <w:rPr>
          <w:lang w:val="en-US"/>
        </w:rPr>
        <w:t>] și, dacă este cazul, la 250 km/h [L</w:t>
      </w:r>
      <w:r w:rsidR="00526C7D" w:rsidRPr="00E85A7C">
        <w:rPr>
          <w:sz w:val="20"/>
          <w:lang w:val="en-US"/>
        </w:rPr>
        <w:t>pAeq,Tp,(250 km/h)</w:t>
      </w:r>
      <w:r w:rsidR="00E85A7C">
        <w:rPr>
          <w:lang w:val="en-US"/>
        </w:rPr>
        <w:t xml:space="preserve">] </w:t>
      </w:r>
      <w:r w:rsidR="00526C7D" w:rsidRPr="00526C7D">
        <w:rPr>
          <w:lang w:val="en-US"/>
        </w:rPr>
        <w:t>în legătură cu zgomotul la trecere alocate categoriilor subsistemului „material rulant” sunt stabilite în tabelul 4. Valorile-limită sunt stabilite la o distanţă de 7</w:t>
      </w:r>
      <w:proofErr w:type="gramStart"/>
      <w:r w:rsidR="00526C7D" w:rsidRPr="00526C7D">
        <w:rPr>
          <w:lang w:val="en-US"/>
        </w:rPr>
        <w:t>,5</w:t>
      </w:r>
      <w:proofErr w:type="gramEnd"/>
      <w:r w:rsidR="00526C7D" w:rsidRPr="00526C7D">
        <w:rPr>
          <w:lang w:val="en-US"/>
        </w:rPr>
        <w:t xml:space="preserve"> m de la axa căii ferate și la 1,2 m deasupra părţii superioare a șinei. </w:t>
      </w:r>
    </w:p>
    <w:p w:rsidR="00526C7D" w:rsidRDefault="008415CD" w:rsidP="005F72AD">
      <w:pPr>
        <w:spacing w:after="0"/>
        <w:jc w:val="both"/>
        <w:rPr>
          <w:lang w:val="en-US"/>
        </w:rPr>
      </w:pPr>
      <w:r>
        <w:rPr>
          <w:lang w:val="en-US"/>
        </w:rPr>
        <w:tab/>
      </w:r>
      <w:r w:rsidR="00526C7D" w:rsidRPr="00526C7D">
        <w:rPr>
          <w:lang w:val="en-US"/>
        </w:rPr>
        <w:t xml:space="preserve">Măsurătorile la viteze mai mari sau egale cu 250 km/h sunt efectuate, de asemenea, la „poziţia de măsurare suplimentară” cu o înălţime de 3,5 m deasupra părţii superioare a șinei în conformitate cu specificaţia menţionată în apendicele </w:t>
      </w:r>
      <w:r w:rsidR="00A007F2">
        <w:rPr>
          <w:lang w:val="en-US"/>
        </w:rPr>
        <w:t>A</w:t>
      </w:r>
      <w:r w:rsidR="00526C7D" w:rsidRPr="00526C7D">
        <w:rPr>
          <w:lang w:val="en-US"/>
        </w:rPr>
        <w:t>, indicele [1] și sunt evaluate pe baza valorilor-limită aplicabile din tabelul 4.</w:t>
      </w:r>
    </w:p>
    <w:p w:rsidR="008412D4" w:rsidRPr="002064D4" w:rsidRDefault="008412D4" w:rsidP="005F72AD">
      <w:pPr>
        <w:spacing w:after="0"/>
        <w:jc w:val="both"/>
        <w:rPr>
          <w:szCs w:val="28"/>
          <w:lang w:val="en-US"/>
        </w:rPr>
      </w:pPr>
    </w:p>
    <w:p w:rsidR="008412D4" w:rsidRPr="002064D4" w:rsidRDefault="008412D4" w:rsidP="008412D4">
      <w:pPr>
        <w:spacing w:after="0"/>
        <w:jc w:val="center"/>
        <w:rPr>
          <w:b/>
          <w:szCs w:val="28"/>
          <w:lang w:val="en-US"/>
        </w:rPr>
      </w:pPr>
      <w:r w:rsidRPr="002064D4">
        <w:rPr>
          <w:b/>
          <w:szCs w:val="28"/>
          <w:lang w:val="en-US"/>
        </w:rPr>
        <w:t>Tabelul 4</w:t>
      </w:r>
    </w:p>
    <w:p w:rsidR="008412D4" w:rsidRPr="002064D4" w:rsidRDefault="008412D4" w:rsidP="008412D4">
      <w:pPr>
        <w:spacing w:after="0"/>
        <w:jc w:val="center"/>
        <w:rPr>
          <w:b/>
          <w:szCs w:val="28"/>
          <w:lang w:val="en-US"/>
        </w:rPr>
      </w:pPr>
      <w:r w:rsidRPr="002064D4">
        <w:rPr>
          <w:b/>
          <w:szCs w:val="28"/>
          <w:lang w:val="en-US"/>
        </w:rPr>
        <w:t>Valorile-limită pentru zgomotul la trecere</w:t>
      </w:r>
    </w:p>
    <w:p w:rsidR="00E60651" w:rsidRDefault="00E60651" w:rsidP="008412D4">
      <w:pPr>
        <w:spacing w:after="0"/>
        <w:jc w:val="center"/>
        <w:rPr>
          <w:b/>
          <w:sz w:val="24"/>
          <w:szCs w:val="24"/>
          <w:lang w:val="en-US"/>
        </w:rPr>
      </w:pPr>
    </w:p>
    <w:tbl>
      <w:tblPr>
        <w:tblStyle w:val="TableGrid"/>
        <w:tblW w:w="0" w:type="auto"/>
        <w:tblLook w:val="04A0" w:firstRow="1" w:lastRow="0" w:firstColumn="1" w:lastColumn="0" w:noHBand="0" w:noVBand="1"/>
      </w:tblPr>
      <w:tblGrid>
        <w:gridCol w:w="4248"/>
        <w:gridCol w:w="2410"/>
        <w:gridCol w:w="2686"/>
      </w:tblGrid>
      <w:tr w:rsidR="001B473F" w:rsidRPr="00E935B7" w:rsidTr="001B473F">
        <w:tc>
          <w:tcPr>
            <w:tcW w:w="4248" w:type="dxa"/>
          </w:tcPr>
          <w:p w:rsidR="001B473F" w:rsidRPr="001B473F" w:rsidRDefault="001B473F" w:rsidP="001B473F">
            <w:pPr>
              <w:jc w:val="both"/>
              <w:rPr>
                <w:b/>
                <w:sz w:val="24"/>
                <w:szCs w:val="24"/>
              </w:rPr>
            </w:pPr>
            <w:r w:rsidRPr="001B473F">
              <w:rPr>
                <w:sz w:val="24"/>
                <w:szCs w:val="24"/>
              </w:rPr>
              <w:t>Categoria subsistemului „material rulant”</w:t>
            </w:r>
          </w:p>
        </w:tc>
        <w:tc>
          <w:tcPr>
            <w:tcW w:w="2410" w:type="dxa"/>
          </w:tcPr>
          <w:p w:rsidR="001B473F" w:rsidRPr="001B473F" w:rsidRDefault="001B473F" w:rsidP="008412D4">
            <w:pPr>
              <w:jc w:val="center"/>
              <w:rPr>
                <w:b/>
                <w:sz w:val="24"/>
                <w:szCs w:val="24"/>
              </w:rPr>
            </w:pPr>
            <w:r w:rsidRPr="001B473F">
              <w:rPr>
                <w:sz w:val="24"/>
                <w:szCs w:val="24"/>
              </w:rPr>
              <w:t>L</w:t>
            </w:r>
            <w:r w:rsidRPr="001B473F">
              <w:rPr>
                <w:sz w:val="20"/>
                <w:szCs w:val="24"/>
              </w:rPr>
              <w:t>pAeq,Tp (80 km/h</w:t>
            </w:r>
            <w:r w:rsidRPr="001B473F">
              <w:rPr>
                <w:sz w:val="24"/>
                <w:szCs w:val="24"/>
              </w:rPr>
              <w:t>) [dB]</w:t>
            </w:r>
          </w:p>
        </w:tc>
        <w:tc>
          <w:tcPr>
            <w:tcW w:w="2686" w:type="dxa"/>
          </w:tcPr>
          <w:p w:rsidR="001B473F" w:rsidRDefault="001B473F" w:rsidP="008412D4">
            <w:pPr>
              <w:jc w:val="center"/>
              <w:rPr>
                <w:b/>
                <w:sz w:val="24"/>
                <w:szCs w:val="24"/>
              </w:rPr>
            </w:pPr>
            <w:r w:rsidRPr="001B473F">
              <w:rPr>
                <w:sz w:val="24"/>
                <w:szCs w:val="24"/>
              </w:rPr>
              <w:t>L</w:t>
            </w:r>
            <w:r w:rsidRPr="001B473F">
              <w:rPr>
                <w:sz w:val="20"/>
              </w:rPr>
              <w:t xml:space="preserve">pAeq,Tp (250 km/h) </w:t>
            </w:r>
            <w:r w:rsidRPr="001B473F">
              <w:rPr>
                <w:sz w:val="24"/>
                <w:szCs w:val="24"/>
              </w:rPr>
              <w:t>[dB]</w:t>
            </w:r>
          </w:p>
        </w:tc>
      </w:tr>
      <w:tr w:rsidR="001B473F" w:rsidTr="001B473F">
        <w:tc>
          <w:tcPr>
            <w:tcW w:w="4248" w:type="dxa"/>
          </w:tcPr>
          <w:p w:rsidR="001B473F" w:rsidRPr="001B473F" w:rsidRDefault="001B473F" w:rsidP="001B473F">
            <w:pPr>
              <w:jc w:val="both"/>
              <w:rPr>
                <w:b/>
                <w:sz w:val="24"/>
                <w:szCs w:val="24"/>
              </w:rPr>
            </w:pPr>
            <w:r w:rsidRPr="001B473F">
              <w:rPr>
                <w:sz w:val="24"/>
                <w:szCs w:val="24"/>
              </w:rPr>
              <w:t>Locomotive electrice și vehicule speciale cu tracţiune electrică</w:t>
            </w:r>
          </w:p>
        </w:tc>
        <w:tc>
          <w:tcPr>
            <w:tcW w:w="2410" w:type="dxa"/>
          </w:tcPr>
          <w:p w:rsidR="001B473F" w:rsidRPr="001B473F" w:rsidRDefault="001B473F" w:rsidP="008412D4">
            <w:pPr>
              <w:jc w:val="center"/>
              <w:rPr>
                <w:sz w:val="24"/>
                <w:szCs w:val="24"/>
              </w:rPr>
            </w:pPr>
            <w:r w:rsidRPr="001B473F">
              <w:rPr>
                <w:sz w:val="24"/>
                <w:szCs w:val="24"/>
              </w:rPr>
              <w:t>84</w:t>
            </w:r>
          </w:p>
        </w:tc>
        <w:tc>
          <w:tcPr>
            <w:tcW w:w="2686" w:type="dxa"/>
          </w:tcPr>
          <w:p w:rsidR="001B473F" w:rsidRPr="001B473F" w:rsidRDefault="001B473F" w:rsidP="008412D4">
            <w:pPr>
              <w:jc w:val="center"/>
              <w:rPr>
                <w:sz w:val="24"/>
                <w:szCs w:val="24"/>
              </w:rPr>
            </w:pPr>
            <w:r w:rsidRPr="001B473F">
              <w:rPr>
                <w:sz w:val="24"/>
                <w:szCs w:val="24"/>
              </w:rPr>
              <w:t>99</w:t>
            </w:r>
          </w:p>
        </w:tc>
      </w:tr>
      <w:tr w:rsidR="001B473F" w:rsidTr="001B473F">
        <w:tc>
          <w:tcPr>
            <w:tcW w:w="4248" w:type="dxa"/>
          </w:tcPr>
          <w:p w:rsidR="001B473F" w:rsidRPr="000B3A84" w:rsidRDefault="000B3A84" w:rsidP="000B3A84">
            <w:pPr>
              <w:jc w:val="both"/>
              <w:rPr>
                <w:b/>
                <w:sz w:val="24"/>
                <w:szCs w:val="24"/>
              </w:rPr>
            </w:pPr>
            <w:r w:rsidRPr="000B3A84">
              <w:rPr>
                <w:sz w:val="24"/>
                <w:szCs w:val="24"/>
              </w:rPr>
              <w:t>Locomotive diesel și vehicule speciale cu tracţiune diesel</w:t>
            </w:r>
          </w:p>
        </w:tc>
        <w:tc>
          <w:tcPr>
            <w:tcW w:w="2410" w:type="dxa"/>
          </w:tcPr>
          <w:p w:rsidR="001B473F" w:rsidRPr="000B3A84" w:rsidRDefault="000B3A84" w:rsidP="008412D4">
            <w:pPr>
              <w:jc w:val="center"/>
              <w:rPr>
                <w:sz w:val="24"/>
                <w:szCs w:val="24"/>
              </w:rPr>
            </w:pPr>
            <w:r w:rsidRPr="000B3A84">
              <w:rPr>
                <w:sz w:val="24"/>
                <w:szCs w:val="24"/>
              </w:rPr>
              <w:t>85</w:t>
            </w:r>
          </w:p>
        </w:tc>
        <w:tc>
          <w:tcPr>
            <w:tcW w:w="2686" w:type="dxa"/>
          </w:tcPr>
          <w:p w:rsidR="001B473F" w:rsidRPr="000B3A84" w:rsidRDefault="000B3A84" w:rsidP="008412D4">
            <w:pPr>
              <w:jc w:val="center"/>
              <w:rPr>
                <w:sz w:val="24"/>
                <w:szCs w:val="24"/>
              </w:rPr>
            </w:pPr>
            <w:r w:rsidRPr="000B3A84">
              <w:rPr>
                <w:sz w:val="24"/>
                <w:szCs w:val="24"/>
              </w:rPr>
              <w:t>nu se aplică</w:t>
            </w:r>
          </w:p>
        </w:tc>
      </w:tr>
      <w:tr w:rsidR="001B473F" w:rsidTr="001B473F">
        <w:tc>
          <w:tcPr>
            <w:tcW w:w="4248" w:type="dxa"/>
          </w:tcPr>
          <w:p w:rsidR="009F2D28" w:rsidRPr="009F2D28" w:rsidRDefault="003B100D" w:rsidP="003B100D">
            <w:pPr>
              <w:jc w:val="both"/>
              <w:rPr>
                <w:sz w:val="24"/>
                <w:szCs w:val="24"/>
              </w:rPr>
            </w:pPr>
            <w:r w:rsidRPr="003B100D">
              <w:rPr>
                <w:sz w:val="24"/>
                <w:szCs w:val="24"/>
              </w:rPr>
              <w:t>EMU-uri</w:t>
            </w:r>
          </w:p>
        </w:tc>
        <w:tc>
          <w:tcPr>
            <w:tcW w:w="2410" w:type="dxa"/>
          </w:tcPr>
          <w:p w:rsidR="001B473F" w:rsidRPr="003B100D" w:rsidRDefault="003B100D" w:rsidP="008412D4">
            <w:pPr>
              <w:jc w:val="center"/>
              <w:rPr>
                <w:sz w:val="24"/>
                <w:szCs w:val="24"/>
              </w:rPr>
            </w:pPr>
            <w:r w:rsidRPr="003B100D">
              <w:rPr>
                <w:sz w:val="24"/>
                <w:szCs w:val="24"/>
              </w:rPr>
              <w:t>80</w:t>
            </w:r>
          </w:p>
        </w:tc>
        <w:tc>
          <w:tcPr>
            <w:tcW w:w="2686" w:type="dxa"/>
          </w:tcPr>
          <w:p w:rsidR="001B473F" w:rsidRPr="003B100D" w:rsidRDefault="003B100D" w:rsidP="008412D4">
            <w:pPr>
              <w:jc w:val="center"/>
              <w:rPr>
                <w:sz w:val="24"/>
                <w:szCs w:val="24"/>
              </w:rPr>
            </w:pPr>
            <w:r w:rsidRPr="003B100D">
              <w:rPr>
                <w:sz w:val="24"/>
                <w:szCs w:val="24"/>
              </w:rPr>
              <w:t>95</w:t>
            </w:r>
          </w:p>
        </w:tc>
      </w:tr>
      <w:tr w:rsidR="001B473F" w:rsidTr="001B473F">
        <w:tc>
          <w:tcPr>
            <w:tcW w:w="4248" w:type="dxa"/>
          </w:tcPr>
          <w:p w:rsidR="001B473F" w:rsidRDefault="003B100D" w:rsidP="003B100D">
            <w:pPr>
              <w:jc w:val="both"/>
              <w:rPr>
                <w:sz w:val="24"/>
                <w:szCs w:val="24"/>
              </w:rPr>
            </w:pPr>
            <w:r w:rsidRPr="003B100D">
              <w:rPr>
                <w:sz w:val="24"/>
                <w:szCs w:val="24"/>
              </w:rPr>
              <w:t>DMU-uri</w:t>
            </w:r>
          </w:p>
          <w:p w:rsidR="009F2D28" w:rsidRPr="003B100D" w:rsidRDefault="009F2D28" w:rsidP="003B100D">
            <w:pPr>
              <w:jc w:val="both"/>
              <w:rPr>
                <w:b/>
                <w:sz w:val="24"/>
                <w:szCs w:val="24"/>
              </w:rPr>
            </w:pPr>
          </w:p>
        </w:tc>
        <w:tc>
          <w:tcPr>
            <w:tcW w:w="2410" w:type="dxa"/>
          </w:tcPr>
          <w:p w:rsidR="001B473F" w:rsidRPr="003B100D" w:rsidRDefault="003B100D" w:rsidP="008412D4">
            <w:pPr>
              <w:jc w:val="center"/>
              <w:rPr>
                <w:sz w:val="24"/>
                <w:szCs w:val="24"/>
              </w:rPr>
            </w:pPr>
            <w:r w:rsidRPr="003B100D">
              <w:rPr>
                <w:sz w:val="24"/>
                <w:szCs w:val="24"/>
              </w:rPr>
              <w:lastRenderedPageBreak/>
              <w:t>81</w:t>
            </w:r>
          </w:p>
        </w:tc>
        <w:tc>
          <w:tcPr>
            <w:tcW w:w="2686" w:type="dxa"/>
          </w:tcPr>
          <w:p w:rsidR="001B473F" w:rsidRPr="003B100D" w:rsidRDefault="003B100D" w:rsidP="008412D4">
            <w:pPr>
              <w:jc w:val="center"/>
              <w:rPr>
                <w:sz w:val="24"/>
                <w:szCs w:val="24"/>
              </w:rPr>
            </w:pPr>
            <w:r w:rsidRPr="003B100D">
              <w:rPr>
                <w:sz w:val="24"/>
                <w:szCs w:val="24"/>
              </w:rPr>
              <w:t>96</w:t>
            </w:r>
          </w:p>
        </w:tc>
      </w:tr>
      <w:tr w:rsidR="001B473F" w:rsidTr="001B473F">
        <w:tc>
          <w:tcPr>
            <w:tcW w:w="4248" w:type="dxa"/>
          </w:tcPr>
          <w:p w:rsidR="001B473F" w:rsidRDefault="003B100D" w:rsidP="003B100D">
            <w:pPr>
              <w:jc w:val="both"/>
              <w:rPr>
                <w:sz w:val="24"/>
                <w:szCs w:val="24"/>
              </w:rPr>
            </w:pPr>
            <w:r w:rsidRPr="003B100D">
              <w:rPr>
                <w:sz w:val="24"/>
                <w:szCs w:val="24"/>
              </w:rPr>
              <w:t>Vagoane de călători</w:t>
            </w:r>
          </w:p>
          <w:p w:rsidR="009F2D28" w:rsidRPr="003B100D" w:rsidRDefault="009F2D28" w:rsidP="003B100D">
            <w:pPr>
              <w:jc w:val="both"/>
              <w:rPr>
                <w:b/>
                <w:sz w:val="24"/>
                <w:szCs w:val="24"/>
              </w:rPr>
            </w:pPr>
          </w:p>
        </w:tc>
        <w:tc>
          <w:tcPr>
            <w:tcW w:w="2410" w:type="dxa"/>
          </w:tcPr>
          <w:p w:rsidR="001B473F" w:rsidRPr="003B100D" w:rsidRDefault="003B100D" w:rsidP="008412D4">
            <w:pPr>
              <w:jc w:val="center"/>
              <w:rPr>
                <w:sz w:val="24"/>
                <w:szCs w:val="24"/>
              </w:rPr>
            </w:pPr>
            <w:r w:rsidRPr="003B100D">
              <w:rPr>
                <w:sz w:val="24"/>
                <w:szCs w:val="24"/>
              </w:rPr>
              <w:t>79</w:t>
            </w:r>
          </w:p>
        </w:tc>
        <w:tc>
          <w:tcPr>
            <w:tcW w:w="2686" w:type="dxa"/>
          </w:tcPr>
          <w:p w:rsidR="001B473F" w:rsidRPr="003B100D" w:rsidRDefault="003B100D" w:rsidP="008412D4">
            <w:pPr>
              <w:jc w:val="center"/>
              <w:rPr>
                <w:sz w:val="24"/>
                <w:szCs w:val="24"/>
              </w:rPr>
            </w:pPr>
            <w:r w:rsidRPr="003B100D">
              <w:rPr>
                <w:sz w:val="24"/>
                <w:szCs w:val="24"/>
              </w:rPr>
              <w:t>nu se aplică</w:t>
            </w:r>
          </w:p>
        </w:tc>
      </w:tr>
      <w:tr w:rsidR="001B473F" w:rsidTr="001B473F">
        <w:tc>
          <w:tcPr>
            <w:tcW w:w="4248" w:type="dxa"/>
          </w:tcPr>
          <w:p w:rsidR="001B473F" w:rsidRDefault="003B100D" w:rsidP="003B100D">
            <w:pPr>
              <w:jc w:val="both"/>
              <w:rPr>
                <w:sz w:val="24"/>
                <w:szCs w:val="24"/>
              </w:rPr>
            </w:pPr>
            <w:r w:rsidRPr="003B100D">
              <w:rPr>
                <w:sz w:val="24"/>
                <w:szCs w:val="24"/>
              </w:rPr>
              <w:t>Vagoane (normalizate la APL = 0,225) (</w:t>
            </w:r>
            <w:r w:rsidRPr="003B100D">
              <w:rPr>
                <w:sz w:val="24"/>
                <w:szCs w:val="24"/>
                <w:vertAlign w:val="superscript"/>
              </w:rPr>
              <w:t>1</w:t>
            </w:r>
            <w:r w:rsidRPr="003B100D">
              <w:rPr>
                <w:sz w:val="24"/>
                <w:szCs w:val="24"/>
              </w:rPr>
              <w:t>)</w:t>
            </w:r>
          </w:p>
          <w:p w:rsidR="009F2D28" w:rsidRPr="003B100D" w:rsidRDefault="009F2D28" w:rsidP="003B100D">
            <w:pPr>
              <w:jc w:val="both"/>
              <w:rPr>
                <w:sz w:val="24"/>
                <w:szCs w:val="24"/>
              </w:rPr>
            </w:pPr>
          </w:p>
        </w:tc>
        <w:tc>
          <w:tcPr>
            <w:tcW w:w="2410" w:type="dxa"/>
          </w:tcPr>
          <w:p w:rsidR="001B473F" w:rsidRPr="003B100D" w:rsidRDefault="003B100D" w:rsidP="008412D4">
            <w:pPr>
              <w:jc w:val="center"/>
              <w:rPr>
                <w:sz w:val="24"/>
                <w:szCs w:val="24"/>
              </w:rPr>
            </w:pPr>
            <w:r w:rsidRPr="003B100D">
              <w:rPr>
                <w:sz w:val="24"/>
                <w:szCs w:val="24"/>
              </w:rPr>
              <w:t>83</w:t>
            </w:r>
          </w:p>
        </w:tc>
        <w:tc>
          <w:tcPr>
            <w:tcW w:w="2686" w:type="dxa"/>
          </w:tcPr>
          <w:p w:rsidR="001B473F" w:rsidRDefault="003B100D" w:rsidP="008412D4">
            <w:pPr>
              <w:jc w:val="center"/>
              <w:rPr>
                <w:b/>
                <w:sz w:val="24"/>
                <w:szCs w:val="24"/>
              </w:rPr>
            </w:pPr>
            <w:r w:rsidRPr="003B100D">
              <w:rPr>
                <w:sz w:val="24"/>
                <w:szCs w:val="24"/>
              </w:rPr>
              <w:t>nu se aplică</w:t>
            </w:r>
          </w:p>
        </w:tc>
      </w:tr>
      <w:tr w:rsidR="004D5A06" w:rsidRPr="00E935B7" w:rsidTr="00C84041">
        <w:tc>
          <w:tcPr>
            <w:tcW w:w="9344" w:type="dxa"/>
            <w:gridSpan w:val="3"/>
          </w:tcPr>
          <w:p w:rsidR="004D5A06" w:rsidRDefault="00431D0F" w:rsidP="00431D0F">
            <w:pPr>
              <w:tabs>
                <w:tab w:val="left" w:pos="420"/>
              </w:tabs>
              <w:jc w:val="both"/>
              <w:rPr>
                <w:sz w:val="24"/>
                <w:szCs w:val="24"/>
              </w:rPr>
            </w:pPr>
            <w:r w:rsidRPr="00431D0F">
              <w:rPr>
                <w:sz w:val="24"/>
                <w:szCs w:val="24"/>
              </w:rPr>
              <w:t>(</w:t>
            </w:r>
            <w:r w:rsidRPr="00431D0F">
              <w:rPr>
                <w:sz w:val="24"/>
                <w:szCs w:val="24"/>
                <w:vertAlign w:val="superscript"/>
              </w:rPr>
              <w:t>1</w:t>
            </w:r>
            <w:r w:rsidRPr="00431D0F">
              <w:rPr>
                <w:sz w:val="24"/>
                <w:szCs w:val="24"/>
              </w:rPr>
              <w:t>) APL: numărul de osii împărţit la lungimea peste tampoane (m</w:t>
            </w:r>
            <w:r w:rsidRPr="00431D0F">
              <w:rPr>
                <w:sz w:val="24"/>
                <w:szCs w:val="24"/>
                <w:vertAlign w:val="superscript"/>
              </w:rPr>
              <w:t>-1</w:t>
            </w:r>
            <w:r w:rsidRPr="00431D0F">
              <w:rPr>
                <w:sz w:val="24"/>
                <w:szCs w:val="24"/>
              </w:rPr>
              <w:t>)</w:t>
            </w:r>
          </w:p>
          <w:p w:rsidR="009F2D28" w:rsidRPr="00431D0F" w:rsidRDefault="009F2D28" w:rsidP="00431D0F">
            <w:pPr>
              <w:tabs>
                <w:tab w:val="left" w:pos="420"/>
              </w:tabs>
              <w:jc w:val="both"/>
              <w:rPr>
                <w:b/>
                <w:sz w:val="24"/>
                <w:szCs w:val="24"/>
              </w:rPr>
            </w:pPr>
          </w:p>
        </w:tc>
      </w:tr>
    </w:tbl>
    <w:p w:rsidR="00373989" w:rsidRDefault="00373989" w:rsidP="008412D4">
      <w:pPr>
        <w:spacing w:after="0"/>
        <w:jc w:val="center"/>
        <w:rPr>
          <w:lang w:val="en-US"/>
        </w:rPr>
      </w:pPr>
    </w:p>
    <w:p w:rsidR="00E60651" w:rsidRDefault="00373989" w:rsidP="00373989">
      <w:pPr>
        <w:spacing w:after="0"/>
        <w:jc w:val="both"/>
        <w:rPr>
          <w:lang w:val="en-US"/>
        </w:rPr>
      </w:pPr>
      <w:r w:rsidRPr="00373989">
        <w:rPr>
          <w:lang w:val="en-US"/>
        </w:rPr>
        <w:t xml:space="preserve">Demonstrarea conformităţii </w:t>
      </w:r>
      <w:proofErr w:type="gramStart"/>
      <w:r w:rsidRPr="00373989">
        <w:rPr>
          <w:lang w:val="en-US"/>
        </w:rPr>
        <w:t>este</w:t>
      </w:r>
      <w:proofErr w:type="gramEnd"/>
      <w:r w:rsidRPr="00373989">
        <w:rPr>
          <w:lang w:val="en-US"/>
        </w:rPr>
        <w:t xml:space="preserve"> descrisă la punctul 6.2.2.3.</w:t>
      </w:r>
    </w:p>
    <w:p w:rsidR="00E0258A" w:rsidRPr="009E0CAF" w:rsidRDefault="00E0258A" w:rsidP="00373989">
      <w:pPr>
        <w:spacing w:after="0"/>
        <w:jc w:val="both"/>
        <w:rPr>
          <w:b/>
          <w:lang w:val="en-US"/>
        </w:rPr>
      </w:pPr>
    </w:p>
    <w:p w:rsidR="00E0258A" w:rsidRPr="003F6670" w:rsidRDefault="009E0CAF" w:rsidP="00373989">
      <w:pPr>
        <w:spacing w:after="0"/>
        <w:jc w:val="both"/>
        <w:rPr>
          <w:lang w:val="en-US"/>
        </w:rPr>
      </w:pPr>
      <w:r w:rsidRPr="009E0CAF">
        <w:rPr>
          <w:b/>
          <w:lang w:val="en-US"/>
        </w:rPr>
        <w:tab/>
      </w:r>
      <w:r w:rsidRPr="003F6670">
        <w:rPr>
          <w:lang w:val="en-US"/>
        </w:rPr>
        <w:t>4.2.3.1. Elemente de frecare pentru frânele care acţionează pe suprafaţa de rulare a roţii</w:t>
      </w:r>
    </w:p>
    <w:p w:rsidR="005A37D9" w:rsidRDefault="005A37D9" w:rsidP="00373989">
      <w:pPr>
        <w:spacing w:after="0"/>
        <w:jc w:val="both"/>
        <w:rPr>
          <w:lang w:val="en-US"/>
        </w:rPr>
      </w:pPr>
      <w:r>
        <w:rPr>
          <w:b/>
          <w:lang w:val="en-US"/>
        </w:rPr>
        <w:tab/>
      </w:r>
      <w:r w:rsidRPr="005A37D9">
        <w:rPr>
          <w:lang w:val="en-US"/>
        </w:rPr>
        <w:t xml:space="preserve">Elementul de frecare pentru frânele care acţionează pe suprafaţa de rulare a roţii (adică sabotul de frână) influenţează zgomotul la trecere deoarece creează rugozitate pe suprafaţa de rulare a roţii la frânare. </w:t>
      </w:r>
    </w:p>
    <w:p w:rsidR="005A37D9" w:rsidRDefault="005A37D9" w:rsidP="00373989">
      <w:pPr>
        <w:spacing w:after="0"/>
        <w:jc w:val="both"/>
        <w:rPr>
          <w:lang w:val="en-US"/>
        </w:rPr>
      </w:pPr>
      <w:r>
        <w:rPr>
          <w:lang w:val="en-US"/>
        </w:rPr>
        <w:tab/>
      </w:r>
      <w:r w:rsidRPr="005A37D9">
        <w:rPr>
          <w:lang w:val="en-US"/>
        </w:rPr>
        <w:t xml:space="preserve">Demonstrarea conformităţii saboţilor de frână pentru vagoanele de marfă </w:t>
      </w:r>
      <w:proofErr w:type="gramStart"/>
      <w:r w:rsidRPr="005A37D9">
        <w:rPr>
          <w:lang w:val="en-US"/>
        </w:rPr>
        <w:t>este</w:t>
      </w:r>
      <w:proofErr w:type="gramEnd"/>
      <w:r w:rsidRPr="005A37D9">
        <w:rPr>
          <w:lang w:val="en-US"/>
        </w:rPr>
        <w:t xml:space="preserve"> descrisă la punctul 6.1.2.1 din prezenta STI. Conformitatea saboţilor de frână cu punctul respectiv nu scutește unitatea care face obiectul evaluării de la îndeplinirea cerinţelor prevăzute la punctul 4.2.3 și de la demonstrarea conformităţii prevăzute la punctul 6.2.2.3.</w:t>
      </w:r>
    </w:p>
    <w:p w:rsidR="00225E5C" w:rsidRDefault="00225E5C" w:rsidP="00373989">
      <w:pPr>
        <w:spacing w:after="0"/>
        <w:jc w:val="both"/>
        <w:rPr>
          <w:lang w:val="en-US"/>
        </w:rPr>
      </w:pPr>
    </w:p>
    <w:p w:rsidR="00225E5C" w:rsidRPr="003F6670" w:rsidRDefault="00225E5C" w:rsidP="00373989">
      <w:pPr>
        <w:spacing w:after="0"/>
        <w:jc w:val="both"/>
        <w:rPr>
          <w:b/>
          <w:lang w:val="en-US"/>
        </w:rPr>
      </w:pPr>
      <w:r>
        <w:rPr>
          <w:b/>
          <w:lang w:val="en-US"/>
        </w:rPr>
        <w:tab/>
      </w:r>
      <w:r w:rsidRPr="003F6670">
        <w:rPr>
          <w:b/>
          <w:lang w:val="en-US"/>
        </w:rPr>
        <w:t>4.2.4. Limitele zgomotului din interiorul cabinei mecanicului de locomotivă</w:t>
      </w:r>
    </w:p>
    <w:p w:rsidR="004A30F4" w:rsidRDefault="004A30F4" w:rsidP="00373989">
      <w:pPr>
        <w:spacing w:after="0"/>
        <w:jc w:val="both"/>
        <w:rPr>
          <w:lang w:val="en-US"/>
        </w:rPr>
      </w:pPr>
      <w:r>
        <w:rPr>
          <w:lang w:val="en-US"/>
        </w:rPr>
        <w:tab/>
      </w:r>
      <w:r w:rsidRPr="004A30F4">
        <w:rPr>
          <w:lang w:val="en-US"/>
        </w:rPr>
        <w:t>Valorile-limită pentru nivelul de presiune acustică continuu echivalent ponderat A (L</w:t>
      </w:r>
      <w:r w:rsidRPr="004A30F4">
        <w:rPr>
          <w:sz w:val="20"/>
          <w:lang w:val="en-US"/>
        </w:rPr>
        <w:t>pAeq</w:t>
      </w:r>
      <w:proofErr w:type="gramStart"/>
      <w:r w:rsidRPr="004A30F4">
        <w:rPr>
          <w:sz w:val="20"/>
          <w:lang w:val="en-US"/>
        </w:rPr>
        <w:t>,T</w:t>
      </w:r>
      <w:proofErr w:type="gramEnd"/>
      <w:r w:rsidRPr="004A30F4">
        <w:rPr>
          <w:lang w:val="en-US"/>
        </w:rPr>
        <w:t>) în legătură cu zgomotul din interiorul cabinei mecanicului locomotivelor electrice și diesel, EMU-urilor, DMU-urilor și vagoanelor de călători dotate cu o cabină sunt stabilite în tabelul 5. Valorile-limită sunt stabilite pentru spaţiul din apropierea urechilor mecanicului de locomotivă.</w:t>
      </w:r>
    </w:p>
    <w:p w:rsidR="006467E5" w:rsidRDefault="006467E5" w:rsidP="00373989">
      <w:pPr>
        <w:spacing w:after="0"/>
        <w:jc w:val="both"/>
        <w:rPr>
          <w:lang w:val="en-US"/>
        </w:rPr>
      </w:pPr>
      <w:r>
        <w:rPr>
          <w:lang w:val="en-US"/>
        </w:rPr>
        <w:tab/>
      </w:r>
      <w:r w:rsidRPr="006467E5">
        <w:rPr>
          <w:lang w:val="en-US"/>
        </w:rPr>
        <w:t>Aceste valori-limită nu sunt obligatorii pentru vehiculele speciale. Cu toate acestea, demonstrarea conformităţii menţionată la punctul 6.2.2.4 trebuie efectuată, iar valorile rezultate trebuie înregistrate în dosarul tehnic.</w:t>
      </w:r>
    </w:p>
    <w:p w:rsidR="002064D4" w:rsidRDefault="002064D4" w:rsidP="00373989">
      <w:pPr>
        <w:spacing w:after="0"/>
        <w:jc w:val="both"/>
        <w:rPr>
          <w:lang w:val="en-US"/>
        </w:rPr>
      </w:pPr>
    </w:p>
    <w:p w:rsidR="002064D4" w:rsidRDefault="002064D4" w:rsidP="00373989">
      <w:pPr>
        <w:spacing w:after="0"/>
        <w:jc w:val="both"/>
        <w:rPr>
          <w:lang w:val="en-US"/>
        </w:rPr>
      </w:pPr>
    </w:p>
    <w:p w:rsidR="002064D4" w:rsidRPr="002064D4" w:rsidRDefault="002064D4" w:rsidP="002064D4">
      <w:pPr>
        <w:spacing w:after="0"/>
        <w:jc w:val="center"/>
        <w:rPr>
          <w:b/>
          <w:szCs w:val="28"/>
          <w:lang w:val="en-US"/>
        </w:rPr>
      </w:pPr>
      <w:r w:rsidRPr="002064D4">
        <w:rPr>
          <w:b/>
          <w:szCs w:val="28"/>
          <w:lang w:val="en-US"/>
        </w:rPr>
        <w:t>Tabelul 5</w:t>
      </w:r>
    </w:p>
    <w:p w:rsidR="002064D4" w:rsidRDefault="002064D4" w:rsidP="002064D4">
      <w:pPr>
        <w:spacing w:after="0"/>
        <w:jc w:val="center"/>
        <w:rPr>
          <w:b/>
          <w:szCs w:val="28"/>
          <w:lang w:val="en-US"/>
        </w:rPr>
      </w:pPr>
      <w:r w:rsidRPr="002064D4">
        <w:rPr>
          <w:b/>
          <w:szCs w:val="28"/>
          <w:lang w:val="en-US"/>
        </w:rPr>
        <w:t>Valorile-limită pentru zgomotul din interiorul cabinei mecanicului de locomotivă</w:t>
      </w:r>
    </w:p>
    <w:p w:rsidR="00CD68EA" w:rsidRDefault="00CD68EA" w:rsidP="002064D4">
      <w:pPr>
        <w:spacing w:after="0"/>
        <w:jc w:val="center"/>
        <w:rPr>
          <w:b/>
          <w:szCs w:val="28"/>
          <w:lang w:val="en-US"/>
        </w:rPr>
      </w:pPr>
    </w:p>
    <w:tbl>
      <w:tblPr>
        <w:tblStyle w:val="TableGrid"/>
        <w:tblW w:w="0" w:type="auto"/>
        <w:tblLook w:val="04A0" w:firstRow="1" w:lastRow="0" w:firstColumn="1" w:lastColumn="0" w:noHBand="0" w:noVBand="1"/>
      </w:tblPr>
      <w:tblGrid>
        <w:gridCol w:w="5665"/>
        <w:gridCol w:w="3679"/>
      </w:tblGrid>
      <w:tr w:rsidR="00CD68EA" w:rsidTr="00CD68EA">
        <w:tc>
          <w:tcPr>
            <w:tcW w:w="5665" w:type="dxa"/>
          </w:tcPr>
          <w:p w:rsidR="00CD68EA" w:rsidRPr="00CD68EA" w:rsidRDefault="00CD68EA" w:rsidP="00CD68EA">
            <w:pPr>
              <w:jc w:val="both"/>
              <w:rPr>
                <w:b/>
                <w:sz w:val="24"/>
                <w:szCs w:val="24"/>
              </w:rPr>
            </w:pPr>
            <w:r w:rsidRPr="00CD68EA">
              <w:rPr>
                <w:sz w:val="24"/>
                <w:szCs w:val="24"/>
              </w:rPr>
              <w:t>Zgomotul din interiorul cabinei mecanicului de locomotivă</w:t>
            </w:r>
          </w:p>
        </w:tc>
        <w:tc>
          <w:tcPr>
            <w:tcW w:w="3679" w:type="dxa"/>
          </w:tcPr>
          <w:p w:rsidR="00CD68EA" w:rsidRDefault="00CD68EA" w:rsidP="002064D4">
            <w:pPr>
              <w:jc w:val="center"/>
              <w:rPr>
                <w:b/>
                <w:szCs w:val="28"/>
              </w:rPr>
            </w:pPr>
            <w:r w:rsidRPr="00CD68EA">
              <w:rPr>
                <w:sz w:val="24"/>
                <w:szCs w:val="24"/>
              </w:rPr>
              <w:t>L</w:t>
            </w:r>
            <w:r w:rsidRPr="00CD68EA">
              <w:rPr>
                <w:sz w:val="20"/>
              </w:rPr>
              <w:t xml:space="preserve">pAeq,T </w:t>
            </w:r>
            <w:r w:rsidRPr="00CD68EA">
              <w:rPr>
                <w:sz w:val="24"/>
                <w:szCs w:val="24"/>
              </w:rPr>
              <w:t>[dB]</w:t>
            </w:r>
          </w:p>
        </w:tc>
      </w:tr>
      <w:tr w:rsidR="00CD68EA" w:rsidTr="00CD68EA">
        <w:tc>
          <w:tcPr>
            <w:tcW w:w="5665" w:type="dxa"/>
          </w:tcPr>
          <w:p w:rsidR="00CD68EA" w:rsidRPr="00CD68EA" w:rsidRDefault="00CD68EA" w:rsidP="00CD68EA">
            <w:pPr>
              <w:rPr>
                <w:b/>
                <w:sz w:val="24"/>
                <w:szCs w:val="24"/>
              </w:rPr>
            </w:pPr>
            <w:r w:rsidRPr="00CD68EA">
              <w:rPr>
                <w:sz w:val="24"/>
                <w:szCs w:val="24"/>
              </w:rPr>
              <w:t>La staţionare cu sirenele pornite</w:t>
            </w:r>
          </w:p>
        </w:tc>
        <w:tc>
          <w:tcPr>
            <w:tcW w:w="3679" w:type="dxa"/>
          </w:tcPr>
          <w:p w:rsidR="00CD68EA" w:rsidRPr="00CD68EA" w:rsidRDefault="00CD68EA" w:rsidP="002064D4">
            <w:pPr>
              <w:jc w:val="center"/>
              <w:rPr>
                <w:sz w:val="24"/>
                <w:szCs w:val="24"/>
              </w:rPr>
            </w:pPr>
            <w:r w:rsidRPr="00CD68EA">
              <w:rPr>
                <w:sz w:val="24"/>
                <w:szCs w:val="24"/>
              </w:rPr>
              <w:t>95</w:t>
            </w:r>
          </w:p>
        </w:tc>
      </w:tr>
      <w:tr w:rsidR="00CD68EA" w:rsidTr="00CD68EA">
        <w:tc>
          <w:tcPr>
            <w:tcW w:w="5665" w:type="dxa"/>
          </w:tcPr>
          <w:p w:rsidR="00CD68EA" w:rsidRPr="00CD68EA" w:rsidRDefault="00CD68EA" w:rsidP="00CD68EA">
            <w:pPr>
              <w:jc w:val="both"/>
              <w:rPr>
                <w:b/>
                <w:sz w:val="24"/>
                <w:szCs w:val="24"/>
              </w:rPr>
            </w:pPr>
            <w:r w:rsidRPr="00CD68EA">
              <w:rPr>
                <w:sz w:val="24"/>
                <w:szCs w:val="24"/>
              </w:rPr>
              <w:t>La viteza maximă v</w:t>
            </w:r>
            <w:r w:rsidRPr="00CD68EA">
              <w:rPr>
                <w:sz w:val="14"/>
                <w:szCs w:val="24"/>
              </w:rPr>
              <w:t>max</w:t>
            </w:r>
            <w:r w:rsidRPr="00CD68EA">
              <w:rPr>
                <w:sz w:val="24"/>
                <w:szCs w:val="24"/>
              </w:rPr>
              <w:t xml:space="preserve"> dacă v</w:t>
            </w:r>
            <w:r w:rsidRPr="00CD68EA">
              <w:rPr>
                <w:sz w:val="16"/>
                <w:szCs w:val="24"/>
              </w:rPr>
              <w:t>max</w:t>
            </w:r>
            <w:r w:rsidRPr="00CD68EA">
              <w:rPr>
                <w:sz w:val="24"/>
                <w:szCs w:val="24"/>
              </w:rPr>
              <w:t xml:space="preserve"> &lt; 250 km/h</w:t>
            </w:r>
          </w:p>
        </w:tc>
        <w:tc>
          <w:tcPr>
            <w:tcW w:w="3679" w:type="dxa"/>
          </w:tcPr>
          <w:p w:rsidR="00CD68EA" w:rsidRPr="00CD68EA" w:rsidRDefault="00CD68EA" w:rsidP="002064D4">
            <w:pPr>
              <w:jc w:val="center"/>
              <w:rPr>
                <w:sz w:val="24"/>
                <w:szCs w:val="24"/>
              </w:rPr>
            </w:pPr>
            <w:r w:rsidRPr="00CD68EA">
              <w:rPr>
                <w:sz w:val="24"/>
                <w:szCs w:val="24"/>
              </w:rPr>
              <w:t>78</w:t>
            </w:r>
          </w:p>
        </w:tc>
      </w:tr>
      <w:tr w:rsidR="00CD68EA" w:rsidTr="00CD68EA">
        <w:trPr>
          <w:trHeight w:val="70"/>
        </w:trPr>
        <w:tc>
          <w:tcPr>
            <w:tcW w:w="5665" w:type="dxa"/>
          </w:tcPr>
          <w:p w:rsidR="00CD68EA" w:rsidRPr="003B7A29" w:rsidRDefault="00CD68EA" w:rsidP="00CD68EA">
            <w:pPr>
              <w:jc w:val="both"/>
              <w:rPr>
                <w:b/>
                <w:sz w:val="24"/>
                <w:szCs w:val="24"/>
                <w:lang w:val="ru-RU"/>
              </w:rPr>
            </w:pPr>
            <w:r w:rsidRPr="00CD68EA">
              <w:rPr>
                <w:sz w:val="24"/>
                <w:szCs w:val="24"/>
              </w:rPr>
              <w:t>La</w:t>
            </w:r>
            <w:r w:rsidRPr="003B7A29">
              <w:rPr>
                <w:sz w:val="24"/>
                <w:szCs w:val="24"/>
                <w:lang w:val="ru-RU"/>
              </w:rPr>
              <w:t xml:space="preserve"> </w:t>
            </w:r>
            <w:r w:rsidRPr="00CD68EA">
              <w:rPr>
                <w:sz w:val="24"/>
                <w:szCs w:val="24"/>
              </w:rPr>
              <w:t>viteza</w:t>
            </w:r>
            <w:r w:rsidRPr="003B7A29">
              <w:rPr>
                <w:sz w:val="24"/>
                <w:szCs w:val="24"/>
                <w:lang w:val="ru-RU"/>
              </w:rPr>
              <w:t xml:space="preserve"> </w:t>
            </w:r>
            <w:r w:rsidRPr="00CD68EA">
              <w:rPr>
                <w:sz w:val="24"/>
                <w:szCs w:val="24"/>
              </w:rPr>
              <w:t>maxim</w:t>
            </w:r>
            <w:r w:rsidRPr="003B7A29">
              <w:rPr>
                <w:sz w:val="24"/>
                <w:szCs w:val="24"/>
                <w:lang w:val="ru-RU"/>
              </w:rPr>
              <w:t xml:space="preserve">ă </w:t>
            </w:r>
            <w:r w:rsidRPr="00CD68EA">
              <w:rPr>
                <w:sz w:val="24"/>
                <w:szCs w:val="24"/>
              </w:rPr>
              <w:t>v</w:t>
            </w:r>
            <w:r w:rsidRPr="00CD68EA">
              <w:rPr>
                <w:sz w:val="16"/>
                <w:szCs w:val="24"/>
              </w:rPr>
              <w:t>max</w:t>
            </w:r>
            <w:r w:rsidRPr="003B7A29">
              <w:rPr>
                <w:sz w:val="24"/>
                <w:szCs w:val="24"/>
                <w:lang w:val="ru-RU"/>
              </w:rPr>
              <w:t xml:space="preserve"> </w:t>
            </w:r>
            <w:r w:rsidRPr="00CD68EA">
              <w:rPr>
                <w:sz w:val="24"/>
                <w:szCs w:val="24"/>
              </w:rPr>
              <w:t>dac</w:t>
            </w:r>
            <w:r w:rsidRPr="003B7A29">
              <w:rPr>
                <w:sz w:val="24"/>
                <w:szCs w:val="24"/>
                <w:lang w:val="ru-RU"/>
              </w:rPr>
              <w:t xml:space="preserve">ă 250 </w:t>
            </w:r>
            <w:r w:rsidRPr="00CD68EA">
              <w:rPr>
                <w:sz w:val="24"/>
                <w:szCs w:val="24"/>
              </w:rPr>
              <w:t>km</w:t>
            </w:r>
            <w:r w:rsidRPr="003B7A29">
              <w:rPr>
                <w:sz w:val="24"/>
                <w:szCs w:val="24"/>
                <w:lang w:val="ru-RU"/>
              </w:rPr>
              <w:t>/</w:t>
            </w:r>
            <w:r w:rsidRPr="00CD68EA">
              <w:rPr>
                <w:sz w:val="24"/>
                <w:szCs w:val="24"/>
              </w:rPr>
              <w:t>h</w:t>
            </w:r>
            <w:r w:rsidRPr="003B7A29">
              <w:rPr>
                <w:sz w:val="24"/>
                <w:szCs w:val="24"/>
                <w:lang w:val="ru-RU"/>
              </w:rPr>
              <w:t xml:space="preserve"> ≤ </w:t>
            </w:r>
            <w:r w:rsidRPr="00CD68EA">
              <w:rPr>
                <w:sz w:val="24"/>
                <w:szCs w:val="24"/>
              </w:rPr>
              <w:t>v</w:t>
            </w:r>
            <w:r w:rsidRPr="00CD68EA">
              <w:rPr>
                <w:sz w:val="16"/>
                <w:szCs w:val="24"/>
              </w:rPr>
              <w:t>max</w:t>
            </w:r>
            <w:r w:rsidRPr="003B7A29">
              <w:rPr>
                <w:sz w:val="24"/>
                <w:szCs w:val="24"/>
                <w:lang w:val="ru-RU"/>
              </w:rPr>
              <w:t xml:space="preserve"> &lt; 350 </w:t>
            </w:r>
            <w:r w:rsidRPr="00CD68EA">
              <w:rPr>
                <w:sz w:val="24"/>
                <w:szCs w:val="24"/>
              </w:rPr>
              <w:t>km</w:t>
            </w:r>
            <w:r w:rsidRPr="003B7A29">
              <w:rPr>
                <w:sz w:val="24"/>
                <w:szCs w:val="24"/>
                <w:lang w:val="ru-RU"/>
              </w:rPr>
              <w:t>/</w:t>
            </w:r>
            <w:r w:rsidRPr="00CD68EA">
              <w:rPr>
                <w:sz w:val="24"/>
                <w:szCs w:val="24"/>
              </w:rPr>
              <w:t>h</w:t>
            </w:r>
          </w:p>
        </w:tc>
        <w:tc>
          <w:tcPr>
            <w:tcW w:w="3679" w:type="dxa"/>
          </w:tcPr>
          <w:p w:rsidR="00CD68EA" w:rsidRPr="00CD68EA" w:rsidRDefault="00CD68EA" w:rsidP="002064D4">
            <w:pPr>
              <w:jc w:val="center"/>
              <w:rPr>
                <w:sz w:val="24"/>
                <w:szCs w:val="24"/>
              </w:rPr>
            </w:pPr>
            <w:r w:rsidRPr="00CD68EA">
              <w:rPr>
                <w:sz w:val="24"/>
                <w:szCs w:val="24"/>
              </w:rPr>
              <w:t>80</w:t>
            </w:r>
          </w:p>
        </w:tc>
      </w:tr>
    </w:tbl>
    <w:p w:rsidR="009A5334" w:rsidRDefault="009A5334" w:rsidP="002064D4">
      <w:pPr>
        <w:spacing w:after="0"/>
        <w:jc w:val="center"/>
        <w:rPr>
          <w:lang w:val="en-US"/>
        </w:rPr>
      </w:pPr>
    </w:p>
    <w:p w:rsidR="00CD68EA" w:rsidRDefault="009A5334" w:rsidP="009A5334">
      <w:pPr>
        <w:spacing w:after="0"/>
        <w:jc w:val="both"/>
        <w:rPr>
          <w:lang w:val="en-US"/>
        </w:rPr>
      </w:pPr>
      <w:r w:rsidRPr="009A5334">
        <w:rPr>
          <w:lang w:val="en-US"/>
        </w:rPr>
        <w:t xml:space="preserve">Demonstrarea conformităţii </w:t>
      </w:r>
      <w:proofErr w:type="gramStart"/>
      <w:r w:rsidRPr="009A5334">
        <w:rPr>
          <w:lang w:val="en-US"/>
        </w:rPr>
        <w:t>este</w:t>
      </w:r>
      <w:proofErr w:type="gramEnd"/>
      <w:r w:rsidRPr="009A5334">
        <w:rPr>
          <w:lang w:val="en-US"/>
        </w:rPr>
        <w:t xml:space="preserve"> descrisă la punctul 6.2.2.4.</w:t>
      </w:r>
    </w:p>
    <w:p w:rsidR="003278F2" w:rsidRDefault="003278F2" w:rsidP="009A5334">
      <w:pPr>
        <w:spacing w:after="0"/>
        <w:jc w:val="both"/>
        <w:rPr>
          <w:lang w:val="en-US"/>
        </w:rPr>
      </w:pPr>
    </w:p>
    <w:p w:rsidR="003278F2" w:rsidRPr="003F6670" w:rsidRDefault="003278F2" w:rsidP="009A5334">
      <w:pPr>
        <w:spacing w:after="0"/>
        <w:jc w:val="both"/>
        <w:rPr>
          <w:b/>
          <w:lang w:val="en-US"/>
        </w:rPr>
      </w:pPr>
      <w:r w:rsidRPr="003F6670">
        <w:rPr>
          <w:b/>
          <w:lang w:val="en-US"/>
        </w:rPr>
        <w:tab/>
        <w:t xml:space="preserve">4.3. Specificaţii funcţionale și tehnice ale interfeţelor </w:t>
      </w:r>
    </w:p>
    <w:p w:rsidR="003278F2" w:rsidRDefault="003278F2" w:rsidP="009A5334">
      <w:pPr>
        <w:spacing w:after="0"/>
        <w:jc w:val="both"/>
        <w:rPr>
          <w:lang w:val="en-US"/>
        </w:rPr>
      </w:pPr>
      <w:r>
        <w:rPr>
          <w:lang w:val="en-US"/>
        </w:rPr>
        <w:tab/>
      </w:r>
      <w:r w:rsidRPr="003278F2">
        <w:rPr>
          <w:lang w:val="en-US"/>
        </w:rPr>
        <w:t>Prezenta STI are următoarele interfeţe cu subsistemul „material rulant”:</w:t>
      </w:r>
    </w:p>
    <w:p w:rsidR="003278F2" w:rsidRPr="003278F2" w:rsidRDefault="003278F2" w:rsidP="00553280">
      <w:pPr>
        <w:spacing w:after="0"/>
        <w:jc w:val="both"/>
        <w:rPr>
          <w:szCs w:val="28"/>
          <w:lang w:val="en-US"/>
        </w:rPr>
      </w:pPr>
      <w:r w:rsidRPr="003278F2">
        <w:rPr>
          <w:szCs w:val="28"/>
          <w:lang w:val="en-US"/>
        </w:rPr>
        <w:lastRenderedPageBreak/>
        <w:tab/>
        <w:t xml:space="preserve">4.3.1. Interfaţa cu subsistemele menţionate în </w:t>
      </w:r>
      <w:r w:rsidR="00E7757A" w:rsidRPr="00E7757A">
        <w:rPr>
          <w:color w:val="000000" w:themeColor="text1"/>
          <w:szCs w:val="28"/>
          <w:lang w:val="en-US"/>
        </w:rPr>
        <w:t>punctul</w:t>
      </w:r>
      <w:r w:rsidRPr="00E7757A">
        <w:rPr>
          <w:color w:val="000000" w:themeColor="text1"/>
          <w:szCs w:val="28"/>
          <w:lang w:val="en-US"/>
        </w:rPr>
        <w:t xml:space="preserve"> 2 </w:t>
      </w:r>
      <w:r w:rsidR="00E7757A" w:rsidRPr="00E7757A">
        <w:rPr>
          <w:color w:val="000000" w:themeColor="text1"/>
          <w:szCs w:val="28"/>
          <w:lang w:val="en-US"/>
        </w:rPr>
        <w:t>sbp.</w:t>
      </w:r>
      <w:r w:rsidRPr="00E7757A">
        <w:rPr>
          <w:color w:val="000000" w:themeColor="text1"/>
          <w:szCs w:val="28"/>
          <w:lang w:val="en-US"/>
        </w:rPr>
        <w:t xml:space="preserve"> </w:t>
      </w:r>
      <w:r w:rsidR="00E7757A" w:rsidRPr="00E7757A">
        <w:rPr>
          <w:color w:val="000000" w:themeColor="text1"/>
          <w:szCs w:val="28"/>
          <w:lang w:val="en-US"/>
        </w:rPr>
        <w:t>2.1.1.</w:t>
      </w:r>
      <w:r w:rsidRPr="00E7757A">
        <w:rPr>
          <w:color w:val="000000" w:themeColor="text1"/>
          <w:szCs w:val="28"/>
          <w:lang w:val="en-US"/>
        </w:rPr>
        <w:t xml:space="preserve"> și </w:t>
      </w:r>
      <w:r w:rsidR="00E7757A" w:rsidRPr="00E7757A">
        <w:rPr>
          <w:color w:val="000000" w:themeColor="text1"/>
          <w:szCs w:val="28"/>
          <w:lang w:val="en-US"/>
        </w:rPr>
        <w:t xml:space="preserve">2.1.3. </w:t>
      </w:r>
      <w:proofErr w:type="gramStart"/>
      <w:r w:rsidRPr="003278F2">
        <w:rPr>
          <w:szCs w:val="28"/>
          <w:lang w:val="en-US"/>
        </w:rPr>
        <w:t>din</w:t>
      </w:r>
      <w:proofErr w:type="gramEnd"/>
      <w:r w:rsidRPr="003278F2">
        <w:rPr>
          <w:szCs w:val="28"/>
          <w:lang w:val="en-US"/>
        </w:rPr>
        <w:t xml:space="preserve"> prezenta anexă (tratate în </w:t>
      </w:r>
      <w:r w:rsidR="00553280">
        <w:rPr>
          <w:szCs w:val="28"/>
          <w:lang w:val="en-US"/>
        </w:rPr>
        <w:t xml:space="preserve">Regulamentul </w:t>
      </w:r>
      <w:r w:rsidR="00553280" w:rsidRPr="00553280">
        <w:rPr>
          <w:szCs w:val="28"/>
          <w:lang w:val="en-US"/>
        </w:rPr>
        <w:t>privind specificaţia</w:t>
      </w:r>
      <w:r w:rsidR="00553280">
        <w:rPr>
          <w:szCs w:val="28"/>
          <w:lang w:val="en-US"/>
        </w:rPr>
        <w:t xml:space="preserve"> tehnică de interoperabilitate </w:t>
      </w:r>
      <w:r w:rsidR="00553280" w:rsidRPr="00553280">
        <w:rPr>
          <w:szCs w:val="28"/>
          <w:lang w:val="en-US"/>
        </w:rPr>
        <w:t xml:space="preserve">referitoare la subsistemul „material rulant – </w:t>
      </w:r>
      <w:r w:rsidR="00553280">
        <w:rPr>
          <w:szCs w:val="28"/>
          <w:lang w:val="en-US"/>
        </w:rPr>
        <w:t>călători și locomotive</w:t>
      </w:r>
      <w:r w:rsidR="00553280" w:rsidRPr="00553280">
        <w:rPr>
          <w:szCs w:val="28"/>
          <w:lang w:val="en-US"/>
        </w:rPr>
        <w:t>”</w:t>
      </w:r>
      <w:r w:rsidRPr="003278F2">
        <w:rPr>
          <w:szCs w:val="28"/>
          <w:lang w:val="en-US"/>
        </w:rPr>
        <w:t>) în ceea ce privește:</w:t>
      </w:r>
    </w:p>
    <w:p w:rsidR="003278F2" w:rsidRPr="00D54E8C" w:rsidRDefault="00CF71A8" w:rsidP="003278F2">
      <w:pPr>
        <w:spacing w:after="0"/>
        <w:jc w:val="both"/>
        <w:rPr>
          <w:szCs w:val="28"/>
          <w:lang w:val="en-US"/>
        </w:rPr>
      </w:pPr>
      <w:r>
        <w:rPr>
          <w:szCs w:val="28"/>
          <w:lang w:val="en-US"/>
        </w:rPr>
        <w:tab/>
      </w:r>
      <w:r w:rsidR="00D54E8C" w:rsidRPr="00D54E8C">
        <w:rPr>
          <w:szCs w:val="28"/>
          <w:lang w:val="en-US"/>
        </w:rPr>
        <w:t>4.3.</w:t>
      </w:r>
      <w:r w:rsidR="00013B6C">
        <w:rPr>
          <w:szCs w:val="28"/>
          <w:lang w:val="en-US"/>
        </w:rPr>
        <w:t>1</w:t>
      </w:r>
      <w:r w:rsidR="00D54E8C" w:rsidRPr="00D54E8C">
        <w:rPr>
          <w:szCs w:val="28"/>
          <w:lang w:val="en-US"/>
        </w:rPr>
        <w:t xml:space="preserve">.1. </w:t>
      </w:r>
      <w:r w:rsidR="003278F2" w:rsidRPr="00D54E8C">
        <w:rPr>
          <w:szCs w:val="28"/>
          <w:lang w:val="en-US"/>
        </w:rPr>
        <w:t>zgomotul la staţionare;</w:t>
      </w:r>
    </w:p>
    <w:p w:rsidR="003278F2" w:rsidRPr="00D54E8C" w:rsidRDefault="00CF71A8" w:rsidP="003278F2">
      <w:pPr>
        <w:spacing w:after="0"/>
        <w:jc w:val="both"/>
        <w:rPr>
          <w:szCs w:val="28"/>
          <w:lang w:val="en-US"/>
        </w:rPr>
      </w:pPr>
      <w:r>
        <w:rPr>
          <w:szCs w:val="28"/>
          <w:lang w:val="en-US"/>
        </w:rPr>
        <w:tab/>
      </w:r>
      <w:r w:rsidR="00D54E8C" w:rsidRPr="00D54E8C">
        <w:rPr>
          <w:szCs w:val="28"/>
          <w:lang w:val="en-US"/>
        </w:rPr>
        <w:t>4.3.</w:t>
      </w:r>
      <w:r w:rsidR="00013B6C">
        <w:rPr>
          <w:szCs w:val="28"/>
          <w:lang w:val="en-US"/>
        </w:rPr>
        <w:t>1</w:t>
      </w:r>
      <w:r w:rsidR="00D54E8C" w:rsidRPr="00D54E8C">
        <w:rPr>
          <w:szCs w:val="28"/>
          <w:lang w:val="en-US"/>
        </w:rPr>
        <w:t xml:space="preserve">.2. </w:t>
      </w:r>
      <w:r w:rsidR="003278F2" w:rsidRPr="00D54E8C">
        <w:rPr>
          <w:szCs w:val="28"/>
          <w:lang w:val="en-US"/>
        </w:rPr>
        <w:t>zgomotul la pornire (nu se aplică în cazul vagoanelor de călători);</w:t>
      </w:r>
    </w:p>
    <w:p w:rsidR="003278F2" w:rsidRPr="00D54E8C" w:rsidRDefault="00CF71A8" w:rsidP="003278F2">
      <w:pPr>
        <w:spacing w:after="0"/>
        <w:jc w:val="both"/>
        <w:rPr>
          <w:szCs w:val="28"/>
          <w:lang w:val="en-US"/>
        </w:rPr>
      </w:pPr>
      <w:r>
        <w:rPr>
          <w:szCs w:val="28"/>
          <w:lang w:val="en-US"/>
        </w:rPr>
        <w:tab/>
      </w:r>
      <w:r w:rsidR="00D54E8C" w:rsidRPr="00D54E8C">
        <w:rPr>
          <w:szCs w:val="28"/>
          <w:lang w:val="en-US"/>
        </w:rPr>
        <w:t>4.3.</w:t>
      </w:r>
      <w:r w:rsidR="00013B6C">
        <w:rPr>
          <w:szCs w:val="28"/>
          <w:lang w:val="en-US"/>
        </w:rPr>
        <w:t>1</w:t>
      </w:r>
      <w:r w:rsidR="00D54E8C" w:rsidRPr="00D54E8C">
        <w:rPr>
          <w:szCs w:val="28"/>
          <w:lang w:val="en-US"/>
        </w:rPr>
        <w:t xml:space="preserve">.3. </w:t>
      </w:r>
      <w:r w:rsidR="003278F2" w:rsidRPr="00D54E8C">
        <w:rPr>
          <w:szCs w:val="28"/>
          <w:lang w:val="en-US"/>
        </w:rPr>
        <w:t>zgomotul la trecere;</w:t>
      </w:r>
    </w:p>
    <w:p w:rsidR="003278F2" w:rsidRPr="00D54E8C" w:rsidRDefault="00CF71A8" w:rsidP="003278F2">
      <w:pPr>
        <w:spacing w:after="0"/>
        <w:jc w:val="both"/>
        <w:rPr>
          <w:szCs w:val="28"/>
          <w:lang w:val="en-US"/>
        </w:rPr>
      </w:pPr>
      <w:r>
        <w:rPr>
          <w:szCs w:val="28"/>
          <w:lang w:val="en-US"/>
        </w:rPr>
        <w:tab/>
      </w:r>
      <w:r w:rsidR="00D54E8C" w:rsidRPr="00D54E8C">
        <w:rPr>
          <w:szCs w:val="28"/>
          <w:lang w:val="en-US"/>
        </w:rPr>
        <w:t>4.3.</w:t>
      </w:r>
      <w:r w:rsidR="00013B6C">
        <w:rPr>
          <w:szCs w:val="28"/>
          <w:lang w:val="en-US"/>
        </w:rPr>
        <w:t>1</w:t>
      </w:r>
      <w:r w:rsidR="00D54E8C" w:rsidRPr="00D54E8C">
        <w:rPr>
          <w:szCs w:val="28"/>
          <w:lang w:val="en-US"/>
        </w:rPr>
        <w:t xml:space="preserve">.4. </w:t>
      </w:r>
      <w:r w:rsidR="003278F2" w:rsidRPr="00D54E8C">
        <w:rPr>
          <w:szCs w:val="28"/>
          <w:lang w:val="en-US"/>
        </w:rPr>
        <w:t>zgomotul din interiorul cabinei mecanicului de locomotivă, unde este cazul.</w:t>
      </w:r>
    </w:p>
    <w:p w:rsidR="003278F2" w:rsidRPr="00CF71A8" w:rsidRDefault="00CF71A8" w:rsidP="003278F2">
      <w:pPr>
        <w:spacing w:after="0"/>
        <w:jc w:val="both"/>
        <w:rPr>
          <w:szCs w:val="28"/>
          <w:lang w:val="en-US"/>
        </w:rPr>
      </w:pPr>
      <w:r>
        <w:rPr>
          <w:b/>
          <w:szCs w:val="28"/>
          <w:lang w:val="en-US"/>
        </w:rPr>
        <w:tab/>
      </w:r>
      <w:r w:rsidR="00013B6C">
        <w:rPr>
          <w:szCs w:val="28"/>
          <w:lang w:val="en-US"/>
        </w:rPr>
        <w:t xml:space="preserve">4.3.2. </w:t>
      </w:r>
      <w:r w:rsidR="003278F2" w:rsidRPr="00CF71A8">
        <w:rPr>
          <w:szCs w:val="28"/>
          <w:lang w:val="en-US"/>
        </w:rPr>
        <w:t xml:space="preserve">Interfaţa cu subsistemele menţionate în </w:t>
      </w:r>
      <w:r w:rsidR="00E7757A" w:rsidRPr="00E7757A">
        <w:rPr>
          <w:color w:val="000000" w:themeColor="text1"/>
          <w:szCs w:val="28"/>
          <w:lang w:val="en-US"/>
        </w:rPr>
        <w:t>punctul</w:t>
      </w:r>
      <w:r w:rsidR="003278F2" w:rsidRPr="00E7757A">
        <w:rPr>
          <w:color w:val="000000" w:themeColor="text1"/>
          <w:szCs w:val="28"/>
          <w:lang w:val="en-US"/>
        </w:rPr>
        <w:t xml:space="preserve"> </w:t>
      </w:r>
      <w:r w:rsidRPr="00E7757A">
        <w:rPr>
          <w:color w:val="000000" w:themeColor="text1"/>
          <w:szCs w:val="28"/>
          <w:lang w:val="en-US"/>
        </w:rPr>
        <w:t xml:space="preserve">2 </w:t>
      </w:r>
      <w:r w:rsidR="00E7757A" w:rsidRPr="00E7757A">
        <w:rPr>
          <w:color w:val="000000" w:themeColor="text1"/>
          <w:szCs w:val="28"/>
          <w:lang w:val="en-US"/>
        </w:rPr>
        <w:t xml:space="preserve">sbp. 2.1.2. </w:t>
      </w:r>
      <w:proofErr w:type="gramStart"/>
      <w:r w:rsidRPr="00CF71A8">
        <w:rPr>
          <w:szCs w:val="28"/>
          <w:lang w:val="en-US"/>
        </w:rPr>
        <w:t>din</w:t>
      </w:r>
      <w:proofErr w:type="gramEnd"/>
      <w:r w:rsidRPr="00CF71A8">
        <w:rPr>
          <w:szCs w:val="28"/>
          <w:lang w:val="en-US"/>
        </w:rPr>
        <w:t xml:space="preserve"> prezenta anexă </w:t>
      </w:r>
      <w:r w:rsidR="003278F2" w:rsidRPr="00CF71A8">
        <w:rPr>
          <w:szCs w:val="28"/>
          <w:lang w:val="en-US"/>
        </w:rPr>
        <w:t xml:space="preserve">(tratate în </w:t>
      </w:r>
      <w:r w:rsidR="00D17C11">
        <w:rPr>
          <w:szCs w:val="28"/>
          <w:lang w:val="en-US"/>
        </w:rPr>
        <w:t xml:space="preserve">Regulamentul </w:t>
      </w:r>
      <w:r w:rsidR="00D17C11" w:rsidRPr="00553280">
        <w:rPr>
          <w:szCs w:val="28"/>
          <w:lang w:val="en-US"/>
        </w:rPr>
        <w:t>privind specificaţia</w:t>
      </w:r>
      <w:r w:rsidR="00D17C11">
        <w:rPr>
          <w:szCs w:val="28"/>
          <w:lang w:val="en-US"/>
        </w:rPr>
        <w:t xml:space="preserve"> tehnică de interoperabilitate </w:t>
      </w:r>
      <w:r w:rsidR="00D17C11" w:rsidRPr="00553280">
        <w:rPr>
          <w:szCs w:val="28"/>
          <w:lang w:val="en-US"/>
        </w:rPr>
        <w:t>referitoare la subsistemul „</w:t>
      </w:r>
      <w:r w:rsidR="00194717">
        <w:rPr>
          <w:szCs w:val="28"/>
          <w:lang w:val="en-US"/>
        </w:rPr>
        <w:t>exploatare și gestionarea traficului</w:t>
      </w:r>
      <w:r w:rsidR="00D17C11" w:rsidRPr="00553280">
        <w:rPr>
          <w:szCs w:val="28"/>
          <w:lang w:val="en-US"/>
        </w:rPr>
        <w:t>”</w:t>
      </w:r>
      <w:r w:rsidR="003278F2" w:rsidRPr="00CF71A8">
        <w:rPr>
          <w:szCs w:val="28"/>
          <w:lang w:val="en-US"/>
        </w:rPr>
        <w:t>) în ceea ce privește:</w:t>
      </w:r>
    </w:p>
    <w:p w:rsidR="003278F2" w:rsidRPr="00013B6C" w:rsidRDefault="00013B6C" w:rsidP="003278F2">
      <w:pPr>
        <w:spacing w:after="0"/>
        <w:jc w:val="both"/>
        <w:rPr>
          <w:szCs w:val="28"/>
          <w:lang w:val="en-US"/>
        </w:rPr>
      </w:pPr>
      <w:r>
        <w:rPr>
          <w:szCs w:val="28"/>
          <w:lang w:val="en-US"/>
        </w:rPr>
        <w:tab/>
      </w:r>
      <w:r w:rsidRPr="00013B6C">
        <w:rPr>
          <w:szCs w:val="28"/>
          <w:lang w:val="en-US"/>
        </w:rPr>
        <w:t>4.3.2.1.</w:t>
      </w:r>
      <w:r w:rsidR="003278F2" w:rsidRPr="00013B6C">
        <w:rPr>
          <w:szCs w:val="28"/>
          <w:lang w:val="en-US"/>
        </w:rPr>
        <w:t xml:space="preserve"> zgomotul la trecere;</w:t>
      </w:r>
    </w:p>
    <w:p w:rsidR="003278F2" w:rsidRPr="00013B6C" w:rsidRDefault="00013B6C" w:rsidP="003278F2">
      <w:pPr>
        <w:spacing w:after="0"/>
        <w:jc w:val="both"/>
        <w:rPr>
          <w:szCs w:val="28"/>
          <w:lang w:val="en-US"/>
        </w:rPr>
      </w:pPr>
      <w:r>
        <w:rPr>
          <w:szCs w:val="28"/>
          <w:lang w:val="en-US"/>
        </w:rPr>
        <w:tab/>
      </w:r>
      <w:r w:rsidRPr="00013B6C">
        <w:rPr>
          <w:szCs w:val="28"/>
          <w:lang w:val="en-US"/>
        </w:rPr>
        <w:t xml:space="preserve">4.3.2.2. </w:t>
      </w:r>
      <w:r w:rsidR="003278F2" w:rsidRPr="00013B6C">
        <w:rPr>
          <w:szCs w:val="28"/>
          <w:lang w:val="en-US"/>
        </w:rPr>
        <w:t>zgomotul la staţionare.</w:t>
      </w:r>
    </w:p>
    <w:p w:rsidR="003278F2" w:rsidRPr="00013B6C" w:rsidRDefault="00013B6C" w:rsidP="003278F2">
      <w:pPr>
        <w:spacing w:after="0"/>
        <w:jc w:val="both"/>
        <w:rPr>
          <w:szCs w:val="28"/>
          <w:lang w:val="en-US"/>
        </w:rPr>
      </w:pPr>
      <w:r>
        <w:rPr>
          <w:b/>
          <w:szCs w:val="28"/>
          <w:lang w:val="en-US"/>
        </w:rPr>
        <w:tab/>
      </w:r>
      <w:r w:rsidR="003278F2" w:rsidRPr="00013B6C">
        <w:rPr>
          <w:szCs w:val="28"/>
          <w:lang w:val="en-US"/>
        </w:rPr>
        <w:t xml:space="preserve">4.3.3. Prezenta STI are următoarea interfaţă cu </w:t>
      </w:r>
      <w:r w:rsidR="00194717">
        <w:rPr>
          <w:szCs w:val="28"/>
          <w:lang w:val="en-US"/>
        </w:rPr>
        <w:t xml:space="preserve">Regulamentul </w:t>
      </w:r>
      <w:r w:rsidR="00194717" w:rsidRPr="00553280">
        <w:rPr>
          <w:szCs w:val="28"/>
          <w:lang w:val="en-US"/>
        </w:rPr>
        <w:t>privind specificaţia</w:t>
      </w:r>
      <w:r w:rsidR="00194717">
        <w:rPr>
          <w:szCs w:val="28"/>
          <w:lang w:val="en-US"/>
        </w:rPr>
        <w:t xml:space="preserve"> tehnică de interoperabilitate </w:t>
      </w:r>
      <w:r w:rsidR="00194717" w:rsidRPr="00553280">
        <w:rPr>
          <w:szCs w:val="28"/>
          <w:lang w:val="en-US"/>
        </w:rPr>
        <w:t xml:space="preserve">referitoare la subsistemul „material rulant – </w:t>
      </w:r>
      <w:r w:rsidR="00194717">
        <w:rPr>
          <w:szCs w:val="28"/>
          <w:lang w:val="en-US"/>
        </w:rPr>
        <w:t>vagoane de marfă</w:t>
      </w:r>
      <w:r w:rsidR="00194717" w:rsidRPr="00553280">
        <w:rPr>
          <w:szCs w:val="28"/>
          <w:lang w:val="en-US"/>
        </w:rPr>
        <w:t>”</w:t>
      </w:r>
      <w:r w:rsidR="0055323C">
        <w:rPr>
          <w:szCs w:val="28"/>
          <w:lang w:val="en-US"/>
        </w:rPr>
        <w:t xml:space="preserve"> </w:t>
      </w:r>
      <w:r w:rsidR="003278F2" w:rsidRPr="00013B6C">
        <w:rPr>
          <w:szCs w:val="28"/>
          <w:lang w:val="en-US"/>
        </w:rPr>
        <w:t xml:space="preserve">în ceea </w:t>
      </w:r>
      <w:proofErr w:type="gramStart"/>
      <w:r w:rsidR="003278F2" w:rsidRPr="00013B6C">
        <w:rPr>
          <w:szCs w:val="28"/>
          <w:lang w:val="en-US"/>
        </w:rPr>
        <w:t>ce</w:t>
      </w:r>
      <w:proofErr w:type="gramEnd"/>
      <w:r w:rsidR="003278F2" w:rsidRPr="00013B6C">
        <w:rPr>
          <w:szCs w:val="28"/>
          <w:lang w:val="en-US"/>
        </w:rPr>
        <w:t xml:space="preserve"> privește:</w:t>
      </w:r>
    </w:p>
    <w:p w:rsidR="003278F2" w:rsidRDefault="008C6B7D" w:rsidP="003278F2">
      <w:pPr>
        <w:spacing w:after="0"/>
        <w:jc w:val="both"/>
        <w:rPr>
          <w:szCs w:val="28"/>
          <w:lang w:val="en-US"/>
        </w:rPr>
      </w:pPr>
      <w:r>
        <w:rPr>
          <w:szCs w:val="28"/>
          <w:lang w:val="en-US"/>
        </w:rPr>
        <w:tab/>
        <w:t>4.3.3.1.</w:t>
      </w:r>
      <w:r w:rsidRPr="003278F2">
        <w:rPr>
          <w:b/>
          <w:szCs w:val="28"/>
          <w:lang w:val="en-US"/>
        </w:rPr>
        <w:t xml:space="preserve"> </w:t>
      </w:r>
      <w:proofErr w:type="gramStart"/>
      <w:r w:rsidR="003278F2" w:rsidRPr="008C6B7D">
        <w:rPr>
          <w:szCs w:val="28"/>
          <w:lang w:val="en-US"/>
        </w:rPr>
        <w:t>zgomotul</w:t>
      </w:r>
      <w:proofErr w:type="gramEnd"/>
      <w:r w:rsidR="003278F2" w:rsidRPr="008C6B7D">
        <w:rPr>
          <w:szCs w:val="28"/>
          <w:lang w:val="en-US"/>
        </w:rPr>
        <w:t xml:space="preserve"> la trecere.</w:t>
      </w:r>
    </w:p>
    <w:p w:rsidR="005C0D32" w:rsidRDefault="005C0D32" w:rsidP="003278F2">
      <w:pPr>
        <w:spacing w:after="0"/>
        <w:jc w:val="both"/>
        <w:rPr>
          <w:szCs w:val="28"/>
          <w:lang w:val="en-US"/>
        </w:rPr>
      </w:pPr>
    </w:p>
    <w:p w:rsidR="005C0D32" w:rsidRPr="003F6670" w:rsidRDefault="005C0D32" w:rsidP="003278F2">
      <w:pPr>
        <w:spacing w:after="0"/>
        <w:jc w:val="both"/>
        <w:rPr>
          <w:b/>
          <w:lang w:val="en-US"/>
        </w:rPr>
      </w:pPr>
      <w:r w:rsidRPr="003F6670">
        <w:rPr>
          <w:lang w:val="en-US"/>
        </w:rPr>
        <w:tab/>
      </w:r>
      <w:r w:rsidRPr="003F6670">
        <w:rPr>
          <w:b/>
          <w:lang w:val="en-US"/>
        </w:rPr>
        <w:t xml:space="preserve">4.4. Norme de exploatare </w:t>
      </w:r>
    </w:p>
    <w:p w:rsidR="005C0D32" w:rsidRDefault="005C0D32" w:rsidP="003278F2">
      <w:pPr>
        <w:spacing w:after="0"/>
        <w:jc w:val="both"/>
        <w:rPr>
          <w:lang w:val="en-US"/>
        </w:rPr>
      </w:pPr>
      <w:r>
        <w:rPr>
          <w:lang w:val="en-US"/>
        </w:rPr>
        <w:tab/>
      </w:r>
      <w:r w:rsidRPr="005C0D32">
        <w:rPr>
          <w:lang w:val="en-US"/>
        </w:rPr>
        <w:t xml:space="preserve">Cerinţele privind normele de exploatare pentru subsistemul „material rulant” sunt stabilite </w:t>
      </w:r>
      <w:r w:rsidR="00553280">
        <w:rPr>
          <w:lang w:val="en-US"/>
        </w:rPr>
        <w:t xml:space="preserve">în </w:t>
      </w:r>
      <w:r w:rsidR="00553280">
        <w:rPr>
          <w:szCs w:val="28"/>
          <w:lang w:val="en-US"/>
        </w:rPr>
        <w:t xml:space="preserve">Regulamentul </w:t>
      </w:r>
      <w:r w:rsidR="00553280" w:rsidRPr="00553280">
        <w:rPr>
          <w:szCs w:val="28"/>
          <w:lang w:val="en-US"/>
        </w:rPr>
        <w:t>privind specificaţia</w:t>
      </w:r>
      <w:r w:rsidR="00553280">
        <w:rPr>
          <w:szCs w:val="28"/>
          <w:lang w:val="en-US"/>
        </w:rPr>
        <w:t xml:space="preserve"> tehnică de interoperabilitate </w:t>
      </w:r>
      <w:r w:rsidR="00553280" w:rsidRPr="00553280">
        <w:rPr>
          <w:szCs w:val="28"/>
          <w:lang w:val="en-US"/>
        </w:rPr>
        <w:t xml:space="preserve">referitoare la subsistemul „material rulant – </w:t>
      </w:r>
      <w:r w:rsidR="00553280">
        <w:rPr>
          <w:szCs w:val="28"/>
          <w:lang w:val="en-US"/>
        </w:rPr>
        <w:t>călători și locomotive</w:t>
      </w:r>
      <w:r w:rsidR="00553280" w:rsidRPr="00553280">
        <w:rPr>
          <w:szCs w:val="28"/>
          <w:lang w:val="en-US"/>
        </w:rPr>
        <w:t>”</w:t>
      </w:r>
      <w:r w:rsidR="00553280">
        <w:rPr>
          <w:szCs w:val="28"/>
          <w:lang w:val="en-US"/>
        </w:rPr>
        <w:t xml:space="preserve"> </w:t>
      </w:r>
      <w:r w:rsidRPr="005C0D32">
        <w:rPr>
          <w:lang w:val="en-US"/>
        </w:rPr>
        <w:t xml:space="preserve">și la punctul 4.4 din </w:t>
      </w:r>
      <w:r w:rsidR="003423D8">
        <w:rPr>
          <w:szCs w:val="28"/>
          <w:lang w:val="en-US"/>
        </w:rPr>
        <w:t xml:space="preserve">Regulamentul </w:t>
      </w:r>
      <w:r w:rsidR="003423D8" w:rsidRPr="00553280">
        <w:rPr>
          <w:szCs w:val="28"/>
          <w:lang w:val="en-US"/>
        </w:rPr>
        <w:t>privind specificaţia</w:t>
      </w:r>
      <w:r w:rsidR="003423D8">
        <w:rPr>
          <w:szCs w:val="28"/>
          <w:lang w:val="en-US"/>
        </w:rPr>
        <w:t xml:space="preserve"> tehnică de interoperabilitate </w:t>
      </w:r>
      <w:r w:rsidR="003423D8" w:rsidRPr="00553280">
        <w:rPr>
          <w:szCs w:val="28"/>
          <w:lang w:val="en-US"/>
        </w:rPr>
        <w:t xml:space="preserve">referitoare la subsistemul „material rulant – </w:t>
      </w:r>
      <w:r w:rsidR="003423D8">
        <w:rPr>
          <w:szCs w:val="28"/>
          <w:lang w:val="en-US"/>
        </w:rPr>
        <w:t>vagoane de marfă</w:t>
      </w:r>
      <w:r w:rsidR="003423D8" w:rsidRPr="00553280">
        <w:rPr>
          <w:szCs w:val="28"/>
          <w:lang w:val="en-US"/>
        </w:rPr>
        <w:t>”</w:t>
      </w:r>
      <w:r w:rsidRPr="005C0D32">
        <w:rPr>
          <w:lang w:val="en-US"/>
        </w:rPr>
        <w:t>.</w:t>
      </w:r>
    </w:p>
    <w:p w:rsidR="003B7A29" w:rsidRPr="003B7A29" w:rsidRDefault="003B7A29" w:rsidP="003B7A29">
      <w:pPr>
        <w:spacing w:after="0"/>
        <w:jc w:val="both"/>
        <w:rPr>
          <w:szCs w:val="28"/>
          <w:lang w:val="en-US"/>
        </w:rPr>
      </w:pPr>
      <w:r>
        <w:rPr>
          <w:b/>
          <w:szCs w:val="28"/>
          <w:lang w:val="en-US"/>
        </w:rPr>
        <w:tab/>
      </w:r>
      <w:r w:rsidRPr="003B7A29">
        <w:rPr>
          <w:szCs w:val="28"/>
          <w:lang w:val="en-US"/>
        </w:rPr>
        <w:t>4.4.1. Norme specifice pentru exploatarea vagoanelor pe rutele mai silenţioase în caz de exploatare în condiţii de avarie</w:t>
      </w:r>
    </w:p>
    <w:p w:rsidR="003B7A29" w:rsidRDefault="00A95C0E" w:rsidP="003B7A29">
      <w:pPr>
        <w:spacing w:after="0"/>
        <w:jc w:val="both"/>
        <w:rPr>
          <w:szCs w:val="28"/>
          <w:lang w:val="en-US"/>
        </w:rPr>
      </w:pPr>
      <w:r>
        <w:rPr>
          <w:szCs w:val="28"/>
          <w:lang w:val="en-US"/>
        </w:rPr>
        <w:tab/>
      </w:r>
      <w:r w:rsidR="003B7A29" w:rsidRPr="003B7A29">
        <w:rPr>
          <w:szCs w:val="28"/>
          <w:lang w:val="en-US"/>
        </w:rPr>
        <w:t xml:space="preserve">Dispoziţiile în caz de urgenţă stabilite la </w:t>
      </w:r>
      <w:r w:rsidR="003B7A29" w:rsidRPr="007F43B3">
        <w:rPr>
          <w:color w:val="000000" w:themeColor="text1"/>
          <w:szCs w:val="28"/>
          <w:lang w:val="en-US"/>
        </w:rPr>
        <w:t xml:space="preserve">punctul 4.2.3.6.3 din </w:t>
      </w:r>
      <w:r w:rsidR="007F43B3">
        <w:rPr>
          <w:szCs w:val="28"/>
          <w:lang w:val="en-US"/>
        </w:rPr>
        <w:t xml:space="preserve">Regulamentul </w:t>
      </w:r>
      <w:r w:rsidR="007F43B3" w:rsidRPr="00553280">
        <w:rPr>
          <w:szCs w:val="28"/>
          <w:lang w:val="en-US"/>
        </w:rPr>
        <w:t>privind specificaţia</w:t>
      </w:r>
      <w:r w:rsidR="007F43B3">
        <w:rPr>
          <w:szCs w:val="28"/>
          <w:lang w:val="en-US"/>
        </w:rPr>
        <w:t xml:space="preserve"> tehnică de interoperabilitate </w:t>
      </w:r>
      <w:r w:rsidR="007F43B3" w:rsidRPr="00553280">
        <w:rPr>
          <w:szCs w:val="28"/>
          <w:lang w:val="en-US"/>
        </w:rPr>
        <w:t>referitoare la subsistemul „</w:t>
      </w:r>
      <w:r w:rsidR="007F43B3">
        <w:rPr>
          <w:szCs w:val="28"/>
          <w:lang w:val="en-US"/>
        </w:rPr>
        <w:t>exploatare și gestionarea traficului</w:t>
      </w:r>
      <w:r w:rsidR="007F43B3" w:rsidRPr="00553280">
        <w:rPr>
          <w:szCs w:val="28"/>
          <w:lang w:val="en-US"/>
        </w:rPr>
        <w:t>”</w:t>
      </w:r>
      <w:r w:rsidR="007F43B3">
        <w:rPr>
          <w:szCs w:val="28"/>
          <w:lang w:val="en-US"/>
        </w:rPr>
        <w:t xml:space="preserve"> </w:t>
      </w:r>
      <w:r w:rsidR="003B7A29">
        <w:rPr>
          <w:szCs w:val="28"/>
          <w:lang w:val="en-US"/>
        </w:rPr>
        <w:t xml:space="preserve">include </w:t>
      </w:r>
      <w:r w:rsidR="003B7A29" w:rsidRPr="003B7A29">
        <w:rPr>
          <w:szCs w:val="28"/>
          <w:lang w:val="en-US"/>
        </w:rPr>
        <w:t>exploatarea vagoanelor care nu respectă punctu</w:t>
      </w:r>
      <w:r w:rsidR="003B7A29">
        <w:rPr>
          <w:szCs w:val="28"/>
          <w:lang w:val="en-US"/>
        </w:rPr>
        <w:t xml:space="preserve">l 7.2.2.2 din prezenta anexă pe </w:t>
      </w:r>
      <w:r w:rsidR="003B7A29" w:rsidRPr="003B7A29">
        <w:rPr>
          <w:szCs w:val="28"/>
          <w:lang w:val="en-US"/>
        </w:rPr>
        <w:t>rutele mai silenţioase.</w:t>
      </w:r>
    </w:p>
    <w:p w:rsidR="00BD4542" w:rsidRDefault="00A95C0E" w:rsidP="003B7A29">
      <w:pPr>
        <w:spacing w:after="0"/>
        <w:jc w:val="both"/>
        <w:rPr>
          <w:szCs w:val="28"/>
          <w:lang w:val="en-US"/>
        </w:rPr>
      </w:pPr>
      <w:r>
        <w:rPr>
          <w:lang w:val="en-US"/>
        </w:rPr>
        <w:tab/>
      </w:r>
      <w:r w:rsidRPr="00A95C0E">
        <w:rPr>
          <w:lang w:val="en-US"/>
        </w:rPr>
        <w:t xml:space="preserve">Această măsură poate fi aplicată pentru </w:t>
      </w:r>
      <w:proofErr w:type="gramStart"/>
      <w:r w:rsidRPr="00A95C0E">
        <w:rPr>
          <w:lang w:val="en-US"/>
        </w:rPr>
        <w:t>a</w:t>
      </w:r>
      <w:proofErr w:type="gramEnd"/>
      <w:r w:rsidRPr="00A95C0E">
        <w:rPr>
          <w:lang w:val="en-US"/>
        </w:rPr>
        <w:t xml:space="preserve"> aborda restricţiile de capacitate sau constrângerile operaţionale cauzate de defecţiuni ale materialului rulant, condiţii meteorologice extreme, accidente sau incidente și defecţiuni ale infrastructurii.</w:t>
      </w:r>
    </w:p>
    <w:p w:rsidR="00BD4542" w:rsidRDefault="00BD4542" w:rsidP="00BD4542">
      <w:pPr>
        <w:spacing w:after="0"/>
        <w:ind w:firstLine="708"/>
        <w:jc w:val="both"/>
        <w:rPr>
          <w:lang w:val="en-US"/>
        </w:rPr>
      </w:pPr>
      <w:r w:rsidRPr="00BD4542">
        <w:rPr>
          <w:lang w:val="en-US"/>
        </w:rPr>
        <w:t xml:space="preserve">4.4.2. Norme specifice pentru exploatarea vagoanelor pe rute mai silenţioase în cazul efectuării lucrărilor de infrastructură și întreţinerii vagoanelor </w:t>
      </w:r>
    </w:p>
    <w:p w:rsidR="00A95C0E" w:rsidRDefault="00BD4542" w:rsidP="00BD4542">
      <w:pPr>
        <w:spacing w:after="0"/>
        <w:ind w:firstLine="708"/>
        <w:jc w:val="both"/>
        <w:rPr>
          <w:lang w:val="en-US"/>
        </w:rPr>
      </w:pPr>
      <w:r w:rsidRPr="00BD4542">
        <w:rPr>
          <w:lang w:val="en-US"/>
        </w:rPr>
        <w:t xml:space="preserve">Exploatarea vagoanelor care nu respectă punctul 7.2.2.2 pe rutele mai silenţioase </w:t>
      </w:r>
      <w:proofErr w:type="gramStart"/>
      <w:r w:rsidRPr="00BD4542">
        <w:rPr>
          <w:lang w:val="en-US"/>
        </w:rPr>
        <w:t>este</w:t>
      </w:r>
      <w:proofErr w:type="gramEnd"/>
      <w:r w:rsidRPr="00BD4542">
        <w:rPr>
          <w:lang w:val="en-US"/>
        </w:rPr>
        <w:t xml:space="preserve"> posibilă în cazul efectuării activităţilor de întreţinere a vagoanelor, atunci când nu există decât o rută mai silenţioasă pentru accesarea atelierului de întreţinere.</w:t>
      </w:r>
    </w:p>
    <w:p w:rsidR="00B36524" w:rsidRDefault="00B36524" w:rsidP="00BD4542">
      <w:pPr>
        <w:spacing w:after="0"/>
        <w:ind w:firstLine="708"/>
        <w:jc w:val="both"/>
        <w:rPr>
          <w:lang w:val="en-US"/>
        </w:rPr>
      </w:pPr>
      <w:r w:rsidRPr="00B36524">
        <w:rPr>
          <w:lang w:val="en-US"/>
        </w:rPr>
        <w:t xml:space="preserve">Dispoziţiile în caz de urgenţă menţionate la punctul 4.4.1 se aplică în cazul efectuării lucrărilor de infrastructură atunci când o rută mai silenţioasă </w:t>
      </w:r>
      <w:proofErr w:type="gramStart"/>
      <w:r w:rsidRPr="00B36524">
        <w:rPr>
          <w:lang w:val="en-US"/>
        </w:rPr>
        <w:t>este</w:t>
      </w:r>
      <w:proofErr w:type="gramEnd"/>
      <w:r w:rsidRPr="00B36524">
        <w:rPr>
          <w:lang w:val="en-US"/>
        </w:rPr>
        <w:t xml:space="preserve"> singura alternativă adecvată.</w:t>
      </w:r>
    </w:p>
    <w:p w:rsidR="00B36524" w:rsidRPr="003F6670" w:rsidRDefault="00B36524" w:rsidP="00BD4542">
      <w:pPr>
        <w:spacing w:after="0"/>
        <w:ind w:firstLine="708"/>
        <w:jc w:val="both"/>
        <w:rPr>
          <w:b/>
          <w:lang w:val="en-US"/>
        </w:rPr>
      </w:pPr>
      <w:r w:rsidRPr="003F6670">
        <w:rPr>
          <w:b/>
          <w:lang w:val="en-US"/>
        </w:rPr>
        <w:t xml:space="preserve">4.5. Norme de întreţinere </w:t>
      </w:r>
    </w:p>
    <w:p w:rsidR="00B36524" w:rsidRDefault="00B36524" w:rsidP="00BD4542">
      <w:pPr>
        <w:spacing w:after="0"/>
        <w:ind w:firstLine="708"/>
        <w:jc w:val="both"/>
        <w:rPr>
          <w:color w:val="FF0000"/>
          <w:lang w:val="en-US"/>
        </w:rPr>
      </w:pPr>
      <w:r w:rsidRPr="00B36524">
        <w:rPr>
          <w:lang w:val="en-US"/>
        </w:rPr>
        <w:t xml:space="preserve">Cerinţele privind normele de întreţinere pentru subsistemul „material rulant” sunt stabilite </w:t>
      </w:r>
      <w:r w:rsidR="00553280">
        <w:rPr>
          <w:lang w:val="en-US"/>
        </w:rPr>
        <w:t xml:space="preserve">în </w:t>
      </w:r>
      <w:r w:rsidR="00553280">
        <w:rPr>
          <w:szCs w:val="28"/>
          <w:lang w:val="en-US"/>
        </w:rPr>
        <w:t xml:space="preserve">Regulamentul </w:t>
      </w:r>
      <w:r w:rsidR="00553280" w:rsidRPr="00553280">
        <w:rPr>
          <w:szCs w:val="28"/>
          <w:lang w:val="en-US"/>
        </w:rPr>
        <w:t>privind specificaţia</w:t>
      </w:r>
      <w:r w:rsidR="00553280">
        <w:rPr>
          <w:szCs w:val="28"/>
          <w:lang w:val="en-US"/>
        </w:rPr>
        <w:t xml:space="preserve"> tehnică de interoperabilitate </w:t>
      </w:r>
      <w:r w:rsidR="00553280" w:rsidRPr="00553280">
        <w:rPr>
          <w:szCs w:val="28"/>
          <w:lang w:val="en-US"/>
        </w:rPr>
        <w:lastRenderedPageBreak/>
        <w:t xml:space="preserve">referitoare la subsistemul „material rulant – </w:t>
      </w:r>
      <w:r w:rsidR="00553280">
        <w:rPr>
          <w:szCs w:val="28"/>
          <w:lang w:val="en-US"/>
        </w:rPr>
        <w:t>călători și locomotive</w:t>
      </w:r>
      <w:r w:rsidR="00553280" w:rsidRPr="00553280">
        <w:rPr>
          <w:szCs w:val="28"/>
          <w:lang w:val="en-US"/>
        </w:rPr>
        <w:t>”</w:t>
      </w:r>
      <w:r w:rsidR="00553280">
        <w:rPr>
          <w:szCs w:val="28"/>
          <w:lang w:val="en-US"/>
        </w:rPr>
        <w:t xml:space="preserve"> </w:t>
      </w:r>
      <w:r w:rsidRPr="004C69DC">
        <w:rPr>
          <w:color w:val="000000" w:themeColor="text1"/>
          <w:lang w:val="en-US"/>
        </w:rPr>
        <w:t xml:space="preserve">și </w:t>
      </w:r>
      <w:r w:rsidR="004C69DC" w:rsidRPr="004C69DC">
        <w:rPr>
          <w:color w:val="000000" w:themeColor="text1"/>
          <w:lang w:val="en-US"/>
        </w:rPr>
        <w:t xml:space="preserve">în </w:t>
      </w:r>
      <w:r w:rsidR="004C69DC">
        <w:rPr>
          <w:szCs w:val="28"/>
          <w:lang w:val="en-US"/>
        </w:rPr>
        <w:t xml:space="preserve">Regulamentul </w:t>
      </w:r>
      <w:r w:rsidR="004C69DC" w:rsidRPr="00553280">
        <w:rPr>
          <w:szCs w:val="28"/>
          <w:lang w:val="en-US"/>
        </w:rPr>
        <w:t>privind specificaţia</w:t>
      </w:r>
      <w:r w:rsidR="004C69DC">
        <w:rPr>
          <w:szCs w:val="28"/>
          <w:lang w:val="en-US"/>
        </w:rPr>
        <w:t xml:space="preserve"> tehnică de interoperabilitate </w:t>
      </w:r>
      <w:r w:rsidR="004C69DC" w:rsidRPr="00553280">
        <w:rPr>
          <w:szCs w:val="28"/>
          <w:lang w:val="en-US"/>
        </w:rPr>
        <w:t xml:space="preserve">referitoare la subsistemul „material rulant – </w:t>
      </w:r>
      <w:r w:rsidR="004C69DC">
        <w:rPr>
          <w:szCs w:val="28"/>
          <w:lang w:val="en-US"/>
        </w:rPr>
        <w:t>vagoane de marfă</w:t>
      </w:r>
      <w:r w:rsidR="004C69DC" w:rsidRPr="00553280">
        <w:rPr>
          <w:szCs w:val="28"/>
          <w:lang w:val="en-US"/>
        </w:rPr>
        <w:t>”</w:t>
      </w:r>
      <w:r w:rsidRPr="004C69DC">
        <w:rPr>
          <w:color w:val="000000" w:themeColor="text1"/>
          <w:lang w:val="en-US"/>
        </w:rPr>
        <w:t>.</w:t>
      </w:r>
    </w:p>
    <w:p w:rsidR="0022419E" w:rsidRPr="003F6670" w:rsidRDefault="0022419E" w:rsidP="00BD4542">
      <w:pPr>
        <w:spacing w:after="0"/>
        <w:ind w:firstLine="708"/>
        <w:jc w:val="both"/>
        <w:rPr>
          <w:b/>
          <w:lang w:val="en-US"/>
        </w:rPr>
      </w:pPr>
      <w:r w:rsidRPr="003F6670">
        <w:rPr>
          <w:b/>
          <w:lang w:val="en-US"/>
        </w:rPr>
        <w:t xml:space="preserve">4.6. Calificări profesionale </w:t>
      </w:r>
    </w:p>
    <w:p w:rsidR="0022419E" w:rsidRDefault="0022419E" w:rsidP="00BD4542">
      <w:pPr>
        <w:spacing w:after="0"/>
        <w:ind w:firstLine="708"/>
        <w:jc w:val="both"/>
        <w:rPr>
          <w:lang w:val="en-US"/>
        </w:rPr>
      </w:pPr>
      <w:r w:rsidRPr="0022419E">
        <w:rPr>
          <w:lang w:val="en-US"/>
        </w:rPr>
        <w:t>Nu se aplică.</w:t>
      </w:r>
    </w:p>
    <w:p w:rsidR="006231D5" w:rsidRPr="003F6670" w:rsidRDefault="006231D5" w:rsidP="00BD4542">
      <w:pPr>
        <w:spacing w:after="0"/>
        <w:ind w:firstLine="708"/>
        <w:jc w:val="both"/>
        <w:rPr>
          <w:b/>
          <w:lang w:val="en-US"/>
        </w:rPr>
      </w:pPr>
      <w:r w:rsidRPr="003F6670">
        <w:rPr>
          <w:b/>
          <w:lang w:val="en-US"/>
        </w:rPr>
        <w:t xml:space="preserve">4.7. Condiţii de sănătate și de siguranţă </w:t>
      </w:r>
    </w:p>
    <w:p w:rsidR="006231D5" w:rsidRDefault="006231D5" w:rsidP="00BD4542">
      <w:pPr>
        <w:spacing w:after="0"/>
        <w:ind w:firstLine="708"/>
        <w:jc w:val="both"/>
        <w:rPr>
          <w:lang w:val="en-US"/>
        </w:rPr>
      </w:pPr>
      <w:r w:rsidRPr="006231D5">
        <w:rPr>
          <w:lang w:val="en-US"/>
        </w:rPr>
        <w:t xml:space="preserve">A se vedea </w:t>
      </w:r>
      <w:r w:rsidR="002F7C14">
        <w:rPr>
          <w:lang w:val="en-US"/>
        </w:rPr>
        <w:t>punctul 10</w:t>
      </w:r>
      <w:r w:rsidRPr="006231D5">
        <w:rPr>
          <w:lang w:val="en-US"/>
        </w:rPr>
        <w:t>.</w:t>
      </w:r>
    </w:p>
    <w:p w:rsidR="00F4320C" w:rsidRPr="00F4320C" w:rsidRDefault="00E47772" w:rsidP="00BD4542">
      <w:pPr>
        <w:spacing w:after="0"/>
        <w:ind w:firstLine="708"/>
        <w:jc w:val="both"/>
        <w:rPr>
          <w:b/>
          <w:lang w:val="en-US"/>
        </w:rPr>
      </w:pPr>
      <w:r w:rsidRPr="00F4320C">
        <w:rPr>
          <w:b/>
          <w:lang w:val="en-US"/>
        </w:rPr>
        <w:t xml:space="preserve">5. ELEMENTE CONSTITUTIVE DE INTEROPERABILITATE </w:t>
      </w:r>
    </w:p>
    <w:p w:rsidR="00B31365" w:rsidRPr="0032601D" w:rsidRDefault="00E47772" w:rsidP="00BD4542">
      <w:pPr>
        <w:spacing w:after="0"/>
        <w:ind w:firstLine="708"/>
        <w:jc w:val="both"/>
        <w:rPr>
          <w:lang w:val="en-US"/>
        </w:rPr>
      </w:pPr>
      <w:r w:rsidRPr="003F6670">
        <w:rPr>
          <w:lang w:val="en-US"/>
        </w:rPr>
        <w:t xml:space="preserve">5.1. </w:t>
      </w:r>
      <w:r w:rsidRPr="0032601D">
        <w:rPr>
          <w:lang w:val="en-US"/>
        </w:rPr>
        <w:t>Generalităţi</w:t>
      </w:r>
    </w:p>
    <w:p w:rsidR="00F4320C" w:rsidRDefault="005961DC" w:rsidP="00E174AC">
      <w:pPr>
        <w:spacing w:after="0"/>
        <w:ind w:firstLine="708"/>
        <w:jc w:val="both"/>
        <w:rPr>
          <w:lang w:val="en-US"/>
        </w:rPr>
      </w:pPr>
      <w:r w:rsidRPr="005961DC">
        <w:rPr>
          <w:lang w:val="en-US"/>
        </w:rPr>
        <w:t xml:space="preserve">Elementele constitutive de interoperabilitate (ECI), astfel cum sunt definite </w:t>
      </w:r>
      <w:r w:rsidR="00E174AC">
        <w:rPr>
          <w:lang w:val="en-US"/>
        </w:rPr>
        <w:t xml:space="preserve">în </w:t>
      </w:r>
      <w:r w:rsidR="00E174AC" w:rsidRPr="00E174AC">
        <w:rPr>
          <w:lang w:val="en-US"/>
        </w:rPr>
        <w:t>R</w:t>
      </w:r>
      <w:r w:rsidR="00E174AC">
        <w:rPr>
          <w:lang w:val="en-US"/>
        </w:rPr>
        <w:t xml:space="preserve">egulamentul </w:t>
      </w:r>
      <w:r w:rsidR="00E174AC" w:rsidRPr="00E174AC">
        <w:rPr>
          <w:lang w:val="en-US"/>
        </w:rPr>
        <w:t>de interoperabilitate a sistemului feroviar</w:t>
      </w:r>
      <w:r w:rsidRPr="005961DC">
        <w:rPr>
          <w:lang w:val="en-US"/>
        </w:rPr>
        <w:t>, sunt enumerate la punctul 5.2 din prezenta anexă, împreună cu trimiterea la cerinţele corespunzătoare stabilite la punctul 4.2 din prezenta anexă.</w:t>
      </w:r>
    </w:p>
    <w:p w:rsidR="008720F8" w:rsidRPr="003F6670" w:rsidRDefault="008720F8" w:rsidP="00E174AC">
      <w:pPr>
        <w:spacing w:after="0"/>
        <w:ind w:firstLine="708"/>
        <w:jc w:val="both"/>
        <w:rPr>
          <w:b/>
          <w:lang w:val="en-US"/>
        </w:rPr>
      </w:pPr>
      <w:r w:rsidRPr="003F6670">
        <w:rPr>
          <w:b/>
          <w:lang w:val="en-US"/>
        </w:rPr>
        <w:t>5.2. Specificaţii privind elementele constitutive de interoperabilitate</w:t>
      </w:r>
    </w:p>
    <w:p w:rsidR="008720F8" w:rsidRDefault="008720F8" w:rsidP="00E174AC">
      <w:pPr>
        <w:spacing w:after="0"/>
        <w:ind w:firstLine="708"/>
        <w:jc w:val="both"/>
        <w:rPr>
          <w:lang w:val="en-US"/>
        </w:rPr>
      </w:pPr>
      <w:r w:rsidRPr="008720F8">
        <w:rPr>
          <w:lang w:val="en-US"/>
        </w:rPr>
        <w:t xml:space="preserve">5.2.1. Element de frecare pentru frânele care acţionează pe suprafaţa de rulare a roţii </w:t>
      </w:r>
    </w:p>
    <w:p w:rsidR="008720F8" w:rsidRDefault="008720F8" w:rsidP="00E174AC">
      <w:pPr>
        <w:spacing w:after="0"/>
        <w:ind w:firstLine="708"/>
        <w:jc w:val="both"/>
        <w:rPr>
          <w:lang w:val="en-US"/>
        </w:rPr>
      </w:pPr>
      <w:r w:rsidRPr="008720F8">
        <w:rPr>
          <w:lang w:val="en-US"/>
        </w:rPr>
        <w:t>Acest element constitutiv de interoperabilitate se aplică numai subsistemului „material rulant – vagoane de marfă”.</w:t>
      </w:r>
    </w:p>
    <w:p w:rsidR="008720F8" w:rsidRDefault="008720F8" w:rsidP="00E174AC">
      <w:pPr>
        <w:spacing w:after="0"/>
        <w:ind w:firstLine="708"/>
        <w:jc w:val="both"/>
        <w:rPr>
          <w:lang w:val="en-US"/>
        </w:rPr>
      </w:pPr>
      <w:proofErr w:type="gramStart"/>
      <w:r w:rsidRPr="008720F8">
        <w:rPr>
          <w:lang w:val="en-US"/>
        </w:rPr>
        <w:t>Un</w:t>
      </w:r>
      <w:proofErr w:type="gramEnd"/>
      <w:r w:rsidRPr="008720F8">
        <w:rPr>
          <w:lang w:val="en-US"/>
        </w:rPr>
        <w:t xml:space="preserve"> element de frecare pentru frânele care acţionează pe suprafaţa de rulare a roţii trebuie să respecte cerinţele prevăzute la punctul </w:t>
      </w:r>
      <w:r w:rsidRPr="00607B65">
        <w:rPr>
          <w:color w:val="000000" w:themeColor="text1"/>
          <w:lang w:val="en-US"/>
        </w:rPr>
        <w:t>4.2.3.1</w:t>
      </w:r>
      <w:r w:rsidRPr="008720F8">
        <w:rPr>
          <w:lang w:val="en-US"/>
        </w:rPr>
        <w:t>. Aceste cerinţe trebuie evaluate la nivel de ECI.</w:t>
      </w:r>
    </w:p>
    <w:p w:rsidR="009C40AC" w:rsidRPr="0032601D" w:rsidRDefault="00E258F6" w:rsidP="00E174AC">
      <w:pPr>
        <w:spacing w:after="0"/>
        <w:ind w:firstLine="708"/>
        <w:jc w:val="both"/>
        <w:rPr>
          <w:b/>
          <w:lang w:val="en-US"/>
        </w:rPr>
      </w:pPr>
      <w:r w:rsidRPr="0032601D">
        <w:rPr>
          <w:b/>
          <w:lang w:val="en-US"/>
        </w:rPr>
        <w:t>6. EVALUAREA CONFORMITĂŢII ȘI VERIFICAREA CE</w:t>
      </w:r>
    </w:p>
    <w:p w:rsidR="00C84412" w:rsidRPr="003F6670" w:rsidRDefault="00C84412" w:rsidP="00E174AC">
      <w:pPr>
        <w:spacing w:after="0"/>
        <w:ind w:firstLine="708"/>
        <w:jc w:val="both"/>
        <w:rPr>
          <w:b/>
          <w:lang w:val="en-US"/>
        </w:rPr>
      </w:pPr>
      <w:r w:rsidRPr="003F6670">
        <w:rPr>
          <w:b/>
          <w:lang w:val="en-US"/>
        </w:rPr>
        <w:t xml:space="preserve">6.1. Elemente constitutive de interoperabilitate </w:t>
      </w:r>
    </w:p>
    <w:p w:rsidR="00ED13E0" w:rsidRDefault="00C84412" w:rsidP="00E174AC">
      <w:pPr>
        <w:spacing w:after="0"/>
        <w:ind w:firstLine="708"/>
        <w:jc w:val="both"/>
        <w:rPr>
          <w:lang w:val="en-US"/>
        </w:rPr>
      </w:pPr>
      <w:r w:rsidRPr="00C84412">
        <w:rPr>
          <w:lang w:val="en-US"/>
        </w:rPr>
        <w:t xml:space="preserve">6.1.1. Module </w:t>
      </w:r>
    </w:p>
    <w:p w:rsidR="00104313" w:rsidRDefault="00C84412" w:rsidP="00E174AC">
      <w:pPr>
        <w:spacing w:after="0"/>
        <w:ind w:firstLine="708"/>
        <w:jc w:val="both"/>
        <w:rPr>
          <w:lang w:val="en-US"/>
        </w:rPr>
      </w:pPr>
      <w:r w:rsidRPr="00C84412">
        <w:rPr>
          <w:lang w:val="en-US"/>
        </w:rPr>
        <w:t xml:space="preserve">Evaluarea conformităţii unui element constitutiv de interoperabilitate se face în </w:t>
      </w:r>
      <w:r w:rsidR="00ED13E0">
        <w:rPr>
          <w:lang w:val="en-US"/>
        </w:rPr>
        <w:t>conformitate cu modulul/modulele descrise</w:t>
      </w:r>
      <w:r w:rsidRPr="00C84412">
        <w:rPr>
          <w:lang w:val="en-US"/>
        </w:rPr>
        <w:t xml:space="preserve"> în tabelul 5a.</w:t>
      </w:r>
    </w:p>
    <w:p w:rsidR="00980F2F" w:rsidRDefault="00980F2F" w:rsidP="00E174AC">
      <w:pPr>
        <w:spacing w:after="0"/>
        <w:ind w:firstLine="708"/>
        <w:jc w:val="both"/>
        <w:rPr>
          <w:lang w:val="en-US"/>
        </w:rPr>
      </w:pPr>
    </w:p>
    <w:p w:rsidR="00980F2F" w:rsidRPr="00980F2F" w:rsidRDefault="00980F2F" w:rsidP="00980F2F">
      <w:pPr>
        <w:spacing w:after="0"/>
        <w:ind w:firstLine="708"/>
        <w:jc w:val="center"/>
        <w:rPr>
          <w:b/>
          <w:lang w:val="en-US"/>
        </w:rPr>
      </w:pPr>
      <w:r w:rsidRPr="00980F2F">
        <w:rPr>
          <w:b/>
          <w:lang w:val="en-US"/>
        </w:rPr>
        <w:t>Tabelul 5a</w:t>
      </w:r>
    </w:p>
    <w:p w:rsidR="00980F2F" w:rsidRDefault="00980F2F" w:rsidP="00980F2F">
      <w:pPr>
        <w:spacing w:after="0"/>
        <w:ind w:firstLine="708"/>
        <w:jc w:val="center"/>
        <w:rPr>
          <w:b/>
          <w:lang w:val="en-US"/>
        </w:rPr>
      </w:pPr>
      <w:r w:rsidRPr="00980F2F">
        <w:rPr>
          <w:b/>
          <w:lang w:val="en-US"/>
        </w:rPr>
        <w:t>Module pentru evaluarea conformităţii elementelor constitutive de interoperabilitate</w:t>
      </w:r>
    </w:p>
    <w:p w:rsidR="00BF3477" w:rsidRDefault="00BF3477" w:rsidP="00980F2F">
      <w:pPr>
        <w:spacing w:after="0"/>
        <w:ind w:firstLine="708"/>
        <w:jc w:val="center"/>
        <w:rPr>
          <w:b/>
          <w:lang w:val="en-US"/>
        </w:rPr>
      </w:pPr>
    </w:p>
    <w:tbl>
      <w:tblPr>
        <w:tblStyle w:val="TableGrid"/>
        <w:tblW w:w="0" w:type="auto"/>
        <w:tblLook w:val="04A0" w:firstRow="1" w:lastRow="0" w:firstColumn="1" w:lastColumn="0" w:noHBand="0" w:noVBand="1"/>
      </w:tblPr>
      <w:tblGrid>
        <w:gridCol w:w="1838"/>
        <w:gridCol w:w="7506"/>
      </w:tblGrid>
      <w:tr w:rsidR="00BF3477" w:rsidRPr="005051E7" w:rsidTr="00BF3477">
        <w:tc>
          <w:tcPr>
            <w:tcW w:w="1838" w:type="dxa"/>
          </w:tcPr>
          <w:p w:rsidR="00BF3477" w:rsidRPr="005051E7" w:rsidRDefault="00BF3477" w:rsidP="00BF3477">
            <w:pPr>
              <w:rPr>
                <w:b/>
                <w:sz w:val="24"/>
                <w:szCs w:val="24"/>
              </w:rPr>
            </w:pPr>
            <w:r w:rsidRPr="005051E7">
              <w:rPr>
                <w:sz w:val="24"/>
                <w:szCs w:val="24"/>
              </w:rPr>
              <w:t>Modulul CB</w:t>
            </w:r>
          </w:p>
        </w:tc>
        <w:tc>
          <w:tcPr>
            <w:tcW w:w="7506" w:type="dxa"/>
          </w:tcPr>
          <w:p w:rsidR="00BF3477" w:rsidRPr="005051E7" w:rsidRDefault="00BF3477" w:rsidP="00BF3477">
            <w:pPr>
              <w:rPr>
                <w:b/>
                <w:sz w:val="24"/>
                <w:szCs w:val="24"/>
              </w:rPr>
            </w:pPr>
            <w:r w:rsidRPr="005051E7">
              <w:rPr>
                <w:sz w:val="24"/>
                <w:szCs w:val="24"/>
              </w:rPr>
              <w:t>Examinarea CE de tip</w:t>
            </w:r>
          </w:p>
        </w:tc>
      </w:tr>
      <w:tr w:rsidR="00BF3477" w:rsidRPr="00E935B7" w:rsidTr="00BF3477">
        <w:tc>
          <w:tcPr>
            <w:tcW w:w="1838" w:type="dxa"/>
          </w:tcPr>
          <w:p w:rsidR="00BF3477" w:rsidRPr="005051E7" w:rsidRDefault="00BF3477" w:rsidP="00BF3477">
            <w:pPr>
              <w:rPr>
                <w:b/>
                <w:sz w:val="24"/>
                <w:szCs w:val="24"/>
              </w:rPr>
            </w:pPr>
            <w:r w:rsidRPr="005051E7">
              <w:rPr>
                <w:sz w:val="24"/>
                <w:szCs w:val="24"/>
              </w:rPr>
              <w:t>Modulul CD</w:t>
            </w:r>
          </w:p>
        </w:tc>
        <w:tc>
          <w:tcPr>
            <w:tcW w:w="7506" w:type="dxa"/>
          </w:tcPr>
          <w:p w:rsidR="00BF3477" w:rsidRPr="005051E7" w:rsidRDefault="00BF3477" w:rsidP="00BF3477">
            <w:pPr>
              <w:jc w:val="both"/>
              <w:rPr>
                <w:b/>
                <w:sz w:val="24"/>
                <w:szCs w:val="24"/>
              </w:rPr>
            </w:pPr>
            <w:r w:rsidRPr="005051E7">
              <w:rPr>
                <w:sz w:val="24"/>
                <w:szCs w:val="24"/>
              </w:rPr>
              <w:t>Conformitatea cu tipul bazată pe sistemul de management al calităţii al procesului de producţie</w:t>
            </w:r>
          </w:p>
        </w:tc>
      </w:tr>
      <w:tr w:rsidR="00BF3477" w:rsidRPr="00E935B7" w:rsidTr="00BF3477">
        <w:tc>
          <w:tcPr>
            <w:tcW w:w="1838" w:type="dxa"/>
          </w:tcPr>
          <w:p w:rsidR="00BF3477" w:rsidRPr="005051E7" w:rsidRDefault="00BF3477" w:rsidP="00BF3477">
            <w:pPr>
              <w:rPr>
                <w:b/>
                <w:sz w:val="24"/>
                <w:szCs w:val="24"/>
              </w:rPr>
            </w:pPr>
            <w:r w:rsidRPr="005051E7">
              <w:rPr>
                <w:sz w:val="24"/>
                <w:szCs w:val="24"/>
              </w:rPr>
              <w:t>Modulul CF</w:t>
            </w:r>
          </w:p>
        </w:tc>
        <w:tc>
          <w:tcPr>
            <w:tcW w:w="7506" w:type="dxa"/>
          </w:tcPr>
          <w:p w:rsidR="00BF3477" w:rsidRPr="005051E7" w:rsidRDefault="00BF3477" w:rsidP="00BF3477">
            <w:pPr>
              <w:rPr>
                <w:b/>
                <w:sz w:val="24"/>
                <w:szCs w:val="24"/>
              </w:rPr>
            </w:pPr>
            <w:r w:rsidRPr="005051E7">
              <w:rPr>
                <w:sz w:val="24"/>
                <w:szCs w:val="24"/>
              </w:rPr>
              <w:t>Conformitatea cu tipul bazată pe verificarea produsului</w:t>
            </w:r>
          </w:p>
        </w:tc>
      </w:tr>
      <w:tr w:rsidR="00BF3477" w:rsidRPr="00E935B7" w:rsidTr="00BF3477">
        <w:tc>
          <w:tcPr>
            <w:tcW w:w="1838" w:type="dxa"/>
          </w:tcPr>
          <w:p w:rsidR="00BF3477" w:rsidRPr="005051E7" w:rsidRDefault="00BF3477" w:rsidP="00BF3477">
            <w:pPr>
              <w:rPr>
                <w:b/>
                <w:sz w:val="24"/>
                <w:szCs w:val="24"/>
              </w:rPr>
            </w:pPr>
            <w:r w:rsidRPr="005051E7">
              <w:rPr>
                <w:sz w:val="24"/>
                <w:szCs w:val="24"/>
              </w:rPr>
              <w:t>Modulul CH1</w:t>
            </w:r>
          </w:p>
        </w:tc>
        <w:tc>
          <w:tcPr>
            <w:tcW w:w="7506" w:type="dxa"/>
          </w:tcPr>
          <w:p w:rsidR="00BF3477" w:rsidRPr="005051E7" w:rsidRDefault="00BF3477" w:rsidP="00A14D08">
            <w:pPr>
              <w:tabs>
                <w:tab w:val="left" w:pos="1125"/>
              </w:tabs>
              <w:jc w:val="both"/>
              <w:rPr>
                <w:b/>
                <w:sz w:val="24"/>
                <w:szCs w:val="24"/>
              </w:rPr>
            </w:pPr>
            <w:r w:rsidRPr="005051E7">
              <w:rPr>
                <w:sz w:val="24"/>
                <w:szCs w:val="24"/>
              </w:rPr>
              <w:t>Conformitatea bazată pe un sistem de management al calităţii complet plus examinarea proiectului</w:t>
            </w:r>
          </w:p>
        </w:tc>
      </w:tr>
    </w:tbl>
    <w:p w:rsidR="001451C3" w:rsidRDefault="001451C3" w:rsidP="00980F2F">
      <w:pPr>
        <w:spacing w:after="0"/>
        <w:ind w:firstLine="708"/>
        <w:jc w:val="center"/>
        <w:rPr>
          <w:b/>
          <w:lang w:val="en-US"/>
        </w:rPr>
      </w:pPr>
    </w:p>
    <w:p w:rsidR="001451C3" w:rsidRDefault="001451C3" w:rsidP="001451C3">
      <w:pPr>
        <w:spacing w:after="0"/>
        <w:ind w:firstLine="708"/>
        <w:jc w:val="both"/>
        <w:rPr>
          <w:lang w:val="en-US"/>
        </w:rPr>
      </w:pPr>
      <w:r w:rsidRPr="001451C3">
        <w:rPr>
          <w:lang w:val="en-US"/>
        </w:rPr>
        <w:t>6.1.2. Proceduri de evaluare a conformităţii</w:t>
      </w:r>
    </w:p>
    <w:p w:rsidR="001451C3" w:rsidRDefault="001451C3" w:rsidP="001451C3">
      <w:pPr>
        <w:spacing w:after="0"/>
        <w:ind w:firstLine="708"/>
        <w:jc w:val="both"/>
        <w:rPr>
          <w:lang w:val="en-US"/>
        </w:rPr>
      </w:pPr>
      <w:r w:rsidRPr="001451C3">
        <w:rPr>
          <w:lang w:val="en-US"/>
        </w:rPr>
        <w:t>Producătorul sau reprezentantul autorizat al acestuia trebuie să aleagă unul dintre modulele sau una dintre combinaţiile de module indicate mai jos pentru elementul constitutiv „element de frecare pentru frânele care acţionează pe</w:t>
      </w:r>
      <w:r>
        <w:rPr>
          <w:lang w:val="en-US"/>
        </w:rPr>
        <w:t xml:space="preserve"> suprafaţa de rulare a roţii”: - CB+CD; - CB+CF; -</w:t>
      </w:r>
      <w:r w:rsidRPr="001451C3">
        <w:rPr>
          <w:lang w:val="en-US"/>
        </w:rPr>
        <w:t xml:space="preserve"> CH1</w:t>
      </w:r>
      <w:r w:rsidR="00ED5D60">
        <w:rPr>
          <w:lang w:val="en-US"/>
        </w:rPr>
        <w:t>.</w:t>
      </w:r>
    </w:p>
    <w:p w:rsidR="00ED5D60" w:rsidRDefault="003F6670" w:rsidP="001451C3">
      <w:pPr>
        <w:spacing w:after="0"/>
        <w:ind w:firstLine="708"/>
        <w:jc w:val="both"/>
        <w:rPr>
          <w:lang w:val="en-US"/>
        </w:rPr>
      </w:pPr>
      <w:r w:rsidRPr="003F6670">
        <w:rPr>
          <w:lang w:val="en-US"/>
        </w:rPr>
        <w:t xml:space="preserve">În cadrul aplicării modulului sau combinaţiei de module alese, elementul constitutiv de interoperabilitate trebuie evaluat pe baza cerinţelor prevăzute la punctul 4.2. Dacă </w:t>
      </w:r>
      <w:proofErr w:type="gramStart"/>
      <w:r w:rsidRPr="003F6670">
        <w:rPr>
          <w:lang w:val="en-US"/>
        </w:rPr>
        <w:t>este</w:t>
      </w:r>
      <w:proofErr w:type="gramEnd"/>
      <w:r w:rsidRPr="003F6670">
        <w:rPr>
          <w:lang w:val="en-US"/>
        </w:rPr>
        <w:t xml:space="preserve"> necesar, la punctele următoare sunt definite cerinţe suplimentare referitoare la evaluarea anumitor elemente constitutive de interoperabilitate.</w:t>
      </w:r>
    </w:p>
    <w:p w:rsidR="006B11E7" w:rsidRDefault="003F6670" w:rsidP="001451C3">
      <w:pPr>
        <w:spacing w:after="0"/>
        <w:ind w:firstLine="708"/>
        <w:jc w:val="both"/>
        <w:rPr>
          <w:lang w:val="en-US"/>
        </w:rPr>
      </w:pPr>
      <w:r w:rsidRPr="003F6670">
        <w:rPr>
          <w:lang w:val="en-US"/>
        </w:rPr>
        <w:lastRenderedPageBreak/>
        <w:t xml:space="preserve">6.1.2.1. Element de frecare pentru frânele care acţionează pe suprafaţa de rulare a roţii ale vagoanelor de marfă </w:t>
      </w:r>
    </w:p>
    <w:p w:rsidR="003F6670" w:rsidRDefault="003F6670" w:rsidP="001451C3">
      <w:pPr>
        <w:spacing w:after="0"/>
        <w:ind w:firstLine="708"/>
        <w:jc w:val="both"/>
        <w:rPr>
          <w:lang w:val="en-US"/>
        </w:rPr>
      </w:pPr>
      <w:r w:rsidRPr="003F6670">
        <w:rPr>
          <w:lang w:val="en-US"/>
        </w:rPr>
        <w:t xml:space="preserve">Un element de frecare pentru frânele care acţionează pe suprafaţa de rulare a roţii ale vagoanelor de marfă trebuie să respecte cerinţele prevăzute în </w:t>
      </w:r>
      <w:r w:rsidRPr="00465253">
        <w:rPr>
          <w:color w:val="000000" w:themeColor="text1"/>
          <w:lang w:val="en-US"/>
        </w:rPr>
        <w:t xml:space="preserve">apendicele </w:t>
      </w:r>
      <w:r w:rsidR="009614A1" w:rsidRPr="00465253">
        <w:rPr>
          <w:color w:val="000000" w:themeColor="text1"/>
          <w:lang w:val="en-US"/>
        </w:rPr>
        <w:t>E</w:t>
      </w:r>
      <w:r w:rsidRPr="003F6670">
        <w:rPr>
          <w:lang w:val="en-US"/>
        </w:rPr>
        <w:t xml:space="preserve">. Până la încheierea perioadei de tranziţie prevăzute în </w:t>
      </w:r>
      <w:r w:rsidRPr="00465253">
        <w:rPr>
          <w:color w:val="000000" w:themeColor="text1"/>
          <w:lang w:val="en-US"/>
        </w:rPr>
        <w:t xml:space="preserve">apendicele </w:t>
      </w:r>
      <w:r w:rsidR="00465253" w:rsidRPr="00465253">
        <w:rPr>
          <w:color w:val="000000" w:themeColor="text1"/>
          <w:lang w:val="en-US"/>
        </w:rPr>
        <w:t>F</w:t>
      </w:r>
      <w:r w:rsidRPr="003F6670">
        <w:rPr>
          <w:lang w:val="en-US"/>
        </w:rPr>
        <w:t xml:space="preserve">, tipurile de elemente de frecare pentru frânele care acţionează pe suprafaţa de rulare a roţii enumerate în </w:t>
      </w:r>
      <w:r w:rsidRPr="00465253">
        <w:rPr>
          <w:color w:val="000000" w:themeColor="text1"/>
          <w:lang w:val="en-US"/>
        </w:rPr>
        <w:t xml:space="preserve">apendicele </w:t>
      </w:r>
      <w:r w:rsidR="00465253" w:rsidRPr="00465253">
        <w:rPr>
          <w:color w:val="000000" w:themeColor="text1"/>
          <w:lang w:val="en-US"/>
        </w:rPr>
        <w:t>F</w:t>
      </w:r>
      <w:r w:rsidRPr="003F6670">
        <w:rPr>
          <w:lang w:val="en-US"/>
        </w:rPr>
        <w:t xml:space="preserve"> sunt considerate conforme cu cerinţele prevăzute în </w:t>
      </w:r>
      <w:r w:rsidRPr="00465253">
        <w:rPr>
          <w:color w:val="000000" w:themeColor="text1"/>
          <w:lang w:val="en-US"/>
        </w:rPr>
        <w:t xml:space="preserve">apendicele </w:t>
      </w:r>
      <w:r w:rsidR="00465253" w:rsidRPr="00465253">
        <w:rPr>
          <w:color w:val="000000" w:themeColor="text1"/>
          <w:lang w:val="en-US"/>
        </w:rPr>
        <w:t>E</w:t>
      </w:r>
      <w:r w:rsidRPr="003F6670">
        <w:rPr>
          <w:lang w:val="en-US"/>
        </w:rPr>
        <w:t xml:space="preserve"> fără a fi supuse încercărilor.</w:t>
      </w:r>
    </w:p>
    <w:p w:rsidR="002B67B2" w:rsidRDefault="002B67B2" w:rsidP="001451C3">
      <w:pPr>
        <w:spacing w:after="0"/>
        <w:ind w:firstLine="708"/>
        <w:jc w:val="both"/>
        <w:rPr>
          <w:lang w:val="en-US"/>
        </w:rPr>
      </w:pPr>
      <w:r w:rsidRPr="002B67B2">
        <w:rPr>
          <w:b/>
          <w:lang w:val="en-US"/>
        </w:rPr>
        <w:t>6.2. Subsistemul „material rulant” privind zgomotul emis de materialul rulant</w:t>
      </w:r>
      <w:r w:rsidRPr="002B67B2">
        <w:rPr>
          <w:lang w:val="en-US"/>
        </w:rPr>
        <w:t xml:space="preserve"> </w:t>
      </w:r>
      <w:r>
        <w:rPr>
          <w:lang w:val="en-US"/>
        </w:rPr>
        <w:tab/>
      </w:r>
    </w:p>
    <w:p w:rsidR="00A16FFD" w:rsidRDefault="002B67B2" w:rsidP="001451C3">
      <w:pPr>
        <w:spacing w:after="0"/>
        <w:ind w:firstLine="708"/>
        <w:jc w:val="both"/>
        <w:rPr>
          <w:lang w:val="en-US"/>
        </w:rPr>
      </w:pPr>
      <w:r w:rsidRPr="002B67B2">
        <w:rPr>
          <w:lang w:val="en-US"/>
        </w:rPr>
        <w:t xml:space="preserve">6.2.1. Module </w:t>
      </w:r>
    </w:p>
    <w:p w:rsidR="002B67B2" w:rsidRDefault="002B67B2" w:rsidP="001451C3">
      <w:pPr>
        <w:spacing w:after="0"/>
        <w:ind w:firstLine="708"/>
        <w:jc w:val="both"/>
        <w:rPr>
          <w:lang w:val="en-US"/>
        </w:rPr>
      </w:pPr>
      <w:r w:rsidRPr="002B67B2">
        <w:rPr>
          <w:lang w:val="en-US"/>
        </w:rPr>
        <w:t>Verificarea CE se realize</w:t>
      </w:r>
      <w:r>
        <w:rPr>
          <w:lang w:val="en-US"/>
        </w:rPr>
        <w:t>ază în conformitate cu modulul/modulele descrise</w:t>
      </w:r>
      <w:r w:rsidRPr="002B67B2">
        <w:rPr>
          <w:lang w:val="en-US"/>
        </w:rPr>
        <w:t xml:space="preserve"> în tabelul 6.</w:t>
      </w:r>
    </w:p>
    <w:p w:rsidR="00847507" w:rsidRDefault="00847507" w:rsidP="001451C3">
      <w:pPr>
        <w:spacing w:after="0"/>
        <w:ind w:firstLine="708"/>
        <w:jc w:val="both"/>
        <w:rPr>
          <w:lang w:val="en-US"/>
        </w:rPr>
      </w:pPr>
    </w:p>
    <w:p w:rsidR="00847507" w:rsidRPr="00847507" w:rsidRDefault="00847507" w:rsidP="00847507">
      <w:pPr>
        <w:spacing w:after="0"/>
        <w:ind w:firstLine="708"/>
        <w:jc w:val="center"/>
        <w:rPr>
          <w:b/>
          <w:lang w:val="en-US"/>
        </w:rPr>
      </w:pPr>
      <w:r w:rsidRPr="00847507">
        <w:rPr>
          <w:b/>
          <w:lang w:val="en-US"/>
        </w:rPr>
        <w:t>Tabelul 6</w:t>
      </w:r>
    </w:p>
    <w:p w:rsidR="00847507" w:rsidRDefault="00847507" w:rsidP="00847507">
      <w:pPr>
        <w:spacing w:after="0"/>
        <w:ind w:firstLine="708"/>
        <w:jc w:val="center"/>
        <w:rPr>
          <w:b/>
          <w:lang w:val="en-US"/>
        </w:rPr>
      </w:pPr>
      <w:r w:rsidRPr="00847507">
        <w:rPr>
          <w:b/>
          <w:lang w:val="en-US"/>
        </w:rPr>
        <w:t>Module pentru verificarea CE a subsistemelor</w:t>
      </w:r>
    </w:p>
    <w:p w:rsidR="00847507" w:rsidRDefault="00847507" w:rsidP="00847507">
      <w:pPr>
        <w:spacing w:after="0"/>
        <w:ind w:firstLine="708"/>
        <w:jc w:val="center"/>
        <w:rPr>
          <w:b/>
          <w:lang w:val="en-US"/>
        </w:rPr>
      </w:pPr>
    </w:p>
    <w:tbl>
      <w:tblPr>
        <w:tblStyle w:val="TableGrid"/>
        <w:tblW w:w="0" w:type="auto"/>
        <w:tblLook w:val="04A0" w:firstRow="1" w:lastRow="0" w:firstColumn="1" w:lastColumn="0" w:noHBand="0" w:noVBand="1"/>
      </w:tblPr>
      <w:tblGrid>
        <w:gridCol w:w="1129"/>
        <w:gridCol w:w="8215"/>
      </w:tblGrid>
      <w:tr w:rsidR="00847507" w:rsidRPr="005051E7" w:rsidTr="00847507">
        <w:tc>
          <w:tcPr>
            <w:tcW w:w="1129" w:type="dxa"/>
          </w:tcPr>
          <w:p w:rsidR="00847507" w:rsidRPr="005051E7" w:rsidRDefault="00847507" w:rsidP="00847507">
            <w:pPr>
              <w:jc w:val="center"/>
              <w:rPr>
                <w:b/>
                <w:sz w:val="24"/>
                <w:szCs w:val="24"/>
              </w:rPr>
            </w:pPr>
            <w:r w:rsidRPr="005051E7">
              <w:rPr>
                <w:sz w:val="24"/>
                <w:szCs w:val="24"/>
              </w:rPr>
              <w:t>SB</w:t>
            </w:r>
          </w:p>
        </w:tc>
        <w:tc>
          <w:tcPr>
            <w:tcW w:w="8215" w:type="dxa"/>
          </w:tcPr>
          <w:p w:rsidR="00847507" w:rsidRPr="005051E7" w:rsidRDefault="00847507" w:rsidP="00847507">
            <w:pPr>
              <w:rPr>
                <w:b/>
                <w:sz w:val="24"/>
                <w:szCs w:val="24"/>
              </w:rPr>
            </w:pPr>
            <w:r w:rsidRPr="005051E7">
              <w:rPr>
                <w:sz w:val="24"/>
                <w:szCs w:val="24"/>
              </w:rPr>
              <w:t>Examinarea CE de tip</w:t>
            </w:r>
          </w:p>
        </w:tc>
      </w:tr>
      <w:tr w:rsidR="00847507" w:rsidRPr="00E935B7" w:rsidTr="00847507">
        <w:tc>
          <w:tcPr>
            <w:tcW w:w="1129" w:type="dxa"/>
          </w:tcPr>
          <w:p w:rsidR="00847507" w:rsidRPr="005051E7" w:rsidRDefault="00847507" w:rsidP="00847507">
            <w:pPr>
              <w:jc w:val="center"/>
              <w:rPr>
                <w:b/>
                <w:sz w:val="24"/>
                <w:szCs w:val="24"/>
              </w:rPr>
            </w:pPr>
            <w:r w:rsidRPr="005051E7">
              <w:rPr>
                <w:sz w:val="24"/>
                <w:szCs w:val="24"/>
              </w:rPr>
              <w:t>SD</w:t>
            </w:r>
          </w:p>
        </w:tc>
        <w:tc>
          <w:tcPr>
            <w:tcW w:w="8215" w:type="dxa"/>
          </w:tcPr>
          <w:p w:rsidR="00847507" w:rsidRPr="005051E7" w:rsidRDefault="00847507" w:rsidP="00847507">
            <w:pPr>
              <w:jc w:val="both"/>
              <w:rPr>
                <w:b/>
                <w:sz w:val="24"/>
                <w:szCs w:val="24"/>
              </w:rPr>
            </w:pPr>
            <w:r w:rsidRPr="005051E7">
              <w:rPr>
                <w:sz w:val="24"/>
                <w:szCs w:val="24"/>
              </w:rPr>
              <w:t>Verificarea CE bazată pe sistemul de management al calităţii al procesului de producţie</w:t>
            </w:r>
          </w:p>
        </w:tc>
      </w:tr>
      <w:tr w:rsidR="00847507" w:rsidRPr="00E935B7" w:rsidTr="00847507">
        <w:tc>
          <w:tcPr>
            <w:tcW w:w="1129" w:type="dxa"/>
          </w:tcPr>
          <w:p w:rsidR="00847507" w:rsidRPr="005051E7" w:rsidRDefault="00847507" w:rsidP="00847507">
            <w:pPr>
              <w:jc w:val="center"/>
              <w:rPr>
                <w:b/>
                <w:sz w:val="24"/>
                <w:szCs w:val="24"/>
              </w:rPr>
            </w:pPr>
            <w:r w:rsidRPr="005051E7">
              <w:rPr>
                <w:sz w:val="24"/>
                <w:szCs w:val="24"/>
              </w:rPr>
              <w:t>SF</w:t>
            </w:r>
          </w:p>
        </w:tc>
        <w:tc>
          <w:tcPr>
            <w:tcW w:w="8215" w:type="dxa"/>
          </w:tcPr>
          <w:p w:rsidR="00847507" w:rsidRPr="005051E7" w:rsidRDefault="00847507" w:rsidP="00847507">
            <w:pPr>
              <w:rPr>
                <w:b/>
                <w:sz w:val="24"/>
                <w:szCs w:val="24"/>
              </w:rPr>
            </w:pPr>
            <w:r w:rsidRPr="005051E7">
              <w:rPr>
                <w:sz w:val="24"/>
                <w:szCs w:val="24"/>
              </w:rPr>
              <w:t>Verificarea CE bazată pe verificarea produsului</w:t>
            </w:r>
          </w:p>
        </w:tc>
      </w:tr>
      <w:tr w:rsidR="00847507" w:rsidRPr="00E935B7" w:rsidTr="00847507">
        <w:tc>
          <w:tcPr>
            <w:tcW w:w="1129" w:type="dxa"/>
          </w:tcPr>
          <w:p w:rsidR="00847507" w:rsidRPr="005051E7" w:rsidRDefault="00847507" w:rsidP="00847507">
            <w:pPr>
              <w:jc w:val="center"/>
              <w:rPr>
                <w:b/>
                <w:sz w:val="24"/>
                <w:szCs w:val="24"/>
              </w:rPr>
            </w:pPr>
            <w:r w:rsidRPr="005051E7">
              <w:rPr>
                <w:sz w:val="24"/>
                <w:szCs w:val="24"/>
              </w:rPr>
              <w:t>SH1</w:t>
            </w:r>
          </w:p>
        </w:tc>
        <w:tc>
          <w:tcPr>
            <w:tcW w:w="8215" w:type="dxa"/>
          </w:tcPr>
          <w:p w:rsidR="00847507" w:rsidRPr="005051E7" w:rsidRDefault="00847507" w:rsidP="00847507">
            <w:pPr>
              <w:tabs>
                <w:tab w:val="left" w:pos="630"/>
              </w:tabs>
              <w:jc w:val="both"/>
              <w:rPr>
                <w:b/>
                <w:sz w:val="24"/>
                <w:szCs w:val="24"/>
              </w:rPr>
            </w:pPr>
            <w:r w:rsidRPr="005051E7">
              <w:rPr>
                <w:sz w:val="24"/>
                <w:szCs w:val="24"/>
              </w:rPr>
              <w:t>Verificarea CE bazată pe un sistem de management al calităţii complet plus examinarea proiectului</w:t>
            </w:r>
            <w:r w:rsidRPr="005051E7">
              <w:rPr>
                <w:b/>
                <w:sz w:val="24"/>
                <w:szCs w:val="24"/>
              </w:rPr>
              <w:tab/>
            </w:r>
          </w:p>
        </w:tc>
      </w:tr>
    </w:tbl>
    <w:p w:rsidR="00A0186B" w:rsidRDefault="00A0186B" w:rsidP="00847507">
      <w:pPr>
        <w:spacing w:after="0"/>
        <w:ind w:firstLine="708"/>
        <w:jc w:val="center"/>
        <w:rPr>
          <w:lang w:val="en-US"/>
        </w:rPr>
      </w:pPr>
    </w:p>
    <w:p w:rsidR="00A0186B" w:rsidRDefault="00A0186B" w:rsidP="00A0186B">
      <w:pPr>
        <w:spacing w:after="0"/>
        <w:ind w:firstLine="708"/>
        <w:jc w:val="both"/>
        <w:rPr>
          <w:lang w:val="en-US"/>
        </w:rPr>
      </w:pPr>
      <w:r w:rsidRPr="00A0186B">
        <w:rPr>
          <w:lang w:val="en-US"/>
        </w:rPr>
        <w:t xml:space="preserve">6.2.2. Proceduri de verificare CE </w:t>
      </w:r>
    </w:p>
    <w:p w:rsidR="00847507" w:rsidRDefault="00A0186B" w:rsidP="00A0186B">
      <w:pPr>
        <w:spacing w:after="0"/>
        <w:ind w:firstLine="708"/>
        <w:jc w:val="both"/>
        <w:rPr>
          <w:lang w:val="en-US"/>
        </w:rPr>
      </w:pPr>
      <w:r w:rsidRPr="00A0186B">
        <w:rPr>
          <w:lang w:val="en-US"/>
        </w:rPr>
        <w:t xml:space="preserve">Solicitantul alege una dintre următoarele proceduri de evaluare care constau în unul sau mai multe module pentru verificarea CE a subsistemului: </w:t>
      </w:r>
      <w:r>
        <w:rPr>
          <w:lang w:val="en-US"/>
        </w:rPr>
        <w:t>-</w:t>
      </w:r>
      <w:r w:rsidRPr="00A0186B">
        <w:rPr>
          <w:lang w:val="en-US"/>
        </w:rPr>
        <w:t xml:space="preserve"> (SB+SD</w:t>
      </w:r>
      <w:proofErr w:type="gramStart"/>
      <w:r w:rsidRPr="00A0186B">
        <w:rPr>
          <w:lang w:val="en-US"/>
        </w:rPr>
        <w:t>);</w:t>
      </w:r>
      <w:proofErr w:type="gramEnd"/>
      <w:r w:rsidRPr="00A0186B">
        <w:rPr>
          <w:lang w:val="en-US"/>
        </w:rPr>
        <w:t xml:space="preserve"> </w:t>
      </w:r>
      <w:r>
        <w:rPr>
          <w:lang w:val="en-US"/>
        </w:rPr>
        <w:t>-</w:t>
      </w:r>
      <w:r w:rsidRPr="00A0186B">
        <w:rPr>
          <w:lang w:val="en-US"/>
        </w:rPr>
        <w:t xml:space="preserve"> (SB+SF); </w:t>
      </w:r>
      <w:r>
        <w:rPr>
          <w:lang w:val="en-US"/>
        </w:rPr>
        <w:t>-</w:t>
      </w:r>
      <w:r w:rsidRPr="00A0186B">
        <w:rPr>
          <w:lang w:val="en-US"/>
        </w:rPr>
        <w:t xml:space="preserve"> SH1.</w:t>
      </w:r>
    </w:p>
    <w:p w:rsidR="00A0186B" w:rsidRDefault="00A0186B" w:rsidP="00A0186B">
      <w:pPr>
        <w:spacing w:after="0"/>
        <w:ind w:firstLine="708"/>
        <w:jc w:val="both"/>
        <w:rPr>
          <w:lang w:val="en-US"/>
        </w:rPr>
      </w:pPr>
      <w:r w:rsidRPr="00A0186B">
        <w:rPr>
          <w:lang w:val="en-US"/>
        </w:rPr>
        <w:t xml:space="preserve">În cadrul aplicării modulului sau combinaţiei de module alese, subsistemul trebuie evaluat pe baza cerinţelor prevăzute la punctul 4.2. Dacă </w:t>
      </w:r>
      <w:proofErr w:type="gramStart"/>
      <w:r w:rsidRPr="00A0186B">
        <w:rPr>
          <w:lang w:val="en-US"/>
        </w:rPr>
        <w:t>este</w:t>
      </w:r>
      <w:proofErr w:type="gramEnd"/>
      <w:r w:rsidRPr="00A0186B">
        <w:rPr>
          <w:lang w:val="en-US"/>
        </w:rPr>
        <w:t xml:space="preserve"> necesar, la punctele următoare sunt prezentate cerinţe suplimentare referitoare la evaluare.</w:t>
      </w:r>
    </w:p>
    <w:p w:rsidR="002B5454" w:rsidRDefault="002B5454" w:rsidP="00A0186B">
      <w:pPr>
        <w:spacing w:after="0"/>
        <w:ind w:firstLine="708"/>
        <w:jc w:val="both"/>
        <w:rPr>
          <w:lang w:val="en-US"/>
        </w:rPr>
      </w:pPr>
      <w:r w:rsidRPr="002B5454">
        <w:rPr>
          <w:lang w:val="en-US"/>
        </w:rPr>
        <w:t xml:space="preserve">6.2.2.1. Zgomotul la staţionare </w:t>
      </w:r>
    </w:p>
    <w:p w:rsidR="002B5454" w:rsidRDefault="002B5454" w:rsidP="00A0186B">
      <w:pPr>
        <w:spacing w:after="0"/>
        <w:ind w:firstLine="708"/>
        <w:jc w:val="both"/>
        <w:rPr>
          <w:lang w:val="en-US"/>
        </w:rPr>
      </w:pPr>
      <w:r w:rsidRPr="002B5454">
        <w:rPr>
          <w:lang w:val="en-US"/>
        </w:rPr>
        <w:t xml:space="preserve">Demonstrarea conformităţii cu valorile-limită privind zgomotul la staţionare, astfel cum sunt stabilite la punctul 4.2.1, </w:t>
      </w:r>
      <w:proofErr w:type="gramStart"/>
      <w:r w:rsidRPr="002B5454">
        <w:rPr>
          <w:lang w:val="en-US"/>
        </w:rPr>
        <w:t>este</w:t>
      </w:r>
      <w:proofErr w:type="gramEnd"/>
      <w:r w:rsidRPr="002B5454">
        <w:rPr>
          <w:lang w:val="en-US"/>
        </w:rPr>
        <w:t xml:space="preserve"> efectuată în conformitate cu specificaţia menţionată în </w:t>
      </w:r>
      <w:r w:rsidRPr="005870D7">
        <w:rPr>
          <w:color w:val="000000" w:themeColor="text1"/>
          <w:lang w:val="en-US"/>
        </w:rPr>
        <w:t xml:space="preserve">apendicele </w:t>
      </w:r>
      <w:r w:rsidR="005870D7" w:rsidRPr="005870D7">
        <w:rPr>
          <w:color w:val="000000" w:themeColor="text1"/>
          <w:lang w:val="en-US"/>
        </w:rPr>
        <w:t>A</w:t>
      </w:r>
      <w:r w:rsidRPr="005870D7">
        <w:rPr>
          <w:color w:val="000000" w:themeColor="text1"/>
          <w:lang w:val="en-US"/>
        </w:rPr>
        <w:t>, indicele [1]</w:t>
      </w:r>
      <w:r w:rsidRPr="002B5454">
        <w:rPr>
          <w:lang w:val="en-US"/>
        </w:rPr>
        <w:t xml:space="preserve">. </w:t>
      </w:r>
    </w:p>
    <w:p w:rsidR="002B5454" w:rsidRDefault="002B5454" w:rsidP="00A0186B">
      <w:pPr>
        <w:spacing w:after="0"/>
        <w:ind w:firstLine="708"/>
        <w:jc w:val="both"/>
        <w:rPr>
          <w:lang w:val="en-US"/>
        </w:rPr>
      </w:pPr>
      <w:r w:rsidRPr="002B5454">
        <w:rPr>
          <w:lang w:val="en-US"/>
        </w:rPr>
        <w:t>Pentru evaluarea zgomotului compresorului cu aer principal la cea mai apropiată poziţie de măsurar</w:t>
      </w:r>
      <w:r>
        <w:rPr>
          <w:lang w:val="en-US"/>
        </w:rPr>
        <w:t>e i, este folosit indicatorul L</w:t>
      </w:r>
      <w:r>
        <w:rPr>
          <w:vertAlign w:val="superscript"/>
          <w:lang w:val="en-US"/>
        </w:rPr>
        <w:t>i</w:t>
      </w:r>
      <w:r w:rsidRPr="002B5454">
        <w:rPr>
          <w:lang w:val="en-US"/>
        </w:rPr>
        <w:t xml:space="preserve"> </w:t>
      </w:r>
      <w:r w:rsidRPr="002B5454">
        <w:rPr>
          <w:sz w:val="18"/>
          <w:lang w:val="en-US"/>
        </w:rPr>
        <w:t>pAeq,T</w:t>
      </w:r>
      <w:r w:rsidRPr="002B5454">
        <w:rPr>
          <w:lang w:val="en-US"/>
        </w:rPr>
        <w:t xml:space="preserve">, unde T reprezintă un ciclu de exploatare, astfel cum este definit în specificaţia menţionată în </w:t>
      </w:r>
      <w:r w:rsidRPr="006C43B9">
        <w:rPr>
          <w:color w:val="000000" w:themeColor="text1"/>
          <w:lang w:val="en-US"/>
        </w:rPr>
        <w:t xml:space="preserve">apendicele </w:t>
      </w:r>
      <w:r w:rsidR="006C43B9" w:rsidRPr="006C43B9">
        <w:rPr>
          <w:color w:val="000000" w:themeColor="text1"/>
          <w:lang w:val="en-US"/>
        </w:rPr>
        <w:t>A</w:t>
      </w:r>
      <w:r w:rsidRPr="006C43B9">
        <w:rPr>
          <w:color w:val="000000" w:themeColor="text1"/>
          <w:lang w:val="en-US"/>
        </w:rPr>
        <w:t>, indicele [1]</w:t>
      </w:r>
      <w:r w:rsidRPr="002B5454">
        <w:rPr>
          <w:lang w:val="en-US"/>
        </w:rPr>
        <w:t>.</w:t>
      </w:r>
    </w:p>
    <w:p w:rsidR="002B5454" w:rsidRDefault="002B5454" w:rsidP="00A0186B">
      <w:pPr>
        <w:spacing w:after="0"/>
        <w:ind w:firstLine="708"/>
        <w:jc w:val="both"/>
        <w:rPr>
          <w:lang w:val="en-US"/>
        </w:rPr>
      </w:pPr>
      <w:r w:rsidRPr="002B5454">
        <w:rPr>
          <w:lang w:val="en-US"/>
        </w:rPr>
        <w:t xml:space="preserve">În acest scop, sunt folosite doar sistemele de tren care sunt necesare pentru ca acest compresor cu aer </w:t>
      </w:r>
      <w:proofErr w:type="gramStart"/>
      <w:r w:rsidRPr="002B5454">
        <w:rPr>
          <w:lang w:val="en-US"/>
        </w:rPr>
        <w:t>să</w:t>
      </w:r>
      <w:proofErr w:type="gramEnd"/>
      <w:r w:rsidRPr="002B5454">
        <w:rPr>
          <w:lang w:val="en-US"/>
        </w:rPr>
        <w:t xml:space="preserve"> funcţioneze în condiţii de exploatare normale. Sistemele de tren care nu sunt necesare pentru funcţionarea compresorului pot fi oprite pentru a preveni contribuţia la măsurarea zgomotului. Demonstrarea conformităţii cu valorile-limită </w:t>
      </w:r>
      <w:proofErr w:type="gramStart"/>
      <w:r w:rsidRPr="002B5454">
        <w:rPr>
          <w:lang w:val="en-US"/>
        </w:rPr>
        <w:t>este</w:t>
      </w:r>
      <w:proofErr w:type="gramEnd"/>
      <w:r w:rsidRPr="002B5454">
        <w:rPr>
          <w:lang w:val="en-US"/>
        </w:rPr>
        <w:t xml:space="preserve"> efectuată în condiţiile necesare exclusiv pentru funcţionarea compresorului cu aer principal la cea mai redusă rpm. </w:t>
      </w:r>
    </w:p>
    <w:p w:rsidR="002B5454" w:rsidRDefault="002B5454" w:rsidP="00A0186B">
      <w:pPr>
        <w:spacing w:after="0"/>
        <w:ind w:firstLine="708"/>
        <w:jc w:val="both"/>
        <w:rPr>
          <w:lang w:val="en-US"/>
        </w:rPr>
      </w:pPr>
      <w:r w:rsidRPr="002B5454">
        <w:rPr>
          <w:lang w:val="en-US"/>
        </w:rPr>
        <w:t>Pentru evaluarea surselor de zgomot intermitent la cea mai apropiată poziţie de măsurar</w:t>
      </w:r>
      <w:r>
        <w:rPr>
          <w:lang w:val="en-US"/>
        </w:rPr>
        <w:t xml:space="preserve">e i, </w:t>
      </w:r>
      <w:proofErr w:type="gramStart"/>
      <w:r>
        <w:rPr>
          <w:lang w:val="en-US"/>
        </w:rPr>
        <w:t>este</w:t>
      </w:r>
      <w:proofErr w:type="gramEnd"/>
      <w:r>
        <w:rPr>
          <w:lang w:val="en-US"/>
        </w:rPr>
        <w:t xml:space="preserve"> folosit indicatorul L</w:t>
      </w:r>
      <w:r>
        <w:rPr>
          <w:vertAlign w:val="superscript"/>
          <w:lang w:val="en-US"/>
        </w:rPr>
        <w:t>i</w:t>
      </w:r>
      <w:r w:rsidRPr="002B5454">
        <w:rPr>
          <w:lang w:val="en-US"/>
        </w:rPr>
        <w:t xml:space="preserve"> </w:t>
      </w:r>
      <w:r w:rsidRPr="002B5454">
        <w:rPr>
          <w:sz w:val="18"/>
          <w:lang w:val="en-US"/>
        </w:rPr>
        <w:t>pAFmax</w:t>
      </w:r>
      <w:r w:rsidRPr="002B5454">
        <w:rPr>
          <w:lang w:val="en-US"/>
        </w:rPr>
        <w:t xml:space="preserve">. Sursa de zgomot relevantă </w:t>
      </w:r>
      <w:proofErr w:type="gramStart"/>
      <w:r w:rsidRPr="002B5454">
        <w:rPr>
          <w:lang w:val="en-US"/>
        </w:rPr>
        <w:t>este</w:t>
      </w:r>
      <w:proofErr w:type="gramEnd"/>
      <w:r w:rsidRPr="002B5454">
        <w:rPr>
          <w:lang w:val="en-US"/>
        </w:rPr>
        <w:t xml:space="preserve"> evacuarea din supapele uscătorului cu aer.</w:t>
      </w:r>
    </w:p>
    <w:p w:rsidR="00250588" w:rsidRDefault="00250588" w:rsidP="00A0186B">
      <w:pPr>
        <w:spacing w:after="0"/>
        <w:ind w:firstLine="708"/>
        <w:jc w:val="both"/>
        <w:rPr>
          <w:lang w:val="en-US"/>
        </w:rPr>
      </w:pPr>
      <w:r w:rsidRPr="00250588">
        <w:rPr>
          <w:lang w:val="en-US"/>
        </w:rPr>
        <w:lastRenderedPageBreak/>
        <w:t>6.2.2.2. Zgomotul la pornire</w:t>
      </w:r>
    </w:p>
    <w:p w:rsidR="00250588" w:rsidRDefault="00250588" w:rsidP="00A0186B">
      <w:pPr>
        <w:spacing w:after="0"/>
        <w:ind w:firstLine="708"/>
        <w:jc w:val="both"/>
        <w:rPr>
          <w:lang w:val="en-US"/>
        </w:rPr>
      </w:pPr>
      <w:r w:rsidRPr="00250588">
        <w:rPr>
          <w:lang w:val="en-US"/>
        </w:rPr>
        <w:t xml:space="preserve">Demonstrarea conformităţii cu valorile-limită privind zgomotul la pornire, astfel cum sunt stabilite la punctul 4.2.2, </w:t>
      </w:r>
      <w:proofErr w:type="gramStart"/>
      <w:r w:rsidRPr="00250588">
        <w:rPr>
          <w:lang w:val="en-US"/>
        </w:rPr>
        <w:t>este</w:t>
      </w:r>
      <w:proofErr w:type="gramEnd"/>
      <w:r w:rsidRPr="00250588">
        <w:rPr>
          <w:lang w:val="en-US"/>
        </w:rPr>
        <w:t xml:space="preserve"> efectuată în conformitate cu specificaţia menţionată în </w:t>
      </w:r>
      <w:r w:rsidRPr="00062A5B">
        <w:rPr>
          <w:color w:val="000000" w:themeColor="text1"/>
          <w:lang w:val="en-US"/>
        </w:rPr>
        <w:t xml:space="preserve">apendicele </w:t>
      </w:r>
      <w:r w:rsidR="00062A5B" w:rsidRPr="00062A5B">
        <w:rPr>
          <w:color w:val="000000" w:themeColor="text1"/>
          <w:lang w:val="en-US"/>
        </w:rPr>
        <w:t>A</w:t>
      </w:r>
      <w:r w:rsidRPr="00062A5B">
        <w:rPr>
          <w:color w:val="000000" w:themeColor="text1"/>
          <w:lang w:val="en-US"/>
        </w:rPr>
        <w:t xml:space="preserve">, indicele [1]. </w:t>
      </w:r>
    </w:p>
    <w:p w:rsidR="00250588" w:rsidRDefault="00250588" w:rsidP="00A0186B">
      <w:pPr>
        <w:spacing w:after="0"/>
        <w:ind w:firstLine="708"/>
        <w:jc w:val="both"/>
        <w:rPr>
          <w:lang w:val="en-US"/>
        </w:rPr>
      </w:pPr>
      <w:r w:rsidRPr="00250588">
        <w:rPr>
          <w:lang w:val="en-US"/>
        </w:rPr>
        <w:t xml:space="preserve">Se aplică metoda nivelului maxim. Deviind de la procedura de încercare a specificaţiei, trenul accelerează de la zero până la 30 km/h și apoi menţine viteza </w:t>
      </w:r>
      <w:proofErr w:type="gramStart"/>
      <w:r w:rsidRPr="00250588">
        <w:rPr>
          <w:lang w:val="en-US"/>
        </w:rPr>
        <w:t>constantă</w:t>
      </w:r>
      <w:proofErr w:type="gramEnd"/>
      <w:r w:rsidRPr="00250588">
        <w:rPr>
          <w:lang w:val="en-US"/>
        </w:rPr>
        <w:t xml:space="preserve">. În plus, zgomotul trebuie măsurat la aceeași </w:t>
      </w:r>
      <w:proofErr w:type="gramStart"/>
      <w:r w:rsidRPr="00250588">
        <w:rPr>
          <w:lang w:val="en-US"/>
        </w:rPr>
        <w:t>distanţă</w:t>
      </w:r>
      <w:proofErr w:type="gramEnd"/>
      <w:r w:rsidRPr="00250588">
        <w:rPr>
          <w:lang w:val="en-US"/>
        </w:rPr>
        <w:t xml:space="preserve"> faţă de axa căii ferate și la aceeași înălţime deasupra părţii superioare a șinei prevăzute la punctul 4.2.2. Se aplică „metoda nivelului mediu” și „metoda nivelului maxim” în conformitate cu specificaţia menţionată în </w:t>
      </w:r>
      <w:r w:rsidR="00062A5B" w:rsidRPr="00062A5B">
        <w:rPr>
          <w:color w:val="000000" w:themeColor="text1"/>
          <w:lang w:val="en-US"/>
        </w:rPr>
        <w:t>apendicele A</w:t>
      </w:r>
      <w:r w:rsidRPr="00062A5B">
        <w:rPr>
          <w:color w:val="000000" w:themeColor="text1"/>
          <w:lang w:val="en-US"/>
        </w:rPr>
        <w:t xml:space="preserve">, indicele [1], </w:t>
      </w:r>
      <w:r w:rsidRPr="00250588">
        <w:rPr>
          <w:lang w:val="en-US"/>
        </w:rPr>
        <w:t xml:space="preserve">iar trenul accelerează de la zero până la 40 km/h și apoi menţine viteza constantă. Valorile măsurate nu sunt evaluate pe baza niciunei valori-limită și trebuie înregistrate în dosarul tehnic și transmise agenţiei. </w:t>
      </w:r>
    </w:p>
    <w:p w:rsidR="00CB57D6" w:rsidRDefault="00250588" w:rsidP="00A0186B">
      <w:pPr>
        <w:spacing w:after="0"/>
        <w:ind w:firstLine="708"/>
        <w:jc w:val="both"/>
        <w:rPr>
          <w:lang w:val="en-US"/>
        </w:rPr>
      </w:pPr>
      <w:r w:rsidRPr="00250588">
        <w:rPr>
          <w:lang w:val="en-US"/>
        </w:rPr>
        <w:t>În cazul vehiculelor speciale, procedura de pornire se efectuează fără sarcini suplimentare pentru remorci.</w:t>
      </w:r>
    </w:p>
    <w:p w:rsidR="00A30F88" w:rsidRDefault="00A30F88" w:rsidP="00A0186B">
      <w:pPr>
        <w:spacing w:after="0"/>
        <w:ind w:firstLine="708"/>
        <w:jc w:val="both"/>
        <w:rPr>
          <w:lang w:val="en-US"/>
        </w:rPr>
      </w:pPr>
      <w:r w:rsidRPr="00A30F88">
        <w:rPr>
          <w:lang w:val="en-US"/>
        </w:rPr>
        <w:t xml:space="preserve">6.2.2.3. Zgomotul la trecere </w:t>
      </w:r>
    </w:p>
    <w:p w:rsidR="00A30F88" w:rsidRDefault="00A30F88" w:rsidP="00A0186B">
      <w:pPr>
        <w:spacing w:after="0"/>
        <w:ind w:firstLine="708"/>
        <w:jc w:val="both"/>
        <w:rPr>
          <w:lang w:val="en-US"/>
        </w:rPr>
      </w:pPr>
      <w:r w:rsidRPr="00A30F88">
        <w:rPr>
          <w:lang w:val="en-US"/>
        </w:rPr>
        <w:t xml:space="preserve">Demonstrarea conformităţii cu valorile-limită privind zgomotul la trecere, astfel cum sunt stabilite la punctul 4.2.3, </w:t>
      </w:r>
      <w:proofErr w:type="gramStart"/>
      <w:r w:rsidRPr="00A30F88">
        <w:rPr>
          <w:lang w:val="en-US"/>
        </w:rPr>
        <w:t>este</w:t>
      </w:r>
      <w:proofErr w:type="gramEnd"/>
      <w:r w:rsidRPr="00A30F88">
        <w:rPr>
          <w:lang w:val="en-US"/>
        </w:rPr>
        <w:t xml:space="preserve"> efectuată în conformitate cu punctele 6.2.2.3.1 și 6.2.2.3.2.</w:t>
      </w:r>
    </w:p>
    <w:p w:rsidR="0078217B" w:rsidRPr="00465CFA" w:rsidRDefault="0078217B" w:rsidP="00A0186B">
      <w:pPr>
        <w:spacing w:after="0"/>
        <w:ind w:firstLine="708"/>
        <w:jc w:val="both"/>
        <w:rPr>
          <w:lang w:val="en-US"/>
        </w:rPr>
      </w:pPr>
      <w:r w:rsidRPr="00465CFA">
        <w:rPr>
          <w:lang w:val="en-US"/>
        </w:rPr>
        <w:t>6.2.2.3.1. Condiţiile liniei de încercare</w:t>
      </w:r>
    </w:p>
    <w:p w:rsidR="0078217B" w:rsidRDefault="0078217B" w:rsidP="00A0186B">
      <w:pPr>
        <w:spacing w:after="0"/>
        <w:ind w:firstLine="708"/>
        <w:jc w:val="both"/>
        <w:rPr>
          <w:lang w:val="en-US"/>
        </w:rPr>
      </w:pPr>
      <w:r w:rsidRPr="0078217B">
        <w:rPr>
          <w:lang w:val="en-US"/>
        </w:rPr>
        <w:t xml:space="preserve">Încercările sunt efectuate pe o linie de încercare, astfel cum </w:t>
      </w:r>
      <w:proofErr w:type="gramStart"/>
      <w:r w:rsidRPr="0078217B">
        <w:rPr>
          <w:lang w:val="en-US"/>
        </w:rPr>
        <w:t>este</w:t>
      </w:r>
      <w:proofErr w:type="gramEnd"/>
      <w:r w:rsidRPr="0078217B">
        <w:rPr>
          <w:lang w:val="en-US"/>
        </w:rPr>
        <w:t xml:space="preserve"> definită în specificaţia menţionată în </w:t>
      </w:r>
      <w:r w:rsidRPr="00465CFA">
        <w:rPr>
          <w:color w:val="000000" w:themeColor="text1"/>
          <w:lang w:val="en-US"/>
        </w:rPr>
        <w:t xml:space="preserve">apendicele </w:t>
      </w:r>
      <w:r w:rsidR="00465CFA" w:rsidRPr="00465CFA">
        <w:rPr>
          <w:color w:val="000000" w:themeColor="text1"/>
          <w:lang w:val="en-US"/>
        </w:rPr>
        <w:t>A</w:t>
      </w:r>
      <w:r w:rsidRPr="00465CFA">
        <w:rPr>
          <w:color w:val="000000" w:themeColor="text1"/>
          <w:lang w:val="en-US"/>
        </w:rPr>
        <w:t>, indicele [1]</w:t>
      </w:r>
      <w:r w:rsidRPr="0078217B">
        <w:rPr>
          <w:lang w:val="en-US"/>
        </w:rPr>
        <w:t>.</w:t>
      </w:r>
    </w:p>
    <w:p w:rsidR="005F0BF9" w:rsidRDefault="005F0BF9" w:rsidP="00A0186B">
      <w:pPr>
        <w:spacing w:after="0"/>
        <w:ind w:firstLine="708"/>
        <w:jc w:val="both"/>
        <w:rPr>
          <w:lang w:val="en-US"/>
        </w:rPr>
      </w:pPr>
      <w:r w:rsidRPr="005F0BF9">
        <w:rPr>
          <w:lang w:val="en-US"/>
        </w:rPr>
        <w:t xml:space="preserve">Cu toate acestea, se permite efectuarea încercării pe o linie care nu </w:t>
      </w:r>
      <w:proofErr w:type="gramStart"/>
      <w:r w:rsidRPr="005F0BF9">
        <w:rPr>
          <w:lang w:val="en-US"/>
        </w:rPr>
        <w:t>este</w:t>
      </w:r>
      <w:proofErr w:type="gramEnd"/>
      <w:r w:rsidRPr="005F0BF9">
        <w:rPr>
          <w:lang w:val="en-US"/>
        </w:rPr>
        <w:t xml:space="preserve"> conformă cu condiţiile liniei de referinţă în ceea ce privește nivelul de rugozitate acustică a șinei și ratele de atenuare ale șinei atâta timp cât nivelurile de zgomot măsurate în conformitate cu punctul 6.2.2.3.2 nu depășesc valorile-limită stabilite la punctul 4.2.3.</w:t>
      </w:r>
    </w:p>
    <w:p w:rsidR="005F0BF9" w:rsidRDefault="005F0BF9" w:rsidP="00A0186B">
      <w:pPr>
        <w:spacing w:after="0"/>
        <w:ind w:firstLine="708"/>
        <w:jc w:val="both"/>
        <w:rPr>
          <w:lang w:val="en-US"/>
        </w:rPr>
      </w:pPr>
      <w:r w:rsidRPr="005F0BF9">
        <w:rPr>
          <w:lang w:val="en-US"/>
        </w:rPr>
        <w:t xml:space="preserve">Rugozitatea acustică a șinei și ratele de atenuare ale liniei de încercare sunt determinate în fiecare caz. Dacă linia pe care sunt desfășurate încercările îndeplinește condiţiile liniei de referinţă, nivelurile de zgomot măsurate se marchează ca fiind „comparabile”, iar în caz contrar se marchează ca fiind „necomparabile”. În dosarul tehnic se înregistrează dacă nivelurile de zgomot măsurate sunt „comparabile” sau „necomparabile”. </w:t>
      </w:r>
    </w:p>
    <w:p w:rsidR="005F0BF9" w:rsidRDefault="005F0BF9" w:rsidP="00A0186B">
      <w:pPr>
        <w:spacing w:after="0"/>
        <w:ind w:firstLine="708"/>
        <w:jc w:val="both"/>
        <w:rPr>
          <w:lang w:val="en-US"/>
        </w:rPr>
      </w:pPr>
      <w:r w:rsidRPr="005F0BF9">
        <w:rPr>
          <w:lang w:val="en-US"/>
        </w:rPr>
        <w:t xml:space="preserve">Valorile pentru rugozitatea acustică măsurată a șinei rămân valabile pentru o perioadă cuprinsă între trei luni înaintea efectuării măsurătorii și trei luni după aceasta, dacă în perioada respectivă nu sunt efectuate lucrări de întreţinere a șinei care influenţează rugozitatea acustică a șinei. </w:t>
      </w:r>
    </w:p>
    <w:p w:rsidR="005F0BF9" w:rsidRDefault="005F0BF9" w:rsidP="00A0186B">
      <w:pPr>
        <w:spacing w:after="0"/>
        <w:ind w:firstLine="708"/>
        <w:jc w:val="both"/>
        <w:rPr>
          <w:lang w:val="en-US"/>
        </w:rPr>
      </w:pPr>
      <w:r w:rsidRPr="005F0BF9">
        <w:rPr>
          <w:lang w:val="en-US"/>
        </w:rPr>
        <w:t xml:space="preserve">Valorile pentru ratele măsurate de atenuare ale șinei rămân valabile pentru o perioadă cuprinsă între </w:t>
      </w:r>
      <w:proofErr w:type="gramStart"/>
      <w:r w:rsidRPr="005F0BF9">
        <w:rPr>
          <w:lang w:val="en-US"/>
        </w:rPr>
        <w:t>un</w:t>
      </w:r>
      <w:proofErr w:type="gramEnd"/>
      <w:r w:rsidRPr="005F0BF9">
        <w:rPr>
          <w:lang w:val="en-US"/>
        </w:rPr>
        <w:t xml:space="preserve"> an înaintea efectuării măsurătorii și un an după aceasta, dacă în perioada respectivă nu sunt efectuate lucrări de întreţinere a șinei care influenţează ratele de atenuare ale șinei. </w:t>
      </w:r>
    </w:p>
    <w:p w:rsidR="005F0BF9" w:rsidRDefault="005F0BF9" w:rsidP="00A0186B">
      <w:pPr>
        <w:spacing w:after="0"/>
        <w:ind w:firstLine="708"/>
        <w:jc w:val="both"/>
        <w:rPr>
          <w:lang w:val="en-US"/>
        </w:rPr>
      </w:pPr>
      <w:r w:rsidRPr="005F0BF9">
        <w:rPr>
          <w:lang w:val="en-US"/>
        </w:rPr>
        <w:t>În dosarul tehnic se confirmă că datele privind șina aferente măsurării zgomotului la trecere al tipului respectiv de vehicul erau valabile în ziua (zilele) încercării, de exemplu prin indicarea datei ultimelor lucrări de întreţinere care influenţează nivelul de zgomot.</w:t>
      </w:r>
    </w:p>
    <w:p w:rsidR="008A23B4" w:rsidRDefault="005F0BF9" w:rsidP="00A0186B">
      <w:pPr>
        <w:spacing w:after="0"/>
        <w:ind w:firstLine="708"/>
        <w:jc w:val="both"/>
        <w:rPr>
          <w:lang w:val="en-US"/>
        </w:rPr>
      </w:pPr>
      <w:r w:rsidRPr="005F0BF9">
        <w:rPr>
          <w:lang w:val="en-US"/>
        </w:rPr>
        <w:lastRenderedPageBreak/>
        <w:t xml:space="preserve">În plus, </w:t>
      </w:r>
      <w:proofErr w:type="gramStart"/>
      <w:r w:rsidRPr="005F0BF9">
        <w:rPr>
          <w:lang w:val="en-US"/>
        </w:rPr>
        <w:t>este</w:t>
      </w:r>
      <w:proofErr w:type="gramEnd"/>
      <w:r w:rsidRPr="005F0BF9">
        <w:rPr>
          <w:lang w:val="en-US"/>
        </w:rPr>
        <w:t xml:space="preserve"> permisă efectuarea de încercări la viteze mai mari sau egale cu 250 km/h pe linii ferate montate pe plăci. În acest caz, valorile-limită sunt cu 2 dB mai </w:t>
      </w:r>
      <w:proofErr w:type="gramStart"/>
      <w:r w:rsidRPr="005F0BF9">
        <w:rPr>
          <w:lang w:val="en-US"/>
        </w:rPr>
        <w:t>mari</w:t>
      </w:r>
      <w:proofErr w:type="gramEnd"/>
      <w:r w:rsidRPr="005F0BF9">
        <w:rPr>
          <w:lang w:val="en-US"/>
        </w:rPr>
        <w:t xml:space="preserve"> decât cele prevăzute la punctul 4.2.3.</w:t>
      </w:r>
    </w:p>
    <w:p w:rsidR="00B86B7E" w:rsidRDefault="00B86B7E" w:rsidP="00A0186B">
      <w:pPr>
        <w:spacing w:after="0"/>
        <w:ind w:firstLine="708"/>
        <w:jc w:val="both"/>
        <w:rPr>
          <w:lang w:val="en-US"/>
        </w:rPr>
      </w:pPr>
      <w:r w:rsidRPr="00B86B7E">
        <w:rPr>
          <w:lang w:val="en-US"/>
        </w:rPr>
        <w:t xml:space="preserve">6.2.2.3.2. Procedura </w:t>
      </w:r>
    </w:p>
    <w:p w:rsidR="00B86B7E" w:rsidRDefault="00B86B7E" w:rsidP="00A0186B">
      <w:pPr>
        <w:spacing w:after="0"/>
        <w:ind w:firstLine="708"/>
        <w:jc w:val="both"/>
        <w:rPr>
          <w:lang w:val="en-US"/>
        </w:rPr>
      </w:pPr>
      <w:r w:rsidRPr="00B86B7E">
        <w:rPr>
          <w:lang w:val="en-US"/>
        </w:rPr>
        <w:t xml:space="preserve">Încercările trebuie realizate în conformitate cu specificaţia menţionată în </w:t>
      </w:r>
      <w:r w:rsidRPr="00465CFA">
        <w:rPr>
          <w:color w:val="000000" w:themeColor="text1"/>
          <w:lang w:val="en-US"/>
        </w:rPr>
        <w:t xml:space="preserve">apendicele </w:t>
      </w:r>
      <w:proofErr w:type="gramStart"/>
      <w:r w:rsidR="00465CFA" w:rsidRPr="00465CFA">
        <w:rPr>
          <w:color w:val="000000" w:themeColor="text1"/>
          <w:lang w:val="en-US"/>
        </w:rPr>
        <w:t>A</w:t>
      </w:r>
      <w:proofErr w:type="gramEnd"/>
      <w:r w:rsidRPr="00465CFA">
        <w:rPr>
          <w:color w:val="000000" w:themeColor="text1"/>
          <w:lang w:val="en-US"/>
        </w:rPr>
        <w:t>, indicele [1]</w:t>
      </w:r>
      <w:r w:rsidRPr="00B86B7E">
        <w:rPr>
          <w:lang w:val="en-US"/>
        </w:rPr>
        <w:t xml:space="preserve">. Orice comparaţie pe baza valorilor-limită </w:t>
      </w:r>
      <w:proofErr w:type="gramStart"/>
      <w:r w:rsidRPr="00B86B7E">
        <w:rPr>
          <w:lang w:val="en-US"/>
        </w:rPr>
        <w:t>este</w:t>
      </w:r>
      <w:proofErr w:type="gramEnd"/>
      <w:r w:rsidRPr="00B86B7E">
        <w:rPr>
          <w:lang w:val="en-US"/>
        </w:rPr>
        <w:t xml:space="preserve"> efectuată cu rezultatele rotunjite la cel mai apropiat decibel întreg. Orice normalizare </w:t>
      </w:r>
      <w:proofErr w:type="gramStart"/>
      <w:r w:rsidRPr="00B86B7E">
        <w:rPr>
          <w:lang w:val="en-US"/>
        </w:rPr>
        <w:t>este</w:t>
      </w:r>
      <w:proofErr w:type="gramEnd"/>
      <w:r w:rsidRPr="00B86B7E">
        <w:rPr>
          <w:lang w:val="en-US"/>
        </w:rPr>
        <w:t xml:space="preserve"> efectuată înaintea rotunjirii. Procedura de evaluare detaliată </w:t>
      </w:r>
      <w:proofErr w:type="gramStart"/>
      <w:r w:rsidRPr="00B86B7E">
        <w:rPr>
          <w:lang w:val="en-US"/>
        </w:rPr>
        <w:t>este</w:t>
      </w:r>
      <w:proofErr w:type="gramEnd"/>
      <w:r w:rsidRPr="00B86B7E">
        <w:rPr>
          <w:lang w:val="en-US"/>
        </w:rPr>
        <w:t xml:space="preserve"> stabilită la punctele 6.2.2.3.2.1, 6.2.2.3.2.2 și 6.2.2.3.2.3.</w:t>
      </w:r>
    </w:p>
    <w:p w:rsidR="00D16EBC" w:rsidRDefault="00D16EBC" w:rsidP="00A0186B">
      <w:pPr>
        <w:spacing w:after="0"/>
        <w:ind w:firstLine="708"/>
        <w:jc w:val="both"/>
        <w:rPr>
          <w:lang w:val="en-US"/>
        </w:rPr>
      </w:pPr>
      <w:r w:rsidRPr="00D16EBC">
        <w:rPr>
          <w:lang w:val="en-US"/>
        </w:rPr>
        <w:t xml:space="preserve">6.2.2.3.2.1. EMU-uri, DMU-uri, locomotive și vagoane de călători </w:t>
      </w:r>
    </w:p>
    <w:p w:rsidR="00D16EBC" w:rsidRDefault="00D16EBC" w:rsidP="00A0186B">
      <w:pPr>
        <w:spacing w:after="0"/>
        <w:ind w:firstLine="708"/>
        <w:jc w:val="both"/>
        <w:rPr>
          <w:lang w:val="en-US"/>
        </w:rPr>
      </w:pPr>
      <w:r w:rsidRPr="00D16EBC">
        <w:rPr>
          <w:lang w:val="en-US"/>
        </w:rPr>
        <w:t>Pentru EMU-uri, DMU-uri, locomotive și vagoane de călători, se diferenţiază trei clase de viteză maximă operaţională:</w:t>
      </w:r>
    </w:p>
    <w:p w:rsidR="00D16EBC" w:rsidRDefault="00D16EBC" w:rsidP="00A0186B">
      <w:pPr>
        <w:spacing w:after="0"/>
        <w:ind w:firstLine="708"/>
        <w:jc w:val="both"/>
        <w:rPr>
          <w:lang w:val="en-US"/>
        </w:rPr>
      </w:pPr>
      <w:r>
        <w:rPr>
          <w:lang w:val="en-US"/>
        </w:rPr>
        <w:t xml:space="preserve">- </w:t>
      </w:r>
      <w:r w:rsidRPr="00D16EBC">
        <w:rPr>
          <w:lang w:val="en-US"/>
        </w:rPr>
        <w:t xml:space="preserve">Dacă viteza maximă operaţională a unităţii </w:t>
      </w:r>
      <w:proofErr w:type="gramStart"/>
      <w:r w:rsidRPr="00D16EBC">
        <w:rPr>
          <w:lang w:val="en-US"/>
        </w:rPr>
        <w:t>este</w:t>
      </w:r>
      <w:proofErr w:type="gramEnd"/>
      <w:r w:rsidRPr="00D16EBC">
        <w:rPr>
          <w:lang w:val="en-US"/>
        </w:rPr>
        <w:t xml:space="preserve"> mai mică sau egală cu 80 km/h, zgomotul la trecere este măsurat la viteza sa maximă v</w:t>
      </w:r>
      <w:r w:rsidRPr="00D16EBC">
        <w:rPr>
          <w:sz w:val="16"/>
          <w:lang w:val="en-US"/>
        </w:rPr>
        <w:t>max</w:t>
      </w:r>
      <w:r w:rsidRPr="00D16EBC">
        <w:rPr>
          <w:lang w:val="en-US"/>
        </w:rPr>
        <w:t>. Această valoare nu depășește valoarea-limită L</w:t>
      </w:r>
      <w:r w:rsidRPr="00D16EBC">
        <w:rPr>
          <w:sz w:val="16"/>
          <w:lang w:val="en-US"/>
        </w:rPr>
        <w:t>pAeq</w:t>
      </w:r>
      <w:proofErr w:type="gramStart"/>
      <w:r w:rsidRPr="00D16EBC">
        <w:rPr>
          <w:sz w:val="16"/>
          <w:lang w:val="en-US"/>
        </w:rPr>
        <w:t>,Tp</w:t>
      </w:r>
      <w:proofErr w:type="gramEnd"/>
      <w:r w:rsidRPr="00D16EBC">
        <w:rPr>
          <w:sz w:val="16"/>
          <w:lang w:val="en-US"/>
        </w:rPr>
        <w:t>(80 km/h)</w:t>
      </w:r>
      <w:r w:rsidRPr="00D16EBC">
        <w:rPr>
          <w:lang w:val="en-US"/>
        </w:rPr>
        <w:t xml:space="preserve">, astfel cum </w:t>
      </w:r>
      <w:r>
        <w:rPr>
          <w:lang w:val="en-US"/>
        </w:rPr>
        <w:t>este stabilită la punctul 4.2.3;</w:t>
      </w:r>
    </w:p>
    <w:p w:rsidR="00D16EBC" w:rsidRDefault="00D16EBC" w:rsidP="00A0186B">
      <w:pPr>
        <w:spacing w:after="0"/>
        <w:ind w:firstLine="708"/>
        <w:jc w:val="both"/>
        <w:rPr>
          <w:lang w:val="en-US"/>
        </w:rPr>
      </w:pPr>
      <w:r>
        <w:rPr>
          <w:lang w:val="en-US"/>
        </w:rPr>
        <w:t xml:space="preserve">- </w:t>
      </w:r>
      <w:r w:rsidR="00CF0633" w:rsidRPr="00CF0633">
        <w:rPr>
          <w:lang w:val="en-US"/>
        </w:rPr>
        <w:t>Dacă viteza maximă operaţională v</w:t>
      </w:r>
      <w:r w:rsidR="00CF0633" w:rsidRPr="00CF0633">
        <w:rPr>
          <w:sz w:val="16"/>
          <w:lang w:val="en-US"/>
        </w:rPr>
        <w:t>max</w:t>
      </w:r>
      <w:r w:rsidR="00CF0633" w:rsidRPr="00CF0633">
        <w:rPr>
          <w:lang w:val="en-US"/>
        </w:rPr>
        <w:t xml:space="preserve"> a unităţii </w:t>
      </w:r>
      <w:proofErr w:type="gramStart"/>
      <w:r w:rsidR="00CF0633" w:rsidRPr="00CF0633">
        <w:rPr>
          <w:lang w:val="en-US"/>
        </w:rPr>
        <w:t>este</w:t>
      </w:r>
      <w:proofErr w:type="gramEnd"/>
      <w:r w:rsidR="00CF0633" w:rsidRPr="00CF0633">
        <w:rPr>
          <w:lang w:val="en-US"/>
        </w:rPr>
        <w:t xml:space="preserve"> mai mare de 80 km/h și mai mică de 250 km/h, zgomotul la trecere este măsurat la viteza de 80 km/h și la viteza sa maximă. Ambele valori măsurate ale zgomotului la trecere L</w:t>
      </w:r>
      <w:r w:rsidR="00CF0633" w:rsidRPr="00CF0633">
        <w:rPr>
          <w:sz w:val="16"/>
          <w:lang w:val="en-US"/>
        </w:rPr>
        <w:t>pAeq</w:t>
      </w:r>
      <w:proofErr w:type="gramStart"/>
      <w:r w:rsidR="00CF0633" w:rsidRPr="00CF0633">
        <w:rPr>
          <w:sz w:val="16"/>
          <w:lang w:val="en-US"/>
        </w:rPr>
        <w:t>,Tp</w:t>
      </w:r>
      <w:proofErr w:type="gramEnd"/>
      <w:r w:rsidR="00CF0633" w:rsidRPr="00CF0633">
        <w:rPr>
          <w:sz w:val="16"/>
          <w:lang w:val="en-US"/>
        </w:rPr>
        <w:t xml:space="preserve">(Vtest) </w:t>
      </w:r>
      <w:r w:rsidR="00CF0633" w:rsidRPr="00CF0633">
        <w:rPr>
          <w:lang w:val="en-US"/>
        </w:rPr>
        <w:t>sunt normalizate la viteza de referinţă de 80 km/h L</w:t>
      </w:r>
      <w:r w:rsidR="00CF0633" w:rsidRPr="00CF0633">
        <w:rPr>
          <w:sz w:val="16"/>
          <w:lang w:val="en-US"/>
        </w:rPr>
        <w:t>pAeq,Tp(80 km/h)</w:t>
      </w:r>
      <w:r w:rsidR="00CF0633" w:rsidRPr="00CF0633">
        <w:rPr>
          <w:lang w:val="en-US"/>
        </w:rPr>
        <w:t>,</w:t>
      </w:r>
      <w:r w:rsidR="00CF0633" w:rsidRPr="00CF0633">
        <w:rPr>
          <w:sz w:val="48"/>
          <w:lang w:val="en-US"/>
        </w:rPr>
        <w:t xml:space="preserve"> </w:t>
      </w:r>
      <w:r w:rsidR="00CF0633" w:rsidRPr="00CF0633">
        <w:rPr>
          <w:lang w:val="en-US"/>
        </w:rPr>
        <w:t>folosind formula (1). Valoarea normalizată nu depășește valoarea-limită L</w:t>
      </w:r>
      <w:r w:rsidR="00CF0633" w:rsidRPr="00CF0633">
        <w:rPr>
          <w:sz w:val="16"/>
          <w:lang w:val="en-US"/>
        </w:rPr>
        <w:t>pAeq</w:t>
      </w:r>
      <w:proofErr w:type="gramStart"/>
      <w:r w:rsidR="00CF0633" w:rsidRPr="00CF0633">
        <w:rPr>
          <w:sz w:val="16"/>
          <w:lang w:val="en-US"/>
        </w:rPr>
        <w:t>,Tp</w:t>
      </w:r>
      <w:proofErr w:type="gramEnd"/>
      <w:r w:rsidR="00CF0633" w:rsidRPr="00CF0633">
        <w:rPr>
          <w:sz w:val="16"/>
          <w:lang w:val="en-US"/>
        </w:rPr>
        <w:t>(80 km/h)</w:t>
      </w:r>
      <w:r w:rsidR="00CF0633" w:rsidRPr="00CF0633">
        <w:rPr>
          <w:lang w:val="en-US"/>
        </w:rPr>
        <w:t xml:space="preserve">, astfel cum </w:t>
      </w:r>
      <w:r w:rsidR="00BE366C">
        <w:rPr>
          <w:lang w:val="en-US"/>
        </w:rPr>
        <w:t>este stabilită la punctul 4.2.3;</w:t>
      </w:r>
    </w:p>
    <w:p w:rsidR="003328B3" w:rsidRDefault="003328B3" w:rsidP="00A0186B">
      <w:pPr>
        <w:spacing w:after="0"/>
        <w:ind w:firstLine="708"/>
        <w:jc w:val="both"/>
        <w:rPr>
          <w:lang w:val="en-US"/>
        </w:rPr>
      </w:pPr>
    </w:p>
    <w:p w:rsidR="003328B3" w:rsidRDefault="003328B3" w:rsidP="00A0186B">
      <w:pPr>
        <w:spacing w:after="0"/>
        <w:ind w:firstLine="708"/>
        <w:jc w:val="both"/>
        <w:rPr>
          <w:lang w:val="en-US"/>
        </w:rPr>
      </w:pPr>
      <w:r w:rsidRPr="003328B3">
        <w:rPr>
          <w:lang w:val="en-US"/>
        </w:rPr>
        <w:t xml:space="preserve">Formula (1): </w:t>
      </w:r>
    </w:p>
    <w:p w:rsidR="00CD3098" w:rsidRDefault="003328B3" w:rsidP="00A0186B">
      <w:pPr>
        <w:spacing w:after="0"/>
        <w:ind w:firstLine="708"/>
        <w:jc w:val="both"/>
        <w:rPr>
          <w:lang w:val="en-US"/>
        </w:rPr>
      </w:pPr>
      <w:r w:rsidRPr="003328B3">
        <w:rPr>
          <w:lang w:val="en-US"/>
        </w:rPr>
        <w:t>L</w:t>
      </w:r>
      <w:r w:rsidRPr="003328B3">
        <w:rPr>
          <w:sz w:val="16"/>
          <w:lang w:val="en-US"/>
        </w:rPr>
        <w:t>pAeq</w:t>
      </w:r>
      <w:proofErr w:type="gramStart"/>
      <w:r w:rsidRPr="003328B3">
        <w:rPr>
          <w:sz w:val="16"/>
          <w:lang w:val="en-US"/>
        </w:rPr>
        <w:t>,Tp</w:t>
      </w:r>
      <w:proofErr w:type="gramEnd"/>
      <w:r w:rsidRPr="003328B3">
        <w:rPr>
          <w:sz w:val="16"/>
          <w:lang w:val="en-US"/>
        </w:rPr>
        <w:t xml:space="preserve">(80 km/h) </w:t>
      </w:r>
      <w:r w:rsidRPr="003328B3">
        <w:rPr>
          <w:lang w:val="en-US"/>
        </w:rPr>
        <w:t>= L</w:t>
      </w:r>
      <w:r w:rsidRPr="003328B3">
        <w:rPr>
          <w:sz w:val="16"/>
          <w:lang w:val="en-US"/>
        </w:rPr>
        <w:t xml:space="preserve">pAeq,Tp(Vtest) </w:t>
      </w:r>
      <w:r w:rsidRPr="003328B3">
        <w:rPr>
          <w:lang w:val="en-US"/>
        </w:rPr>
        <w:t>– 30*log(v</w:t>
      </w:r>
      <w:r w:rsidRPr="003328B3">
        <w:rPr>
          <w:sz w:val="18"/>
          <w:lang w:val="en-US"/>
        </w:rPr>
        <w:t>test</w:t>
      </w:r>
      <w:r w:rsidRPr="003328B3">
        <w:rPr>
          <w:lang w:val="en-US"/>
        </w:rPr>
        <w:t>/80 km/h)</w:t>
      </w:r>
    </w:p>
    <w:p w:rsidR="00FF01E9" w:rsidRDefault="00FF01E9" w:rsidP="00A0186B">
      <w:pPr>
        <w:spacing w:after="0"/>
        <w:ind w:firstLine="708"/>
        <w:jc w:val="both"/>
        <w:rPr>
          <w:lang w:val="en-US"/>
        </w:rPr>
      </w:pPr>
    </w:p>
    <w:tbl>
      <w:tblPr>
        <w:tblStyle w:val="TableGrid"/>
        <w:tblW w:w="0" w:type="auto"/>
        <w:jc w:val="center"/>
        <w:tblLook w:val="04A0" w:firstRow="1" w:lastRow="0" w:firstColumn="1" w:lastColumn="0" w:noHBand="0" w:noVBand="1"/>
      </w:tblPr>
      <w:tblGrid>
        <w:gridCol w:w="1293"/>
        <w:gridCol w:w="692"/>
        <w:gridCol w:w="5098"/>
      </w:tblGrid>
      <w:tr w:rsidR="00FF01E9" w:rsidRPr="00E935B7" w:rsidTr="00FF01E9">
        <w:trPr>
          <w:jc w:val="center"/>
        </w:trPr>
        <w:tc>
          <w:tcPr>
            <w:tcW w:w="1293" w:type="dxa"/>
          </w:tcPr>
          <w:p w:rsidR="00FF01E9" w:rsidRPr="005051E7" w:rsidRDefault="00FF01E9" w:rsidP="00A0186B">
            <w:pPr>
              <w:jc w:val="both"/>
              <w:rPr>
                <w:b/>
                <w:sz w:val="24"/>
                <w:szCs w:val="24"/>
              </w:rPr>
            </w:pPr>
            <w:r w:rsidRPr="005051E7">
              <w:rPr>
                <w:sz w:val="24"/>
                <w:szCs w:val="24"/>
              </w:rPr>
              <w:t>vtest</w:t>
            </w:r>
          </w:p>
        </w:tc>
        <w:tc>
          <w:tcPr>
            <w:tcW w:w="692" w:type="dxa"/>
          </w:tcPr>
          <w:p w:rsidR="00FF01E9" w:rsidRPr="005051E7" w:rsidRDefault="00FF01E9" w:rsidP="00A0186B">
            <w:pPr>
              <w:jc w:val="both"/>
              <w:rPr>
                <w:b/>
                <w:sz w:val="24"/>
                <w:szCs w:val="24"/>
              </w:rPr>
            </w:pPr>
            <w:r w:rsidRPr="005051E7">
              <w:rPr>
                <w:b/>
                <w:sz w:val="24"/>
                <w:szCs w:val="24"/>
              </w:rPr>
              <w:t>=</w:t>
            </w:r>
          </w:p>
        </w:tc>
        <w:tc>
          <w:tcPr>
            <w:tcW w:w="5098" w:type="dxa"/>
          </w:tcPr>
          <w:p w:rsidR="00FF01E9" w:rsidRPr="005051E7" w:rsidRDefault="00FF01E9" w:rsidP="00A0186B">
            <w:pPr>
              <w:jc w:val="both"/>
              <w:rPr>
                <w:b/>
                <w:sz w:val="24"/>
                <w:szCs w:val="24"/>
              </w:rPr>
            </w:pPr>
            <w:r w:rsidRPr="005051E7">
              <w:rPr>
                <w:sz w:val="24"/>
                <w:szCs w:val="24"/>
              </w:rPr>
              <w:t>viteza reală pe durata măsurătorilor</w:t>
            </w:r>
          </w:p>
        </w:tc>
      </w:tr>
    </w:tbl>
    <w:p w:rsidR="00FF01E9" w:rsidRDefault="00FF01E9" w:rsidP="00A0186B">
      <w:pPr>
        <w:spacing w:after="0"/>
        <w:ind w:firstLine="708"/>
        <w:jc w:val="both"/>
        <w:rPr>
          <w:b/>
          <w:lang w:val="en-US"/>
        </w:rPr>
      </w:pPr>
    </w:p>
    <w:p w:rsidR="00BE366C" w:rsidRDefault="00913A63" w:rsidP="00A0186B">
      <w:pPr>
        <w:spacing w:after="0"/>
        <w:ind w:firstLine="708"/>
        <w:jc w:val="both"/>
        <w:rPr>
          <w:lang w:val="en-US"/>
        </w:rPr>
      </w:pPr>
      <w:r>
        <w:rPr>
          <w:b/>
          <w:lang w:val="en-US"/>
        </w:rPr>
        <w:t>-</w:t>
      </w:r>
      <w:r w:rsidR="00BE366C">
        <w:rPr>
          <w:b/>
          <w:lang w:val="en-US"/>
        </w:rPr>
        <w:t xml:space="preserve"> </w:t>
      </w:r>
      <w:r w:rsidR="00BE366C" w:rsidRPr="00BE366C">
        <w:rPr>
          <w:lang w:val="en-US"/>
        </w:rPr>
        <w:t>Dacă viteza maximă operaţională v</w:t>
      </w:r>
      <w:r w:rsidR="00BE366C" w:rsidRPr="00913A63">
        <w:rPr>
          <w:sz w:val="16"/>
          <w:lang w:val="en-US"/>
        </w:rPr>
        <w:t>max</w:t>
      </w:r>
      <w:r w:rsidR="00BE366C" w:rsidRPr="00BE366C">
        <w:rPr>
          <w:lang w:val="en-US"/>
        </w:rPr>
        <w:t xml:space="preserve"> a unităţii este mai mare sau egală cu 250 km/h, zgomotul la trecere este măsurat la 80 km/h și la viteza sa maximă, limita superioară a vitezei de încercare fiind egală cu 320 km/h. Valoarea măsurată a zgomotului la trecere L</w:t>
      </w:r>
      <w:r w:rsidR="00BE366C" w:rsidRPr="00913A63">
        <w:rPr>
          <w:sz w:val="16"/>
          <w:lang w:val="en-US"/>
        </w:rPr>
        <w:t>pAeq</w:t>
      </w:r>
      <w:proofErr w:type="gramStart"/>
      <w:r w:rsidR="00BE366C" w:rsidRPr="00913A63">
        <w:rPr>
          <w:sz w:val="16"/>
          <w:lang w:val="en-US"/>
        </w:rPr>
        <w:t>,Tp</w:t>
      </w:r>
      <w:proofErr w:type="gramEnd"/>
      <w:r w:rsidR="00BE366C" w:rsidRPr="00913A63">
        <w:rPr>
          <w:sz w:val="16"/>
          <w:lang w:val="en-US"/>
        </w:rPr>
        <w:t xml:space="preserve">(Vtest) </w:t>
      </w:r>
      <w:r w:rsidR="00BE366C" w:rsidRPr="00BE366C">
        <w:rPr>
          <w:lang w:val="en-US"/>
        </w:rPr>
        <w:t>la 80 km/h este normalizată la viteza de referinţă de 80 km/h L</w:t>
      </w:r>
      <w:r w:rsidR="00BE366C" w:rsidRPr="00913A63">
        <w:rPr>
          <w:sz w:val="18"/>
          <w:lang w:val="en-US"/>
        </w:rPr>
        <w:t>pAeq,Tp(80 km/h)</w:t>
      </w:r>
      <w:r w:rsidR="00BE366C" w:rsidRPr="00913A63">
        <w:rPr>
          <w:szCs w:val="28"/>
          <w:lang w:val="en-US"/>
        </w:rPr>
        <w:t>,</w:t>
      </w:r>
      <w:r w:rsidR="00BE366C" w:rsidRPr="00913A63">
        <w:rPr>
          <w:lang w:val="en-US"/>
        </w:rPr>
        <w:t xml:space="preserve"> </w:t>
      </w:r>
      <w:r w:rsidR="00BE366C" w:rsidRPr="00BE366C">
        <w:rPr>
          <w:lang w:val="en-US"/>
        </w:rPr>
        <w:t>folosind formula (1). Valoarea normalizată nu trebuie să depășească valoarea-limită L</w:t>
      </w:r>
      <w:r w:rsidR="00BE366C" w:rsidRPr="00A5179F">
        <w:rPr>
          <w:sz w:val="16"/>
          <w:lang w:val="en-US"/>
        </w:rPr>
        <w:t>pAeq</w:t>
      </w:r>
      <w:proofErr w:type="gramStart"/>
      <w:r w:rsidR="00BE366C" w:rsidRPr="00A5179F">
        <w:rPr>
          <w:sz w:val="16"/>
          <w:lang w:val="en-US"/>
        </w:rPr>
        <w:t>,Tp</w:t>
      </w:r>
      <w:proofErr w:type="gramEnd"/>
      <w:r w:rsidR="00BE366C" w:rsidRPr="00A5179F">
        <w:rPr>
          <w:sz w:val="16"/>
          <w:lang w:val="en-US"/>
        </w:rPr>
        <w:t>(80 km/h)</w:t>
      </w:r>
      <w:r w:rsidR="00BE366C" w:rsidRPr="00A5179F">
        <w:rPr>
          <w:szCs w:val="28"/>
          <w:lang w:val="en-US"/>
        </w:rPr>
        <w:t xml:space="preserve">, </w:t>
      </w:r>
      <w:r w:rsidR="00BE366C" w:rsidRPr="00BE366C">
        <w:rPr>
          <w:lang w:val="en-US"/>
        </w:rPr>
        <w:t>astfel cum este stabilită la punctul 4.2.3. Valoarea măsurată a zgomotului la trecere la viteza maximă L</w:t>
      </w:r>
      <w:r w:rsidR="00BE366C" w:rsidRPr="00810F61">
        <w:rPr>
          <w:sz w:val="16"/>
          <w:lang w:val="en-US"/>
        </w:rPr>
        <w:t>pAeq</w:t>
      </w:r>
      <w:proofErr w:type="gramStart"/>
      <w:r w:rsidR="00BE366C" w:rsidRPr="00810F61">
        <w:rPr>
          <w:sz w:val="16"/>
          <w:lang w:val="en-US"/>
        </w:rPr>
        <w:t>,Tp</w:t>
      </w:r>
      <w:proofErr w:type="gramEnd"/>
      <w:r w:rsidR="00BE366C" w:rsidRPr="00810F61">
        <w:rPr>
          <w:sz w:val="16"/>
          <w:lang w:val="en-US"/>
        </w:rPr>
        <w:t xml:space="preserve">(Vtest) </w:t>
      </w:r>
      <w:r w:rsidR="00BE366C" w:rsidRPr="00BE366C">
        <w:rPr>
          <w:lang w:val="en-US"/>
        </w:rPr>
        <w:t>este normalizată la viteza de referinţă de 250 km/h L</w:t>
      </w:r>
      <w:r w:rsidR="00BE366C" w:rsidRPr="00810F61">
        <w:rPr>
          <w:sz w:val="16"/>
          <w:lang w:val="en-US"/>
        </w:rPr>
        <w:t>pAeq,Tp(250 km/h)</w:t>
      </w:r>
      <w:r w:rsidR="00BE366C" w:rsidRPr="00810F61">
        <w:rPr>
          <w:szCs w:val="28"/>
          <w:lang w:val="en-US"/>
        </w:rPr>
        <w:t>,</w:t>
      </w:r>
      <w:r w:rsidR="00BE366C" w:rsidRPr="00810F61">
        <w:rPr>
          <w:lang w:val="en-US"/>
        </w:rPr>
        <w:t xml:space="preserve"> </w:t>
      </w:r>
      <w:r w:rsidR="00BE366C" w:rsidRPr="00BE366C">
        <w:rPr>
          <w:lang w:val="en-US"/>
        </w:rPr>
        <w:t xml:space="preserve">folosind formula (2). Valoarea normalizată nu trebuie să depășească valoarea-limită </w:t>
      </w:r>
      <w:r w:rsidR="00BE366C" w:rsidRPr="00810F61">
        <w:rPr>
          <w:sz w:val="16"/>
          <w:lang w:val="en-US"/>
        </w:rPr>
        <w:t>LpAeq</w:t>
      </w:r>
      <w:proofErr w:type="gramStart"/>
      <w:r w:rsidR="00BE366C" w:rsidRPr="00810F61">
        <w:rPr>
          <w:sz w:val="16"/>
          <w:lang w:val="en-US"/>
        </w:rPr>
        <w:t>,Tp</w:t>
      </w:r>
      <w:proofErr w:type="gramEnd"/>
      <w:r w:rsidR="00BE366C" w:rsidRPr="00810F61">
        <w:rPr>
          <w:sz w:val="16"/>
          <w:lang w:val="en-US"/>
        </w:rPr>
        <w:t>(250 km/h)</w:t>
      </w:r>
      <w:r w:rsidR="00BE366C" w:rsidRPr="00BE366C">
        <w:rPr>
          <w:lang w:val="en-US"/>
        </w:rPr>
        <w:t>, astfel cum este stabilită la punctul 4.2.3.</w:t>
      </w:r>
    </w:p>
    <w:p w:rsidR="007E118D" w:rsidRDefault="007E118D" w:rsidP="00A0186B">
      <w:pPr>
        <w:spacing w:after="0"/>
        <w:ind w:firstLine="708"/>
        <w:jc w:val="both"/>
        <w:rPr>
          <w:lang w:val="en-US"/>
        </w:rPr>
      </w:pPr>
    </w:p>
    <w:p w:rsidR="007E118D" w:rsidRDefault="007E118D" w:rsidP="00A0186B">
      <w:pPr>
        <w:spacing w:after="0"/>
        <w:ind w:firstLine="708"/>
        <w:jc w:val="both"/>
        <w:rPr>
          <w:lang w:val="en-US"/>
        </w:rPr>
      </w:pPr>
      <w:r w:rsidRPr="007E118D">
        <w:rPr>
          <w:lang w:val="en-US"/>
        </w:rPr>
        <w:t xml:space="preserve">Formula (2): </w:t>
      </w:r>
    </w:p>
    <w:p w:rsidR="007E118D" w:rsidRDefault="007E118D" w:rsidP="00A0186B">
      <w:pPr>
        <w:spacing w:after="0"/>
        <w:ind w:firstLine="708"/>
        <w:jc w:val="both"/>
        <w:rPr>
          <w:lang w:val="en-US"/>
        </w:rPr>
      </w:pPr>
      <w:r w:rsidRPr="007E118D">
        <w:rPr>
          <w:lang w:val="en-US"/>
        </w:rPr>
        <w:t>L</w:t>
      </w:r>
      <w:r w:rsidRPr="007E118D">
        <w:rPr>
          <w:sz w:val="16"/>
          <w:lang w:val="en-US"/>
        </w:rPr>
        <w:t>pAeq</w:t>
      </w:r>
      <w:proofErr w:type="gramStart"/>
      <w:r w:rsidRPr="007E118D">
        <w:rPr>
          <w:sz w:val="16"/>
          <w:lang w:val="en-US"/>
        </w:rPr>
        <w:t>,Tp</w:t>
      </w:r>
      <w:proofErr w:type="gramEnd"/>
      <w:r w:rsidRPr="007E118D">
        <w:rPr>
          <w:sz w:val="16"/>
          <w:lang w:val="en-US"/>
        </w:rPr>
        <w:t xml:space="preserve">(250 km/h) </w:t>
      </w:r>
      <w:r w:rsidRPr="007E118D">
        <w:rPr>
          <w:lang w:val="en-US"/>
        </w:rPr>
        <w:t>= L</w:t>
      </w:r>
      <w:r w:rsidRPr="007E118D">
        <w:rPr>
          <w:sz w:val="16"/>
          <w:lang w:val="en-US"/>
        </w:rPr>
        <w:t xml:space="preserve">pAeq,Tp(Vtest) </w:t>
      </w:r>
      <w:r w:rsidRPr="007E118D">
        <w:rPr>
          <w:lang w:val="en-US"/>
        </w:rPr>
        <w:t>– 50*log(v</w:t>
      </w:r>
      <w:r w:rsidRPr="007E118D">
        <w:rPr>
          <w:sz w:val="16"/>
          <w:lang w:val="en-US"/>
        </w:rPr>
        <w:t>test</w:t>
      </w:r>
      <w:r w:rsidRPr="007E118D">
        <w:rPr>
          <w:lang w:val="en-US"/>
        </w:rPr>
        <w:t>/250 km/h)</w:t>
      </w:r>
    </w:p>
    <w:p w:rsidR="007E118D" w:rsidRDefault="007E118D" w:rsidP="00A0186B">
      <w:pPr>
        <w:spacing w:after="0"/>
        <w:ind w:firstLine="708"/>
        <w:jc w:val="both"/>
        <w:rPr>
          <w:lang w:val="en-US"/>
        </w:rPr>
      </w:pPr>
    </w:p>
    <w:tbl>
      <w:tblPr>
        <w:tblStyle w:val="TableGrid"/>
        <w:tblW w:w="0" w:type="auto"/>
        <w:jc w:val="center"/>
        <w:tblLook w:val="04A0" w:firstRow="1" w:lastRow="0" w:firstColumn="1" w:lastColumn="0" w:noHBand="0" w:noVBand="1"/>
      </w:tblPr>
      <w:tblGrid>
        <w:gridCol w:w="1293"/>
        <w:gridCol w:w="692"/>
        <w:gridCol w:w="5098"/>
      </w:tblGrid>
      <w:tr w:rsidR="007E118D" w:rsidRPr="00E935B7" w:rsidTr="00C84041">
        <w:trPr>
          <w:jc w:val="center"/>
        </w:trPr>
        <w:tc>
          <w:tcPr>
            <w:tcW w:w="1293" w:type="dxa"/>
          </w:tcPr>
          <w:p w:rsidR="007E118D" w:rsidRPr="005051E7" w:rsidRDefault="007E118D" w:rsidP="00C84041">
            <w:pPr>
              <w:jc w:val="both"/>
              <w:rPr>
                <w:b/>
                <w:sz w:val="24"/>
                <w:szCs w:val="24"/>
              </w:rPr>
            </w:pPr>
            <w:r w:rsidRPr="005051E7">
              <w:rPr>
                <w:sz w:val="24"/>
                <w:szCs w:val="24"/>
              </w:rPr>
              <w:t>vtest</w:t>
            </w:r>
          </w:p>
        </w:tc>
        <w:tc>
          <w:tcPr>
            <w:tcW w:w="692" w:type="dxa"/>
          </w:tcPr>
          <w:p w:rsidR="007E118D" w:rsidRPr="005051E7" w:rsidRDefault="007E118D" w:rsidP="00C84041">
            <w:pPr>
              <w:jc w:val="both"/>
              <w:rPr>
                <w:b/>
                <w:sz w:val="24"/>
                <w:szCs w:val="24"/>
              </w:rPr>
            </w:pPr>
            <w:r w:rsidRPr="005051E7">
              <w:rPr>
                <w:b/>
                <w:sz w:val="24"/>
                <w:szCs w:val="24"/>
              </w:rPr>
              <w:t>=</w:t>
            </w:r>
          </w:p>
        </w:tc>
        <w:tc>
          <w:tcPr>
            <w:tcW w:w="5098" w:type="dxa"/>
          </w:tcPr>
          <w:p w:rsidR="007E118D" w:rsidRPr="005051E7" w:rsidRDefault="007E118D" w:rsidP="00C84041">
            <w:pPr>
              <w:jc w:val="both"/>
              <w:rPr>
                <w:b/>
                <w:sz w:val="24"/>
                <w:szCs w:val="24"/>
              </w:rPr>
            </w:pPr>
            <w:r w:rsidRPr="005051E7">
              <w:rPr>
                <w:sz w:val="24"/>
                <w:szCs w:val="24"/>
              </w:rPr>
              <w:t>viteza reală pe durata măsurătorilor</w:t>
            </w:r>
          </w:p>
        </w:tc>
      </w:tr>
    </w:tbl>
    <w:p w:rsidR="007E118D" w:rsidRPr="005051E7" w:rsidRDefault="007E118D" w:rsidP="00A0186B">
      <w:pPr>
        <w:spacing w:after="0"/>
        <w:ind w:firstLine="708"/>
        <w:jc w:val="both"/>
        <w:rPr>
          <w:b/>
          <w:sz w:val="24"/>
          <w:szCs w:val="24"/>
          <w:lang w:val="en-US"/>
        </w:rPr>
      </w:pPr>
    </w:p>
    <w:p w:rsidR="007E118D" w:rsidRDefault="007E118D" w:rsidP="00A0186B">
      <w:pPr>
        <w:spacing w:after="0"/>
        <w:ind w:firstLine="708"/>
        <w:jc w:val="both"/>
        <w:rPr>
          <w:b/>
          <w:lang w:val="en-US"/>
        </w:rPr>
      </w:pPr>
    </w:p>
    <w:p w:rsidR="007E118D" w:rsidRDefault="007E118D" w:rsidP="00A0186B">
      <w:pPr>
        <w:spacing w:after="0"/>
        <w:ind w:firstLine="708"/>
        <w:jc w:val="both"/>
        <w:rPr>
          <w:lang w:val="en-US"/>
        </w:rPr>
      </w:pPr>
      <w:r w:rsidRPr="007E118D">
        <w:rPr>
          <w:lang w:val="en-US"/>
        </w:rPr>
        <w:t xml:space="preserve">6.2.2.3.2.2. Vagoane </w:t>
      </w:r>
    </w:p>
    <w:p w:rsidR="007E118D" w:rsidRDefault="007E118D" w:rsidP="00A0186B">
      <w:pPr>
        <w:spacing w:after="0"/>
        <w:ind w:firstLine="708"/>
        <w:jc w:val="both"/>
        <w:rPr>
          <w:lang w:val="en-US"/>
        </w:rPr>
      </w:pPr>
      <w:r w:rsidRPr="007E118D">
        <w:rPr>
          <w:lang w:val="en-US"/>
        </w:rPr>
        <w:t>Pentru vagoane, se diferenţiază două clase de viteză maximă operaţională:</w:t>
      </w:r>
    </w:p>
    <w:p w:rsidR="00427188" w:rsidRDefault="00427188" w:rsidP="00A0186B">
      <w:pPr>
        <w:spacing w:after="0"/>
        <w:ind w:firstLine="708"/>
        <w:jc w:val="both"/>
        <w:rPr>
          <w:lang w:val="en-US"/>
        </w:rPr>
      </w:pPr>
      <w:r>
        <w:rPr>
          <w:lang w:val="en-US"/>
        </w:rPr>
        <w:lastRenderedPageBreak/>
        <w:t xml:space="preserve">- </w:t>
      </w:r>
      <w:r w:rsidR="00A51033" w:rsidRPr="00A51033">
        <w:rPr>
          <w:lang w:val="en-US"/>
        </w:rPr>
        <w:t xml:space="preserve">Dacă viteza maximă operaţională vmax a unităţii </w:t>
      </w:r>
      <w:proofErr w:type="gramStart"/>
      <w:r w:rsidR="00A51033" w:rsidRPr="00A51033">
        <w:rPr>
          <w:lang w:val="en-US"/>
        </w:rPr>
        <w:t>este</w:t>
      </w:r>
      <w:proofErr w:type="gramEnd"/>
      <w:r w:rsidR="00A51033" w:rsidRPr="00A51033">
        <w:rPr>
          <w:lang w:val="en-US"/>
        </w:rPr>
        <w:t xml:space="preserve"> mai mică sau egală cu 80 km/h, zgomotul la trecere este măsurat la viteza sa maximă. Valoarea măsurată a zgomotului la trecere L</w:t>
      </w:r>
      <w:r w:rsidR="00A51033" w:rsidRPr="00A51033">
        <w:rPr>
          <w:sz w:val="16"/>
          <w:lang w:val="en-US"/>
        </w:rPr>
        <w:t xml:space="preserve">pAeq,Tp(Vtest) </w:t>
      </w:r>
      <w:r w:rsidR="00A51033">
        <w:rPr>
          <w:sz w:val="16"/>
          <w:lang w:val="en-US"/>
        </w:rPr>
        <w:t xml:space="preserve"> </w:t>
      </w:r>
      <w:r w:rsidR="00A51033" w:rsidRPr="00A51033">
        <w:rPr>
          <w:lang w:val="en-US"/>
        </w:rPr>
        <w:t xml:space="preserve">este normalizată la o APL </w:t>
      </w:r>
      <w:r w:rsidR="00A51033">
        <w:rPr>
          <w:lang w:val="en-US"/>
        </w:rPr>
        <w:t>de referinţă de 0,225     m</w:t>
      </w:r>
      <w:r w:rsidR="00A51033">
        <w:rPr>
          <w:vertAlign w:val="superscript"/>
          <w:lang w:val="en-US"/>
        </w:rPr>
        <w:t>-1</w:t>
      </w:r>
      <w:r w:rsidR="00A51033" w:rsidRPr="00A51033">
        <w:rPr>
          <w:lang w:val="en-US"/>
        </w:rPr>
        <w:t xml:space="preserve"> L</w:t>
      </w:r>
      <w:r w:rsidR="00A51033" w:rsidRPr="00A51033">
        <w:rPr>
          <w:sz w:val="16"/>
          <w:lang w:val="en-US"/>
        </w:rPr>
        <w:t>pAeq,Tp (APLref)</w:t>
      </w:r>
      <w:r w:rsidR="00A51033" w:rsidRPr="00A51033">
        <w:rPr>
          <w:szCs w:val="28"/>
          <w:lang w:val="en-US"/>
        </w:rPr>
        <w:t xml:space="preserve">, </w:t>
      </w:r>
      <w:r w:rsidR="00A51033" w:rsidRPr="00A51033">
        <w:rPr>
          <w:lang w:val="en-US"/>
        </w:rPr>
        <w:t>folosind formula (3). Această valoare nu trebuie să depășească valoarea-limită L</w:t>
      </w:r>
      <w:r w:rsidR="00A51033" w:rsidRPr="00A51033">
        <w:rPr>
          <w:sz w:val="16"/>
          <w:lang w:val="en-US"/>
        </w:rPr>
        <w:t>pAeq</w:t>
      </w:r>
      <w:proofErr w:type="gramStart"/>
      <w:r w:rsidR="00A51033" w:rsidRPr="00A51033">
        <w:rPr>
          <w:sz w:val="16"/>
          <w:lang w:val="en-US"/>
        </w:rPr>
        <w:t>,Tp</w:t>
      </w:r>
      <w:proofErr w:type="gramEnd"/>
      <w:r w:rsidR="00A51033" w:rsidRPr="00A51033">
        <w:rPr>
          <w:sz w:val="16"/>
          <w:lang w:val="en-US"/>
        </w:rPr>
        <w:t>(80 km/h)</w:t>
      </w:r>
      <w:r w:rsidR="00A51033" w:rsidRPr="00A51033">
        <w:rPr>
          <w:szCs w:val="28"/>
          <w:lang w:val="en-US"/>
        </w:rPr>
        <w:t>,</w:t>
      </w:r>
      <w:r w:rsidR="00A51033" w:rsidRPr="00A51033">
        <w:rPr>
          <w:sz w:val="16"/>
          <w:lang w:val="en-US"/>
        </w:rPr>
        <w:t xml:space="preserve"> </w:t>
      </w:r>
      <w:r w:rsidR="00A51033" w:rsidRPr="00A51033">
        <w:rPr>
          <w:lang w:val="en-US"/>
        </w:rPr>
        <w:t>astfel cum este stabilită la punctul 4.2.3.</w:t>
      </w:r>
    </w:p>
    <w:p w:rsidR="00A16BA2" w:rsidRDefault="00A16BA2" w:rsidP="00A0186B">
      <w:pPr>
        <w:spacing w:after="0"/>
        <w:ind w:firstLine="708"/>
        <w:jc w:val="both"/>
        <w:rPr>
          <w:lang w:val="en-US"/>
        </w:rPr>
      </w:pPr>
    </w:p>
    <w:p w:rsidR="00A16BA2" w:rsidRDefault="00A16BA2" w:rsidP="00A0186B">
      <w:pPr>
        <w:spacing w:after="0"/>
        <w:ind w:firstLine="708"/>
        <w:jc w:val="both"/>
        <w:rPr>
          <w:lang w:val="en-US"/>
        </w:rPr>
      </w:pPr>
      <w:r w:rsidRPr="00A16BA2">
        <w:rPr>
          <w:lang w:val="en-US"/>
        </w:rPr>
        <w:t xml:space="preserve">Formula (3): </w:t>
      </w:r>
    </w:p>
    <w:p w:rsidR="00A16BA2" w:rsidRDefault="00A16BA2" w:rsidP="00A0186B">
      <w:pPr>
        <w:spacing w:after="0"/>
        <w:ind w:firstLine="708"/>
        <w:jc w:val="both"/>
        <w:rPr>
          <w:lang w:val="en-US"/>
        </w:rPr>
      </w:pPr>
      <w:r w:rsidRPr="00A16BA2">
        <w:rPr>
          <w:lang w:val="en-US"/>
        </w:rPr>
        <w:t>L</w:t>
      </w:r>
      <w:r w:rsidRPr="00A16BA2">
        <w:rPr>
          <w:sz w:val="18"/>
          <w:lang w:val="en-US"/>
        </w:rPr>
        <w:t>pAeq</w:t>
      </w:r>
      <w:proofErr w:type="gramStart"/>
      <w:r w:rsidRPr="00A16BA2">
        <w:rPr>
          <w:sz w:val="18"/>
          <w:lang w:val="en-US"/>
        </w:rPr>
        <w:t>,Tp</w:t>
      </w:r>
      <w:proofErr w:type="gramEnd"/>
      <w:r w:rsidRPr="00A16BA2">
        <w:rPr>
          <w:sz w:val="18"/>
          <w:lang w:val="en-US"/>
        </w:rPr>
        <w:t xml:space="preserve"> (APLref) </w:t>
      </w:r>
      <w:r w:rsidRPr="00A16BA2">
        <w:rPr>
          <w:lang w:val="en-US"/>
        </w:rPr>
        <w:t>= L</w:t>
      </w:r>
      <w:r w:rsidRPr="00A16BA2">
        <w:rPr>
          <w:sz w:val="16"/>
          <w:lang w:val="en-US"/>
        </w:rPr>
        <w:t xml:space="preserve">pAeq,Tp(Vtest) </w:t>
      </w:r>
      <w:r w:rsidRPr="00A16BA2">
        <w:rPr>
          <w:lang w:val="en-US"/>
        </w:rPr>
        <w:t>– 10*log(APL</w:t>
      </w:r>
      <w:r w:rsidRPr="00A16BA2">
        <w:rPr>
          <w:sz w:val="18"/>
          <w:lang w:val="en-US"/>
        </w:rPr>
        <w:t>wag</w:t>
      </w:r>
      <w:r w:rsidRPr="00A16BA2">
        <w:rPr>
          <w:lang w:val="en-US"/>
        </w:rPr>
        <w:t>/0,</w:t>
      </w:r>
      <w:r>
        <w:rPr>
          <w:lang w:val="en-US"/>
        </w:rPr>
        <w:t>225 m</w:t>
      </w:r>
      <w:r>
        <w:rPr>
          <w:vertAlign w:val="superscript"/>
          <w:lang w:val="en-US"/>
        </w:rPr>
        <w:t>-1</w:t>
      </w:r>
      <w:r w:rsidRPr="00A16BA2">
        <w:rPr>
          <w:lang w:val="en-US"/>
        </w:rPr>
        <w:t>)</w:t>
      </w:r>
    </w:p>
    <w:p w:rsidR="00AB0E80" w:rsidRDefault="00AB0E80" w:rsidP="00A0186B">
      <w:pPr>
        <w:spacing w:after="0"/>
        <w:ind w:firstLine="708"/>
        <w:jc w:val="both"/>
        <w:rPr>
          <w:lang w:val="en-US"/>
        </w:rPr>
      </w:pPr>
    </w:p>
    <w:tbl>
      <w:tblPr>
        <w:tblStyle w:val="TableGrid"/>
        <w:tblW w:w="0" w:type="auto"/>
        <w:tblLook w:val="04A0" w:firstRow="1" w:lastRow="0" w:firstColumn="1" w:lastColumn="0" w:noHBand="0" w:noVBand="1"/>
      </w:tblPr>
      <w:tblGrid>
        <w:gridCol w:w="1413"/>
        <w:gridCol w:w="425"/>
        <w:gridCol w:w="7506"/>
      </w:tblGrid>
      <w:tr w:rsidR="00AB0E80" w:rsidRPr="00E935B7" w:rsidTr="00AB0E80">
        <w:tc>
          <w:tcPr>
            <w:tcW w:w="1413" w:type="dxa"/>
          </w:tcPr>
          <w:p w:rsidR="00AB0E80" w:rsidRPr="005051E7" w:rsidRDefault="00AB0E80" w:rsidP="00A0186B">
            <w:pPr>
              <w:jc w:val="both"/>
              <w:rPr>
                <w:sz w:val="24"/>
                <w:szCs w:val="24"/>
              </w:rPr>
            </w:pPr>
            <w:r w:rsidRPr="005051E7">
              <w:rPr>
                <w:sz w:val="24"/>
                <w:szCs w:val="24"/>
              </w:rPr>
              <w:t>APLwag</w:t>
            </w:r>
          </w:p>
        </w:tc>
        <w:tc>
          <w:tcPr>
            <w:tcW w:w="425" w:type="dxa"/>
          </w:tcPr>
          <w:p w:rsidR="00AB0E80" w:rsidRPr="005051E7" w:rsidRDefault="00AB0E80" w:rsidP="00A0186B">
            <w:pPr>
              <w:jc w:val="both"/>
              <w:rPr>
                <w:sz w:val="24"/>
                <w:szCs w:val="24"/>
              </w:rPr>
            </w:pPr>
            <w:r w:rsidRPr="005051E7">
              <w:rPr>
                <w:sz w:val="24"/>
                <w:szCs w:val="24"/>
              </w:rPr>
              <w:t>=</w:t>
            </w:r>
          </w:p>
        </w:tc>
        <w:tc>
          <w:tcPr>
            <w:tcW w:w="7506" w:type="dxa"/>
          </w:tcPr>
          <w:p w:rsidR="00AB0E80" w:rsidRPr="005051E7" w:rsidRDefault="00AB0E80" w:rsidP="00FC7A68">
            <w:pPr>
              <w:jc w:val="both"/>
              <w:rPr>
                <w:sz w:val="24"/>
                <w:szCs w:val="24"/>
              </w:rPr>
            </w:pPr>
            <w:proofErr w:type="gramStart"/>
            <w:r w:rsidRPr="005051E7">
              <w:rPr>
                <w:sz w:val="24"/>
                <w:szCs w:val="24"/>
              </w:rPr>
              <w:t>numărul</w:t>
            </w:r>
            <w:proofErr w:type="gramEnd"/>
            <w:r w:rsidRPr="005051E7">
              <w:rPr>
                <w:sz w:val="24"/>
                <w:szCs w:val="24"/>
              </w:rPr>
              <w:t xml:space="preserve"> de osii împărţi</w:t>
            </w:r>
            <w:r w:rsidR="00FC7A68" w:rsidRPr="005051E7">
              <w:rPr>
                <w:sz w:val="24"/>
                <w:szCs w:val="24"/>
              </w:rPr>
              <w:t>t la lungimea peste tampoane [m</w:t>
            </w:r>
            <w:r w:rsidR="00FC7A68" w:rsidRPr="005051E7">
              <w:rPr>
                <w:sz w:val="24"/>
                <w:szCs w:val="24"/>
                <w:vertAlign w:val="superscript"/>
              </w:rPr>
              <w:t>-1</w:t>
            </w:r>
            <w:r w:rsidRPr="005051E7">
              <w:rPr>
                <w:sz w:val="24"/>
                <w:szCs w:val="24"/>
              </w:rPr>
              <w:t>].</w:t>
            </w:r>
          </w:p>
        </w:tc>
      </w:tr>
      <w:tr w:rsidR="00AB0E80" w:rsidRPr="00E935B7" w:rsidTr="00AB0E80">
        <w:tc>
          <w:tcPr>
            <w:tcW w:w="1413" w:type="dxa"/>
          </w:tcPr>
          <w:p w:rsidR="00AB0E80" w:rsidRPr="005051E7" w:rsidRDefault="00F4511F" w:rsidP="00A0186B">
            <w:pPr>
              <w:jc w:val="both"/>
              <w:rPr>
                <w:sz w:val="24"/>
                <w:szCs w:val="24"/>
              </w:rPr>
            </w:pPr>
            <w:r w:rsidRPr="005051E7">
              <w:rPr>
                <w:sz w:val="24"/>
                <w:szCs w:val="24"/>
              </w:rPr>
              <w:t>vtest</w:t>
            </w:r>
          </w:p>
        </w:tc>
        <w:tc>
          <w:tcPr>
            <w:tcW w:w="425" w:type="dxa"/>
          </w:tcPr>
          <w:p w:rsidR="00AB0E80" w:rsidRPr="005051E7" w:rsidRDefault="00F4511F" w:rsidP="00A0186B">
            <w:pPr>
              <w:jc w:val="both"/>
              <w:rPr>
                <w:sz w:val="24"/>
                <w:szCs w:val="24"/>
              </w:rPr>
            </w:pPr>
            <w:r w:rsidRPr="005051E7">
              <w:rPr>
                <w:sz w:val="24"/>
                <w:szCs w:val="24"/>
              </w:rPr>
              <w:t>=</w:t>
            </w:r>
          </w:p>
        </w:tc>
        <w:tc>
          <w:tcPr>
            <w:tcW w:w="7506" w:type="dxa"/>
          </w:tcPr>
          <w:p w:rsidR="00AB0E80" w:rsidRPr="005051E7" w:rsidRDefault="00F4511F" w:rsidP="00A0186B">
            <w:pPr>
              <w:jc w:val="both"/>
              <w:rPr>
                <w:sz w:val="24"/>
                <w:szCs w:val="24"/>
              </w:rPr>
            </w:pPr>
            <w:r w:rsidRPr="005051E7">
              <w:rPr>
                <w:sz w:val="24"/>
                <w:szCs w:val="24"/>
              </w:rPr>
              <w:t>viteza reală pe durata măsurătorilor</w:t>
            </w:r>
          </w:p>
        </w:tc>
      </w:tr>
    </w:tbl>
    <w:p w:rsidR="00AB0E80" w:rsidRDefault="00AB0E80" w:rsidP="00A0186B">
      <w:pPr>
        <w:spacing w:after="0"/>
        <w:ind w:firstLine="708"/>
        <w:jc w:val="both"/>
        <w:rPr>
          <w:lang w:val="en-US"/>
        </w:rPr>
      </w:pPr>
    </w:p>
    <w:p w:rsidR="00FC7A68" w:rsidRDefault="00FC7A68" w:rsidP="00A0186B">
      <w:pPr>
        <w:spacing w:after="0"/>
        <w:ind w:firstLine="708"/>
        <w:jc w:val="both"/>
        <w:rPr>
          <w:lang w:val="en-US"/>
        </w:rPr>
      </w:pPr>
      <w:r>
        <w:rPr>
          <w:lang w:val="en-US"/>
        </w:rPr>
        <w:t xml:space="preserve">- </w:t>
      </w:r>
      <w:r w:rsidRPr="00FC7A68">
        <w:rPr>
          <w:lang w:val="en-US"/>
        </w:rPr>
        <w:t>Dacă viteza maximă operaţională v</w:t>
      </w:r>
      <w:r w:rsidRPr="00FC7A68">
        <w:rPr>
          <w:sz w:val="16"/>
          <w:lang w:val="en-US"/>
        </w:rPr>
        <w:t>max</w:t>
      </w:r>
      <w:r w:rsidRPr="00FC7A68">
        <w:rPr>
          <w:lang w:val="en-US"/>
        </w:rPr>
        <w:t xml:space="preserve"> a unităţii </w:t>
      </w:r>
      <w:proofErr w:type="gramStart"/>
      <w:r w:rsidRPr="00FC7A68">
        <w:rPr>
          <w:lang w:val="en-US"/>
        </w:rPr>
        <w:t>este</w:t>
      </w:r>
      <w:proofErr w:type="gramEnd"/>
      <w:r w:rsidRPr="00FC7A68">
        <w:rPr>
          <w:lang w:val="en-US"/>
        </w:rPr>
        <w:t xml:space="preserve"> mai mare de 80 km/h, zgomotul la trecere este măsurat la 80 km/h și la viteza sa maximă. Ambele valori măsurate ale zgomotului la trecere L</w:t>
      </w:r>
      <w:r w:rsidRPr="00FC7A68">
        <w:rPr>
          <w:sz w:val="16"/>
          <w:lang w:val="en-US"/>
        </w:rPr>
        <w:t xml:space="preserve">pAeq,Tp(Vtest) </w:t>
      </w:r>
      <w:r w:rsidRPr="00FC7A68">
        <w:rPr>
          <w:lang w:val="en-US"/>
        </w:rPr>
        <w:t>sunt normalizate la viteza de referinţă de 80 km/h și la o APL de referinţă de 0,225 m</w:t>
      </w:r>
      <w:r w:rsidR="008A1D60">
        <w:rPr>
          <w:vertAlign w:val="superscript"/>
          <w:lang w:val="en-US"/>
        </w:rPr>
        <w:t>-1</w:t>
      </w:r>
      <w:r w:rsidRPr="00FC7A68">
        <w:rPr>
          <w:lang w:val="en-US"/>
        </w:rPr>
        <w:t xml:space="preserve"> L</w:t>
      </w:r>
      <w:r w:rsidRPr="00A7218A">
        <w:rPr>
          <w:sz w:val="16"/>
          <w:lang w:val="en-US"/>
        </w:rPr>
        <w:t>pAeq,Tp(APL ref, 80 km/h)</w:t>
      </w:r>
      <w:r w:rsidRPr="00A7218A">
        <w:rPr>
          <w:szCs w:val="28"/>
          <w:lang w:val="en-US"/>
        </w:rPr>
        <w:t xml:space="preserve">, </w:t>
      </w:r>
      <w:r w:rsidRPr="00FC7A68">
        <w:rPr>
          <w:lang w:val="en-US"/>
        </w:rPr>
        <w:t>folosind formula (4). Valoarea normalizată nu depășește valoarea-limită L</w:t>
      </w:r>
      <w:r w:rsidRPr="00A7218A">
        <w:rPr>
          <w:sz w:val="16"/>
          <w:lang w:val="en-US"/>
        </w:rPr>
        <w:t>pAeq</w:t>
      </w:r>
      <w:proofErr w:type="gramStart"/>
      <w:r w:rsidRPr="00A7218A">
        <w:rPr>
          <w:sz w:val="16"/>
          <w:lang w:val="en-US"/>
        </w:rPr>
        <w:t>,Tp</w:t>
      </w:r>
      <w:proofErr w:type="gramEnd"/>
      <w:r w:rsidRPr="00A7218A">
        <w:rPr>
          <w:sz w:val="16"/>
          <w:lang w:val="en-US"/>
        </w:rPr>
        <w:t>(80 km/h)</w:t>
      </w:r>
      <w:r w:rsidRPr="00A7218A">
        <w:rPr>
          <w:szCs w:val="28"/>
          <w:lang w:val="en-US"/>
        </w:rPr>
        <w:t xml:space="preserve">, </w:t>
      </w:r>
      <w:r w:rsidRPr="00FC7A68">
        <w:rPr>
          <w:lang w:val="en-US"/>
        </w:rPr>
        <w:t xml:space="preserve">astfel cum este stabilită la </w:t>
      </w:r>
      <w:r w:rsidR="008A1D60">
        <w:rPr>
          <w:lang w:val="en-US"/>
        </w:rPr>
        <w:t xml:space="preserve"> </w:t>
      </w:r>
      <w:r w:rsidRPr="00FC7A68">
        <w:rPr>
          <w:lang w:val="en-US"/>
        </w:rPr>
        <w:t>punctul 4.2.3.</w:t>
      </w:r>
    </w:p>
    <w:p w:rsidR="00360250" w:rsidRDefault="00360250" w:rsidP="00A0186B">
      <w:pPr>
        <w:spacing w:after="0"/>
        <w:ind w:firstLine="708"/>
        <w:jc w:val="both"/>
        <w:rPr>
          <w:lang w:val="en-US"/>
        </w:rPr>
      </w:pPr>
    </w:p>
    <w:p w:rsidR="00360250" w:rsidRDefault="00360250" w:rsidP="00A0186B">
      <w:pPr>
        <w:spacing w:after="0"/>
        <w:ind w:firstLine="708"/>
        <w:jc w:val="both"/>
        <w:rPr>
          <w:lang w:val="en-US"/>
        </w:rPr>
      </w:pPr>
      <w:r w:rsidRPr="00360250">
        <w:rPr>
          <w:lang w:val="en-US"/>
        </w:rPr>
        <w:t xml:space="preserve">Formula (4): </w:t>
      </w:r>
    </w:p>
    <w:p w:rsidR="00360250" w:rsidRDefault="00360250" w:rsidP="00A0186B">
      <w:pPr>
        <w:spacing w:after="0"/>
        <w:ind w:firstLine="708"/>
        <w:jc w:val="both"/>
        <w:rPr>
          <w:lang w:val="en-US"/>
        </w:rPr>
      </w:pPr>
      <w:r w:rsidRPr="00360250">
        <w:rPr>
          <w:lang w:val="en-US"/>
        </w:rPr>
        <w:t>L</w:t>
      </w:r>
      <w:r w:rsidRPr="00360250">
        <w:rPr>
          <w:sz w:val="16"/>
          <w:lang w:val="en-US"/>
        </w:rPr>
        <w:t>pAeq</w:t>
      </w:r>
      <w:proofErr w:type="gramStart"/>
      <w:r w:rsidRPr="00360250">
        <w:rPr>
          <w:sz w:val="16"/>
          <w:lang w:val="en-US"/>
        </w:rPr>
        <w:t>,Tp</w:t>
      </w:r>
      <w:proofErr w:type="gramEnd"/>
      <w:r w:rsidRPr="00360250">
        <w:rPr>
          <w:sz w:val="16"/>
          <w:lang w:val="en-US"/>
        </w:rPr>
        <w:t xml:space="preserve"> (APLref, 80 km/h) </w:t>
      </w:r>
      <w:r w:rsidRPr="00360250">
        <w:rPr>
          <w:lang w:val="en-US"/>
        </w:rPr>
        <w:t>= L</w:t>
      </w:r>
      <w:r w:rsidRPr="00360250">
        <w:rPr>
          <w:sz w:val="16"/>
          <w:lang w:val="en-US"/>
        </w:rPr>
        <w:t xml:space="preserve">pAeq,Tp(Vtest) </w:t>
      </w:r>
      <w:r w:rsidRPr="00360250">
        <w:rPr>
          <w:lang w:val="en-US"/>
        </w:rPr>
        <w:t>– 10*log(APL</w:t>
      </w:r>
      <w:r w:rsidRPr="00360250">
        <w:rPr>
          <w:sz w:val="16"/>
          <w:lang w:val="en-US"/>
        </w:rPr>
        <w:t>wag</w:t>
      </w:r>
      <w:r>
        <w:rPr>
          <w:lang w:val="en-US"/>
        </w:rPr>
        <w:t>/0,225 m</w:t>
      </w:r>
      <w:r>
        <w:rPr>
          <w:vertAlign w:val="superscript"/>
          <w:lang w:val="en-US"/>
        </w:rPr>
        <w:t>-1</w:t>
      </w:r>
      <w:r w:rsidRPr="00360250">
        <w:rPr>
          <w:lang w:val="en-US"/>
        </w:rPr>
        <w:t>) — 30*log(v</w:t>
      </w:r>
      <w:r w:rsidRPr="00360250">
        <w:rPr>
          <w:sz w:val="16"/>
          <w:lang w:val="en-US"/>
        </w:rPr>
        <w:t>test</w:t>
      </w:r>
      <w:r w:rsidRPr="00360250">
        <w:rPr>
          <w:lang w:val="en-US"/>
        </w:rPr>
        <w:t>/80 km/h)</w:t>
      </w:r>
    </w:p>
    <w:p w:rsidR="008D42C5" w:rsidRDefault="008D42C5" w:rsidP="00A0186B">
      <w:pPr>
        <w:spacing w:after="0"/>
        <w:ind w:firstLine="708"/>
        <w:jc w:val="both"/>
        <w:rPr>
          <w:lang w:val="en-US"/>
        </w:rPr>
      </w:pPr>
    </w:p>
    <w:tbl>
      <w:tblPr>
        <w:tblStyle w:val="TableGrid"/>
        <w:tblW w:w="0" w:type="auto"/>
        <w:tblLook w:val="04A0" w:firstRow="1" w:lastRow="0" w:firstColumn="1" w:lastColumn="0" w:noHBand="0" w:noVBand="1"/>
      </w:tblPr>
      <w:tblGrid>
        <w:gridCol w:w="1129"/>
        <w:gridCol w:w="851"/>
        <w:gridCol w:w="7364"/>
      </w:tblGrid>
      <w:tr w:rsidR="008D42C5" w:rsidRPr="00E935B7" w:rsidTr="00936035">
        <w:tc>
          <w:tcPr>
            <w:tcW w:w="1129" w:type="dxa"/>
          </w:tcPr>
          <w:p w:rsidR="008D42C5" w:rsidRPr="005051E7" w:rsidRDefault="00936035" w:rsidP="00A0186B">
            <w:pPr>
              <w:jc w:val="both"/>
              <w:rPr>
                <w:sz w:val="24"/>
                <w:szCs w:val="24"/>
              </w:rPr>
            </w:pPr>
            <w:r w:rsidRPr="005051E7">
              <w:rPr>
                <w:sz w:val="24"/>
                <w:szCs w:val="24"/>
              </w:rPr>
              <w:t>APLwag</w:t>
            </w:r>
          </w:p>
        </w:tc>
        <w:tc>
          <w:tcPr>
            <w:tcW w:w="851" w:type="dxa"/>
          </w:tcPr>
          <w:p w:rsidR="008D42C5" w:rsidRPr="005051E7" w:rsidRDefault="00936035" w:rsidP="00A0186B">
            <w:pPr>
              <w:jc w:val="both"/>
              <w:rPr>
                <w:sz w:val="24"/>
                <w:szCs w:val="24"/>
              </w:rPr>
            </w:pPr>
            <w:r w:rsidRPr="005051E7">
              <w:rPr>
                <w:sz w:val="24"/>
                <w:szCs w:val="24"/>
              </w:rPr>
              <w:t>=</w:t>
            </w:r>
          </w:p>
        </w:tc>
        <w:tc>
          <w:tcPr>
            <w:tcW w:w="7364" w:type="dxa"/>
          </w:tcPr>
          <w:p w:rsidR="008D42C5" w:rsidRPr="005051E7" w:rsidRDefault="00936035" w:rsidP="00A0186B">
            <w:pPr>
              <w:jc w:val="both"/>
              <w:rPr>
                <w:sz w:val="24"/>
                <w:szCs w:val="24"/>
              </w:rPr>
            </w:pPr>
            <w:r w:rsidRPr="005051E7">
              <w:rPr>
                <w:sz w:val="24"/>
                <w:szCs w:val="24"/>
              </w:rPr>
              <w:t>numărul de osii împărţit la lungimea peste tampoane [m</w:t>
            </w:r>
            <w:r w:rsidRPr="005051E7">
              <w:rPr>
                <w:sz w:val="24"/>
                <w:szCs w:val="24"/>
                <w:vertAlign w:val="superscript"/>
              </w:rPr>
              <w:t>-1</w:t>
            </w:r>
            <w:r w:rsidRPr="005051E7">
              <w:rPr>
                <w:sz w:val="24"/>
                <w:szCs w:val="24"/>
              </w:rPr>
              <w:t>]</w:t>
            </w:r>
          </w:p>
        </w:tc>
      </w:tr>
      <w:tr w:rsidR="008D42C5" w:rsidRPr="00E935B7" w:rsidTr="00936035">
        <w:tc>
          <w:tcPr>
            <w:tcW w:w="1129" w:type="dxa"/>
          </w:tcPr>
          <w:p w:rsidR="008D42C5" w:rsidRPr="005051E7" w:rsidRDefault="00936035" w:rsidP="00A0186B">
            <w:pPr>
              <w:jc w:val="both"/>
              <w:rPr>
                <w:sz w:val="24"/>
                <w:szCs w:val="24"/>
              </w:rPr>
            </w:pPr>
            <w:r w:rsidRPr="005051E7">
              <w:rPr>
                <w:sz w:val="24"/>
                <w:szCs w:val="24"/>
              </w:rPr>
              <w:t>vtest</w:t>
            </w:r>
          </w:p>
        </w:tc>
        <w:tc>
          <w:tcPr>
            <w:tcW w:w="851" w:type="dxa"/>
          </w:tcPr>
          <w:p w:rsidR="008D42C5" w:rsidRPr="005051E7" w:rsidRDefault="00936035" w:rsidP="00A0186B">
            <w:pPr>
              <w:jc w:val="both"/>
              <w:rPr>
                <w:sz w:val="24"/>
                <w:szCs w:val="24"/>
              </w:rPr>
            </w:pPr>
            <w:r w:rsidRPr="005051E7">
              <w:rPr>
                <w:sz w:val="24"/>
                <w:szCs w:val="24"/>
              </w:rPr>
              <w:t>=</w:t>
            </w:r>
          </w:p>
        </w:tc>
        <w:tc>
          <w:tcPr>
            <w:tcW w:w="7364" w:type="dxa"/>
          </w:tcPr>
          <w:p w:rsidR="008D42C5" w:rsidRPr="005051E7" w:rsidRDefault="00936035" w:rsidP="00A0186B">
            <w:pPr>
              <w:jc w:val="both"/>
              <w:rPr>
                <w:sz w:val="24"/>
                <w:szCs w:val="24"/>
              </w:rPr>
            </w:pPr>
            <w:r w:rsidRPr="005051E7">
              <w:rPr>
                <w:sz w:val="24"/>
                <w:szCs w:val="24"/>
              </w:rPr>
              <w:t>viteza reală pe durata măsurătorilor</w:t>
            </w:r>
          </w:p>
        </w:tc>
      </w:tr>
    </w:tbl>
    <w:p w:rsidR="008D42C5" w:rsidRDefault="008D42C5" w:rsidP="00A0186B">
      <w:pPr>
        <w:spacing w:after="0"/>
        <w:ind w:firstLine="708"/>
        <w:jc w:val="both"/>
        <w:rPr>
          <w:lang w:val="en-US"/>
        </w:rPr>
      </w:pPr>
    </w:p>
    <w:p w:rsidR="00485BA7" w:rsidRDefault="00485BA7" w:rsidP="00A0186B">
      <w:pPr>
        <w:spacing w:after="0"/>
        <w:ind w:firstLine="708"/>
        <w:jc w:val="both"/>
        <w:rPr>
          <w:lang w:val="en-US"/>
        </w:rPr>
      </w:pPr>
      <w:r w:rsidRPr="00485BA7">
        <w:rPr>
          <w:lang w:val="en-US"/>
        </w:rPr>
        <w:t xml:space="preserve">6.2.2.3.2.3. Vehicule speciale </w:t>
      </w:r>
    </w:p>
    <w:p w:rsidR="00485BA7" w:rsidRDefault="00485BA7" w:rsidP="00A0186B">
      <w:pPr>
        <w:spacing w:after="0"/>
        <w:ind w:firstLine="708"/>
        <w:jc w:val="both"/>
        <w:rPr>
          <w:lang w:val="en-US"/>
        </w:rPr>
      </w:pPr>
      <w:r w:rsidRPr="00485BA7">
        <w:rPr>
          <w:lang w:val="en-US"/>
        </w:rPr>
        <w:t>În cazul vehiculelor speciale, se aplică aceeași procedură de evaluare stabilită la 6.2.2.3.2.1. Procedura de măsurare se efectuează fără sarcini suplimentare pentru remorci.</w:t>
      </w:r>
    </w:p>
    <w:p w:rsidR="00485BA7" w:rsidRDefault="00485BA7" w:rsidP="00A0186B">
      <w:pPr>
        <w:spacing w:after="0"/>
        <w:ind w:firstLine="708"/>
        <w:jc w:val="both"/>
        <w:rPr>
          <w:lang w:val="en-US"/>
        </w:rPr>
      </w:pPr>
      <w:r w:rsidRPr="00485BA7">
        <w:rPr>
          <w:lang w:val="en-US"/>
        </w:rPr>
        <w:t>Vehiculele speciale sunt considerate conforme cu cerinţele privind nivelul de zgomot la trecere de la punctul 4.2.3 fără măsurare atunci când acestea sunt:</w:t>
      </w:r>
    </w:p>
    <w:p w:rsidR="00485BA7" w:rsidRDefault="00485BA7" w:rsidP="00A0186B">
      <w:pPr>
        <w:spacing w:after="0"/>
        <w:ind w:firstLine="708"/>
        <w:jc w:val="both"/>
        <w:rPr>
          <w:lang w:val="en-US"/>
        </w:rPr>
      </w:pPr>
      <w:r w:rsidRPr="00485BA7">
        <w:rPr>
          <w:lang w:val="en-US"/>
        </w:rPr>
        <w:t xml:space="preserve"> </w:t>
      </w:r>
      <w:r>
        <w:rPr>
          <w:lang w:val="en-US"/>
        </w:rPr>
        <w:t>-</w:t>
      </w:r>
      <w:r w:rsidRPr="00485BA7">
        <w:rPr>
          <w:lang w:val="en-US"/>
        </w:rPr>
        <w:t xml:space="preserve"> </w:t>
      </w:r>
      <w:proofErr w:type="gramStart"/>
      <w:r w:rsidRPr="00485BA7">
        <w:rPr>
          <w:lang w:val="en-US"/>
        </w:rPr>
        <w:t>frânate</w:t>
      </w:r>
      <w:proofErr w:type="gramEnd"/>
      <w:r w:rsidRPr="00485BA7">
        <w:rPr>
          <w:lang w:val="en-US"/>
        </w:rPr>
        <w:t xml:space="preserve"> exclusiv cu ajutorul saboţilor din materiale compozite sau al frânelor cu disc; și</w:t>
      </w:r>
    </w:p>
    <w:p w:rsidR="00485BA7" w:rsidRDefault="00485BA7" w:rsidP="00A0186B">
      <w:pPr>
        <w:spacing w:after="0"/>
        <w:ind w:firstLine="708"/>
        <w:jc w:val="both"/>
        <w:rPr>
          <w:lang w:val="en-US"/>
        </w:rPr>
      </w:pPr>
      <w:r w:rsidRPr="00485BA7">
        <w:rPr>
          <w:lang w:val="en-US"/>
        </w:rPr>
        <w:t xml:space="preserve"> </w:t>
      </w:r>
      <w:r>
        <w:rPr>
          <w:lang w:val="en-US"/>
        </w:rPr>
        <w:t>-</w:t>
      </w:r>
      <w:r w:rsidRPr="00485BA7">
        <w:rPr>
          <w:lang w:val="en-US"/>
        </w:rPr>
        <w:t xml:space="preserve"> </w:t>
      </w:r>
      <w:proofErr w:type="gramStart"/>
      <w:r w:rsidRPr="00485BA7">
        <w:rPr>
          <w:lang w:val="en-US"/>
        </w:rPr>
        <w:t>echipate</w:t>
      </w:r>
      <w:proofErr w:type="gramEnd"/>
      <w:r w:rsidRPr="00485BA7">
        <w:rPr>
          <w:lang w:val="en-US"/>
        </w:rPr>
        <w:t xml:space="preserve"> cu plăcuţe din materiale compozite pentru curăţarea roţilor, dacă sunt dotate cu plăcuţe pentru curăţarea roţilor.</w:t>
      </w:r>
    </w:p>
    <w:p w:rsidR="009738DA" w:rsidRDefault="009738DA" w:rsidP="00A0186B">
      <w:pPr>
        <w:spacing w:after="0"/>
        <w:ind w:firstLine="708"/>
        <w:jc w:val="both"/>
        <w:rPr>
          <w:lang w:val="en-US"/>
        </w:rPr>
      </w:pPr>
      <w:r w:rsidRPr="009738DA">
        <w:rPr>
          <w:lang w:val="en-US"/>
        </w:rPr>
        <w:t>6.2.2.4. Zgomotul din interiorul cabinei mecanicului de locomotivă</w:t>
      </w:r>
    </w:p>
    <w:p w:rsidR="009738DA" w:rsidRDefault="009738DA" w:rsidP="00A0186B">
      <w:pPr>
        <w:spacing w:after="0"/>
        <w:ind w:firstLine="708"/>
        <w:jc w:val="both"/>
        <w:rPr>
          <w:lang w:val="en-US"/>
        </w:rPr>
      </w:pPr>
      <w:r w:rsidRPr="009738DA">
        <w:rPr>
          <w:lang w:val="en-US"/>
        </w:rPr>
        <w:t xml:space="preserve">Demonstrarea conformităţii cu valorile-limită privind zgomotul din interiorul cabinei mecanicului de locomotivă, astfel cum sunt stabilite la punctul 4.2.4, </w:t>
      </w:r>
      <w:proofErr w:type="gramStart"/>
      <w:r w:rsidRPr="009738DA">
        <w:rPr>
          <w:lang w:val="en-US"/>
        </w:rPr>
        <w:t>este</w:t>
      </w:r>
      <w:proofErr w:type="gramEnd"/>
      <w:r w:rsidRPr="009738DA">
        <w:rPr>
          <w:lang w:val="en-US"/>
        </w:rPr>
        <w:t xml:space="preserve"> efectuată în conformitate cu specificaţia menţionată în </w:t>
      </w:r>
      <w:r w:rsidRPr="00172AD0">
        <w:rPr>
          <w:color w:val="000000" w:themeColor="text1"/>
          <w:lang w:val="en-US"/>
        </w:rPr>
        <w:t xml:space="preserve">apendicele </w:t>
      </w:r>
      <w:r w:rsidR="00172AD0" w:rsidRPr="00172AD0">
        <w:rPr>
          <w:color w:val="000000" w:themeColor="text1"/>
          <w:lang w:val="en-US"/>
        </w:rPr>
        <w:t>A</w:t>
      </w:r>
      <w:r w:rsidRPr="00172AD0">
        <w:rPr>
          <w:color w:val="000000" w:themeColor="text1"/>
          <w:lang w:val="en-US"/>
        </w:rPr>
        <w:t>, indicele [2]</w:t>
      </w:r>
      <w:r w:rsidRPr="009738DA">
        <w:rPr>
          <w:lang w:val="en-US"/>
        </w:rPr>
        <w:t>. În cazul vehiculelor speciale, procedura de măsurare se efectuează fără sarcini suplimentare pentru remorci.</w:t>
      </w:r>
    </w:p>
    <w:p w:rsidR="00C84041" w:rsidRDefault="00C84041" w:rsidP="00A0186B">
      <w:pPr>
        <w:spacing w:after="0"/>
        <w:ind w:firstLine="708"/>
        <w:jc w:val="both"/>
        <w:rPr>
          <w:lang w:val="en-US"/>
        </w:rPr>
      </w:pPr>
    </w:p>
    <w:p w:rsidR="00C84041" w:rsidRPr="00C84041" w:rsidRDefault="00C84041" w:rsidP="00A0186B">
      <w:pPr>
        <w:spacing w:after="0"/>
        <w:ind w:firstLine="708"/>
        <w:jc w:val="both"/>
        <w:rPr>
          <w:b/>
          <w:lang w:val="en-US"/>
        </w:rPr>
      </w:pPr>
      <w:r w:rsidRPr="00C84041">
        <w:rPr>
          <w:b/>
          <w:lang w:val="en-US"/>
        </w:rPr>
        <w:t xml:space="preserve">6.2.3. Evaluare simplificată </w:t>
      </w:r>
    </w:p>
    <w:p w:rsidR="00C84041" w:rsidRDefault="00C84041" w:rsidP="00A0186B">
      <w:pPr>
        <w:spacing w:after="0"/>
        <w:ind w:firstLine="708"/>
        <w:jc w:val="both"/>
        <w:rPr>
          <w:lang w:val="en-US"/>
        </w:rPr>
      </w:pPr>
      <w:r w:rsidRPr="00C84041">
        <w:rPr>
          <w:lang w:val="en-US"/>
        </w:rPr>
        <w:t xml:space="preserve">În locul procedurilor de încercare stabilite la punctul 6.2.2, se permite înlocuirea unora sau a tuturor încercărilor cu o evaluare simplificată. Evaluarea simplificată constă în compararea, din punct de vedere acustic, a unităţii supuse </w:t>
      </w:r>
      <w:r w:rsidRPr="00C84041">
        <w:rPr>
          <w:lang w:val="en-US"/>
        </w:rPr>
        <w:lastRenderedPageBreak/>
        <w:t xml:space="preserve">evaluării cu </w:t>
      </w:r>
      <w:proofErr w:type="gramStart"/>
      <w:r w:rsidRPr="00C84041">
        <w:rPr>
          <w:lang w:val="en-US"/>
        </w:rPr>
        <w:t>un</w:t>
      </w:r>
      <w:proofErr w:type="gramEnd"/>
      <w:r w:rsidRPr="00C84041">
        <w:rPr>
          <w:lang w:val="en-US"/>
        </w:rPr>
        <w:t xml:space="preserve"> tip existent (denumit în continuare tipul de referinţă) cu caracteristici de zgomot documentate.</w:t>
      </w:r>
    </w:p>
    <w:p w:rsidR="00C84041" w:rsidRDefault="00C84041" w:rsidP="00A0186B">
      <w:pPr>
        <w:spacing w:after="0"/>
        <w:ind w:firstLine="708"/>
        <w:jc w:val="both"/>
        <w:rPr>
          <w:lang w:val="en-US"/>
        </w:rPr>
      </w:pPr>
      <w:r w:rsidRPr="00C84041">
        <w:rPr>
          <w:lang w:val="en-US"/>
        </w:rPr>
        <w:t>Evaluarea simplificată poate fi folosită separat pentru fiecare parametru de bază aplicabil, „zgomot la staţionare”, „zgomot la pornire”, „zgomot la trecere” și „zgomot din interiorul cabinei mecanicului de locomotivă”, și constă în demonstrarea faptului că efectele diferenţelor unităţii supuse evaluării nu au ca rezultat depășirea valorilor-limită stabilite la punctul 4.2.</w:t>
      </w:r>
    </w:p>
    <w:p w:rsidR="00C84041" w:rsidRDefault="00057619" w:rsidP="00A0186B">
      <w:pPr>
        <w:spacing w:after="0"/>
        <w:ind w:firstLine="708"/>
        <w:jc w:val="both"/>
        <w:rPr>
          <w:lang w:val="en-US"/>
        </w:rPr>
      </w:pPr>
      <w:r w:rsidRPr="00057619">
        <w:rPr>
          <w:lang w:val="en-US"/>
        </w:rPr>
        <w:t>Pentru unităţile supuse evaluării simplificate, dovada de conformitate include o descriere detaliată a modificărilor relevante din punctul de vedere al zgomotului în comparaţie cu tipul de referinţă. Pe baza acestei descrieri, se efectuează o evaluare simplificată. Valorile estimate ale zgomotului includ incertitudinile metodei de evaluare aplicate. Evaluarea simplificată poate consta într-un calcul și/sau într-o măsurătoare simplificată.</w:t>
      </w:r>
    </w:p>
    <w:p w:rsidR="004F6AF0" w:rsidRDefault="004F6AF0" w:rsidP="00A0186B">
      <w:pPr>
        <w:spacing w:after="0"/>
        <w:ind w:firstLine="708"/>
        <w:jc w:val="both"/>
        <w:rPr>
          <w:lang w:val="en-US"/>
        </w:rPr>
      </w:pPr>
      <w:r w:rsidRPr="004F6AF0">
        <w:rPr>
          <w:lang w:val="en-US"/>
        </w:rPr>
        <w:t>O unitate certificată în baza metodei de evaluare simplificată nu trebuie folosită drept unitate de referinţă pentru o evaluare ulterioară.</w:t>
      </w:r>
    </w:p>
    <w:p w:rsidR="004F6AF0" w:rsidRDefault="004F6AF0" w:rsidP="004F6AF0">
      <w:pPr>
        <w:spacing w:after="0"/>
        <w:ind w:firstLine="708"/>
        <w:jc w:val="both"/>
        <w:rPr>
          <w:lang w:val="en-US"/>
        </w:rPr>
      </w:pPr>
      <w:r w:rsidRPr="004F6AF0">
        <w:rPr>
          <w:lang w:val="en-US"/>
        </w:rPr>
        <w:t xml:space="preserve">Dacă evaluarea simplificată se aplică pentru zgomotul la trecere, tipul de referinţă </w:t>
      </w:r>
      <w:r>
        <w:rPr>
          <w:lang w:val="en-US"/>
        </w:rPr>
        <w:t xml:space="preserve">trebuie </w:t>
      </w:r>
      <w:proofErr w:type="gramStart"/>
      <w:r>
        <w:rPr>
          <w:lang w:val="en-US"/>
        </w:rPr>
        <w:t>să</w:t>
      </w:r>
      <w:proofErr w:type="gramEnd"/>
      <w:r>
        <w:rPr>
          <w:lang w:val="en-US"/>
        </w:rPr>
        <w:t xml:space="preserve"> respecte prevederile punctului</w:t>
      </w:r>
      <w:r w:rsidRPr="004F6AF0">
        <w:rPr>
          <w:lang w:val="en-US"/>
        </w:rPr>
        <w:t xml:space="preserve"> 4 din prezenta anexă și pentru care rezultatele zgomotului la trecere sunt marcate „comparabile”</w:t>
      </w:r>
      <w:r>
        <w:rPr>
          <w:lang w:val="en-US"/>
        </w:rPr>
        <w:t>.</w:t>
      </w:r>
    </w:p>
    <w:p w:rsidR="00B47A76" w:rsidRDefault="00B47A76" w:rsidP="004F6AF0">
      <w:pPr>
        <w:spacing w:after="0"/>
        <w:ind w:firstLine="708"/>
        <w:jc w:val="both"/>
        <w:rPr>
          <w:lang w:val="en-US"/>
        </w:rPr>
      </w:pPr>
      <w:r w:rsidRPr="00B47A76">
        <w:rPr>
          <w:lang w:val="en-US"/>
        </w:rPr>
        <w:t xml:space="preserve">În cazul unui vagon ai cărui parametri rămân, în comparaţie cu tipul de referinţă, în cadrul intervalului permis din tabelul 7, se consideră fără o verificare ulterioară că unitatea </w:t>
      </w:r>
      <w:proofErr w:type="gramStart"/>
      <w:r w:rsidRPr="00B47A76">
        <w:rPr>
          <w:lang w:val="en-US"/>
        </w:rPr>
        <w:t>este</w:t>
      </w:r>
      <w:proofErr w:type="gramEnd"/>
      <w:r w:rsidRPr="00B47A76">
        <w:rPr>
          <w:lang w:val="en-US"/>
        </w:rPr>
        <w:t xml:space="preserve"> conformă cu valorile-limită privind zgomotul la trecere, astfel cum sunt stabilite la punctul 4.2.3.</w:t>
      </w:r>
    </w:p>
    <w:p w:rsidR="00B47A76" w:rsidRDefault="00B47A76" w:rsidP="004F6AF0">
      <w:pPr>
        <w:spacing w:after="0"/>
        <w:ind w:firstLine="708"/>
        <w:jc w:val="both"/>
        <w:rPr>
          <w:lang w:val="en-US"/>
        </w:rPr>
      </w:pPr>
    </w:p>
    <w:p w:rsidR="00B47A76" w:rsidRPr="00B47A76" w:rsidRDefault="00B47A76" w:rsidP="00B47A76">
      <w:pPr>
        <w:spacing w:after="0"/>
        <w:ind w:firstLine="708"/>
        <w:jc w:val="center"/>
        <w:rPr>
          <w:b/>
          <w:lang w:val="en-US"/>
        </w:rPr>
      </w:pPr>
      <w:r w:rsidRPr="00B47A76">
        <w:rPr>
          <w:b/>
          <w:lang w:val="en-US"/>
        </w:rPr>
        <w:t>Tabelul 7</w:t>
      </w:r>
    </w:p>
    <w:p w:rsidR="00B47A76" w:rsidRDefault="00B47A76" w:rsidP="00B47A76">
      <w:pPr>
        <w:spacing w:after="0"/>
        <w:ind w:firstLine="708"/>
        <w:jc w:val="center"/>
        <w:rPr>
          <w:b/>
          <w:lang w:val="en-US"/>
        </w:rPr>
      </w:pPr>
      <w:r w:rsidRPr="00B47A76">
        <w:rPr>
          <w:b/>
          <w:lang w:val="en-US"/>
        </w:rPr>
        <w:t>Variaţia permisă a vagoanelor pentru exceptarea de la verificare</w:t>
      </w:r>
    </w:p>
    <w:p w:rsidR="00AD5A15" w:rsidRDefault="00AD5A15" w:rsidP="00B47A76">
      <w:pPr>
        <w:spacing w:after="0"/>
        <w:ind w:firstLine="708"/>
        <w:jc w:val="center"/>
        <w:rPr>
          <w:b/>
          <w:lang w:val="en-US"/>
        </w:rPr>
      </w:pPr>
    </w:p>
    <w:tbl>
      <w:tblPr>
        <w:tblStyle w:val="TableGrid"/>
        <w:tblW w:w="0" w:type="auto"/>
        <w:tblLook w:val="04A0" w:firstRow="1" w:lastRow="0" w:firstColumn="1" w:lastColumn="0" w:noHBand="0" w:noVBand="1"/>
      </w:tblPr>
      <w:tblGrid>
        <w:gridCol w:w="2830"/>
        <w:gridCol w:w="6514"/>
      </w:tblGrid>
      <w:tr w:rsidR="00AD5A15" w:rsidRPr="00E935B7" w:rsidTr="00AD5A15">
        <w:tc>
          <w:tcPr>
            <w:tcW w:w="2830" w:type="dxa"/>
          </w:tcPr>
          <w:p w:rsidR="00AD5A15" w:rsidRPr="005051E7" w:rsidRDefault="00AD5A15" w:rsidP="00AD5A15">
            <w:pPr>
              <w:rPr>
                <w:b/>
                <w:sz w:val="24"/>
                <w:szCs w:val="24"/>
              </w:rPr>
            </w:pPr>
            <w:r w:rsidRPr="005051E7">
              <w:rPr>
                <w:sz w:val="24"/>
                <w:szCs w:val="24"/>
              </w:rPr>
              <w:t>Parametru</w:t>
            </w:r>
          </w:p>
        </w:tc>
        <w:tc>
          <w:tcPr>
            <w:tcW w:w="6514" w:type="dxa"/>
          </w:tcPr>
          <w:p w:rsidR="00AD5A15" w:rsidRPr="005051E7" w:rsidRDefault="00AD5A15" w:rsidP="005051E7">
            <w:pPr>
              <w:jc w:val="both"/>
              <w:rPr>
                <w:b/>
                <w:sz w:val="24"/>
                <w:szCs w:val="24"/>
              </w:rPr>
            </w:pPr>
            <w:r w:rsidRPr="005051E7">
              <w:rPr>
                <w:sz w:val="24"/>
                <w:szCs w:val="24"/>
              </w:rPr>
              <w:t>Variaţie permisă (comparativ cu unitatea de referinţă)</w:t>
            </w:r>
          </w:p>
        </w:tc>
      </w:tr>
      <w:tr w:rsidR="00AD5A15" w:rsidRPr="00E935B7" w:rsidTr="00AD5A15">
        <w:tc>
          <w:tcPr>
            <w:tcW w:w="2830" w:type="dxa"/>
          </w:tcPr>
          <w:p w:rsidR="00AD5A15" w:rsidRPr="005051E7" w:rsidRDefault="00AD5A15" w:rsidP="00AD5A15">
            <w:pPr>
              <w:rPr>
                <w:b/>
                <w:sz w:val="24"/>
                <w:szCs w:val="24"/>
              </w:rPr>
            </w:pPr>
            <w:r w:rsidRPr="005051E7">
              <w:rPr>
                <w:sz w:val="24"/>
                <w:szCs w:val="24"/>
              </w:rPr>
              <w:t>Viteza maximă a unităţii</w:t>
            </w:r>
          </w:p>
        </w:tc>
        <w:tc>
          <w:tcPr>
            <w:tcW w:w="6514" w:type="dxa"/>
          </w:tcPr>
          <w:p w:rsidR="00AD5A15" w:rsidRPr="005051E7" w:rsidRDefault="00AD5A15" w:rsidP="005051E7">
            <w:pPr>
              <w:jc w:val="both"/>
              <w:rPr>
                <w:b/>
                <w:sz w:val="24"/>
                <w:szCs w:val="24"/>
              </w:rPr>
            </w:pPr>
            <w:r w:rsidRPr="005051E7">
              <w:rPr>
                <w:sz w:val="24"/>
                <w:szCs w:val="24"/>
              </w:rPr>
              <w:t>Orice viteză până la 160 km/h</w:t>
            </w:r>
          </w:p>
        </w:tc>
      </w:tr>
      <w:tr w:rsidR="00AD5A15" w:rsidRPr="00E935B7" w:rsidTr="00AD5A15">
        <w:tc>
          <w:tcPr>
            <w:tcW w:w="2830" w:type="dxa"/>
          </w:tcPr>
          <w:p w:rsidR="00AD5A15" w:rsidRPr="005051E7" w:rsidRDefault="00AD5A15" w:rsidP="00AD5A15">
            <w:pPr>
              <w:rPr>
                <w:b/>
                <w:sz w:val="24"/>
                <w:szCs w:val="24"/>
              </w:rPr>
            </w:pPr>
            <w:r w:rsidRPr="005051E7">
              <w:rPr>
                <w:sz w:val="24"/>
                <w:szCs w:val="24"/>
              </w:rPr>
              <w:t>Tip de roată</w:t>
            </w:r>
          </w:p>
        </w:tc>
        <w:tc>
          <w:tcPr>
            <w:tcW w:w="6514" w:type="dxa"/>
          </w:tcPr>
          <w:p w:rsidR="00AD5A15" w:rsidRPr="005051E7" w:rsidRDefault="005051E7" w:rsidP="00172AD0">
            <w:pPr>
              <w:jc w:val="both"/>
              <w:rPr>
                <w:sz w:val="24"/>
                <w:szCs w:val="24"/>
              </w:rPr>
            </w:pPr>
            <w:r w:rsidRPr="005051E7">
              <w:rPr>
                <w:sz w:val="24"/>
                <w:szCs w:val="24"/>
              </w:rPr>
              <w:t xml:space="preserve">Doar dacă este la fel de zgomotoasă sau mai puţin zgomotoasă (caracteristica acustică cf. specificaţiei menţionate în </w:t>
            </w:r>
            <w:r w:rsidRPr="00172AD0">
              <w:rPr>
                <w:color w:val="000000" w:themeColor="text1"/>
                <w:sz w:val="24"/>
                <w:szCs w:val="24"/>
              </w:rPr>
              <w:t xml:space="preserve">apendicele </w:t>
            </w:r>
            <w:r w:rsidR="00172AD0" w:rsidRPr="00172AD0">
              <w:rPr>
                <w:color w:val="000000" w:themeColor="text1"/>
                <w:sz w:val="24"/>
                <w:szCs w:val="24"/>
              </w:rPr>
              <w:t>A</w:t>
            </w:r>
            <w:r w:rsidRPr="00172AD0">
              <w:rPr>
                <w:color w:val="000000" w:themeColor="text1"/>
                <w:sz w:val="24"/>
                <w:szCs w:val="24"/>
              </w:rPr>
              <w:t>, indicele [3])</w:t>
            </w:r>
          </w:p>
        </w:tc>
      </w:tr>
      <w:tr w:rsidR="00AD5A15" w:rsidRPr="005051E7" w:rsidTr="00AD5A15">
        <w:tc>
          <w:tcPr>
            <w:tcW w:w="2830" w:type="dxa"/>
          </w:tcPr>
          <w:p w:rsidR="00AD5A15" w:rsidRPr="005051E7" w:rsidRDefault="00AD5A15" w:rsidP="00AD5A15">
            <w:pPr>
              <w:rPr>
                <w:b/>
                <w:sz w:val="24"/>
                <w:szCs w:val="24"/>
              </w:rPr>
            </w:pPr>
            <w:r w:rsidRPr="005051E7">
              <w:rPr>
                <w:sz w:val="24"/>
                <w:szCs w:val="24"/>
              </w:rPr>
              <w:t>Greutate proprie</w:t>
            </w:r>
          </w:p>
        </w:tc>
        <w:tc>
          <w:tcPr>
            <w:tcW w:w="6514" w:type="dxa"/>
          </w:tcPr>
          <w:p w:rsidR="00AD5A15" w:rsidRPr="005051E7" w:rsidRDefault="005051E7" w:rsidP="005051E7">
            <w:pPr>
              <w:rPr>
                <w:b/>
                <w:sz w:val="24"/>
                <w:szCs w:val="24"/>
              </w:rPr>
            </w:pPr>
            <w:r w:rsidRPr="005051E7">
              <w:rPr>
                <w:sz w:val="24"/>
                <w:szCs w:val="24"/>
              </w:rPr>
              <w:t>Doar în intervalul + 20 %/– 5 %</w:t>
            </w:r>
          </w:p>
        </w:tc>
      </w:tr>
      <w:tr w:rsidR="00AD5A15" w:rsidRPr="00E935B7" w:rsidTr="00AD5A15">
        <w:tc>
          <w:tcPr>
            <w:tcW w:w="2830" w:type="dxa"/>
          </w:tcPr>
          <w:p w:rsidR="00AD5A15" w:rsidRPr="005051E7" w:rsidRDefault="00AD5A15" w:rsidP="00AD5A15">
            <w:pPr>
              <w:rPr>
                <w:b/>
                <w:sz w:val="24"/>
                <w:szCs w:val="24"/>
              </w:rPr>
            </w:pPr>
            <w:r w:rsidRPr="005051E7">
              <w:rPr>
                <w:sz w:val="24"/>
                <w:szCs w:val="24"/>
              </w:rPr>
              <w:t>Sabot de frână</w:t>
            </w:r>
          </w:p>
        </w:tc>
        <w:tc>
          <w:tcPr>
            <w:tcW w:w="6514" w:type="dxa"/>
          </w:tcPr>
          <w:p w:rsidR="00AD5A15" w:rsidRPr="005051E7" w:rsidRDefault="005051E7" w:rsidP="00B74A5B">
            <w:pPr>
              <w:jc w:val="both"/>
              <w:rPr>
                <w:b/>
                <w:sz w:val="24"/>
                <w:szCs w:val="24"/>
              </w:rPr>
            </w:pPr>
            <w:r w:rsidRPr="005051E7">
              <w:rPr>
                <w:sz w:val="24"/>
                <w:szCs w:val="24"/>
              </w:rPr>
              <w:t xml:space="preserve">Doar dacă unitatea de referinţă este echipată cu saboţi de frână, iar sabotul de frână al unităţii care face obiectul evaluării este acoperit de o declaraţie de conformitate CE în concordanţă cu prezenta STI sau este enumerat în apendicele </w:t>
            </w:r>
            <w:r w:rsidR="00B74A5B">
              <w:rPr>
                <w:sz w:val="24"/>
                <w:szCs w:val="24"/>
              </w:rPr>
              <w:t>F</w:t>
            </w:r>
            <w:r w:rsidRPr="005051E7">
              <w:rPr>
                <w:sz w:val="24"/>
                <w:szCs w:val="24"/>
              </w:rPr>
              <w:t xml:space="preserve"> la prezenta STI.</w:t>
            </w:r>
          </w:p>
        </w:tc>
      </w:tr>
    </w:tbl>
    <w:p w:rsidR="00AD5A15" w:rsidRDefault="00AD5A15" w:rsidP="00B47A76">
      <w:pPr>
        <w:spacing w:after="0"/>
        <w:ind w:firstLine="708"/>
        <w:jc w:val="center"/>
        <w:rPr>
          <w:b/>
          <w:lang w:val="en-US"/>
        </w:rPr>
      </w:pPr>
    </w:p>
    <w:p w:rsidR="007E6FD1" w:rsidRPr="0032601D" w:rsidRDefault="007E6FD1" w:rsidP="007E6FD1">
      <w:pPr>
        <w:spacing w:after="0"/>
        <w:ind w:firstLine="708"/>
        <w:jc w:val="both"/>
        <w:rPr>
          <w:b/>
          <w:lang w:val="en-US"/>
        </w:rPr>
      </w:pPr>
      <w:r w:rsidRPr="0032601D">
        <w:rPr>
          <w:b/>
          <w:lang w:val="en-US"/>
        </w:rPr>
        <w:t>7. PUNEREA ÎN APLICARE</w:t>
      </w:r>
    </w:p>
    <w:p w:rsidR="0057490C" w:rsidRPr="00BF56D2" w:rsidRDefault="0057490C" w:rsidP="007E6FD1">
      <w:pPr>
        <w:spacing w:after="0"/>
        <w:ind w:firstLine="708"/>
        <w:jc w:val="both"/>
        <w:rPr>
          <w:b/>
          <w:lang w:val="en-US"/>
        </w:rPr>
      </w:pPr>
      <w:r w:rsidRPr="00BF56D2">
        <w:rPr>
          <w:b/>
          <w:lang w:val="en-US"/>
        </w:rPr>
        <w:t>7.1. Aplicarea prezentei STI în cazul subsistemelor noi</w:t>
      </w:r>
    </w:p>
    <w:p w:rsidR="00397DF1" w:rsidRDefault="00397DF1" w:rsidP="007E6FD1">
      <w:pPr>
        <w:spacing w:after="0"/>
        <w:ind w:firstLine="708"/>
        <w:jc w:val="both"/>
        <w:rPr>
          <w:lang w:val="en-US"/>
        </w:rPr>
      </w:pPr>
      <w:r w:rsidRPr="00397DF1">
        <w:rPr>
          <w:lang w:val="en-US"/>
        </w:rPr>
        <w:t>7.1.</w:t>
      </w:r>
      <w:r>
        <w:rPr>
          <w:lang w:val="en-US"/>
        </w:rPr>
        <w:t xml:space="preserve">1. </w:t>
      </w:r>
      <w:r w:rsidRPr="00397DF1">
        <w:rPr>
          <w:lang w:val="en-US"/>
        </w:rPr>
        <w:t xml:space="preserve">Prezenta STI se aplică tuturor unităţilor de material rulant care se încadrează în domeniul său de aplicare, cu excepţia cazului în care se aplică punctul 7.1.1.2 („Aplicarea în cazul proiectelor în curs”) sau punctul 7.1.1.3 („Aplicarea în cazul vehiculelor speciale”) din </w:t>
      </w:r>
      <w:r w:rsidR="00885B34">
        <w:rPr>
          <w:szCs w:val="28"/>
          <w:lang w:val="en-US"/>
        </w:rPr>
        <w:t xml:space="preserve">Regulamentul </w:t>
      </w:r>
      <w:r w:rsidR="00885B34" w:rsidRPr="00553280">
        <w:rPr>
          <w:szCs w:val="28"/>
          <w:lang w:val="en-US"/>
        </w:rPr>
        <w:t>privind specificaţia</w:t>
      </w:r>
      <w:r w:rsidR="00885B34">
        <w:rPr>
          <w:szCs w:val="28"/>
          <w:lang w:val="en-US"/>
        </w:rPr>
        <w:t xml:space="preserve"> tehnică de interoperabilitate </w:t>
      </w:r>
      <w:r w:rsidR="00885B34" w:rsidRPr="00553280">
        <w:rPr>
          <w:szCs w:val="28"/>
          <w:lang w:val="en-US"/>
        </w:rPr>
        <w:t xml:space="preserve">referitoare la subsistemul „material rulant – </w:t>
      </w:r>
      <w:r w:rsidR="00885B34">
        <w:rPr>
          <w:szCs w:val="28"/>
          <w:lang w:val="en-US"/>
        </w:rPr>
        <w:t>călători și locomotive</w:t>
      </w:r>
      <w:r w:rsidR="00885B34" w:rsidRPr="00553280">
        <w:rPr>
          <w:szCs w:val="28"/>
          <w:lang w:val="en-US"/>
        </w:rPr>
        <w:t>”</w:t>
      </w:r>
      <w:r w:rsidR="00885B34">
        <w:rPr>
          <w:szCs w:val="28"/>
          <w:lang w:val="en-US"/>
        </w:rPr>
        <w:t xml:space="preserve"> </w:t>
      </w:r>
      <w:r w:rsidRPr="00397DF1">
        <w:rPr>
          <w:lang w:val="en-US"/>
        </w:rPr>
        <w:t xml:space="preserve">sau punctul 7.1.1 („Aplicarea în cazul proiectelor în curs”) din </w:t>
      </w:r>
      <w:r w:rsidR="002B46A3">
        <w:rPr>
          <w:szCs w:val="28"/>
          <w:lang w:val="en-US"/>
        </w:rPr>
        <w:t xml:space="preserve">Regulamentul </w:t>
      </w:r>
      <w:r w:rsidR="002B46A3" w:rsidRPr="00553280">
        <w:rPr>
          <w:szCs w:val="28"/>
          <w:lang w:val="en-US"/>
        </w:rPr>
        <w:t>privind specificaţia</w:t>
      </w:r>
      <w:r w:rsidR="002B46A3">
        <w:rPr>
          <w:szCs w:val="28"/>
          <w:lang w:val="en-US"/>
        </w:rPr>
        <w:t xml:space="preserve"> tehnică de interoperabilitate </w:t>
      </w:r>
      <w:r w:rsidR="002B46A3" w:rsidRPr="00553280">
        <w:rPr>
          <w:szCs w:val="28"/>
          <w:lang w:val="en-US"/>
        </w:rPr>
        <w:t xml:space="preserve">referitoare la subsistemul „material rulant – </w:t>
      </w:r>
      <w:r w:rsidR="002B46A3">
        <w:rPr>
          <w:szCs w:val="28"/>
          <w:lang w:val="en-US"/>
        </w:rPr>
        <w:t>vagoane de marfă</w:t>
      </w:r>
      <w:r w:rsidR="002B46A3" w:rsidRPr="00553280">
        <w:rPr>
          <w:szCs w:val="28"/>
          <w:lang w:val="en-US"/>
        </w:rPr>
        <w:t>”</w:t>
      </w:r>
      <w:r w:rsidRPr="00397DF1">
        <w:rPr>
          <w:lang w:val="en-US"/>
        </w:rPr>
        <w:t>.</w:t>
      </w:r>
    </w:p>
    <w:p w:rsidR="00A515B4" w:rsidRDefault="00A515B4" w:rsidP="007E6FD1">
      <w:pPr>
        <w:spacing w:after="0"/>
        <w:ind w:firstLine="708"/>
        <w:jc w:val="both"/>
        <w:rPr>
          <w:lang w:val="en-US"/>
        </w:rPr>
      </w:pPr>
      <w:r>
        <w:rPr>
          <w:lang w:val="en-US"/>
        </w:rPr>
        <w:lastRenderedPageBreak/>
        <w:t>7.</w:t>
      </w:r>
      <w:r w:rsidR="00964B9C">
        <w:rPr>
          <w:lang w:val="en-US"/>
        </w:rPr>
        <w:t>1</w:t>
      </w:r>
      <w:r>
        <w:rPr>
          <w:lang w:val="en-US"/>
        </w:rPr>
        <w:t xml:space="preserve">.2. </w:t>
      </w:r>
      <w:r w:rsidRPr="00D62F45">
        <w:rPr>
          <w:color w:val="000000" w:themeColor="text1"/>
          <w:lang w:val="en-US"/>
        </w:rPr>
        <w:t xml:space="preserve">Conformitatea cu prezenta anexă în versiunea </w:t>
      </w:r>
      <w:proofErr w:type="gramStart"/>
      <w:r w:rsidRPr="00D62F45">
        <w:rPr>
          <w:color w:val="000000" w:themeColor="text1"/>
          <w:lang w:val="en-US"/>
        </w:rPr>
        <w:t>sa</w:t>
      </w:r>
      <w:proofErr w:type="gramEnd"/>
      <w:r w:rsidRPr="00D62F45">
        <w:rPr>
          <w:color w:val="000000" w:themeColor="text1"/>
          <w:lang w:val="en-US"/>
        </w:rPr>
        <w:t xml:space="preserve"> aplicabilă înainte de </w:t>
      </w:r>
      <w:r w:rsidR="00D06266">
        <w:rPr>
          <w:color w:val="000000" w:themeColor="text1"/>
          <w:lang w:val="en-US"/>
        </w:rPr>
        <w:t>aprobarea prezentului Ordin,</w:t>
      </w:r>
      <w:r w:rsidRPr="00D62F45">
        <w:rPr>
          <w:color w:val="000000" w:themeColor="text1"/>
          <w:lang w:val="en-US"/>
        </w:rPr>
        <w:t xml:space="preserve"> este considerată echivalentă cu conformitatea</w:t>
      </w:r>
      <w:r w:rsidRPr="00A515B4">
        <w:rPr>
          <w:color w:val="FF0000"/>
          <w:lang w:val="en-US"/>
        </w:rPr>
        <w:t xml:space="preserve"> </w:t>
      </w:r>
      <w:r w:rsidRPr="00A515B4">
        <w:rPr>
          <w:lang w:val="en-US"/>
        </w:rPr>
        <w:t xml:space="preserve">cu prezenta STI, cu excepţia modificărilor STI enumerate în apendicele </w:t>
      </w:r>
      <w:r w:rsidR="003444FB">
        <w:rPr>
          <w:lang w:val="en-US"/>
        </w:rPr>
        <w:t>F</w:t>
      </w:r>
      <w:r w:rsidRPr="00A515B4">
        <w:rPr>
          <w:lang w:val="en-US"/>
        </w:rPr>
        <w:t>.</w:t>
      </w:r>
    </w:p>
    <w:p w:rsidR="00964B9C" w:rsidRDefault="00964B9C" w:rsidP="007E6FD1">
      <w:pPr>
        <w:spacing w:after="0"/>
        <w:ind w:firstLine="708"/>
        <w:jc w:val="both"/>
        <w:rPr>
          <w:color w:val="FF0000"/>
          <w:lang w:val="en-US"/>
        </w:rPr>
      </w:pPr>
      <w:r>
        <w:rPr>
          <w:lang w:val="en-US"/>
        </w:rPr>
        <w:t>7.1.3.</w:t>
      </w:r>
      <w:r w:rsidRPr="00964B9C">
        <w:rPr>
          <w:lang w:val="en-US"/>
        </w:rPr>
        <w:t xml:space="preserve"> Pentru subsistemul „material rulant” și elementele constitutive de interoperabilitate asociate, normele referitoare la certificatele de examinare CE de tip sau de examinare CE a proiectului sunt cele specificate la punctul 7.1.3 din </w:t>
      </w:r>
      <w:r w:rsidR="000A4F99">
        <w:rPr>
          <w:szCs w:val="28"/>
          <w:lang w:val="en-US"/>
        </w:rPr>
        <w:t xml:space="preserve">Regulamentul </w:t>
      </w:r>
      <w:r w:rsidR="000A4F99" w:rsidRPr="00553280">
        <w:rPr>
          <w:szCs w:val="28"/>
          <w:lang w:val="en-US"/>
        </w:rPr>
        <w:t>privind specificaţia</w:t>
      </w:r>
      <w:r w:rsidR="000A4F99">
        <w:rPr>
          <w:szCs w:val="28"/>
          <w:lang w:val="en-US"/>
        </w:rPr>
        <w:t xml:space="preserve"> tehnică de interoperabilitate </w:t>
      </w:r>
      <w:r w:rsidR="000A4F99" w:rsidRPr="00553280">
        <w:rPr>
          <w:szCs w:val="28"/>
          <w:lang w:val="en-US"/>
        </w:rPr>
        <w:t xml:space="preserve">referitoare la subsistemul „material rulant – </w:t>
      </w:r>
      <w:r w:rsidR="000A4F99">
        <w:rPr>
          <w:szCs w:val="28"/>
          <w:lang w:val="en-US"/>
        </w:rPr>
        <w:t>călători și locomotive</w:t>
      </w:r>
      <w:r w:rsidR="000A4F99" w:rsidRPr="00553280">
        <w:rPr>
          <w:szCs w:val="28"/>
          <w:lang w:val="en-US"/>
        </w:rPr>
        <w:t>”</w:t>
      </w:r>
      <w:r w:rsidRPr="0061000D">
        <w:rPr>
          <w:color w:val="FF0000"/>
          <w:lang w:val="en-US"/>
        </w:rPr>
        <w:t xml:space="preserve"> </w:t>
      </w:r>
      <w:r w:rsidRPr="00A32083">
        <w:rPr>
          <w:color w:val="000000" w:themeColor="text1"/>
          <w:lang w:val="en-US"/>
        </w:rPr>
        <w:t xml:space="preserve">și la punctul 7.2.3 din </w:t>
      </w:r>
      <w:r w:rsidR="00A32083">
        <w:rPr>
          <w:szCs w:val="28"/>
          <w:lang w:val="en-US"/>
        </w:rPr>
        <w:t xml:space="preserve">Regulamentul </w:t>
      </w:r>
      <w:r w:rsidR="00A32083" w:rsidRPr="00553280">
        <w:rPr>
          <w:szCs w:val="28"/>
          <w:lang w:val="en-US"/>
        </w:rPr>
        <w:t>privind specificaţia</w:t>
      </w:r>
      <w:r w:rsidR="00A32083">
        <w:rPr>
          <w:szCs w:val="28"/>
          <w:lang w:val="en-US"/>
        </w:rPr>
        <w:t xml:space="preserve"> tehnică de interoperabilitate </w:t>
      </w:r>
      <w:r w:rsidR="00A32083" w:rsidRPr="00553280">
        <w:rPr>
          <w:szCs w:val="28"/>
          <w:lang w:val="en-US"/>
        </w:rPr>
        <w:t xml:space="preserve">referitoare la subsistemul „material rulant – </w:t>
      </w:r>
      <w:r w:rsidR="00A32083">
        <w:rPr>
          <w:szCs w:val="28"/>
          <w:lang w:val="en-US"/>
        </w:rPr>
        <w:t>vagoane de marfă</w:t>
      </w:r>
      <w:r w:rsidR="00A32083" w:rsidRPr="00553280">
        <w:rPr>
          <w:szCs w:val="28"/>
          <w:lang w:val="en-US"/>
        </w:rPr>
        <w:t>”</w:t>
      </w:r>
      <w:r w:rsidR="00133104">
        <w:rPr>
          <w:szCs w:val="28"/>
          <w:lang w:val="en-US"/>
        </w:rPr>
        <w:t>.</w:t>
      </w:r>
    </w:p>
    <w:p w:rsidR="00BF56D2" w:rsidRPr="00BF56D2" w:rsidRDefault="00BF56D2" w:rsidP="007E6FD1">
      <w:pPr>
        <w:spacing w:after="0"/>
        <w:ind w:firstLine="708"/>
        <w:jc w:val="both"/>
        <w:rPr>
          <w:b/>
          <w:lang w:val="en-US"/>
        </w:rPr>
      </w:pPr>
      <w:r w:rsidRPr="00BF56D2">
        <w:rPr>
          <w:b/>
          <w:lang w:val="en-US"/>
        </w:rPr>
        <w:t xml:space="preserve">7.2. Aplicarea prezentei STI în cazul subsistemelor existente </w:t>
      </w:r>
    </w:p>
    <w:p w:rsidR="00BF56D2" w:rsidRDefault="00BF56D2" w:rsidP="007E6FD1">
      <w:pPr>
        <w:spacing w:after="0"/>
        <w:ind w:firstLine="708"/>
        <w:jc w:val="both"/>
        <w:rPr>
          <w:lang w:val="en-US"/>
        </w:rPr>
      </w:pPr>
      <w:r w:rsidRPr="00BF56D2">
        <w:rPr>
          <w:lang w:val="en-US"/>
        </w:rPr>
        <w:t xml:space="preserve">Principiile care trebuie aplicate de solicitanţi și de entităţile de autorizare în caz de modificare (modificări) a(le) unui material rulant aflat în exploatare sau a(le) unui tip de material rulant existent sunt definite la punctul 7.1.2 din </w:t>
      </w:r>
      <w:r w:rsidR="000A4F99">
        <w:rPr>
          <w:szCs w:val="28"/>
          <w:lang w:val="en-US"/>
        </w:rPr>
        <w:t xml:space="preserve">Regulamentul </w:t>
      </w:r>
      <w:r w:rsidR="000A4F99" w:rsidRPr="00553280">
        <w:rPr>
          <w:szCs w:val="28"/>
          <w:lang w:val="en-US"/>
        </w:rPr>
        <w:t>privind specificaţia</w:t>
      </w:r>
      <w:r w:rsidR="000A4F99">
        <w:rPr>
          <w:szCs w:val="28"/>
          <w:lang w:val="en-US"/>
        </w:rPr>
        <w:t xml:space="preserve"> tehnică de interoperabilitate </w:t>
      </w:r>
      <w:r w:rsidR="000A4F99" w:rsidRPr="00553280">
        <w:rPr>
          <w:szCs w:val="28"/>
          <w:lang w:val="en-US"/>
        </w:rPr>
        <w:t xml:space="preserve">referitoare la subsistemul „material rulant – </w:t>
      </w:r>
      <w:r w:rsidR="000A4F99">
        <w:rPr>
          <w:szCs w:val="28"/>
          <w:lang w:val="en-US"/>
        </w:rPr>
        <w:t>călători și locomotive</w:t>
      </w:r>
      <w:r w:rsidR="000A4F99" w:rsidRPr="00553280">
        <w:rPr>
          <w:szCs w:val="28"/>
          <w:lang w:val="en-US"/>
        </w:rPr>
        <w:t>”</w:t>
      </w:r>
      <w:r w:rsidR="00ED03FE">
        <w:rPr>
          <w:szCs w:val="28"/>
          <w:lang w:val="en-US"/>
        </w:rPr>
        <w:t xml:space="preserve"> </w:t>
      </w:r>
      <w:r w:rsidRPr="00ED03FE">
        <w:rPr>
          <w:color w:val="000000" w:themeColor="text1"/>
          <w:lang w:val="en-US"/>
        </w:rPr>
        <w:t xml:space="preserve">și la punctul 7.2.2 din </w:t>
      </w:r>
      <w:r w:rsidR="000C4560">
        <w:rPr>
          <w:szCs w:val="28"/>
          <w:lang w:val="en-US"/>
        </w:rPr>
        <w:t xml:space="preserve">Regulamentul </w:t>
      </w:r>
      <w:r w:rsidR="000C4560" w:rsidRPr="00553280">
        <w:rPr>
          <w:szCs w:val="28"/>
          <w:lang w:val="en-US"/>
        </w:rPr>
        <w:t>privind specificaţia</w:t>
      </w:r>
      <w:r w:rsidR="000C4560">
        <w:rPr>
          <w:szCs w:val="28"/>
          <w:lang w:val="en-US"/>
        </w:rPr>
        <w:t xml:space="preserve"> tehnică de interoperabilitate </w:t>
      </w:r>
      <w:r w:rsidR="000C4560" w:rsidRPr="00553280">
        <w:rPr>
          <w:szCs w:val="28"/>
          <w:lang w:val="en-US"/>
        </w:rPr>
        <w:t xml:space="preserve">referitoare la subsistemul „material rulant – </w:t>
      </w:r>
      <w:r w:rsidR="000C4560">
        <w:rPr>
          <w:szCs w:val="28"/>
          <w:lang w:val="en-US"/>
        </w:rPr>
        <w:t>vagoane de marfă</w:t>
      </w:r>
      <w:r w:rsidR="000C4560" w:rsidRPr="00553280">
        <w:rPr>
          <w:szCs w:val="28"/>
          <w:lang w:val="en-US"/>
        </w:rPr>
        <w:t>”</w:t>
      </w:r>
      <w:r w:rsidRPr="00BF56D2">
        <w:rPr>
          <w:lang w:val="en-US"/>
        </w:rPr>
        <w:t>.</w:t>
      </w:r>
    </w:p>
    <w:p w:rsidR="00BF56D2" w:rsidRDefault="00BF56D2" w:rsidP="007E6FD1">
      <w:pPr>
        <w:spacing w:after="0"/>
        <w:ind w:firstLine="708"/>
        <w:jc w:val="both"/>
        <w:rPr>
          <w:lang w:val="en-US"/>
        </w:rPr>
      </w:pPr>
      <w:r w:rsidRPr="00BF56D2">
        <w:rPr>
          <w:lang w:val="en-US"/>
        </w:rPr>
        <w:t xml:space="preserve">7.2.1. Dispoziţii în cazul modificării materialului rulant în exploatare sau a unui tip de material rulant existent </w:t>
      </w:r>
    </w:p>
    <w:p w:rsidR="00BF56D2" w:rsidRDefault="00BF56D2" w:rsidP="007E6FD1">
      <w:pPr>
        <w:spacing w:after="0"/>
        <w:ind w:firstLine="708"/>
        <w:jc w:val="both"/>
        <w:rPr>
          <w:color w:val="FF0000"/>
          <w:lang w:val="en-US"/>
        </w:rPr>
      </w:pPr>
      <w:r w:rsidRPr="00BF56D2">
        <w:rPr>
          <w:lang w:val="en-US"/>
        </w:rPr>
        <w:t xml:space="preserve">Solicitantul asigură faptul că nivelurile de zgomot ale materialului rulant supus modificării rămân sub limitele stabilite în versiunea STI care era aplicabilă atunci când materialul rulant în cauză a fost autorizat pentru prima dată. Dacă nu </w:t>
      </w:r>
      <w:proofErr w:type="gramStart"/>
      <w:r w:rsidRPr="00BF56D2">
        <w:rPr>
          <w:lang w:val="en-US"/>
        </w:rPr>
        <w:t>a</w:t>
      </w:r>
      <w:proofErr w:type="gramEnd"/>
      <w:r w:rsidRPr="00BF56D2">
        <w:rPr>
          <w:lang w:val="en-US"/>
        </w:rPr>
        <w:t xml:space="preserve"> existat STI la momentul primei autorizări, solicitantul asigură faptul că nivelurile de zgomot ale materialului rulant supus modificării (modificărilor) nu au crescut sau rămân sub limitele prevăzute </w:t>
      </w:r>
      <w:r w:rsidR="00D8557F" w:rsidRPr="00D8557F">
        <w:rPr>
          <w:color w:val="000000" w:themeColor="text1"/>
          <w:lang w:val="en-US"/>
        </w:rPr>
        <w:t>specificațiile tehnice de interoperabilitate pentru subsistemul material rulant al sistemului feroviar transeuropean de mare viteză.</w:t>
      </w:r>
    </w:p>
    <w:p w:rsidR="002C684A" w:rsidRDefault="002C684A" w:rsidP="007E6FD1">
      <w:pPr>
        <w:spacing w:after="0"/>
        <w:ind w:firstLine="708"/>
        <w:jc w:val="both"/>
        <w:rPr>
          <w:lang w:val="en-US"/>
        </w:rPr>
      </w:pPr>
      <w:r>
        <w:rPr>
          <w:lang w:val="en-US"/>
        </w:rPr>
        <w:t>Î</w:t>
      </w:r>
      <w:r w:rsidRPr="002C684A">
        <w:rPr>
          <w:lang w:val="en-US"/>
        </w:rPr>
        <w:t xml:space="preserve">n cazul în care </w:t>
      </w:r>
      <w:proofErr w:type="gramStart"/>
      <w:r w:rsidRPr="002C684A">
        <w:rPr>
          <w:lang w:val="en-US"/>
        </w:rPr>
        <w:t>este</w:t>
      </w:r>
      <w:proofErr w:type="gramEnd"/>
      <w:r w:rsidRPr="002C684A">
        <w:rPr>
          <w:lang w:val="en-US"/>
        </w:rPr>
        <w:t xml:space="preserve"> necesară o evaluare, aceasta este limitată la parametrii</w:t>
      </w:r>
      <w:r>
        <w:rPr>
          <w:lang w:val="en-US"/>
        </w:rPr>
        <w:t xml:space="preserve"> de bază afectaţi de modificare.</w:t>
      </w:r>
    </w:p>
    <w:p w:rsidR="00ED62AA" w:rsidRDefault="00ED62AA" w:rsidP="007E6FD1">
      <w:pPr>
        <w:spacing w:after="0"/>
        <w:ind w:firstLine="708"/>
        <w:jc w:val="both"/>
        <w:rPr>
          <w:lang w:val="en-US"/>
        </w:rPr>
      </w:pPr>
      <w:r w:rsidRPr="00ED62AA">
        <w:rPr>
          <w:lang w:val="en-US"/>
        </w:rPr>
        <w:t>Dacă se aplică evaluarea simplificată, unitatea originală poate reprezenta unitatea de referinţă în conformitate cu dispoziţiile de la punctul 6.2.3.</w:t>
      </w:r>
    </w:p>
    <w:p w:rsidR="00792F3B" w:rsidRDefault="00792F3B" w:rsidP="007E6FD1">
      <w:pPr>
        <w:spacing w:after="0"/>
        <w:ind w:firstLine="708"/>
        <w:jc w:val="both"/>
        <w:rPr>
          <w:lang w:val="en-US"/>
        </w:rPr>
      </w:pPr>
      <w:r w:rsidRPr="00792F3B">
        <w:rPr>
          <w:lang w:val="en-US"/>
        </w:rPr>
        <w:t>Înlocuirea unei unităţi întregi sau a unui vehicul (unor vehicule) din cadrul unităţii (de exemplu, o înlocuire în urma unei avarii grave) nu necesită o evaluare a conformităţii în raport cu prezenta STI, atât timp cât unitatea, vehiculul sau vehiculele sunt identice cu cele pe care le înlocuiesc.</w:t>
      </w:r>
    </w:p>
    <w:p w:rsidR="00E61D40" w:rsidRDefault="00E61D40" w:rsidP="007E6FD1">
      <w:pPr>
        <w:spacing w:after="0"/>
        <w:ind w:firstLine="708"/>
        <w:jc w:val="both"/>
        <w:rPr>
          <w:lang w:val="en-US"/>
        </w:rPr>
      </w:pPr>
      <w:r w:rsidRPr="00E61D40">
        <w:rPr>
          <w:lang w:val="en-US"/>
        </w:rPr>
        <w:t>7.2.2. Dispoziţii suplimentare pentru aplicarea prezentei STI la vagoanele existente</w:t>
      </w:r>
    </w:p>
    <w:p w:rsidR="00E61D40" w:rsidRDefault="00E61D40" w:rsidP="007E6FD1">
      <w:pPr>
        <w:spacing w:after="0"/>
        <w:ind w:firstLine="708"/>
        <w:jc w:val="both"/>
        <w:rPr>
          <w:lang w:val="en-US"/>
        </w:rPr>
      </w:pPr>
      <w:r w:rsidRPr="00E61D40">
        <w:rPr>
          <w:lang w:val="en-US"/>
        </w:rPr>
        <w:t xml:space="preserve">Limitarea exploatării prevăzută la </w:t>
      </w:r>
      <w:r>
        <w:rPr>
          <w:lang w:val="en-US"/>
        </w:rPr>
        <w:t>punctul 6</w:t>
      </w:r>
      <w:r w:rsidRPr="00E61D40">
        <w:rPr>
          <w:lang w:val="en-US"/>
        </w:rPr>
        <w:t xml:space="preserve"> nu se aplică vagoanelor exploatate în principal pe rutele cu o înclinare mai mare de 40 ‰, vagoanelor cu o viteză maximă de exploatare mai mare de 120 km/h, vagoanelor cu o sarcină maximă per osie mai mare de 22</w:t>
      </w:r>
      <w:proofErr w:type="gramStart"/>
      <w:r w:rsidRPr="00E61D40">
        <w:rPr>
          <w:lang w:val="en-US"/>
        </w:rPr>
        <w:t>,5</w:t>
      </w:r>
      <w:proofErr w:type="gramEnd"/>
      <w:r w:rsidRPr="00E61D40">
        <w:rPr>
          <w:lang w:val="en-US"/>
        </w:rPr>
        <w:t xml:space="preserve"> t, vagoanelor exploatate exclusiv pentru lucrări de infrastructură și vagoanelor utilizate la trenuri de salvare.</w:t>
      </w:r>
    </w:p>
    <w:p w:rsidR="0086778F" w:rsidRDefault="0086778F" w:rsidP="007E6FD1">
      <w:pPr>
        <w:spacing w:after="0"/>
        <w:ind w:firstLine="708"/>
        <w:jc w:val="both"/>
        <w:rPr>
          <w:lang w:val="en-US"/>
        </w:rPr>
      </w:pPr>
      <w:r w:rsidRPr="0086778F">
        <w:rPr>
          <w:lang w:val="en-US"/>
        </w:rPr>
        <w:t xml:space="preserve">Dacă un vagon este echipat fie cu elemente de frecare pentru frânele care acţionează pe suprafaţa de rulare a roţii care sunt acoperite de o declaraţie de conformitate CE în conformitate cu prezenta STI, fie cu elemente de frecare pentru frânele care acţionează pe suprafaţa de rulare a roţii care sunt enumerate în apendicele </w:t>
      </w:r>
      <w:r w:rsidR="00972C72">
        <w:rPr>
          <w:lang w:val="en-US"/>
        </w:rPr>
        <w:t>F</w:t>
      </w:r>
      <w:r w:rsidRPr="0086778F">
        <w:rPr>
          <w:lang w:val="en-US"/>
        </w:rPr>
        <w:t xml:space="preserve"> și nu se adaugă surse de zgomot la vagonul respectiv, atunci se </w:t>
      </w:r>
      <w:r w:rsidRPr="0086778F">
        <w:rPr>
          <w:lang w:val="en-US"/>
        </w:rPr>
        <w:lastRenderedPageBreak/>
        <w:t>presupune că sunt respectate cerinţele prevăzute la punctul 4.2.3, fără a fi necesare încercări suplimentare.</w:t>
      </w:r>
    </w:p>
    <w:p w:rsidR="0086778F" w:rsidRDefault="0086778F" w:rsidP="007E6FD1">
      <w:pPr>
        <w:spacing w:after="0"/>
        <w:ind w:firstLine="708"/>
        <w:jc w:val="both"/>
        <w:rPr>
          <w:lang w:val="en-US"/>
        </w:rPr>
      </w:pPr>
      <w:r w:rsidRPr="0086778F">
        <w:rPr>
          <w:lang w:val="en-US"/>
        </w:rPr>
        <w:t>7.2.2.</w:t>
      </w:r>
      <w:r>
        <w:rPr>
          <w:lang w:val="en-US"/>
        </w:rPr>
        <w:t>1</w:t>
      </w:r>
      <w:r w:rsidRPr="0086778F">
        <w:rPr>
          <w:lang w:val="en-US"/>
        </w:rPr>
        <w:t xml:space="preserve">. Vagoanele exploatate pe rute mai silenţioase </w:t>
      </w:r>
    </w:p>
    <w:p w:rsidR="0086778F" w:rsidRDefault="0086778F" w:rsidP="007E6FD1">
      <w:pPr>
        <w:spacing w:after="0"/>
        <w:ind w:firstLine="708"/>
        <w:jc w:val="both"/>
        <w:rPr>
          <w:lang w:val="en-US"/>
        </w:rPr>
      </w:pPr>
      <w:r w:rsidRPr="0086778F">
        <w:rPr>
          <w:lang w:val="en-US"/>
        </w:rPr>
        <w:t xml:space="preserve">Vagoanele care fac parte </w:t>
      </w:r>
      <w:r>
        <w:rPr>
          <w:lang w:val="en-US"/>
        </w:rPr>
        <w:t>dintre categoriile</w:t>
      </w:r>
      <w:r w:rsidRPr="0086778F">
        <w:rPr>
          <w:lang w:val="en-US"/>
        </w:rPr>
        <w:t xml:space="preserve"> următoare pot fi exploatate pe rutele mai silenţioase din zona lor de utilizare: </w:t>
      </w:r>
    </w:p>
    <w:p w:rsidR="0086778F" w:rsidRDefault="0086778F" w:rsidP="007E6FD1">
      <w:pPr>
        <w:spacing w:after="0"/>
        <w:ind w:firstLine="708"/>
        <w:jc w:val="both"/>
        <w:rPr>
          <w:lang w:val="en-US"/>
        </w:rPr>
      </w:pPr>
      <w:r>
        <w:rPr>
          <w:lang w:val="en-US"/>
        </w:rPr>
        <w:t>-</w:t>
      </w:r>
      <w:r w:rsidRPr="0086778F">
        <w:rPr>
          <w:lang w:val="en-US"/>
        </w:rPr>
        <w:t xml:space="preserve"> vagoane care deţin o declaraţie de verificare CE în conformitate cu preze</w:t>
      </w:r>
      <w:r>
        <w:rPr>
          <w:lang w:val="en-US"/>
        </w:rPr>
        <w:t>nta STI;</w:t>
      </w:r>
    </w:p>
    <w:p w:rsidR="0086778F" w:rsidRDefault="0086778F" w:rsidP="007E6FD1">
      <w:pPr>
        <w:spacing w:after="0"/>
        <w:ind w:firstLine="708"/>
        <w:jc w:val="both"/>
        <w:rPr>
          <w:lang w:val="en-US"/>
        </w:rPr>
      </w:pPr>
      <w:r>
        <w:rPr>
          <w:lang w:val="en-US"/>
        </w:rPr>
        <w:t>-</w:t>
      </w:r>
      <w:r w:rsidRPr="0086778F">
        <w:rPr>
          <w:lang w:val="en-US"/>
        </w:rPr>
        <w:t xml:space="preserve"> vagoane echipate cu oricare dintre următoarele: </w:t>
      </w:r>
    </w:p>
    <w:p w:rsidR="0086778F" w:rsidRDefault="0086778F" w:rsidP="007E6FD1">
      <w:pPr>
        <w:spacing w:after="0"/>
        <w:ind w:firstLine="708"/>
        <w:jc w:val="both"/>
        <w:rPr>
          <w:lang w:val="en-US"/>
        </w:rPr>
      </w:pPr>
      <w:r>
        <w:rPr>
          <w:lang w:val="en-US"/>
        </w:rPr>
        <w:t>-</w:t>
      </w:r>
      <w:r w:rsidRPr="0086778F">
        <w:rPr>
          <w:lang w:val="en-US"/>
        </w:rPr>
        <w:t xml:space="preserve"> </w:t>
      </w:r>
      <w:proofErr w:type="gramStart"/>
      <w:r w:rsidRPr="0086778F">
        <w:rPr>
          <w:lang w:val="en-US"/>
        </w:rPr>
        <w:t>elemente</w:t>
      </w:r>
      <w:proofErr w:type="gramEnd"/>
      <w:r w:rsidRPr="0086778F">
        <w:rPr>
          <w:lang w:val="en-US"/>
        </w:rPr>
        <w:t xml:space="preserve"> de frecare pentru frânele care acţionează pe suprafaţa de rulare a roţii care sunt acoperite de o declaraţie de conformitate CE în conformitate cu prezenta STI; </w:t>
      </w:r>
    </w:p>
    <w:p w:rsidR="0086778F" w:rsidRDefault="0086778F" w:rsidP="007E6FD1">
      <w:pPr>
        <w:spacing w:after="0"/>
        <w:ind w:firstLine="708"/>
        <w:jc w:val="both"/>
        <w:rPr>
          <w:lang w:val="en-US"/>
        </w:rPr>
      </w:pPr>
      <w:r>
        <w:rPr>
          <w:lang w:val="en-US"/>
        </w:rPr>
        <w:t>-</w:t>
      </w:r>
      <w:r w:rsidRPr="0086778F">
        <w:rPr>
          <w:lang w:val="en-US"/>
        </w:rPr>
        <w:t xml:space="preserve"> </w:t>
      </w:r>
      <w:proofErr w:type="gramStart"/>
      <w:r w:rsidRPr="0086778F">
        <w:rPr>
          <w:lang w:val="en-US"/>
        </w:rPr>
        <w:t>elemente</w:t>
      </w:r>
      <w:proofErr w:type="gramEnd"/>
      <w:r w:rsidRPr="0086778F">
        <w:rPr>
          <w:lang w:val="en-US"/>
        </w:rPr>
        <w:t xml:space="preserve"> de frecare pentru frânele care acţionează pe suprafaţa de rulare a roţii care sunt enumerate în apendicele </w:t>
      </w:r>
      <w:r w:rsidR="00972C72">
        <w:rPr>
          <w:lang w:val="en-US"/>
        </w:rPr>
        <w:t>F</w:t>
      </w:r>
      <w:r w:rsidRPr="0086778F">
        <w:rPr>
          <w:lang w:val="en-US"/>
        </w:rPr>
        <w:t xml:space="preserve">; </w:t>
      </w:r>
    </w:p>
    <w:p w:rsidR="0086778F" w:rsidRDefault="0086778F" w:rsidP="007E6FD1">
      <w:pPr>
        <w:spacing w:after="0"/>
        <w:ind w:firstLine="708"/>
        <w:jc w:val="both"/>
        <w:rPr>
          <w:lang w:val="en-US"/>
        </w:rPr>
      </w:pPr>
      <w:r>
        <w:rPr>
          <w:lang w:val="en-US"/>
        </w:rPr>
        <w:t>-</w:t>
      </w:r>
      <w:r w:rsidRPr="0086778F">
        <w:rPr>
          <w:lang w:val="en-US"/>
        </w:rPr>
        <w:t xml:space="preserve"> </w:t>
      </w:r>
      <w:proofErr w:type="gramStart"/>
      <w:r w:rsidRPr="0086778F">
        <w:rPr>
          <w:lang w:val="en-US"/>
        </w:rPr>
        <w:t>discuri</w:t>
      </w:r>
      <w:proofErr w:type="gramEnd"/>
      <w:r w:rsidRPr="0086778F">
        <w:rPr>
          <w:lang w:val="en-US"/>
        </w:rPr>
        <w:t xml:space="preserve"> de frână pentru funcţia de frână de serviciu; </w:t>
      </w:r>
    </w:p>
    <w:p w:rsidR="0086778F" w:rsidRDefault="0086778F" w:rsidP="007E6FD1">
      <w:pPr>
        <w:spacing w:after="0"/>
        <w:ind w:firstLine="708"/>
        <w:jc w:val="both"/>
        <w:rPr>
          <w:lang w:val="en-US"/>
        </w:rPr>
      </w:pPr>
      <w:r>
        <w:rPr>
          <w:lang w:val="en-US"/>
        </w:rPr>
        <w:t>-</w:t>
      </w:r>
      <w:r w:rsidRPr="0086778F">
        <w:rPr>
          <w:lang w:val="en-US"/>
        </w:rPr>
        <w:t xml:space="preserve"> </w:t>
      </w:r>
      <w:proofErr w:type="gramStart"/>
      <w:r w:rsidRPr="0086778F">
        <w:rPr>
          <w:lang w:val="en-US"/>
        </w:rPr>
        <w:t>vagoane</w:t>
      </w:r>
      <w:proofErr w:type="gramEnd"/>
      <w:r w:rsidRPr="0086778F">
        <w:rPr>
          <w:lang w:val="en-US"/>
        </w:rPr>
        <w:t xml:space="preserve"> echipate cu saboţi de frână din materiale compozite menţionaţi în apendicele </w:t>
      </w:r>
      <w:r w:rsidR="00972C72">
        <w:rPr>
          <w:lang w:val="en-US"/>
        </w:rPr>
        <w:t>D</w:t>
      </w:r>
      <w:r w:rsidRPr="0086778F">
        <w:rPr>
          <w:lang w:val="en-US"/>
        </w:rPr>
        <w:t xml:space="preserve"> pentru funcţia de frână de serviciu. Exploatarea acestor vagoane pe rutele mai silenţioase </w:t>
      </w:r>
      <w:proofErr w:type="gramStart"/>
      <w:r w:rsidRPr="0086778F">
        <w:rPr>
          <w:lang w:val="en-US"/>
        </w:rPr>
        <w:t>este</w:t>
      </w:r>
      <w:proofErr w:type="gramEnd"/>
      <w:r w:rsidRPr="0086778F">
        <w:rPr>
          <w:lang w:val="en-US"/>
        </w:rPr>
        <w:t xml:space="preserve"> limitată în conformitate cu condiţiile descrise în prezentul apendice.</w:t>
      </w:r>
    </w:p>
    <w:p w:rsidR="00DF2379" w:rsidRPr="0032601D" w:rsidRDefault="00DF2379" w:rsidP="007E6FD1">
      <w:pPr>
        <w:spacing w:after="0"/>
        <w:ind w:firstLine="708"/>
        <w:jc w:val="both"/>
        <w:rPr>
          <w:lang w:val="en-US"/>
        </w:rPr>
      </w:pPr>
      <w:r w:rsidRPr="0032601D">
        <w:rPr>
          <w:lang w:val="en-US"/>
        </w:rPr>
        <w:t>7.2.2.</w:t>
      </w:r>
      <w:r>
        <w:rPr>
          <w:lang w:val="ro-MD"/>
        </w:rPr>
        <w:t>2</w:t>
      </w:r>
      <w:r w:rsidRPr="0032601D">
        <w:rPr>
          <w:lang w:val="en-US"/>
        </w:rPr>
        <w:t>. Elemente constitutive de interoperabilitate</w:t>
      </w:r>
    </w:p>
    <w:p w:rsidR="00DF2379" w:rsidRDefault="00736529" w:rsidP="007E6FD1">
      <w:pPr>
        <w:spacing w:after="0"/>
        <w:ind w:firstLine="708"/>
        <w:jc w:val="both"/>
        <w:rPr>
          <w:lang w:val="en-US"/>
        </w:rPr>
      </w:pPr>
      <w:r>
        <w:rPr>
          <w:lang w:val="en-US"/>
        </w:rPr>
        <w:t>-</w:t>
      </w:r>
      <w:r w:rsidR="00DF2379" w:rsidRPr="00DF2379">
        <w:rPr>
          <w:lang w:val="en-US"/>
        </w:rPr>
        <w:t xml:space="preserve"> Acest punct se referă la elementele constitutive de interoperabilitate care fac obiectul examinării de tip sau al examinării proiectului. </w:t>
      </w:r>
    </w:p>
    <w:p w:rsidR="00DF2379" w:rsidRDefault="00736529" w:rsidP="007E6FD1">
      <w:pPr>
        <w:spacing w:after="0"/>
        <w:ind w:firstLine="708"/>
        <w:jc w:val="both"/>
        <w:rPr>
          <w:lang w:val="en-US"/>
        </w:rPr>
      </w:pPr>
      <w:r>
        <w:rPr>
          <w:lang w:val="en-US"/>
        </w:rPr>
        <w:t>-</w:t>
      </w:r>
      <w:r w:rsidR="00DF2379" w:rsidRPr="00DF2379">
        <w:rPr>
          <w:lang w:val="en-US"/>
        </w:rPr>
        <w:t xml:space="preserve"> Examinarea de tip sau a proiectului sau adecvarea pentru utilizare rămâne valabilă chiar dacă intră în vigoare o revizuire a prezentei STI, cu excepţia cazului în care se prevede în mod explicit altfel în revizuirea respectivă. </w:t>
      </w:r>
    </w:p>
    <w:p w:rsidR="00DF2379" w:rsidRDefault="00736529" w:rsidP="007E6FD1">
      <w:pPr>
        <w:spacing w:after="0"/>
        <w:ind w:firstLine="708"/>
        <w:jc w:val="both"/>
        <w:rPr>
          <w:lang w:val="en-US"/>
        </w:rPr>
      </w:pPr>
      <w:r>
        <w:rPr>
          <w:lang w:val="en-US"/>
        </w:rPr>
        <w:t xml:space="preserve">- </w:t>
      </w:r>
      <w:r w:rsidR="00DF2379" w:rsidRPr="00DF2379">
        <w:rPr>
          <w:lang w:val="en-US"/>
        </w:rPr>
        <w:t xml:space="preserve">În acest timp, pot fi introduse pe piaţă noi elemente constitutive de același tip fără o </w:t>
      </w:r>
      <w:proofErr w:type="gramStart"/>
      <w:r w:rsidR="00DF2379" w:rsidRPr="00DF2379">
        <w:rPr>
          <w:lang w:val="en-US"/>
        </w:rPr>
        <w:t>altă</w:t>
      </w:r>
      <w:proofErr w:type="gramEnd"/>
      <w:r w:rsidR="00DF2379" w:rsidRPr="00DF2379">
        <w:rPr>
          <w:lang w:val="en-US"/>
        </w:rPr>
        <w:t xml:space="preserve"> evaluare a tipului.</w:t>
      </w:r>
    </w:p>
    <w:p w:rsidR="00A661F0" w:rsidRDefault="00A661F0" w:rsidP="007E6FD1">
      <w:pPr>
        <w:spacing w:after="0"/>
        <w:ind w:firstLine="708"/>
        <w:jc w:val="both"/>
        <w:rPr>
          <w:lang w:val="en-US"/>
        </w:rPr>
      </w:pPr>
    </w:p>
    <w:p w:rsidR="00A661F0" w:rsidRDefault="00A661F0" w:rsidP="007E6FD1">
      <w:pPr>
        <w:spacing w:after="0"/>
        <w:ind w:firstLine="708"/>
        <w:jc w:val="both"/>
        <w:rPr>
          <w:lang w:val="en-US"/>
        </w:rPr>
      </w:pPr>
    </w:p>
    <w:p w:rsidR="00A661F0" w:rsidRDefault="00A661F0" w:rsidP="007E6FD1">
      <w:pPr>
        <w:spacing w:after="0"/>
        <w:ind w:firstLine="708"/>
        <w:jc w:val="both"/>
        <w:rPr>
          <w:lang w:val="en-US"/>
        </w:rPr>
      </w:pPr>
    </w:p>
    <w:p w:rsidR="00A661F0" w:rsidRDefault="00A661F0" w:rsidP="007E6FD1">
      <w:pPr>
        <w:spacing w:after="0"/>
        <w:ind w:firstLine="708"/>
        <w:jc w:val="both"/>
        <w:rPr>
          <w:lang w:val="en-US"/>
        </w:rPr>
      </w:pPr>
    </w:p>
    <w:p w:rsidR="00A661F0" w:rsidRDefault="00A661F0" w:rsidP="007E6FD1">
      <w:pPr>
        <w:spacing w:after="0"/>
        <w:ind w:firstLine="708"/>
        <w:jc w:val="both"/>
        <w:rPr>
          <w:lang w:val="en-US"/>
        </w:rPr>
      </w:pPr>
    </w:p>
    <w:p w:rsidR="00A661F0" w:rsidRDefault="00A661F0" w:rsidP="007E6FD1">
      <w:pPr>
        <w:spacing w:after="0"/>
        <w:ind w:firstLine="708"/>
        <w:jc w:val="both"/>
        <w:rPr>
          <w:lang w:val="en-US"/>
        </w:rPr>
      </w:pPr>
    </w:p>
    <w:p w:rsidR="00A661F0" w:rsidRDefault="00A661F0" w:rsidP="007E6FD1">
      <w:pPr>
        <w:spacing w:after="0"/>
        <w:ind w:firstLine="708"/>
        <w:jc w:val="both"/>
        <w:rPr>
          <w:lang w:val="en-US"/>
        </w:rPr>
      </w:pPr>
    </w:p>
    <w:p w:rsidR="00A661F0" w:rsidRDefault="00A661F0" w:rsidP="007E6FD1">
      <w:pPr>
        <w:spacing w:after="0"/>
        <w:ind w:firstLine="708"/>
        <w:jc w:val="both"/>
        <w:rPr>
          <w:lang w:val="en-US"/>
        </w:rPr>
      </w:pPr>
    </w:p>
    <w:p w:rsidR="00A661F0" w:rsidRDefault="00A661F0" w:rsidP="007E6FD1">
      <w:pPr>
        <w:spacing w:after="0"/>
        <w:ind w:firstLine="708"/>
        <w:jc w:val="both"/>
        <w:rPr>
          <w:lang w:val="en-US"/>
        </w:rPr>
      </w:pPr>
    </w:p>
    <w:p w:rsidR="00A661F0" w:rsidRDefault="00A661F0" w:rsidP="007E6FD1">
      <w:pPr>
        <w:spacing w:after="0"/>
        <w:ind w:firstLine="708"/>
        <w:jc w:val="both"/>
        <w:rPr>
          <w:lang w:val="en-US"/>
        </w:rPr>
      </w:pPr>
    </w:p>
    <w:p w:rsidR="00A661F0" w:rsidRDefault="00A661F0" w:rsidP="007E6FD1">
      <w:pPr>
        <w:spacing w:after="0"/>
        <w:ind w:firstLine="708"/>
        <w:jc w:val="both"/>
        <w:rPr>
          <w:lang w:val="en-US"/>
        </w:rPr>
      </w:pPr>
    </w:p>
    <w:p w:rsidR="00A661F0" w:rsidRDefault="00A661F0" w:rsidP="007E6FD1">
      <w:pPr>
        <w:spacing w:after="0"/>
        <w:ind w:firstLine="708"/>
        <w:jc w:val="both"/>
        <w:rPr>
          <w:lang w:val="en-US"/>
        </w:rPr>
      </w:pPr>
    </w:p>
    <w:p w:rsidR="00A661F0" w:rsidRDefault="00A661F0" w:rsidP="007E6FD1">
      <w:pPr>
        <w:spacing w:after="0"/>
        <w:ind w:firstLine="708"/>
        <w:jc w:val="both"/>
        <w:rPr>
          <w:lang w:val="en-US"/>
        </w:rPr>
      </w:pPr>
    </w:p>
    <w:p w:rsidR="00A661F0" w:rsidRDefault="00A661F0" w:rsidP="007E6FD1">
      <w:pPr>
        <w:spacing w:after="0"/>
        <w:ind w:firstLine="708"/>
        <w:jc w:val="both"/>
        <w:rPr>
          <w:lang w:val="en-US"/>
        </w:rPr>
      </w:pPr>
    </w:p>
    <w:p w:rsidR="00A661F0" w:rsidRDefault="00A661F0" w:rsidP="007E6FD1">
      <w:pPr>
        <w:spacing w:after="0"/>
        <w:ind w:firstLine="708"/>
        <w:jc w:val="both"/>
        <w:rPr>
          <w:lang w:val="en-US"/>
        </w:rPr>
      </w:pPr>
    </w:p>
    <w:p w:rsidR="00A661F0" w:rsidRDefault="00A661F0" w:rsidP="007E6FD1">
      <w:pPr>
        <w:spacing w:after="0"/>
        <w:ind w:firstLine="708"/>
        <w:jc w:val="both"/>
        <w:rPr>
          <w:lang w:val="en-US"/>
        </w:rPr>
      </w:pPr>
    </w:p>
    <w:p w:rsidR="00A661F0" w:rsidRDefault="00A661F0" w:rsidP="007E6FD1">
      <w:pPr>
        <w:spacing w:after="0"/>
        <w:ind w:firstLine="708"/>
        <w:jc w:val="both"/>
        <w:rPr>
          <w:lang w:val="en-US"/>
        </w:rPr>
      </w:pPr>
    </w:p>
    <w:p w:rsidR="00A661F0" w:rsidRDefault="00A661F0" w:rsidP="007E6FD1">
      <w:pPr>
        <w:spacing w:after="0"/>
        <w:ind w:firstLine="708"/>
        <w:jc w:val="both"/>
        <w:rPr>
          <w:lang w:val="en-US"/>
        </w:rPr>
      </w:pPr>
    </w:p>
    <w:p w:rsidR="00A661F0" w:rsidRDefault="00A661F0" w:rsidP="007E6FD1">
      <w:pPr>
        <w:spacing w:after="0"/>
        <w:ind w:firstLine="708"/>
        <w:jc w:val="both"/>
        <w:rPr>
          <w:lang w:val="en-US"/>
        </w:rPr>
      </w:pPr>
    </w:p>
    <w:p w:rsidR="00A661F0" w:rsidRDefault="00A661F0" w:rsidP="007E6FD1">
      <w:pPr>
        <w:spacing w:after="0"/>
        <w:ind w:firstLine="708"/>
        <w:jc w:val="both"/>
        <w:rPr>
          <w:lang w:val="en-US"/>
        </w:rPr>
      </w:pPr>
    </w:p>
    <w:p w:rsidR="00A661F0" w:rsidRDefault="00A661F0" w:rsidP="007E6FD1">
      <w:pPr>
        <w:spacing w:after="0"/>
        <w:ind w:firstLine="708"/>
        <w:jc w:val="both"/>
        <w:rPr>
          <w:lang w:val="en-US"/>
        </w:rPr>
      </w:pPr>
    </w:p>
    <w:p w:rsidR="0084723C" w:rsidRDefault="0084723C" w:rsidP="007E6FD1">
      <w:pPr>
        <w:spacing w:after="0"/>
        <w:ind w:firstLine="708"/>
        <w:jc w:val="both"/>
        <w:rPr>
          <w:lang w:val="en-US"/>
        </w:rPr>
      </w:pPr>
    </w:p>
    <w:p w:rsidR="00A661F0" w:rsidRPr="00A661F0" w:rsidRDefault="00A661F0" w:rsidP="00A661F0">
      <w:pPr>
        <w:spacing w:after="0"/>
        <w:ind w:firstLine="708"/>
        <w:jc w:val="center"/>
        <w:rPr>
          <w:b/>
          <w:lang w:val="en-US"/>
        </w:rPr>
      </w:pPr>
      <w:r w:rsidRPr="00A661F0">
        <w:rPr>
          <w:b/>
          <w:lang w:val="en-US"/>
        </w:rPr>
        <w:t xml:space="preserve">Apendicele </w:t>
      </w:r>
      <w:r w:rsidR="00580957">
        <w:rPr>
          <w:b/>
          <w:lang w:val="en-US"/>
        </w:rPr>
        <w:t>A</w:t>
      </w:r>
    </w:p>
    <w:p w:rsidR="00A661F0" w:rsidRPr="00A661F0" w:rsidRDefault="00A661F0" w:rsidP="00A661F0">
      <w:pPr>
        <w:spacing w:after="0"/>
        <w:ind w:firstLine="708"/>
        <w:jc w:val="center"/>
        <w:rPr>
          <w:b/>
          <w:lang w:val="en-US"/>
        </w:rPr>
      </w:pPr>
      <w:r w:rsidRPr="00A661F0">
        <w:rPr>
          <w:b/>
          <w:lang w:val="en-US"/>
        </w:rPr>
        <w:t>Standardele menţionate în prezenta STI</w:t>
      </w:r>
    </w:p>
    <w:p w:rsidR="00A661F0" w:rsidRDefault="00A661F0" w:rsidP="007E6FD1">
      <w:pPr>
        <w:spacing w:after="0"/>
        <w:ind w:firstLine="708"/>
        <w:jc w:val="both"/>
        <w:rPr>
          <w:lang w:val="en-US"/>
        </w:rPr>
      </w:pPr>
    </w:p>
    <w:p w:rsidR="00A661F0" w:rsidRPr="00FF5D42" w:rsidRDefault="00A661F0" w:rsidP="00A661F0">
      <w:pPr>
        <w:spacing w:after="0"/>
        <w:ind w:firstLine="708"/>
        <w:jc w:val="center"/>
        <w:rPr>
          <w:b/>
          <w:lang w:val="en-US"/>
        </w:rPr>
      </w:pPr>
      <w:r w:rsidRPr="00FF5D42">
        <w:rPr>
          <w:b/>
          <w:lang w:val="en-US"/>
        </w:rPr>
        <w:t xml:space="preserve">Tabelul </w:t>
      </w:r>
      <w:r w:rsidR="0016273A">
        <w:rPr>
          <w:b/>
          <w:lang w:val="en-US"/>
        </w:rPr>
        <w:t>A</w:t>
      </w:r>
      <w:r w:rsidRPr="00FF5D42">
        <w:rPr>
          <w:b/>
          <w:lang w:val="en-US"/>
        </w:rPr>
        <w:t>.1</w:t>
      </w:r>
    </w:p>
    <w:p w:rsidR="00A661F0" w:rsidRPr="00A50BE6" w:rsidRDefault="00A661F0" w:rsidP="00A661F0">
      <w:pPr>
        <w:spacing w:after="0"/>
        <w:ind w:firstLine="708"/>
        <w:jc w:val="center"/>
        <w:rPr>
          <w:b/>
          <w:lang w:val="ro-MD"/>
        </w:rPr>
      </w:pPr>
      <w:r w:rsidRPr="00FF5D42">
        <w:rPr>
          <w:b/>
          <w:lang w:val="en-US"/>
        </w:rPr>
        <w:t>Standarde sau documente normative</w:t>
      </w:r>
    </w:p>
    <w:p w:rsidR="00FE3A81" w:rsidRDefault="00FE3A81" w:rsidP="00A661F0">
      <w:pPr>
        <w:spacing w:after="0"/>
        <w:ind w:firstLine="708"/>
        <w:jc w:val="center"/>
        <w:rPr>
          <w:b/>
          <w:lang w:val="en-US"/>
        </w:rPr>
      </w:pPr>
    </w:p>
    <w:tbl>
      <w:tblPr>
        <w:tblStyle w:val="TableGrid"/>
        <w:tblW w:w="0" w:type="auto"/>
        <w:tblLook w:val="04A0" w:firstRow="1" w:lastRow="0" w:firstColumn="1" w:lastColumn="0" w:noHBand="0" w:noVBand="1"/>
      </w:tblPr>
      <w:tblGrid>
        <w:gridCol w:w="978"/>
        <w:gridCol w:w="4925"/>
        <w:gridCol w:w="1491"/>
        <w:gridCol w:w="1950"/>
      </w:tblGrid>
      <w:tr w:rsidR="00FE3A81" w:rsidRPr="00A50BE6" w:rsidTr="00817D02">
        <w:tc>
          <w:tcPr>
            <w:tcW w:w="978" w:type="dxa"/>
          </w:tcPr>
          <w:p w:rsidR="00FE3A81" w:rsidRPr="00A50BE6" w:rsidRDefault="00FE3A81" w:rsidP="00A661F0">
            <w:pPr>
              <w:jc w:val="center"/>
              <w:rPr>
                <w:rFonts w:cs="Times New Roman"/>
                <w:b/>
                <w:color w:val="FF0000"/>
                <w:sz w:val="24"/>
                <w:szCs w:val="24"/>
              </w:rPr>
            </w:pPr>
            <w:r w:rsidRPr="00A50BE6">
              <w:rPr>
                <w:rFonts w:cs="Times New Roman"/>
                <w:sz w:val="24"/>
                <w:szCs w:val="24"/>
              </w:rPr>
              <w:t>Indice</w:t>
            </w:r>
          </w:p>
        </w:tc>
        <w:tc>
          <w:tcPr>
            <w:tcW w:w="4925" w:type="dxa"/>
          </w:tcPr>
          <w:p w:rsidR="00FE3A81" w:rsidRPr="00A50BE6" w:rsidRDefault="00FE3A81" w:rsidP="00A661F0">
            <w:pPr>
              <w:jc w:val="center"/>
              <w:rPr>
                <w:rFonts w:cs="Times New Roman"/>
                <w:b/>
                <w:color w:val="FF0000"/>
                <w:sz w:val="24"/>
                <w:szCs w:val="24"/>
              </w:rPr>
            </w:pPr>
            <w:r w:rsidRPr="00A50BE6">
              <w:rPr>
                <w:rFonts w:cs="Times New Roman"/>
                <w:sz w:val="24"/>
                <w:szCs w:val="24"/>
              </w:rPr>
              <w:t>Caracteristici de evaluat</w:t>
            </w:r>
          </w:p>
        </w:tc>
        <w:tc>
          <w:tcPr>
            <w:tcW w:w="1491" w:type="dxa"/>
          </w:tcPr>
          <w:p w:rsidR="00FE3A81" w:rsidRPr="00A50BE6" w:rsidRDefault="00FE3A81" w:rsidP="00A661F0">
            <w:pPr>
              <w:jc w:val="center"/>
              <w:rPr>
                <w:rFonts w:cs="Times New Roman"/>
                <w:b/>
                <w:color w:val="FF0000"/>
                <w:sz w:val="24"/>
                <w:szCs w:val="24"/>
              </w:rPr>
            </w:pPr>
            <w:r w:rsidRPr="00A50BE6">
              <w:rPr>
                <w:rFonts w:cs="Times New Roman"/>
                <w:sz w:val="24"/>
                <w:szCs w:val="24"/>
              </w:rPr>
              <w:t>Punct din STI</w:t>
            </w:r>
          </w:p>
        </w:tc>
        <w:tc>
          <w:tcPr>
            <w:tcW w:w="1950" w:type="dxa"/>
          </w:tcPr>
          <w:p w:rsidR="00FE3A81" w:rsidRPr="00A50BE6" w:rsidRDefault="00FE3A81" w:rsidP="00A661F0">
            <w:pPr>
              <w:jc w:val="center"/>
              <w:rPr>
                <w:rFonts w:cs="Times New Roman"/>
                <w:b/>
                <w:color w:val="FF0000"/>
                <w:sz w:val="24"/>
                <w:szCs w:val="24"/>
              </w:rPr>
            </w:pPr>
            <w:r w:rsidRPr="00A50BE6">
              <w:rPr>
                <w:rFonts w:cs="Times New Roman"/>
                <w:sz w:val="24"/>
                <w:szCs w:val="24"/>
              </w:rPr>
              <w:t>Punct din standard obligatoriu</w:t>
            </w:r>
          </w:p>
        </w:tc>
      </w:tr>
      <w:tr w:rsidR="00FE3A81" w:rsidRPr="00E935B7" w:rsidTr="00817D02">
        <w:tc>
          <w:tcPr>
            <w:tcW w:w="978" w:type="dxa"/>
          </w:tcPr>
          <w:p w:rsidR="00FE3A81" w:rsidRPr="00A50BE6" w:rsidRDefault="00C46381" w:rsidP="00A661F0">
            <w:pPr>
              <w:jc w:val="center"/>
              <w:rPr>
                <w:rFonts w:cs="Times New Roman"/>
                <w:color w:val="000000" w:themeColor="text1"/>
                <w:sz w:val="24"/>
                <w:szCs w:val="24"/>
              </w:rPr>
            </w:pPr>
            <w:r w:rsidRPr="00A50BE6">
              <w:rPr>
                <w:rFonts w:cs="Times New Roman"/>
                <w:color w:val="000000" w:themeColor="text1"/>
                <w:sz w:val="24"/>
                <w:szCs w:val="24"/>
              </w:rPr>
              <w:t>[1]</w:t>
            </w:r>
          </w:p>
        </w:tc>
        <w:tc>
          <w:tcPr>
            <w:tcW w:w="8366" w:type="dxa"/>
            <w:gridSpan w:val="3"/>
          </w:tcPr>
          <w:p w:rsidR="00E81CEE" w:rsidRPr="00A50BE6" w:rsidRDefault="00FE3A81" w:rsidP="00E81CEE">
            <w:pPr>
              <w:jc w:val="both"/>
              <w:rPr>
                <w:rFonts w:cs="Times New Roman"/>
                <w:sz w:val="24"/>
                <w:szCs w:val="24"/>
              </w:rPr>
            </w:pPr>
            <w:r w:rsidRPr="00A50BE6">
              <w:rPr>
                <w:rFonts w:cs="Times New Roman"/>
                <w:sz w:val="24"/>
                <w:szCs w:val="24"/>
              </w:rPr>
              <w:t xml:space="preserve">EN ISO 3095:2013 </w:t>
            </w:r>
          </w:p>
          <w:p w:rsidR="00FE3A81" w:rsidRPr="00A50BE6" w:rsidRDefault="00FE3A81" w:rsidP="00E81CEE">
            <w:pPr>
              <w:jc w:val="both"/>
              <w:rPr>
                <w:rFonts w:cs="Times New Roman"/>
                <w:b/>
                <w:color w:val="FF0000"/>
                <w:sz w:val="24"/>
                <w:szCs w:val="24"/>
              </w:rPr>
            </w:pPr>
            <w:r w:rsidRPr="00A50BE6">
              <w:rPr>
                <w:rFonts w:cs="Times New Roman"/>
                <w:sz w:val="24"/>
                <w:szCs w:val="24"/>
              </w:rPr>
              <w:t>Acustică – Aplicaţii feroviare – Măsurarea zgomotului emis de vehicule care circulă pe șine</w:t>
            </w:r>
          </w:p>
        </w:tc>
      </w:tr>
      <w:tr w:rsidR="00FE3A81" w:rsidRPr="00A50BE6" w:rsidTr="00817D02">
        <w:tc>
          <w:tcPr>
            <w:tcW w:w="978" w:type="dxa"/>
          </w:tcPr>
          <w:p w:rsidR="00FE3A81" w:rsidRPr="00A50BE6" w:rsidRDefault="00C46381" w:rsidP="00A661F0">
            <w:pPr>
              <w:jc w:val="center"/>
              <w:rPr>
                <w:rFonts w:cs="Times New Roman"/>
                <w:color w:val="000000" w:themeColor="text1"/>
                <w:sz w:val="24"/>
                <w:szCs w:val="24"/>
              </w:rPr>
            </w:pPr>
            <w:r w:rsidRPr="00A50BE6">
              <w:rPr>
                <w:rFonts w:cs="Times New Roman"/>
                <w:color w:val="000000" w:themeColor="text1"/>
                <w:sz w:val="24"/>
                <w:szCs w:val="24"/>
              </w:rPr>
              <w:t>[1.1.]</w:t>
            </w:r>
          </w:p>
        </w:tc>
        <w:tc>
          <w:tcPr>
            <w:tcW w:w="4925" w:type="dxa"/>
          </w:tcPr>
          <w:p w:rsidR="00FE3A81" w:rsidRPr="00A50BE6" w:rsidRDefault="00E81CEE" w:rsidP="00E81CEE">
            <w:pPr>
              <w:jc w:val="both"/>
              <w:rPr>
                <w:rFonts w:cs="Times New Roman"/>
                <w:b/>
                <w:color w:val="FF0000"/>
                <w:sz w:val="24"/>
                <w:szCs w:val="24"/>
              </w:rPr>
            </w:pPr>
            <w:r w:rsidRPr="00A50BE6">
              <w:rPr>
                <w:rFonts w:cs="Times New Roman"/>
                <w:sz w:val="24"/>
                <w:szCs w:val="24"/>
              </w:rPr>
              <w:t>Zgomotul la trecere – măsurători la viteze mai mari sau egale cu 250 km/h</w:t>
            </w:r>
          </w:p>
        </w:tc>
        <w:tc>
          <w:tcPr>
            <w:tcW w:w="1491" w:type="dxa"/>
          </w:tcPr>
          <w:p w:rsidR="00FE3A81" w:rsidRPr="00A50BE6" w:rsidRDefault="00E81CEE" w:rsidP="00A661F0">
            <w:pPr>
              <w:jc w:val="center"/>
              <w:rPr>
                <w:rFonts w:cs="Times New Roman"/>
                <w:b/>
                <w:color w:val="FF0000"/>
                <w:sz w:val="24"/>
                <w:szCs w:val="24"/>
              </w:rPr>
            </w:pPr>
            <w:r w:rsidRPr="00A50BE6">
              <w:rPr>
                <w:rFonts w:cs="Times New Roman"/>
                <w:sz w:val="24"/>
                <w:szCs w:val="24"/>
              </w:rPr>
              <w:t>4.2.3</w:t>
            </w:r>
          </w:p>
        </w:tc>
        <w:tc>
          <w:tcPr>
            <w:tcW w:w="1950" w:type="dxa"/>
          </w:tcPr>
          <w:p w:rsidR="00FE3A81" w:rsidRPr="00A50BE6" w:rsidRDefault="00E81CEE" w:rsidP="00A661F0">
            <w:pPr>
              <w:jc w:val="center"/>
              <w:rPr>
                <w:rFonts w:cs="Times New Roman"/>
                <w:color w:val="FF0000"/>
                <w:sz w:val="24"/>
                <w:szCs w:val="24"/>
              </w:rPr>
            </w:pPr>
            <w:r w:rsidRPr="00A50BE6">
              <w:rPr>
                <w:rFonts w:cs="Times New Roman"/>
                <w:color w:val="000000" w:themeColor="text1"/>
                <w:sz w:val="24"/>
                <w:szCs w:val="24"/>
              </w:rPr>
              <w:t>6</w:t>
            </w:r>
          </w:p>
        </w:tc>
      </w:tr>
      <w:tr w:rsidR="00FE3A81" w:rsidRPr="00A50BE6" w:rsidTr="00817D02">
        <w:tc>
          <w:tcPr>
            <w:tcW w:w="978" w:type="dxa"/>
          </w:tcPr>
          <w:p w:rsidR="00FE3A81" w:rsidRPr="00A50BE6" w:rsidRDefault="00C46381" w:rsidP="00A661F0">
            <w:pPr>
              <w:jc w:val="center"/>
              <w:rPr>
                <w:rFonts w:cs="Times New Roman"/>
                <w:color w:val="000000" w:themeColor="text1"/>
                <w:sz w:val="24"/>
                <w:szCs w:val="24"/>
              </w:rPr>
            </w:pPr>
            <w:r w:rsidRPr="00A50BE6">
              <w:rPr>
                <w:rFonts w:cs="Times New Roman"/>
                <w:color w:val="000000" w:themeColor="text1"/>
                <w:sz w:val="24"/>
                <w:szCs w:val="24"/>
              </w:rPr>
              <w:t>[1.2]</w:t>
            </w:r>
          </w:p>
        </w:tc>
        <w:tc>
          <w:tcPr>
            <w:tcW w:w="4925" w:type="dxa"/>
          </w:tcPr>
          <w:p w:rsidR="00FE3A81" w:rsidRPr="00A50BE6" w:rsidRDefault="00A50BE6" w:rsidP="00A50BE6">
            <w:pPr>
              <w:jc w:val="both"/>
              <w:rPr>
                <w:rFonts w:cs="Times New Roman"/>
                <w:color w:val="FF0000"/>
                <w:sz w:val="24"/>
                <w:szCs w:val="24"/>
              </w:rPr>
            </w:pPr>
            <w:r w:rsidRPr="00A50BE6">
              <w:rPr>
                <w:rFonts w:cs="Times New Roman"/>
                <w:color w:val="000000" w:themeColor="text1"/>
                <w:sz w:val="24"/>
                <w:szCs w:val="24"/>
              </w:rPr>
              <w:t>Zgomotul la staţionare – demonstrarea conformităţii</w:t>
            </w:r>
          </w:p>
        </w:tc>
        <w:tc>
          <w:tcPr>
            <w:tcW w:w="1491" w:type="dxa"/>
          </w:tcPr>
          <w:p w:rsidR="00FE3A81" w:rsidRPr="00A50BE6" w:rsidRDefault="00A50BE6" w:rsidP="00A661F0">
            <w:pPr>
              <w:jc w:val="center"/>
              <w:rPr>
                <w:rFonts w:cs="Times New Roman"/>
                <w:color w:val="FF0000"/>
                <w:sz w:val="24"/>
                <w:szCs w:val="24"/>
              </w:rPr>
            </w:pPr>
            <w:r w:rsidRPr="00A50BE6">
              <w:rPr>
                <w:rFonts w:cs="Times New Roman"/>
                <w:color w:val="000000" w:themeColor="text1"/>
                <w:sz w:val="24"/>
                <w:szCs w:val="24"/>
              </w:rPr>
              <w:t>6.2.2.1</w:t>
            </w:r>
          </w:p>
        </w:tc>
        <w:tc>
          <w:tcPr>
            <w:tcW w:w="1950" w:type="dxa"/>
          </w:tcPr>
          <w:p w:rsidR="00FE3A81" w:rsidRPr="00A50BE6" w:rsidRDefault="00A50BE6" w:rsidP="00A661F0">
            <w:pPr>
              <w:jc w:val="center"/>
              <w:rPr>
                <w:rFonts w:cs="Times New Roman"/>
                <w:b/>
                <w:color w:val="FF0000"/>
                <w:sz w:val="24"/>
                <w:szCs w:val="24"/>
              </w:rPr>
            </w:pPr>
            <w:r w:rsidRPr="00A50BE6">
              <w:rPr>
                <w:sz w:val="24"/>
                <w:szCs w:val="24"/>
              </w:rPr>
              <w:t>5.1, 5.2, 5.3, 5.4, 5.5 (fără 5.5.2), 5.7 și clauza 5.8.1</w:t>
            </w:r>
          </w:p>
        </w:tc>
      </w:tr>
      <w:tr w:rsidR="00FE3A81" w:rsidRPr="00A50BE6" w:rsidTr="00817D02">
        <w:tc>
          <w:tcPr>
            <w:tcW w:w="978" w:type="dxa"/>
          </w:tcPr>
          <w:p w:rsidR="00FE3A81" w:rsidRPr="00A50BE6" w:rsidRDefault="00C46381" w:rsidP="00A661F0">
            <w:pPr>
              <w:jc w:val="center"/>
              <w:rPr>
                <w:rFonts w:cs="Times New Roman"/>
                <w:color w:val="000000" w:themeColor="text1"/>
                <w:sz w:val="24"/>
                <w:szCs w:val="24"/>
              </w:rPr>
            </w:pPr>
            <w:r w:rsidRPr="00A50BE6">
              <w:rPr>
                <w:rFonts w:cs="Times New Roman"/>
                <w:color w:val="000000" w:themeColor="text1"/>
                <w:sz w:val="24"/>
                <w:szCs w:val="24"/>
              </w:rPr>
              <w:t>[1.3]</w:t>
            </w:r>
          </w:p>
        </w:tc>
        <w:tc>
          <w:tcPr>
            <w:tcW w:w="4925" w:type="dxa"/>
          </w:tcPr>
          <w:p w:rsidR="00FE3A81" w:rsidRPr="00A50BE6" w:rsidRDefault="00A50BE6" w:rsidP="00A50BE6">
            <w:pPr>
              <w:jc w:val="both"/>
              <w:rPr>
                <w:rFonts w:cs="Times New Roman"/>
                <w:b/>
                <w:color w:val="FF0000"/>
                <w:sz w:val="24"/>
                <w:szCs w:val="24"/>
              </w:rPr>
            </w:pPr>
            <w:r w:rsidRPr="00A50BE6">
              <w:rPr>
                <w:sz w:val="24"/>
                <w:szCs w:val="24"/>
              </w:rPr>
              <w:t>Zgomotul la staţionare – ciclul de funcţionare al compresorului cu aer principal</w:t>
            </w:r>
          </w:p>
        </w:tc>
        <w:tc>
          <w:tcPr>
            <w:tcW w:w="1491" w:type="dxa"/>
          </w:tcPr>
          <w:p w:rsidR="00FE3A81" w:rsidRPr="00A50BE6" w:rsidRDefault="00A50BE6" w:rsidP="00A661F0">
            <w:pPr>
              <w:jc w:val="center"/>
              <w:rPr>
                <w:rFonts w:cs="Times New Roman"/>
                <w:b/>
                <w:color w:val="FF0000"/>
                <w:sz w:val="24"/>
                <w:szCs w:val="24"/>
              </w:rPr>
            </w:pPr>
            <w:r w:rsidRPr="00A50BE6">
              <w:rPr>
                <w:sz w:val="24"/>
                <w:szCs w:val="24"/>
              </w:rPr>
              <w:t>6.2.2.1</w:t>
            </w:r>
          </w:p>
        </w:tc>
        <w:tc>
          <w:tcPr>
            <w:tcW w:w="1950" w:type="dxa"/>
          </w:tcPr>
          <w:p w:rsidR="00FE3A81" w:rsidRPr="00A50BE6" w:rsidRDefault="00A50BE6" w:rsidP="00A661F0">
            <w:pPr>
              <w:jc w:val="center"/>
              <w:rPr>
                <w:rFonts w:cs="Times New Roman"/>
                <w:b/>
                <w:color w:val="FF0000"/>
                <w:sz w:val="24"/>
                <w:szCs w:val="24"/>
              </w:rPr>
            </w:pPr>
            <w:r w:rsidRPr="00A50BE6">
              <w:rPr>
                <w:sz w:val="24"/>
                <w:szCs w:val="24"/>
              </w:rPr>
              <w:t>5.7</w:t>
            </w:r>
          </w:p>
        </w:tc>
      </w:tr>
      <w:tr w:rsidR="00FE3A81" w:rsidRPr="00A50BE6" w:rsidTr="00817D02">
        <w:tc>
          <w:tcPr>
            <w:tcW w:w="978" w:type="dxa"/>
          </w:tcPr>
          <w:p w:rsidR="00FE3A81" w:rsidRPr="00A50BE6" w:rsidRDefault="00C46381" w:rsidP="00A661F0">
            <w:pPr>
              <w:jc w:val="center"/>
              <w:rPr>
                <w:rFonts w:cs="Times New Roman"/>
                <w:color w:val="000000" w:themeColor="text1"/>
                <w:sz w:val="24"/>
                <w:szCs w:val="24"/>
              </w:rPr>
            </w:pPr>
            <w:r w:rsidRPr="00A50BE6">
              <w:rPr>
                <w:rFonts w:cs="Times New Roman"/>
                <w:color w:val="000000" w:themeColor="text1"/>
                <w:sz w:val="24"/>
                <w:szCs w:val="24"/>
              </w:rPr>
              <w:t>[1.4]</w:t>
            </w:r>
          </w:p>
        </w:tc>
        <w:tc>
          <w:tcPr>
            <w:tcW w:w="4925" w:type="dxa"/>
          </w:tcPr>
          <w:p w:rsidR="00FE3A81" w:rsidRPr="00A50BE6" w:rsidRDefault="00A50BE6" w:rsidP="00A50BE6">
            <w:pPr>
              <w:jc w:val="both"/>
              <w:rPr>
                <w:rFonts w:cs="Times New Roman"/>
                <w:b/>
                <w:color w:val="FF0000"/>
                <w:sz w:val="24"/>
                <w:szCs w:val="24"/>
              </w:rPr>
            </w:pPr>
            <w:r w:rsidRPr="00A50BE6">
              <w:rPr>
                <w:sz w:val="24"/>
                <w:szCs w:val="24"/>
              </w:rPr>
              <w:t>Zgomotul la pornire</w:t>
            </w:r>
          </w:p>
        </w:tc>
        <w:tc>
          <w:tcPr>
            <w:tcW w:w="1491" w:type="dxa"/>
          </w:tcPr>
          <w:p w:rsidR="00FE3A81" w:rsidRPr="00A50BE6" w:rsidRDefault="00A50BE6" w:rsidP="00A661F0">
            <w:pPr>
              <w:jc w:val="center"/>
              <w:rPr>
                <w:rFonts w:cs="Times New Roman"/>
                <w:b/>
                <w:color w:val="FF0000"/>
                <w:sz w:val="24"/>
                <w:szCs w:val="24"/>
              </w:rPr>
            </w:pPr>
            <w:r w:rsidRPr="00A50BE6">
              <w:rPr>
                <w:sz w:val="24"/>
                <w:szCs w:val="24"/>
              </w:rPr>
              <w:t>6.2.2.2</w:t>
            </w:r>
          </w:p>
        </w:tc>
        <w:tc>
          <w:tcPr>
            <w:tcW w:w="1950" w:type="dxa"/>
          </w:tcPr>
          <w:p w:rsidR="00FE3A81" w:rsidRPr="00A50BE6" w:rsidRDefault="00A50BE6" w:rsidP="00A661F0">
            <w:pPr>
              <w:jc w:val="center"/>
              <w:rPr>
                <w:rFonts w:cs="Times New Roman"/>
                <w:b/>
                <w:color w:val="FF0000"/>
                <w:sz w:val="24"/>
                <w:szCs w:val="24"/>
              </w:rPr>
            </w:pPr>
            <w:r w:rsidRPr="00A50BE6">
              <w:rPr>
                <w:sz w:val="24"/>
                <w:szCs w:val="24"/>
              </w:rPr>
              <w:t>7 (fără 7.5.1.2) Abatere de la 7.5.3</w:t>
            </w:r>
          </w:p>
        </w:tc>
      </w:tr>
      <w:tr w:rsidR="00FE3A81" w:rsidRPr="00A50BE6" w:rsidTr="00817D02">
        <w:tc>
          <w:tcPr>
            <w:tcW w:w="978" w:type="dxa"/>
          </w:tcPr>
          <w:p w:rsidR="00FE3A81" w:rsidRPr="00A50BE6" w:rsidRDefault="00C46381" w:rsidP="00A661F0">
            <w:pPr>
              <w:jc w:val="center"/>
              <w:rPr>
                <w:rFonts w:cs="Times New Roman"/>
                <w:color w:val="000000" w:themeColor="text1"/>
                <w:sz w:val="24"/>
                <w:szCs w:val="24"/>
              </w:rPr>
            </w:pPr>
            <w:r w:rsidRPr="00A50BE6">
              <w:rPr>
                <w:rFonts w:cs="Times New Roman"/>
                <w:color w:val="000000" w:themeColor="text1"/>
                <w:sz w:val="24"/>
                <w:szCs w:val="24"/>
              </w:rPr>
              <w:t>[1.5]</w:t>
            </w:r>
          </w:p>
        </w:tc>
        <w:tc>
          <w:tcPr>
            <w:tcW w:w="4925" w:type="dxa"/>
          </w:tcPr>
          <w:p w:rsidR="00FE3A81" w:rsidRPr="00A50BE6" w:rsidRDefault="00A50BE6" w:rsidP="00A50BE6">
            <w:pPr>
              <w:jc w:val="both"/>
              <w:rPr>
                <w:rFonts w:cs="Times New Roman"/>
                <w:b/>
                <w:color w:val="FF0000"/>
                <w:sz w:val="24"/>
                <w:szCs w:val="24"/>
              </w:rPr>
            </w:pPr>
            <w:r w:rsidRPr="00A50BE6">
              <w:rPr>
                <w:sz w:val="24"/>
                <w:szCs w:val="24"/>
              </w:rPr>
              <w:t>Zgomotul la trecere – condiţiile pistei de încercare</w:t>
            </w:r>
          </w:p>
        </w:tc>
        <w:tc>
          <w:tcPr>
            <w:tcW w:w="1491" w:type="dxa"/>
          </w:tcPr>
          <w:p w:rsidR="00FE3A81" w:rsidRPr="00A50BE6" w:rsidRDefault="00A50BE6" w:rsidP="00A661F0">
            <w:pPr>
              <w:jc w:val="center"/>
              <w:rPr>
                <w:rFonts w:cs="Times New Roman"/>
                <w:b/>
                <w:color w:val="FF0000"/>
                <w:sz w:val="24"/>
                <w:szCs w:val="24"/>
              </w:rPr>
            </w:pPr>
            <w:r w:rsidRPr="00A50BE6">
              <w:rPr>
                <w:sz w:val="24"/>
                <w:szCs w:val="24"/>
              </w:rPr>
              <w:t>6.2.2.3.1</w:t>
            </w:r>
          </w:p>
        </w:tc>
        <w:tc>
          <w:tcPr>
            <w:tcW w:w="1950" w:type="dxa"/>
          </w:tcPr>
          <w:p w:rsidR="00FE3A81" w:rsidRPr="00A50BE6" w:rsidRDefault="00A50BE6" w:rsidP="00A661F0">
            <w:pPr>
              <w:jc w:val="center"/>
              <w:rPr>
                <w:rFonts w:cs="Times New Roman"/>
                <w:b/>
                <w:color w:val="FF0000"/>
                <w:sz w:val="24"/>
                <w:szCs w:val="24"/>
              </w:rPr>
            </w:pPr>
            <w:r w:rsidRPr="00A50BE6">
              <w:rPr>
                <w:sz w:val="24"/>
                <w:szCs w:val="24"/>
              </w:rPr>
              <w:t>6.2</w:t>
            </w:r>
          </w:p>
        </w:tc>
      </w:tr>
      <w:tr w:rsidR="00FE3A81" w:rsidRPr="00A50BE6" w:rsidTr="00817D02">
        <w:tc>
          <w:tcPr>
            <w:tcW w:w="978" w:type="dxa"/>
          </w:tcPr>
          <w:p w:rsidR="00FE3A81" w:rsidRPr="00A50BE6" w:rsidRDefault="00C46381" w:rsidP="00A661F0">
            <w:pPr>
              <w:jc w:val="center"/>
              <w:rPr>
                <w:rFonts w:cs="Times New Roman"/>
                <w:color w:val="000000" w:themeColor="text1"/>
                <w:sz w:val="24"/>
                <w:szCs w:val="24"/>
              </w:rPr>
            </w:pPr>
            <w:r w:rsidRPr="00A50BE6">
              <w:rPr>
                <w:rFonts w:cs="Times New Roman"/>
                <w:color w:val="000000" w:themeColor="text1"/>
                <w:sz w:val="24"/>
                <w:szCs w:val="24"/>
              </w:rPr>
              <w:t>[1.6]</w:t>
            </w:r>
          </w:p>
        </w:tc>
        <w:tc>
          <w:tcPr>
            <w:tcW w:w="4925" w:type="dxa"/>
          </w:tcPr>
          <w:p w:rsidR="00FE3A81" w:rsidRPr="00CE7188" w:rsidRDefault="00CE7188" w:rsidP="00CE7188">
            <w:pPr>
              <w:jc w:val="both"/>
              <w:rPr>
                <w:rFonts w:cs="Times New Roman"/>
                <w:b/>
                <w:color w:val="FF0000"/>
                <w:sz w:val="24"/>
                <w:szCs w:val="24"/>
              </w:rPr>
            </w:pPr>
            <w:r w:rsidRPr="00CE7188">
              <w:rPr>
                <w:sz w:val="24"/>
                <w:szCs w:val="24"/>
              </w:rPr>
              <w:t>Zgomotul la trecere – procedură</w:t>
            </w:r>
          </w:p>
        </w:tc>
        <w:tc>
          <w:tcPr>
            <w:tcW w:w="1491" w:type="dxa"/>
          </w:tcPr>
          <w:p w:rsidR="00FE3A81" w:rsidRPr="00CE7188" w:rsidRDefault="00CE7188" w:rsidP="00A661F0">
            <w:pPr>
              <w:jc w:val="center"/>
              <w:rPr>
                <w:rFonts w:cs="Times New Roman"/>
                <w:b/>
                <w:color w:val="FF0000"/>
                <w:sz w:val="24"/>
                <w:szCs w:val="24"/>
              </w:rPr>
            </w:pPr>
            <w:r w:rsidRPr="00CE7188">
              <w:rPr>
                <w:sz w:val="24"/>
                <w:szCs w:val="24"/>
              </w:rPr>
              <w:t>6.2.2.3.2</w:t>
            </w:r>
          </w:p>
        </w:tc>
        <w:tc>
          <w:tcPr>
            <w:tcW w:w="1950" w:type="dxa"/>
          </w:tcPr>
          <w:p w:rsidR="00FE3A81" w:rsidRPr="00CE7188" w:rsidRDefault="00CE7188" w:rsidP="00A661F0">
            <w:pPr>
              <w:jc w:val="center"/>
              <w:rPr>
                <w:rFonts w:cs="Times New Roman"/>
                <w:b/>
                <w:color w:val="FF0000"/>
                <w:sz w:val="24"/>
                <w:szCs w:val="24"/>
              </w:rPr>
            </w:pPr>
            <w:r w:rsidRPr="00CE7188">
              <w:rPr>
                <w:sz w:val="24"/>
                <w:szCs w:val="24"/>
              </w:rPr>
              <w:t>6.1, 6.3, 6.4, 6.5, 6.6 și 6.7 (fără 6.7.2)</w:t>
            </w:r>
          </w:p>
        </w:tc>
      </w:tr>
      <w:tr w:rsidR="00CE7188" w:rsidRPr="00E935B7" w:rsidTr="00817D02">
        <w:tc>
          <w:tcPr>
            <w:tcW w:w="978" w:type="dxa"/>
          </w:tcPr>
          <w:p w:rsidR="00CE7188" w:rsidRPr="00A50BE6" w:rsidRDefault="00CE7188" w:rsidP="00A661F0">
            <w:pPr>
              <w:jc w:val="center"/>
              <w:rPr>
                <w:rFonts w:cs="Times New Roman"/>
                <w:color w:val="000000" w:themeColor="text1"/>
                <w:sz w:val="24"/>
                <w:szCs w:val="24"/>
              </w:rPr>
            </w:pPr>
            <w:r w:rsidRPr="00A50BE6">
              <w:rPr>
                <w:rFonts w:cs="Times New Roman"/>
                <w:color w:val="000000" w:themeColor="text1"/>
                <w:sz w:val="24"/>
                <w:szCs w:val="24"/>
              </w:rPr>
              <w:t>[2]</w:t>
            </w:r>
          </w:p>
        </w:tc>
        <w:tc>
          <w:tcPr>
            <w:tcW w:w="8366" w:type="dxa"/>
            <w:gridSpan w:val="3"/>
          </w:tcPr>
          <w:p w:rsidR="000612F3" w:rsidRDefault="00CE7188" w:rsidP="000612F3">
            <w:pPr>
              <w:jc w:val="both"/>
              <w:rPr>
                <w:sz w:val="24"/>
                <w:szCs w:val="24"/>
              </w:rPr>
            </w:pPr>
            <w:r w:rsidRPr="00CE7188">
              <w:rPr>
                <w:sz w:val="24"/>
                <w:szCs w:val="24"/>
              </w:rPr>
              <w:t xml:space="preserve">EN ISO 3381:2021 </w:t>
            </w:r>
          </w:p>
          <w:p w:rsidR="00CE7188" w:rsidRPr="00A50BE6" w:rsidRDefault="00CE7188" w:rsidP="000612F3">
            <w:pPr>
              <w:jc w:val="both"/>
              <w:rPr>
                <w:rFonts w:cs="Times New Roman"/>
                <w:b/>
                <w:color w:val="FF0000"/>
                <w:sz w:val="24"/>
                <w:szCs w:val="24"/>
              </w:rPr>
            </w:pPr>
            <w:r w:rsidRPr="00CE7188">
              <w:rPr>
                <w:sz w:val="24"/>
                <w:szCs w:val="24"/>
              </w:rPr>
              <w:t>Aplicaţii feroviare – Acustică – Măsurarea zgomotului în interiorul vehiculelor care circulă pe șine</w:t>
            </w:r>
          </w:p>
        </w:tc>
      </w:tr>
      <w:tr w:rsidR="00FE3A81" w:rsidRPr="00A50BE6" w:rsidTr="00817D02">
        <w:tc>
          <w:tcPr>
            <w:tcW w:w="978" w:type="dxa"/>
          </w:tcPr>
          <w:p w:rsidR="00FE3A81" w:rsidRPr="00A50BE6" w:rsidRDefault="00C46381" w:rsidP="00A661F0">
            <w:pPr>
              <w:jc w:val="center"/>
              <w:rPr>
                <w:rFonts w:cs="Times New Roman"/>
                <w:color w:val="000000" w:themeColor="text1"/>
                <w:sz w:val="24"/>
                <w:szCs w:val="24"/>
              </w:rPr>
            </w:pPr>
            <w:r w:rsidRPr="00A50BE6">
              <w:rPr>
                <w:rFonts w:cs="Times New Roman"/>
                <w:color w:val="000000" w:themeColor="text1"/>
                <w:sz w:val="24"/>
                <w:szCs w:val="24"/>
              </w:rPr>
              <w:t>[2.1]</w:t>
            </w:r>
          </w:p>
          <w:p w:rsidR="00C46381" w:rsidRPr="00A50BE6" w:rsidRDefault="00C46381" w:rsidP="00A661F0">
            <w:pPr>
              <w:jc w:val="center"/>
              <w:rPr>
                <w:rFonts w:cs="Times New Roman"/>
                <w:color w:val="000000" w:themeColor="text1"/>
                <w:sz w:val="24"/>
                <w:szCs w:val="24"/>
              </w:rPr>
            </w:pPr>
          </w:p>
        </w:tc>
        <w:tc>
          <w:tcPr>
            <w:tcW w:w="4925" w:type="dxa"/>
          </w:tcPr>
          <w:p w:rsidR="00FE3A81" w:rsidRPr="00414D5D" w:rsidRDefault="00414D5D" w:rsidP="00414D5D">
            <w:pPr>
              <w:jc w:val="both"/>
              <w:rPr>
                <w:rFonts w:cs="Times New Roman"/>
                <w:b/>
                <w:color w:val="FF0000"/>
                <w:sz w:val="24"/>
                <w:szCs w:val="24"/>
              </w:rPr>
            </w:pPr>
            <w:r w:rsidRPr="00414D5D">
              <w:rPr>
                <w:sz w:val="24"/>
                <w:szCs w:val="24"/>
              </w:rPr>
              <w:t>Zgomotul din interiorul cabinei mecanicului de locomotivă</w:t>
            </w:r>
          </w:p>
        </w:tc>
        <w:tc>
          <w:tcPr>
            <w:tcW w:w="1491" w:type="dxa"/>
          </w:tcPr>
          <w:p w:rsidR="00FE3A81" w:rsidRPr="00414D5D" w:rsidRDefault="00414D5D" w:rsidP="00A661F0">
            <w:pPr>
              <w:jc w:val="center"/>
              <w:rPr>
                <w:rFonts w:cs="Times New Roman"/>
                <w:b/>
                <w:color w:val="FF0000"/>
                <w:sz w:val="24"/>
                <w:szCs w:val="24"/>
              </w:rPr>
            </w:pPr>
            <w:r w:rsidRPr="00414D5D">
              <w:rPr>
                <w:sz w:val="24"/>
                <w:szCs w:val="24"/>
              </w:rPr>
              <w:t>6.2.2.4</w:t>
            </w:r>
          </w:p>
        </w:tc>
        <w:tc>
          <w:tcPr>
            <w:tcW w:w="1950" w:type="dxa"/>
          </w:tcPr>
          <w:p w:rsidR="00FE3A81" w:rsidRPr="00414D5D" w:rsidRDefault="00414D5D" w:rsidP="00A661F0">
            <w:pPr>
              <w:jc w:val="center"/>
              <w:rPr>
                <w:rFonts w:cs="Times New Roman"/>
                <w:b/>
                <w:color w:val="FF0000"/>
                <w:sz w:val="24"/>
                <w:szCs w:val="24"/>
              </w:rPr>
            </w:pPr>
            <w:r w:rsidRPr="00414D5D">
              <w:rPr>
                <w:sz w:val="24"/>
                <w:szCs w:val="24"/>
              </w:rPr>
              <w:t>7, 8, cu excepţia 8.4.5 și 8.7.2</w:t>
            </w:r>
          </w:p>
        </w:tc>
      </w:tr>
      <w:tr w:rsidR="000930D3" w:rsidRPr="00E935B7" w:rsidTr="00817D02">
        <w:tc>
          <w:tcPr>
            <w:tcW w:w="978" w:type="dxa"/>
          </w:tcPr>
          <w:p w:rsidR="000930D3" w:rsidRPr="00A50BE6" w:rsidRDefault="000930D3" w:rsidP="00A661F0">
            <w:pPr>
              <w:jc w:val="center"/>
              <w:rPr>
                <w:rFonts w:cs="Times New Roman"/>
                <w:color w:val="000000" w:themeColor="text1"/>
                <w:sz w:val="24"/>
                <w:szCs w:val="24"/>
              </w:rPr>
            </w:pPr>
            <w:r w:rsidRPr="00A50BE6">
              <w:rPr>
                <w:rFonts w:cs="Times New Roman"/>
                <w:color w:val="000000" w:themeColor="text1"/>
                <w:sz w:val="24"/>
                <w:szCs w:val="24"/>
              </w:rPr>
              <w:t>[3]</w:t>
            </w:r>
          </w:p>
        </w:tc>
        <w:tc>
          <w:tcPr>
            <w:tcW w:w="8366" w:type="dxa"/>
            <w:gridSpan w:val="3"/>
          </w:tcPr>
          <w:p w:rsidR="000930D3" w:rsidRPr="000930D3" w:rsidRDefault="000930D3" w:rsidP="000930D3">
            <w:pPr>
              <w:jc w:val="both"/>
              <w:rPr>
                <w:sz w:val="24"/>
                <w:szCs w:val="24"/>
              </w:rPr>
            </w:pPr>
            <w:r w:rsidRPr="000930D3">
              <w:rPr>
                <w:sz w:val="24"/>
                <w:szCs w:val="24"/>
              </w:rPr>
              <w:t xml:space="preserve">EN 13979-1:2020 </w:t>
            </w:r>
          </w:p>
          <w:p w:rsidR="00760FA0" w:rsidRDefault="000930D3" w:rsidP="00760FA0">
            <w:pPr>
              <w:jc w:val="both"/>
              <w:rPr>
                <w:sz w:val="24"/>
                <w:szCs w:val="24"/>
              </w:rPr>
            </w:pPr>
            <w:r w:rsidRPr="000930D3">
              <w:rPr>
                <w:sz w:val="24"/>
                <w:szCs w:val="24"/>
              </w:rPr>
              <w:t xml:space="preserve">Aplicaţii feroviare – Osii montate și boghiuri – Roţi monobloc – Procedură de omologare tehnică – Partea 1: Roţi forjate și laminate </w:t>
            </w:r>
          </w:p>
          <w:p w:rsidR="000930D3" w:rsidRPr="00760FA0" w:rsidRDefault="000930D3" w:rsidP="00760FA0">
            <w:pPr>
              <w:jc w:val="both"/>
              <w:rPr>
                <w:sz w:val="24"/>
                <w:szCs w:val="24"/>
              </w:rPr>
            </w:pPr>
            <w:r w:rsidRPr="000930D3">
              <w:rPr>
                <w:sz w:val="24"/>
                <w:szCs w:val="24"/>
              </w:rPr>
              <w:t>Notă: este acceptabil și standardul EN 13979-1:2003+A2:2011.</w:t>
            </w:r>
          </w:p>
        </w:tc>
      </w:tr>
      <w:tr w:rsidR="00FE3A81" w:rsidRPr="00A50BE6" w:rsidTr="00817D02">
        <w:tc>
          <w:tcPr>
            <w:tcW w:w="978" w:type="dxa"/>
          </w:tcPr>
          <w:p w:rsidR="00FE3A81" w:rsidRPr="00A50BE6" w:rsidRDefault="00C46381" w:rsidP="00A661F0">
            <w:pPr>
              <w:jc w:val="center"/>
              <w:rPr>
                <w:rFonts w:cs="Times New Roman"/>
                <w:color w:val="000000" w:themeColor="text1"/>
                <w:sz w:val="24"/>
                <w:szCs w:val="24"/>
              </w:rPr>
            </w:pPr>
            <w:r w:rsidRPr="00A50BE6">
              <w:rPr>
                <w:rFonts w:cs="Times New Roman"/>
                <w:color w:val="000000" w:themeColor="text1"/>
                <w:sz w:val="24"/>
                <w:szCs w:val="24"/>
              </w:rPr>
              <w:t>[3.1]</w:t>
            </w:r>
          </w:p>
        </w:tc>
        <w:tc>
          <w:tcPr>
            <w:tcW w:w="4925" w:type="dxa"/>
          </w:tcPr>
          <w:p w:rsidR="00FE3A81" w:rsidRPr="00760FA0" w:rsidRDefault="00760FA0" w:rsidP="00760FA0">
            <w:pPr>
              <w:jc w:val="both"/>
              <w:rPr>
                <w:rFonts w:cs="Times New Roman"/>
                <w:b/>
                <w:color w:val="FF0000"/>
                <w:sz w:val="24"/>
                <w:szCs w:val="24"/>
              </w:rPr>
            </w:pPr>
            <w:r w:rsidRPr="00760FA0">
              <w:rPr>
                <w:sz w:val="24"/>
                <w:szCs w:val="24"/>
              </w:rPr>
              <w:t>Evaluarea simplificată</w:t>
            </w:r>
          </w:p>
        </w:tc>
        <w:tc>
          <w:tcPr>
            <w:tcW w:w="1491" w:type="dxa"/>
          </w:tcPr>
          <w:p w:rsidR="00FE3A81" w:rsidRPr="00A50BE6" w:rsidRDefault="00760FA0" w:rsidP="00A661F0">
            <w:pPr>
              <w:jc w:val="center"/>
              <w:rPr>
                <w:rFonts w:cs="Times New Roman"/>
                <w:b/>
                <w:color w:val="FF0000"/>
                <w:sz w:val="24"/>
                <w:szCs w:val="24"/>
              </w:rPr>
            </w:pPr>
            <w:r>
              <w:t>6.2.3 – tabelul 7</w:t>
            </w:r>
          </w:p>
        </w:tc>
        <w:tc>
          <w:tcPr>
            <w:tcW w:w="1950" w:type="dxa"/>
          </w:tcPr>
          <w:p w:rsidR="00FE3A81" w:rsidRPr="00A50BE6" w:rsidRDefault="00760FA0" w:rsidP="00A661F0">
            <w:pPr>
              <w:jc w:val="center"/>
              <w:rPr>
                <w:rFonts w:cs="Times New Roman"/>
                <w:b/>
                <w:color w:val="FF0000"/>
                <w:sz w:val="24"/>
                <w:szCs w:val="24"/>
              </w:rPr>
            </w:pPr>
            <w:r>
              <w:t>Anexa E</w:t>
            </w:r>
          </w:p>
        </w:tc>
      </w:tr>
      <w:tr w:rsidR="00760FA0" w:rsidRPr="00E935B7" w:rsidTr="00817D02">
        <w:tc>
          <w:tcPr>
            <w:tcW w:w="978" w:type="dxa"/>
          </w:tcPr>
          <w:p w:rsidR="00760FA0" w:rsidRPr="00A50BE6" w:rsidRDefault="00760FA0" w:rsidP="00A661F0">
            <w:pPr>
              <w:jc w:val="center"/>
              <w:rPr>
                <w:rFonts w:cs="Times New Roman"/>
                <w:color w:val="000000" w:themeColor="text1"/>
                <w:sz w:val="24"/>
                <w:szCs w:val="24"/>
              </w:rPr>
            </w:pPr>
            <w:r w:rsidRPr="00A50BE6">
              <w:rPr>
                <w:rFonts w:cs="Times New Roman"/>
                <w:color w:val="000000" w:themeColor="text1"/>
                <w:sz w:val="24"/>
                <w:szCs w:val="24"/>
              </w:rPr>
              <w:t>[4]</w:t>
            </w:r>
          </w:p>
        </w:tc>
        <w:tc>
          <w:tcPr>
            <w:tcW w:w="8366" w:type="dxa"/>
            <w:gridSpan w:val="3"/>
          </w:tcPr>
          <w:p w:rsidR="00760FA0" w:rsidRDefault="00760FA0" w:rsidP="00760FA0">
            <w:pPr>
              <w:jc w:val="both"/>
              <w:rPr>
                <w:sz w:val="24"/>
                <w:szCs w:val="24"/>
              </w:rPr>
            </w:pPr>
            <w:r w:rsidRPr="00760FA0">
              <w:rPr>
                <w:sz w:val="24"/>
                <w:szCs w:val="24"/>
              </w:rPr>
              <w:t xml:space="preserve">UIC 541-4:2020 </w:t>
            </w:r>
          </w:p>
          <w:p w:rsidR="00760FA0" w:rsidRPr="00A50BE6" w:rsidRDefault="00760FA0" w:rsidP="00A661F0">
            <w:pPr>
              <w:jc w:val="center"/>
              <w:rPr>
                <w:rFonts w:cs="Times New Roman"/>
                <w:b/>
                <w:color w:val="FF0000"/>
                <w:sz w:val="24"/>
                <w:szCs w:val="24"/>
              </w:rPr>
            </w:pPr>
            <w:r w:rsidRPr="00760FA0">
              <w:rPr>
                <w:sz w:val="24"/>
                <w:szCs w:val="24"/>
              </w:rPr>
              <w:t>Saboţi de frână din materiale compozite – Condiţii generale de certificare și utilizare</w:t>
            </w:r>
          </w:p>
        </w:tc>
      </w:tr>
      <w:tr w:rsidR="00FE3A81" w:rsidRPr="00E935B7" w:rsidTr="00817D02">
        <w:tc>
          <w:tcPr>
            <w:tcW w:w="978" w:type="dxa"/>
          </w:tcPr>
          <w:p w:rsidR="00FE3A81" w:rsidRPr="00A50BE6" w:rsidRDefault="00C46381" w:rsidP="00A661F0">
            <w:pPr>
              <w:jc w:val="center"/>
              <w:rPr>
                <w:rFonts w:cs="Times New Roman"/>
                <w:color w:val="000000" w:themeColor="text1"/>
                <w:sz w:val="24"/>
                <w:szCs w:val="24"/>
              </w:rPr>
            </w:pPr>
            <w:r w:rsidRPr="00A50BE6">
              <w:rPr>
                <w:rFonts w:cs="Times New Roman"/>
                <w:color w:val="000000" w:themeColor="text1"/>
                <w:sz w:val="24"/>
                <w:szCs w:val="24"/>
              </w:rPr>
              <w:t>[4.1]</w:t>
            </w:r>
          </w:p>
        </w:tc>
        <w:tc>
          <w:tcPr>
            <w:tcW w:w="4925" w:type="dxa"/>
          </w:tcPr>
          <w:p w:rsidR="00FE3A81" w:rsidRPr="00582CE9" w:rsidRDefault="00582CE9" w:rsidP="00582CE9">
            <w:pPr>
              <w:jc w:val="both"/>
              <w:rPr>
                <w:rFonts w:cs="Times New Roman"/>
                <w:b/>
                <w:color w:val="FF0000"/>
                <w:sz w:val="24"/>
                <w:szCs w:val="24"/>
              </w:rPr>
            </w:pPr>
            <w:r w:rsidRPr="00582CE9">
              <w:rPr>
                <w:sz w:val="24"/>
                <w:szCs w:val="24"/>
              </w:rPr>
              <w:t>Program de încercare a performanţei de frânare</w:t>
            </w:r>
          </w:p>
        </w:tc>
        <w:tc>
          <w:tcPr>
            <w:tcW w:w="1491" w:type="dxa"/>
          </w:tcPr>
          <w:p w:rsidR="00FE3A81" w:rsidRPr="00582CE9" w:rsidRDefault="00582CE9" w:rsidP="0016273A">
            <w:pPr>
              <w:jc w:val="center"/>
              <w:rPr>
                <w:rFonts w:cs="Times New Roman"/>
                <w:b/>
                <w:color w:val="FF0000"/>
                <w:sz w:val="24"/>
                <w:szCs w:val="24"/>
              </w:rPr>
            </w:pPr>
            <w:r w:rsidRPr="00582CE9">
              <w:rPr>
                <w:sz w:val="24"/>
                <w:szCs w:val="24"/>
              </w:rPr>
              <w:t xml:space="preserve">Apendicele </w:t>
            </w:r>
            <w:r w:rsidR="0016273A">
              <w:rPr>
                <w:sz w:val="24"/>
                <w:szCs w:val="24"/>
              </w:rPr>
              <w:t>E</w:t>
            </w:r>
          </w:p>
        </w:tc>
        <w:tc>
          <w:tcPr>
            <w:tcW w:w="1950" w:type="dxa"/>
          </w:tcPr>
          <w:p w:rsidR="00FE3A81" w:rsidRPr="00582CE9" w:rsidRDefault="00582CE9" w:rsidP="00A661F0">
            <w:pPr>
              <w:jc w:val="center"/>
              <w:rPr>
                <w:rFonts w:cs="Times New Roman"/>
                <w:b/>
                <w:color w:val="FF0000"/>
                <w:sz w:val="24"/>
                <w:szCs w:val="24"/>
              </w:rPr>
            </w:pPr>
            <w:r w:rsidRPr="00582CE9">
              <w:rPr>
                <w:sz w:val="24"/>
                <w:szCs w:val="24"/>
              </w:rPr>
              <w:t>Programele de încercare A1_a și A2_a</w:t>
            </w:r>
          </w:p>
        </w:tc>
      </w:tr>
      <w:tr w:rsidR="00582CE9" w:rsidRPr="00E935B7" w:rsidTr="00817D02">
        <w:tc>
          <w:tcPr>
            <w:tcW w:w="978" w:type="dxa"/>
          </w:tcPr>
          <w:p w:rsidR="00582CE9" w:rsidRPr="00A50BE6" w:rsidRDefault="00582CE9" w:rsidP="00A661F0">
            <w:pPr>
              <w:jc w:val="center"/>
              <w:rPr>
                <w:rFonts w:cs="Times New Roman"/>
                <w:color w:val="000000" w:themeColor="text1"/>
                <w:sz w:val="24"/>
                <w:szCs w:val="24"/>
              </w:rPr>
            </w:pPr>
            <w:r w:rsidRPr="00A50BE6">
              <w:rPr>
                <w:rFonts w:cs="Times New Roman"/>
                <w:color w:val="000000" w:themeColor="text1"/>
                <w:sz w:val="24"/>
                <w:szCs w:val="24"/>
              </w:rPr>
              <w:t>[5]</w:t>
            </w:r>
          </w:p>
        </w:tc>
        <w:tc>
          <w:tcPr>
            <w:tcW w:w="8366" w:type="dxa"/>
            <w:gridSpan w:val="3"/>
          </w:tcPr>
          <w:p w:rsidR="00286D61" w:rsidRDefault="00582CE9" w:rsidP="00286D61">
            <w:pPr>
              <w:jc w:val="both"/>
              <w:rPr>
                <w:sz w:val="24"/>
                <w:szCs w:val="24"/>
              </w:rPr>
            </w:pPr>
            <w:r w:rsidRPr="00582CE9">
              <w:rPr>
                <w:sz w:val="24"/>
                <w:szCs w:val="24"/>
              </w:rPr>
              <w:t xml:space="preserve">EN 16452:2015+A1:2019 </w:t>
            </w:r>
          </w:p>
          <w:p w:rsidR="00582CE9" w:rsidRDefault="00582CE9" w:rsidP="00286D61">
            <w:pPr>
              <w:jc w:val="both"/>
              <w:rPr>
                <w:sz w:val="24"/>
                <w:szCs w:val="24"/>
              </w:rPr>
            </w:pPr>
            <w:r w:rsidRPr="00582CE9">
              <w:rPr>
                <w:sz w:val="24"/>
                <w:szCs w:val="24"/>
              </w:rPr>
              <w:t>Aplicaţii feroviare – Frânare – Saboţi de frână</w:t>
            </w:r>
          </w:p>
          <w:p w:rsidR="00414999" w:rsidRPr="00286D61" w:rsidRDefault="00414999" w:rsidP="00286D61">
            <w:pPr>
              <w:jc w:val="both"/>
              <w:rPr>
                <w:sz w:val="24"/>
                <w:szCs w:val="24"/>
              </w:rPr>
            </w:pPr>
          </w:p>
        </w:tc>
      </w:tr>
      <w:tr w:rsidR="00FE3A81" w:rsidRPr="00E935B7" w:rsidTr="00817D02">
        <w:tc>
          <w:tcPr>
            <w:tcW w:w="978" w:type="dxa"/>
          </w:tcPr>
          <w:p w:rsidR="00FE3A81" w:rsidRPr="00414999" w:rsidRDefault="00C46381" w:rsidP="00A661F0">
            <w:pPr>
              <w:jc w:val="center"/>
              <w:rPr>
                <w:rFonts w:cs="Times New Roman"/>
                <w:color w:val="000000" w:themeColor="text1"/>
                <w:sz w:val="24"/>
                <w:szCs w:val="24"/>
              </w:rPr>
            </w:pPr>
            <w:r w:rsidRPr="00414999">
              <w:rPr>
                <w:rFonts w:cs="Times New Roman"/>
                <w:color w:val="000000" w:themeColor="text1"/>
                <w:sz w:val="24"/>
                <w:szCs w:val="24"/>
              </w:rPr>
              <w:t>[5.1]</w:t>
            </w:r>
          </w:p>
        </w:tc>
        <w:tc>
          <w:tcPr>
            <w:tcW w:w="4925" w:type="dxa"/>
          </w:tcPr>
          <w:p w:rsidR="00FE3A81" w:rsidRPr="00414999" w:rsidRDefault="00817D02" w:rsidP="00A661F0">
            <w:pPr>
              <w:jc w:val="center"/>
              <w:rPr>
                <w:rFonts w:cs="Times New Roman"/>
                <w:b/>
                <w:color w:val="FF0000"/>
                <w:sz w:val="24"/>
                <w:szCs w:val="24"/>
              </w:rPr>
            </w:pPr>
            <w:r w:rsidRPr="00414999">
              <w:rPr>
                <w:sz w:val="24"/>
                <w:szCs w:val="24"/>
              </w:rPr>
              <w:t>Program de încercare a performanţei de frânare – saboţi LL și saboţi K</w:t>
            </w:r>
          </w:p>
        </w:tc>
        <w:tc>
          <w:tcPr>
            <w:tcW w:w="1491" w:type="dxa"/>
          </w:tcPr>
          <w:p w:rsidR="00FE3A81" w:rsidRPr="00414999" w:rsidRDefault="00817D02" w:rsidP="0016273A">
            <w:pPr>
              <w:jc w:val="center"/>
              <w:rPr>
                <w:rFonts w:cs="Times New Roman"/>
                <w:b/>
                <w:color w:val="FF0000"/>
                <w:sz w:val="24"/>
                <w:szCs w:val="24"/>
              </w:rPr>
            </w:pPr>
            <w:r w:rsidRPr="00414999">
              <w:rPr>
                <w:sz w:val="24"/>
                <w:szCs w:val="24"/>
              </w:rPr>
              <w:t xml:space="preserve">Apendicele </w:t>
            </w:r>
            <w:r w:rsidR="0016273A">
              <w:rPr>
                <w:sz w:val="24"/>
                <w:szCs w:val="24"/>
              </w:rPr>
              <w:t>E</w:t>
            </w:r>
          </w:p>
        </w:tc>
        <w:tc>
          <w:tcPr>
            <w:tcW w:w="1950" w:type="dxa"/>
          </w:tcPr>
          <w:p w:rsidR="00FE3A81" w:rsidRPr="00414999" w:rsidRDefault="00817D02" w:rsidP="00A661F0">
            <w:pPr>
              <w:jc w:val="center"/>
              <w:rPr>
                <w:rFonts w:cs="Times New Roman"/>
                <w:b/>
                <w:color w:val="FF0000"/>
                <w:sz w:val="24"/>
                <w:szCs w:val="24"/>
              </w:rPr>
            </w:pPr>
            <w:r w:rsidRPr="00414999">
              <w:rPr>
                <w:sz w:val="24"/>
                <w:szCs w:val="24"/>
              </w:rPr>
              <w:t>Programele de încercare D.1 și C.1</w:t>
            </w:r>
          </w:p>
        </w:tc>
      </w:tr>
      <w:tr w:rsidR="00FE3A81" w:rsidRPr="00414999" w:rsidTr="00817D02">
        <w:tc>
          <w:tcPr>
            <w:tcW w:w="978" w:type="dxa"/>
          </w:tcPr>
          <w:p w:rsidR="00FE3A81" w:rsidRPr="00414999" w:rsidRDefault="00C46381" w:rsidP="00A661F0">
            <w:pPr>
              <w:jc w:val="center"/>
              <w:rPr>
                <w:rFonts w:cs="Times New Roman"/>
                <w:color w:val="000000" w:themeColor="text1"/>
                <w:sz w:val="24"/>
                <w:szCs w:val="24"/>
              </w:rPr>
            </w:pPr>
            <w:r w:rsidRPr="00414999">
              <w:rPr>
                <w:rFonts w:cs="Times New Roman"/>
                <w:color w:val="000000" w:themeColor="text1"/>
                <w:sz w:val="24"/>
                <w:szCs w:val="24"/>
              </w:rPr>
              <w:t>[5.2]</w:t>
            </w:r>
          </w:p>
        </w:tc>
        <w:tc>
          <w:tcPr>
            <w:tcW w:w="4925" w:type="dxa"/>
          </w:tcPr>
          <w:p w:rsidR="00FE3A81" w:rsidRPr="00414999" w:rsidRDefault="00817D02" w:rsidP="00817D02">
            <w:pPr>
              <w:tabs>
                <w:tab w:val="left" w:pos="735"/>
              </w:tabs>
              <w:rPr>
                <w:rFonts w:cs="Times New Roman"/>
                <w:b/>
                <w:color w:val="FF0000"/>
                <w:sz w:val="24"/>
                <w:szCs w:val="24"/>
              </w:rPr>
            </w:pPr>
            <w:r w:rsidRPr="00414999">
              <w:rPr>
                <w:rFonts w:cs="Times New Roman"/>
                <w:b/>
                <w:color w:val="FF0000"/>
                <w:sz w:val="24"/>
                <w:szCs w:val="24"/>
              </w:rPr>
              <w:tab/>
            </w:r>
            <w:r w:rsidRPr="00414999">
              <w:rPr>
                <w:sz w:val="24"/>
                <w:szCs w:val="24"/>
              </w:rPr>
              <w:t>Program de încercare a performanţei de frânare – alţi saboţi</w:t>
            </w:r>
          </w:p>
        </w:tc>
        <w:tc>
          <w:tcPr>
            <w:tcW w:w="1491" w:type="dxa"/>
          </w:tcPr>
          <w:p w:rsidR="00FE3A81" w:rsidRPr="00414999" w:rsidRDefault="00817D02" w:rsidP="0016273A">
            <w:pPr>
              <w:jc w:val="center"/>
              <w:rPr>
                <w:rFonts w:cs="Times New Roman"/>
                <w:b/>
                <w:color w:val="FF0000"/>
                <w:sz w:val="24"/>
                <w:szCs w:val="24"/>
              </w:rPr>
            </w:pPr>
            <w:r w:rsidRPr="00414999">
              <w:rPr>
                <w:sz w:val="24"/>
                <w:szCs w:val="24"/>
              </w:rPr>
              <w:t xml:space="preserve">Apendicele </w:t>
            </w:r>
            <w:r w:rsidR="0016273A">
              <w:rPr>
                <w:sz w:val="24"/>
                <w:szCs w:val="24"/>
              </w:rPr>
              <w:t>E</w:t>
            </w:r>
          </w:p>
        </w:tc>
        <w:tc>
          <w:tcPr>
            <w:tcW w:w="1950" w:type="dxa"/>
          </w:tcPr>
          <w:p w:rsidR="00FE3A81" w:rsidRPr="00414999" w:rsidRDefault="00817D02" w:rsidP="00A661F0">
            <w:pPr>
              <w:jc w:val="center"/>
              <w:rPr>
                <w:rFonts w:cs="Times New Roman"/>
                <w:b/>
                <w:color w:val="FF0000"/>
                <w:sz w:val="24"/>
                <w:szCs w:val="24"/>
              </w:rPr>
            </w:pPr>
            <w:r w:rsidRPr="00414999">
              <w:rPr>
                <w:sz w:val="24"/>
                <w:szCs w:val="24"/>
              </w:rPr>
              <w:t>Programul de încercare J.2</w:t>
            </w:r>
          </w:p>
        </w:tc>
      </w:tr>
      <w:tr w:rsidR="00817D02" w:rsidRPr="00E935B7" w:rsidTr="00DF3149">
        <w:tc>
          <w:tcPr>
            <w:tcW w:w="978" w:type="dxa"/>
          </w:tcPr>
          <w:p w:rsidR="00817D02" w:rsidRPr="00414999" w:rsidRDefault="00817D02" w:rsidP="00A661F0">
            <w:pPr>
              <w:jc w:val="center"/>
              <w:rPr>
                <w:rFonts w:cs="Times New Roman"/>
                <w:color w:val="000000" w:themeColor="text1"/>
                <w:sz w:val="24"/>
                <w:szCs w:val="24"/>
              </w:rPr>
            </w:pPr>
            <w:r w:rsidRPr="00414999">
              <w:rPr>
                <w:rFonts w:cs="Times New Roman"/>
                <w:color w:val="000000" w:themeColor="text1"/>
                <w:sz w:val="24"/>
                <w:szCs w:val="24"/>
              </w:rPr>
              <w:t>[6]</w:t>
            </w:r>
          </w:p>
        </w:tc>
        <w:tc>
          <w:tcPr>
            <w:tcW w:w="8366" w:type="dxa"/>
            <w:gridSpan w:val="3"/>
          </w:tcPr>
          <w:p w:rsidR="00817D02" w:rsidRPr="00414999" w:rsidRDefault="00817D02" w:rsidP="00817D02">
            <w:pPr>
              <w:jc w:val="both"/>
              <w:rPr>
                <w:sz w:val="24"/>
                <w:szCs w:val="24"/>
              </w:rPr>
            </w:pPr>
            <w:r w:rsidRPr="00414999">
              <w:rPr>
                <w:sz w:val="24"/>
                <w:szCs w:val="24"/>
              </w:rPr>
              <w:t xml:space="preserve">EN 15610:2019 </w:t>
            </w:r>
          </w:p>
          <w:p w:rsidR="00817D02" w:rsidRPr="00414999" w:rsidRDefault="00817D02" w:rsidP="00414999">
            <w:pPr>
              <w:jc w:val="both"/>
              <w:rPr>
                <w:rFonts w:cs="Times New Roman"/>
                <w:b/>
                <w:color w:val="FF0000"/>
                <w:sz w:val="24"/>
                <w:szCs w:val="24"/>
              </w:rPr>
            </w:pPr>
            <w:r w:rsidRPr="00414999">
              <w:rPr>
                <w:sz w:val="24"/>
                <w:szCs w:val="24"/>
              </w:rPr>
              <w:lastRenderedPageBreak/>
              <w:t>Aplicaţii feroviare – Emisie de zgomot – M</w:t>
            </w:r>
            <w:r w:rsidR="00414999" w:rsidRPr="00414999">
              <w:rPr>
                <w:sz w:val="24"/>
                <w:szCs w:val="24"/>
              </w:rPr>
              <w:t xml:space="preserve">ăsurarea rugozităţii șinei și a </w:t>
            </w:r>
            <w:r w:rsidRPr="00414999">
              <w:rPr>
                <w:sz w:val="24"/>
                <w:szCs w:val="24"/>
              </w:rPr>
              <w:t>roţii asociate zgomotului de rulare</w:t>
            </w:r>
          </w:p>
        </w:tc>
      </w:tr>
      <w:tr w:rsidR="00FE3A81" w:rsidRPr="00414999" w:rsidTr="00817D02">
        <w:tc>
          <w:tcPr>
            <w:tcW w:w="978" w:type="dxa"/>
          </w:tcPr>
          <w:p w:rsidR="00FE3A81" w:rsidRPr="00414999" w:rsidRDefault="00C46381" w:rsidP="00A661F0">
            <w:pPr>
              <w:jc w:val="center"/>
              <w:rPr>
                <w:rFonts w:cs="Times New Roman"/>
                <w:color w:val="000000" w:themeColor="text1"/>
                <w:sz w:val="24"/>
                <w:szCs w:val="24"/>
              </w:rPr>
            </w:pPr>
            <w:r w:rsidRPr="00414999">
              <w:rPr>
                <w:rFonts w:cs="Times New Roman"/>
                <w:color w:val="000000" w:themeColor="text1"/>
                <w:sz w:val="24"/>
                <w:szCs w:val="24"/>
              </w:rPr>
              <w:lastRenderedPageBreak/>
              <w:t>[6.1]</w:t>
            </w:r>
          </w:p>
        </w:tc>
        <w:tc>
          <w:tcPr>
            <w:tcW w:w="4925" w:type="dxa"/>
          </w:tcPr>
          <w:p w:rsidR="00FE3A81" w:rsidRPr="00414999" w:rsidRDefault="00414999" w:rsidP="00A661F0">
            <w:pPr>
              <w:jc w:val="center"/>
              <w:rPr>
                <w:rFonts w:cs="Times New Roman"/>
                <w:b/>
                <w:color w:val="FF0000"/>
                <w:sz w:val="24"/>
                <w:szCs w:val="24"/>
              </w:rPr>
            </w:pPr>
            <w:r w:rsidRPr="00414999">
              <w:rPr>
                <w:sz w:val="24"/>
                <w:szCs w:val="24"/>
              </w:rPr>
              <w:t>Procedura de măsurare a rugozităţii acustice a roţii</w:t>
            </w:r>
          </w:p>
        </w:tc>
        <w:tc>
          <w:tcPr>
            <w:tcW w:w="1491" w:type="dxa"/>
          </w:tcPr>
          <w:p w:rsidR="00FE3A81" w:rsidRPr="00414999" w:rsidRDefault="00414999" w:rsidP="0016273A">
            <w:pPr>
              <w:jc w:val="center"/>
              <w:rPr>
                <w:rFonts w:cs="Times New Roman"/>
                <w:b/>
                <w:color w:val="FF0000"/>
                <w:sz w:val="24"/>
                <w:szCs w:val="24"/>
              </w:rPr>
            </w:pPr>
            <w:r w:rsidRPr="00414999">
              <w:rPr>
                <w:sz w:val="24"/>
                <w:szCs w:val="24"/>
              </w:rPr>
              <w:t xml:space="preserve">Apendicele </w:t>
            </w:r>
            <w:r w:rsidR="0016273A">
              <w:rPr>
                <w:sz w:val="24"/>
                <w:szCs w:val="24"/>
              </w:rPr>
              <w:t>E</w:t>
            </w:r>
          </w:p>
        </w:tc>
        <w:tc>
          <w:tcPr>
            <w:tcW w:w="1950" w:type="dxa"/>
          </w:tcPr>
          <w:p w:rsidR="00FE3A81" w:rsidRPr="00414999" w:rsidRDefault="00414999" w:rsidP="00A661F0">
            <w:pPr>
              <w:jc w:val="center"/>
              <w:rPr>
                <w:rFonts w:cs="Times New Roman"/>
                <w:b/>
                <w:color w:val="FF0000"/>
                <w:sz w:val="24"/>
                <w:szCs w:val="24"/>
              </w:rPr>
            </w:pPr>
            <w:r w:rsidRPr="00414999">
              <w:rPr>
                <w:sz w:val="24"/>
                <w:szCs w:val="24"/>
              </w:rPr>
              <w:t>Toate, cu excepţia clauzei 6.2.2.2</w:t>
            </w:r>
          </w:p>
        </w:tc>
      </w:tr>
    </w:tbl>
    <w:p w:rsidR="00FE3A81" w:rsidRDefault="00FE3A81" w:rsidP="00A661F0">
      <w:pPr>
        <w:spacing w:after="0"/>
        <w:ind w:firstLine="708"/>
        <w:jc w:val="center"/>
        <w:rPr>
          <w:b/>
          <w:color w:val="FF0000"/>
          <w:lang w:val="en-US"/>
        </w:rPr>
      </w:pPr>
    </w:p>
    <w:p w:rsidR="00356F26" w:rsidRDefault="00356F26" w:rsidP="00A661F0">
      <w:pPr>
        <w:spacing w:after="0"/>
        <w:ind w:firstLine="708"/>
        <w:jc w:val="center"/>
        <w:rPr>
          <w:b/>
          <w:color w:val="FF0000"/>
          <w:lang w:val="en-US"/>
        </w:rPr>
      </w:pPr>
    </w:p>
    <w:p w:rsidR="00356F26" w:rsidRDefault="00356F26" w:rsidP="00A661F0">
      <w:pPr>
        <w:spacing w:after="0"/>
        <w:ind w:firstLine="708"/>
        <w:jc w:val="center"/>
        <w:rPr>
          <w:b/>
          <w:color w:val="FF0000"/>
          <w:lang w:val="en-US"/>
        </w:rPr>
      </w:pPr>
    </w:p>
    <w:p w:rsidR="00356F26" w:rsidRDefault="00356F26" w:rsidP="00A661F0">
      <w:pPr>
        <w:spacing w:after="0"/>
        <w:ind w:firstLine="708"/>
        <w:jc w:val="center"/>
        <w:rPr>
          <w:b/>
          <w:color w:val="FF0000"/>
          <w:lang w:val="en-US"/>
        </w:rPr>
      </w:pPr>
    </w:p>
    <w:p w:rsidR="00356F26" w:rsidRDefault="00356F26" w:rsidP="00A661F0">
      <w:pPr>
        <w:spacing w:after="0"/>
        <w:ind w:firstLine="708"/>
        <w:jc w:val="center"/>
        <w:rPr>
          <w:b/>
          <w:color w:val="FF0000"/>
          <w:lang w:val="en-US"/>
        </w:rPr>
      </w:pPr>
    </w:p>
    <w:p w:rsidR="00356F26" w:rsidRDefault="00356F26" w:rsidP="00A661F0">
      <w:pPr>
        <w:spacing w:after="0"/>
        <w:ind w:firstLine="708"/>
        <w:jc w:val="center"/>
        <w:rPr>
          <w:b/>
          <w:color w:val="FF0000"/>
          <w:lang w:val="en-US"/>
        </w:rPr>
      </w:pPr>
    </w:p>
    <w:p w:rsidR="00356F26" w:rsidRDefault="00356F26" w:rsidP="00A661F0">
      <w:pPr>
        <w:spacing w:after="0"/>
        <w:ind w:firstLine="708"/>
        <w:jc w:val="center"/>
        <w:rPr>
          <w:b/>
          <w:color w:val="FF0000"/>
          <w:lang w:val="en-US"/>
        </w:rPr>
      </w:pPr>
    </w:p>
    <w:p w:rsidR="00356F26" w:rsidRDefault="00356F26" w:rsidP="00A661F0">
      <w:pPr>
        <w:spacing w:after="0"/>
        <w:ind w:firstLine="708"/>
        <w:jc w:val="center"/>
        <w:rPr>
          <w:b/>
          <w:color w:val="FF0000"/>
          <w:lang w:val="en-US"/>
        </w:rPr>
      </w:pPr>
    </w:p>
    <w:p w:rsidR="00356F26" w:rsidRDefault="00356F26" w:rsidP="00A661F0">
      <w:pPr>
        <w:spacing w:after="0"/>
        <w:ind w:firstLine="708"/>
        <w:jc w:val="center"/>
        <w:rPr>
          <w:b/>
          <w:color w:val="FF0000"/>
          <w:lang w:val="en-US"/>
        </w:rPr>
      </w:pPr>
    </w:p>
    <w:p w:rsidR="00356F26" w:rsidRDefault="00356F26" w:rsidP="00A661F0">
      <w:pPr>
        <w:spacing w:after="0"/>
        <w:ind w:firstLine="708"/>
        <w:jc w:val="center"/>
        <w:rPr>
          <w:b/>
          <w:color w:val="FF0000"/>
          <w:lang w:val="en-US"/>
        </w:rPr>
      </w:pPr>
    </w:p>
    <w:p w:rsidR="00356F26" w:rsidRDefault="00356F26" w:rsidP="00A661F0">
      <w:pPr>
        <w:spacing w:after="0"/>
        <w:ind w:firstLine="708"/>
        <w:jc w:val="center"/>
        <w:rPr>
          <w:b/>
          <w:color w:val="FF0000"/>
          <w:lang w:val="en-US"/>
        </w:rPr>
      </w:pPr>
    </w:p>
    <w:p w:rsidR="00356F26" w:rsidRDefault="00356F26" w:rsidP="00A661F0">
      <w:pPr>
        <w:spacing w:after="0"/>
        <w:ind w:firstLine="708"/>
        <w:jc w:val="center"/>
        <w:rPr>
          <w:b/>
          <w:color w:val="FF0000"/>
          <w:lang w:val="en-US"/>
        </w:rPr>
      </w:pPr>
    </w:p>
    <w:p w:rsidR="00356F26" w:rsidRDefault="00356F26" w:rsidP="00A661F0">
      <w:pPr>
        <w:spacing w:after="0"/>
        <w:ind w:firstLine="708"/>
        <w:jc w:val="center"/>
        <w:rPr>
          <w:b/>
          <w:color w:val="FF0000"/>
          <w:lang w:val="en-US"/>
        </w:rPr>
      </w:pPr>
    </w:p>
    <w:p w:rsidR="00356F26" w:rsidRDefault="00356F26" w:rsidP="00A661F0">
      <w:pPr>
        <w:spacing w:after="0"/>
        <w:ind w:firstLine="708"/>
        <w:jc w:val="center"/>
        <w:rPr>
          <w:b/>
          <w:color w:val="FF0000"/>
          <w:lang w:val="en-US"/>
        </w:rPr>
      </w:pPr>
    </w:p>
    <w:p w:rsidR="00356F26" w:rsidRDefault="00356F26" w:rsidP="00A661F0">
      <w:pPr>
        <w:spacing w:after="0"/>
        <w:ind w:firstLine="708"/>
        <w:jc w:val="center"/>
        <w:rPr>
          <w:b/>
          <w:color w:val="FF0000"/>
          <w:lang w:val="en-US"/>
        </w:rPr>
      </w:pPr>
    </w:p>
    <w:p w:rsidR="00356F26" w:rsidRDefault="00356F26" w:rsidP="00A661F0">
      <w:pPr>
        <w:spacing w:after="0"/>
        <w:ind w:firstLine="708"/>
        <w:jc w:val="center"/>
        <w:rPr>
          <w:b/>
          <w:color w:val="FF0000"/>
          <w:lang w:val="en-US"/>
        </w:rPr>
      </w:pPr>
    </w:p>
    <w:p w:rsidR="00356F26" w:rsidRDefault="00356F26" w:rsidP="00A661F0">
      <w:pPr>
        <w:spacing w:after="0"/>
        <w:ind w:firstLine="708"/>
        <w:jc w:val="center"/>
        <w:rPr>
          <w:b/>
          <w:color w:val="FF0000"/>
          <w:lang w:val="en-US"/>
        </w:rPr>
      </w:pPr>
    </w:p>
    <w:p w:rsidR="00356F26" w:rsidRDefault="00356F26" w:rsidP="00A661F0">
      <w:pPr>
        <w:spacing w:after="0"/>
        <w:ind w:firstLine="708"/>
        <w:jc w:val="center"/>
        <w:rPr>
          <w:b/>
          <w:color w:val="FF0000"/>
          <w:lang w:val="en-US"/>
        </w:rPr>
      </w:pPr>
    </w:p>
    <w:p w:rsidR="00356F26" w:rsidRDefault="00356F26" w:rsidP="00A661F0">
      <w:pPr>
        <w:spacing w:after="0"/>
        <w:ind w:firstLine="708"/>
        <w:jc w:val="center"/>
        <w:rPr>
          <w:b/>
          <w:color w:val="FF0000"/>
          <w:lang w:val="en-US"/>
        </w:rPr>
      </w:pPr>
    </w:p>
    <w:p w:rsidR="00356F26" w:rsidRDefault="00356F26" w:rsidP="00A661F0">
      <w:pPr>
        <w:spacing w:after="0"/>
        <w:ind w:firstLine="708"/>
        <w:jc w:val="center"/>
        <w:rPr>
          <w:b/>
          <w:color w:val="FF0000"/>
          <w:lang w:val="en-US"/>
        </w:rPr>
      </w:pPr>
    </w:p>
    <w:p w:rsidR="00356F26" w:rsidRDefault="00356F26" w:rsidP="00A661F0">
      <w:pPr>
        <w:spacing w:after="0"/>
        <w:ind w:firstLine="708"/>
        <w:jc w:val="center"/>
        <w:rPr>
          <w:b/>
          <w:color w:val="FF0000"/>
          <w:lang w:val="en-US"/>
        </w:rPr>
      </w:pPr>
    </w:p>
    <w:p w:rsidR="00356F26" w:rsidRDefault="00356F26" w:rsidP="00A661F0">
      <w:pPr>
        <w:spacing w:after="0"/>
        <w:ind w:firstLine="708"/>
        <w:jc w:val="center"/>
        <w:rPr>
          <w:b/>
          <w:color w:val="FF0000"/>
          <w:lang w:val="en-US"/>
        </w:rPr>
      </w:pPr>
    </w:p>
    <w:p w:rsidR="00356F26" w:rsidRDefault="00356F26" w:rsidP="00A661F0">
      <w:pPr>
        <w:spacing w:after="0"/>
        <w:ind w:firstLine="708"/>
        <w:jc w:val="center"/>
        <w:rPr>
          <w:b/>
          <w:color w:val="FF0000"/>
          <w:lang w:val="en-US"/>
        </w:rPr>
      </w:pPr>
    </w:p>
    <w:p w:rsidR="00356F26" w:rsidRDefault="00356F26" w:rsidP="00A661F0">
      <w:pPr>
        <w:spacing w:after="0"/>
        <w:ind w:firstLine="708"/>
        <w:jc w:val="center"/>
        <w:rPr>
          <w:b/>
          <w:color w:val="FF0000"/>
          <w:lang w:val="en-US"/>
        </w:rPr>
      </w:pPr>
    </w:p>
    <w:p w:rsidR="00356F26" w:rsidRDefault="00356F26" w:rsidP="00A661F0">
      <w:pPr>
        <w:spacing w:after="0"/>
        <w:ind w:firstLine="708"/>
        <w:jc w:val="center"/>
        <w:rPr>
          <w:b/>
          <w:color w:val="FF0000"/>
          <w:lang w:val="en-US"/>
        </w:rPr>
      </w:pPr>
    </w:p>
    <w:p w:rsidR="00356F26" w:rsidRDefault="00356F26" w:rsidP="00A661F0">
      <w:pPr>
        <w:spacing w:after="0"/>
        <w:ind w:firstLine="708"/>
        <w:jc w:val="center"/>
        <w:rPr>
          <w:b/>
          <w:color w:val="FF0000"/>
          <w:lang w:val="en-US"/>
        </w:rPr>
      </w:pPr>
    </w:p>
    <w:p w:rsidR="00356F26" w:rsidRDefault="00356F26" w:rsidP="00A661F0">
      <w:pPr>
        <w:spacing w:after="0"/>
        <w:ind w:firstLine="708"/>
        <w:jc w:val="center"/>
        <w:rPr>
          <w:b/>
          <w:color w:val="FF0000"/>
          <w:lang w:val="en-US"/>
        </w:rPr>
      </w:pPr>
    </w:p>
    <w:p w:rsidR="00356F26" w:rsidRDefault="00356F26" w:rsidP="00A661F0">
      <w:pPr>
        <w:spacing w:after="0"/>
        <w:ind w:firstLine="708"/>
        <w:jc w:val="center"/>
        <w:rPr>
          <w:b/>
          <w:color w:val="FF0000"/>
          <w:lang w:val="en-US"/>
        </w:rPr>
      </w:pPr>
    </w:p>
    <w:p w:rsidR="00356F26" w:rsidRDefault="00356F26" w:rsidP="00A661F0">
      <w:pPr>
        <w:spacing w:after="0"/>
        <w:ind w:firstLine="708"/>
        <w:jc w:val="center"/>
        <w:rPr>
          <w:b/>
          <w:color w:val="FF0000"/>
          <w:lang w:val="en-US"/>
        </w:rPr>
      </w:pPr>
    </w:p>
    <w:p w:rsidR="00356F26" w:rsidRDefault="00356F26" w:rsidP="00A661F0">
      <w:pPr>
        <w:spacing w:after="0"/>
        <w:ind w:firstLine="708"/>
        <w:jc w:val="center"/>
        <w:rPr>
          <w:b/>
          <w:color w:val="FF0000"/>
          <w:lang w:val="en-US"/>
        </w:rPr>
      </w:pPr>
    </w:p>
    <w:p w:rsidR="00356F26" w:rsidRDefault="00356F26" w:rsidP="00A661F0">
      <w:pPr>
        <w:spacing w:after="0"/>
        <w:ind w:firstLine="708"/>
        <w:jc w:val="center"/>
        <w:rPr>
          <w:b/>
          <w:color w:val="FF0000"/>
          <w:lang w:val="en-US"/>
        </w:rPr>
      </w:pPr>
    </w:p>
    <w:p w:rsidR="00356F26" w:rsidRDefault="00356F26" w:rsidP="00A661F0">
      <w:pPr>
        <w:spacing w:after="0"/>
        <w:ind w:firstLine="708"/>
        <w:jc w:val="center"/>
        <w:rPr>
          <w:b/>
          <w:color w:val="FF0000"/>
          <w:lang w:val="en-US"/>
        </w:rPr>
      </w:pPr>
    </w:p>
    <w:p w:rsidR="00356F26" w:rsidRDefault="00356F26" w:rsidP="00A661F0">
      <w:pPr>
        <w:spacing w:after="0"/>
        <w:ind w:firstLine="708"/>
        <w:jc w:val="center"/>
        <w:rPr>
          <w:b/>
          <w:color w:val="FF0000"/>
          <w:lang w:val="en-US"/>
        </w:rPr>
      </w:pPr>
    </w:p>
    <w:p w:rsidR="00356F26" w:rsidRDefault="00356F26" w:rsidP="00A661F0">
      <w:pPr>
        <w:spacing w:after="0"/>
        <w:ind w:firstLine="708"/>
        <w:jc w:val="center"/>
        <w:rPr>
          <w:b/>
          <w:color w:val="FF0000"/>
          <w:lang w:val="en-US"/>
        </w:rPr>
      </w:pPr>
    </w:p>
    <w:p w:rsidR="00356F26" w:rsidRDefault="00356F26" w:rsidP="00A661F0">
      <w:pPr>
        <w:spacing w:after="0"/>
        <w:ind w:firstLine="708"/>
        <w:jc w:val="center"/>
        <w:rPr>
          <w:b/>
          <w:color w:val="FF0000"/>
          <w:lang w:val="en-US"/>
        </w:rPr>
      </w:pPr>
    </w:p>
    <w:p w:rsidR="00356F26" w:rsidRDefault="00356F26" w:rsidP="00A661F0">
      <w:pPr>
        <w:spacing w:after="0"/>
        <w:ind w:firstLine="708"/>
        <w:jc w:val="center"/>
        <w:rPr>
          <w:b/>
          <w:color w:val="FF0000"/>
          <w:lang w:val="en-US"/>
        </w:rPr>
      </w:pPr>
    </w:p>
    <w:p w:rsidR="00356F26" w:rsidRDefault="00356F26" w:rsidP="00A661F0">
      <w:pPr>
        <w:spacing w:after="0"/>
        <w:ind w:firstLine="708"/>
        <w:jc w:val="center"/>
        <w:rPr>
          <w:b/>
          <w:color w:val="FF0000"/>
          <w:lang w:val="en-US"/>
        </w:rPr>
      </w:pPr>
    </w:p>
    <w:p w:rsidR="00356F26" w:rsidRDefault="00356F26" w:rsidP="00A661F0">
      <w:pPr>
        <w:spacing w:after="0"/>
        <w:ind w:firstLine="708"/>
        <w:jc w:val="center"/>
        <w:rPr>
          <w:b/>
          <w:color w:val="FF0000"/>
          <w:lang w:val="en-US"/>
        </w:rPr>
      </w:pPr>
    </w:p>
    <w:p w:rsidR="00356F26" w:rsidRDefault="00356F26" w:rsidP="00A661F0">
      <w:pPr>
        <w:spacing w:after="0"/>
        <w:ind w:firstLine="708"/>
        <w:jc w:val="center"/>
        <w:rPr>
          <w:b/>
          <w:color w:val="FF0000"/>
          <w:lang w:val="en-US"/>
        </w:rPr>
      </w:pPr>
    </w:p>
    <w:p w:rsidR="00356F26" w:rsidRDefault="00356F26" w:rsidP="00A661F0">
      <w:pPr>
        <w:spacing w:after="0"/>
        <w:ind w:firstLine="708"/>
        <w:jc w:val="center"/>
        <w:rPr>
          <w:b/>
          <w:color w:val="FF0000"/>
          <w:lang w:val="en-US"/>
        </w:rPr>
      </w:pPr>
    </w:p>
    <w:p w:rsidR="0084723C" w:rsidRDefault="0084723C" w:rsidP="00A661F0">
      <w:pPr>
        <w:spacing w:after="0"/>
        <w:ind w:firstLine="708"/>
        <w:jc w:val="center"/>
        <w:rPr>
          <w:b/>
          <w:color w:val="FF0000"/>
          <w:lang w:val="en-US"/>
        </w:rPr>
      </w:pPr>
    </w:p>
    <w:p w:rsidR="0084723C" w:rsidRDefault="0084723C" w:rsidP="00A661F0">
      <w:pPr>
        <w:spacing w:after="0"/>
        <w:ind w:firstLine="708"/>
        <w:jc w:val="center"/>
        <w:rPr>
          <w:b/>
          <w:color w:val="FF0000"/>
          <w:lang w:val="en-US"/>
        </w:rPr>
      </w:pPr>
    </w:p>
    <w:p w:rsidR="0084723C" w:rsidRDefault="0084723C" w:rsidP="00A661F0">
      <w:pPr>
        <w:spacing w:after="0"/>
        <w:ind w:firstLine="708"/>
        <w:jc w:val="center"/>
        <w:rPr>
          <w:b/>
          <w:color w:val="FF0000"/>
          <w:lang w:val="en-US"/>
        </w:rPr>
      </w:pPr>
    </w:p>
    <w:p w:rsidR="00356F26" w:rsidRPr="00356F26" w:rsidRDefault="00356F26" w:rsidP="00A661F0">
      <w:pPr>
        <w:spacing w:after="0"/>
        <w:ind w:firstLine="708"/>
        <w:jc w:val="center"/>
        <w:rPr>
          <w:b/>
          <w:lang w:val="en-US"/>
        </w:rPr>
      </w:pPr>
      <w:r w:rsidRPr="00356F26">
        <w:rPr>
          <w:b/>
          <w:lang w:val="en-US"/>
        </w:rPr>
        <w:lastRenderedPageBreak/>
        <w:t xml:space="preserve">Apendicele </w:t>
      </w:r>
      <w:r w:rsidR="0016273A">
        <w:rPr>
          <w:b/>
          <w:lang w:val="en-US"/>
        </w:rPr>
        <w:t>B</w:t>
      </w:r>
      <w:r w:rsidRPr="00356F26">
        <w:rPr>
          <w:b/>
          <w:lang w:val="en-US"/>
        </w:rPr>
        <w:t xml:space="preserve"> </w:t>
      </w:r>
    </w:p>
    <w:p w:rsidR="00356F26" w:rsidRDefault="00356F26" w:rsidP="00A661F0">
      <w:pPr>
        <w:spacing w:after="0"/>
        <w:ind w:firstLine="708"/>
        <w:jc w:val="center"/>
        <w:rPr>
          <w:b/>
          <w:lang w:val="en-US"/>
        </w:rPr>
      </w:pPr>
      <w:r w:rsidRPr="00356F26">
        <w:rPr>
          <w:b/>
          <w:lang w:val="en-US"/>
        </w:rPr>
        <w:t>Evaluarea subsistemului „material rulant”</w:t>
      </w:r>
    </w:p>
    <w:p w:rsidR="00356F26" w:rsidRDefault="00356F26" w:rsidP="00A661F0">
      <w:pPr>
        <w:spacing w:after="0"/>
        <w:ind w:firstLine="708"/>
        <w:jc w:val="center"/>
        <w:rPr>
          <w:b/>
          <w:lang w:val="en-US"/>
        </w:rPr>
      </w:pPr>
    </w:p>
    <w:tbl>
      <w:tblPr>
        <w:tblStyle w:val="TableGrid"/>
        <w:tblW w:w="0" w:type="auto"/>
        <w:tblLook w:val="04A0" w:firstRow="1" w:lastRow="0" w:firstColumn="1" w:lastColumn="0" w:noHBand="0" w:noVBand="1"/>
      </w:tblPr>
      <w:tblGrid>
        <w:gridCol w:w="1585"/>
        <w:gridCol w:w="1283"/>
        <w:gridCol w:w="1419"/>
        <w:gridCol w:w="1679"/>
        <w:gridCol w:w="1679"/>
        <w:gridCol w:w="1699"/>
      </w:tblGrid>
      <w:tr w:rsidR="002329B4" w:rsidTr="009215BD">
        <w:trPr>
          <w:trHeight w:val="840"/>
        </w:trPr>
        <w:tc>
          <w:tcPr>
            <w:tcW w:w="2868" w:type="dxa"/>
            <w:gridSpan w:val="2"/>
            <w:vMerge w:val="restart"/>
          </w:tcPr>
          <w:p w:rsidR="002329B4" w:rsidRPr="00916491" w:rsidRDefault="00916491" w:rsidP="00916491">
            <w:pPr>
              <w:jc w:val="both"/>
              <w:rPr>
                <w:b/>
                <w:color w:val="FF0000"/>
                <w:sz w:val="24"/>
                <w:szCs w:val="24"/>
              </w:rPr>
            </w:pPr>
            <w:r w:rsidRPr="00916491">
              <w:rPr>
                <w:sz w:val="24"/>
                <w:szCs w:val="24"/>
              </w:rPr>
              <w:t>Caracteristicile care trebuie evaluate, astfel cum se specifică la punctul 4.2</w:t>
            </w:r>
          </w:p>
          <w:p w:rsidR="002329B4" w:rsidRDefault="002329B4" w:rsidP="00A661F0">
            <w:pPr>
              <w:jc w:val="center"/>
              <w:rPr>
                <w:b/>
                <w:color w:val="FF0000"/>
              </w:rPr>
            </w:pPr>
          </w:p>
        </w:tc>
        <w:tc>
          <w:tcPr>
            <w:tcW w:w="1419" w:type="dxa"/>
            <w:vMerge w:val="restart"/>
          </w:tcPr>
          <w:p w:rsidR="00916491" w:rsidRDefault="00916491" w:rsidP="00A661F0">
            <w:pPr>
              <w:jc w:val="center"/>
              <w:rPr>
                <w:sz w:val="24"/>
                <w:szCs w:val="24"/>
              </w:rPr>
            </w:pPr>
          </w:p>
          <w:p w:rsidR="00916491" w:rsidRDefault="00916491" w:rsidP="00A661F0">
            <w:pPr>
              <w:jc w:val="center"/>
              <w:rPr>
                <w:sz w:val="24"/>
                <w:szCs w:val="24"/>
              </w:rPr>
            </w:pPr>
          </w:p>
          <w:p w:rsidR="00916491" w:rsidRDefault="00916491" w:rsidP="00A661F0">
            <w:pPr>
              <w:jc w:val="center"/>
              <w:rPr>
                <w:sz w:val="24"/>
                <w:szCs w:val="24"/>
              </w:rPr>
            </w:pPr>
          </w:p>
          <w:p w:rsidR="00916491" w:rsidRDefault="00916491" w:rsidP="00A661F0">
            <w:pPr>
              <w:jc w:val="center"/>
              <w:rPr>
                <w:sz w:val="24"/>
                <w:szCs w:val="24"/>
              </w:rPr>
            </w:pPr>
          </w:p>
          <w:p w:rsidR="002329B4" w:rsidRPr="00916491" w:rsidRDefault="00916491" w:rsidP="00A661F0">
            <w:pPr>
              <w:jc w:val="center"/>
              <w:rPr>
                <w:b/>
                <w:color w:val="FF0000"/>
                <w:sz w:val="24"/>
                <w:szCs w:val="24"/>
              </w:rPr>
            </w:pPr>
            <w:r w:rsidRPr="00916491">
              <w:rPr>
                <w:sz w:val="24"/>
                <w:szCs w:val="24"/>
              </w:rPr>
              <w:t>Analiza proiectului</w:t>
            </w:r>
          </w:p>
        </w:tc>
        <w:tc>
          <w:tcPr>
            <w:tcW w:w="1679" w:type="dxa"/>
            <w:vMerge w:val="restart"/>
          </w:tcPr>
          <w:p w:rsidR="002329B4" w:rsidRPr="00916491" w:rsidRDefault="00916491" w:rsidP="00A661F0">
            <w:pPr>
              <w:jc w:val="center"/>
              <w:rPr>
                <w:b/>
                <w:color w:val="FF0000"/>
                <w:sz w:val="24"/>
                <w:szCs w:val="24"/>
              </w:rPr>
            </w:pPr>
            <w:r w:rsidRPr="00916491">
              <w:rPr>
                <w:sz w:val="24"/>
                <w:szCs w:val="24"/>
              </w:rPr>
              <w:t>Încercare de tip</w:t>
            </w:r>
          </w:p>
        </w:tc>
        <w:tc>
          <w:tcPr>
            <w:tcW w:w="1679" w:type="dxa"/>
            <w:vMerge w:val="restart"/>
          </w:tcPr>
          <w:p w:rsidR="002329B4" w:rsidRPr="00916491" w:rsidRDefault="00916491" w:rsidP="00A661F0">
            <w:pPr>
              <w:jc w:val="center"/>
              <w:rPr>
                <w:b/>
                <w:color w:val="FF0000"/>
                <w:sz w:val="24"/>
                <w:szCs w:val="24"/>
              </w:rPr>
            </w:pPr>
            <w:r w:rsidRPr="00916491">
              <w:rPr>
                <w:sz w:val="24"/>
                <w:szCs w:val="24"/>
              </w:rPr>
              <w:t>Încercare de rutină</w:t>
            </w:r>
          </w:p>
        </w:tc>
        <w:tc>
          <w:tcPr>
            <w:tcW w:w="1699" w:type="dxa"/>
          </w:tcPr>
          <w:p w:rsidR="002329B4" w:rsidRPr="00916491" w:rsidRDefault="00916491" w:rsidP="00A661F0">
            <w:pPr>
              <w:jc w:val="center"/>
              <w:rPr>
                <w:b/>
                <w:color w:val="FF0000"/>
                <w:sz w:val="24"/>
                <w:szCs w:val="24"/>
              </w:rPr>
            </w:pPr>
            <w:r w:rsidRPr="00916491">
              <w:rPr>
                <w:sz w:val="24"/>
                <w:szCs w:val="24"/>
              </w:rPr>
              <w:t>Procedură specială de evaluare</w:t>
            </w:r>
          </w:p>
        </w:tc>
      </w:tr>
      <w:tr w:rsidR="002329B4" w:rsidTr="009215BD">
        <w:trPr>
          <w:trHeight w:val="322"/>
        </w:trPr>
        <w:tc>
          <w:tcPr>
            <w:tcW w:w="2868" w:type="dxa"/>
            <w:gridSpan w:val="2"/>
            <w:vMerge/>
          </w:tcPr>
          <w:p w:rsidR="002329B4" w:rsidRDefault="002329B4" w:rsidP="00A661F0">
            <w:pPr>
              <w:jc w:val="center"/>
              <w:rPr>
                <w:b/>
                <w:color w:val="FF0000"/>
              </w:rPr>
            </w:pPr>
          </w:p>
        </w:tc>
        <w:tc>
          <w:tcPr>
            <w:tcW w:w="1419" w:type="dxa"/>
            <w:vMerge/>
          </w:tcPr>
          <w:p w:rsidR="002329B4" w:rsidRDefault="002329B4" w:rsidP="00A661F0">
            <w:pPr>
              <w:jc w:val="center"/>
              <w:rPr>
                <w:b/>
                <w:color w:val="FF0000"/>
              </w:rPr>
            </w:pPr>
          </w:p>
        </w:tc>
        <w:tc>
          <w:tcPr>
            <w:tcW w:w="1679" w:type="dxa"/>
            <w:vMerge/>
          </w:tcPr>
          <w:p w:rsidR="002329B4" w:rsidRDefault="002329B4" w:rsidP="00A661F0">
            <w:pPr>
              <w:jc w:val="center"/>
              <w:rPr>
                <w:b/>
                <w:color w:val="FF0000"/>
              </w:rPr>
            </w:pPr>
          </w:p>
        </w:tc>
        <w:tc>
          <w:tcPr>
            <w:tcW w:w="1679" w:type="dxa"/>
            <w:vMerge/>
          </w:tcPr>
          <w:p w:rsidR="002329B4" w:rsidRDefault="002329B4" w:rsidP="00A661F0">
            <w:pPr>
              <w:jc w:val="center"/>
              <w:rPr>
                <w:b/>
                <w:color w:val="FF0000"/>
              </w:rPr>
            </w:pPr>
          </w:p>
        </w:tc>
        <w:tc>
          <w:tcPr>
            <w:tcW w:w="1699" w:type="dxa"/>
            <w:vMerge w:val="restart"/>
          </w:tcPr>
          <w:p w:rsidR="002329B4" w:rsidRPr="00916491" w:rsidRDefault="00916491" w:rsidP="00A661F0">
            <w:pPr>
              <w:jc w:val="center"/>
              <w:rPr>
                <w:b/>
                <w:color w:val="FF0000"/>
                <w:sz w:val="24"/>
                <w:szCs w:val="24"/>
              </w:rPr>
            </w:pPr>
            <w:r w:rsidRPr="00916491">
              <w:rPr>
                <w:sz w:val="24"/>
                <w:szCs w:val="24"/>
              </w:rPr>
              <w:t>Punct din STI</w:t>
            </w:r>
          </w:p>
        </w:tc>
      </w:tr>
      <w:tr w:rsidR="002329B4" w:rsidTr="009215BD">
        <w:trPr>
          <w:trHeight w:val="630"/>
        </w:trPr>
        <w:tc>
          <w:tcPr>
            <w:tcW w:w="1585" w:type="dxa"/>
          </w:tcPr>
          <w:p w:rsidR="002329B4" w:rsidRPr="00916491" w:rsidRDefault="00916491" w:rsidP="00916491">
            <w:pPr>
              <w:jc w:val="both"/>
              <w:rPr>
                <w:b/>
                <w:color w:val="FF0000"/>
                <w:sz w:val="24"/>
                <w:szCs w:val="24"/>
              </w:rPr>
            </w:pPr>
            <w:r w:rsidRPr="00916491">
              <w:rPr>
                <w:sz w:val="24"/>
                <w:szCs w:val="24"/>
              </w:rPr>
              <w:t>Elementul subsistemului „material rulant”</w:t>
            </w:r>
          </w:p>
        </w:tc>
        <w:tc>
          <w:tcPr>
            <w:tcW w:w="1283" w:type="dxa"/>
          </w:tcPr>
          <w:p w:rsidR="002329B4" w:rsidRPr="00916491" w:rsidRDefault="00916491" w:rsidP="00A661F0">
            <w:pPr>
              <w:jc w:val="center"/>
              <w:rPr>
                <w:b/>
                <w:color w:val="FF0000"/>
                <w:sz w:val="24"/>
                <w:szCs w:val="24"/>
              </w:rPr>
            </w:pPr>
            <w:r w:rsidRPr="00916491">
              <w:rPr>
                <w:sz w:val="24"/>
                <w:szCs w:val="24"/>
              </w:rPr>
              <w:t>Punct din STI</w:t>
            </w:r>
          </w:p>
        </w:tc>
        <w:tc>
          <w:tcPr>
            <w:tcW w:w="1419" w:type="dxa"/>
            <w:vMerge/>
          </w:tcPr>
          <w:p w:rsidR="002329B4" w:rsidRDefault="002329B4" w:rsidP="00A661F0">
            <w:pPr>
              <w:jc w:val="center"/>
              <w:rPr>
                <w:b/>
                <w:color w:val="FF0000"/>
              </w:rPr>
            </w:pPr>
          </w:p>
        </w:tc>
        <w:tc>
          <w:tcPr>
            <w:tcW w:w="1679" w:type="dxa"/>
            <w:vMerge/>
          </w:tcPr>
          <w:p w:rsidR="002329B4" w:rsidRDefault="002329B4" w:rsidP="00A661F0">
            <w:pPr>
              <w:jc w:val="center"/>
              <w:rPr>
                <w:b/>
                <w:color w:val="FF0000"/>
              </w:rPr>
            </w:pPr>
          </w:p>
        </w:tc>
        <w:tc>
          <w:tcPr>
            <w:tcW w:w="1679" w:type="dxa"/>
            <w:vMerge/>
          </w:tcPr>
          <w:p w:rsidR="002329B4" w:rsidRDefault="002329B4" w:rsidP="00A661F0">
            <w:pPr>
              <w:jc w:val="center"/>
              <w:rPr>
                <w:b/>
                <w:color w:val="FF0000"/>
              </w:rPr>
            </w:pPr>
          </w:p>
        </w:tc>
        <w:tc>
          <w:tcPr>
            <w:tcW w:w="1699" w:type="dxa"/>
            <w:vMerge/>
          </w:tcPr>
          <w:p w:rsidR="002329B4" w:rsidRDefault="002329B4" w:rsidP="00A661F0">
            <w:pPr>
              <w:jc w:val="center"/>
              <w:rPr>
                <w:b/>
                <w:color w:val="FF0000"/>
              </w:rPr>
            </w:pPr>
          </w:p>
        </w:tc>
      </w:tr>
      <w:tr w:rsidR="00916491" w:rsidTr="009215BD">
        <w:tc>
          <w:tcPr>
            <w:tcW w:w="1585" w:type="dxa"/>
          </w:tcPr>
          <w:p w:rsidR="00916491" w:rsidRPr="00D87110" w:rsidRDefault="009215BD" w:rsidP="00A661F0">
            <w:pPr>
              <w:jc w:val="center"/>
              <w:rPr>
                <w:b/>
                <w:color w:val="FF0000"/>
                <w:sz w:val="24"/>
                <w:szCs w:val="24"/>
              </w:rPr>
            </w:pPr>
            <w:r w:rsidRPr="00D87110">
              <w:rPr>
                <w:sz w:val="24"/>
                <w:szCs w:val="24"/>
              </w:rPr>
              <w:t>Zgomotul la staţionare</w:t>
            </w:r>
          </w:p>
        </w:tc>
        <w:tc>
          <w:tcPr>
            <w:tcW w:w="1283" w:type="dxa"/>
          </w:tcPr>
          <w:p w:rsidR="00916491" w:rsidRPr="00D87110" w:rsidRDefault="009215BD" w:rsidP="00A661F0">
            <w:pPr>
              <w:jc w:val="center"/>
              <w:rPr>
                <w:b/>
                <w:color w:val="FF0000"/>
                <w:sz w:val="24"/>
                <w:szCs w:val="24"/>
              </w:rPr>
            </w:pPr>
            <w:r w:rsidRPr="00D87110">
              <w:rPr>
                <w:sz w:val="24"/>
                <w:szCs w:val="24"/>
              </w:rPr>
              <w:t>4.2.1</w:t>
            </w:r>
          </w:p>
        </w:tc>
        <w:tc>
          <w:tcPr>
            <w:tcW w:w="1419" w:type="dxa"/>
          </w:tcPr>
          <w:p w:rsidR="00916491" w:rsidRPr="009215BD" w:rsidRDefault="009215BD" w:rsidP="00A661F0">
            <w:pPr>
              <w:jc w:val="center"/>
              <w:rPr>
                <w:color w:val="000000" w:themeColor="text1"/>
                <w:sz w:val="24"/>
                <w:szCs w:val="24"/>
                <w:vertAlign w:val="superscript"/>
              </w:rPr>
            </w:pPr>
            <w:r w:rsidRPr="009215BD">
              <w:rPr>
                <w:color w:val="000000" w:themeColor="text1"/>
                <w:sz w:val="24"/>
                <w:szCs w:val="24"/>
              </w:rPr>
              <w:t>X</w:t>
            </w:r>
            <w:r>
              <w:rPr>
                <w:color w:val="000000" w:themeColor="text1"/>
                <w:sz w:val="24"/>
                <w:szCs w:val="24"/>
                <w:vertAlign w:val="superscript"/>
              </w:rPr>
              <w:t>(1)</w:t>
            </w:r>
          </w:p>
        </w:tc>
        <w:tc>
          <w:tcPr>
            <w:tcW w:w="1679" w:type="dxa"/>
          </w:tcPr>
          <w:p w:rsidR="00916491" w:rsidRPr="009215BD" w:rsidRDefault="009215BD" w:rsidP="00A661F0">
            <w:pPr>
              <w:jc w:val="center"/>
              <w:rPr>
                <w:color w:val="000000" w:themeColor="text1"/>
                <w:sz w:val="24"/>
                <w:szCs w:val="24"/>
              </w:rPr>
            </w:pPr>
            <w:r w:rsidRPr="009215BD">
              <w:rPr>
                <w:color w:val="000000" w:themeColor="text1"/>
                <w:sz w:val="24"/>
                <w:szCs w:val="24"/>
              </w:rPr>
              <w:t>X</w:t>
            </w:r>
          </w:p>
        </w:tc>
        <w:tc>
          <w:tcPr>
            <w:tcW w:w="1679" w:type="dxa"/>
          </w:tcPr>
          <w:p w:rsidR="00916491" w:rsidRPr="009215BD" w:rsidRDefault="009215BD" w:rsidP="00A661F0">
            <w:pPr>
              <w:jc w:val="center"/>
              <w:rPr>
                <w:b/>
                <w:color w:val="FF0000"/>
                <w:sz w:val="24"/>
                <w:szCs w:val="24"/>
              </w:rPr>
            </w:pPr>
            <w:r w:rsidRPr="009215BD">
              <w:rPr>
                <w:sz w:val="24"/>
                <w:szCs w:val="24"/>
              </w:rPr>
              <w:t>nu se aplică</w:t>
            </w:r>
          </w:p>
        </w:tc>
        <w:tc>
          <w:tcPr>
            <w:tcW w:w="1699" w:type="dxa"/>
          </w:tcPr>
          <w:p w:rsidR="00916491" w:rsidRPr="009215BD" w:rsidRDefault="009215BD" w:rsidP="00A661F0">
            <w:pPr>
              <w:jc w:val="center"/>
              <w:rPr>
                <w:b/>
                <w:color w:val="FF0000"/>
                <w:sz w:val="24"/>
                <w:szCs w:val="24"/>
              </w:rPr>
            </w:pPr>
            <w:r w:rsidRPr="009215BD">
              <w:rPr>
                <w:sz w:val="24"/>
                <w:szCs w:val="24"/>
              </w:rPr>
              <w:t>6.2.2.1</w:t>
            </w:r>
          </w:p>
        </w:tc>
      </w:tr>
      <w:tr w:rsidR="00916491" w:rsidTr="009215BD">
        <w:tc>
          <w:tcPr>
            <w:tcW w:w="1585" w:type="dxa"/>
          </w:tcPr>
          <w:p w:rsidR="00916491" w:rsidRPr="00D87110" w:rsidRDefault="009215BD" w:rsidP="00A661F0">
            <w:pPr>
              <w:jc w:val="center"/>
              <w:rPr>
                <w:b/>
                <w:color w:val="FF0000"/>
                <w:sz w:val="24"/>
                <w:szCs w:val="24"/>
              </w:rPr>
            </w:pPr>
            <w:r w:rsidRPr="00D87110">
              <w:rPr>
                <w:sz w:val="24"/>
                <w:szCs w:val="24"/>
              </w:rPr>
              <w:t>Zgomotul la pornire</w:t>
            </w:r>
          </w:p>
        </w:tc>
        <w:tc>
          <w:tcPr>
            <w:tcW w:w="1283" w:type="dxa"/>
          </w:tcPr>
          <w:p w:rsidR="00916491" w:rsidRPr="00D87110" w:rsidRDefault="009215BD" w:rsidP="009215BD">
            <w:pPr>
              <w:jc w:val="center"/>
              <w:rPr>
                <w:b/>
                <w:color w:val="FF0000"/>
                <w:sz w:val="24"/>
                <w:szCs w:val="24"/>
              </w:rPr>
            </w:pPr>
            <w:r w:rsidRPr="00D87110">
              <w:rPr>
                <w:sz w:val="24"/>
                <w:szCs w:val="24"/>
              </w:rPr>
              <w:t>4.2.2</w:t>
            </w:r>
          </w:p>
        </w:tc>
        <w:tc>
          <w:tcPr>
            <w:tcW w:w="1419" w:type="dxa"/>
          </w:tcPr>
          <w:p w:rsidR="00916491" w:rsidRPr="009215BD" w:rsidRDefault="009215BD" w:rsidP="00A661F0">
            <w:pPr>
              <w:jc w:val="center"/>
              <w:rPr>
                <w:color w:val="000000" w:themeColor="text1"/>
                <w:sz w:val="24"/>
                <w:szCs w:val="24"/>
                <w:vertAlign w:val="superscript"/>
              </w:rPr>
            </w:pPr>
            <w:r w:rsidRPr="009215BD">
              <w:rPr>
                <w:color w:val="000000" w:themeColor="text1"/>
                <w:sz w:val="24"/>
                <w:szCs w:val="24"/>
              </w:rPr>
              <w:t>X</w:t>
            </w:r>
            <w:r>
              <w:rPr>
                <w:color w:val="000000" w:themeColor="text1"/>
                <w:sz w:val="24"/>
                <w:szCs w:val="24"/>
                <w:vertAlign w:val="superscript"/>
              </w:rPr>
              <w:t>(1)</w:t>
            </w:r>
          </w:p>
        </w:tc>
        <w:tc>
          <w:tcPr>
            <w:tcW w:w="1679" w:type="dxa"/>
          </w:tcPr>
          <w:p w:rsidR="00916491" w:rsidRPr="009215BD" w:rsidRDefault="009215BD" w:rsidP="00A661F0">
            <w:pPr>
              <w:jc w:val="center"/>
              <w:rPr>
                <w:color w:val="000000" w:themeColor="text1"/>
                <w:sz w:val="24"/>
                <w:szCs w:val="24"/>
              </w:rPr>
            </w:pPr>
            <w:r w:rsidRPr="009215BD">
              <w:rPr>
                <w:color w:val="000000" w:themeColor="text1"/>
                <w:sz w:val="24"/>
                <w:szCs w:val="24"/>
              </w:rPr>
              <w:t>X</w:t>
            </w:r>
          </w:p>
        </w:tc>
        <w:tc>
          <w:tcPr>
            <w:tcW w:w="1679" w:type="dxa"/>
          </w:tcPr>
          <w:p w:rsidR="00916491" w:rsidRPr="009215BD" w:rsidRDefault="009215BD" w:rsidP="00A661F0">
            <w:pPr>
              <w:jc w:val="center"/>
              <w:rPr>
                <w:b/>
                <w:color w:val="FF0000"/>
                <w:sz w:val="24"/>
                <w:szCs w:val="24"/>
              </w:rPr>
            </w:pPr>
            <w:r w:rsidRPr="009215BD">
              <w:rPr>
                <w:sz w:val="24"/>
                <w:szCs w:val="24"/>
              </w:rPr>
              <w:t>nu se aplică</w:t>
            </w:r>
          </w:p>
        </w:tc>
        <w:tc>
          <w:tcPr>
            <w:tcW w:w="1699" w:type="dxa"/>
          </w:tcPr>
          <w:p w:rsidR="00916491" w:rsidRPr="009215BD" w:rsidRDefault="009215BD" w:rsidP="00A661F0">
            <w:pPr>
              <w:jc w:val="center"/>
              <w:rPr>
                <w:b/>
                <w:color w:val="FF0000"/>
                <w:sz w:val="24"/>
                <w:szCs w:val="24"/>
              </w:rPr>
            </w:pPr>
            <w:r w:rsidRPr="009215BD">
              <w:rPr>
                <w:sz w:val="24"/>
                <w:szCs w:val="24"/>
              </w:rPr>
              <w:t>6.2.2.2</w:t>
            </w:r>
          </w:p>
        </w:tc>
      </w:tr>
      <w:tr w:rsidR="00916491" w:rsidTr="009215BD">
        <w:tc>
          <w:tcPr>
            <w:tcW w:w="1585" w:type="dxa"/>
          </w:tcPr>
          <w:p w:rsidR="00916491" w:rsidRPr="00D87110" w:rsidRDefault="009215BD" w:rsidP="00A661F0">
            <w:pPr>
              <w:jc w:val="center"/>
              <w:rPr>
                <w:b/>
                <w:color w:val="FF0000"/>
                <w:sz w:val="24"/>
                <w:szCs w:val="24"/>
              </w:rPr>
            </w:pPr>
            <w:r w:rsidRPr="00D87110">
              <w:rPr>
                <w:sz w:val="24"/>
                <w:szCs w:val="24"/>
              </w:rPr>
              <w:t>Zgomotul la trecere</w:t>
            </w:r>
          </w:p>
        </w:tc>
        <w:tc>
          <w:tcPr>
            <w:tcW w:w="1283" w:type="dxa"/>
          </w:tcPr>
          <w:p w:rsidR="00916491" w:rsidRPr="00D87110" w:rsidRDefault="009215BD" w:rsidP="009215BD">
            <w:pPr>
              <w:jc w:val="center"/>
              <w:rPr>
                <w:b/>
                <w:color w:val="FF0000"/>
                <w:sz w:val="24"/>
                <w:szCs w:val="24"/>
              </w:rPr>
            </w:pPr>
            <w:r w:rsidRPr="00D87110">
              <w:rPr>
                <w:sz w:val="24"/>
                <w:szCs w:val="24"/>
              </w:rPr>
              <w:t>4.2.3</w:t>
            </w:r>
          </w:p>
        </w:tc>
        <w:tc>
          <w:tcPr>
            <w:tcW w:w="1419" w:type="dxa"/>
          </w:tcPr>
          <w:p w:rsidR="00916491" w:rsidRPr="009215BD" w:rsidRDefault="009215BD" w:rsidP="00A661F0">
            <w:pPr>
              <w:jc w:val="center"/>
              <w:rPr>
                <w:color w:val="000000" w:themeColor="text1"/>
                <w:sz w:val="24"/>
                <w:szCs w:val="24"/>
                <w:vertAlign w:val="superscript"/>
              </w:rPr>
            </w:pPr>
            <w:r w:rsidRPr="009215BD">
              <w:rPr>
                <w:color w:val="000000" w:themeColor="text1"/>
                <w:sz w:val="24"/>
                <w:szCs w:val="24"/>
              </w:rPr>
              <w:t>X</w:t>
            </w:r>
            <w:r>
              <w:rPr>
                <w:color w:val="000000" w:themeColor="text1"/>
                <w:sz w:val="24"/>
                <w:szCs w:val="24"/>
                <w:vertAlign w:val="superscript"/>
              </w:rPr>
              <w:t>(1)</w:t>
            </w:r>
          </w:p>
        </w:tc>
        <w:tc>
          <w:tcPr>
            <w:tcW w:w="1679" w:type="dxa"/>
          </w:tcPr>
          <w:p w:rsidR="00916491" w:rsidRPr="009215BD" w:rsidRDefault="009215BD" w:rsidP="00A661F0">
            <w:pPr>
              <w:jc w:val="center"/>
              <w:rPr>
                <w:color w:val="000000" w:themeColor="text1"/>
                <w:sz w:val="24"/>
                <w:szCs w:val="24"/>
              </w:rPr>
            </w:pPr>
            <w:r w:rsidRPr="009215BD">
              <w:rPr>
                <w:color w:val="000000" w:themeColor="text1"/>
                <w:sz w:val="24"/>
                <w:szCs w:val="24"/>
              </w:rPr>
              <w:t>X</w:t>
            </w:r>
          </w:p>
        </w:tc>
        <w:tc>
          <w:tcPr>
            <w:tcW w:w="1679" w:type="dxa"/>
          </w:tcPr>
          <w:p w:rsidR="00916491" w:rsidRPr="009215BD" w:rsidRDefault="009215BD" w:rsidP="00A661F0">
            <w:pPr>
              <w:jc w:val="center"/>
              <w:rPr>
                <w:b/>
                <w:color w:val="FF0000"/>
                <w:sz w:val="24"/>
                <w:szCs w:val="24"/>
              </w:rPr>
            </w:pPr>
            <w:r w:rsidRPr="009215BD">
              <w:rPr>
                <w:sz w:val="24"/>
                <w:szCs w:val="24"/>
              </w:rPr>
              <w:t>nu se aplică</w:t>
            </w:r>
          </w:p>
        </w:tc>
        <w:tc>
          <w:tcPr>
            <w:tcW w:w="1699" w:type="dxa"/>
          </w:tcPr>
          <w:p w:rsidR="00916491" w:rsidRPr="009215BD" w:rsidRDefault="009215BD" w:rsidP="00A661F0">
            <w:pPr>
              <w:jc w:val="center"/>
              <w:rPr>
                <w:b/>
                <w:color w:val="FF0000"/>
                <w:sz w:val="24"/>
                <w:szCs w:val="24"/>
              </w:rPr>
            </w:pPr>
            <w:r w:rsidRPr="009215BD">
              <w:rPr>
                <w:sz w:val="24"/>
                <w:szCs w:val="24"/>
              </w:rPr>
              <w:t>6.2.2.3</w:t>
            </w:r>
          </w:p>
        </w:tc>
      </w:tr>
      <w:tr w:rsidR="00916491" w:rsidTr="009215BD">
        <w:tc>
          <w:tcPr>
            <w:tcW w:w="1585" w:type="dxa"/>
          </w:tcPr>
          <w:p w:rsidR="00916491" w:rsidRPr="00D87110" w:rsidRDefault="009215BD" w:rsidP="00A661F0">
            <w:pPr>
              <w:jc w:val="center"/>
              <w:rPr>
                <w:b/>
                <w:color w:val="FF0000"/>
                <w:sz w:val="24"/>
                <w:szCs w:val="24"/>
              </w:rPr>
            </w:pPr>
            <w:r w:rsidRPr="00D87110">
              <w:rPr>
                <w:sz w:val="24"/>
                <w:szCs w:val="24"/>
              </w:rPr>
              <w:t>Zgomotul din interiorul cabinei mecanicului de locomotivă</w:t>
            </w:r>
          </w:p>
        </w:tc>
        <w:tc>
          <w:tcPr>
            <w:tcW w:w="1283" w:type="dxa"/>
          </w:tcPr>
          <w:p w:rsidR="00916491" w:rsidRPr="00D87110" w:rsidRDefault="009215BD" w:rsidP="00A661F0">
            <w:pPr>
              <w:jc w:val="center"/>
              <w:rPr>
                <w:b/>
                <w:color w:val="FF0000"/>
                <w:sz w:val="24"/>
                <w:szCs w:val="24"/>
              </w:rPr>
            </w:pPr>
            <w:r w:rsidRPr="00D87110">
              <w:rPr>
                <w:sz w:val="24"/>
                <w:szCs w:val="24"/>
              </w:rPr>
              <w:t>4.2.4</w:t>
            </w:r>
          </w:p>
        </w:tc>
        <w:tc>
          <w:tcPr>
            <w:tcW w:w="1419" w:type="dxa"/>
          </w:tcPr>
          <w:p w:rsidR="00916491" w:rsidRPr="009215BD" w:rsidRDefault="009215BD" w:rsidP="00A661F0">
            <w:pPr>
              <w:jc w:val="center"/>
              <w:rPr>
                <w:color w:val="000000" w:themeColor="text1"/>
                <w:sz w:val="24"/>
                <w:szCs w:val="24"/>
                <w:vertAlign w:val="superscript"/>
              </w:rPr>
            </w:pPr>
            <w:r w:rsidRPr="009215BD">
              <w:rPr>
                <w:color w:val="000000" w:themeColor="text1"/>
                <w:sz w:val="24"/>
                <w:szCs w:val="24"/>
              </w:rPr>
              <w:t>X</w:t>
            </w:r>
            <w:r>
              <w:rPr>
                <w:color w:val="000000" w:themeColor="text1"/>
                <w:sz w:val="24"/>
                <w:szCs w:val="24"/>
                <w:vertAlign w:val="superscript"/>
              </w:rPr>
              <w:t>(1)</w:t>
            </w:r>
          </w:p>
        </w:tc>
        <w:tc>
          <w:tcPr>
            <w:tcW w:w="1679" w:type="dxa"/>
          </w:tcPr>
          <w:p w:rsidR="00916491" w:rsidRPr="009215BD" w:rsidRDefault="009215BD" w:rsidP="00A661F0">
            <w:pPr>
              <w:jc w:val="center"/>
              <w:rPr>
                <w:color w:val="000000" w:themeColor="text1"/>
                <w:sz w:val="24"/>
                <w:szCs w:val="24"/>
              </w:rPr>
            </w:pPr>
            <w:r w:rsidRPr="009215BD">
              <w:rPr>
                <w:color w:val="000000" w:themeColor="text1"/>
                <w:sz w:val="24"/>
                <w:szCs w:val="24"/>
              </w:rPr>
              <w:t>X</w:t>
            </w:r>
          </w:p>
        </w:tc>
        <w:tc>
          <w:tcPr>
            <w:tcW w:w="1679" w:type="dxa"/>
          </w:tcPr>
          <w:p w:rsidR="00916491" w:rsidRPr="009215BD" w:rsidRDefault="009215BD" w:rsidP="00A661F0">
            <w:pPr>
              <w:jc w:val="center"/>
              <w:rPr>
                <w:b/>
                <w:color w:val="FF0000"/>
                <w:sz w:val="24"/>
                <w:szCs w:val="24"/>
              </w:rPr>
            </w:pPr>
            <w:r w:rsidRPr="009215BD">
              <w:rPr>
                <w:sz w:val="24"/>
                <w:szCs w:val="24"/>
              </w:rPr>
              <w:t>nu se aplică</w:t>
            </w:r>
          </w:p>
        </w:tc>
        <w:tc>
          <w:tcPr>
            <w:tcW w:w="1699" w:type="dxa"/>
          </w:tcPr>
          <w:p w:rsidR="00916491" w:rsidRPr="009215BD" w:rsidRDefault="009215BD" w:rsidP="00A661F0">
            <w:pPr>
              <w:jc w:val="center"/>
              <w:rPr>
                <w:b/>
                <w:color w:val="FF0000"/>
                <w:sz w:val="24"/>
                <w:szCs w:val="24"/>
              </w:rPr>
            </w:pPr>
            <w:r w:rsidRPr="009215BD">
              <w:rPr>
                <w:sz w:val="24"/>
                <w:szCs w:val="24"/>
              </w:rPr>
              <w:t>6.2.2.4</w:t>
            </w:r>
          </w:p>
        </w:tc>
      </w:tr>
      <w:tr w:rsidR="009215BD" w:rsidRPr="00E935B7" w:rsidTr="00DF3149">
        <w:tc>
          <w:tcPr>
            <w:tcW w:w="9344" w:type="dxa"/>
            <w:gridSpan w:val="6"/>
          </w:tcPr>
          <w:p w:rsidR="009215BD" w:rsidRPr="00E36C01" w:rsidRDefault="00E36C01" w:rsidP="00E36C01">
            <w:pPr>
              <w:jc w:val="both"/>
              <w:rPr>
                <w:color w:val="FF0000"/>
                <w:sz w:val="24"/>
                <w:szCs w:val="24"/>
              </w:rPr>
            </w:pPr>
            <w:r w:rsidRPr="00E36C01">
              <w:rPr>
                <w:color w:val="000000" w:themeColor="text1"/>
                <w:sz w:val="24"/>
                <w:szCs w:val="24"/>
              </w:rPr>
              <w:t>(</w:t>
            </w:r>
            <w:r w:rsidRPr="00E36C01">
              <w:rPr>
                <w:color w:val="000000" w:themeColor="text1"/>
                <w:sz w:val="24"/>
                <w:szCs w:val="24"/>
                <w:vertAlign w:val="superscript"/>
              </w:rPr>
              <w:t>1</w:t>
            </w:r>
            <w:r w:rsidRPr="00E36C01">
              <w:rPr>
                <w:color w:val="000000" w:themeColor="text1"/>
                <w:sz w:val="24"/>
                <w:szCs w:val="24"/>
              </w:rPr>
              <w:t>) (</w:t>
            </w:r>
            <w:r w:rsidRPr="00E36C01">
              <w:rPr>
                <w:color w:val="000000" w:themeColor="text1"/>
                <w:sz w:val="24"/>
                <w:szCs w:val="24"/>
                <w:vertAlign w:val="superscript"/>
              </w:rPr>
              <w:t>1</w:t>
            </w:r>
            <w:r w:rsidRPr="00E36C01">
              <w:rPr>
                <w:color w:val="000000" w:themeColor="text1"/>
                <w:sz w:val="24"/>
                <w:szCs w:val="24"/>
              </w:rPr>
              <w:t>) Doar dacă se aplică evaluarea simplificată în conformitate cu punctul 6.2.3.</w:t>
            </w:r>
          </w:p>
        </w:tc>
      </w:tr>
    </w:tbl>
    <w:p w:rsidR="00356F26" w:rsidRDefault="00356F26" w:rsidP="00A661F0">
      <w:pPr>
        <w:spacing w:after="0"/>
        <w:ind w:firstLine="708"/>
        <w:jc w:val="center"/>
        <w:rPr>
          <w:b/>
          <w:color w:val="FF0000"/>
          <w:lang w:val="en-US"/>
        </w:rPr>
      </w:pPr>
    </w:p>
    <w:p w:rsidR="00931CD9" w:rsidRDefault="00931CD9" w:rsidP="00A661F0">
      <w:pPr>
        <w:spacing w:after="0"/>
        <w:ind w:firstLine="708"/>
        <w:jc w:val="center"/>
        <w:rPr>
          <w:b/>
          <w:color w:val="FF0000"/>
          <w:lang w:val="en-US"/>
        </w:rPr>
      </w:pPr>
    </w:p>
    <w:p w:rsidR="00931CD9" w:rsidRDefault="00931CD9" w:rsidP="00A661F0">
      <w:pPr>
        <w:spacing w:after="0"/>
        <w:ind w:firstLine="708"/>
        <w:jc w:val="center"/>
        <w:rPr>
          <w:b/>
          <w:color w:val="FF0000"/>
          <w:lang w:val="en-US"/>
        </w:rPr>
      </w:pPr>
    </w:p>
    <w:p w:rsidR="00931CD9" w:rsidRDefault="00931CD9" w:rsidP="00A661F0">
      <w:pPr>
        <w:spacing w:after="0"/>
        <w:ind w:firstLine="708"/>
        <w:jc w:val="center"/>
        <w:rPr>
          <w:b/>
          <w:color w:val="FF0000"/>
          <w:lang w:val="en-US"/>
        </w:rPr>
      </w:pPr>
    </w:p>
    <w:p w:rsidR="00931CD9" w:rsidRDefault="00931CD9" w:rsidP="00A661F0">
      <w:pPr>
        <w:spacing w:after="0"/>
        <w:ind w:firstLine="708"/>
        <w:jc w:val="center"/>
        <w:rPr>
          <w:b/>
          <w:color w:val="FF0000"/>
          <w:lang w:val="en-US"/>
        </w:rPr>
      </w:pPr>
    </w:p>
    <w:p w:rsidR="00931CD9" w:rsidRDefault="00931CD9" w:rsidP="00A661F0">
      <w:pPr>
        <w:spacing w:after="0"/>
        <w:ind w:firstLine="708"/>
        <w:jc w:val="center"/>
        <w:rPr>
          <w:b/>
          <w:color w:val="FF0000"/>
          <w:lang w:val="en-US"/>
        </w:rPr>
      </w:pPr>
    </w:p>
    <w:p w:rsidR="00931CD9" w:rsidRDefault="00931CD9" w:rsidP="00A661F0">
      <w:pPr>
        <w:spacing w:after="0"/>
        <w:ind w:firstLine="708"/>
        <w:jc w:val="center"/>
        <w:rPr>
          <w:b/>
          <w:color w:val="FF0000"/>
          <w:lang w:val="en-US"/>
        </w:rPr>
      </w:pPr>
    </w:p>
    <w:p w:rsidR="00931CD9" w:rsidRDefault="00931CD9" w:rsidP="00A661F0">
      <w:pPr>
        <w:spacing w:after="0"/>
        <w:ind w:firstLine="708"/>
        <w:jc w:val="center"/>
        <w:rPr>
          <w:b/>
          <w:color w:val="FF0000"/>
          <w:lang w:val="en-US"/>
        </w:rPr>
      </w:pPr>
    </w:p>
    <w:p w:rsidR="00931CD9" w:rsidRDefault="00931CD9" w:rsidP="00A661F0">
      <w:pPr>
        <w:spacing w:after="0"/>
        <w:ind w:firstLine="708"/>
        <w:jc w:val="center"/>
        <w:rPr>
          <w:b/>
          <w:color w:val="FF0000"/>
          <w:lang w:val="en-US"/>
        </w:rPr>
      </w:pPr>
    </w:p>
    <w:p w:rsidR="00931CD9" w:rsidRDefault="00931CD9" w:rsidP="00A661F0">
      <w:pPr>
        <w:spacing w:after="0"/>
        <w:ind w:firstLine="708"/>
        <w:jc w:val="center"/>
        <w:rPr>
          <w:b/>
          <w:color w:val="FF0000"/>
          <w:lang w:val="en-US"/>
        </w:rPr>
      </w:pPr>
    </w:p>
    <w:p w:rsidR="00931CD9" w:rsidRDefault="00931CD9" w:rsidP="00A661F0">
      <w:pPr>
        <w:spacing w:after="0"/>
        <w:ind w:firstLine="708"/>
        <w:jc w:val="center"/>
        <w:rPr>
          <w:b/>
          <w:color w:val="FF0000"/>
          <w:lang w:val="en-US"/>
        </w:rPr>
      </w:pPr>
    </w:p>
    <w:p w:rsidR="00931CD9" w:rsidRDefault="00931CD9" w:rsidP="00A661F0">
      <w:pPr>
        <w:spacing w:after="0"/>
        <w:ind w:firstLine="708"/>
        <w:jc w:val="center"/>
        <w:rPr>
          <w:b/>
          <w:color w:val="FF0000"/>
          <w:lang w:val="en-US"/>
        </w:rPr>
      </w:pPr>
    </w:p>
    <w:p w:rsidR="00931CD9" w:rsidRDefault="00931CD9" w:rsidP="00A661F0">
      <w:pPr>
        <w:spacing w:after="0"/>
        <w:ind w:firstLine="708"/>
        <w:jc w:val="center"/>
        <w:rPr>
          <w:b/>
          <w:color w:val="FF0000"/>
          <w:lang w:val="en-US"/>
        </w:rPr>
      </w:pPr>
    </w:p>
    <w:p w:rsidR="00931CD9" w:rsidRDefault="00931CD9" w:rsidP="00A661F0">
      <w:pPr>
        <w:spacing w:after="0"/>
        <w:ind w:firstLine="708"/>
        <w:jc w:val="center"/>
        <w:rPr>
          <w:b/>
          <w:color w:val="FF0000"/>
          <w:lang w:val="en-US"/>
        </w:rPr>
      </w:pPr>
    </w:p>
    <w:p w:rsidR="00931CD9" w:rsidRDefault="00931CD9" w:rsidP="00A661F0">
      <w:pPr>
        <w:spacing w:after="0"/>
        <w:ind w:firstLine="708"/>
        <w:jc w:val="center"/>
        <w:rPr>
          <w:b/>
          <w:color w:val="FF0000"/>
          <w:lang w:val="en-US"/>
        </w:rPr>
      </w:pPr>
    </w:p>
    <w:p w:rsidR="00931CD9" w:rsidRDefault="00931CD9" w:rsidP="00A661F0">
      <w:pPr>
        <w:spacing w:after="0"/>
        <w:ind w:firstLine="708"/>
        <w:jc w:val="center"/>
        <w:rPr>
          <w:b/>
          <w:color w:val="FF0000"/>
          <w:lang w:val="en-US"/>
        </w:rPr>
      </w:pPr>
    </w:p>
    <w:p w:rsidR="00931CD9" w:rsidRDefault="00931CD9" w:rsidP="00A661F0">
      <w:pPr>
        <w:spacing w:after="0"/>
        <w:ind w:firstLine="708"/>
        <w:jc w:val="center"/>
        <w:rPr>
          <w:b/>
          <w:color w:val="FF0000"/>
          <w:lang w:val="en-US"/>
        </w:rPr>
      </w:pPr>
    </w:p>
    <w:p w:rsidR="00931CD9" w:rsidRDefault="00931CD9" w:rsidP="00A661F0">
      <w:pPr>
        <w:spacing w:after="0"/>
        <w:ind w:firstLine="708"/>
        <w:jc w:val="center"/>
        <w:rPr>
          <w:b/>
          <w:color w:val="FF0000"/>
          <w:lang w:val="en-US"/>
        </w:rPr>
      </w:pPr>
    </w:p>
    <w:p w:rsidR="00931CD9" w:rsidRDefault="00931CD9" w:rsidP="00A661F0">
      <w:pPr>
        <w:spacing w:after="0"/>
        <w:ind w:firstLine="708"/>
        <w:jc w:val="center"/>
        <w:rPr>
          <w:b/>
          <w:color w:val="FF0000"/>
          <w:lang w:val="en-US"/>
        </w:rPr>
      </w:pPr>
    </w:p>
    <w:p w:rsidR="00931CD9" w:rsidRDefault="00931CD9" w:rsidP="00A661F0">
      <w:pPr>
        <w:spacing w:after="0"/>
        <w:ind w:firstLine="708"/>
        <w:jc w:val="center"/>
        <w:rPr>
          <w:b/>
          <w:color w:val="FF0000"/>
          <w:lang w:val="en-US"/>
        </w:rPr>
      </w:pPr>
    </w:p>
    <w:p w:rsidR="00931CD9" w:rsidRDefault="00931CD9" w:rsidP="00A661F0">
      <w:pPr>
        <w:spacing w:after="0"/>
        <w:ind w:firstLine="708"/>
        <w:jc w:val="center"/>
        <w:rPr>
          <w:b/>
          <w:color w:val="FF0000"/>
          <w:lang w:val="en-US"/>
        </w:rPr>
      </w:pPr>
    </w:p>
    <w:p w:rsidR="00931CD9" w:rsidRDefault="00931CD9" w:rsidP="00A661F0">
      <w:pPr>
        <w:spacing w:after="0"/>
        <w:ind w:firstLine="708"/>
        <w:jc w:val="center"/>
        <w:rPr>
          <w:b/>
          <w:color w:val="FF0000"/>
          <w:lang w:val="en-US"/>
        </w:rPr>
      </w:pPr>
    </w:p>
    <w:p w:rsidR="00931CD9" w:rsidRDefault="00931CD9" w:rsidP="00A661F0">
      <w:pPr>
        <w:spacing w:after="0"/>
        <w:ind w:firstLine="708"/>
        <w:jc w:val="center"/>
        <w:rPr>
          <w:b/>
          <w:color w:val="FF0000"/>
          <w:lang w:val="en-US"/>
        </w:rPr>
      </w:pPr>
    </w:p>
    <w:p w:rsidR="00931CD9" w:rsidRDefault="00931CD9" w:rsidP="00A661F0">
      <w:pPr>
        <w:spacing w:after="0"/>
        <w:ind w:firstLine="708"/>
        <w:jc w:val="center"/>
        <w:rPr>
          <w:b/>
          <w:color w:val="FF0000"/>
          <w:lang w:val="en-US"/>
        </w:rPr>
      </w:pPr>
    </w:p>
    <w:p w:rsidR="0084723C" w:rsidRDefault="0084723C" w:rsidP="00A661F0">
      <w:pPr>
        <w:spacing w:after="0"/>
        <w:ind w:firstLine="708"/>
        <w:jc w:val="center"/>
        <w:rPr>
          <w:b/>
          <w:color w:val="FF0000"/>
          <w:lang w:val="en-US"/>
        </w:rPr>
      </w:pPr>
    </w:p>
    <w:p w:rsidR="00931CD9" w:rsidRDefault="00931CD9" w:rsidP="00A661F0">
      <w:pPr>
        <w:spacing w:after="0"/>
        <w:ind w:firstLine="708"/>
        <w:jc w:val="center"/>
        <w:rPr>
          <w:b/>
          <w:color w:val="FF0000"/>
          <w:lang w:val="en-US"/>
        </w:rPr>
      </w:pPr>
    </w:p>
    <w:p w:rsidR="00931CD9" w:rsidRPr="0032601D" w:rsidRDefault="00931CD9" w:rsidP="00A661F0">
      <w:pPr>
        <w:spacing w:after="0"/>
        <w:ind w:firstLine="708"/>
        <w:jc w:val="center"/>
        <w:rPr>
          <w:b/>
          <w:lang w:val="en-US"/>
        </w:rPr>
      </w:pPr>
      <w:r w:rsidRPr="0032601D">
        <w:rPr>
          <w:b/>
          <w:lang w:val="en-US"/>
        </w:rPr>
        <w:lastRenderedPageBreak/>
        <w:t xml:space="preserve">Apendicele </w:t>
      </w:r>
      <w:r w:rsidR="00BC03BC">
        <w:rPr>
          <w:b/>
          <w:lang w:val="en-US"/>
        </w:rPr>
        <w:t>C</w:t>
      </w:r>
      <w:r w:rsidRPr="0032601D">
        <w:rPr>
          <w:b/>
          <w:lang w:val="en-US"/>
        </w:rPr>
        <w:t xml:space="preserve"> </w:t>
      </w:r>
    </w:p>
    <w:p w:rsidR="00931CD9" w:rsidRPr="0032601D" w:rsidRDefault="00931CD9" w:rsidP="00A661F0">
      <w:pPr>
        <w:spacing w:after="0"/>
        <w:ind w:firstLine="708"/>
        <w:jc w:val="center"/>
        <w:rPr>
          <w:b/>
          <w:lang w:val="en-US"/>
        </w:rPr>
      </w:pPr>
      <w:r w:rsidRPr="0032601D">
        <w:rPr>
          <w:b/>
          <w:lang w:val="en-US"/>
        </w:rPr>
        <w:t>Rute mai silenţioase</w:t>
      </w:r>
    </w:p>
    <w:p w:rsidR="00C71F15" w:rsidRPr="0032601D" w:rsidRDefault="00C71F15" w:rsidP="00A661F0">
      <w:pPr>
        <w:spacing w:after="0"/>
        <w:ind w:firstLine="708"/>
        <w:jc w:val="center"/>
        <w:rPr>
          <w:b/>
          <w:lang w:val="en-US"/>
        </w:rPr>
      </w:pPr>
    </w:p>
    <w:p w:rsidR="00BC7829" w:rsidRDefault="00BC7829" w:rsidP="00BC7829">
      <w:pPr>
        <w:spacing w:after="0"/>
        <w:ind w:firstLine="708"/>
        <w:jc w:val="both"/>
        <w:rPr>
          <w:b/>
          <w:lang w:val="en-US"/>
        </w:rPr>
      </w:pPr>
      <w:r w:rsidRPr="00BC7829">
        <w:rPr>
          <w:b/>
          <w:lang w:val="en-US"/>
        </w:rPr>
        <w:t>1</w:t>
      </w:r>
      <w:r w:rsidR="00A24688">
        <w:rPr>
          <w:b/>
          <w:lang w:val="en-US"/>
        </w:rPr>
        <w:t>.</w:t>
      </w:r>
      <w:r w:rsidRPr="00BC7829">
        <w:rPr>
          <w:b/>
          <w:lang w:val="en-US"/>
        </w:rPr>
        <w:t xml:space="preserve"> Identificarea rutelor mai silenţioase</w:t>
      </w:r>
    </w:p>
    <w:p w:rsidR="00BC7829" w:rsidRDefault="00735E3A" w:rsidP="00BC7829">
      <w:pPr>
        <w:spacing w:after="0"/>
        <w:ind w:firstLine="708"/>
        <w:jc w:val="both"/>
        <w:rPr>
          <w:lang w:val="en-US"/>
        </w:rPr>
      </w:pPr>
      <w:r w:rsidRPr="00735E3A">
        <w:rPr>
          <w:lang w:val="en-US"/>
        </w:rPr>
        <w:t xml:space="preserve">În conformitate cu </w:t>
      </w:r>
      <w:r>
        <w:rPr>
          <w:lang w:val="en-US"/>
        </w:rPr>
        <w:t>punctul 8 din Regulament</w:t>
      </w:r>
      <w:r w:rsidRPr="00735E3A">
        <w:rPr>
          <w:lang w:val="en-US"/>
        </w:rPr>
        <w:t xml:space="preserve">, </w:t>
      </w:r>
      <w:r>
        <w:rPr>
          <w:lang w:val="en-US"/>
        </w:rPr>
        <w:t>se</w:t>
      </w:r>
      <w:r w:rsidRPr="00735E3A">
        <w:rPr>
          <w:lang w:val="en-US"/>
        </w:rPr>
        <w:t xml:space="preserve"> furnizează agenţiei o listă cu rutele mai silenţioase. Lista trebuie </w:t>
      </w:r>
      <w:proofErr w:type="gramStart"/>
      <w:r w:rsidRPr="00735E3A">
        <w:rPr>
          <w:lang w:val="en-US"/>
        </w:rPr>
        <w:t>să</w:t>
      </w:r>
      <w:proofErr w:type="gramEnd"/>
      <w:r w:rsidRPr="00735E3A">
        <w:rPr>
          <w:lang w:val="en-US"/>
        </w:rPr>
        <w:t xml:space="preserve"> cuprindă cel puţin următoarele informaţii:</w:t>
      </w:r>
    </w:p>
    <w:p w:rsidR="00735E3A" w:rsidRDefault="00735E3A" w:rsidP="00BC7829">
      <w:pPr>
        <w:spacing w:after="0"/>
        <w:ind w:firstLine="708"/>
        <w:jc w:val="both"/>
        <w:rPr>
          <w:lang w:val="en-US"/>
        </w:rPr>
      </w:pPr>
      <w:r>
        <w:rPr>
          <w:lang w:val="en-US"/>
        </w:rPr>
        <w:t xml:space="preserve">1.1. </w:t>
      </w:r>
      <w:proofErr w:type="gramStart"/>
      <w:r w:rsidRPr="00735E3A">
        <w:rPr>
          <w:lang w:val="en-US"/>
        </w:rPr>
        <w:t>punctele</w:t>
      </w:r>
      <w:proofErr w:type="gramEnd"/>
      <w:r w:rsidRPr="00735E3A">
        <w:rPr>
          <w:lang w:val="en-US"/>
        </w:rPr>
        <w:t xml:space="preserve"> de început și de sfârșit ale rutelor mai silenţioase și secţiunile corespunzătoare acestora. Dacă unul dintre aceste puncte se află la graniţa statului, acesta </w:t>
      </w:r>
      <w:proofErr w:type="gramStart"/>
      <w:r w:rsidRPr="00735E3A">
        <w:rPr>
          <w:lang w:val="en-US"/>
        </w:rPr>
        <w:t>va</w:t>
      </w:r>
      <w:proofErr w:type="gramEnd"/>
      <w:r w:rsidRPr="00735E3A">
        <w:rPr>
          <w:lang w:val="en-US"/>
        </w:rPr>
        <w:t xml:space="preserve"> fi luat în considerare;</w:t>
      </w:r>
    </w:p>
    <w:p w:rsidR="00735E3A" w:rsidRPr="00735E3A" w:rsidRDefault="00735E3A" w:rsidP="00BC7829">
      <w:pPr>
        <w:spacing w:after="0"/>
        <w:ind w:firstLine="708"/>
        <w:jc w:val="both"/>
        <w:rPr>
          <w:b/>
          <w:lang w:val="en-US"/>
        </w:rPr>
      </w:pPr>
      <w:r>
        <w:rPr>
          <w:lang w:val="en-US"/>
        </w:rPr>
        <w:t xml:space="preserve">1.2. </w:t>
      </w:r>
      <w:proofErr w:type="gramStart"/>
      <w:r w:rsidRPr="00735E3A">
        <w:rPr>
          <w:lang w:val="en-US"/>
        </w:rPr>
        <w:t>identificarea</w:t>
      </w:r>
      <w:proofErr w:type="gramEnd"/>
      <w:r w:rsidRPr="00735E3A">
        <w:rPr>
          <w:lang w:val="en-US"/>
        </w:rPr>
        <w:t xml:space="preserve"> secţiunilor care alcătuiesc ruta mai silenţioasă.</w:t>
      </w:r>
    </w:p>
    <w:p w:rsidR="00C71F15" w:rsidRDefault="00C90827" w:rsidP="00C90827">
      <w:pPr>
        <w:spacing w:after="0"/>
        <w:ind w:firstLine="708"/>
        <w:rPr>
          <w:lang w:val="en-US"/>
        </w:rPr>
      </w:pPr>
      <w:r w:rsidRPr="00C90827">
        <w:rPr>
          <w:lang w:val="en-US"/>
        </w:rPr>
        <w:t xml:space="preserve">Lista </w:t>
      </w:r>
      <w:proofErr w:type="gramStart"/>
      <w:r w:rsidRPr="00C90827">
        <w:rPr>
          <w:lang w:val="en-US"/>
        </w:rPr>
        <w:t>va</w:t>
      </w:r>
      <w:proofErr w:type="gramEnd"/>
      <w:r w:rsidRPr="00C90827">
        <w:rPr>
          <w:lang w:val="en-US"/>
        </w:rPr>
        <w:t xml:space="preserve"> fi furnizată utilizând modelul de mai jos:</w:t>
      </w:r>
    </w:p>
    <w:p w:rsidR="00024181" w:rsidRDefault="00024181" w:rsidP="00C90827">
      <w:pPr>
        <w:spacing w:after="0"/>
        <w:ind w:firstLine="708"/>
        <w:rPr>
          <w:lang w:val="en-US"/>
        </w:rPr>
      </w:pPr>
    </w:p>
    <w:tbl>
      <w:tblPr>
        <w:tblStyle w:val="TableGrid"/>
        <w:tblW w:w="0" w:type="auto"/>
        <w:tblLook w:val="04A0" w:firstRow="1" w:lastRow="0" w:firstColumn="1" w:lastColumn="0" w:noHBand="0" w:noVBand="1"/>
      </w:tblPr>
      <w:tblGrid>
        <w:gridCol w:w="2848"/>
        <w:gridCol w:w="2409"/>
        <w:gridCol w:w="1701"/>
        <w:gridCol w:w="1978"/>
      </w:tblGrid>
      <w:tr w:rsidR="00024181" w:rsidRPr="00E935B7" w:rsidTr="00024181">
        <w:tc>
          <w:tcPr>
            <w:tcW w:w="2848" w:type="dxa"/>
          </w:tcPr>
          <w:p w:rsidR="00024181" w:rsidRDefault="00024181" w:rsidP="00024181">
            <w:pPr>
              <w:jc w:val="both"/>
              <w:rPr>
                <w:b/>
                <w:color w:val="FF0000"/>
              </w:rPr>
            </w:pPr>
            <w:r>
              <w:t>Ruta mai silenţioasă</w:t>
            </w:r>
          </w:p>
        </w:tc>
        <w:tc>
          <w:tcPr>
            <w:tcW w:w="2409" w:type="dxa"/>
          </w:tcPr>
          <w:p w:rsidR="00024181" w:rsidRDefault="00024181" w:rsidP="00024181">
            <w:pPr>
              <w:jc w:val="both"/>
              <w:rPr>
                <w:b/>
                <w:color w:val="FF0000"/>
              </w:rPr>
            </w:pPr>
            <w:r>
              <w:t>Secţiunile care alcătuiesc ruta</w:t>
            </w:r>
          </w:p>
        </w:tc>
        <w:tc>
          <w:tcPr>
            <w:tcW w:w="1701" w:type="dxa"/>
          </w:tcPr>
          <w:p w:rsidR="00024181" w:rsidRDefault="00024181" w:rsidP="00C90827">
            <w:pPr>
              <w:rPr>
                <w:b/>
                <w:color w:val="FF0000"/>
              </w:rPr>
            </w:pPr>
            <w:r>
              <w:t>Codul de identificare unic al secţiunii</w:t>
            </w:r>
          </w:p>
        </w:tc>
        <w:tc>
          <w:tcPr>
            <w:tcW w:w="1978" w:type="dxa"/>
          </w:tcPr>
          <w:p w:rsidR="00024181" w:rsidRDefault="00024181" w:rsidP="00024181">
            <w:pPr>
              <w:jc w:val="both"/>
              <w:rPr>
                <w:b/>
                <w:color w:val="FF0000"/>
              </w:rPr>
            </w:pPr>
            <w:r>
              <w:t xml:space="preserve">Ruta mai silenţioasă începe/se termină la frontiera statului </w:t>
            </w:r>
          </w:p>
        </w:tc>
      </w:tr>
      <w:tr w:rsidR="00024181" w:rsidRPr="00E935B7" w:rsidTr="00024181">
        <w:trPr>
          <w:trHeight w:val="795"/>
        </w:trPr>
        <w:tc>
          <w:tcPr>
            <w:tcW w:w="2848" w:type="dxa"/>
            <w:vMerge w:val="restart"/>
          </w:tcPr>
          <w:p w:rsidR="00024181" w:rsidRDefault="00024181" w:rsidP="00C90827">
            <w:r>
              <w:t>Punctul A – Punctul E</w:t>
            </w:r>
          </w:p>
          <w:p w:rsidR="00024181" w:rsidRDefault="00024181" w:rsidP="00C90827"/>
          <w:p w:rsidR="00024181" w:rsidRDefault="00024181" w:rsidP="00C90827"/>
          <w:p w:rsidR="00024181" w:rsidRDefault="00024181" w:rsidP="00C90827"/>
          <w:p w:rsidR="00024181" w:rsidRDefault="00024181" w:rsidP="00C90827"/>
          <w:p w:rsidR="00024181" w:rsidRDefault="00024181" w:rsidP="00C90827"/>
          <w:p w:rsidR="00024181" w:rsidRDefault="00024181" w:rsidP="00C90827"/>
          <w:p w:rsidR="00024181" w:rsidRDefault="00024181" w:rsidP="00C90827"/>
          <w:p w:rsidR="00024181" w:rsidRDefault="00024181" w:rsidP="00C90827"/>
          <w:p w:rsidR="00024181" w:rsidRDefault="00024181" w:rsidP="00C90827">
            <w:pPr>
              <w:rPr>
                <w:b/>
                <w:color w:val="FF0000"/>
              </w:rPr>
            </w:pPr>
          </w:p>
        </w:tc>
        <w:tc>
          <w:tcPr>
            <w:tcW w:w="2409" w:type="dxa"/>
          </w:tcPr>
          <w:p w:rsidR="00024181" w:rsidRDefault="00024181" w:rsidP="00C90827">
            <w:pPr>
              <w:rPr>
                <w:b/>
                <w:color w:val="FF0000"/>
              </w:rPr>
            </w:pPr>
            <w:r>
              <w:t>Punctul A – Punctul B</w:t>
            </w:r>
          </w:p>
        </w:tc>
        <w:tc>
          <w:tcPr>
            <w:tcW w:w="1701" w:type="dxa"/>
          </w:tcPr>
          <w:p w:rsidR="00024181" w:rsidRPr="00024181" w:rsidRDefault="00024181" w:rsidP="00C90827">
            <w:pPr>
              <w:rPr>
                <w:color w:val="000000" w:themeColor="text1"/>
              </w:rPr>
            </w:pPr>
            <w:r w:rsidRPr="00024181">
              <w:rPr>
                <w:color w:val="000000" w:themeColor="text1"/>
              </w:rPr>
              <w:t>201</w:t>
            </w:r>
          </w:p>
        </w:tc>
        <w:tc>
          <w:tcPr>
            <w:tcW w:w="1978" w:type="dxa"/>
            <w:vMerge w:val="restart"/>
          </w:tcPr>
          <w:p w:rsidR="00024181" w:rsidRDefault="00024181" w:rsidP="00C90827">
            <w:pPr>
              <w:rPr>
                <w:b/>
                <w:color w:val="FF0000"/>
              </w:rPr>
            </w:pPr>
            <w:r>
              <w:t>Da PUNCTUL E (Ţara Y)</w:t>
            </w:r>
          </w:p>
        </w:tc>
      </w:tr>
      <w:tr w:rsidR="00024181" w:rsidTr="00024181">
        <w:trPr>
          <w:trHeight w:val="855"/>
        </w:trPr>
        <w:tc>
          <w:tcPr>
            <w:tcW w:w="2848" w:type="dxa"/>
            <w:vMerge/>
          </w:tcPr>
          <w:p w:rsidR="00024181" w:rsidRDefault="00024181" w:rsidP="00C90827"/>
        </w:tc>
        <w:tc>
          <w:tcPr>
            <w:tcW w:w="2409" w:type="dxa"/>
          </w:tcPr>
          <w:p w:rsidR="00024181" w:rsidRDefault="00024181" w:rsidP="00C90827">
            <w:pPr>
              <w:rPr>
                <w:b/>
                <w:color w:val="FF0000"/>
              </w:rPr>
            </w:pPr>
            <w:r>
              <w:t>Punctul B – Punctul C</w:t>
            </w:r>
          </w:p>
        </w:tc>
        <w:tc>
          <w:tcPr>
            <w:tcW w:w="1701" w:type="dxa"/>
          </w:tcPr>
          <w:p w:rsidR="00024181" w:rsidRPr="00024181" w:rsidRDefault="00024181" w:rsidP="00C90827">
            <w:pPr>
              <w:rPr>
                <w:color w:val="000000" w:themeColor="text1"/>
              </w:rPr>
            </w:pPr>
            <w:r w:rsidRPr="00024181">
              <w:rPr>
                <w:color w:val="000000" w:themeColor="text1"/>
              </w:rPr>
              <w:t>202</w:t>
            </w:r>
          </w:p>
        </w:tc>
        <w:tc>
          <w:tcPr>
            <w:tcW w:w="1978" w:type="dxa"/>
            <w:vMerge/>
          </w:tcPr>
          <w:p w:rsidR="00024181" w:rsidRDefault="00024181" w:rsidP="00C90827">
            <w:pPr>
              <w:rPr>
                <w:b/>
                <w:color w:val="FF0000"/>
              </w:rPr>
            </w:pPr>
          </w:p>
        </w:tc>
      </w:tr>
      <w:tr w:rsidR="00024181" w:rsidTr="00024181">
        <w:trPr>
          <w:trHeight w:val="785"/>
        </w:trPr>
        <w:tc>
          <w:tcPr>
            <w:tcW w:w="2848" w:type="dxa"/>
            <w:vMerge/>
          </w:tcPr>
          <w:p w:rsidR="00024181" w:rsidRDefault="00024181" w:rsidP="00C90827"/>
        </w:tc>
        <w:tc>
          <w:tcPr>
            <w:tcW w:w="2409" w:type="dxa"/>
          </w:tcPr>
          <w:p w:rsidR="00024181" w:rsidRDefault="00024181" w:rsidP="00C90827">
            <w:pPr>
              <w:rPr>
                <w:b/>
                <w:color w:val="FF0000"/>
              </w:rPr>
            </w:pPr>
            <w:r>
              <w:t>Punctul C – Punctul D</w:t>
            </w:r>
          </w:p>
        </w:tc>
        <w:tc>
          <w:tcPr>
            <w:tcW w:w="1701" w:type="dxa"/>
          </w:tcPr>
          <w:p w:rsidR="00024181" w:rsidRPr="00024181" w:rsidRDefault="00024181" w:rsidP="00C90827">
            <w:pPr>
              <w:rPr>
                <w:color w:val="000000" w:themeColor="text1"/>
              </w:rPr>
            </w:pPr>
            <w:r w:rsidRPr="00024181">
              <w:rPr>
                <w:color w:val="000000" w:themeColor="text1"/>
              </w:rPr>
              <w:t>203</w:t>
            </w:r>
          </w:p>
        </w:tc>
        <w:tc>
          <w:tcPr>
            <w:tcW w:w="1978" w:type="dxa"/>
            <w:vMerge/>
          </w:tcPr>
          <w:p w:rsidR="00024181" w:rsidRDefault="00024181" w:rsidP="00C90827">
            <w:pPr>
              <w:rPr>
                <w:b/>
                <w:color w:val="FF0000"/>
              </w:rPr>
            </w:pPr>
          </w:p>
        </w:tc>
      </w:tr>
      <w:tr w:rsidR="00024181" w:rsidTr="00024181">
        <w:trPr>
          <w:trHeight w:val="839"/>
        </w:trPr>
        <w:tc>
          <w:tcPr>
            <w:tcW w:w="2848" w:type="dxa"/>
            <w:vMerge/>
          </w:tcPr>
          <w:p w:rsidR="00024181" w:rsidRDefault="00024181" w:rsidP="00C90827"/>
        </w:tc>
        <w:tc>
          <w:tcPr>
            <w:tcW w:w="2409" w:type="dxa"/>
          </w:tcPr>
          <w:p w:rsidR="00024181" w:rsidRDefault="00024181" w:rsidP="00C90827">
            <w:pPr>
              <w:rPr>
                <w:b/>
                <w:color w:val="FF0000"/>
              </w:rPr>
            </w:pPr>
            <w:r>
              <w:t>Punctul D – Punctul E</w:t>
            </w:r>
          </w:p>
        </w:tc>
        <w:tc>
          <w:tcPr>
            <w:tcW w:w="1701" w:type="dxa"/>
          </w:tcPr>
          <w:p w:rsidR="00024181" w:rsidRPr="00024181" w:rsidRDefault="00024181" w:rsidP="00C90827">
            <w:pPr>
              <w:rPr>
                <w:color w:val="000000" w:themeColor="text1"/>
              </w:rPr>
            </w:pPr>
            <w:r w:rsidRPr="00024181">
              <w:rPr>
                <w:color w:val="000000" w:themeColor="text1"/>
              </w:rPr>
              <w:t>204</w:t>
            </w:r>
          </w:p>
        </w:tc>
        <w:tc>
          <w:tcPr>
            <w:tcW w:w="1978" w:type="dxa"/>
            <w:vMerge/>
          </w:tcPr>
          <w:p w:rsidR="00024181" w:rsidRDefault="00024181" w:rsidP="00C90827">
            <w:pPr>
              <w:rPr>
                <w:b/>
                <w:color w:val="FF0000"/>
              </w:rPr>
            </w:pPr>
          </w:p>
        </w:tc>
      </w:tr>
      <w:tr w:rsidR="00024181" w:rsidTr="00024181">
        <w:trPr>
          <w:trHeight w:val="735"/>
        </w:trPr>
        <w:tc>
          <w:tcPr>
            <w:tcW w:w="2848" w:type="dxa"/>
            <w:vMerge w:val="restart"/>
          </w:tcPr>
          <w:p w:rsidR="00024181" w:rsidRDefault="00024181" w:rsidP="00C90827">
            <w:r>
              <w:t>Punctul F – Punctul I</w:t>
            </w:r>
          </w:p>
          <w:p w:rsidR="00024181" w:rsidRDefault="00024181" w:rsidP="00C90827"/>
          <w:p w:rsidR="00024181" w:rsidRDefault="00024181" w:rsidP="00C90827"/>
          <w:p w:rsidR="00024181" w:rsidRDefault="00024181" w:rsidP="00C90827"/>
          <w:p w:rsidR="00024181" w:rsidRDefault="00024181" w:rsidP="00C90827"/>
          <w:p w:rsidR="00024181" w:rsidRDefault="00024181" w:rsidP="00C90827">
            <w:pPr>
              <w:rPr>
                <w:b/>
                <w:color w:val="FF0000"/>
              </w:rPr>
            </w:pPr>
          </w:p>
        </w:tc>
        <w:tc>
          <w:tcPr>
            <w:tcW w:w="2409" w:type="dxa"/>
          </w:tcPr>
          <w:p w:rsidR="00024181" w:rsidRDefault="00024181" w:rsidP="00C90827">
            <w:pPr>
              <w:rPr>
                <w:b/>
                <w:color w:val="FF0000"/>
              </w:rPr>
            </w:pPr>
            <w:r>
              <w:t>Punctul F – Punctul G</w:t>
            </w:r>
          </w:p>
        </w:tc>
        <w:tc>
          <w:tcPr>
            <w:tcW w:w="1701" w:type="dxa"/>
          </w:tcPr>
          <w:p w:rsidR="00024181" w:rsidRPr="00024181" w:rsidRDefault="00024181" w:rsidP="00C90827">
            <w:pPr>
              <w:rPr>
                <w:color w:val="000000" w:themeColor="text1"/>
              </w:rPr>
            </w:pPr>
            <w:r w:rsidRPr="00024181">
              <w:rPr>
                <w:color w:val="000000" w:themeColor="text1"/>
              </w:rPr>
              <w:t>501</w:t>
            </w:r>
          </w:p>
        </w:tc>
        <w:tc>
          <w:tcPr>
            <w:tcW w:w="1978" w:type="dxa"/>
            <w:vMerge w:val="restart"/>
          </w:tcPr>
          <w:p w:rsidR="00024181" w:rsidRPr="00024181" w:rsidRDefault="00024181" w:rsidP="00C90827">
            <w:pPr>
              <w:rPr>
                <w:color w:val="FF0000"/>
              </w:rPr>
            </w:pPr>
            <w:r w:rsidRPr="00024181">
              <w:rPr>
                <w:color w:val="000000" w:themeColor="text1"/>
              </w:rPr>
              <w:t>NU</w:t>
            </w:r>
          </w:p>
        </w:tc>
      </w:tr>
      <w:tr w:rsidR="00024181" w:rsidTr="00024181">
        <w:trPr>
          <w:trHeight w:val="735"/>
        </w:trPr>
        <w:tc>
          <w:tcPr>
            <w:tcW w:w="2848" w:type="dxa"/>
            <w:vMerge/>
          </w:tcPr>
          <w:p w:rsidR="00024181" w:rsidRDefault="00024181" w:rsidP="00C90827"/>
        </w:tc>
        <w:tc>
          <w:tcPr>
            <w:tcW w:w="2409" w:type="dxa"/>
          </w:tcPr>
          <w:p w:rsidR="00024181" w:rsidRDefault="00024181" w:rsidP="00C90827">
            <w:pPr>
              <w:rPr>
                <w:b/>
                <w:color w:val="FF0000"/>
              </w:rPr>
            </w:pPr>
            <w:r>
              <w:t>Punctul G – Punctul H</w:t>
            </w:r>
          </w:p>
        </w:tc>
        <w:tc>
          <w:tcPr>
            <w:tcW w:w="1701" w:type="dxa"/>
          </w:tcPr>
          <w:p w:rsidR="00024181" w:rsidRPr="00024181" w:rsidRDefault="00024181" w:rsidP="00C90827">
            <w:pPr>
              <w:rPr>
                <w:color w:val="000000" w:themeColor="text1"/>
              </w:rPr>
            </w:pPr>
            <w:r w:rsidRPr="00024181">
              <w:rPr>
                <w:color w:val="000000" w:themeColor="text1"/>
              </w:rPr>
              <w:t>502</w:t>
            </w:r>
          </w:p>
        </w:tc>
        <w:tc>
          <w:tcPr>
            <w:tcW w:w="1978" w:type="dxa"/>
            <w:vMerge/>
          </w:tcPr>
          <w:p w:rsidR="00024181" w:rsidRDefault="00024181" w:rsidP="00C90827">
            <w:pPr>
              <w:rPr>
                <w:b/>
                <w:color w:val="FF0000"/>
              </w:rPr>
            </w:pPr>
          </w:p>
        </w:tc>
      </w:tr>
      <w:tr w:rsidR="00024181" w:rsidTr="00024181">
        <w:trPr>
          <w:trHeight w:val="450"/>
        </w:trPr>
        <w:tc>
          <w:tcPr>
            <w:tcW w:w="2848" w:type="dxa"/>
            <w:vMerge/>
          </w:tcPr>
          <w:p w:rsidR="00024181" w:rsidRDefault="00024181" w:rsidP="00C90827"/>
        </w:tc>
        <w:tc>
          <w:tcPr>
            <w:tcW w:w="2409" w:type="dxa"/>
          </w:tcPr>
          <w:p w:rsidR="00024181" w:rsidRDefault="00024181" w:rsidP="00C90827">
            <w:pPr>
              <w:rPr>
                <w:b/>
                <w:color w:val="FF0000"/>
              </w:rPr>
            </w:pPr>
            <w:r>
              <w:t>Punctul H – Punctul I</w:t>
            </w:r>
          </w:p>
        </w:tc>
        <w:tc>
          <w:tcPr>
            <w:tcW w:w="1701" w:type="dxa"/>
          </w:tcPr>
          <w:p w:rsidR="00024181" w:rsidRPr="00024181" w:rsidRDefault="00024181" w:rsidP="00C90827">
            <w:pPr>
              <w:rPr>
                <w:color w:val="000000" w:themeColor="text1"/>
              </w:rPr>
            </w:pPr>
            <w:r w:rsidRPr="00024181">
              <w:rPr>
                <w:color w:val="000000" w:themeColor="text1"/>
              </w:rPr>
              <w:t>503</w:t>
            </w:r>
          </w:p>
        </w:tc>
        <w:tc>
          <w:tcPr>
            <w:tcW w:w="1978" w:type="dxa"/>
            <w:vMerge/>
          </w:tcPr>
          <w:p w:rsidR="00024181" w:rsidRDefault="00024181" w:rsidP="00C90827">
            <w:pPr>
              <w:rPr>
                <w:b/>
                <w:color w:val="FF0000"/>
              </w:rPr>
            </w:pPr>
          </w:p>
        </w:tc>
      </w:tr>
    </w:tbl>
    <w:p w:rsidR="00024181" w:rsidRDefault="00DE2FA7" w:rsidP="00C90827">
      <w:pPr>
        <w:spacing w:after="0"/>
        <w:ind w:firstLine="708"/>
        <w:rPr>
          <w:lang w:val="en-US"/>
        </w:rPr>
      </w:pPr>
      <w:r w:rsidRPr="00DE2FA7">
        <w:rPr>
          <w:lang w:val="en-US"/>
        </w:rPr>
        <w:t xml:space="preserve">În plus, </w:t>
      </w:r>
      <w:r>
        <w:rPr>
          <w:lang w:val="en-US"/>
        </w:rPr>
        <w:t>se</w:t>
      </w:r>
      <w:r w:rsidRPr="00DE2FA7">
        <w:rPr>
          <w:lang w:val="en-US"/>
        </w:rPr>
        <w:t xml:space="preserve"> pot furniza în mod voluntar hărţi care </w:t>
      </w:r>
      <w:proofErr w:type="gramStart"/>
      <w:r w:rsidRPr="00DE2FA7">
        <w:rPr>
          <w:lang w:val="en-US"/>
        </w:rPr>
        <w:t>să</w:t>
      </w:r>
      <w:proofErr w:type="gramEnd"/>
      <w:r w:rsidRPr="00DE2FA7">
        <w:rPr>
          <w:lang w:val="en-US"/>
        </w:rPr>
        <w:t xml:space="preserve"> ilustreze rutele mai silenţioase. Toate listele și hărţile se publică pe site-ul agenţiei.</w:t>
      </w:r>
    </w:p>
    <w:p w:rsidR="00A24688" w:rsidRDefault="00A24688" w:rsidP="00C90827">
      <w:pPr>
        <w:spacing w:after="0"/>
        <w:ind w:firstLine="708"/>
        <w:rPr>
          <w:lang w:val="en-US"/>
        </w:rPr>
      </w:pPr>
    </w:p>
    <w:p w:rsidR="00A24688" w:rsidRDefault="00A24688" w:rsidP="00C90827">
      <w:pPr>
        <w:spacing w:after="0"/>
        <w:ind w:firstLine="708"/>
        <w:rPr>
          <w:b/>
          <w:lang w:val="en-US"/>
        </w:rPr>
      </w:pPr>
      <w:r w:rsidRPr="00A24688">
        <w:rPr>
          <w:b/>
          <w:lang w:val="en-US"/>
        </w:rPr>
        <w:t>2. Actualizarea rutelor mai silenţioase</w:t>
      </w:r>
    </w:p>
    <w:p w:rsidR="005A45CF" w:rsidRDefault="005A45CF" w:rsidP="00C814D1">
      <w:pPr>
        <w:spacing w:after="0"/>
        <w:ind w:firstLine="708"/>
        <w:jc w:val="both"/>
        <w:rPr>
          <w:lang w:val="en-US"/>
        </w:rPr>
      </w:pPr>
      <w:r w:rsidRPr="005A45CF">
        <w:rPr>
          <w:lang w:val="en-US"/>
        </w:rPr>
        <w:t xml:space="preserve">Datele privind traficul de mărfuri utilizate pentru actualizarea rutelor mai silenţioase în conformitate cu </w:t>
      </w:r>
      <w:r w:rsidR="00C814D1">
        <w:rPr>
          <w:lang w:val="en-US"/>
        </w:rPr>
        <w:t>punctul 9</w:t>
      </w:r>
      <w:r w:rsidRPr="005A45CF">
        <w:rPr>
          <w:lang w:val="en-US"/>
        </w:rPr>
        <w:t xml:space="preserve"> se referă la ultimii trei ani care precedă actualizarea pentru care sunt disponibile datele. În cazul în care, din cauza unor circumstanţe excepţionale, traficul de mărfuri diferă într-un anumit an faţă de numărul mediu respectiv cu mai mult de 25 %, </w:t>
      </w:r>
      <w:r w:rsidR="00C814D1">
        <w:rPr>
          <w:lang w:val="en-US"/>
        </w:rPr>
        <w:t>se</w:t>
      </w:r>
      <w:r w:rsidRPr="005A45CF">
        <w:rPr>
          <w:lang w:val="en-US"/>
        </w:rPr>
        <w:t xml:space="preserve"> poate calcula numărul mediu pe baza celo</w:t>
      </w:r>
      <w:r w:rsidR="00C814D1">
        <w:rPr>
          <w:lang w:val="en-US"/>
        </w:rPr>
        <w:t>r doi ani rămași. Statul</w:t>
      </w:r>
      <w:r w:rsidRPr="005A45CF">
        <w:rPr>
          <w:lang w:val="en-US"/>
        </w:rPr>
        <w:t xml:space="preserve"> se asigură că administratorii de infrastructură actualizează rutele mai silenţioase de îndată ce aceste actualizări devin disponibile. </w:t>
      </w:r>
      <w:r w:rsidRPr="005A45CF">
        <w:rPr>
          <w:lang w:val="en-US"/>
        </w:rPr>
        <w:lastRenderedPageBreak/>
        <w:t>Actualizările se aplică de la următoarea modificare a calendarului după publicarea lor.</w:t>
      </w:r>
    </w:p>
    <w:p w:rsidR="00B50BC4" w:rsidRDefault="00B50BC4" w:rsidP="00C814D1">
      <w:pPr>
        <w:spacing w:after="0"/>
        <w:ind w:firstLine="708"/>
        <w:jc w:val="both"/>
        <w:rPr>
          <w:lang w:val="en-US"/>
        </w:rPr>
      </w:pPr>
      <w:r w:rsidRPr="00B50BC4">
        <w:rPr>
          <w:lang w:val="en-US"/>
        </w:rPr>
        <w:t>Rutele desemnate ca rute mai silenţioase rămân în urma actualizării cu excepţia cazului în care în perioada în cauză volumul traficului a scăzut cu mai mult de 50 %, iar numărul mediu de trenuri de marfă exploatate zilnic pe timp de noapte este mai mic de 12. În cazul liniilor noi și modernizate, volumul preconizat al traficului se utilizează pentru desemnarea liniilor respective ca fiind rute mai silenţioase.</w:t>
      </w:r>
    </w:p>
    <w:p w:rsidR="005933FE" w:rsidRDefault="005933FE" w:rsidP="00C814D1">
      <w:pPr>
        <w:spacing w:after="0"/>
        <w:ind w:firstLine="708"/>
        <w:jc w:val="both"/>
        <w:rPr>
          <w:lang w:val="en-US"/>
        </w:rPr>
      </w:pPr>
    </w:p>
    <w:p w:rsidR="005933FE" w:rsidRDefault="005933FE" w:rsidP="00C814D1">
      <w:pPr>
        <w:spacing w:after="0"/>
        <w:ind w:firstLine="708"/>
        <w:jc w:val="both"/>
        <w:rPr>
          <w:lang w:val="en-US"/>
        </w:rPr>
      </w:pPr>
    </w:p>
    <w:p w:rsidR="005933FE" w:rsidRDefault="005933FE" w:rsidP="00C814D1">
      <w:pPr>
        <w:spacing w:after="0"/>
        <w:ind w:firstLine="708"/>
        <w:jc w:val="both"/>
        <w:rPr>
          <w:lang w:val="en-US"/>
        </w:rPr>
      </w:pPr>
    </w:p>
    <w:p w:rsidR="005933FE" w:rsidRDefault="005933FE" w:rsidP="00C814D1">
      <w:pPr>
        <w:spacing w:after="0"/>
        <w:ind w:firstLine="708"/>
        <w:jc w:val="both"/>
        <w:rPr>
          <w:lang w:val="en-US"/>
        </w:rPr>
      </w:pPr>
    </w:p>
    <w:p w:rsidR="005933FE" w:rsidRDefault="005933FE" w:rsidP="00C814D1">
      <w:pPr>
        <w:spacing w:after="0"/>
        <w:ind w:firstLine="708"/>
        <w:jc w:val="both"/>
        <w:rPr>
          <w:lang w:val="en-US"/>
        </w:rPr>
      </w:pPr>
    </w:p>
    <w:p w:rsidR="005933FE" w:rsidRDefault="005933FE" w:rsidP="00C814D1">
      <w:pPr>
        <w:spacing w:after="0"/>
        <w:ind w:firstLine="708"/>
        <w:jc w:val="both"/>
        <w:rPr>
          <w:lang w:val="en-US"/>
        </w:rPr>
      </w:pPr>
    </w:p>
    <w:p w:rsidR="005933FE" w:rsidRDefault="005933FE" w:rsidP="00C814D1">
      <w:pPr>
        <w:spacing w:after="0"/>
        <w:ind w:firstLine="708"/>
        <w:jc w:val="both"/>
        <w:rPr>
          <w:lang w:val="en-US"/>
        </w:rPr>
      </w:pPr>
    </w:p>
    <w:p w:rsidR="005933FE" w:rsidRDefault="005933FE" w:rsidP="00C814D1">
      <w:pPr>
        <w:spacing w:after="0"/>
        <w:ind w:firstLine="708"/>
        <w:jc w:val="both"/>
        <w:rPr>
          <w:lang w:val="en-US"/>
        </w:rPr>
      </w:pPr>
    </w:p>
    <w:p w:rsidR="005933FE" w:rsidRDefault="005933FE" w:rsidP="00C814D1">
      <w:pPr>
        <w:spacing w:after="0"/>
        <w:ind w:firstLine="708"/>
        <w:jc w:val="both"/>
        <w:rPr>
          <w:lang w:val="en-US"/>
        </w:rPr>
      </w:pPr>
    </w:p>
    <w:p w:rsidR="005933FE" w:rsidRDefault="005933FE" w:rsidP="00C814D1">
      <w:pPr>
        <w:spacing w:after="0"/>
        <w:ind w:firstLine="708"/>
        <w:jc w:val="both"/>
        <w:rPr>
          <w:lang w:val="en-US"/>
        </w:rPr>
      </w:pPr>
    </w:p>
    <w:p w:rsidR="005933FE" w:rsidRDefault="005933FE" w:rsidP="00C814D1">
      <w:pPr>
        <w:spacing w:after="0"/>
        <w:ind w:firstLine="708"/>
        <w:jc w:val="both"/>
        <w:rPr>
          <w:lang w:val="en-US"/>
        </w:rPr>
      </w:pPr>
    </w:p>
    <w:p w:rsidR="005933FE" w:rsidRDefault="005933FE" w:rsidP="00C814D1">
      <w:pPr>
        <w:spacing w:after="0"/>
        <w:ind w:firstLine="708"/>
        <w:jc w:val="both"/>
        <w:rPr>
          <w:lang w:val="en-US"/>
        </w:rPr>
      </w:pPr>
    </w:p>
    <w:p w:rsidR="005933FE" w:rsidRDefault="005933FE" w:rsidP="00C814D1">
      <w:pPr>
        <w:spacing w:after="0"/>
        <w:ind w:firstLine="708"/>
        <w:jc w:val="both"/>
        <w:rPr>
          <w:lang w:val="en-US"/>
        </w:rPr>
      </w:pPr>
    </w:p>
    <w:p w:rsidR="005933FE" w:rsidRDefault="005933FE" w:rsidP="00C814D1">
      <w:pPr>
        <w:spacing w:after="0"/>
        <w:ind w:firstLine="708"/>
        <w:jc w:val="both"/>
        <w:rPr>
          <w:lang w:val="en-US"/>
        </w:rPr>
      </w:pPr>
    </w:p>
    <w:p w:rsidR="005933FE" w:rsidRDefault="005933FE" w:rsidP="00C814D1">
      <w:pPr>
        <w:spacing w:after="0"/>
        <w:ind w:firstLine="708"/>
        <w:jc w:val="both"/>
        <w:rPr>
          <w:lang w:val="en-US"/>
        </w:rPr>
      </w:pPr>
    </w:p>
    <w:p w:rsidR="005933FE" w:rsidRDefault="005933FE" w:rsidP="00C814D1">
      <w:pPr>
        <w:spacing w:after="0"/>
        <w:ind w:firstLine="708"/>
        <w:jc w:val="both"/>
        <w:rPr>
          <w:lang w:val="en-US"/>
        </w:rPr>
      </w:pPr>
    </w:p>
    <w:p w:rsidR="005933FE" w:rsidRDefault="005933FE" w:rsidP="00C814D1">
      <w:pPr>
        <w:spacing w:after="0"/>
        <w:ind w:firstLine="708"/>
        <w:jc w:val="both"/>
        <w:rPr>
          <w:lang w:val="en-US"/>
        </w:rPr>
      </w:pPr>
    </w:p>
    <w:p w:rsidR="005933FE" w:rsidRDefault="005933FE" w:rsidP="00C814D1">
      <w:pPr>
        <w:spacing w:after="0"/>
        <w:ind w:firstLine="708"/>
        <w:jc w:val="both"/>
        <w:rPr>
          <w:lang w:val="en-US"/>
        </w:rPr>
      </w:pPr>
    </w:p>
    <w:p w:rsidR="005933FE" w:rsidRDefault="005933FE" w:rsidP="00C814D1">
      <w:pPr>
        <w:spacing w:after="0"/>
        <w:ind w:firstLine="708"/>
        <w:jc w:val="both"/>
        <w:rPr>
          <w:lang w:val="en-US"/>
        </w:rPr>
      </w:pPr>
    </w:p>
    <w:p w:rsidR="005933FE" w:rsidRDefault="005933FE" w:rsidP="00C814D1">
      <w:pPr>
        <w:spacing w:after="0"/>
        <w:ind w:firstLine="708"/>
        <w:jc w:val="both"/>
        <w:rPr>
          <w:lang w:val="en-US"/>
        </w:rPr>
      </w:pPr>
    </w:p>
    <w:p w:rsidR="005933FE" w:rsidRDefault="005933FE" w:rsidP="00C814D1">
      <w:pPr>
        <w:spacing w:after="0"/>
        <w:ind w:firstLine="708"/>
        <w:jc w:val="both"/>
        <w:rPr>
          <w:lang w:val="en-US"/>
        </w:rPr>
      </w:pPr>
    </w:p>
    <w:p w:rsidR="005933FE" w:rsidRDefault="005933FE" w:rsidP="00C814D1">
      <w:pPr>
        <w:spacing w:after="0"/>
        <w:ind w:firstLine="708"/>
        <w:jc w:val="both"/>
        <w:rPr>
          <w:lang w:val="en-US"/>
        </w:rPr>
      </w:pPr>
    </w:p>
    <w:p w:rsidR="005933FE" w:rsidRDefault="005933FE" w:rsidP="00C814D1">
      <w:pPr>
        <w:spacing w:after="0"/>
        <w:ind w:firstLine="708"/>
        <w:jc w:val="both"/>
        <w:rPr>
          <w:lang w:val="en-US"/>
        </w:rPr>
      </w:pPr>
    </w:p>
    <w:p w:rsidR="005933FE" w:rsidRDefault="005933FE" w:rsidP="00C814D1">
      <w:pPr>
        <w:spacing w:after="0"/>
        <w:ind w:firstLine="708"/>
        <w:jc w:val="both"/>
        <w:rPr>
          <w:lang w:val="en-US"/>
        </w:rPr>
      </w:pPr>
    </w:p>
    <w:p w:rsidR="005933FE" w:rsidRDefault="005933FE" w:rsidP="00C814D1">
      <w:pPr>
        <w:spacing w:after="0"/>
        <w:ind w:firstLine="708"/>
        <w:jc w:val="both"/>
        <w:rPr>
          <w:lang w:val="en-US"/>
        </w:rPr>
      </w:pPr>
    </w:p>
    <w:p w:rsidR="005933FE" w:rsidRDefault="005933FE" w:rsidP="00C814D1">
      <w:pPr>
        <w:spacing w:after="0"/>
        <w:ind w:firstLine="708"/>
        <w:jc w:val="both"/>
        <w:rPr>
          <w:lang w:val="en-US"/>
        </w:rPr>
      </w:pPr>
    </w:p>
    <w:p w:rsidR="005933FE" w:rsidRDefault="005933FE" w:rsidP="00C814D1">
      <w:pPr>
        <w:spacing w:after="0"/>
        <w:ind w:firstLine="708"/>
        <w:jc w:val="both"/>
        <w:rPr>
          <w:lang w:val="en-US"/>
        </w:rPr>
      </w:pPr>
    </w:p>
    <w:p w:rsidR="005933FE" w:rsidRDefault="005933FE" w:rsidP="00C814D1">
      <w:pPr>
        <w:spacing w:after="0"/>
        <w:ind w:firstLine="708"/>
        <w:jc w:val="both"/>
        <w:rPr>
          <w:lang w:val="en-US"/>
        </w:rPr>
      </w:pPr>
    </w:p>
    <w:p w:rsidR="005933FE" w:rsidRDefault="005933FE" w:rsidP="00C814D1">
      <w:pPr>
        <w:spacing w:after="0"/>
        <w:ind w:firstLine="708"/>
        <w:jc w:val="both"/>
        <w:rPr>
          <w:lang w:val="en-US"/>
        </w:rPr>
      </w:pPr>
    </w:p>
    <w:p w:rsidR="005933FE" w:rsidRDefault="005933FE" w:rsidP="00C814D1">
      <w:pPr>
        <w:spacing w:after="0"/>
        <w:ind w:firstLine="708"/>
        <w:jc w:val="both"/>
        <w:rPr>
          <w:lang w:val="en-US"/>
        </w:rPr>
      </w:pPr>
    </w:p>
    <w:p w:rsidR="005933FE" w:rsidRDefault="005933FE" w:rsidP="00C814D1">
      <w:pPr>
        <w:spacing w:after="0"/>
        <w:ind w:firstLine="708"/>
        <w:jc w:val="both"/>
        <w:rPr>
          <w:lang w:val="en-US"/>
        </w:rPr>
      </w:pPr>
    </w:p>
    <w:p w:rsidR="005933FE" w:rsidRDefault="005933FE" w:rsidP="00C814D1">
      <w:pPr>
        <w:spacing w:after="0"/>
        <w:ind w:firstLine="708"/>
        <w:jc w:val="both"/>
        <w:rPr>
          <w:lang w:val="en-US"/>
        </w:rPr>
      </w:pPr>
    </w:p>
    <w:p w:rsidR="005933FE" w:rsidRDefault="005933FE" w:rsidP="00C814D1">
      <w:pPr>
        <w:spacing w:after="0"/>
        <w:ind w:firstLine="708"/>
        <w:jc w:val="both"/>
        <w:rPr>
          <w:lang w:val="en-US"/>
        </w:rPr>
      </w:pPr>
    </w:p>
    <w:p w:rsidR="005933FE" w:rsidRDefault="005933FE" w:rsidP="00C814D1">
      <w:pPr>
        <w:spacing w:after="0"/>
        <w:ind w:firstLine="708"/>
        <w:jc w:val="both"/>
        <w:rPr>
          <w:lang w:val="en-US"/>
        </w:rPr>
      </w:pPr>
    </w:p>
    <w:p w:rsidR="005933FE" w:rsidRDefault="005933FE" w:rsidP="00C814D1">
      <w:pPr>
        <w:spacing w:after="0"/>
        <w:ind w:firstLine="708"/>
        <w:jc w:val="both"/>
        <w:rPr>
          <w:lang w:val="en-US"/>
        </w:rPr>
      </w:pPr>
    </w:p>
    <w:p w:rsidR="005933FE" w:rsidRDefault="005933FE" w:rsidP="00C814D1">
      <w:pPr>
        <w:spacing w:after="0"/>
        <w:ind w:firstLine="708"/>
        <w:jc w:val="both"/>
        <w:rPr>
          <w:lang w:val="en-US"/>
        </w:rPr>
      </w:pPr>
    </w:p>
    <w:p w:rsidR="005933FE" w:rsidRDefault="005933FE" w:rsidP="00C814D1">
      <w:pPr>
        <w:spacing w:after="0"/>
        <w:ind w:firstLine="708"/>
        <w:jc w:val="both"/>
        <w:rPr>
          <w:lang w:val="en-US"/>
        </w:rPr>
      </w:pPr>
    </w:p>
    <w:p w:rsidR="0084723C" w:rsidRDefault="0084723C" w:rsidP="00C814D1">
      <w:pPr>
        <w:spacing w:after="0"/>
        <w:ind w:firstLine="708"/>
        <w:jc w:val="both"/>
        <w:rPr>
          <w:lang w:val="en-US"/>
        </w:rPr>
      </w:pPr>
    </w:p>
    <w:p w:rsidR="005933FE" w:rsidRDefault="005933FE" w:rsidP="00C814D1">
      <w:pPr>
        <w:spacing w:after="0"/>
        <w:ind w:firstLine="708"/>
        <w:jc w:val="both"/>
        <w:rPr>
          <w:lang w:val="en-US"/>
        </w:rPr>
      </w:pPr>
    </w:p>
    <w:p w:rsidR="005933FE" w:rsidRPr="005933FE" w:rsidRDefault="005933FE" w:rsidP="005933FE">
      <w:pPr>
        <w:spacing w:after="0"/>
        <w:ind w:firstLine="708"/>
        <w:jc w:val="center"/>
        <w:rPr>
          <w:b/>
          <w:color w:val="000000" w:themeColor="text1"/>
          <w:lang w:val="en-US"/>
        </w:rPr>
      </w:pPr>
      <w:r w:rsidRPr="005933FE">
        <w:rPr>
          <w:b/>
          <w:color w:val="000000" w:themeColor="text1"/>
          <w:lang w:val="en-US"/>
        </w:rPr>
        <w:lastRenderedPageBreak/>
        <w:t xml:space="preserve">Apendicele </w:t>
      </w:r>
      <w:r w:rsidR="00BC03BC">
        <w:rPr>
          <w:b/>
          <w:color w:val="000000" w:themeColor="text1"/>
          <w:lang w:val="en-US"/>
        </w:rPr>
        <w:t>D</w:t>
      </w:r>
    </w:p>
    <w:p w:rsidR="005933FE" w:rsidRPr="005933FE" w:rsidRDefault="005933FE" w:rsidP="005933FE">
      <w:pPr>
        <w:spacing w:after="0"/>
        <w:ind w:firstLine="708"/>
        <w:jc w:val="center"/>
        <w:rPr>
          <w:b/>
          <w:color w:val="000000" w:themeColor="text1"/>
          <w:lang w:val="en-US"/>
        </w:rPr>
      </w:pPr>
      <w:r w:rsidRPr="005933FE">
        <w:rPr>
          <w:b/>
          <w:color w:val="000000" w:themeColor="text1"/>
          <w:lang w:val="en-US"/>
        </w:rPr>
        <w:t>Saboţi de frână din materiale compozite tradiţionale</w:t>
      </w:r>
    </w:p>
    <w:p w:rsidR="005933FE" w:rsidRDefault="005933FE" w:rsidP="005933FE">
      <w:pPr>
        <w:spacing w:after="0"/>
        <w:ind w:firstLine="708"/>
        <w:jc w:val="both"/>
        <w:rPr>
          <w:b/>
          <w:color w:val="FF0000"/>
          <w:lang w:val="en-US"/>
        </w:rPr>
      </w:pPr>
    </w:p>
    <w:p w:rsidR="005933FE" w:rsidRPr="005933FE" w:rsidRDefault="005933FE" w:rsidP="005933FE">
      <w:pPr>
        <w:spacing w:after="0"/>
        <w:ind w:firstLine="708"/>
        <w:jc w:val="both"/>
        <w:rPr>
          <w:b/>
          <w:color w:val="000000" w:themeColor="text1"/>
          <w:lang w:val="en-US"/>
        </w:rPr>
      </w:pPr>
      <w:r w:rsidRPr="005933FE">
        <w:rPr>
          <w:b/>
          <w:color w:val="000000" w:themeColor="text1"/>
          <w:lang w:val="en-US"/>
        </w:rPr>
        <w:t>1</w:t>
      </w:r>
      <w:r w:rsidR="0037322D">
        <w:rPr>
          <w:b/>
          <w:color w:val="000000" w:themeColor="text1"/>
          <w:lang w:val="en-US"/>
        </w:rPr>
        <w:t>.</w:t>
      </w:r>
      <w:r w:rsidRPr="005933FE">
        <w:rPr>
          <w:b/>
          <w:color w:val="000000" w:themeColor="text1"/>
          <w:lang w:val="en-US"/>
        </w:rPr>
        <w:t xml:space="preserve"> Saboţi de frână din materiale compozite tradiţionale pentru uz</w:t>
      </w:r>
    </w:p>
    <w:p w:rsidR="005933FE" w:rsidRDefault="0037322D" w:rsidP="005933FE">
      <w:pPr>
        <w:spacing w:after="0"/>
        <w:ind w:firstLine="708"/>
        <w:jc w:val="both"/>
        <w:rPr>
          <w:b/>
          <w:color w:val="000000" w:themeColor="text1"/>
          <w:lang w:val="en-US"/>
        </w:rPr>
      </w:pPr>
      <w:r>
        <w:rPr>
          <w:b/>
          <w:color w:val="000000" w:themeColor="text1"/>
          <w:lang w:val="en-US"/>
        </w:rPr>
        <w:t>International</w:t>
      </w:r>
    </w:p>
    <w:p w:rsidR="0037322D" w:rsidRPr="005933FE" w:rsidRDefault="0037322D" w:rsidP="005933FE">
      <w:pPr>
        <w:spacing w:after="0"/>
        <w:ind w:firstLine="708"/>
        <w:jc w:val="both"/>
        <w:rPr>
          <w:b/>
          <w:color w:val="000000" w:themeColor="text1"/>
          <w:lang w:val="en-US"/>
        </w:rPr>
      </w:pPr>
    </w:p>
    <w:p w:rsidR="005933FE" w:rsidRDefault="005933FE" w:rsidP="005933FE">
      <w:pPr>
        <w:spacing w:after="0"/>
        <w:ind w:firstLine="708"/>
        <w:jc w:val="both"/>
        <w:rPr>
          <w:color w:val="000000" w:themeColor="text1"/>
          <w:lang w:val="en-US"/>
        </w:rPr>
      </w:pPr>
      <w:r w:rsidRPr="00712603">
        <w:rPr>
          <w:color w:val="000000" w:themeColor="text1"/>
          <w:lang w:val="en-US"/>
        </w:rPr>
        <w:t>Vagoanele existente echipate cu saboţii de frână enum</w:t>
      </w:r>
      <w:r w:rsidR="00712603" w:rsidRPr="00712603">
        <w:rPr>
          <w:color w:val="000000" w:themeColor="text1"/>
          <w:lang w:val="en-US"/>
        </w:rPr>
        <w:t xml:space="preserve">eraţi în tabel pot fi utilizate </w:t>
      </w:r>
      <w:r w:rsidRPr="00712603">
        <w:rPr>
          <w:color w:val="000000" w:themeColor="text1"/>
          <w:lang w:val="en-US"/>
        </w:rPr>
        <w:t>pe rutele mai silenţioase din zona lor de utilizare.</w:t>
      </w:r>
    </w:p>
    <w:p w:rsidR="003E62F3" w:rsidRDefault="003E62F3" w:rsidP="005933FE">
      <w:pPr>
        <w:spacing w:after="0"/>
        <w:ind w:firstLine="708"/>
        <w:jc w:val="both"/>
        <w:rPr>
          <w:color w:val="000000" w:themeColor="text1"/>
          <w:lang w:val="en-US"/>
        </w:rPr>
      </w:pPr>
    </w:p>
    <w:tbl>
      <w:tblPr>
        <w:tblStyle w:val="TableGrid"/>
        <w:tblW w:w="0" w:type="auto"/>
        <w:tblLook w:val="04A0" w:firstRow="1" w:lastRow="0" w:firstColumn="1" w:lastColumn="0" w:noHBand="0" w:noVBand="1"/>
      </w:tblPr>
      <w:tblGrid>
        <w:gridCol w:w="3114"/>
        <w:gridCol w:w="3115"/>
        <w:gridCol w:w="3115"/>
      </w:tblGrid>
      <w:tr w:rsidR="003E62F3" w:rsidTr="003E62F3">
        <w:tc>
          <w:tcPr>
            <w:tcW w:w="3114" w:type="dxa"/>
          </w:tcPr>
          <w:p w:rsidR="003E62F3" w:rsidRDefault="003E62F3" w:rsidP="005933FE">
            <w:pPr>
              <w:jc w:val="both"/>
              <w:rPr>
                <w:color w:val="000000" w:themeColor="text1"/>
              </w:rPr>
            </w:pPr>
            <w:r>
              <w:t>Producător/denumirea produsului</w:t>
            </w:r>
          </w:p>
        </w:tc>
        <w:tc>
          <w:tcPr>
            <w:tcW w:w="3115" w:type="dxa"/>
          </w:tcPr>
          <w:p w:rsidR="003E62F3" w:rsidRDefault="003E62F3" w:rsidP="005933FE">
            <w:pPr>
              <w:jc w:val="both"/>
              <w:rPr>
                <w:color w:val="000000" w:themeColor="text1"/>
              </w:rPr>
            </w:pPr>
            <w:r>
              <w:t>Destinaţie/tip de sabot</w:t>
            </w:r>
          </w:p>
        </w:tc>
        <w:tc>
          <w:tcPr>
            <w:tcW w:w="3115" w:type="dxa"/>
          </w:tcPr>
          <w:p w:rsidR="003E62F3" w:rsidRDefault="003E62F3" w:rsidP="005933FE">
            <w:pPr>
              <w:jc w:val="both"/>
              <w:rPr>
                <w:color w:val="000000" w:themeColor="text1"/>
              </w:rPr>
            </w:pPr>
            <w:r>
              <w:t>Tipul coeficientului de frecare</w:t>
            </w:r>
          </w:p>
        </w:tc>
      </w:tr>
      <w:tr w:rsidR="003E62F3" w:rsidTr="003E62F3">
        <w:tc>
          <w:tcPr>
            <w:tcW w:w="3114" w:type="dxa"/>
          </w:tcPr>
          <w:p w:rsidR="003E62F3" w:rsidRDefault="00D670B9" w:rsidP="005933FE">
            <w:pPr>
              <w:jc w:val="both"/>
              <w:rPr>
                <w:color w:val="000000" w:themeColor="text1"/>
              </w:rPr>
            </w:pPr>
            <w:r>
              <w:t>Valeo/Hersot Wabco/Cobra</w:t>
            </w:r>
          </w:p>
        </w:tc>
        <w:tc>
          <w:tcPr>
            <w:tcW w:w="3115" w:type="dxa"/>
          </w:tcPr>
          <w:p w:rsidR="00D670B9" w:rsidRDefault="00D670B9" w:rsidP="005933FE">
            <w:pPr>
              <w:jc w:val="both"/>
            </w:pPr>
            <w:r>
              <w:t xml:space="preserve">693 </w:t>
            </w:r>
          </w:p>
          <w:p w:rsidR="003E62F3" w:rsidRDefault="00D670B9" w:rsidP="005933FE">
            <w:pPr>
              <w:jc w:val="both"/>
              <w:rPr>
                <w:color w:val="000000" w:themeColor="text1"/>
              </w:rPr>
            </w:pPr>
            <w:r>
              <w:t>W554</w:t>
            </w:r>
          </w:p>
        </w:tc>
        <w:tc>
          <w:tcPr>
            <w:tcW w:w="3115" w:type="dxa"/>
          </w:tcPr>
          <w:p w:rsidR="003E62F3" w:rsidRDefault="0037322D" w:rsidP="005933FE">
            <w:pPr>
              <w:jc w:val="both"/>
              <w:rPr>
                <w:color w:val="000000" w:themeColor="text1"/>
              </w:rPr>
            </w:pPr>
            <w:r>
              <w:rPr>
                <w:color w:val="000000" w:themeColor="text1"/>
              </w:rPr>
              <w:t>K</w:t>
            </w:r>
          </w:p>
        </w:tc>
      </w:tr>
      <w:tr w:rsidR="003E62F3" w:rsidTr="003E62F3">
        <w:tc>
          <w:tcPr>
            <w:tcW w:w="3114" w:type="dxa"/>
          </w:tcPr>
          <w:p w:rsidR="003E62F3" w:rsidRDefault="00D670B9" w:rsidP="005933FE">
            <w:pPr>
              <w:jc w:val="both"/>
              <w:rPr>
                <w:color w:val="000000" w:themeColor="text1"/>
              </w:rPr>
            </w:pPr>
            <w:r>
              <w:t>Ferodo</w:t>
            </w:r>
          </w:p>
        </w:tc>
        <w:tc>
          <w:tcPr>
            <w:tcW w:w="3115" w:type="dxa"/>
          </w:tcPr>
          <w:p w:rsidR="003E62F3" w:rsidRDefault="0037322D" w:rsidP="005933FE">
            <w:pPr>
              <w:jc w:val="both"/>
              <w:rPr>
                <w:color w:val="000000" w:themeColor="text1"/>
              </w:rPr>
            </w:pPr>
            <w:r>
              <w:t>I/B 436</w:t>
            </w:r>
          </w:p>
        </w:tc>
        <w:tc>
          <w:tcPr>
            <w:tcW w:w="3115" w:type="dxa"/>
          </w:tcPr>
          <w:p w:rsidR="003E62F3" w:rsidRDefault="0037322D" w:rsidP="005933FE">
            <w:pPr>
              <w:jc w:val="both"/>
              <w:rPr>
                <w:color w:val="000000" w:themeColor="text1"/>
              </w:rPr>
            </w:pPr>
            <w:r>
              <w:rPr>
                <w:color w:val="000000" w:themeColor="text1"/>
              </w:rPr>
              <w:t>K</w:t>
            </w:r>
          </w:p>
        </w:tc>
      </w:tr>
      <w:tr w:rsidR="003E62F3" w:rsidTr="003E62F3">
        <w:tc>
          <w:tcPr>
            <w:tcW w:w="3114" w:type="dxa"/>
          </w:tcPr>
          <w:p w:rsidR="003E62F3" w:rsidRDefault="00D670B9" w:rsidP="005933FE">
            <w:pPr>
              <w:jc w:val="both"/>
              <w:rPr>
                <w:color w:val="000000" w:themeColor="text1"/>
              </w:rPr>
            </w:pPr>
            <w:r>
              <w:t>Abex</w:t>
            </w:r>
          </w:p>
        </w:tc>
        <w:tc>
          <w:tcPr>
            <w:tcW w:w="3115" w:type="dxa"/>
          </w:tcPr>
          <w:p w:rsidR="003E62F3" w:rsidRDefault="0037322D" w:rsidP="005933FE">
            <w:pPr>
              <w:jc w:val="both"/>
              <w:rPr>
                <w:color w:val="000000" w:themeColor="text1"/>
              </w:rPr>
            </w:pPr>
            <w:r>
              <w:rPr>
                <w:color w:val="000000" w:themeColor="text1"/>
              </w:rPr>
              <w:t>229</w:t>
            </w:r>
          </w:p>
        </w:tc>
        <w:tc>
          <w:tcPr>
            <w:tcW w:w="3115" w:type="dxa"/>
          </w:tcPr>
          <w:p w:rsidR="003E62F3" w:rsidRDefault="0037322D" w:rsidP="005933FE">
            <w:pPr>
              <w:jc w:val="both"/>
              <w:rPr>
                <w:color w:val="000000" w:themeColor="text1"/>
              </w:rPr>
            </w:pPr>
            <w:r>
              <w:rPr>
                <w:color w:val="000000" w:themeColor="text1"/>
              </w:rPr>
              <w:t>K</w:t>
            </w:r>
          </w:p>
          <w:p w:rsidR="0037322D" w:rsidRDefault="0037322D" w:rsidP="005933FE">
            <w:pPr>
              <w:jc w:val="both"/>
              <w:rPr>
                <w:color w:val="000000" w:themeColor="text1"/>
              </w:rPr>
            </w:pPr>
            <w:r>
              <w:t>(Fe – sinterizat)</w:t>
            </w:r>
          </w:p>
        </w:tc>
      </w:tr>
      <w:tr w:rsidR="003E62F3" w:rsidTr="003E62F3">
        <w:tc>
          <w:tcPr>
            <w:tcW w:w="3114" w:type="dxa"/>
          </w:tcPr>
          <w:p w:rsidR="003E62F3" w:rsidRDefault="00D670B9" w:rsidP="005933FE">
            <w:pPr>
              <w:jc w:val="both"/>
              <w:rPr>
                <w:color w:val="000000" w:themeColor="text1"/>
              </w:rPr>
            </w:pPr>
            <w:r>
              <w:t>Jurid</w:t>
            </w:r>
          </w:p>
        </w:tc>
        <w:tc>
          <w:tcPr>
            <w:tcW w:w="3115" w:type="dxa"/>
          </w:tcPr>
          <w:p w:rsidR="003E62F3" w:rsidRDefault="0037322D" w:rsidP="005933FE">
            <w:pPr>
              <w:jc w:val="both"/>
              <w:rPr>
                <w:color w:val="000000" w:themeColor="text1"/>
              </w:rPr>
            </w:pPr>
            <w:r>
              <w:rPr>
                <w:color w:val="000000" w:themeColor="text1"/>
              </w:rPr>
              <w:t>738</w:t>
            </w:r>
          </w:p>
        </w:tc>
        <w:tc>
          <w:tcPr>
            <w:tcW w:w="3115" w:type="dxa"/>
          </w:tcPr>
          <w:p w:rsidR="003E62F3" w:rsidRDefault="0037322D" w:rsidP="005933FE">
            <w:pPr>
              <w:jc w:val="both"/>
              <w:rPr>
                <w:color w:val="000000" w:themeColor="text1"/>
              </w:rPr>
            </w:pPr>
            <w:r>
              <w:t>K (Fe – sinterizat)</w:t>
            </w:r>
          </w:p>
        </w:tc>
      </w:tr>
    </w:tbl>
    <w:p w:rsidR="0037322D" w:rsidRDefault="0037322D" w:rsidP="005933FE">
      <w:pPr>
        <w:spacing w:after="0"/>
        <w:ind w:firstLine="708"/>
        <w:jc w:val="both"/>
        <w:rPr>
          <w:lang w:val="en-US"/>
        </w:rPr>
      </w:pPr>
    </w:p>
    <w:p w:rsidR="00C3251C" w:rsidRDefault="0037322D" w:rsidP="005933FE">
      <w:pPr>
        <w:spacing w:after="0"/>
        <w:ind w:firstLine="708"/>
        <w:jc w:val="both"/>
        <w:rPr>
          <w:lang w:val="en-US"/>
        </w:rPr>
      </w:pPr>
      <w:r w:rsidRPr="0037322D">
        <w:rPr>
          <w:lang w:val="en-US"/>
        </w:rPr>
        <w:t>Vagoanele echipate cu saboţi de frână din materiale compozite tradiţionale care nu sunt enumeraţi în tabel, dar care sunt deja autorizaţi pentru traficul internaţional pot fi în continuare utilizaţi fără niciun termen în zona de utilizare cuprinsă în autorizaţia lor.</w:t>
      </w:r>
    </w:p>
    <w:p w:rsidR="00924366" w:rsidRDefault="00924366" w:rsidP="005933FE">
      <w:pPr>
        <w:spacing w:after="0"/>
        <w:ind w:firstLine="708"/>
        <w:jc w:val="both"/>
        <w:rPr>
          <w:lang w:val="en-US"/>
        </w:rPr>
      </w:pPr>
    </w:p>
    <w:p w:rsidR="00294829" w:rsidRDefault="00294829" w:rsidP="005933FE">
      <w:pPr>
        <w:spacing w:after="0"/>
        <w:ind w:firstLine="708"/>
        <w:jc w:val="both"/>
        <w:rPr>
          <w:b/>
          <w:lang w:val="en-US"/>
        </w:rPr>
      </w:pPr>
    </w:p>
    <w:p w:rsidR="00353B18" w:rsidRDefault="00353B18" w:rsidP="005933FE">
      <w:pPr>
        <w:spacing w:after="0"/>
        <w:ind w:firstLine="708"/>
        <w:jc w:val="both"/>
        <w:rPr>
          <w:b/>
          <w:lang w:val="en-US"/>
        </w:rPr>
      </w:pPr>
    </w:p>
    <w:p w:rsidR="00353B18" w:rsidRDefault="00353B18" w:rsidP="005933FE">
      <w:pPr>
        <w:spacing w:after="0"/>
        <w:ind w:firstLine="708"/>
        <w:jc w:val="both"/>
        <w:rPr>
          <w:b/>
          <w:lang w:val="en-US"/>
        </w:rPr>
      </w:pPr>
    </w:p>
    <w:p w:rsidR="00353B18" w:rsidRDefault="00353B18" w:rsidP="005933FE">
      <w:pPr>
        <w:spacing w:after="0"/>
        <w:ind w:firstLine="708"/>
        <w:jc w:val="both"/>
        <w:rPr>
          <w:b/>
          <w:lang w:val="en-US"/>
        </w:rPr>
      </w:pPr>
    </w:p>
    <w:p w:rsidR="00353B18" w:rsidRDefault="00353B18" w:rsidP="005933FE">
      <w:pPr>
        <w:spacing w:after="0"/>
        <w:ind w:firstLine="708"/>
        <w:jc w:val="both"/>
        <w:rPr>
          <w:b/>
          <w:lang w:val="en-US"/>
        </w:rPr>
      </w:pPr>
    </w:p>
    <w:p w:rsidR="00353B18" w:rsidRDefault="00353B18" w:rsidP="005933FE">
      <w:pPr>
        <w:spacing w:after="0"/>
        <w:ind w:firstLine="708"/>
        <w:jc w:val="both"/>
        <w:rPr>
          <w:b/>
          <w:lang w:val="en-US"/>
        </w:rPr>
      </w:pPr>
    </w:p>
    <w:p w:rsidR="00353B18" w:rsidRDefault="00353B18" w:rsidP="005933FE">
      <w:pPr>
        <w:spacing w:after="0"/>
        <w:ind w:firstLine="708"/>
        <w:jc w:val="both"/>
        <w:rPr>
          <w:b/>
          <w:lang w:val="en-US"/>
        </w:rPr>
      </w:pPr>
    </w:p>
    <w:p w:rsidR="00353B18" w:rsidRDefault="00353B18" w:rsidP="005933FE">
      <w:pPr>
        <w:spacing w:after="0"/>
        <w:ind w:firstLine="708"/>
        <w:jc w:val="both"/>
        <w:rPr>
          <w:b/>
          <w:lang w:val="en-US"/>
        </w:rPr>
      </w:pPr>
    </w:p>
    <w:p w:rsidR="00353B18" w:rsidRDefault="00353B18" w:rsidP="005933FE">
      <w:pPr>
        <w:spacing w:after="0"/>
        <w:ind w:firstLine="708"/>
        <w:jc w:val="both"/>
        <w:rPr>
          <w:b/>
          <w:lang w:val="en-US"/>
        </w:rPr>
      </w:pPr>
    </w:p>
    <w:p w:rsidR="00353B18" w:rsidRDefault="00353B18" w:rsidP="005933FE">
      <w:pPr>
        <w:spacing w:after="0"/>
        <w:ind w:firstLine="708"/>
        <w:jc w:val="both"/>
        <w:rPr>
          <w:b/>
          <w:lang w:val="en-US"/>
        </w:rPr>
      </w:pPr>
    </w:p>
    <w:p w:rsidR="00353B18" w:rsidRDefault="00353B18" w:rsidP="005933FE">
      <w:pPr>
        <w:spacing w:after="0"/>
        <w:ind w:firstLine="708"/>
        <w:jc w:val="both"/>
        <w:rPr>
          <w:b/>
          <w:lang w:val="en-US"/>
        </w:rPr>
      </w:pPr>
    </w:p>
    <w:p w:rsidR="00353B18" w:rsidRDefault="00353B18" w:rsidP="005933FE">
      <w:pPr>
        <w:spacing w:after="0"/>
        <w:ind w:firstLine="708"/>
        <w:jc w:val="both"/>
        <w:rPr>
          <w:b/>
          <w:lang w:val="en-US"/>
        </w:rPr>
      </w:pPr>
    </w:p>
    <w:p w:rsidR="00353B18" w:rsidRDefault="00353B18" w:rsidP="005933FE">
      <w:pPr>
        <w:spacing w:after="0"/>
        <w:ind w:firstLine="708"/>
        <w:jc w:val="both"/>
        <w:rPr>
          <w:b/>
          <w:lang w:val="en-US"/>
        </w:rPr>
      </w:pPr>
    </w:p>
    <w:p w:rsidR="00353B18" w:rsidRDefault="00353B18" w:rsidP="005933FE">
      <w:pPr>
        <w:spacing w:after="0"/>
        <w:ind w:firstLine="708"/>
        <w:jc w:val="both"/>
        <w:rPr>
          <w:b/>
          <w:lang w:val="en-US"/>
        </w:rPr>
      </w:pPr>
    </w:p>
    <w:p w:rsidR="00353B18" w:rsidRDefault="00353B18" w:rsidP="005933FE">
      <w:pPr>
        <w:spacing w:after="0"/>
        <w:ind w:firstLine="708"/>
        <w:jc w:val="both"/>
        <w:rPr>
          <w:b/>
          <w:lang w:val="en-US"/>
        </w:rPr>
      </w:pPr>
    </w:p>
    <w:p w:rsidR="00353B18" w:rsidRDefault="00353B18" w:rsidP="005933FE">
      <w:pPr>
        <w:spacing w:after="0"/>
        <w:ind w:firstLine="708"/>
        <w:jc w:val="both"/>
        <w:rPr>
          <w:b/>
          <w:lang w:val="en-US"/>
        </w:rPr>
      </w:pPr>
    </w:p>
    <w:p w:rsidR="00353B18" w:rsidRDefault="00353B18" w:rsidP="005933FE">
      <w:pPr>
        <w:spacing w:after="0"/>
        <w:ind w:firstLine="708"/>
        <w:jc w:val="both"/>
        <w:rPr>
          <w:b/>
          <w:lang w:val="en-US"/>
        </w:rPr>
      </w:pPr>
    </w:p>
    <w:p w:rsidR="00353B18" w:rsidRDefault="00353B18" w:rsidP="005933FE">
      <w:pPr>
        <w:spacing w:after="0"/>
        <w:ind w:firstLine="708"/>
        <w:jc w:val="both"/>
        <w:rPr>
          <w:b/>
          <w:lang w:val="en-US"/>
        </w:rPr>
      </w:pPr>
    </w:p>
    <w:p w:rsidR="00353B18" w:rsidRDefault="00353B18" w:rsidP="005933FE">
      <w:pPr>
        <w:spacing w:after="0"/>
        <w:ind w:firstLine="708"/>
        <w:jc w:val="both"/>
        <w:rPr>
          <w:b/>
          <w:lang w:val="en-US"/>
        </w:rPr>
      </w:pPr>
    </w:p>
    <w:p w:rsidR="00353B18" w:rsidRDefault="00353B18" w:rsidP="005933FE">
      <w:pPr>
        <w:spacing w:after="0"/>
        <w:ind w:firstLine="708"/>
        <w:jc w:val="both"/>
        <w:rPr>
          <w:b/>
          <w:lang w:val="en-US"/>
        </w:rPr>
      </w:pPr>
    </w:p>
    <w:p w:rsidR="00353B18" w:rsidRDefault="00353B18" w:rsidP="005933FE">
      <w:pPr>
        <w:spacing w:after="0"/>
        <w:ind w:firstLine="708"/>
        <w:jc w:val="both"/>
        <w:rPr>
          <w:b/>
          <w:lang w:val="en-US"/>
        </w:rPr>
      </w:pPr>
    </w:p>
    <w:p w:rsidR="00353B18" w:rsidRDefault="00353B18" w:rsidP="005933FE">
      <w:pPr>
        <w:spacing w:after="0"/>
        <w:ind w:firstLine="708"/>
        <w:jc w:val="both"/>
        <w:rPr>
          <w:b/>
          <w:lang w:val="en-US"/>
        </w:rPr>
      </w:pPr>
    </w:p>
    <w:p w:rsidR="0084723C" w:rsidRDefault="0084723C" w:rsidP="005933FE">
      <w:pPr>
        <w:spacing w:after="0"/>
        <w:ind w:firstLine="708"/>
        <w:jc w:val="both"/>
        <w:rPr>
          <w:b/>
          <w:lang w:val="en-US"/>
        </w:rPr>
      </w:pPr>
    </w:p>
    <w:p w:rsidR="0084723C" w:rsidRDefault="0084723C" w:rsidP="005933FE">
      <w:pPr>
        <w:spacing w:after="0"/>
        <w:ind w:firstLine="708"/>
        <w:jc w:val="both"/>
        <w:rPr>
          <w:b/>
          <w:lang w:val="en-US"/>
        </w:rPr>
      </w:pPr>
    </w:p>
    <w:p w:rsidR="002D6BE0" w:rsidRPr="002D6BE0" w:rsidRDefault="00FF52FC" w:rsidP="002D6BE0">
      <w:pPr>
        <w:spacing w:after="0"/>
        <w:ind w:firstLine="708"/>
        <w:jc w:val="center"/>
        <w:rPr>
          <w:b/>
          <w:lang w:val="en-US"/>
        </w:rPr>
      </w:pPr>
      <w:r w:rsidRPr="002D6BE0">
        <w:rPr>
          <w:b/>
          <w:lang w:val="en-US"/>
        </w:rPr>
        <w:lastRenderedPageBreak/>
        <w:t xml:space="preserve">Apendicele </w:t>
      </w:r>
      <w:r w:rsidR="00BC03BC">
        <w:rPr>
          <w:b/>
          <w:lang w:val="en-US"/>
        </w:rPr>
        <w:t>E</w:t>
      </w:r>
    </w:p>
    <w:p w:rsidR="002D6BE0" w:rsidRPr="002D6BE0" w:rsidRDefault="00FF52FC" w:rsidP="002D6BE0">
      <w:pPr>
        <w:spacing w:after="0"/>
        <w:ind w:firstLine="708"/>
        <w:jc w:val="center"/>
        <w:rPr>
          <w:b/>
          <w:lang w:val="en-US"/>
        </w:rPr>
      </w:pPr>
      <w:r w:rsidRPr="002D6BE0">
        <w:rPr>
          <w:b/>
          <w:lang w:val="en-US"/>
        </w:rPr>
        <w:t>Evaluarea performanţelor acustice ale unui sabot de frână</w:t>
      </w:r>
    </w:p>
    <w:p w:rsidR="002D6BE0" w:rsidRDefault="002D6BE0" w:rsidP="005933FE">
      <w:pPr>
        <w:spacing w:after="0"/>
        <w:ind w:firstLine="708"/>
        <w:jc w:val="both"/>
        <w:rPr>
          <w:lang w:val="en-US"/>
        </w:rPr>
      </w:pPr>
    </w:p>
    <w:p w:rsidR="00353B18" w:rsidRDefault="00FF52FC" w:rsidP="005933FE">
      <w:pPr>
        <w:spacing w:after="0"/>
        <w:ind w:firstLine="708"/>
        <w:jc w:val="both"/>
        <w:rPr>
          <w:lang w:val="en-US"/>
        </w:rPr>
      </w:pPr>
      <w:r w:rsidRPr="00FF52FC">
        <w:rPr>
          <w:lang w:val="en-US"/>
        </w:rPr>
        <w:t xml:space="preserve">Scopul acestei proceduri </w:t>
      </w:r>
      <w:proofErr w:type="gramStart"/>
      <w:r w:rsidRPr="00FF52FC">
        <w:rPr>
          <w:lang w:val="en-US"/>
        </w:rPr>
        <w:t>este</w:t>
      </w:r>
      <w:proofErr w:type="gramEnd"/>
      <w:r w:rsidRPr="00FF52FC">
        <w:rPr>
          <w:lang w:val="en-US"/>
        </w:rPr>
        <w:t xml:space="preserve"> de a demonstra performanţa acustică a unui sabot de frână din materiale compozite la nivelul constituentului de interoperabilitate.</w:t>
      </w:r>
    </w:p>
    <w:p w:rsidR="003D0314" w:rsidRDefault="003D0314" w:rsidP="005933FE">
      <w:pPr>
        <w:spacing w:after="0"/>
        <w:ind w:firstLine="708"/>
        <w:jc w:val="both"/>
        <w:rPr>
          <w:lang w:val="en-US"/>
        </w:rPr>
      </w:pPr>
    </w:p>
    <w:p w:rsidR="0096586C" w:rsidRDefault="0096586C" w:rsidP="005933FE">
      <w:pPr>
        <w:spacing w:after="0"/>
        <w:ind w:firstLine="708"/>
        <w:jc w:val="both"/>
        <w:rPr>
          <w:lang w:val="en-US"/>
        </w:rPr>
      </w:pPr>
      <w:r w:rsidRPr="0096586C">
        <w:rPr>
          <w:lang w:val="en-US"/>
        </w:rPr>
        <w:t xml:space="preserve">Procedura cuprinde următoarele etape: </w:t>
      </w:r>
    </w:p>
    <w:p w:rsidR="0096586C" w:rsidRDefault="0096586C" w:rsidP="005933FE">
      <w:pPr>
        <w:spacing w:after="0"/>
        <w:ind w:firstLine="708"/>
        <w:jc w:val="both"/>
        <w:rPr>
          <w:lang w:val="en-US"/>
        </w:rPr>
      </w:pPr>
    </w:p>
    <w:p w:rsidR="003D0314" w:rsidRDefault="0096586C" w:rsidP="005933FE">
      <w:pPr>
        <w:spacing w:after="0"/>
        <w:ind w:firstLine="708"/>
        <w:jc w:val="both"/>
        <w:rPr>
          <w:b/>
          <w:lang w:val="en-US"/>
        </w:rPr>
      </w:pPr>
      <w:r w:rsidRPr="0096586C">
        <w:rPr>
          <w:b/>
          <w:lang w:val="en-US"/>
        </w:rPr>
        <w:t>1. Se măsoară rugozitatea acustică a unei roţi reprezentative pentru sabotul de frână supus evaluării</w:t>
      </w:r>
    </w:p>
    <w:p w:rsidR="00227442" w:rsidRPr="0083337B" w:rsidRDefault="00227442" w:rsidP="005933FE">
      <w:pPr>
        <w:spacing w:after="0"/>
        <w:ind w:firstLine="708"/>
        <w:jc w:val="both"/>
        <w:rPr>
          <w:b/>
          <w:lang w:val="en-US"/>
        </w:rPr>
      </w:pPr>
      <w:r w:rsidRPr="0083337B">
        <w:rPr>
          <w:b/>
          <w:lang w:val="en-US"/>
        </w:rPr>
        <w:t>Dezvoltarea rugozităţii acustice a roţii pe bancul de încercare</w:t>
      </w:r>
    </w:p>
    <w:p w:rsidR="00227442" w:rsidRPr="00CB37D7" w:rsidRDefault="00CB37D7" w:rsidP="005933FE">
      <w:pPr>
        <w:spacing w:after="0"/>
        <w:ind w:firstLine="708"/>
        <w:jc w:val="both"/>
        <w:rPr>
          <w:b/>
          <w:lang w:val="en-US"/>
        </w:rPr>
      </w:pPr>
      <w:r w:rsidRPr="00CB37D7">
        <w:rPr>
          <w:lang w:val="en-US"/>
        </w:rPr>
        <w:t xml:space="preserve">Se utilizează saboţi de frână noi. Se utilizează numai roţi noi sau reprofilate. Roţile nu trebuie </w:t>
      </w:r>
      <w:proofErr w:type="gramStart"/>
      <w:r w:rsidRPr="00CB37D7">
        <w:rPr>
          <w:lang w:val="en-US"/>
        </w:rPr>
        <w:t>să</w:t>
      </w:r>
      <w:proofErr w:type="gramEnd"/>
      <w:r w:rsidRPr="00CB37D7">
        <w:rPr>
          <w:lang w:val="en-US"/>
        </w:rPr>
        <w:t xml:space="preserve"> sufere deteriorări (fisuri, locuri plane etc.).</w:t>
      </w:r>
    </w:p>
    <w:p w:rsidR="00AE761B" w:rsidRDefault="00275BF8" w:rsidP="005933FE">
      <w:pPr>
        <w:spacing w:after="0"/>
        <w:ind w:firstLine="708"/>
        <w:jc w:val="both"/>
        <w:rPr>
          <w:lang w:val="en-US"/>
        </w:rPr>
      </w:pPr>
      <w:r w:rsidRPr="00275BF8">
        <w:rPr>
          <w:lang w:val="en-US"/>
        </w:rPr>
        <w:t>Se aplică unul dintre următoarele programe de încercare a performanţei de frânare pe cel puţin o roată cu diametrul nominal de 920 mm:</w:t>
      </w:r>
    </w:p>
    <w:p w:rsidR="00275BF8" w:rsidRDefault="00275BF8" w:rsidP="005933FE">
      <w:pPr>
        <w:spacing w:after="0"/>
        <w:ind w:firstLine="708"/>
        <w:jc w:val="both"/>
        <w:rPr>
          <w:lang w:val="en-US"/>
        </w:rPr>
      </w:pPr>
      <w:r>
        <w:rPr>
          <w:lang w:val="en-US"/>
        </w:rPr>
        <w:t xml:space="preserve">1.1. </w:t>
      </w:r>
      <w:r w:rsidRPr="00275BF8">
        <w:rPr>
          <w:lang w:val="en-US"/>
        </w:rPr>
        <w:t xml:space="preserve">A2_a pentru saboţii LL și A1_a pentru saboţii K din specificaţia menţionată în apendicele </w:t>
      </w:r>
      <w:proofErr w:type="gramStart"/>
      <w:r w:rsidR="00BC03BC">
        <w:rPr>
          <w:lang w:val="en-US"/>
        </w:rPr>
        <w:t>A</w:t>
      </w:r>
      <w:proofErr w:type="gramEnd"/>
      <w:r w:rsidRPr="00275BF8">
        <w:rPr>
          <w:lang w:val="en-US"/>
        </w:rPr>
        <w:t xml:space="preserve">, </w:t>
      </w:r>
      <w:r w:rsidRPr="00BC03BC">
        <w:rPr>
          <w:color w:val="000000" w:themeColor="text1"/>
          <w:lang w:val="en-US"/>
        </w:rPr>
        <w:t>indicele</w:t>
      </w:r>
      <w:r w:rsidRPr="00275BF8">
        <w:rPr>
          <w:lang w:val="en-US"/>
        </w:rPr>
        <w:t xml:space="preserve"> [4];</w:t>
      </w:r>
    </w:p>
    <w:p w:rsidR="00275BF8" w:rsidRDefault="00275BF8" w:rsidP="005933FE">
      <w:pPr>
        <w:spacing w:after="0"/>
        <w:ind w:firstLine="708"/>
        <w:jc w:val="both"/>
        <w:rPr>
          <w:lang w:val="en-US"/>
        </w:rPr>
      </w:pPr>
      <w:r>
        <w:rPr>
          <w:lang w:val="en-US"/>
        </w:rPr>
        <w:t xml:space="preserve">1.2. </w:t>
      </w:r>
      <w:r w:rsidRPr="00275BF8">
        <w:rPr>
          <w:lang w:val="en-US"/>
        </w:rPr>
        <w:t xml:space="preserve">D.1 pentru saboţii LL și C.1 pentru saboţii K din specificaţia menţionată în apendicele </w:t>
      </w:r>
      <w:proofErr w:type="gramStart"/>
      <w:r w:rsidR="00BC03BC">
        <w:rPr>
          <w:lang w:val="en-US"/>
        </w:rPr>
        <w:t>A</w:t>
      </w:r>
      <w:proofErr w:type="gramEnd"/>
      <w:r w:rsidRPr="00275BF8">
        <w:rPr>
          <w:lang w:val="en-US"/>
        </w:rPr>
        <w:t xml:space="preserve">, </w:t>
      </w:r>
      <w:r w:rsidRPr="00BC03BC">
        <w:rPr>
          <w:color w:val="000000" w:themeColor="text1"/>
          <w:lang w:val="en-US"/>
        </w:rPr>
        <w:t>indicele</w:t>
      </w:r>
      <w:r w:rsidRPr="00275BF8">
        <w:rPr>
          <w:lang w:val="en-US"/>
        </w:rPr>
        <w:t xml:space="preserve"> [5];</w:t>
      </w:r>
    </w:p>
    <w:p w:rsidR="00275BF8" w:rsidRDefault="00275BF8" w:rsidP="005933FE">
      <w:pPr>
        <w:spacing w:after="0"/>
        <w:ind w:firstLine="708"/>
        <w:jc w:val="both"/>
        <w:rPr>
          <w:lang w:val="en-US"/>
        </w:rPr>
      </w:pPr>
      <w:r>
        <w:rPr>
          <w:lang w:val="en-US"/>
        </w:rPr>
        <w:t xml:space="preserve">1.3. </w:t>
      </w:r>
      <w:r w:rsidRPr="00275BF8">
        <w:rPr>
          <w:lang w:val="en-US"/>
        </w:rPr>
        <w:t xml:space="preserve">J.2 din specificaţia menţionată în apendicele </w:t>
      </w:r>
      <w:r w:rsidR="00BC03BC">
        <w:rPr>
          <w:lang w:val="en-US"/>
        </w:rPr>
        <w:t>A</w:t>
      </w:r>
      <w:r w:rsidRPr="00275BF8">
        <w:rPr>
          <w:lang w:val="en-US"/>
        </w:rPr>
        <w:t xml:space="preserve">, </w:t>
      </w:r>
      <w:r w:rsidRPr="00BC03BC">
        <w:rPr>
          <w:color w:val="000000" w:themeColor="text1"/>
          <w:lang w:val="en-US"/>
        </w:rPr>
        <w:t>indicele</w:t>
      </w:r>
      <w:r w:rsidRPr="00275BF8">
        <w:rPr>
          <w:lang w:val="en-US"/>
        </w:rPr>
        <w:t xml:space="preserve"> [5] pentru alţi saboţi.</w:t>
      </w:r>
    </w:p>
    <w:p w:rsidR="0083337B" w:rsidRDefault="0083337B" w:rsidP="005933FE">
      <w:pPr>
        <w:spacing w:after="0"/>
        <w:ind w:firstLine="708"/>
        <w:jc w:val="both"/>
        <w:rPr>
          <w:lang w:val="en-US"/>
        </w:rPr>
      </w:pPr>
      <w:r w:rsidRPr="0083337B">
        <w:rPr>
          <w:lang w:val="en-US"/>
        </w:rPr>
        <w:t xml:space="preserve">Programul selectat se finalizează, iar rezultatele seriei de măsurători după finalizare se utilizează pentru a determina indicele de rugozitate a roţii. </w:t>
      </w:r>
    </w:p>
    <w:p w:rsidR="0083337B" w:rsidRDefault="0083337B" w:rsidP="005933FE">
      <w:pPr>
        <w:spacing w:after="0"/>
        <w:ind w:firstLine="708"/>
        <w:jc w:val="both"/>
        <w:rPr>
          <w:lang w:val="en-US"/>
        </w:rPr>
      </w:pPr>
      <w:r w:rsidRPr="0083337B">
        <w:rPr>
          <w:lang w:val="en-US"/>
        </w:rPr>
        <w:t xml:space="preserve">Continuarea cu o a doua rulare a programului selectat </w:t>
      </w:r>
      <w:proofErr w:type="gramStart"/>
      <w:r w:rsidRPr="0083337B">
        <w:rPr>
          <w:lang w:val="en-US"/>
        </w:rPr>
        <w:t>este</w:t>
      </w:r>
      <w:proofErr w:type="gramEnd"/>
      <w:r w:rsidRPr="0083337B">
        <w:rPr>
          <w:lang w:val="en-US"/>
        </w:rPr>
        <w:t xml:space="preserve"> opţională. În cazul în care se alege această opţiune, pentru determinarea indicelui de rugozitate a roţii se utilizează rezultatele seriei de măsurători după finalizarea celei de a doua rulări. Rezultatele obţinute în urma ambelor rulări trebuie documentate. </w:t>
      </w:r>
    </w:p>
    <w:p w:rsidR="0083337B" w:rsidRDefault="0083337B" w:rsidP="005933FE">
      <w:pPr>
        <w:spacing w:after="0"/>
        <w:ind w:firstLine="708"/>
        <w:jc w:val="both"/>
        <w:rPr>
          <w:lang w:val="en-US"/>
        </w:rPr>
      </w:pPr>
      <w:r w:rsidRPr="0083337B">
        <w:rPr>
          <w:lang w:val="en-US"/>
        </w:rPr>
        <w:t xml:space="preserve">A doua rulare se efectuează cu aceeași roată, dar sabotul de frână poate fi reînnoit și înlocuit cu </w:t>
      </w:r>
      <w:proofErr w:type="gramStart"/>
      <w:r w:rsidRPr="0083337B">
        <w:rPr>
          <w:lang w:val="en-US"/>
        </w:rPr>
        <w:t>un</w:t>
      </w:r>
      <w:proofErr w:type="gramEnd"/>
      <w:r w:rsidRPr="0083337B">
        <w:rPr>
          <w:lang w:val="en-US"/>
        </w:rPr>
        <w:t xml:space="preserve"> alt sabot de același tip. În cadrul acestei opţiuni, rodarea noului sabot de frână se execută complet la începutul celei de a doua rulări.</w:t>
      </w:r>
    </w:p>
    <w:p w:rsidR="0083337B" w:rsidRDefault="0083337B" w:rsidP="005933FE">
      <w:pPr>
        <w:spacing w:after="0"/>
        <w:ind w:firstLine="708"/>
        <w:jc w:val="both"/>
        <w:rPr>
          <w:b/>
          <w:lang w:val="en-US"/>
        </w:rPr>
      </w:pPr>
      <w:r w:rsidRPr="0083337B">
        <w:rPr>
          <w:b/>
          <w:lang w:val="en-US"/>
        </w:rPr>
        <w:t>Procedura de măsurare a rugozităţii acustice a roţii</w:t>
      </w:r>
    </w:p>
    <w:p w:rsidR="0083337B" w:rsidRDefault="0083337B" w:rsidP="005933FE">
      <w:pPr>
        <w:spacing w:after="0"/>
        <w:ind w:firstLine="708"/>
        <w:jc w:val="both"/>
        <w:rPr>
          <w:lang w:val="en-US"/>
        </w:rPr>
      </w:pPr>
      <w:r w:rsidRPr="0083337B">
        <w:rPr>
          <w:lang w:val="en-US"/>
        </w:rPr>
        <w:t xml:space="preserve">Măsurarea se </w:t>
      </w:r>
      <w:proofErr w:type="gramStart"/>
      <w:r w:rsidRPr="0083337B">
        <w:rPr>
          <w:lang w:val="en-US"/>
        </w:rPr>
        <w:t>va</w:t>
      </w:r>
      <w:proofErr w:type="gramEnd"/>
      <w:r w:rsidRPr="0083337B">
        <w:rPr>
          <w:lang w:val="en-US"/>
        </w:rPr>
        <w:t xml:space="preserve"> efectua astfel cum se prevede în specificaţia menţionată în apendicele </w:t>
      </w:r>
      <w:r w:rsidR="00BC03BC">
        <w:rPr>
          <w:lang w:val="en-US"/>
        </w:rPr>
        <w:t>A</w:t>
      </w:r>
      <w:r w:rsidRPr="0083337B">
        <w:rPr>
          <w:lang w:val="en-US"/>
        </w:rPr>
        <w:t xml:space="preserve">, </w:t>
      </w:r>
      <w:r w:rsidRPr="00BC03BC">
        <w:rPr>
          <w:color w:val="000000" w:themeColor="text1"/>
          <w:lang w:val="en-US"/>
        </w:rPr>
        <w:t>indicele</w:t>
      </w:r>
      <w:r w:rsidRPr="0083337B">
        <w:rPr>
          <w:lang w:val="en-US"/>
        </w:rPr>
        <w:t xml:space="preserve"> [6]. Pentru a asigura reprezentativitatea rugozităţii acustice a suprafeţei de rulare a roţii, în locul poziţiilor prevăzute în specificaţia menţionată în apendicele </w:t>
      </w:r>
      <w:r w:rsidR="00BC03BC">
        <w:rPr>
          <w:lang w:val="en-US"/>
        </w:rPr>
        <w:t>A</w:t>
      </w:r>
      <w:r w:rsidRPr="0083337B">
        <w:rPr>
          <w:lang w:val="en-US"/>
        </w:rPr>
        <w:t xml:space="preserve">, </w:t>
      </w:r>
      <w:r w:rsidRPr="00BC03BC">
        <w:rPr>
          <w:color w:val="000000" w:themeColor="text1"/>
          <w:lang w:val="en-US"/>
        </w:rPr>
        <w:t>indicele</w:t>
      </w:r>
      <w:r w:rsidRPr="0083337B">
        <w:rPr>
          <w:lang w:val="en-US"/>
        </w:rPr>
        <w:t xml:space="preserve"> [6], sunt considerate suficiente 8 linii de măsurare situate la o distanţă de 5 mm între ele.</w:t>
      </w:r>
    </w:p>
    <w:p w:rsidR="0021377F" w:rsidRDefault="0021377F" w:rsidP="005933FE">
      <w:pPr>
        <w:spacing w:after="0"/>
        <w:ind w:firstLine="708"/>
        <w:jc w:val="both"/>
        <w:rPr>
          <w:lang w:val="en-US"/>
        </w:rPr>
      </w:pPr>
      <w:r w:rsidRPr="0021377F">
        <w:rPr>
          <w:lang w:val="en-US"/>
        </w:rPr>
        <w:t xml:space="preserve">Măsurarea se efectuează în timpul dezvoltării rugozităţii acustice a roţii la încercarea pe bancul de încercare specificată în secţiunea anterioară, în conformitate cu unul dintre tabelele de mai </w:t>
      </w:r>
      <w:proofErr w:type="gramStart"/>
      <w:r w:rsidRPr="0021377F">
        <w:rPr>
          <w:lang w:val="en-US"/>
        </w:rPr>
        <w:t>jos</w:t>
      </w:r>
      <w:proofErr w:type="gramEnd"/>
      <w:r w:rsidRPr="0021377F">
        <w:rPr>
          <w:lang w:val="en-US"/>
        </w:rPr>
        <w:t>:</w:t>
      </w:r>
    </w:p>
    <w:p w:rsidR="0021377F" w:rsidRDefault="0021377F" w:rsidP="005933FE">
      <w:pPr>
        <w:spacing w:after="0"/>
        <w:ind w:firstLine="708"/>
        <w:jc w:val="both"/>
        <w:rPr>
          <w:lang w:val="en-US"/>
        </w:rPr>
      </w:pPr>
      <w:r w:rsidRPr="0021377F">
        <w:rPr>
          <w:lang w:val="en-US"/>
        </w:rPr>
        <w:t xml:space="preserve">Dacă programul selectat </w:t>
      </w:r>
      <w:proofErr w:type="gramStart"/>
      <w:r w:rsidRPr="0021377F">
        <w:rPr>
          <w:lang w:val="en-US"/>
        </w:rPr>
        <w:t>este</w:t>
      </w:r>
      <w:proofErr w:type="gramEnd"/>
      <w:r w:rsidRPr="0021377F">
        <w:rPr>
          <w:lang w:val="en-US"/>
        </w:rPr>
        <w:t xml:space="preserve"> A2_a din specificaţia menţionată în apendicele </w:t>
      </w:r>
      <w:r w:rsidR="00BC03BC">
        <w:rPr>
          <w:lang w:val="en-US"/>
        </w:rPr>
        <w:t>A</w:t>
      </w:r>
      <w:r w:rsidRPr="0021377F">
        <w:rPr>
          <w:lang w:val="en-US"/>
        </w:rPr>
        <w:t xml:space="preserve">, </w:t>
      </w:r>
      <w:r w:rsidRPr="00BC03BC">
        <w:rPr>
          <w:color w:val="000000" w:themeColor="text1"/>
          <w:lang w:val="en-US"/>
        </w:rPr>
        <w:t xml:space="preserve">indicele </w:t>
      </w:r>
      <w:r w:rsidRPr="0021377F">
        <w:rPr>
          <w:lang w:val="en-US"/>
        </w:rPr>
        <w:t>[4]:</w:t>
      </w:r>
    </w:p>
    <w:p w:rsidR="00EE0A2B" w:rsidRDefault="00EE0A2B" w:rsidP="005933FE">
      <w:pPr>
        <w:spacing w:after="0"/>
        <w:ind w:firstLine="708"/>
        <w:jc w:val="both"/>
        <w:rPr>
          <w:lang w:val="en-US"/>
        </w:rPr>
      </w:pPr>
    </w:p>
    <w:p w:rsidR="00977102" w:rsidRDefault="00977102" w:rsidP="005933FE">
      <w:pPr>
        <w:spacing w:after="0"/>
        <w:ind w:firstLine="708"/>
        <w:jc w:val="both"/>
        <w:rPr>
          <w:lang w:val="en-US"/>
        </w:rPr>
      </w:pPr>
    </w:p>
    <w:tbl>
      <w:tblPr>
        <w:tblStyle w:val="TableGrid"/>
        <w:tblW w:w="0" w:type="auto"/>
        <w:tblLook w:val="04A0" w:firstRow="1" w:lastRow="0" w:firstColumn="1" w:lastColumn="0" w:noHBand="0" w:noVBand="1"/>
      </w:tblPr>
      <w:tblGrid>
        <w:gridCol w:w="1440"/>
        <w:gridCol w:w="1674"/>
        <w:gridCol w:w="4394"/>
        <w:gridCol w:w="1836"/>
      </w:tblGrid>
      <w:tr w:rsidR="00B33164" w:rsidTr="00336AFC">
        <w:trPr>
          <w:trHeight w:val="1260"/>
        </w:trPr>
        <w:tc>
          <w:tcPr>
            <w:tcW w:w="3114" w:type="dxa"/>
            <w:gridSpan w:val="2"/>
          </w:tcPr>
          <w:p w:rsidR="00B33164" w:rsidRDefault="00B33164" w:rsidP="005933FE">
            <w:pPr>
              <w:jc w:val="both"/>
            </w:pPr>
            <w:r>
              <w:lastRenderedPageBreak/>
              <w:t>Serie de măsurare a rugozităţii acustice/ Etichetă</w:t>
            </w:r>
          </w:p>
          <w:p w:rsidR="00B33164" w:rsidRDefault="00B33164" w:rsidP="005933FE">
            <w:pPr>
              <w:jc w:val="both"/>
              <w:rPr>
                <w:b/>
                <w:color w:val="000000" w:themeColor="text1"/>
              </w:rPr>
            </w:pPr>
          </w:p>
        </w:tc>
        <w:tc>
          <w:tcPr>
            <w:tcW w:w="4394" w:type="dxa"/>
            <w:vMerge w:val="restart"/>
          </w:tcPr>
          <w:p w:rsidR="00B33164" w:rsidRDefault="00B33164" w:rsidP="005933FE">
            <w:pPr>
              <w:jc w:val="both"/>
              <w:rPr>
                <w:b/>
                <w:color w:val="000000" w:themeColor="text1"/>
              </w:rPr>
            </w:pPr>
            <w:r>
              <w:t>Secţiunea programului</w:t>
            </w:r>
          </w:p>
        </w:tc>
        <w:tc>
          <w:tcPr>
            <w:tcW w:w="1836" w:type="dxa"/>
            <w:vMerge w:val="restart"/>
          </w:tcPr>
          <w:p w:rsidR="00B33164" w:rsidRDefault="00B33164" w:rsidP="005933FE">
            <w:pPr>
              <w:jc w:val="both"/>
              <w:rPr>
                <w:b/>
                <w:color w:val="000000" w:themeColor="text1"/>
              </w:rPr>
            </w:pPr>
            <w:r>
              <w:t>Nr. acţionare frână</w:t>
            </w:r>
          </w:p>
        </w:tc>
      </w:tr>
      <w:tr w:rsidR="00B33164" w:rsidTr="00336AFC">
        <w:trPr>
          <w:trHeight w:val="660"/>
        </w:trPr>
        <w:tc>
          <w:tcPr>
            <w:tcW w:w="1440" w:type="dxa"/>
          </w:tcPr>
          <w:p w:rsidR="00B33164" w:rsidRDefault="00E04444" w:rsidP="00B33164">
            <w:pPr>
              <w:jc w:val="both"/>
            </w:pPr>
            <w:r>
              <w:t>Prima acţionare</w:t>
            </w:r>
          </w:p>
          <w:p w:rsidR="00B33164" w:rsidRDefault="00B33164" w:rsidP="005933FE">
            <w:pPr>
              <w:jc w:val="both"/>
            </w:pPr>
          </w:p>
        </w:tc>
        <w:tc>
          <w:tcPr>
            <w:tcW w:w="1674" w:type="dxa"/>
          </w:tcPr>
          <w:p w:rsidR="00B33164" w:rsidRDefault="00E04444">
            <w:pPr>
              <w:spacing w:line="259" w:lineRule="auto"/>
            </w:pPr>
            <w:r>
              <w:t>A doua acţionare</w:t>
            </w:r>
          </w:p>
          <w:p w:rsidR="00B33164" w:rsidRDefault="00B33164" w:rsidP="005933FE">
            <w:pPr>
              <w:jc w:val="both"/>
            </w:pPr>
          </w:p>
        </w:tc>
        <w:tc>
          <w:tcPr>
            <w:tcW w:w="4394" w:type="dxa"/>
            <w:vMerge/>
          </w:tcPr>
          <w:p w:rsidR="00B33164" w:rsidRDefault="00B33164" w:rsidP="005933FE">
            <w:pPr>
              <w:jc w:val="both"/>
            </w:pPr>
          </w:p>
        </w:tc>
        <w:tc>
          <w:tcPr>
            <w:tcW w:w="1836" w:type="dxa"/>
            <w:vMerge/>
          </w:tcPr>
          <w:p w:rsidR="00B33164" w:rsidRDefault="00B33164" w:rsidP="005933FE">
            <w:pPr>
              <w:jc w:val="both"/>
            </w:pPr>
          </w:p>
        </w:tc>
      </w:tr>
      <w:tr w:rsidR="00E04444" w:rsidTr="00336AFC">
        <w:tc>
          <w:tcPr>
            <w:tcW w:w="1440" w:type="dxa"/>
          </w:tcPr>
          <w:p w:rsidR="00E04444" w:rsidRPr="0066115E" w:rsidRDefault="00336AFC" w:rsidP="005933FE">
            <w:pPr>
              <w:jc w:val="both"/>
              <w:rPr>
                <w:color w:val="000000" w:themeColor="text1"/>
              </w:rPr>
            </w:pPr>
            <w:r w:rsidRPr="0066115E">
              <w:rPr>
                <w:color w:val="000000" w:themeColor="text1"/>
              </w:rPr>
              <w:t>A</w:t>
            </w:r>
          </w:p>
        </w:tc>
        <w:tc>
          <w:tcPr>
            <w:tcW w:w="1674" w:type="dxa"/>
          </w:tcPr>
          <w:p w:rsidR="00E04444" w:rsidRPr="0066115E" w:rsidRDefault="00E04444" w:rsidP="005933FE">
            <w:pPr>
              <w:jc w:val="both"/>
              <w:rPr>
                <w:color w:val="000000" w:themeColor="text1"/>
              </w:rPr>
            </w:pPr>
          </w:p>
        </w:tc>
        <w:tc>
          <w:tcPr>
            <w:tcW w:w="4394" w:type="dxa"/>
          </w:tcPr>
          <w:p w:rsidR="00E04444" w:rsidRDefault="00336AFC" w:rsidP="005933FE">
            <w:pPr>
              <w:jc w:val="both"/>
              <w:rPr>
                <w:b/>
                <w:color w:val="000000" w:themeColor="text1"/>
              </w:rPr>
            </w:pPr>
            <w:r>
              <w:t>La început</w:t>
            </w:r>
          </w:p>
        </w:tc>
        <w:tc>
          <w:tcPr>
            <w:tcW w:w="1836" w:type="dxa"/>
          </w:tcPr>
          <w:p w:rsidR="00E04444" w:rsidRDefault="00336AFC" w:rsidP="005933FE">
            <w:pPr>
              <w:jc w:val="both"/>
              <w:rPr>
                <w:b/>
                <w:color w:val="000000" w:themeColor="text1"/>
              </w:rPr>
            </w:pPr>
            <w:r>
              <w:t>Starea iniţială</w:t>
            </w:r>
          </w:p>
        </w:tc>
      </w:tr>
      <w:tr w:rsidR="00E04444" w:rsidTr="00336AFC">
        <w:tc>
          <w:tcPr>
            <w:tcW w:w="1440" w:type="dxa"/>
          </w:tcPr>
          <w:p w:rsidR="00E04444" w:rsidRPr="0066115E" w:rsidRDefault="00336AFC" w:rsidP="005933FE">
            <w:pPr>
              <w:jc w:val="both"/>
              <w:rPr>
                <w:color w:val="000000" w:themeColor="text1"/>
              </w:rPr>
            </w:pPr>
            <w:r w:rsidRPr="0066115E">
              <w:rPr>
                <w:color w:val="000000" w:themeColor="text1"/>
              </w:rPr>
              <w:t>B</w:t>
            </w:r>
          </w:p>
        </w:tc>
        <w:tc>
          <w:tcPr>
            <w:tcW w:w="1674" w:type="dxa"/>
          </w:tcPr>
          <w:p w:rsidR="00E04444" w:rsidRPr="0066115E" w:rsidRDefault="00336AFC" w:rsidP="005933FE">
            <w:pPr>
              <w:jc w:val="both"/>
              <w:rPr>
                <w:color w:val="000000" w:themeColor="text1"/>
              </w:rPr>
            </w:pPr>
            <w:r w:rsidRPr="0066115E">
              <w:rPr>
                <w:color w:val="000000" w:themeColor="text1"/>
              </w:rPr>
              <w:t>I</w:t>
            </w:r>
          </w:p>
        </w:tc>
        <w:tc>
          <w:tcPr>
            <w:tcW w:w="4394" w:type="dxa"/>
          </w:tcPr>
          <w:p w:rsidR="00E04444" w:rsidRDefault="00336AFC" w:rsidP="005933FE">
            <w:pPr>
              <w:jc w:val="both"/>
              <w:rPr>
                <w:b/>
                <w:color w:val="000000" w:themeColor="text1"/>
              </w:rPr>
            </w:pPr>
            <w:r>
              <w:t>După rodare</w:t>
            </w:r>
          </w:p>
        </w:tc>
        <w:tc>
          <w:tcPr>
            <w:tcW w:w="1836" w:type="dxa"/>
          </w:tcPr>
          <w:p w:rsidR="00E04444" w:rsidRDefault="00336AFC" w:rsidP="005933FE">
            <w:pPr>
              <w:jc w:val="both"/>
              <w:rPr>
                <w:b/>
                <w:color w:val="000000" w:themeColor="text1"/>
              </w:rPr>
            </w:pPr>
            <w:r>
              <w:t>după Fr. 6</w:t>
            </w:r>
          </w:p>
        </w:tc>
      </w:tr>
      <w:tr w:rsidR="00E04444" w:rsidTr="00336AFC">
        <w:tc>
          <w:tcPr>
            <w:tcW w:w="1440" w:type="dxa"/>
          </w:tcPr>
          <w:p w:rsidR="00E04444" w:rsidRPr="0066115E" w:rsidRDefault="00336AFC" w:rsidP="005933FE">
            <w:pPr>
              <w:jc w:val="both"/>
              <w:rPr>
                <w:color w:val="000000" w:themeColor="text1"/>
              </w:rPr>
            </w:pPr>
            <w:r w:rsidRPr="0066115E">
              <w:t>C</w:t>
            </w:r>
          </w:p>
        </w:tc>
        <w:tc>
          <w:tcPr>
            <w:tcW w:w="1674" w:type="dxa"/>
          </w:tcPr>
          <w:p w:rsidR="00E04444" w:rsidRPr="0066115E" w:rsidRDefault="00336AFC" w:rsidP="005933FE">
            <w:pPr>
              <w:jc w:val="both"/>
              <w:rPr>
                <w:color w:val="000000" w:themeColor="text1"/>
              </w:rPr>
            </w:pPr>
            <w:r w:rsidRPr="0066115E">
              <w:rPr>
                <w:color w:val="000000" w:themeColor="text1"/>
              </w:rPr>
              <w:t>J</w:t>
            </w:r>
          </w:p>
        </w:tc>
        <w:tc>
          <w:tcPr>
            <w:tcW w:w="4394" w:type="dxa"/>
          </w:tcPr>
          <w:p w:rsidR="00E04444" w:rsidRDefault="00336AFC" w:rsidP="005933FE">
            <w:pPr>
              <w:jc w:val="both"/>
              <w:rPr>
                <w:b/>
                <w:color w:val="000000" w:themeColor="text1"/>
              </w:rPr>
            </w:pPr>
            <w:r>
              <w:t>După condiţionarea sabotului pentru modul fără încărcătură</w:t>
            </w:r>
          </w:p>
        </w:tc>
        <w:tc>
          <w:tcPr>
            <w:tcW w:w="1836" w:type="dxa"/>
          </w:tcPr>
          <w:p w:rsidR="00E04444" w:rsidRDefault="00336AFC" w:rsidP="005933FE">
            <w:pPr>
              <w:jc w:val="both"/>
              <w:rPr>
                <w:b/>
                <w:color w:val="000000" w:themeColor="text1"/>
              </w:rPr>
            </w:pPr>
            <w:r>
              <w:t>după Fr. 26</w:t>
            </w:r>
          </w:p>
        </w:tc>
      </w:tr>
      <w:tr w:rsidR="00E04444" w:rsidTr="00336AFC">
        <w:tc>
          <w:tcPr>
            <w:tcW w:w="1440" w:type="dxa"/>
          </w:tcPr>
          <w:p w:rsidR="00E04444" w:rsidRPr="0066115E" w:rsidRDefault="00336AFC" w:rsidP="005933FE">
            <w:pPr>
              <w:jc w:val="both"/>
              <w:rPr>
                <w:color w:val="000000" w:themeColor="text1"/>
              </w:rPr>
            </w:pPr>
            <w:r w:rsidRPr="0066115E">
              <w:rPr>
                <w:color w:val="000000" w:themeColor="text1"/>
              </w:rPr>
              <w:t>D</w:t>
            </w:r>
          </w:p>
        </w:tc>
        <w:tc>
          <w:tcPr>
            <w:tcW w:w="1674" w:type="dxa"/>
          </w:tcPr>
          <w:p w:rsidR="00E04444" w:rsidRPr="0066115E" w:rsidRDefault="00336AFC" w:rsidP="005933FE">
            <w:pPr>
              <w:jc w:val="both"/>
              <w:rPr>
                <w:color w:val="000000" w:themeColor="text1"/>
              </w:rPr>
            </w:pPr>
            <w:r w:rsidRPr="0066115E">
              <w:rPr>
                <w:color w:val="000000" w:themeColor="text1"/>
              </w:rPr>
              <w:t>K</w:t>
            </w:r>
          </w:p>
        </w:tc>
        <w:tc>
          <w:tcPr>
            <w:tcW w:w="4394" w:type="dxa"/>
          </w:tcPr>
          <w:p w:rsidR="00E04444" w:rsidRDefault="00336AFC" w:rsidP="005933FE">
            <w:pPr>
              <w:jc w:val="both"/>
              <w:rPr>
                <w:b/>
                <w:color w:val="000000" w:themeColor="text1"/>
              </w:rPr>
            </w:pPr>
            <w:r>
              <w:t>În condiţii uscate, fără încărcătură</w:t>
            </w:r>
          </w:p>
        </w:tc>
        <w:tc>
          <w:tcPr>
            <w:tcW w:w="1836" w:type="dxa"/>
          </w:tcPr>
          <w:p w:rsidR="00E04444" w:rsidRDefault="00336AFC" w:rsidP="005933FE">
            <w:pPr>
              <w:jc w:val="both"/>
              <w:rPr>
                <w:b/>
                <w:color w:val="000000" w:themeColor="text1"/>
              </w:rPr>
            </w:pPr>
            <w:r>
              <w:t>după Fr. 51</w:t>
            </w:r>
          </w:p>
        </w:tc>
      </w:tr>
      <w:tr w:rsidR="00E04444" w:rsidTr="00336AFC">
        <w:tc>
          <w:tcPr>
            <w:tcW w:w="1440" w:type="dxa"/>
          </w:tcPr>
          <w:p w:rsidR="00E04444" w:rsidRPr="0066115E" w:rsidRDefault="00336AFC" w:rsidP="005933FE">
            <w:pPr>
              <w:jc w:val="both"/>
              <w:rPr>
                <w:color w:val="000000" w:themeColor="text1"/>
              </w:rPr>
            </w:pPr>
            <w:r w:rsidRPr="0066115E">
              <w:rPr>
                <w:color w:val="000000" w:themeColor="text1"/>
              </w:rPr>
              <w:t>E</w:t>
            </w:r>
          </w:p>
        </w:tc>
        <w:tc>
          <w:tcPr>
            <w:tcW w:w="1674" w:type="dxa"/>
          </w:tcPr>
          <w:p w:rsidR="00E04444" w:rsidRPr="0066115E" w:rsidRDefault="00336AFC" w:rsidP="005933FE">
            <w:pPr>
              <w:jc w:val="both"/>
              <w:rPr>
                <w:color w:val="000000" w:themeColor="text1"/>
              </w:rPr>
            </w:pPr>
            <w:r w:rsidRPr="0066115E">
              <w:rPr>
                <w:color w:val="000000" w:themeColor="text1"/>
              </w:rPr>
              <w:t>L</w:t>
            </w:r>
          </w:p>
        </w:tc>
        <w:tc>
          <w:tcPr>
            <w:tcW w:w="4394" w:type="dxa"/>
          </w:tcPr>
          <w:p w:rsidR="00E04444" w:rsidRDefault="00336AFC" w:rsidP="005933FE">
            <w:pPr>
              <w:jc w:val="both"/>
              <w:rPr>
                <w:b/>
                <w:color w:val="000000" w:themeColor="text1"/>
              </w:rPr>
            </w:pPr>
            <w:r>
              <w:t>În condiţii umede, fără încărcătură</w:t>
            </w:r>
          </w:p>
        </w:tc>
        <w:tc>
          <w:tcPr>
            <w:tcW w:w="1836" w:type="dxa"/>
          </w:tcPr>
          <w:p w:rsidR="00E04444" w:rsidRDefault="00336AFC" w:rsidP="005933FE">
            <w:pPr>
              <w:jc w:val="both"/>
              <w:rPr>
                <w:b/>
                <w:color w:val="000000" w:themeColor="text1"/>
              </w:rPr>
            </w:pPr>
            <w:r>
              <w:t>după Fr. 87</w:t>
            </w:r>
          </w:p>
        </w:tc>
      </w:tr>
      <w:tr w:rsidR="00E04444" w:rsidTr="00336AFC">
        <w:tc>
          <w:tcPr>
            <w:tcW w:w="1440" w:type="dxa"/>
          </w:tcPr>
          <w:p w:rsidR="00E04444" w:rsidRPr="0066115E" w:rsidRDefault="00336AFC" w:rsidP="005933FE">
            <w:pPr>
              <w:jc w:val="both"/>
              <w:rPr>
                <w:color w:val="000000" w:themeColor="text1"/>
              </w:rPr>
            </w:pPr>
            <w:r w:rsidRPr="0066115E">
              <w:rPr>
                <w:color w:val="000000" w:themeColor="text1"/>
              </w:rPr>
              <w:t>F</w:t>
            </w:r>
          </w:p>
        </w:tc>
        <w:tc>
          <w:tcPr>
            <w:tcW w:w="1674" w:type="dxa"/>
          </w:tcPr>
          <w:p w:rsidR="00E04444" w:rsidRPr="0066115E" w:rsidRDefault="00336AFC" w:rsidP="005933FE">
            <w:pPr>
              <w:jc w:val="both"/>
              <w:rPr>
                <w:color w:val="000000" w:themeColor="text1"/>
              </w:rPr>
            </w:pPr>
            <w:r w:rsidRPr="0066115E">
              <w:rPr>
                <w:color w:val="000000" w:themeColor="text1"/>
              </w:rPr>
              <w:t>M</w:t>
            </w:r>
          </w:p>
        </w:tc>
        <w:tc>
          <w:tcPr>
            <w:tcW w:w="4394" w:type="dxa"/>
          </w:tcPr>
          <w:p w:rsidR="00E04444" w:rsidRDefault="00336AFC" w:rsidP="005933FE">
            <w:pPr>
              <w:jc w:val="both"/>
              <w:rPr>
                <w:b/>
                <w:color w:val="000000" w:themeColor="text1"/>
              </w:rPr>
            </w:pPr>
            <w:r>
              <w:t>Cu încărcătură</w:t>
            </w:r>
          </w:p>
        </w:tc>
        <w:tc>
          <w:tcPr>
            <w:tcW w:w="1836" w:type="dxa"/>
          </w:tcPr>
          <w:p w:rsidR="00E04444" w:rsidRDefault="00336AFC" w:rsidP="005933FE">
            <w:pPr>
              <w:jc w:val="both"/>
              <w:rPr>
                <w:b/>
                <w:color w:val="000000" w:themeColor="text1"/>
              </w:rPr>
            </w:pPr>
            <w:r>
              <w:t>după Fr. 128</w:t>
            </w:r>
          </w:p>
        </w:tc>
      </w:tr>
      <w:tr w:rsidR="00E04444" w:rsidTr="00336AFC">
        <w:tc>
          <w:tcPr>
            <w:tcW w:w="1440" w:type="dxa"/>
          </w:tcPr>
          <w:p w:rsidR="00E04444" w:rsidRPr="0066115E" w:rsidRDefault="00336AFC" w:rsidP="005933FE">
            <w:pPr>
              <w:jc w:val="both"/>
              <w:rPr>
                <w:color w:val="000000" w:themeColor="text1"/>
              </w:rPr>
            </w:pPr>
            <w:r w:rsidRPr="0066115E">
              <w:rPr>
                <w:color w:val="000000" w:themeColor="text1"/>
              </w:rPr>
              <w:t>G</w:t>
            </w:r>
          </w:p>
        </w:tc>
        <w:tc>
          <w:tcPr>
            <w:tcW w:w="1674" w:type="dxa"/>
          </w:tcPr>
          <w:p w:rsidR="00E04444" w:rsidRPr="0066115E" w:rsidRDefault="00336AFC" w:rsidP="005933FE">
            <w:pPr>
              <w:jc w:val="both"/>
              <w:rPr>
                <w:color w:val="000000" w:themeColor="text1"/>
              </w:rPr>
            </w:pPr>
            <w:r w:rsidRPr="0066115E">
              <w:rPr>
                <w:color w:val="000000" w:themeColor="text1"/>
              </w:rPr>
              <w:t>N</w:t>
            </w:r>
          </w:p>
        </w:tc>
        <w:tc>
          <w:tcPr>
            <w:tcW w:w="4394" w:type="dxa"/>
          </w:tcPr>
          <w:p w:rsidR="00E04444" w:rsidRDefault="00336AFC" w:rsidP="005933FE">
            <w:pPr>
              <w:jc w:val="both"/>
              <w:rPr>
                <w:b/>
                <w:color w:val="000000" w:themeColor="text1"/>
              </w:rPr>
            </w:pPr>
            <w:r>
              <w:t>Frânare de rezistenţă (simularea unei pante abrupte descendente)</w:t>
            </w:r>
          </w:p>
        </w:tc>
        <w:tc>
          <w:tcPr>
            <w:tcW w:w="1836" w:type="dxa"/>
          </w:tcPr>
          <w:p w:rsidR="00E04444" w:rsidRDefault="00336AFC" w:rsidP="005933FE">
            <w:pPr>
              <w:jc w:val="both"/>
              <w:rPr>
                <w:b/>
                <w:color w:val="000000" w:themeColor="text1"/>
              </w:rPr>
            </w:pPr>
            <w:r>
              <w:t>după Fr. 130</w:t>
            </w:r>
          </w:p>
        </w:tc>
      </w:tr>
      <w:tr w:rsidR="00E04444" w:rsidTr="00336AFC">
        <w:tc>
          <w:tcPr>
            <w:tcW w:w="1440" w:type="dxa"/>
          </w:tcPr>
          <w:p w:rsidR="00E04444" w:rsidRPr="0066115E" w:rsidRDefault="00336AFC" w:rsidP="005933FE">
            <w:pPr>
              <w:jc w:val="both"/>
              <w:rPr>
                <w:color w:val="000000" w:themeColor="text1"/>
              </w:rPr>
            </w:pPr>
            <w:r w:rsidRPr="0066115E">
              <w:rPr>
                <w:color w:val="000000" w:themeColor="text1"/>
              </w:rPr>
              <w:t>H</w:t>
            </w:r>
          </w:p>
        </w:tc>
        <w:tc>
          <w:tcPr>
            <w:tcW w:w="1674" w:type="dxa"/>
          </w:tcPr>
          <w:p w:rsidR="00E04444" w:rsidRPr="0066115E" w:rsidRDefault="00336AFC" w:rsidP="005933FE">
            <w:pPr>
              <w:jc w:val="both"/>
              <w:rPr>
                <w:color w:val="000000" w:themeColor="text1"/>
              </w:rPr>
            </w:pPr>
            <w:r w:rsidRPr="0066115E">
              <w:rPr>
                <w:color w:val="000000" w:themeColor="text1"/>
              </w:rPr>
              <w:t>O</w:t>
            </w:r>
          </w:p>
        </w:tc>
        <w:tc>
          <w:tcPr>
            <w:tcW w:w="4394" w:type="dxa"/>
          </w:tcPr>
          <w:p w:rsidR="00E04444" w:rsidRDefault="00336AFC" w:rsidP="005933FE">
            <w:pPr>
              <w:jc w:val="both"/>
              <w:rPr>
                <w:b/>
                <w:color w:val="000000" w:themeColor="text1"/>
              </w:rPr>
            </w:pPr>
            <w:r>
              <w:t>Sfârșitul programului</w:t>
            </w:r>
          </w:p>
        </w:tc>
        <w:tc>
          <w:tcPr>
            <w:tcW w:w="1836" w:type="dxa"/>
          </w:tcPr>
          <w:p w:rsidR="00E04444" w:rsidRDefault="00336AFC" w:rsidP="005933FE">
            <w:pPr>
              <w:jc w:val="both"/>
              <w:rPr>
                <w:b/>
                <w:color w:val="000000" w:themeColor="text1"/>
              </w:rPr>
            </w:pPr>
            <w:r>
              <w:t>după Fr. 164</w:t>
            </w:r>
          </w:p>
        </w:tc>
      </w:tr>
    </w:tbl>
    <w:p w:rsidR="008176F8" w:rsidRDefault="008176F8" w:rsidP="005933FE">
      <w:pPr>
        <w:spacing w:after="0"/>
        <w:ind w:firstLine="708"/>
        <w:jc w:val="both"/>
        <w:rPr>
          <w:lang w:val="en-US"/>
        </w:rPr>
      </w:pPr>
    </w:p>
    <w:p w:rsidR="008176F8" w:rsidRDefault="00BD03E2" w:rsidP="005933FE">
      <w:pPr>
        <w:spacing w:after="0"/>
        <w:ind w:firstLine="708"/>
        <w:jc w:val="both"/>
        <w:rPr>
          <w:lang w:val="en-US"/>
        </w:rPr>
      </w:pPr>
      <w:r w:rsidRPr="00BD03E2">
        <w:rPr>
          <w:lang w:val="en-US"/>
        </w:rPr>
        <w:t xml:space="preserve">Dacă programul selectat </w:t>
      </w:r>
      <w:proofErr w:type="gramStart"/>
      <w:r w:rsidRPr="00BD03E2">
        <w:rPr>
          <w:lang w:val="en-US"/>
        </w:rPr>
        <w:t>este</w:t>
      </w:r>
      <w:proofErr w:type="gramEnd"/>
      <w:r w:rsidRPr="00BD03E2">
        <w:rPr>
          <w:lang w:val="en-US"/>
        </w:rPr>
        <w:t xml:space="preserve"> A1_a din specificaţia menţionată în apendicele </w:t>
      </w:r>
      <w:r w:rsidR="00BC03BC">
        <w:rPr>
          <w:lang w:val="en-US"/>
        </w:rPr>
        <w:t>A</w:t>
      </w:r>
      <w:r w:rsidRPr="00BD03E2">
        <w:rPr>
          <w:lang w:val="en-US"/>
        </w:rPr>
        <w:t xml:space="preserve">, </w:t>
      </w:r>
      <w:r w:rsidRPr="00BC03BC">
        <w:rPr>
          <w:color w:val="000000" w:themeColor="text1"/>
          <w:lang w:val="en-US"/>
        </w:rPr>
        <w:t>indicele</w:t>
      </w:r>
      <w:r w:rsidRPr="00BD03E2">
        <w:rPr>
          <w:lang w:val="en-US"/>
        </w:rPr>
        <w:t xml:space="preserve"> [4]:</w:t>
      </w:r>
    </w:p>
    <w:tbl>
      <w:tblPr>
        <w:tblStyle w:val="TableGrid"/>
        <w:tblW w:w="0" w:type="auto"/>
        <w:tblLook w:val="04A0" w:firstRow="1" w:lastRow="0" w:firstColumn="1" w:lastColumn="0" w:noHBand="0" w:noVBand="1"/>
      </w:tblPr>
      <w:tblGrid>
        <w:gridCol w:w="1440"/>
        <w:gridCol w:w="1674"/>
        <w:gridCol w:w="4394"/>
        <w:gridCol w:w="1836"/>
      </w:tblGrid>
      <w:tr w:rsidR="008176F8" w:rsidTr="00DF3149">
        <w:trPr>
          <w:trHeight w:val="1260"/>
        </w:trPr>
        <w:tc>
          <w:tcPr>
            <w:tcW w:w="3114" w:type="dxa"/>
            <w:gridSpan w:val="2"/>
          </w:tcPr>
          <w:p w:rsidR="008176F8" w:rsidRDefault="008176F8" w:rsidP="00DF3149">
            <w:pPr>
              <w:jc w:val="both"/>
            </w:pPr>
            <w:r>
              <w:t>Serie de măsurare a rugozităţii acustice/ Etichetă</w:t>
            </w:r>
          </w:p>
          <w:p w:rsidR="008176F8" w:rsidRDefault="008176F8" w:rsidP="00DF3149">
            <w:pPr>
              <w:jc w:val="both"/>
              <w:rPr>
                <w:b/>
                <w:color w:val="000000" w:themeColor="text1"/>
              </w:rPr>
            </w:pPr>
          </w:p>
        </w:tc>
        <w:tc>
          <w:tcPr>
            <w:tcW w:w="4394" w:type="dxa"/>
            <w:vMerge w:val="restart"/>
          </w:tcPr>
          <w:p w:rsidR="008176F8" w:rsidRDefault="008176F8" w:rsidP="00DF3149">
            <w:pPr>
              <w:jc w:val="both"/>
              <w:rPr>
                <w:b/>
                <w:color w:val="000000" w:themeColor="text1"/>
              </w:rPr>
            </w:pPr>
            <w:r>
              <w:t>Secţiunea programului</w:t>
            </w:r>
          </w:p>
        </w:tc>
        <w:tc>
          <w:tcPr>
            <w:tcW w:w="1836" w:type="dxa"/>
            <w:vMerge w:val="restart"/>
          </w:tcPr>
          <w:p w:rsidR="008176F8" w:rsidRDefault="008176F8" w:rsidP="00DF3149">
            <w:pPr>
              <w:jc w:val="both"/>
              <w:rPr>
                <w:b/>
                <w:color w:val="000000" w:themeColor="text1"/>
              </w:rPr>
            </w:pPr>
            <w:r>
              <w:t>Nr. acţionare frână</w:t>
            </w:r>
          </w:p>
        </w:tc>
      </w:tr>
      <w:tr w:rsidR="008176F8" w:rsidTr="00DF3149">
        <w:trPr>
          <w:trHeight w:val="660"/>
        </w:trPr>
        <w:tc>
          <w:tcPr>
            <w:tcW w:w="1440" w:type="dxa"/>
          </w:tcPr>
          <w:p w:rsidR="008176F8" w:rsidRDefault="008176F8" w:rsidP="00DF3149">
            <w:pPr>
              <w:jc w:val="both"/>
            </w:pPr>
            <w:r>
              <w:t>Prima acţionare</w:t>
            </w:r>
          </w:p>
          <w:p w:rsidR="008176F8" w:rsidRDefault="008176F8" w:rsidP="00DF3149">
            <w:pPr>
              <w:jc w:val="both"/>
            </w:pPr>
          </w:p>
        </w:tc>
        <w:tc>
          <w:tcPr>
            <w:tcW w:w="1674" w:type="dxa"/>
          </w:tcPr>
          <w:p w:rsidR="008176F8" w:rsidRDefault="008176F8" w:rsidP="00DF3149">
            <w:pPr>
              <w:spacing w:line="259" w:lineRule="auto"/>
            </w:pPr>
            <w:r>
              <w:t>A doua acţionare</w:t>
            </w:r>
          </w:p>
          <w:p w:rsidR="008176F8" w:rsidRDefault="008176F8" w:rsidP="00DF3149">
            <w:pPr>
              <w:jc w:val="both"/>
            </w:pPr>
          </w:p>
        </w:tc>
        <w:tc>
          <w:tcPr>
            <w:tcW w:w="4394" w:type="dxa"/>
            <w:vMerge/>
          </w:tcPr>
          <w:p w:rsidR="008176F8" w:rsidRDefault="008176F8" w:rsidP="00DF3149">
            <w:pPr>
              <w:jc w:val="both"/>
            </w:pPr>
          </w:p>
        </w:tc>
        <w:tc>
          <w:tcPr>
            <w:tcW w:w="1836" w:type="dxa"/>
            <w:vMerge/>
          </w:tcPr>
          <w:p w:rsidR="008176F8" w:rsidRDefault="008176F8" w:rsidP="00DF3149">
            <w:pPr>
              <w:jc w:val="both"/>
            </w:pPr>
          </w:p>
        </w:tc>
      </w:tr>
      <w:tr w:rsidR="008176F8" w:rsidTr="00DF3149">
        <w:tc>
          <w:tcPr>
            <w:tcW w:w="1440" w:type="dxa"/>
          </w:tcPr>
          <w:p w:rsidR="008176F8" w:rsidRPr="0066115E" w:rsidRDefault="008176F8" w:rsidP="00DF3149">
            <w:pPr>
              <w:jc w:val="both"/>
              <w:rPr>
                <w:color w:val="000000" w:themeColor="text1"/>
              </w:rPr>
            </w:pPr>
            <w:r w:rsidRPr="0066115E">
              <w:rPr>
                <w:color w:val="000000" w:themeColor="text1"/>
              </w:rPr>
              <w:t>A</w:t>
            </w:r>
          </w:p>
        </w:tc>
        <w:tc>
          <w:tcPr>
            <w:tcW w:w="1674" w:type="dxa"/>
          </w:tcPr>
          <w:p w:rsidR="008176F8" w:rsidRPr="0066115E" w:rsidRDefault="008176F8" w:rsidP="00DF3149">
            <w:pPr>
              <w:jc w:val="both"/>
              <w:rPr>
                <w:color w:val="000000" w:themeColor="text1"/>
              </w:rPr>
            </w:pPr>
          </w:p>
        </w:tc>
        <w:tc>
          <w:tcPr>
            <w:tcW w:w="4394" w:type="dxa"/>
          </w:tcPr>
          <w:p w:rsidR="008176F8" w:rsidRDefault="008176F8" w:rsidP="00DF3149">
            <w:pPr>
              <w:jc w:val="both"/>
              <w:rPr>
                <w:b/>
                <w:color w:val="000000" w:themeColor="text1"/>
              </w:rPr>
            </w:pPr>
            <w:r>
              <w:t>La început</w:t>
            </w:r>
          </w:p>
        </w:tc>
        <w:tc>
          <w:tcPr>
            <w:tcW w:w="1836" w:type="dxa"/>
          </w:tcPr>
          <w:p w:rsidR="008176F8" w:rsidRDefault="008176F8" w:rsidP="00DF3149">
            <w:pPr>
              <w:jc w:val="both"/>
              <w:rPr>
                <w:b/>
                <w:color w:val="000000" w:themeColor="text1"/>
              </w:rPr>
            </w:pPr>
            <w:r>
              <w:t>Starea iniţială</w:t>
            </w:r>
          </w:p>
        </w:tc>
      </w:tr>
      <w:tr w:rsidR="008176F8" w:rsidTr="00DF3149">
        <w:tc>
          <w:tcPr>
            <w:tcW w:w="1440" w:type="dxa"/>
          </w:tcPr>
          <w:p w:rsidR="008176F8" w:rsidRPr="0066115E" w:rsidRDefault="008176F8" w:rsidP="00DF3149">
            <w:pPr>
              <w:jc w:val="both"/>
              <w:rPr>
                <w:color w:val="000000" w:themeColor="text1"/>
              </w:rPr>
            </w:pPr>
            <w:r w:rsidRPr="0066115E">
              <w:rPr>
                <w:color w:val="000000" w:themeColor="text1"/>
              </w:rPr>
              <w:t>B</w:t>
            </w:r>
          </w:p>
        </w:tc>
        <w:tc>
          <w:tcPr>
            <w:tcW w:w="1674" w:type="dxa"/>
          </w:tcPr>
          <w:p w:rsidR="008176F8" w:rsidRPr="0066115E" w:rsidRDefault="008176F8" w:rsidP="00DF3149">
            <w:pPr>
              <w:jc w:val="both"/>
              <w:rPr>
                <w:color w:val="000000" w:themeColor="text1"/>
              </w:rPr>
            </w:pPr>
            <w:r w:rsidRPr="0066115E">
              <w:rPr>
                <w:color w:val="000000" w:themeColor="text1"/>
              </w:rPr>
              <w:t>I</w:t>
            </w:r>
          </w:p>
        </w:tc>
        <w:tc>
          <w:tcPr>
            <w:tcW w:w="4394" w:type="dxa"/>
          </w:tcPr>
          <w:p w:rsidR="008176F8" w:rsidRDefault="008176F8" w:rsidP="00DF3149">
            <w:pPr>
              <w:jc w:val="both"/>
              <w:rPr>
                <w:b/>
                <w:color w:val="000000" w:themeColor="text1"/>
              </w:rPr>
            </w:pPr>
            <w:r>
              <w:t>După rodare</w:t>
            </w:r>
          </w:p>
        </w:tc>
        <w:tc>
          <w:tcPr>
            <w:tcW w:w="1836" w:type="dxa"/>
          </w:tcPr>
          <w:p w:rsidR="008176F8" w:rsidRDefault="008176F8" w:rsidP="00DF3149">
            <w:pPr>
              <w:jc w:val="both"/>
              <w:rPr>
                <w:b/>
                <w:color w:val="000000" w:themeColor="text1"/>
              </w:rPr>
            </w:pPr>
            <w:r>
              <w:t>după Fr. 6</w:t>
            </w:r>
          </w:p>
        </w:tc>
      </w:tr>
      <w:tr w:rsidR="008176F8" w:rsidTr="00DF3149">
        <w:tc>
          <w:tcPr>
            <w:tcW w:w="1440" w:type="dxa"/>
          </w:tcPr>
          <w:p w:rsidR="008176F8" w:rsidRPr="0066115E" w:rsidRDefault="008176F8" w:rsidP="00DF3149">
            <w:pPr>
              <w:jc w:val="both"/>
              <w:rPr>
                <w:color w:val="000000" w:themeColor="text1"/>
              </w:rPr>
            </w:pPr>
            <w:r w:rsidRPr="0066115E">
              <w:t>C</w:t>
            </w:r>
          </w:p>
        </w:tc>
        <w:tc>
          <w:tcPr>
            <w:tcW w:w="1674" w:type="dxa"/>
          </w:tcPr>
          <w:p w:rsidR="008176F8" w:rsidRPr="0066115E" w:rsidRDefault="008176F8" w:rsidP="00DF3149">
            <w:pPr>
              <w:jc w:val="both"/>
              <w:rPr>
                <w:color w:val="000000" w:themeColor="text1"/>
              </w:rPr>
            </w:pPr>
            <w:r w:rsidRPr="0066115E">
              <w:rPr>
                <w:color w:val="000000" w:themeColor="text1"/>
              </w:rPr>
              <w:t>J</w:t>
            </w:r>
          </w:p>
        </w:tc>
        <w:tc>
          <w:tcPr>
            <w:tcW w:w="4394" w:type="dxa"/>
          </w:tcPr>
          <w:p w:rsidR="008176F8" w:rsidRDefault="008176F8" w:rsidP="00DF3149">
            <w:pPr>
              <w:jc w:val="both"/>
              <w:rPr>
                <w:b/>
                <w:color w:val="000000" w:themeColor="text1"/>
              </w:rPr>
            </w:pPr>
            <w:r>
              <w:t>După condiţionarea sabotului pentru modul fără încărcătură</w:t>
            </w:r>
          </w:p>
        </w:tc>
        <w:tc>
          <w:tcPr>
            <w:tcW w:w="1836" w:type="dxa"/>
          </w:tcPr>
          <w:p w:rsidR="008176F8" w:rsidRDefault="008176F8" w:rsidP="00DF3149">
            <w:pPr>
              <w:jc w:val="both"/>
              <w:rPr>
                <w:b/>
                <w:color w:val="000000" w:themeColor="text1"/>
              </w:rPr>
            </w:pPr>
            <w:r>
              <w:t>după Fr. 26</w:t>
            </w:r>
          </w:p>
        </w:tc>
      </w:tr>
      <w:tr w:rsidR="008176F8" w:rsidTr="00DF3149">
        <w:tc>
          <w:tcPr>
            <w:tcW w:w="1440" w:type="dxa"/>
          </w:tcPr>
          <w:p w:rsidR="008176F8" w:rsidRPr="0066115E" w:rsidRDefault="008176F8" w:rsidP="00DF3149">
            <w:pPr>
              <w:jc w:val="both"/>
              <w:rPr>
                <w:color w:val="000000" w:themeColor="text1"/>
              </w:rPr>
            </w:pPr>
            <w:r w:rsidRPr="0066115E">
              <w:rPr>
                <w:color w:val="000000" w:themeColor="text1"/>
              </w:rPr>
              <w:t>D</w:t>
            </w:r>
          </w:p>
        </w:tc>
        <w:tc>
          <w:tcPr>
            <w:tcW w:w="1674" w:type="dxa"/>
          </w:tcPr>
          <w:p w:rsidR="008176F8" w:rsidRPr="0066115E" w:rsidRDefault="008176F8" w:rsidP="00DF3149">
            <w:pPr>
              <w:jc w:val="both"/>
              <w:rPr>
                <w:color w:val="000000" w:themeColor="text1"/>
              </w:rPr>
            </w:pPr>
            <w:r w:rsidRPr="0066115E">
              <w:rPr>
                <w:color w:val="000000" w:themeColor="text1"/>
              </w:rPr>
              <w:t>K</w:t>
            </w:r>
          </w:p>
        </w:tc>
        <w:tc>
          <w:tcPr>
            <w:tcW w:w="4394" w:type="dxa"/>
          </w:tcPr>
          <w:p w:rsidR="008176F8" w:rsidRDefault="008176F8" w:rsidP="00DF3149">
            <w:pPr>
              <w:jc w:val="both"/>
              <w:rPr>
                <w:b/>
                <w:color w:val="000000" w:themeColor="text1"/>
              </w:rPr>
            </w:pPr>
            <w:r>
              <w:t>În condiţii uscate, fără încărcătură</w:t>
            </w:r>
          </w:p>
        </w:tc>
        <w:tc>
          <w:tcPr>
            <w:tcW w:w="1836" w:type="dxa"/>
          </w:tcPr>
          <w:p w:rsidR="008176F8" w:rsidRDefault="008176F8" w:rsidP="00DF3149">
            <w:pPr>
              <w:jc w:val="both"/>
              <w:rPr>
                <w:b/>
                <w:color w:val="000000" w:themeColor="text1"/>
              </w:rPr>
            </w:pPr>
            <w:r>
              <w:t>după Fr. 51</w:t>
            </w:r>
          </w:p>
        </w:tc>
      </w:tr>
      <w:tr w:rsidR="008176F8" w:rsidTr="00DF3149">
        <w:tc>
          <w:tcPr>
            <w:tcW w:w="1440" w:type="dxa"/>
          </w:tcPr>
          <w:p w:rsidR="008176F8" w:rsidRPr="0066115E" w:rsidRDefault="008176F8" w:rsidP="00DF3149">
            <w:pPr>
              <w:jc w:val="both"/>
              <w:rPr>
                <w:color w:val="000000" w:themeColor="text1"/>
              </w:rPr>
            </w:pPr>
            <w:r w:rsidRPr="0066115E">
              <w:rPr>
                <w:color w:val="000000" w:themeColor="text1"/>
              </w:rPr>
              <w:t>E</w:t>
            </w:r>
          </w:p>
        </w:tc>
        <w:tc>
          <w:tcPr>
            <w:tcW w:w="1674" w:type="dxa"/>
          </w:tcPr>
          <w:p w:rsidR="008176F8" w:rsidRPr="0066115E" w:rsidRDefault="008176F8" w:rsidP="00DF3149">
            <w:pPr>
              <w:jc w:val="both"/>
              <w:rPr>
                <w:color w:val="000000" w:themeColor="text1"/>
              </w:rPr>
            </w:pPr>
            <w:r w:rsidRPr="0066115E">
              <w:rPr>
                <w:color w:val="000000" w:themeColor="text1"/>
              </w:rPr>
              <w:t>L</w:t>
            </w:r>
          </w:p>
        </w:tc>
        <w:tc>
          <w:tcPr>
            <w:tcW w:w="4394" w:type="dxa"/>
          </w:tcPr>
          <w:p w:rsidR="008176F8" w:rsidRDefault="008176F8" w:rsidP="00DF3149">
            <w:pPr>
              <w:jc w:val="both"/>
              <w:rPr>
                <w:b/>
                <w:color w:val="000000" w:themeColor="text1"/>
              </w:rPr>
            </w:pPr>
            <w:r>
              <w:t>În condiţii umede, fără încărcătură</w:t>
            </w:r>
          </w:p>
        </w:tc>
        <w:tc>
          <w:tcPr>
            <w:tcW w:w="1836" w:type="dxa"/>
          </w:tcPr>
          <w:p w:rsidR="008176F8" w:rsidRDefault="008176F8" w:rsidP="00DF3149">
            <w:pPr>
              <w:jc w:val="both"/>
              <w:rPr>
                <w:b/>
                <w:color w:val="000000" w:themeColor="text1"/>
              </w:rPr>
            </w:pPr>
            <w:r>
              <w:t>după Fr. 87</w:t>
            </w:r>
          </w:p>
        </w:tc>
      </w:tr>
      <w:tr w:rsidR="008176F8" w:rsidTr="00DF3149">
        <w:tc>
          <w:tcPr>
            <w:tcW w:w="1440" w:type="dxa"/>
          </w:tcPr>
          <w:p w:rsidR="008176F8" w:rsidRPr="0066115E" w:rsidRDefault="008176F8" w:rsidP="00DF3149">
            <w:pPr>
              <w:jc w:val="both"/>
              <w:rPr>
                <w:color w:val="000000" w:themeColor="text1"/>
              </w:rPr>
            </w:pPr>
            <w:r w:rsidRPr="0066115E">
              <w:rPr>
                <w:color w:val="000000" w:themeColor="text1"/>
              </w:rPr>
              <w:t>F</w:t>
            </w:r>
          </w:p>
        </w:tc>
        <w:tc>
          <w:tcPr>
            <w:tcW w:w="1674" w:type="dxa"/>
          </w:tcPr>
          <w:p w:rsidR="008176F8" w:rsidRPr="0066115E" w:rsidRDefault="008176F8" w:rsidP="00DF3149">
            <w:pPr>
              <w:jc w:val="both"/>
              <w:rPr>
                <w:color w:val="000000" w:themeColor="text1"/>
              </w:rPr>
            </w:pPr>
            <w:r w:rsidRPr="0066115E">
              <w:rPr>
                <w:color w:val="000000" w:themeColor="text1"/>
              </w:rPr>
              <w:t>M</w:t>
            </w:r>
          </w:p>
        </w:tc>
        <w:tc>
          <w:tcPr>
            <w:tcW w:w="4394" w:type="dxa"/>
          </w:tcPr>
          <w:p w:rsidR="008176F8" w:rsidRDefault="008176F8" w:rsidP="00DF3149">
            <w:pPr>
              <w:jc w:val="both"/>
              <w:rPr>
                <w:b/>
                <w:color w:val="000000" w:themeColor="text1"/>
              </w:rPr>
            </w:pPr>
            <w:r>
              <w:t>Cu încărcătură</w:t>
            </w:r>
          </w:p>
        </w:tc>
        <w:tc>
          <w:tcPr>
            <w:tcW w:w="1836" w:type="dxa"/>
          </w:tcPr>
          <w:p w:rsidR="008176F8" w:rsidRDefault="008176F8" w:rsidP="00DF3149">
            <w:pPr>
              <w:jc w:val="both"/>
              <w:rPr>
                <w:b/>
                <w:color w:val="000000" w:themeColor="text1"/>
              </w:rPr>
            </w:pPr>
            <w:r>
              <w:t>după Fr. 128</w:t>
            </w:r>
          </w:p>
        </w:tc>
      </w:tr>
      <w:tr w:rsidR="008176F8" w:rsidTr="00DF3149">
        <w:tc>
          <w:tcPr>
            <w:tcW w:w="1440" w:type="dxa"/>
          </w:tcPr>
          <w:p w:rsidR="008176F8" w:rsidRPr="0066115E" w:rsidRDefault="008176F8" w:rsidP="00DF3149">
            <w:pPr>
              <w:jc w:val="both"/>
              <w:rPr>
                <w:color w:val="000000" w:themeColor="text1"/>
              </w:rPr>
            </w:pPr>
            <w:r w:rsidRPr="0066115E">
              <w:rPr>
                <w:color w:val="000000" w:themeColor="text1"/>
              </w:rPr>
              <w:t>G</w:t>
            </w:r>
          </w:p>
        </w:tc>
        <w:tc>
          <w:tcPr>
            <w:tcW w:w="1674" w:type="dxa"/>
          </w:tcPr>
          <w:p w:rsidR="008176F8" w:rsidRPr="0066115E" w:rsidRDefault="008176F8" w:rsidP="00DF3149">
            <w:pPr>
              <w:jc w:val="both"/>
              <w:rPr>
                <w:color w:val="000000" w:themeColor="text1"/>
              </w:rPr>
            </w:pPr>
            <w:r w:rsidRPr="0066115E">
              <w:rPr>
                <w:color w:val="000000" w:themeColor="text1"/>
              </w:rPr>
              <w:t>N</w:t>
            </w:r>
          </w:p>
        </w:tc>
        <w:tc>
          <w:tcPr>
            <w:tcW w:w="4394" w:type="dxa"/>
          </w:tcPr>
          <w:p w:rsidR="008176F8" w:rsidRDefault="008176F8" w:rsidP="00DF3149">
            <w:pPr>
              <w:jc w:val="both"/>
              <w:rPr>
                <w:b/>
                <w:color w:val="000000" w:themeColor="text1"/>
              </w:rPr>
            </w:pPr>
            <w:r>
              <w:t>Frânare de rezistenţă (simularea unei pante abrupte descendente)</w:t>
            </w:r>
          </w:p>
        </w:tc>
        <w:tc>
          <w:tcPr>
            <w:tcW w:w="1836" w:type="dxa"/>
          </w:tcPr>
          <w:p w:rsidR="008176F8" w:rsidRDefault="008176F8" w:rsidP="00DF3149">
            <w:pPr>
              <w:jc w:val="both"/>
              <w:rPr>
                <w:b/>
                <w:color w:val="000000" w:themeColor="text1"/>
              </w:rPr>
            </w:pPr>
            <w:r>
              <w:t>după Fr. 130</w:t>
            </w:r>
          </w:p>
        </w:tc>
      </w:tr>
      <w:tr w:rsidR="008176F8" w:rsidTr="00DF3149">
        <w:tc>
          <w:tcPr>
            <w:tcW w:w="1440" w:type="dxa"/>
          </w:tcPr>
          <w:p w:rsidR="008176F8" w:rsidRPr="0066115E" w:rsidRDefault="008176F8" w:rsidP="00DF3149">
            <w:pPr>
              <w:jc w:val="both"/>
              <w:rPr>
                <w:color w:val="000000" w:themeColor="text1"/>
              </w:rPr>
            </w:pPr>
            <w:r w:rsidRPr="0066115E">
              <w:rPr>
                <w:color w:val="000000" w:themeColor="text1"/>
              </w:rPr>
              <w:t>H</w:t>
            </w:r>
          </w:p>
        </w:tc>
        <w:tc>
          <w:tcPr>
            <w:tcW w:w="1674" w:type="dxa"/>
          </w:tcPr>
          <w:p w:rsidR="008176F8" w:rsidRPr="0066115E" w:rsidRDefault="008176F8" w:rsidP="00DF3149">
            <w:pPr>
              <w:jc w:val="both"/>
              <w:rPr>
                <w:color w:val="000000" w:themeColor="text1"/>
              </w:rPr>
            </w:pPr>
            <w:r w:rsidRPr="0066115E">
              <w:rPr>
                <w:color w:val="000000" w:themeColor="text1"/>
              </w:rPr>
              <w:t>O</w:t>
            </w:r>
          </w:p>
        </w:tc>
        <w:tc>
          <w:tcPr>
            <w:tcW w:w="4394" w:type="dxa"/>
          </w:tcPr>
          <w:p w:rsidR="008176F8" w:rsidRDefault="008176F8" w:rsidP="00DF3149">
            <w:pPr>
              <w:jc w:val="both"/>
              <w:rPr>
                <w:b/>
                <w:color w:val="000000" w:themeColor="text1"/>
              </w:rPr>
            </w:pPr>
            <w:r>
              <w:t>Sfârșitul programului</w:t>
            </w:r>
          </w:p>
        </w:tc>
        <w:tc>
          <w:tcPr>
            <w:tcW w:w="1836" w:type="dxa"/>
          </w:tcPr>
          <w:p w:rsidR="008176F8" w:rsidRDefault="008176F8" w:rsidP="00DF3149">
            <w:pPr>
              <w:jc w:val="both"/>
              <w:rPr>
                <w:b/>
                <w:color w:val="000000" w:themeColor="text1"/>
              </w:rPr>
            </w:pPr>
            <w:r>
              <w:t>după Fr. 164</w:t>
            </w:r>
          </w:p>
        </w:tc>
      </w:tr>
    </w:tbl>
    <w:p w:rsidR="008176F8" w:rsidRDefault="008176F8" w:rsidP="005933FE">
      <w:pPr>
        <w:spacing w:after="0"/>
        <w:ind w:firstLine="708"/>
        <w:jc w:val="both"/>
        <w:rPr>
          <w:b/>
          <w:color w:val="000000" w:themeColor="text1"/>
          <w:lang w:val="en-US"/>
        </w:rPr>
      </w:pPr>
    </w:p>
    <w:p w:rsidR="0034537C" w:rsidRDefault="0034537C" w:rsidP="005933FE">
      <w:pPr>
        <w:spacing w:after="0"/>
        <w:ind w:firstLine="708"/>
        <w:jc w:val="both"/>
        <w:rPr>
          <w:lang w:val="en-US"/>
        </w:rPr>
      </w:pPr>
      <w:r w:rsidRPr="0034537C">
        <w:rPr>
          <w:lang w:val="en-US"/>
        </w:rPr>
        <w:t xml:space="preserve">Dacă programul selectat </w:t>
      </w:r>
      <w:proofErr w:type="gramStart"/>
      <w:r w:rsidRPr="0034537C">
        <w:rPr>
          <w:lang w:val="en-US"/>
        </w:rPr>
        <w:t>este</w:t>
      </w:r>
      <w:proofErr w:type="gramEnd"/>
      <w:r w:rsidRPr="0034537C">
        <w:rPr>
          <w:lang w:val="en-US"/>
        </w:rPr>
        <w:t xml:space="preserve"> D.1 din specificaţia menţionată în apendicele </w:t>
      </w:r>
      <w:r w:rsidR="00BC03BC">
        <w:rPr>
          <w:lang w:val="en-US"/>
        </w:rPr>
        <w:t>A</w:t>
      </w:r>
      <w:r w:rsidRPr="0034537C">
        <w:rPr>
          <w:lang w:val="en-US"/>
        </w:rPr>
        <w:t xml:space="preserve">, </w:t>
      </w:r>
      <w:r w:rsidRPr="00BC03BC">
        <w:rPr>
          <w:color w:val="000000" w:themeColor="text1"/>
          <w:lang w:val="en-US"/>
        </w:rPr>
        <w:t>indicele</w:t>
      </w:r>
      <w:r w:rsidRPr="0034537C">
        <w:rPr>
          <w:color w:val="FF0000"/>
          <w:lang w:val="en-US"/>
        </w:rPr>
        <w:t xml:space="preserve"> </w:t>
      </w:r>
      <w:r w:rsidRPr="0034537C">
        <w:rPr>
          <w:lang w:val="en-US"/>
        </w:rPr>
        <w:t>[5]</w:t>
      </w:r>
    </w:p>
    <w:tbl>
      <w:tblPr>
        <w:tblStyle w:val="TableGrid"/>
        <w:tblW w:w="0" w:type="auto"/>
        <w:tblLook w:val="04A0" w:firstRow="1" w:lastRow="0" w:firstColumn="1" w:lastColumn="0" w:noHBand="0" w:noVBand="1"/>
      </w:tblPr>
      <w:tblGrid>
        <w:gridCol w:w="1440"/>
        <w:gridCol w:w="1674"/>
        <w:gridCol w:w="4394"/>
        <w:gridCol w:w="1836"/>
      </w:tblGrid>
      <w:tr w:rsidR="00D378B9" w:rsidTr="00DF3149">
        <w:trPr>
          <w:trHeight w:val="1260"/>
        </w:trPr>
        <w:tc>
          <w:tcPr>
            <w:tcW w:w="3114" w:type="dxa"/>
            <w:gridSpan w:val="2"/>
          </w:tcPr>
          <w:p w:rsidR="00D378B9" w:rsidRDefault="00D378B9" w:rsidP="00DF3149">
            <w:pPr>
              <w:jc w:val="both"/>
            </w:pPr>
            <w:r>
              <w:t>Serie de măsurare a rugozităţii acustice/ Etichetă</w:t>
            </w:r>
          </w:p>
          <w:p w:rsidR="00D378B9" w:rsidRDefault="00D378B9" w:rsidP="00DF3149">
            <w:pPr>
              <w:jc w:val="both"/>
              <w:rPr>
                <w:b/>
                <w:color w:val="000000" w:themeColor="text1"/>
              </w:rPr>
            </w:pPr>
          </w:p>
        </w:tc>
        <w:tc>
          <w:tcPr>
            <w:tcW w:w="4394" w:type="dxa"/>
            <w:vMerge w:val="restart"/>
          </w:tcPr>
          <w:p w:rsidR="00D378B9" w:rsidRDefault="00D378B9" w:rsidP="00DF3149">
            <w:pPr>
              <w:jc w:val="both"/>
              <w:rPr>
                <w:b/>
                <w:color w:val="000000" w:themeColor="text1"/>
              </w:rPr>
            </w:pPr>
            <w:r>
              <w:t>Secţiunea programului</w:t>
            </w:r>
          </w:p>
        </w:tc>
        <w:tc>
          <w:tcPr>
            <w:tcW w:w="1836" w:type="dxa"/>
            <w:vMerge w:val="restart"/>
          </w:tcPr>
          <w:p w:rsidR="00D378B9" w:rsidRDefault="00D378B9" w:rsidP="00DF3149">
            <w:pPr>
              <w:jc w:val="both"/>
              <w:rPr>
                <w:b/>
                <w:color w:val="000000" w:themeColor="text1"/>
              </w:rPr>
            </w:pPr>
            <w:r>
              <w:t>Nr. acţionare frână</w:t>
            </w:r>
          </w:p>
        </w:tc>
      </w:tr>
      <w:tr w:rsidR="00D378B9" w:rsidTr="00DF3149">
        <w:trPr>
          <w:trHeight w:val="660"/>
        </w:trPr>
        <w:tc>
          <w:tcPr>
            <w:tcW w:w="1440" w:type="dxa"/>
          </w:tcPr>
          <w:p w:rsidR="00D378B9" w:rsidRDefault="00D378B9" w:rsidP="00DF3149">
            <w:pPr>
              <w:jc w:val="both"/>
            </w:pPr>
            <w:r>
              <w:t>Prima acţionare</w:t>
            </w:r>
          </w:p>
          <w:p w:rsidR="00D378B9" w:rsidRDefault="00D378B9" w:rsidP="00DF3149">
            <w:pPr>
              <w:jc w:val="both"/>
            </w:pPr>
          </w:p>
        </w:tc>
        <w:tc>
          <w:tcPr>
            <w:tcW w:w="1674" w:type="dxa"/>
          </w:tcPr>
          <w:p w:rsidR="00D378B9" w:rsidRDefault="00D378B9" w:rsidP="00DF3149">
            <w:pPr>
              <w:spacing w:line="259" w:lineRule="auto"/>
            </w:pPr>
            <w:r>
              <w:lastRenderedPageBreak/>
              <w:t>A doua acţionare</w:t>
            </w:r>
          </w:p>
          <w:p w:rsidR="00D378B9" w:rsidRDefault="00D378B9" w:rsidP="00DF3149">
            <w:pPr>
              <w:jc w:val="both"/>
            </w:pPr>
          </w:p>
        </w:tc>
        <w:tc>
          <w:tcPr>
            <w:tcW w:w="4394" w:type="dxa"/>
            <w:vMerge/>
          </w:tcPr>
          <w:p w:rsidR="00D378B9" w:rsidRDefault="00D378B9" w:rsidP="00DF3149">
            <w:pPr>
              <w:jc w:val="both"/>
            </w:pPr>
          </w:p>
        </w:tc>
        <w:tc>
          <w:tcPr>
            <w:tcW w:w="1836" w:type="dxa"/>
            <w:vMerge/>
          </w:tcPr>
          <w:p w:rsidR="00D378B9" w:rsidRDefault="00D378B9" w:rsidP="00DF3149">
            <w:pPr>
              <w:jc w:val="both"/>
            </w:pPr>
          </w:p>
        </w:tc>
      </w:tr>
      <w:tr w:rsidR="00D378B9" w:rsidTr="00DF3149">
        <w:tc>
          <w:tcPr>
            <w:tcW w:w="1440" w:type="dxa"/>
          </w:tcPr>
          <w:p w:rsidR="00D378B9" w:rsidRPr="0066115E" w:rsidRDefault="00D378B9" w:rsidP="00DF3149">
            <w:pPr>
              <w:jc w:val="both"/>
              <w:rPr>
                <w:color w:val="000000" w:themeColor="text1"/>
              </w:rPr>
            </w:pPr>
            <w:r w:rsidRPr="0066115E">
              <w:rPr>
                <w:color w:val="000000" w:themeColor="text1"/>
              </w:rPr>
              <w:t>A</w:t>
            </w:r>
          </w:p>
        </w:tc>
        <w:tc>
          <w:tcPr>
            <w:tcW w:w="1674" w:type="dxa"/>
          </w:tcPr>
          <w:p w:rsidR="00D378B9" w:rsidRPr="0066115E" w:rsidRDefault="00D378B9" w:rsidP="00DF3149">
            <w:pPr>
              <w:jc w:val="both"/>
              <w:rPr>
                <w:color w:val="000000" w:themeColor="text1"/>
              </w:rPr>
            </w:pPr>
          </w:p>
        </w:tc>
        <w:tc>
          <w:tcPr>
            <w:tcW w:w="4394" w:type="dxa"/>
          </w:tcPr>
          <w:p w:rsidR="00D378B9" w:rsidRDefault="00D378B9" w:rsidP="00DF3149">
            <w:pPr>
              <w:jc w:val="both"/>
              <w:rPr>
                <w:b/>
                <w:color w:val="000000" w:themeColor="text1"/>
              </w:rPr>
            </w:pPr>
            <w:r>
              <w:t>La început</w:t>
            </w:r>
          </w:p>
        </w:tc>
        <w:tc>
          <w:tcPr>
            <w:tcW w:w="1836" w:type="dxa"/>
          </w:tcPr>
          <w:p w:rsidR="00D378B9" w:rsidRDefault="00D378B9" w:rsidP="00DF3149">
            <w:pPr>
              <w:jc w:val="both"/>
              <w:rPr>
                <w:b/>
                <w:color w:val="000000" w:themeColor="text1"/>
              </w:rPr>
            </w:pPr>
            <w:r>
              <w:t>Starea iniţială</w:t>
            </w:r>
          </w:p>
        </w:tc>
      </w:tr>
      <w:tr w:rsidR="00D378B9" w:rsidTr="00DF3149">
        <w:tc>
          <w:tcPr>
            <w:tcW w:w="1440" w:type="dxa"/>
          </w:tcPr>
          <w:p w:rsidR="00D378B9" w:rsidRPr="0066115E" w:rsidRDefault="00D378B9" w:rsidP="00DF3149">
            <w:pPr>
              <w:jc w:val="both"/>
              <w:rPr>
                <w:color w:val="000000" w:themeColor="text1"/>
              </w:rPr>
            </w:pPr>
            <w:r w:rsidRPr="0066115E">
              <w:rPr>
                <w:color w:val="000000" w:themeColor="text1"/>
              </w:rPr>
              <w:t>B</w:t>
            </w:r>
          </w:p>
        </w:tc>
        <w:tc>
          <w:tcPr>
            <w:tcW w:w="1674" w:type="dxa"/>
          </w:tcPr>
          <w:p w:rsidR="00D378B9" w:rsidRPr="0066115E" w:rsidRDefault="00D378B9" w:rsidP="00DF3149">
            <w:pPr>
              <w:jc w:val="both"/>
              <w:rPr>
                <w:color w:val="000000" w:themeColor="text1"/>
              </w:rPr>
            </w:pPr>
            <w:r w:rsidRPr="0066115E">
              <w:rPr>
                <w:color w:val="000000" w:themeColor="text1"/>
              </w:rPr>
              <w:t>I</w:t>
            </w:r>
          </w:p>
        </w:tc>
        <w:tc>
          <w:tcPr>
            <w:tcW w:w="4394" w:type="dxa"/>
          </w:tcPr>
          <w:p w:rsidR="00D378B9" w:rsidRDefault="00D378B9" w:rsidP="00DF3149">
            <w:pPr>
              <w:jc w:val="both"/>
              <w:rPr>
                <w:b/>
                <w:color w:val="000000" w:themeColor="text1"/>
              </w:rPr>
            </w:pPr>
            <w:r>
              <w:t>După rodare</w:t>
            </w:r>
          </w:p>
        </w:tc>
        <w:tc>
          <w:tcPr>
            <w:tcW w:w="1836" w:type="dxa"/>
          </w:tcPr>
          <w:p w:rsidR="00D378B9" w:rsidRDefault="00D378B9" w:rsidP="00DF3149">
            <w:pPr>
              <w:jc w:val="both"/>
              <w:rPr>
                <w:b/>
                <w:color w:val="000000" w:themeColor="text1"/>
              </w:rPr>
            </w:pPr>
            <w:r>
              <w:t>după Fr. 6</w:t>
            </w:r>
          </w:p>
        </w:tc>
      </w:tr>
      <w:tr w:rsidR="00D378B9" w:rsidTr="00DF3149">
        <w:tc>
          <w:tcPr>
            <w:tcW w:w="1440" w:type="dxa"/>
          </w:tcPr>
          <w:p w:rsidR="00D378B9" w:rsidRPr="0066115E" w:rsidRDefault="00D378B9" w:rsidP="00DF3149">
            <w:pPr>
              <w:jc w:val="both"/>
              <w:rPr>
                <w:color w:val="000000" w:themeColor="text1"/>
              </w:rPr>
            </w:pPr>
            <w:r w:rsidRPr="0066115E">
              <w:t>C</w:t>
            </w:r>
          </w:p>
        </w:tc>
        <w:tc>
          <w:tcPr>
            <w:tcW w:w="1674" w:type="dxa"/>
          </w:tcPr>
          <w:p w:rsidR="00D378B9" w:rsidRPr="0066115E" w:rsidRDefault="00D378B9" w:rsidP="00DF3149">
            <w:pPr>
              <w:jc w:val="both"/>
              <w:rPr>
                <w:color w:val="000000" w:themeColor="text1"/>
              </w:rPr>
            </w:pPr>
            <w:r w:rsidRPr="0066115E">
              <w:rPr>
                <w:color w:val="000000" w:themeColor="text1"/>
              </w:rPr>
              <w:t>J</w:t>
            </w:r>
          </w:p>
        </w:tc>
        <w:tc>
          <w:tcPr>
            <w:tcW w:w="4394" w:type="dxa"/>
          </w:tcPr>
          <w:p w:rsidR="00D378B9" w:rsidRDefault="00D378B9" w:rsidP="00DF3149">
            <w:pPr>
              <w:jc w:val="both"/>
              <w:rPr>
                <w:b/>
                <w:color w:val="000000" w:themeColor="text1"/>
              </w:rPr>
            </w:pPr>
            <w:r>
              <w:t>După condiţionarea sabotului pentru modul fără încărcătură</w:t>
            </w:r>
          </w:p>
        </w:tc>
        <w:tc>
          <w:tcPr>
            <w:tcW w:w="1836" w:type="dxa"/>
          </w:tcPr>
          <w:p w:rsidR="00D378B9" w:rsidRDefault="00D378B9" w:rsidP="00DF3149">
            <w:pPr>
              <w:jc w:val="both"/>
              <w:rPr>
                <w:b/>
                <w:color w:val="000000" w:themeColor="text1"/>
              </w:rPr>
            </w:pPr>
            <w:r>
              <w:t>după Fr. 26</w:t>
            </w:r>
          </w:p>
        </w:tc>
      </w:tr>
      <w:tr w:rsidR="00D378B9" w:rsidTr="00DF3149">
        <w:tc>
          <w:tcPr>
            <w:tcW w:w="1440" w:type="dxa"/>
          </w:tcPr>
          <w:p w:rsidR="00D378B9" w:rsidRPr="0066115E" w:rsidRDefault="00D378B9" w:rsidP="00DF3149">
            <w:pPr>
              <w:jc w:val="both"/>
              <w:rPr>
                <w:color w:val="000000" w:themeColor="text1"/>
              </w:rPr>
            </w:pPr>
            <w:r w:rsidRPr="0066115E">
              <w:rPr>
                <w:color w:val="000000" w:themeColor="text1"/>
              </w:rPr>
              <w:t>D</w:t>
            </w:r>
          </w:p>
        </w:tc>
        <w:tc>
          <w:tcPr>
            <w:tcW w:w="1674" w:type="dxa"/>
          </w:tcPr>
          <w:p w:rsidR="00D378B9" w:rsidRPr="0066115E" w:rsidRDefault="00D378B9" w:rsidP="00DF3149">
            <w:pPr>
              <w:jc w:val="both"/>
              <w:rPr>
                <w:color w:val="000000" w:themeColor="text1"/>
              </w:rPr>
            </w:pPr>
            <w:r w:rsidRPr="0066115E">
              <w:rPr>
                <w:color w:val="000000" w:themeColor="text1"/>
              </w:rPr>
              <w:t>K</w:t>
            </w:r>
          </w:p>
        </w:tc>
        <w:tc>
          <w:tcPr>
            <w:tcW w:w="4394" w:type="dxa"/>
          </w:tcPr>
          <w:p w:rsidR="00D378B9" w:rsidRDefault="00D378B9" w:rsidP="00DF3149">
            <w:pPr>
              <w:jc w:val="both"/>
              <w:rPr>
                <w:b/>
                <w:color w:val="000000" w:themeColor="text1"/>
              </w:rPr>
            </w:pPr>
            <w:r>
              <w:t>În condiţii uscate, fără încărcătură</w:t>
            </w:r>
          </w:p>
        </w:tc>
        <w:tc>
          <w:tcPr>
            <w:tcW w:w="1836" w:type="dxa"/>
          </w:tcPr>
          <w:p w:rsidR="00D378B9" w:rsidRDefault="00D378B9" w:rsidP="00DF3149">
            <w:pPr>
              <w:jc w:val="both"/>
              <w:rPr>
                <w:b/>
                <w:color w:val="000000" w:themeColor="text1"/>
              </w:rPr>
            </w:pPr>
            <w:r>
              <w:t>după Fr. 51</w:t>
            </w:r>
          </w:p>
        </w:tc>
      </w:tr>
      <w:tr w:rsidR="00D378B9" w:rsidTr="00DF3149">
        <w:tc>
          <w:tcPr>
            <w:tcW w:w="1440" w:type="dxa"/>
          </w:tcPr>
          <w:p w:rsidR="00D378B9" w:rsidRPr="0066115E" w:rsidRDefault="00D378B9" w:rsidP="00DF3149">
            <w:pPr>
              <w:jc w:val="both"/>
              <w:rPr>
                <w:color w:val="000000" w:themeColor="text1"/>
              </w:rPr>
            </w:pPr>
            <w:r w:rsidRPr="0066115E">
              <w:rPr>
                <w:color w:val="000000" w:themeColor="text1"/>
              </w:rPr>
              <w:t>E</w:t>
            </w:r>
          </w:p>
        </w:tc>
        <w:tc>
          <w:tcPr>
            <w:tcW w:w="1674" w:type="dxa"/>
          </w:tcPr>
          <w:p w:rsidR="00D378B9" w:rsidRPr="0066115E" w:rsidRDefault="00D378B9" w:rsidP="00DF3149">
            <w:pPr>
              <w:jc w:val="both"/>
              <w:rPr>
                <w:color w:val="000000" w:themeColor="text1"/>
              </w:rPr>
            </w:pPr>
            <w:r w:rsidRPr="0066115E">
              <w:rPr>
                <w:color w:val="000000" w:themeColor="text1"/>
              </w:rPr>
              <w:t>L</w:t>
            </w:r>
          </w:p>
        </w:tc>
        <w:tc>
          <w:tcPr>
            <w:tcW w:w="4394" w:type="dxa"/>
          </w:tcPr>
          <w:p w:rsidR="00D378B9" w:rsidRDefault="00D378B9" w:rsidP="00DF3149">
            <w:pPr>
              <w:jc w:val="both"/>
              <w:rPr>
                <w:b/>
                <w:color w:val="000000" w:themeColor="text1"/>
              </w:rPr>
            </w:pPr>
            <w:r>
              <w:t>În condiţii umede, fără încărcătură</w:t>
            </w:r>
          </w:p>
        </w:tc>
        <w:tc>
          <w:tcPr>
            <w:tcW w:w="1836" w:type="dxa"/>
          </w:tcPr>
          <w:p w:rsidR="00D378B9" w:rsidRDefault="00D378B9" w:rsidP="00DF3149">
            <w:pPr>
              <w:jc w:val="both"/>
              <w:rPr>
                <w:b/>
                <w:color w:val="000000" w:themeColor="text1"/>
              </w:rPr>
            </w:pPr>
            <w:r>
              <w:t>după Fr. 87</w:t>
            </w:r>
          </w:p>
        </w:tc>
      </w:tr>
      <w:tr w:rsidR="00D378B9" w:rsidTr="00DF3149">
        <w:tc>
          <w:tcPr>
            <w:tcW w:w="1440" w:type="dxa"/>
          </w:tcPr>
          <w:p w:rsidR="00D378B9" w:rsidRPr="0066115E" w:rsidRDefault="00D378B9" w:rsidP="00DF3149">
            <w:pPr>
              <w:jc w:val="both"/>
              <w:rPr>
                <w:color w:val="000000" w:themeColor="text1"/>
              </w:rPr>
            </w:pPr>
            <w:r w:rsidRPr="0066115E">
              <w:rPr>
                <w:color w:val="000000" w:themeColor="text1"/>
              </w:rPr>
              <w:t>F</w:t>
            </w:r>
          </w:p>
        </w:tc>
        <w:tc>
          <w:tcPr>
            <w:tcW w:w="1674" w:type="dxa"/>
          </w:tcPr>
          <w:p w:rsidR="00D378B9" w:rsidRPr="0066115E" w:rsidRDefault="00D378B9" w:rsidP="00DF3149">
            <w:pPr>
              <w:jc w:val="both"/>
              <w:rPr>
                <w:color w:val="000000" w:themeColor="text1"/>
              </w:rPr>
            </w:pPr>
            <w:r w:rsidRPr="0066115E">
              <w:rPr>
                <w:color w:val="000000" w:themeColor="text1"/>
              </w:rPr>
              <w:t>M</w:t>
            </w:r>
          </w:p>
        </w:tc>
        <w:tc>
          <w:tcPr>
            <w:tcW w:w="4394" w:type="dxa"/>
          </w:tcPr>
          <w:p w:rsidR="00D378B9" w:rsidRDefault="00D378B9" w:rsidP="00DF3149">
            <w:pPr>
              <w:jc w:val="both"/>
              <w:rPr>
                <w:b/>
                <w:color w:val="000000" w:themeColor="text1"/>
              </w:rPr>
            </w:pPr>
            <w:r>
              <w:t>Cu încărcătură</w:t>
            </w:r>
          </w:p>
        </w:tc>
        <w:tc>
          <w:tcPr>
            <w:tcW w:w="1836" w:type="dxa"/>
          </w:tcPr>
          <w:p w:rsidR="00D378B9" w:rsidRDefault="00D378B9" w:rsidP="00DF3149">
            <w:pPr>
              <w:jc w:val="both"/>
              <w:rPr>
                <w:b/>
                <w:color w:val="000000" w:themeColor="text1"/>
              </w:rPr>
            </w:pPr>
            <w:r>
              <w:t>după Fr. 128</w:t>
            </w:r>
          </w:p>
        </w:tc>
      </w:tr>
      <w:tr w:rsidR="00D378B9" w:rsidTr="00DF3149">
        <w:tc>
          <w:tcPr>
            <w:tcW w:w="1440" w:type="dxa"/>
          </w:tcPr>
          <w:p w:rsidR="00D378B9" w:rsidRPr="0066115E" w:rsidRDefault="00D378B9" w:rsidP="00DF3149">
            <w:pPr>
              <w:jc w:val="both"/>
              <w:rPr>
                <w:color w:val="000000" w:themeColor="text1"/>
              </w:rPr>
            </w:pPr>
            <w:r w:rsidRPr="0066115E">
              <w:rPr>
                <w:color w:val="000000" w:themeColor="text1"/>
              </w:rPr>
              <w:t>G</w:t>
            </w:r>
          </w:p>
        </w:tc>
        <w:tc>
          <w:tcPr>
            <w:tcW w:w="1674" w:type="dxa"/>
          </w:tcPr>
          <w:p w:rsidR="00D378B9" w:rsidRPr="0066115E" w:rsidRDefault="00D378B9" w:rsidP="00DF3149">
            <w:pPr>
              <w:jc w:val="both"/>
              <w:rPr>
                <w:color w:val="000000" w:themeColor="text1"/>
              </w:rPr>
            </w:pPr>
            <w:r w:rsidRPr="0066115E">
              <w:rPr>
                <w:color w:val="000000" w:themeColor="text1"/>
              </w:rPr>
              <w:t>N</w:t>
            </w:r>
          </w:p>
        </w:tc>
        <w:tc>
          <w:tcPr>
            <w:tcW w:w="4394" w:type="dxa"/>
          </w:tcPr>
          <w:p w:rsidR="00D378B9" w:rsidRDefault="00D378B9" w:rsidP="00DF3149">
            <w:pPr>
              <w:jc w:val="both"/>
              <w:rPr>
                <w:b/>
                <w:color w:val="000000" w:themeColor="text1"/>
              </w:rPr>
            </w:pPr>
            <w:r>
              <w:t>Frânare de rezistenţă (simularea unei pante abrupte descendente)</w:t>
            </w:r>
          </w:p>
        </w:tc>
        <w:tc>
          <w:tcPr>
            <w:tcW w:w="1836" w:type="dxa"/>
          </w:tcPr>
          <w:p w:rsidR="00D378B9" w:rsidRDefault="00D378B9" w:rsidP="00DF3149">
            <w:pPr>
              <w:jc w:val="both"/>
              <w:rPr>
                <w:b/>
                <w:color w:val="000000" w:themeColor="text1"/>
              </w:rPr>
            </w:pPr>
            <w:r>
              <w:t>după Fr. 130</w:t>
            </w:r>
          </w:p>
        </w:tc>
      </w:tr>
      <w:tr w:rsidR="00D378B9" w:rsidTr="00DF3149">
        <w:tc>
          <w:tcPr>
            <w:tcW w:w="1440" w:type="dxa"/>
          </w:tcPr>
          <w:p w:rsidR="00D378B9" w:rsidRPr="0066115E" w:rsidRDefault="00D378B9" w:rsidP="00DF3149">
            <w:pPr>
              <w:jc w:val="both"/>
              <w:rPr>
                <w:color w:val="000000" w:themeColor="text1"/>
              </w:rPr>
            </w:pPr>
            <w:r w:rsidRPr="0066115E">
              <w:rPr>
                <w:color w:val="000000" w:themeColor="text1"/>
              </w:rPr>
              <w:t>H</w:t>
            </w:r>
          </w:p>
        </w:tc>
        <w:tc>
          <w:tcPr>
            <w:tcW w:w="1674" w:type="dxa"/>
          </w:tcPr>
          <w:p w:rsidR="00D378B9" w:rsidRPr="0066115E" w:rsidRDefault="00D378B9" w:rsidP="00DF3149">
            <w:pPr>
              <w:jc w:val="both"/>
              <w:rPr>
                <w:color w:val="000000" w:themeColor="text1"/>
              </w:rPr>
            </w:pPr>
            <w:r w:rsidRPr="0066115E">
              <w:rPr>
                <w:color w:val="000000" w:themeColor="text1"/>
              </w:rPr>
              <w:t>O</w:t>
            </w:r>
          </w:p>
        </w:tc>
        <w:tc>
          <w:tcPr>
            <w:tcW w:w="4394" w:type="dxa"/>
          </w:tcPr>
          <w:p w:rsidR="00D378B9" w:rsidRDefault="00D378B9" w:rsidP="00DF3149">
            <w:pPr>
              <w:jc w:val="both"/>
              <w:rPr>
                <w:b/>
                <w:color w:val="000000" w:themeColor="text1"/>
              </w:rPr>
            </w:pPr>
            <w:r>
              <w:t>Sfârșitul programului</w:t>
            </w:r>
          </w:p>
        </w:tc>
        <w:tc>
          <w:tcPr>
            <w:tcW w:w="1836" w:type="dxa"/>
          </w:tcPr>
          <w:p w:rsidR="00D378B9" w:rsidRDefault="00D378B9" w:rsidP="00D378B9">
            <w:pPr>
              <w:jc w:val="both"/>
              <w:rPr>
                <w:b/>
                <w:color w:val="000000" w:themeColor="text1"/>
              </w:rPr>
            </w:pPr>
            <w:r>
              <w:t>după Fr. 149</w:t>
            </w:r>
          </w:p>
        </w:tc>
      </w:tr>
    </w:tbl>
    <w:p w:rsidR="00D378B9" w:rsidRDefault="00D378B9" w:rsidP="005933FE">
      <w:pPr>
        <w:spacing w:after="0"/>
        <w:ind w:firstLine="708"/>
        <w:jc w:val="both"/>
        <w:rPr>
          <w:b/>
          <w:color w:val="000000" w:themeColor="text1"/>
          <w:lang w:val="en-US"/>
        </w:rPr>
      </w:pPr>
    </w:p>
    <w:p w:rsidR="007C7FB9" w:rsidRDefault="007C7FB9" w:rsidP="005933FE">
      <w:pPr>
        <w:spacing w:after="0"/>
        <w:ind w:firstLine="708"/>
        <w:jc w:val="both"/>
        <w:rPr>
          <w:lang w:val="en-US"/>
        </w:rPr>
      </w:pPr>
      <w:r w:rsidRPr="007C7FB9">
        <w:rPr>
          <w:lang w:val="en-US"/>
        </w:rPr>
        <w:t xml:space="preserve">Dacă programul selectat </w:t>
      </w:r>
      <w:proofErr w:type="gramStart"/>
      <w:r w:rsidRPr="007C7FB9">
        <w:rPr>
          <w:lang w:val="en-US"/>
        </w:rPr>
        <w:t>este</w:t>
      </w:r>
      <w:proofErr w:type="gramEnd"/>
      <w:r w:rsidRPr="007C7FB9">
        <w:rPr>
          <w:lang w:val="en-US"/>
        </w:rPr>
        <w:t xml:space="preserve"> C.1 din specificaţia menţionată în apendicele </w:t>
      </w:r>
      <w:r w:rsidR="00BC03BC">
        <w:rPr>
          <w:lang w:val="en-US"/>
        </w:rPr>
        <w:t>A</w:t>
      </w:r>
      <w:r w:rsidRPr="007C7FB9">
        <w:rPr>
          <w:lang w:val="en-US"/>
        </w:rPr>
        <w:t xml:space="preserve">, </w:t>
      </w:r>
      <w:r w:rsidRPr="00BC03BC">
        <w:rPr>
          <w:color w:val="000000" w:themeColor="text1"/>
          <w:lang w:val="en-US"/>
        </w:rPr>
        <w:t>indicele</w:t>
      </w:r>
      <w:r w:rsidRPr="007C7FB9">
        <w:rPr>
          <w:lang w:val="en-US"/>
        </w:rPr>
        <w:t xml:space="preserve"> [5]</w:t>
      </w:r>
    </w:p>
    <w:tbl>
      <w:tblPr>
        <w:tblStyle w:val="TableGrid"/>
        <w:tblW w:w="0" w:type="auto"/>
        <w:tblLook w:val="04A0" w:firstRow="1" w:lastRow="0" w:firstColumn="1" w:lastColumn="0" w:noHBand="0" w:noVBand="1"/>
      </w:tblPr>
      <w:tblGrid>
        <w:gridCol w:w="1440"/>
        <w:gridCol w:w="1674"/>
        <w:gridCol w:w="4394"/>
        <w:gridCol w:w="1836"/>
      </w:tblGrid>
      <w:tr w:rsidR="00F4579C" w:rsidTr="00DF3149">
        <w:trPr>
          <w:trHeight w:val="1260"/>
        </w:trPr>
        <w:tc>
          <w:tcPr>
            <w:tcW w:w="3114" w:type="dxa"/>
            <w:gridSpan w:val="2"/>
          </w:tcPr>
          <w:p w:rsidR="00F4579C" w:rsidRDefault="00F4579C" w:rsidP="00DF3149">
            <w:pPr>
              <w:jc w:val="both"/>
            </w:pPr>
            <w:r>
              <w:t>Serie de măsurare a rugozităţii acustice/ Etichetă</w:t>
            </w:r>
          </w:p>
          <w:p w:rsidR="00F4579C" w:rsidRDefault="00F4579C" w:rsidP="00DF3149">
            <w:pPr>
              <w:jc w:val="both"/>
              <w:rPr>
                <w:b/>
                <w:color w:val="000000" w:themeColor="text1"/>
              </w:rPr>
            </w:pPr>
          </w:p>
        </w:tc>
        <w:tc>
          <w:tcPr>
            <w:tcW w:w="4394" w:type="dxa"/>
            <w:vMerge w:val="restart"/>
          </w:tcPr>
          <w:p w:rsidR="00F4579C" w:rsidRDefault="00F4579C" w:rsidP="00DF3149">
            <w:pPr>
              <w:jc w:val="both"/>
              <w:rPr>
                <w:b/>
                <w:color w:val="000000" w:themeColor="text1"/>
              </w:rPr>
            </w:pPr>
            <w:r>
              <w:t>Secţiunea programului</w:t>
            </w:r>
          </w:p>
        </w:tc>
        <w:tc>
          <w:tcPr>
            <w:tcW w:w="1836" w:type="dxa"/>
            <w:vMerge w:val="restart"/>
          </w:tcPr>
          <w:p w:rsidR="00F4579C" w:rsidRDefault="00F4579C" w:rsidP="00DF3149">
            <w:pPr>
              <w:jc w:val="both"/>
              <w:rPr>
                <w:b/>
                <w:color w:val="000000" w:themeColor="text1"/>
              </w:rPr>
            </w:pPr>
            <w:r>
              <w:t>Nr. acţionare frână</w:t>
            </w:r>
          </w:p>
        </w:tc>
      </w:tr>
      <w:tr w:rsidR="00F4579C" w:rsidTr="00DF3149">
        <w:trPr>
          <w:trHeight w:val="660"/>
        </w:trPr>
        <w:tc>
          <w:tcPr>
            <w:tcW w:w="1440" w:type="dxa"/>
          </w:tcPr>
          <w:p w:rsidR="00F4579C" w:rsidRDefault="00F4579C" w:rsidP="00DF3149">
            <w:pPr>
              <w:jc w:val="both"/>
            </w:pPr>
            <w:r>
              <w:t>Prima acţionare</w:t>
            </w:r>
          </w:p>
          <w:p w:rsidR="00F4579C" w:rsidRDefault="00F4579C" w:rsidP="00DF3149">
            <w:pPr>
              <w:jc w:val="both"/>
            </w:pPr>
          </w:p>
        </w:tc>
        <w:tc>
          <w:tcPr>
            <w:tcW w:w="1674" w:type="dxa"/>
          </w:tcPr>
          <w:p w:rsidR="00F4579C" w:rsidRDefault="00F4579C" w:rsidP="00DF3149">
            <w:pPr>
              <w:spacing w:line="259" w:lineRule="auto"/>
            </w:pPr>
            <w:r>
              <w:t>A doua acţionare</w:t>
            </w:r>
          </w:p>
          <w:p w:rsidR="00F4579C" w:rsidRDefault="00F4579C" w:rsidP="00DF3149">
            <w:pPr>
              <w:jc w:val="both"/>
            </w:pPr>
          </w:p>
        </w:tc>
        <w:tc>
          <w:tcPr>
            <w:tcW w:w="4394" w:type="dxa"/>
            <w:vMerge/>
          </w:tcPr>
          <w:p w:rsidR="00F4579C" w:rsidRDefault="00F4579C" w:rsidP="00DF3149">
            <w:pPr>
              <w:jc w:val="both"/>
            </w:pPr>
          </w:p>
        </w:tc>
        <w:tc>
          <w:tcPr>
            <w:tcW w:w="1836" w:type="dxa"/>
            <w:vMerge/>
          </w:tcPr>
          <w:p w:rsidR="00F4579C" w:rsidRDefault="00F4579C" w:rsidP="00DF3149">
            <w:pPr>
              <w:jc w:val="both"/>
            </w:pPr>
          </w:p>
        </w:tc>
      </w:tr>
      <w:tr w:rsidR="00F4579C" w:rsidTr="00DF3149">
        <w:tc>
          <w:tcPr>
            <w:tcW w:w="1440" w:type="dxa"/>
          </w:tcPr>
          <w:p w:rsidR="00F4579C" w:rsidRPr="0066115E" w:rsidRDefault="00F4579C" w:rsidP="00DF3149">
            <w:pPr>
              <w:jc w:val="both"/>
              <w:rPr>
                <w:color w:val="000000" w:themeColor="text1"/>
              </w:rPr>
            </w:pPr>
            <w:r w:rsidRPr="0066115E">
              <w:rPr>
                <w:color w:val="000000" w:themeColor="text1"/>
              </w:rPr>
              <w:t>A</w:t>
            </w:r>
          </w:p>
        </w:tc>
        <w:tc>
          <w:tcPr>
            <w:tcW w:w="1674" w:type="dxa"/>
          </w:tcPr>
          <w:p w:rsidR="00F4579C" w:rsidRPr="0066115E" w:rsidRDefault="00F4579C" w:rsidP="00DF3149">
            <w:pPr>
              <w:jc w:val="both"/>
              <w:rPr>
                <w:color w:val="000000" w:themeColor="text1"/>
              </w:rPr>
            </w:pPr>
          </w:p>
        </w:tc>
        <w:tc>
          <w:tcPr>
            <w:tcW w:w="4394" w:type="dxa"/>
          </w:tcPr>
          <w:p w:rsidR="00F4579C" w:rsidRDefault="00F4579C" w:rsidP="00DF3149">
            <w:pPr>
              <w:jc w:val="both"/>
              <w:rPr>
                <w:b/>
                <w:color w:val="000000" w:themeColor="text1"/>
              </w:rPr>
            </w:pPr>
            <w:r>
              <w:t>La început</w:t>
            </w:r>
          </w:p>
        </w:tc>
        <w:tc>
          <w:tcPr>
            <w:tcW w:w="1836" w:type="dxa"/>
          </w:tcPr>
          <w:p w:rsidR="00F4579C" w:rsidRDefault="00F4579C" w:rsidP="00DF3149">
            <w:pPr>
              <w:jc w:val="both"/>
              <w:rPr>
                <w:b/>
                <w:color w:val="000000" w:themeColor="text1"/>
              </w:rPr>
            </w:pPr>
            <w:r>
              <w:t>Starea iniţială</w:t>
            </w:r>
          </w:p>
        </w:tc>
      </w:tr>
      <w:tr w:rsidR="00F4579C" w:rsidTr="00DF3149">
        <w:tc>
          <w:tcPr>
            <w:tcW w:w="1440" w:type="dxa"/>
          </w:tcPr>
          <w:p w:rsidR="00F4579C" w:rsidRPr="0066115E" w:rsidRDefault="00F4579C" w:rsidP="00DF3149">
            <w:pPr>
              <w:jc w:val="both"/>
              <w:rPr>
                <w:color w:val="000000" w:themeColor="text1"/>
              </w:rPr>
            </w:pPr>
            <w:r w:rsidRPr="0066115E">
              <w:rPr>
                <w:color w:val="000000" w:themeColor="text1"/>
              </w:rPr>
              <w:t>B</w:t>
            </w:r>
          </w:p>
        </w:tc>
        <w:tc>
          <w:tcPr>
            <w:tcW w:w="1674" w:type="dxa"/>
          </w:tcPr>
          <w:p w:rsidR="00F4579C" w:rsidRPr="0066115E" w:rsidRDefault="00F4579C" w:rsidP="00DF3149">
            <w:pPr>
              <w:jc w:val="both"/>
              <w:rPr>
                <w:color w:val="000000" w:themeColor="text1"/>
              </w:rPr>
            </w:pPr>
            <w:r w:rsidRPr="0066115E">
              <w:rPr>
                <w:color w:val="000000" w:themeColor="text1"/>
              </w:rPr>
              <w:t>I</w:t>
            </w:r>
          </w:p>
        </w:tc>
        <w:tc>
          <w:tcPr>
            <w:tcW w:w="4394" w:type="dxa"/>
          </w:tcPr>
          <w:p w:rsidR="00F4579C" w:rsidRDefault="00F4579C" w:rsidP="00DF3149">
            <w:pPr>
              <w:jc w:val="both"/>
              <w:rPr>
                <w:b/>
                <w:color w:val="000000" w:themeColor="text1"/>
              </w:rPr>
            </w:pPr>
            <w:r>
              <w:t>După rodare</w:t>
            </w:r>
          </w:p>
        </w:tc>
        <w:tc>
          <w:tcPr>
            <w:tcW w:w="1836" w:type="dxa"/>
          </w:tcPr>
          <w:p w:rsidR="00F4579C" w:rsidRDefault="00F4579C" w:rsidP="00DF3149">
            <w:pPr>
              <w:jc w:val="both"/>
              <w:rPr>
                <w:b/>
                <w:color w:val="000000" w:themeColor="text1"/>
              </w:rPr>
            </w:pPr>
            <w:r>
              <w:t>după Fr. 6</w:t>
            </w:r>
          </w:p>
        </w:tc>
      </w:tr>
      <w:tr w:rsidR="00F4579C" w:rsidTr="00DF3149">
        <w:tc>
          <w:tcPr>
            <w:tcW w:w="1440" w:type="dxa"/>
          </w:tcPr>
          <w:p w:rsidR="00F4579C" w:rsidRPr="0066115E" w:rsidRDefault="00F4579C" w:rsidP="00DF3149">
            <w:pPr>
              <w:jc w:val="both"/>
              <w:rPr>
                <w:color w:val="000000" w:themeColor="text1"/>
              </w:rPr>
            </w:pPr>
            <w:r w:rsidRPr="0066115E">
              <w:t>C</w:t>
            </w:r>
          </w:p>
        </w:tc>
        <w:tc>
          <w:tcPr>
            <w:tcW w:w="1674" w:type="dxa"/>
          </w:tcPr>
          <w:p w:rsidR="00F4579C" w:rsidRPr="0066115E" w:rsidRDefault="00F4579C" w:rsidP="00DF3149">
            <w:pPr>
              <w:jc w:val="both"/>
              <w:rPr>
                <w:color w:val="000000" w:themeColor="text1"/>
              </w:rPr>
            </w:pPr>
            <w:r w:rsidRPr="0066115E">
              <w:rPr>
                <w:color w:val="000000" w:themeColor="text1"/>
              </w:rPr>
              <w:t>J</w:t>
            </w:r>
          </w:p>
        </w:tc>
        <w:tc>
          <w:tcPr>
            <w:tcW w:w="4394" w:type="dxa"/>
          </w:tcPr>
          <w:p w:rsidR="00F4579C" w:rsidRDefault="00F4579C" w:rsidP="00DF3149">
            <w:pPr>
              <w:jc w:val="both"/>
              <w:rPr>
                <w:b/>
                <w:color w:val="000000" w:themeColor="text1"/>
              </w:rPr>
            </w:pPr>
            <w:r>
              <w:t>După condiţionarea sabotului pentru modul fără încărcătură</w:t>
            </w:r>
          </w:p>
        </w:tc>
        <w:tc>
          <w:tcPr>
            <w:tcW w:w="1836" w:type="dxa"/>
          </w:tcPr>
          <w:p w:rsidR="00F4579C" w:rsidRDefault="00F4579C" w:rsidP="00DF3149">
            <w:pPr>
              <w:jc w:val="both"/>
              <w:rPr>
                <w:b/>
                <w:color w:val="000000" w:themeColor="text1"/>
              </w:rPr>
            </w:pPr>
            <w:r>
              <w:t>după Fr. 26</w:t>
            </w:r>
          </w:p>
        </w:tc>
      </w:tr>
      <w:tr w:rsidR="00F4579C" w:rsidTr="00DF3149">
        <w:tc>
          <w:tcPr>
            <w:tcW w:w="1440" w:type="dxa"/>
          </w:tcPr>
          <w:p w:rsidR="00F4579C" w:rsidRPr="0066115E" w:rsidRDefault="00F4579C" w:rsidP="00DF3149">
            <w:pPr>
              <w:jc w:val="both"/>
              <w:rPr>
                <w:color w:val="000000" w:themeColor="text1"/>
              </w:rPr>
            </w:pPr>
            <w:r w:rsidRPr="0066115E">
              <w:rPr>
                <w:color w:val="000000" w:themeColor="text1"/>
              </w:rPr>
              <w:t>D</w:t>
            </w:r>
          </w:p>
        </w:tc>
        <w:tc>
          <w:tcPr>
            <w:tcW w:w="1674" w:type="dxa"/>
          </w:tcPr>
          <w:p w:rsidR="00F4579C" w:rsidRPr="0066115E" w:rsidRDefault="00F4579C" w:rsidP="00DF3149">
            <w:pPr>
              <w:jc w:val="both"/>
              <w:rPr>
                <w:color w:val="000000" w:themeColor="text1"/>
              </w:rPr>
            </w:pPr>
            <w:r w:rsidRPr="0066115E">
              <w:rPr>
                <w:color w:val="000000" w:themeColor="text1"/>
              </w:rPr>
              <w:t>K</w:t>
            </w:r>
          </w:p>
        </w:tc>
        <w:tc>
          <w:tcPr>
            <w:tcW w:w="4394" w:type="dxa"/>
          </w:tcPr>
          <w:p w:rsidR="00F4579C" w:rsidRDefault="00F4579C" w:rsidP="00DF3149">
            <w:pPr>
              <w:jc w:val="both"/>
              <w:rPr>
                <w:b/>
                <w:color w:val="000000" w:themeColor="text1"/>
              </w:rPr>
            </w:pPr>
            <w:r>
              <w:t>În condiţii uscate, fără încărcătură</w:t>
            </w:r>
          </w:p>
        </w:tc>
        <w:tc>
          <w:tcPr>
            <w:tcW w:w="1836" w:type="dxa"/>
          </w:tcPr>
          <w:p w:rsidR="00F4579C" w:rsidRDefault="00F4579C" w:rsidP="00DF3149">
            <w:pPr>
              <w:jc w:val="both"/>
              <w:rPr>
                <w:b/>
                <w:color w:val="000000" w:themeColor="text1"/>
              </w:rPr>
            </w:pPr>
            <w:r>
              <w:t>după Fr. 51</w:t>
            </w:r>
          </w:p>
        </w:tc>
      </w:tr>
      <w:tr w:rsidR="00F4579C" w:rsidTr="00DF3149">
        <w:tc>
          <w:tcPr>
            <w:tcW w:w="1440" w:type="dxa"/>
          </w:tcPr>
          <w:p w:rsidR="00F4579C" w:rsidRPr="0066115E" w:rsidRDefault="00F4579C" w:rsidP="00DF3149">
            <w:pPr>
              <w:jc w:val="both"/>
              <w:rPr>
                <w:color w:val="000000" w:themeColor="text1"/>
              </w:rPr>
            </w:pPr>
            <w:r w:rsidRPr="0066115E">
              <w:rPr>
                <w:color w:val="000000" w:themeColor="text1"/>
              </w:rPr>
              <w:t>E</w:t>
            </w:r>
          </w:p>
        </w:tc>
        <w:tc>
          <w:tcPr>
            <w:tcW w:w="1674" w:type="dxa"/>
          </w:tcPr>
          <w:p w:rsidR="00F4579C" w:rsidRPr="0066115E" w:rsidRDefault="00F4579C" w:rsidP="00DF3149">
            <w:pPr>
              <w:jc w:val="both"/>
              <w:rPr>
                <w:color w:val="000000" w:themeColor="text1"/>
              </w:rPr>
            </w:pPr>
            <w:r w:rsidRPr="0066115E">
              <w:rPr>
                <w:color w:val="000000" w:themeColor="text1"/>
              </w:rPr>
              <w:t>L</w:t>
            </w:r>
          </w:p>
        </w:tc>
        <w:tc>
          <w:tcPr>
            <w:tcW w:w="4394" w:type="dxa"/>
          </w:tcPr>
          <w:p w:rsidR="00F4579C" w:rsidRDefault="00F4579C" w:rsidP="00DF3149">
            <w:pPr>
              <w:jc w:val="both"/>
              <w:rPr>
                <w:b/>
                <w:color w:val="000000" w:themeColor="text1"/>
              </w:rPr>
            </w:pPr>
            <w:r>
              <w:t>În condiţii umede, fără încărcătură</w:t>
            </w:r>
          </w:p>
        </w:tc>
        <w:tc>
          <w:tcPr>
            <w:tcW w:w="1836" w:type="dxa"/>
          </w:tcPr>
          <w:p w:rsidR="00F4579C" w:rsidRDefault="00F4579C" w:rsidP="00DF3149">
            <w:pPr>
              <w:jc w:val="both"/>
              <w:rPr>
                <w:b/>
                <w:color w:val="000000" w:themeColor="text1"/>
              </w:rPr>
            </w:pPr>
            <w:r>
              <w:t>după Fr. 87</w:t>
            </w:r>
          </w:p>
        </w:tc>
      </w:tr>
      <w:tr w:rsidR="00F4579C" w:rsidTr="00DF3149">
        <w:tc>
          <w:tcPr>
            <w:tcW w:w="1440" w:type="dxa"/>
          </w:tcPr>
          <w:p w:rsidR="00F4579C" w:rsidRPr="0066115E" w:rsidRDefault="00F4579C" w:rsidP="00DF3149">
            <w:pPr>
              <w:jc w:val="both"/>
              <w:rPr>
                <w:color w:val="000000" w:themeColor="text1"/>
              </w:rPr>
            </w:pPr>
            <w:r w:rsidRPr="0066115E">
              <w:rPr>
                <w:color w:val="000000" w:themeColor="text1"/>
              </w:rPr>
              <w:t>F</w:t>
            </w:r>
          </w:p>
        </w:tc>
        <w:tc>
          <w:tcPr>
            <w:tcW w:w="1674" w:type="dxa"/>
          </w:tcPr>
          <w:p w:rsidR="00F4579C" w:rsidRPr="0066115E" w:rsidRDefault="00F4579C" w:rsidP="00DF3149">
            <w:pPr>
              <w:jc w:val="both"/>
              <w:rPr>
                <w:color w:val="000000" w:themeColor="text1"/>
              </w:rPr>
            </w:pPr>
            <w:r w:rsidRPr="0066115E">
              <w:rPr>
                <w:color w:val="000000" w:themeColor="text1"/>
              </w:rPr>
              <w:t>M</w:t>
            </w:r>
          </w:p>
        </w:tc>
        <w:tc>
          <w:tcPr>
            <w:tcW w:w="4394" w:type="dxa"/>
          </w:tcPr>
          <w:p w:rsidR="00F4579C" w:rsidRDefault="00F4579C" w:rsidP="00DF3149">
            <w:pPr>
              <w:jc w:val="both"/>
              <w:rPr>
                <w:b/>
                <w:color w:val="000000" w:themeColor="text1"/>
              </w:rPr>
            </w:pPr>
            <w:r>
              <w:t>Cu încărcătură</w:t>
            </w:r>
          </w:p>
        </w:tc>
        <w:tc>
          <w:tcPr>
            <w:tcW w:w="1836" w:type="dxa"/>
          </w:tcPr>
          <w:p w:rsidR="00F4579C" w:rsidRDefault="00F4579C" w:rsidP="00DF3149">
            <w:pPr>
              <w:jc w:val="both"/>
              <w:rPr>
                <w:b/>
                <w:color w:val="000000" w:themeColor="text1"/>
              </w:rPr>
            </w:pPr>
            <w:r>
              <w:t>după Fr. 128</w:t>
            </w:r>
          </w:p>
        </w:tc>
      </w:tr>
      <w:tr w:rsidR="00F4579C" w:rsidTr="00DF3149">
        <w:tc>
          <w:tcPr>
            <w:tcW w:w="1440" w:type="dxa"/>
          </w:tcPr>
          <w:p w:rsidR="00F4579C" w:rsidRPr="0066115E" w:rsidRDefault="00F4579C" w:rsidP="00DF3149">
            <w:pPr>
              <w:jc w:val="both"/>
              <w:rPr>
                <w:color w:val="000000" w:themeColor="text1"/>
              </w:rPr>
            </w:pPr>
            <w:r w:rsidRPr="0066115E">
              <w:rPr>
                <w:color w:val="000000" w:themeColor="text1"/>
              </w:rPr>
              <w:t>G</w:t>
            </w:r>
          </w:p>
        </w:tc>
        <w:tc>
          <w:tcPr>
            <w:tcW w:w="1674" w:type="dxa"/>
          </w:tcPr>
          <w:p w:rsidR="00F4579C" w:rsidRPr="0066115E" w:rsidRDefault="00F4579C" w:rsidP="00DF3149">
            <w:pPr>
              <w:jc w:val="both"/>
              <w:rPr>
                <w:color w:val="000000" w:themeColor="text1"/>
              </w:rPr>
            </w:pPr>
            <w:r w:rsidRPr="0066115E">
              <w:rPr>
                <w:color w:val="000000" w:themeColor="text1"/>
              </w:rPr>
              <w:t>N</w:t>
            </w:r>
          </w:p>
        </w:tc>
        <w:tc>
          <w:tcPr>
            <w:tcW w:w="4394" w:type="dxa"/>
          </w:tcPr>
          <w:p w:rsidR="00F4579C" w:rsidRDefault="00F4579C" w:rsidP="00DF3149">
            <w:pPr>
              <w:jc w:val="both"/>
              <w:rPr>
                <w:b/>
                <w:color w:val="000000" w:themeColor="text1"/>
              </w:rPr>
            </w:pPr>
            <w:r>
              <w:t>Frânare de rezistenţă (simularea unei pante abrupte descendente)</w:t>
            </w:r>
          </w:p>
        </w:tc>
        <w:tc>
          <w:tcPr>
            <w:tcW w:w="1836" w:type="dxa"/>
          </w:tcPr>
          <w:p w:rsidR="00F4579C" w:rsidRDefault="00F4579C" w:rsidP="00DF3149">
            <w:pPr>
              <w:jc w:val="both"/>
              <w:rPr>
                <w:b/>
                <w:color w:val="000000" w:themeColor="text1"/>
              </w:rPr>
            </w:pPr>
            <w:r>
              <w:t>după Fr. 130</w:t>
            </w:r>
          </w:p>
        </w:tc>
      </w:tr>
      <w:tr w:rsidR="00F4579C" w:rsidTr="00DF3149">
        <w:tc>
          <w:tcPr>
            <w:tcW w:w="1440" w:type="dxa"/>
          </w:tcPr>
          <w:p w:rsidR="00F4579C" w:rsidRPr="0066115E" w:rsidRDefault="00F4579C" w:rsidP="00DF3149">
            <w:pPr>
              <w:jc w:val="both"/>
              <w:rPr>
                <w:color w:val="000000" w:themeColor="text1"/>
              </w:rPr>
            </w:pPr>
            <w:r w:rsidRPr="0066115E">
              <w:rPr>
                <w:color w:val="000000" w:themeColor="text1"/>
              </w:rPr>
              <w:t>H</w:t>
            </w:r>
          </w:p>
        </w:tc>
        <w:tc>
          <w:tcPr>
            <w:tcW w:w="1674" w:type="dxa"/>
          </w:tcPr>
          <w:p w:rsidR="00F4579C" w:rsidRPr="0066115E" w:rsidRDefault="00F4579C" w:rsidP="00DF3149">
            <w:pPr>
              <w:jc w:val="both"/>
              <w:rPr>
                <w:color w:val="000000" w:themeColor="text1"/>
              </w:rPr>
            </w:pPr>
            <w:r w:rsidRPr="0066115E">
              <w:rPr>
                <w:color w:val="000000" w:themeColor="text1"/>
              </w:rPr>
              <w:t>O</w:t>
            </w:r>
          </w:p>
        </w:tc>
        <w:tc>
          <w:tcPr>
            <w:tcW w:w="4394" w:type="dxa"/>
          </w:tcPr>
          <w:p w:rsidR="00F4579C" w:rsidRDefault="00F4579C" w:rsidP="00DF3149">
            <w:pPr>
              <w:jc w:val="both"/>
              <w:rPr>
                <w:b/>
                <w:color w:val="000000" w:themeColor="text1"/>
              </w:rPr>
            </w:pPr>
            <w:r>
              <w:t>Sfârșitul programului</w:t>
            </w:r>
          </w:p>
        </w:tc>
        <w:tc>
          <w:tcPr>
            <w:tcW w:w="1836" w:type="dxa"/>
          </w:tcPr>
          <w:p w:rsidR="00F4579C" w:rsidRDefault="00F4579C" w:rsidP="00F4579C">
            <w:pPr>
              <w:jc w:val="both"/>
              <w:rPr>
                <w:b/>
                <w:color w:val="000000" w:themeColor="text1"/>
              </w:rPr>
            </w:pPr>
            <w:r>
              <w:t>după Fr. 149</w:t>
            </w:r>
          </w:p>
        </w:tc>
      </w:tr>
    </w:tbl>
    <w:p w:rsidR="00F4579C" w:rsidRDefault="00F4579C" w:rsidP="005933FE">
      <w:pPr>
        <w:spacing w:after="0"/>
        <w:ind w:firstLine="708"/>
        <w:jc w:val="both"/>
        <w:rPr>
          <w:b/>
          <w:color w:val="000000" w:themeColor="text1"/>
          <w:lang w:val="en-US"/>
        </w:rPr>
      </w:pPr>
    </w:p>
    <w:p w:rsidR="00784E61" w:rsidRDefault="00784E61" w:rsidP="005933FE">
      <w:pPr>
        <w:spacing w:after="0"/>
        <w:ind w:firstLine="708"/>
        <w:jc w:val="both"/>
        <w:rPr>
          <w:lang w:val="en-US"/>
        </w:rPr>
      </w:pPr>
      <w:r w:rsidRPr="00784E61">
        <w:rPr>
          <w:lang w:val="en-US"/>
        </w:rPr>
        <w:t xml:space="preserve">Dacă programul selectat </w:t>
      </w:r>
      <w:proofErr w:type="gramStart"/>
      <w:r w:rsidRPr="00784E61">
        <w:rPr>
          <w:lang w:val="en-US"/>
        </w:rPr>
        <w:t>este</w:t>
      </w:r>
      <w:proofErr w:type="gramEnd"/>
      <w:r w:rsidRPr="00784E61">
        <w:rPr>
          <w:lang w:val="en-US"/>
        </w:rPr>
        <w:t xml:space="preserve"> J.2 din specificaţia menţionată în apendicele </w:t>
      </w:r>
      <w:r w:rsidR="00BC03BC">
        <w:rPr>
          <w:lang w:val="en-US"/>
        </w:rPr>
        <w:t>A</w:t>
      </w:r>
      <w:r w:rsidRPr="00784E61">
        <w:rPr>
          <w:lang w:val="en-US"/>
        </w:rPr>
        <w:t xml:space="preserve">, </w:t>
      </w:r>
      <w:r w:rsidRPr="00BC03BC">
        <w:rPr>
          <w:color w:val="000000" w:themeColor="text1"/>
          <w:lang w:val="en-US"/>
        </w:rPr>
        <w:t>indicele</w:t>
      </w:r>
      <w:r w:rsidRPr="00784E61">
        <w:rPr>
          <w:lang w:val="en-US"/>
        </w:rPr>
        <w:t xml:space="preserve"> [5]</w:t>
      </w:r>
    </w:p>
    <w:tbl>
      <w:tblPr>
        <w:tblStyle w:val="TableGrid"/>
        <w:tblW w:w="0" w:type="auto"/>
        <w:tblLook w:val="04A0" w:firstRow="1" w:lastRow="0" w:firstColumn="1" w:lastColumn="0" w:noHBand="0" w:noVBand="1"/>
      </w:tblPr>
      <w:tblGrid>
        <w:gridCol w:w="1440"/>
        <w:gridCol w:w="1674"/>
        <w:gridCol w:w="4394"/>
        <w:gridCol w:w="1836"/>
      </w:tblGrid>
      <w:tr w:rsidR="007402C3" w:rsidTr="00DF3149">
        <w:trPr>
          <w:trHeight w:val="1260"/>
        </w:trPr>
        <w:tc>
          <w:tcPr>
            <w:tcW w:w="3114" w:type="dxa"/>
            <w:gridSpan w:val="2"/>
          </w:tcPr>
          <w:p w:rsidR="007402C3" w:rsidRDefault="007402C3" w:rsidP="00DF3149">
            <w:pPr>
              <w:jc w:val="both"/>
            </w:pPr>
            <w:r>
              <w:t>Serie de măsurare a rugozităţii acustice/ Etichetă</w:t>
            </w:r>
          </w:p>
          <w:p w:rsidR="007402C3" w:rsidRDefault="007402C3" w:rsidP="00DF3149">
            <w:pPr>
              <w:jc w:val="both"/>
              <w:rPr>
                <w:b/>
                <w:color w:val="000000" w:themeColor="text1"/>
              </w:rPr>
            </w:pPr>
          </w:p>
        </w:tc>
        <w:tc>
          <w:tcPr>
            <w:tcW w:w="4394" w:type="dxa"/>
            <w:vMerge w:val="restart"/>
          </w:tcPr>
          <w:p w:rsidR="007402C3" w:rsidRDefault="007402C3" w:rsidP="00DF3149">
            <w:pPr>
              <w:jc w:val="both"/>
              <w:rPr>
                <w:b/>
                <w:color w:val="000000" w:themeColor="text1"/>
              </w:rPr>
            </w:pPr>
            <w:r>
              <w:t>Secţiunea programului</w:t>
            </w:r>
          </w:p>
        </w:tc>
        <w:tc>
          <w:tcPr>
            <w:tcW w:w="1836" w:type="dxa"/>
            <w:vMerge w:val="restart"/>
          </w:tcPr>
          <w:p w:rsidR="007402C3" w:rsidRDefault="007402C3" w:rsidP="00DF3149">
            <w:pPr>
              <w:jc w:val="both"/>
              <w:rPr>
                <w:b/>
                <w:color w:val="000000" w:themeColor="text1"/>
              </w:rPr>
            </w:pPr>
            <w:r>
              <w:t>Nr. acţionare frână</w:t>
            </w:r>
          </w:p>
        </w:tc>
      </w:tr>
      <w:tr w:rsidR="007402C3" w:rsidTr="00DF3149">
        <w:trPr>
          <w:trHeight w:val="660"/>
        </w:trPr>
        <w:tc>
          <w:tcPr>
            <w:tcW w:w="1440" w:type="dxa"/>
          </w:tcPr>
          <w:p w:rsidR="007402C3" w:rsidRDefault="007402C3" w:rsidP="00DF3149">
            <w:pPr>
              <w:jc w:val="both"/>
            </w:pPr>
            <w:r>
              <w:t>Prima acţionare</w:t>
            </w:r>
          </w:p>
          <w:p w:rsidR="007402C3" w:rsidRDefault="007402C3" w:rsidP="00DF3149">
            <w:pPr>
              <w:jc w:val="both"/>
            </w:pPr>
          </w:p>
        </w:tc>
        <w:tc>
          <w:tcPr>
            <w:tcW w:w="1674" w:type="dxa"/>
          </w:tcPr>
          <w:p w:rsidR="007402C3" w:rsidRDefault="007402C3" w:rsidP="00DF3149">
            <w:pPr>
              <w:spacing w:line="259" w:lineRule="auto"/>
            </w:pPr>
            <w:r>
              <w:t>A doua acţionare</w:t>
            </w:r>
          </w:p>
          <w:p w:rsidR="007402C3" w:rsidRDefault="007402C3" w:rsidP="00DF3149">
            <w:pPr>
              <w:jc w:val="both"/>
            </w:pPr>
          </w:p>
        </w:tc>
        <w:tc>
          <w:tcPr>
            <w:tcW w:w="4394" w:type="dxa"/>
            <w:vMerge/>
          </w:tcPr>
          <w:p w:rsidR="007402C3" w:rsidRDefault="007402C3" w:rsidP="00DF3149">
            <w:pPr>
              <w:jc w:val="both"/>
            </w:pPr>
          </w:p>
        </w:tc>
        <w:tc>
          <w:tcPr>
            <w:tcW w:w="1836" w:type="dxa"/>
            <w:vMerge/>
          </w:tcPr>
          <w:p w:rsidR="007402C3" w:rsidRDefault="007402C3" w:rsidP="00DF3149">
            <w:pPr>
              <w:jc w:val="both"/>
            </w:pPr>
          </w:p>
        </w:tc>
      </w:tr>
      <w:tr w:rsidR="007402C3" w:rsidTr="00DF3149">
        <w:tc>
          <w:tcPr>
            <w:tcW w:w="1440" w:type="dxa"/>
          </w:tcPr>
          <w:p w:rsidR="007402C3" w:rsidRPr="0066115E" w:rsidRDefault="007402C3" w:rsidP="00DF3149">
            <w:pPr>
              <w:jc w:val="both"/>
              <w:rPr>
                <w:color w:val="000000" w:themeColor="text1"/>
              </w:rPr>
            </w:pPr>
            <w:r w:rsidRPr="0066115E">
              <w:rPr>
                <w:color w:val="000000" w:themeColor="text1"/>
              </w:rPr>
              <w:t>A</w:t>
            </w:r>
          </w:p>
        </w:tc>
        <w:tc>
          <w:tcPr>
            <w:tcW w:w="1674" w:type="dxa"/>
          </w:tcPr>
          <w:p w:rsidR="007402C3" w:rsidRPr="0066115E" w:rsidRDefault="007402C3" w:rsidP="00DF3149">
            <w:pPr>
              <w:jc w:val="both"/>
              <w:rPr>
                <w:color w:val="000000" w:themeColor="text1"/>
              </w:rPr>
            </w:pPr>
          </w:p>
        </w:tc>
        <w:tc>
          <w:tcPr>
            <w:tcW w:w="4394" w:type="dxa"/>
          </w:tcPr>
          <w:p w:rsidR="007402C3" w:rsidRDefault="007402C3" w:rsidP="00DF3149">
            <w:pPr>
              <w:jc w:val="both"/>
              <w:rPr>
                <w:b/>
                <w:color w:val="000000" w:themeColor="text1"/>
              </w:rPr>
            </w:pPr>
            <w:r>
              <w:t>La început</w:t>
            </w:r>
          </w:p>
        </w:tc>
        <w:tc>
          <w:tcPr>
            <w:tcW w:w="1836" w:type="dxa"/>
          </w:tcPr>
          <w:p w:rsidR="007402C3" w:rsidRDefault="007402C3" w:rsidP="00DF3149">
            <w:pPr>
              <w:jc w:val="both"/>
              <w:rPr>
                <w:b/>
                <w:color w:val="000000" w:themeColor="text1"/>
              </w:rPr>
            </w:pPr>
            <w:r>
              <w:t>Starea iniţială</w:t>
            </w:r>
          </w:p>
        </w:tc>
      </w:tr>
      <w:tr w:rsidR="007402C3" w:rsidTr="00DF3149">
        <w:tc>
          <w:tcPr>
            <w:tcW w:w="1440" w:type="dxa"/>
          </w:tcPr>
          <w:p w:rsidR="007402C3" w:rsidRPr="0066115E" w:rsidRDefault="007402C3" w:rsidP="00DF3149">
            <w:pPr>
              <w:jc w:val="both"/>
              <w:rPr>
                <w:color w:val="000000" w:themeColor="text1"/>
              </w:rPr>
            </w:pPr>
            <w:r w:rsidRPr="0066115E">
              <w:rPr>
                <w:color w:val="000000" w:themeColor="text1"/>
              </w:rPr>
              <w:t>B</w:t>
            </w:r>
          </w:p>
        </w:tc>
        <w:tc>
          <w:tcPr>
            <w:tcW w:w="1674" w:type="dxa"/>
          </w:tcPr>
          <w:p w:rsidR="007402C3" w:rsidRPr="0066115E" w:rsidRDefault="007402C3" w:rsidP="00DF3149">
            <w:pPr>
              <w:jc w:val="both"/>
              <w:rPr>
                <w:color w:val="000000" w:themeColor="text1"/>
              </w:rPr>
            </w:pPr>
            <w:r w:rsidRPr="0066115E">
              <w:rPr>
                <w:color w:val="000000" w:themeColor="text1"/>
              </w:rPr>
              <w:t>I</w:t>
            </w:r>
          </w:p>
        </w:tc>
        <w:tc>
          <w:tcPr>
            <w:tcW w:w="4394" w:type="dxa"/>
          </w:tcPr>
          <w:p w:rsidR="007402C3" w:rsidRDefault="007402C3" w:rsidP="00DF3149">
            <w:pPr>
              <w:jc w:val="both"/>
              <w:rPr>
                <w:b/>
                <w:color w:val="000000" w:themeColor="text1"/>
              </w:rPr>
            </w:pPr>
            <w:r>
              <w:t>După rodare</w:t>
            </w:r>
          </w:p>
        </w:tc>
        <w:tc>
          <w:tcPr>
            <w:tcW w:w="1836" w:type="dxa"/>
          </w:tcPr>
          <w:p w:rsidR="007402C3" w:rsidRDefault="007402C3" w:rsidP="00DF3149">
            <w:pPr>
              <w:jc w:val="both"/>
              <w:rPr>
                <w:b/>
                <w:color w:val="000000" w:themeColor="text1"/>
              </w:rPr>
            </w:pPr>
            <w:r>
              <w:t>după Fr. 6</w:t>
            </w:r>
          </w:p>
        </w:tc>
      </w:tr>
      <w:tr w:rsidR="007402C3" w:rsidTr="00DF3149">
        <w:tc>
          <w:tcPr>
            <w:tcW w:w="1440" w:type="dxa"/>
          </w:tcPr>
          <w:p w:rsidR="007402C3" w:rsidRPr="0066115E" w:rsidRDefault="007402C3" w:rsidP="00DF3149">
            <w:pPr>
              <w:jc w:val="both"/>
              <w:rPr>
                <w:color w:val="000000" w:themeColor="text1"/>
              </w:rPr>
            </w:pPr>
            <w:r w:rsidRPr="0066115E">
              <w:t>C</w:t>
            </w:r>
          </w:p>
        </w:tc>
        <w:tc>
          <w:tcPr>
            <w:tcW w:w="1674" w:type="dxa"/>
          </w:tcPr>
          <w:p w:rsidR="007402C3" w:rsidRPr="0066115E" w:rsidRDefault="007402C3" w:rsidP="00DF3149">
            <w:pPr>
              <w:jc w:val="both"/>
              <w:rPr>
                <w:color w:val="000000" w:themeColor="text1"/>
              </w:rPr>
            </w:pPr>
            <w:r w:rsidRPr="0066115E">
              <w:rPr>
                <w:color w:val="000000" w:themeColor="text1"/>
              </w:rPr>
              <w:t>J</w:t>
            </w:r>
          </w:p>
        </w:tc>
        <w:tc>
          <w:tcPr>
            <w:tcW w:w="4394" w:type="dxa"/>
          </w:tcPr>
          <w:p w:rsidR="007402C3" w:rsidRDefault="007402C3" w:rsidP="00DF3149">
            <w:pPr>
              <w:jc w:val="both"/>
              <w:rPr>
                <w:b/>
                <w:color w:val="000000" w:themeColor="text1"/>
              </w:rPr>
            </w:pPr>
            <w:r>
              <w:t>După condiţionarea sabotului pentru modul fără încărcătură</w:t>
            </w:r>
          </w:p>
        </w:tc>
        <w:tc>
          <w:tcPr>
            <w:tcW w:w="1836" w:type="dxa"/>
          </w:tcPr>
          <w:p w:rsidR="007402C3" w:rsidRDefault="007402C3" w:rsidP="00DF3149">
            <w:pPr>
              <w:jc w:val="both"/>
              <w:rPr>
                <w:b/>
                <w:color w:val="000000" w:themeColor="text1"/>
              </w:rPr>
            </w:pPr>
            <w:r>
              <w:t>după Fr. 26</w:t>
            </w:r>
          </w:p>
        </w:tc>
      </w:tr>
      <w:tr w:rsidR="007402C3" w:rsidTr="00DF3149">
        <w:tc>
          <w:tcPr>
            <w:tcW w:w="1440" w:type="dxa"/>
          </w:tcPr>
          <w:p w:rsidR="007402C3" w:rsidRPr="0066115E" w:rsidRDefault="007402C3" w:rsidP="00DF3149">
            <w:pPr>
              <w:jc w:val="both"/>
              <w:rPr>
                <w:color w:val="000000" w:themeColor="text1"/>
              </w:rPr>
            </w:pPr>
            <w:r w:rsidRPr="0066115E">
              <w:rPr>
                <w:color w:val="000000" w:themeColor="text1"/>
              </w:rPr>
              <w:lastRenderedPageBreak/>
              <w:t>D</w:t>
            </w:r>
          </w:p>
        </w:tc>
        <w:tc>
          <w:tcPr>
            <w:tcW w:w="1674" w:type="dxa"/>
          </w:tcPr>
          <w:p w:rsidR="007402C3" w:rsidRPr="0066115E" w:rsidRDefault="007402C3" w:rsidP="00DF3149">
            <w:pPr>
              <w:jc w:val="both"/>
              <w:rPr>
                <w:color w:val="000000" w:themeColor="text1"/>
              </w:rPr>
            </w:pPr>
            <w:r w:rsidRPr="0066115E">
              <w:rPr>
                <w:color w:val="000000" w:themeColor="text1"/>
              </w:rPr>
              <w:t>K</w:t>
            </w:r>
          </w:p>
        </w:tc>
        <w:tc>
          <w:tcPr>
            <w:tcW w:w="4394" w:type="dxa"/>
          </w:tcPr>
          <w:p w:rsidR="007402C3" w:rsidRDefault="007402C3" w:rsidP="00DF3149">
            <w:pPr>
              <w:jc w:val="both"/>
              <w:rPr>
                <w:b/>
                <w:color w:val="000000" w:themeColor="text1"/>
              </w:rPr>
            </w:pPr>
            <w:r>
              <w:t>În condiţii uscate, fără încărcătură</w:t>
            </w:r>
          </w:p>
        </w:tc>
        <w:tc>
          <w:tcPr>
            <w:tcW w:w="1836" w:type="dxa"/>
          </w:tcPr>
          <w:p w:rsidR="007402C3" w:rsidRDefault="007402C3" w:rsidP="00DF3149">
            <w:pPr>
              <w:jc w:val="both"/>
              <w:rPr>
                <w:b/>
                <w:color w:val="000000" w:themeColor="text1"/>
              </w:rPr>
            </w:pPr>
            <w:r>
              <w:t>după Fr. 51</w:t>
            </w:r>
          </w:p>
        </w:tc>
      </w:tr>
      <w:tr w:rsidR="007402C3" w:rsidTr="00DF3149">
        <w:tc>
          <w:tcPr>
            <w:tcW w:w="1440" w:type="dxa"/>
          </w:tcPr>
          <w:p w:rsidR="007402C3" w:rsidRPr="0066115E" w:rsidRDefault="007402C3" w:rsidP="00DF3149">
            <w:pPr>
              <w:jc w:val="both"/>
              <w:rPr>
                <w:color w:val="000000" w:themeColor="text1"/>
              </w:rPr>
            </w:pPr>
            <w:r w:rsidRPr="0066115E">
              <w:rPr>
                <w:color w:val="000000" w:themeColor="text1"/>
              </w:rPr>
              <w:t>E</w:t>
            </w:r>
          </w:p>
        </w:tc>
        <w:tc>
          <w:tcPr>
            <w:tcW w:w="1674" w:type="dxa"/>
          </w:tcPr>
          <w:p w:rsidR="007402C3" w:rsidRPr="0066115E" w:rsidRDefault="007402C3" w:rsidP="00DF3149">
            <w:pPr>
              <w:jc w:val="both"/>
              <w:rPr>
                <w:color w:val="000000" w:themeColor="text1"/>
              </w:rPr>
            </w:pPr>
            <w:r w:rsidRPr="0066115E">
              <w:rPr>
                <w:color w:val="000000" w:themeColor="text1"/>
              </w:rPr>
              <w:t>L</w:t>
            </w:r>
          </w:p>
        </w:tc>
        <w:tc>
          <w:tcPr>
            <w:tcW w:w="4394" w:type="dxa"/>
          </w:tcPr>
          <w:p w:rsidR="007402C3" w:rsidRDefault="007402C3" w:rsidP="00DF3149">
            <w:pPr>
              <w:jc w:val="both"/>
              <w:rPr>
                <w:b/>
                <w:color w:val="000000" w:themeColor="text1"/>
              </w:rPr>
            </w:pPr>
            <w:r>
              <w:t>În condiţii umede, fără încărcătură</w:t>
            </w:r>
          </w:p>
        </w:tc>
        <w:tc>
          <w:tcPr>
            <w:tcW w:w="1836" w:type="dxa"/>
          </w:tcPr>
          <w:p w:rsidR="007402C3" w:rsidRDefault="007402C3" w:rsidP="00DF3149">
            <w:pPr>
              <w:jc w:val="both"/>
              <w:rPr>
                <w:b/>
                <w:color w:val="000000" w:themeColor="text1"/>
              </w:rPr>
            </w:pPr>
            <w:r>
              <w:t>după Fr. 87</w:t>
            </w:r>
          </w:p>
        </w:tc>
      </w:tr>
      <w:tr w:rsidR="007402C3" w:rsidTr="00DF3149">
        <w:tc>
          <w:tcPr>
            <w:tcW w:w="1440" w:type="dxa"/>
          </w:tcPr>
          <w:p w:rsidR="007402C3" w:rsidRPr="0066115E" w:rsidRDefault="007402C3" w:rsidP="00DF3149">
            <w:pPr>
              <w:jc w:val="both"/>
              <w:rPr>
                <w:color w:val="000000" w:themeColor="text1"/>
              </w:rPr>
            </w:pPr>
            <w:r w:rsidRPr="0066115E">
              <w:rPr>
                <w:color w:val="000000" w:themeColor="text1"/>
              </w:rPr>
              <w:t>F</w:t>
            </w:r>
          </w:p>
        </w:tc>
        <w:tc>
          <w:tcPr>
            <w:tcW w:w="1674" w:type="dxa"/>
          </w:tcPr>
          <w:p w:rsidR="007402C3" w:rsidRPr="0066115E" w:rsidRDefault="007402C3" w:rsidP="00DF3149">
            <w:pPr>
              <w:jc w:val="both"/>
              <w:rPr>
                <w:color w:val="000000" w:themeColor="text1"/>
              </w:rPr>
            </w:pPr>
            <w:r w:rsidRPr="0066115E">
              <w:rPr>
                <w:color w:val="000000" w:themeColor="text1"/>
              </w:rPr>
              <w:t>M</w:t>
            </w:r>
          </w:p>
        </w:tc>
        <w:tc>
          <w:tcPr>
            <w:tcW w:w="4394" w:type="dxa"/>
          </w:tcPr>
          <w:p w:rsidR="007402C3" w:rsidRDefault="007402C3" w:rsidP="00DF3149">
            <w:pPr>
              <w:jc w:val="both"/>
              <w:rPr>
                <w:b/>
                <w:color w:val="000000" w:themeColor="text1"/>
              </w:rPr>
            </w:pPr>
            <w:r>
              <w:t>Cu încărcătură</w:t>
            </w:r>
          </w:p>
        </w:tc>
        <w:tc>
          <w:tcPr>
            <w:tcW w:w="1836" w:type="dxa"/>
          </w:tcPr>
          <w:p w:rsidR="007402C3" w:rsidRDefault="007402C3" w:rsidP="00DF3149">
            <w:pPr>
              <w:jc w:val="both"/>
              <w:rPr>
                <w:b/>
                <w:color w:val="000000" w:themeColor="text1"/>
              </w:rPr>
            </w:pPr>
            <w:r>
              <w:t>după Fr. 128</w:t>
            </w:r>
          </w:p>
        </w:tc>
      </w:tr>
      <w:tr w:rsidR="007402C3" w:rsidTr="00DF3149">
        <w:tc>
          <w:tcPr>
            <w:tcW w:w="1440" w:type="dxa"/>
          </w:tcPr>
          <w:p w:rsidR="007402C3" w:rsidRPr="0066115E" w:rsidRDefault="007402C3" w:rsidP="00DF3149">
            <w:pPr>
              <w:jc w:val="both"/>
              <w:rPr>
                <w:color w:val="000000" w:themeColor="text1"/>
              </w:rPr>
            </w:pPr>
            <w:r w:rsidRPr="0066115E">
              <w:rPr>
                <w:color w:val="000000" w:themeColor="text1"/>
              </w:rPr>
              <w:t>G</w:t>
            </w:r>
          </w:p>
        </w:tc>
        <w:tc>
          <w:tcPr>
            <w:tcW w:w="1674" w:type="dxa"/>
          </w:tcPr>
          <w:p w:rsidR="007402C3" w:rsidRPr="0066115E" w:rsidRDefault="007402C3" w:rsidP="00DF3149">
            <w:pPr>
              <w:jc w:val="both"/>
              <w:rPr>
                <w:color w:val="000000" w:themeColor="text1"/>
              </w:rPr>
            </w:pPr>
            <w:r w:rsidRPr="0066115E">
              <w:rPr>
                <w:color w:val="000000" w:themeColor="text1"/>
              </w:rPr>
              <w:t>N</w:t>
            </w:r>
          </w:p>
        </w:tc>
        <w:tc>
          <w:tcPr>
            <w:tcW w:w="4394" w:type="dxa"/>
          </w:tcPr>
          <w:p w:rsidR="007402C3" w:rsidRDefault="007402C3" w:rsidP="00DF3149">
            <w:pPr>
              <w:jc w:val="both"/>
              <w:rPr>
                <w:b/>
                <w:color w:val="000000" w:themeColor="text1"/>
              </w:rPr>
            </w:pPr>
            <w:r>
              <w:t>Frânare de rezistenţă (simularea unei pante abrupte descendente)</w:t>
            </w:r>
          </w:p>
        </w:tc>
        <w:tc>
          <w:tcPr>
            <w:tcW w:w="1836" w:type="dxa"/>
          </w:tcPr>
          <w:p w:rsidR="007402C3" w:rsidRDefault="007402C3" w:rsidP="00DF3149">
            <w:pPr>
              <w:jc w:val="both"/>
              <w:rPr>
                <w:b/>
                <w:color w:val="000000" w:themeColor="text1"/>
              </w:rPr>
            </w:pPr>
            <w:r>
              <w:t>după Fr. 130</w:t>
            </w:r>
          </w:p>
        </w:tc>
      </w:tr>
      <w:tr w:rsidR="007402C3" w:rsidTr="00DF3149">
        <w:tc>
          <w:tcPr>
            <w:tcW w:w="1440" w:type="dxa"/>
          </w:tcPr>
          <w:p w:rsidR="007402C3" w:rsidRPr="0066115E" w:rsidRDefault="007402C3" w:rsidP="00DF3149">
            <w:pPr>
              <w:jc w:val="both"/>
              <w:rPr>
                <w:color w:val="000000" w:themeColor="text1"/>
              </w:rPr>
            </w:pPr>
            <w:r w:rsidRPr="0066115E">
              <w:rPr>
                <w:color w:val="000000" w:themeColor="text1"/>
              </w:rPr>
              <w:t>H</w:t>
            </w:r>
          </w:p>
        </w:tc>
        <w:tc>
          <w:tcPr>
            <w:tcW w:w="1674" w:type="dxa"/>
          </w:tcPr>
          <w:p w:rsidR="007402C3" w:rsidRPr="0066115E" w:rsidRDefault="007402C3" w:rsidP="00DF3149">
            <w:pPr>
              <w:jc w:val="both"/>
              <w:rPr>
                <w:color w:val="000000" w:themeColor="text1"/>
              </w:rPr>
            </w:pPr>
            <w:r w:rsidRPr="0066115E">
              <w:rPr>
                <w:color w:val="000000" w:themeColor="text1"/>
              </w:rPr>
              <w:t>O</w:t>
            </w:r>
          </w:p>
        </w:tc>
        <w:tc>
          <w:tcPr>
            <w:tcW w:w="4394" w:type="dxa"/>
          </w:tcPr>
          <w:p w:rsidR="007402C3" w:rsidRDefault="007402C3" w:rsidP="00DF3149">
            <w:pPr>
              <w:jc w:val="both"/>
              <w:rPr>
                <w:b/>
                <w:color w:val="000000" w:themeColor="text1"/>
              </w:rPr>
            </w:pPr>
            <w:r>
              <w:t>Sfârșitul programului</w:t>
            </w:r>
          </w:p>
        </w:tc>
        <w:tc>
          <w:tcPr>
            <w:tcW w:w="1836" w:type="dxa"/>
          </w:tcPr>
          <w:p w:rsidR="007402C3" w:rsidRDefault="007402C3" w:rsidP="00DF3149">
            <w:pPr>
              <w:jc w:val="both"/>
              <w:rPr>
                <w:b/>
                <w:color w:val="000000" w:themeColor="text1"/>
              </w:rPr>
            </w:pPr>
            <w:r>
              <w:t>după Fr. 149</w:t>
            </w:r>
          </w:p>
        </w:tc>
      </w:tr>
    </w:tbl>
    <w:p w:rsidR="00602074" w:rsidRDefault="00602074" w:rsidP="00602074">
      <w:pPr>
        <w:spacing w:after="0"/>
        <w:jc w:val="both"/>
        <w:rPr>
          <w:lang w:val="en-US"/>
        </w:rPr>
      </w:pPr>
      <w:r w:rsidRPr="00602074">
        <w:rPr>
          <w:lang w:val="en-US"/>
        </w:rPr>
        <w:t xml:space="preserve">Eșantionare: se măsoară rugozitatea acustică a unei singure roţi. </w:t>
      </w:r>
    </w:p>
    <w:p w:rsidR="00E77E59" w:rsidRDefault="00602074" w:rsidP="00602074">
      <w:pPr>
        <w:spacing w:after="0"/>
        <w:jc w:val="both"/>
        <w:rPr>
          <w:lang w:val="en-US"/>
        </w:rPr>
      </w:pPr>
      <w:r w:rsidRPr="00602074">
        <w:rPr>
          <w:lang w:val="en-US"/>
        </w:rPr>
        <w:t>Calculul mediei: se utilizează media RMS a rugozităţii acustice.</w:t>
      </w:r>
    </w:p>
    <w:p w:rsidR="00FA616F" w:rsidRDefault="00FA616F" w:rsidP="00602074">
      <w:pPr>
        <w:spacing w:after="0"/>
        <w:jc w:val="both"/>
        <w:rPr>
          <w:lang w:val="en-US"/>
        </w:rPr>
      </w:pPr>
    </w:p>
    <w:p w:rsidR="00FA616F" w:rsidRDefault="00FA616F" w:rsidP="00602074">
      <w:pPr>
        <w:spacing w:after="0"/>
        <w:jc w:val="both"/>
        <w:rPr>
          <w:lang w:val="en-US"/>
        </w:rPr>
      </w:pPr>
      <w:r w:rsidRPr="00FA616F">
        <w:rPr>
          <w:lang w:val="en-US"/>
        </w:rPr>
        <w:t xml:space="preserve">Rezultatul </w:t>
      </w:r>
      <w:proofErr w:type="gramStart"/>
      <w:r w:rsidRPr="00FA616F">
        <w:rPr>
          <w:lang w:val="en-US"/>
        </w:rPr>
        <w:t>este</w:t>
      </w:r>
      <w:proofErr w:type="gramEnd"/>
      <w:r w:rsidRPr="00FA616F">
        <w:rPr>
          <w:lang w:val="en-US"/>
        </w:rPr>
        <w:t xml:space="preserve"> un spectru reprezentativ al rugozităţii roţii cu o lungime de undă de o treime de octavă în domeniul lungimii de undă L</w:t>
      </w:r>
      <w:r w:rsidRPr="00FA616F">
        <w:rPr>
          <w:sz w:val="18"/>
          <w:lang w:val="en-US"/>
        </w:rPr>
        <w:t>r</w:t>
      </w:r>
      <w:r w:rsidRPr="00FA616F">
        <w:rPr>
          <w:lang w:val="en-US"/>
        </w:rPr>
        <w:t>.</w:t>
      </w:r>
    </w:p>
    <w:p w:rsidR="009D0350" w:rsidRDefault="009D0350" w:rsidP="00602074">
      <w:pPr>
        <w:spacing w:after="0"/>
        <w:jc w:val="both"/>
        <w:rPr>
          <w:lang w:val="en-US"/>
        </w:rPr>
      </w:pPr>
    </w:p>
    <w:p w:rsidR="009D0350" w:rsidRDefault="009D0350" w:rsidP="00602074">
      <w:pPr>
        <w:spacing w:after="0"/>
        <w:jc w:val="both"/>
        <w:rPr>
          <w:b/>
          <w:lang w:val="en-US"/>
        </w:rPr>
      </w:pPr>
      <w:r w:rsidRPr="009D0350">
        <w:rPr>
          <w:b/>
          <w:lang w:val="en-US"/>
        </w:rPr>
        <w:t xml:space="preserve">2. Se obţine </w:t>
      </w:r>
      <w:proofErr w:type="gramStart"/>
      <w:r w:rsidRPr="009D0350">
        <w:rPr>
          <w:b/>
          <w:lang w:val="en-US"/>
        </w:rPr>
        <w:t>un</w:t>
      </w:r>
      <w:proofErr w:type="gramEnd"/>
      <w:r w:rsidRPr="009D0350">
        <w:rPr>
          <w:b/>
          <w:lang w:val="en-US"/>
        </w:rPr>
        <w:t xml:space="preserve"> indicator scalar pe baza rugozităţii roţii L</w:t>
      </w:r>
      <w:r w:rsidRPr="009D0350">
        <w:rPr>
          <w:b/>
          <w:sz w:val="16"/>
          <w:lang w:val="en-US"/>
        </w:rPr>
        <w:t>r</w:t>
      </w:r>
      <w:r w:rsidRPr="009D0350">
        <w:rPr>
          <w:b/>
          <w:lang w:val="en-US"/>
        </w:rPr>
        <w:t xml:space="preserve"> măsurate în etapa 1</w:t>
      </w:r>
    </w:p>
    <w:p w:rsidR="00B875A5" w:rsidRDefault="00B875A5" w:rsidP="00602074">
      <w:pPr>
        <w:spacing w:after="0"/>
        <w:jc w:val="both"/>
        <w:rPr>
          <w:b/>
          <w:lang w:val="en-US"/>
        </w:rPr>
      </w:pPr>
    </w:p>
    <w:p w:rsidR="00B875A5" w:rsidRDefault="00B875A5" w:rsidP="00602074">
      <w:pPr>
        <w:spacing w:after="0"/>
        <w:jc w:val="both"/>
        <w:rPr>
          <w:lang w:val="en-US"/>
        </w:rPr>
      </w:pPr>
      <w:r>
        <w:rPr>
          <w:lang w:val="en-US"/>
        </w:rPr>
        <w:t xml:space="preserve">C (i) = B (i) + 10 </w:t>
      </w:r>
      <w:proofErr w:type="gramStart"/>
      <w:r>
        <w:rPr>
          <w:lang w:val="en-US"/>
        </w:rPr>
        <w:t>log</w:t>
      </w:r>
      <w:r>
        <w:rPr>
          <w:vertAlign w:val="subscript"/>
          <w:lang w:val="en-US"/>
        </w:rPr>
        <w:t xml:space="preserve">10  </w:t>
      </w:r>
      <w:r w:rsidR="0039030F">
        <w:rPr>
          <w:lang w:val="en-US"/>
        </w:rPr>
        <w:t>[</w:t>
      </w:r>
      <w:proofErr w:type="gramEnd"/>
      <w:r w:rsidR="0039030F">
        <w:rPr>
          <w:lang w:val="en-US"/>
        </w:rPr>
        <w:t xml:space="preserve">10 </w:t>
      </w:r>
      <w:r w:rsidR="0039030F">
        <w:rPr>
          <w:vertAlign w:val="superscript"/>
          <w:lang w:val="en-US"/>
        </w:rPr>
        <w:t>0,1 L</w:t>
      </w:r>
      <w:r w:rsidR="0039030F" w:rsidRPr="0039030F">
        <w:rPr>
          <w:sz w:val="18"/>
          <w:vertAlign w:val="superscript"/>
          <w:lang w:val="en-US"/>
        </w:rPr>
        <w:t>R</w:t>
      </w:r>
      <w:r w:rsidR="0039030F" w:rsidRPr="0039030F">
        <w:rPr>
          <w:vertAlign w:val="superscript"/>
          <w:lang w:val="en-US"/>
        </w:rPr>
        <w:t>(i)</w:t>
      </w:r>
      <w:r w:rsidR="0039030F">
        <w:rPr>
          <w:vertAlign w:val="superscript"/>
          <w:lang w:val="en-US"/>
        </w:rPr>
        <w:t xml:space="preserve"> </w:t>
      </w:r>
      <w:r w:rsidR="0039030F">
        <w:rPr>
          <w:lang w:val="en-US"/>
        </w:rPr>
        <w:t>+ 10</w:t>
      </w:r>
      <w:r w:rsidR="0039030F">
        <w:rPr>
          <w:vertAlign w:val="superscript"/>
          <w:lang w:val="en-US"/>
        </w:rPr>
        <w:t>0,1A(i)</w:t>
      </w:r>
      <w:r w:rsidR="0039030F">
        <w:rPr>
          <w:lang w:val="en-US"/>
        </w:rPr>
        <w:t>]</w:t>
      </w:r>
    </w:p>
    <w:p w:rsidR="0078434D" w:rsidRDefault="0078434D" w:rsidP="00602074">
      <w:pPr>
        <w:spacing w:after="0"/>
        <w:jc w:val="both"/>
        <w:rPr>
          <w:lang w:val="en-US"/>
        </w:rPr>
      </w:pPr>
      <w:r>
        <w:rPr>
          <w:lang w:val="en-US"/>
        </w:rPr>
        <w:t>Indicator = 10log</w:t>
      </w:r>
      <w:r>
        <w:rPr>
          <w:vertAlign w:val="subscript"/>
          <w:lang w:val="en-US"/>
        </w:rPr>
        <w:t xml:space="preserve">10 </w:t>
      </w:r>
      <w:r w:rsidR="00DF3149">
        <w:rPr>
          <w:lang w:val="en-US"/>
        </w:rPr>
        <w:t>(</w:t>
      </w:r>
      <w:r w:rsidR="00DF3149">
        <w:rPr>
          <w:rFonts w:cs="Times New Roman"/>
          <w:lang w:val="en-US"/>
        </w:rPr>
        <w:t>∑</w:t>
      </w:r>
      <w:r w:rsidR="00DF3149">
        <w:rPr>
          <w:rFonts w:cs="Times New Roman"/>
          <w:vertAlign w:val="superscript"/>
          <w:lang w:val="en-US"/>
        </w:rPr>
        <w:t xml:space="preserve">19 </w:t>
      </w:r>
      <w:r w:rsidR="00DF3149" w:rsidRPr="00DF3149">
        <w:rPr>
          <w:rFonts w:cs="Times New Roman"/>
          <w:sz w:val="16"/>
          <w:lang w:val="en-US"/>
        </w:rPr>
        <w:t>i=</w:t>
      </w:r>
      <w:proofErr w:type="gramStart"/>
      <w:r w:rsidR="00DF3149" w:rsidRPr="00DF3149">
        <w:rPr>
          <w:rFonts w:cs="Times New Roman"/>
          <w:sz w:val="16"/>
          <w:lang w:val="en-US"/>
        </w:rPr>
        <w:t>1</w:t>
      </w:r>
      <w:r w:rsidR="003650C6">
        <w:rPr>
          <w:rFonts w:cs="Times New Roman"/>
          <w:sz w:val="16"/>
          <w:lang w:val="en-US"/>
        </w:rPr>
        <w:t xml:space="preserve">  </w:t>
      </w:r>
      <w:r w:rsidR="003650C6">
        <w:rPr>
          <w:rFonts w:cs="Times New Roman"/>
          <w:szCs w:val="28"/>
          <w:lang w:val="en-US"/>
        </w:rPr>
        <w:t>10</w:t>
      </w:r>
      <w:r w:rsidR="003650C6">
        <w:rPr>
          <w:rFonts w:cs="Times New Roman"/>
          <w:szCs w:val="28"/>
          <w:vertAlign w:val="superscript"/>
          <w:lang w:val="en-US"/>
        </w:rPr>
        <w:t>0,1</w:t>
      </w:r>
      <w:proofErr w:type="gramEnd"/>
      <w:r w:rsidR="003650C6">
        <w:rPr>
          <w:rFonts w:cs="Times New Roman"/>
          <w:szCs w:val="28"/>
          <w:vertAlign w:val="superscript"/>
          <w:lang w:val="en-US"/>
        </w:rPr>
        <w:t xml:space="preserve"> C (i)</w:t>
      </w:r>
      <w:r w:rsidR="00DF3149" w:rsidRPr="00DF3149">
        <w:rPr>
          <w:rFonts w:cs="Times New Roman"/>
          <w:sz w:val="16"/>
          <w:vertAlign w:val="subscript"/>
          <w:lang w:val="en-US"/>
        </w:rPr>
        <w:t xml:space="preserve"> </w:t>
      </w:r>
      <w:r w:rsidR="00DF3149">
        <w:rPr>
          <w:lang w:val="en-US"/>
        </w:rPr>
        <w:t>)</w:t>
      </w:r>
    </w:p>
    <w:p w:rsidR="003650C6" w:rsidRDefault="003650C6" w:rsidP="00602074">
      <w:pPr>
        <w:spacing w:after="0"/>
        <w:jc w:val="both"/>
        <w:rPr>
          <w:lang w:val="en-US"/>
        </w:rPr>
      </w:pPr>
      <w:r w:rsidRPr="003650C6">
        <w:rPr>
          <w:lang w:val="en-US"/>
        </w:rPr>
        <w:t xml:space="preserve">Unde </w:t>
      </w:r>
      <w:proofErr w:type="gramStart"/>
      <w:r w:rsidRPr="003650C6">
        <w:rPr>
          <w:lang w:val="en-US"/>
        </w:rPr>
        <w:t>A(</w:t>
      </w:r>
      <w:proofErr w:type="gramEnd"/>
      <w:r w:rsidRPr="003650C6">
        <w:rPr>
          <w:lang w:val="en-US"/>
        </w:rPr>
        <w:t xml:space="preserve">i) și B(i) </w:t>
      </w:r>
      <w:r w:rsidR="00483BFE">
        <w:rPr>
          <w:lang w:val="en-US"/>
        </w:rPr>
        <w:t>sunt tabelate după cum urmează</w:t>
      </w:r>
      <w:r w:rsidRPr="003650C6">
        <w:rPr>
          <w:lang w:val="en-US"/>
        </w:rPr>
        <w:t>:</w:t>
      </w:r>
    </w:p>
    <w:p w:rsidR="00483BFE" w:rsidRPr="00483BFE" w:rsidRDefault="00483BFE" w:rsidP="00602074">
      <w:pPr>
        <w:spacing w:after="0"/>
        <w:jc w:val="both"/>
        <w:rPr>
          <w:lang w:val="en-US"/>
        </w:rPr>
      </w:pPr>
      <w:r w:rsidRPr="00483BFE">
        <w:rPr>
          <w:lang w:val="en-US"/>
        </w:rPr>
        <w:t xml:space="preserve">Coeficienţii </w:t>
      </w:r>
      <w:proofErr w:type="gramStart"/>
      <w:r w:rsidRPr="00483BFE">
        <w:rPr>
          <w:lang w:val="en-US"/>
        </w:rPr>
        <w:t>A(</w:t>
      </w:r>
      <w:proofErr w:type="gramEnd"/>
      <w:r w:rsidRPr="00483BFE">
        <w:rPr>
          <w:lang w:val="en-US"/>
        </w:rPr>
        <w:t>i) și B(i) sunt adaptaţi la valorile-limită actuale pentru zgomotul la trecere și condiţiile de referinţă ale liniilor.</w:t>
      </w:r>
    </w:p>
    <w:p w:rsidR="003650C6" w:rsidRDefault="003650C6" w:rsidP="00602074">
      <w:pPr>
        <w:spacing w:after="0"/>
        <w:jc w:val="both"/>
        <w:rPr>
          <w:lang w:val="en-US"/>
        </w:rPr>
      </w:pPr>
    </w:p>
    <w:tbl>
      <w:tblPr>
        <w:tblStyle w:val="TableGrid"/>
        <w:tblW w:w="0" w:type="auto"/>
        <w:tblLook w:val="04A0" w:firstRow="1" w:lastRow="0" w:firstColumn="1" w:lastColumn="0" w:noHBand="0" w:noVBand="1"/>
      </w:tblPr>
      <w:tblGrid>
        <w:gridCol w:w="562"/>
        <w:gridCol w:w="2552"/>
        <w:gridCol w:w="2492"/>
        <w:gridCol w:w="2044"/>
        <w:gridCol w:w="1694"/>
      </w:tblGrid>
      <w:tr w:rsidR="00E130E8" w:rsidTr="00E130E8">
        <w:tc>
          <w:tcPr>
            <w:tcW w:w="562" w:type="dxa"/>
          </w:tcPr>
          <w:p w:rsidR="00E130E8" w:rsidRPr="00E130E8" w:rsidRDefault="00E130E8" w:rsidP="00E130E8">
            <w:pPr>
              <w:jc w:val="center"/>
              <w:rPr>
                <w:rFonts w:cs="Times New Roman"/>
                <w:szCs w:val="28"/>
              </w:rPr>
            </w:pPr>
            <w:r w:rsidRPr="00E130E8">
              <w:rPr>
                <w:rFonts w:cs="Times New Roman"/>
                <w:szCs w:val="28"/>
              </w:rPr>
              <w:t>i</w:t>
            </w:r>
          </w:p>
        </w:tc>
        <w:tc>
          <w:tcPr>
            <w:tcW w:w="2552" w:type="dxa"/>
          </w:tcPr>
          <w:p w:rsidR="00E130E8" w:rsidRDefault="00E130E8" w:rsidP="00E130E8">
            <w:pPr>
              <w:jc w:val="center"/>
              <w:rPr>
                <w:rFonts w:cs="Times New Roman"/>
                <w:vertAlign w:val="subscript"/>
              </w:rPr>
            </w:pPr>
            <w:r>
              <w:t>Lungimea de undă λ [m]</w:t>
            </w:r>
          </w:p>
        </w:tc>
        <w:tc>
          <w:tcPr>
            <w:tcW w:w="2492" w:type="dxa"/>
          </w:tcPr>
          <w:p w:rsidR="00E130E8" w:rsidRDefault="00E130E8" w:rsidP="00E130E8">
            <w:pPr>
              <w:jc w:val="center"/>
            </w:pPr>
            <w:r>
              <w:t>A</w:t>
            </w:r>
          </w:p>
          <w:p w:rsidR="00E130E8" w:rsidRDefault="00E130E8" w:rsidP="00E130E8">
            <w:pPr>
              <w:jc w:val="center"/>
              <w:rPr>
                <w:rFonts w:cs="Times New Roman"/>
                <w:vertAlign w:val="subscript"/>
              </w:rPr>
            </w:pPr>
            <w:r>
              <w:t>dB re 1 micrometru</w:t>
            </w:r>
          </w:p>
        </w:tc>
        <w:tc>
          <w:tcPr>
            <w:tcW w:w="2044" w:type="dxa"/>
          </w:tcPr>
          <w:p w:rsidR="00E130E8" w:rsidRDefault="00E130E8" w:rsidP="00E130E8">
            <w:pPr>
              <w:jc w:val="center"/>
            </w:pPr>
            <w:r>
              <w:t>B</w:t>
            </w:r>
          </w:p>
          <w:p w:rsidR="00E130E8" w:rsidRDefault="00E130E8" w:rsidP="00E130E8">
            <w:pPr>
              <w:jc w:val="center"/>
              <w:rPr>
                <w:rFonts w:cs="Times New Roman"/>
                <w:vertAlign w:val="subscript"/>
              </w:rPr>
            </w:pPr>
            <w:r>
              <w:t>dB re 1/(10</w:t>
            </w:r>
            <w:r w:rsidRPr="00E130E8">
              <w:rPr>
                <w:vertAlign w:val="superscript"/>
              </w:rPr>
              <w:t>-6</w:t>
            </w:r>
            <w:r>
              <w:t xml:space="preserve"> m)</w:t>
            </w:r>
          </w:p>
        </w:tc>
        <w:tc>
          <w:tcPr>
            <w:tcW w:w="1694" w:type="dxa"/>
          </w:tcPr>
          <w:p w:rsidR="00E130E8" w:rsidRDefault="00E130E8" w:rsidP="00E130E8">
            <w:pPr>
              <w:jc w:val="center"/>
            </w:pPr>
            <w:r>
              <w:t>L</w:t>
            </w:r>
            <w:r w:rsidRPr="00E130E8">
              <w:rPr>
                <w:sz w:val="20"/>
              </w:rPr>
              <w:t>r</w:t>
            </w:r>
          </w:p>
          <w:p w:rsidR="00E130E8" w:rsidRDefault="00E130E8" w:rsidP="00E130E8">
            <w:pPr>
              <w:jc w:val="center"/>
              <w:rPr>
                <w:rFonts w:cs="Times New Roman"/>
                <w:vertAlign w:val="subscript"/>
              </w:rPr>
            </w:pPr>
            <w:r>
              <w:t>dB re 1 micrometru</w:t>
            </w:r>
          </w:p>
        </w:tc>
      </w:tr>
      <w:tr w:rsidR="00E130E8" w:rsidTr="00E130E8">
        <w:tc>
          <w:tcPr>
            <w:tcW w:w="562" w:type="dxa"/>
          </w:tcPr>
          <w:p w:rsidR="00E130E8" w:rsidRPr="00E130E8" w:rsidRDefault="00E130E8" w:rsidP="00602074">
            <w:pPr>
              <w:jc w:val="both"/>
              <w:rPr>
                <w:rFonts w:cs="Times New Roman"/>
              </w:rPr>
            </w:pPr>
            <w:r w:rsidRPr="00E130E8">
              <w:rPr>
                <w:rFonts w:cs="Times New Roman"/>
              </w:rPr>
              <w:t>1</w:t>
            </w:r>
          </w:p>
        </w:tc>
        <w:tc>
          <w:tcPr>
            <w:tcW w:w="2552" w:type="dxa"/>
          </w:tcPr>
          <w:p w:rsidR="00E130E8" w:rsidRDefault="001E5D2D" w:rsidP="00602074">
            <w:pPr>
              <w:jc w:val="both"/>
              <w:rPr>
                <w:rFonts w:cs="Times New Roman"/>
                <w:vertAlign w:val="subscript"/>
              </w:rPr>
            </w:pPr>
            <w:r>
              <w:t>0,00315</w:t>
            </w:r>
          </w:p>
        </w:tc>
        <w:tc>
          <w:tcPr>
            <w:tcW w:w="2492" w:type="dxa"/>
          </w:tcPr>
          <w:p w:rsidR="00E130E8" w:rsidRDefault="001E5D2D" w:rsidP="00602074">
            <w:pPr>
              <w:jc w:val="both"/>
              <w:rPr>
                <w:rFonts w:cs="Times New Roman"/>
                <w:vertAlign w:val="subscript"/>
              </w:rPr>
            </w:pPr>
            <w:r>
              <w:t>–17,9</w:t>
            </w:r>
          </w:p>
        </w:tc>
        <w:tc>
          <w:tcPr>
            <w:tcW w:w="2044" w:type="dxa"/>
          </w:tcPr>
          <w:p w:rsidR="00E130E8" w:rsidRDefault="005766CF" w:rsidP="00602074">
            <w:pPr>
              <w:jc w:val="both"/>
              <w:rPr>
                <w:rFonts w:cs="Times New Roman"/>
                <w:vertAlign w:val="subscript"/>
              </w:rPr>
            </w:pPr>
            <w:r>
              <w:t>–16,6</w:t>
            </w:r>
          </w:p>
        </w:tc>
        <w:tc>
          <w:tcPr>
            <w:tcW w:w="1694" w:type="dxa"/>
          </w:tcPr>
          <w:p w:rsidR="00E130E8" w:rsidRDefault="00E130E8" w:rsidP="00602074">
            <w:pPr>
              <w:jc w:val="both"/>
              <w:rPr>
                <w:rFonts w:cs="Times New Roman"/>
                <w:vertAlign w:val="subscript"/>
              </w:rPr>
            </w:pPr>
          </w:p>
        </w:tc>
      </w:tr>
      <w:tr w:rsidR="00E130E8" w:rsidTr="00E130E8">
        <w:tc>
          <w:tcPr>
            <w:tcW w:w="562" w:type="dxa"/>
          </w:tcPr>
          <w:p w:rsidR="00E130E8" w:rsidRPr="00E130E8" w:rsidRDefault="00E130E8" w:rsidP="00602074">
            <w:pPr>
              <w:jc w:val="both"/>
              <w:rPr>
                <w:rFonts w:cs="Times New Roman"/>
              </w:rPr>
            </w:pPr>
            <w:r w:rsidRPr="00E130E8">
              <w:rPr>
                <w:rFonts w:cs="Times New Roman"/>
              </w:rPr>
              <w:t>2</w:t>
            </w:r>
          </w:p>
        </w:tc>
        <w:tc>
          <w:tcPr>
            <w:tcW w:w="2552" w:type="dxa"/>
          </w:tcPr>
          <w:p w:rsidR="00E130E8" w:rsidRDefault="001E5D2D" w:rsidP="00602074">
            <w:pPr>
              <w:jc w:val="both"/>
              <w:rPr>
                <w:rFonts w:cs="Times New Roman"/>
                <w:vertAlign w:val="subscript"/>
              </w:rPr>
            </w:pPr>
            <w:r>
              <w:t>0,004</w:t>
            </w:r>
          </w:p>
        </w:tc>
        <w:tc>
          <w:tcPr>
            <w:tcW w:w="2492" w:type="dxa"/>
          </w:tcPr>
          <w:p w:rsidR="00E130E8" w:rsidRDefault="001E5D2D" w:rsidP="00602074">
            <w:pPr>
              <w:jc w:val="both"/>
              <w:rPr>
                <w:rFonts w:cs="Times New Roman"/>
                <w:vertAlign w:val="subscript"/>
              </w:rPr>
            </w:pPr>
            <w:r>
              <w:t>–16,2</w:t>
            </w:r>
          </w:p>
        </w:tc>
        <w:tc>
          <w:tcPr>
            <w:tcW w:w="2044" w:type="dxa"/>
          </w:tcPr>
          <w:p w:rsidR="00E130E8" w:rsidRDefault="005766CF" w:rsidP="00602074">
            <w:pPr>
              <w:jc w:val="both"/>
              <w:rPr>
                <w:rFonts w:cs="Times New Roman"/>
                <w:vertAlign w:val="subscript"/>
              </w:rPr>
            </w:pPr>
            <w:r>
              <w:t>–13,9</w:t>
            </w:r>
          </w:p>
        </w:tc>
        <w:tc>
          <w:tcPr>
            <w:tcW w:w="1694" w:type="dxa"/>
          </w:tcPr>
          <w:p w:rsidR="00E130E8" w:rsidRDefault="00E130E8" w:rsidP="00602074">
            <w:pPr>
              <w:jc w:val="both"/>
              <w:rPr>
                <w:rFonts w:cs="Times New Roman"/>
                <w:vertAlign w:val="subscript"/>
              </w:rPr>
            </w:pPr>
          </w:p>
        </w:tc>
      </w:tr>
      <w:tr w:rsidR="00E130E8" w:rsidTr="00E130E8">
        <w:tc>
          <w:tcPr>
            <w:tcW w:w="562" w:type="dxa"/>
          </w:tcPr>
          <w:p w:rsidR="00E130E8" w:rsidRPr="00E130E8" w:rsidRDefault="00E130E8" w:rsidP="00602074">
            <w:pPr>
              <w:jc w:val="both"/>
              <w:rPr>
                <w:rFonts w:cs="Times New Roman"/>
              </w:rPr>
            </w:pPr>
            <w:r w:rsidRPr="00E130E8">
              <w:rPr>
                <w:rFonts w:cs="Times New Roman"/>
              </w:rPr>
              <w:t>3</w:t>
            </w:r>
          </w:p>
        </w:tc>
        <w:tc>
          <w:tcPr>
            <w:tcW w:w="2552" w:type="dxa"/>
          </w:tcPr>
          <w:p w:rsidR="00E130E8" w:rsidRDefault="001E5D2D" w:rsidP="00602074">
            <w:pPr>
              <w:jc w:val="both"/>
              <w:rPr>
                <w:rFonts w:cs="Times New Roman"/>
                <w:vertAlign w:val="subscript"/>
              </w:rPr>
            </w:pPr>
            <w:r>
              <w:t>0,005</w:t>
            </w:r>
          </w:p>
        </w:tc>
        <w:tc>
          <w:tcPr>
            <w:tcW w:w="2492" w:type="dxa"/>
          </w:tcPr>
          <w:p w:rsidR="00E130E8" w:rsidRDefault="001E5D2D" w:rsidP="00602074">
            <w:pPr>
              <w:jc w:val="both"/>
              <w:rPr>
                <w:rFonts w:cs="Times New Roman"/>
                <w:vertAlign w:val="subscript"/>
              </w:rPr>
            </w:pPr>
            <w:r>
              <w:t>–15,5</w:t>
            </w:r>
          </w:p>
        </w:tc>
        <w:tc>
          <w:tcPr>
            <w:tcW w:w="2044" w:type="dxa"/>
          </w:tcPr>
          <w:p w:rsidR="00E130E8" w:rsidRDefault="005766CF" w:rsidP="00602074">
            <w:pPr>
              <w:jc w:val="both"/>
              <w:rPr>
                <w:rFonts w:cs="Times New Roman"/>
                <w:vertAlign w:val="subscript"/>
              </w:rPr>
            </w:pPr>
            <w:r>
              <w:t>–10,0</w:t>
            </w:r>
          </w:p>
        </w:tc>
        <w:tc>
          <w:tcPr>
            <w:tcW w:w="1694" w:type="dxa"/>
          </w:tcPr>
          <w:p w:rsidR="00E130E8" w:rsidRDefault="00E130E8" w:rsidP="00602074">
            <w:pPr>
              <w:jc w:val="both"/>
              <w:rPr>
                <w:rFonts w:cs="Times New Roman"/>
                <w:vertAlign w:val="subscript"/>
              </w:rPr>
            </w:pPr>
          </w:p>
        </w:tc>
      </w:tr>
      <w:tr w:rsidR="00E130E8" w:rsidTr="00E130E8">
        <w:tc>
          <w:tcPr>
            <w:tcW w:w="562" w:type="dxa"/>
          </w:tcPr>
          <w:p w:rsidR="00E130E8" w:rsidRPr="00E130E8" w:rsidRDefault="00E130E8" w:rsidP="00602074">
            <w:pPr>
              <w:jc w:val="both"/>
              <w:rPr>
                <w:rFonts w:cs="Times New Roman"/>
              </w:rPr>
            </w:pPr>
            <w:r w:rsidRPr="00E130E8">
              <w:rPr>
                <w:rFonts w:cs="Times New Roman"/>
              </w:rPr>
              <w:t>4</w:t>
            </w:r>
          </w:p>
        </w:tc>
        <w:tc>
          <w:tcPr>
            <w:tcW w:w="2552" w:type="dxa"/>
          </w:tcPr>
          <w:p w:rsidR="00E130E8" w:rsidRDefault="001E5D2D" w:rsidP="00602074">
            <w:pPr>
              <w:jc w:val="both"/>
              <w:rPr>
                <w:rFonts w:cs="Times New Roman"/>
                <w:vertAlign w:val="subscript"/>
              </w:rPr>
            </w:pPr>
            <w:r>
              <w:t>0,0063</w:t>
            </w:r>
          </w:p>
        </w:tc>
        <w:tc>
          <w:tcPr>
            <w:tcW w:w="2492" w:type="dxa"/>
          </w:tcPr>
          <w:p w:rsidR="00E130E8" w:rsidRDefault="001E5D2D" w:rsidP="00602074">
            <w:pPr>
              <w:jc w:val="both"/>
              <w:rPr>
                <w:rFonts w:cs="Times New Roman"/>
                <w:vertAlign w:val="subscript"/>
              </w:rPr>
            </w:pPr>
            <w:r>
              <w:t>–14,4</w:t>
            </w:r>
          </w:p>
        </w:tc>
        <w:tc>
          <w:tcPr>
            <w:tcW w:w="2044" w:type="dxa"/>
          </w:tcPr>
          <w:p w:rsidR="00E130E8" w:rsidRDefault="005766CF" w:rsidP="00602074">
            <w:pPr>
              <w:jc w:val="both"/>
              <w:rPr>
                <w:rFonts w:cs="Times New Roman"/>
                <w:vertAlign w:val="subscript"/>
              </w:rPr>
            </w:pPr>
            <w:r>
              <w:t>–6,9</w:t>
            </w:r>
          </w:p>
        </w:tc>
        <w:tc>
          <w:tcPr>
            <w:tcW w:w="1694" w:type="dxa"/>
          </w:tcPr>
          <w:p w:rsidR="00E130E8" w:rsidRDefault="00E130E8" w:rsidP="00602074">
            <w:pPr>
              <w:jc w:val="both"/>
              <w:rPr>
                <w:rFonts w:cs="Times New Roman"/>
                <w:vertAlign w:val="subscript"/>
              </w:rPr>
            </w:pPr>
          </w:p>
        </w:tc>
      </w:tr>
      <w:tr w:rsidR="00E130E8" w:rsidTr="00E130E8">
        <w:tc>
          <w:tcPr>
            <w:tcW w:w="562" w:type="dxa"/>
          </w:tcPr>
          <w:p w:rsidR="00E130E8" w:rsidRPr="00E130E8" w:rsidRDefault="00E130E8" w:rsidP="00602074">
            <w:pPr>
              <w:jc w:val="both"/>
              <w:rPr>
                <w:rFonts w:cs="Times New Roman"/>
              </w:rPr>
            </w:pPr>
            <w:r w:rsidRPr="00E130E8">
              <w:rPr>
                <w:rFonts w:cs="Times New Roman"/>
              </w:rPr>
              <w:t>5</w:t>
            </w:r>
          </w:p>
        </w:tc>
        <w:tc>
          <w:tcPr>
            <w:tcW w:w="2552" w:type="dxa"/>
          </w:tcPr>
          <w:p w:rsidR="00E130E8" w:rsidRDefault="001E5D2D" w:rsidP="00602074">
            <w:pPr>
              <w:jc w:val="both"/>
              <w:rPr>
                <w:rFonts w:cs="Times New Roman"/>
                <w:vertAlign w:val="subscript"/>
              </w:rPr>
            </w:pPr>
            <w:r>
              <w:t>0,008</w:t>
            </w:r>
          </w:p>
        </w:tc>
        <w:tc>
          <w:tcPr>
            <w:tcW w:w="2492" w:type="dxa"/>
          </w:tcPr>
          <w:p w:rsidR="00E130E8" w:rsidRDefault="001E5D2D" w:rsidP="00602074">
            <w:pPr>
              <w:jc w:val="both"/>
              <w:rPr>
                <w:rFonts w:cs="Times New Roman"/>
                <w:vertAlign w:val="subscript"/>
              </w:rPr>
            </w:pPr>
            <w:r>
              <w:t>–13,3</w:t>
            </w:r>
          </w:p>
        </w:tc>
        <w:tc>
          <w:tcPr>
            <w:tcW w:w="2044" w:type="dxa"/>
          </w:tcPr>
          <w:p w:rsidR="00E130E8" w:rsidRDefault="005766CF" w:rsidP="00602074">
            <w:pPr>
              <w:jc w:val="both"/>
              <w:rPr>
                <w:rFonts w:cs="Times New Roman"/>
                <w:vertAlign w:val="subscript"/>
              </w:rPr>
            </w:pPr>
            <w:r>
              <w:t>–6,2</w:t>
            </w:r>
          </w:p>
        </w:tc>
        <w:tc>
          <w:tcPr>
            <w:tcW w:w="1694" w:type="dxa"/>
          </w:tcPr>
          <w:p w:rsidR="00E130E8" w:rsidRDefault="00E130E8" w:rsidP="00602074">
            <w:pPr>
              <w:jc w:val="both"/>
              <w:rPr>
                <w:rFonts w:cs="Times New Roman"/>
                <w:vertAlign w:val="subscript"/>
              </w:rPr>
            </w:pPr>
          </w:p>
        </w:tc>
      </w:tr>
      <w:tr w:rsidR="00E130E8" w:rsidTr="00E130E8">
        <w:tc>
          <w:tcPr>
            <w:tcW w:w="562" w:type="dxa"/>
          </w:tcPr>
          <w:p w:rsidR="00E130E8" w:rsidRPr="00E130E8" w:rsidRDefault="00E130E8" w:rsidP="00602074">
            <w:pPr>
              <w:jc w:val="both"/>
              <w:rPr>
                <w:rFonts w:cs="Times New Roman"/>
              </w:rPr>
            </w:pPr>
            <w:r w:rsidRPr="00E130E8">
              <w:rPr>
                <w:rFonts w:cs="Times New Roman"/>
              </w:rPr>
              <w:t>6</w:t>
            </w:r>
          </w:p>
        </w:tc>
        <w:tc>
          <w:tcPr>
            <w:tcW w:w="2552" w:type="dxa"/>
          </w:tcPr>
          <w:p w:rsidR="00E130E8" w:rsidRDefault="001E5D2D" w:rsidP="00602074">
            <w:pPr>
              <w:jc w:val="both"/>
              <w:rPr>
                <w:rFonts w:cs="Times New Roman"/>
                <w:vertAlign w:val="subscript"/>
              </w:rPr>
            </w:pPr>
            <w:r>
              <w:t>0,01</w:t>
            </w:r>
          </w:p>
        </w:tc>
        <w:tc>
          <w:tcPr>
            <w:tcW w:w="2492" w:type="dxa"/>
          </w:tcPr>
          <w:p w:rsidR="00E130E8" w:rsidRDefault="001E5D2D" w:rsidP="00602074">
            <w:pPr>
              <w:jc w:val="both"/>
              <w:rPr>
                <w:rFonts w:cs="Times New Roman"/>
                <w:vertAlign w:val="subscript"/>
              </w:rPr>
            </w:pPr>
            <w:r>
              <w:t>–13,1</w:t>
            </w:r>
          </w:p>
        </w:tc>
        <w:tc>
          <w:tcPr>
            <w:tcW w:w="2044" w:type="dxa"/>
          </w:tcPr>
          <w:p w:rsidR="00E130E8" w:rsidRDefault="005766CF" w:rsidP="00602074">
            <w:pPr>
              <w:jc w:val="both"/>
              <w:rPr>
                <w:rFonts w:cs="Times New Roman"/>
                <w:vertAlign w:val="subscript"/>
              </w:rPr>
            </w:pPr>
            <w:r>
              <w:t>–5,4</w:t>
            </w:r>
          </w:p>
        </w:tc>
        <w:tc>
          <w:tcPr>
            <w:tcW w:w="1694" w:type="dxa"/>
          </w:tcPr>
          <w:p w:rsidR="00E130E8" w:rsidRDefault="00E130E8" w:rsidP="00602074">
            <w:pPr>
              <w:jc w:val="both"/>
              <w:rPr>
                <w:rFonts w:cs="Times New Roman"/>
                <w:vertAlign w:val="subscript"/>
              </w:rPr>
            </w:pPr>
          </w:p>
        </w:tc>
      </w:tr>
      <w:tr w:rsidR="00E130E8" w:rsidTr="00E130E8">
        <w:tc>
          <w:tcPr>
            <w:tcW w:w="562" w:type="dxa"/>
          </w:tcPr>
          <w:p w:rsidR="00E130E8" w:rsidRPr="00E130E8" w:rsidRDefault="00E130E8" w:rsidP="00602074">
            <w:pPr>
              <w:jc w:val="both"/>
              <w:rPr>
                <w:rFonts w:cs="Times New Roman"/>
              </w:rPr>
            </w:pPr>
            <w:r w:rsidRPr="00E130E8">
              <w:rPr>
                <w:rFonts w:cs="Times New Roman"/>
              </w:rPr>
              <w:t>7</w:t>
            </w:r>
          </w:p>
        </w:tc>
        <w:tc>
          <w:tcPr>
            <w:tcW w:w="2552" w:type="dxa"/>
          </w:tcPr>
          <w:p w:rsidR="00E130E8" w:rsidRDefault="001E5D2D" w:rsidP="00602074">
            <w:pPr>
              <w:jc w:val="both"/>
              <w:rPr>
                <w:rFonts w:cs="Times New Roman"/>
                <w:vertAlign w:val="subscript"/>
              </w:rPr>
            </w:pPr>
            <w:r>
              <w:t>0,0125</w:t>
            </w:r>
          </w:p>
        </w:tc>
        <w:tc>
          <w:tcPr>
            <w:tcW w:w="2492" w:type="dxa"/>
          </w:tcPr>
          <w:p w:rsidR="00E130E8" w:rsidRDefault="001E5D2D" w:rsidP="00602074">
            <w:pPr>
              <w:jc w:val="both"/>
              <w:rPr>
                <w:rFonts w:cs="Times New Roman"/>
                <w:vertAlign w:val="subscript"/>
              </w:rPr>
            </w:pPr>
            <w:r>
              <w:t>–12,8</w:t>
            </w:r>
          </w:p>
        </w:tc>
        <w:tc>
          <w:tcPr>
            <w:tcW w:w="2044" w:type="dxa"/>
          </w:tcPr>
          <w:p w:rsidR="00E130E8" w:rsidRDefault="005766CF" w:rsidP="00602074">
            <w:pPr>
              <w:jc w:val="both"/>
              <w:rPr>
                <w:rFonts w:cs="Times New Roman"/>
                <w:vertAlign w:val="subscript"/>
              </w:rPr>
            </w:pPr>
            <w:r>
              <w:t>–3,3</w:t>
            </w:r>
          </w:p>
        </w:tc>
        <w:tc>
          <w:tcPr>
            <w:tcW w:w="1694" w:type="dxa"/>
          </w:tcPr>
          <w:p w:rsidR="00E130E8" w:rsidRDefault="005766CF" w:rsidP="00602074">
            <w:pPr>
              <w:jc w:val="both"/>
              <w:rPr>
                <w:rFonts w:cs="Times New Roman"/>
                <w:vertAlign w:val="subscript"/>
              </w:rPr>
            </w:pPr>
            <w:r>
              <w:t>Obţinut din</w:t>
            </w:r>
          </w:p>
        </w:tc>
      </w:tr>
      <w:tr w:rsidR="00E130E8" w:rsidTr="00E130E8">
        <w:tc>
          <w:tcPr>
            <w:tcW w:w="562" w:type="dxa"/>
          </w:tcPr>
          <w:p w:rsidR="00E130E8" w:rsidRPr="00E130E8" w:rsidRDefault="00E130E8" w:rsidP="00602074">
            <w:pPr>
              <w:jc w:val="both"/>
              <w:rPr>
                <w:rFonts w:cs="Times New Roman"/>
              </w:rPr>
            </w:pPr>
            <w:r w:rsidRPr="00E130E8">
              <w:rPr>
                <w:rFonts w:cs="Times New Roman"/>
              </w:rPr>
              <w:t>8</w:t>
            </w:r>
          </w:p>
        </w:tc>
        <w:tc>
          <w:tcPr>
            <w:tcW w:w="2552" w:type="dxa"/>
          </w:tcPr>
          <w:p w:rsidR="00E130E8" w:rsidRDefault="001E5D2D" w:rsidP="00602074">
            <w:pPr>
              <w:jc w:val="both"/>
              <w:rPr>
                <w:rFonts w:cs="Times New Roman"/>
                <w:vertAlign w:val="subscript"/>
              </w:rPr>
            </w:pPr>
            <w:r>
              <w:t>0,016</w:t>
            </w:r>
          </w:p>
        </w:tc>
        <w:tc>
          <w:tcPr>
            <w:tcW w:w="2492" w:type="dxa"/>
          </w:tcPr>
          <w:p w:rsidR="00E130E8" w:rsidRDefault="001E5D2D" w:rsidP="00602074">
            <w:pPr>
              <w:jc w:val="both"/>
              <w:rPr>
                <w:rFonts w:cs="Times New Roman"/>
                <w:vertAlign w:val="subscript"/>
              </w:rPr>
            </w:pPr>
            <w:r>
              <w:t>–12,4</w:t>
            </w:r>
          </w:p>
        </w:tc>
        <w:tc>
          <w:tcPr>
            <w:tcW w:w="2044" w:type="dxa"/>
          </w:tcPr>
          <w:p w:rsidR="00E130E8" w:rsidRDefault="005766CF" w:rsidP="00602074">
            <w:pPr>
              <w:jc w:val="both"/>
              <w:rPr>
                <w:rFonts w:cs="Times New Roman"/>
                <w:vertAlign w:val="subscript"/>
              </w:rPr>
            </w:pPr>
            <w:r>
              <w:t>–2,2</w:t>
            </w:r>
          </w:p>
        </w:tc>
        <w:tc>
          <w:tcPr>
            <w:tcW w:w="1694" w:type="dxa"/>
          </w:tcPr>
          <w:p w:rsidR="00E130E8" w:rsidRDefault="005766CF" w:rsidP="00602074">
            <w:pPr>
              <w:jc w:val="both"/>
              <w:rPr>
                <w:rFonts w:cs="Times New Roman"/>
                <w:vertAlign w:val="subscript"/>
              </w:rPr>
            </w:pPr>
            <w:r>
              <w:t>măsurătorile</w:t>
            </w:r>
          </w:p>
        </w:tc>
      </w:tr>
      <w:tr w:rsidR="00E130E8" w:rsidTr="00E130E8">
        <w:tc>
          <w:tcPr>
            <w:tcW w:w="562" w:type="dxa"/>
          </w:tcPr>
          <w:p w:rsidR="00E130E8" w:rsidRPr="00E130E8" w:rsidRDefault="00E130E8" w:rsidP="00602074">
            <w:pPr>
              <w:jc w:val="both"/>
              <w:rPr>
                <w:rFonts w:cs="Times New Roman"/>
              </w:rPr>
            </w:pPr>
            <w:r w:rsidRPr="00E130E8">
              <w:rPr>
                <w:rFonts w:cs="Times New Roman"/>
              </w:rPr>
              <w:t>9</w:t>
            </w:r>
          </w:p>
        </w:tc>
        <w:tc>
          <w:tcPr>
            <w:tcW w:w="2552" w:type="dxa"/>
          </w:tcPr>
          <w:p w:rsidR="00E130E8" w:rsidRDefault="001E5D2D" w:rsidP="00602074">
            <w:pPr>
              <w:jc w:val="both"/>
              <w:rPr>
                <w:rFonts w:cs="Times New Roman"/>
                <w:vertAlign w:val="subscript"/>
              </w:rPr>
            </w:pPr>
            <w:r>
              <w:t>0,02</w:t>
            </w:r>
          </w:p>
        </w:tc>
        <w:tc>
          <w:tcPr>
            <w:tcW w:w="2492" w:type="dxa"/>
          </w:tcPr>
          <w:p w:rsidR="00E130E8" w:rsidRDefault="001E5D2D" w:rsidP="00602074">
            <w:pPr>
              <w:jc w:val="both"/>
              <w:rPr>
                <w:rFonts w:cs="Times New Roman"/>
                <w:vertAlign w:val="subscript"/>
              </w:rPr>
            </w:pPr>
            <w:r>
              <w:t>–10,9</w:t>
            </w:r>
          </w:p>
        </w:tc>
        <w:tc>
          <w:tcPr>
            <w:tcW w:w="2044" w:type="dxa"/>
          </w:tcPr>
          <w:p w:rsidR="00E130E8" w:rsidRDefault="005766CF" w:rsidP="00602074">
            <w:pPr>
              <w:jc w:val="both"/>
              <w:rPr>
                <w:rFonts w:cs="Times New Roman"/>
                <w:vertAlign w:val="subscript"/>
              </w:rPr>
            </w:pPr>
            <w:r>
              <w:t>–4,2</w:t>
            </w:r>
          </w:p>
        </w:tc>
        <w:tc>
          <w:tcPr>
            <w:tcW w:w="1694" w:type="dxa"/>
          </w:tcPr>
          <w:p w:rsidR="00E130E8" w:rsidRDefault="005766CF" w:rsidP="00602074">
            <w:pPr>
              <w:jc w:val="both"/>
              <w:rPr>
                <w:rFonts w:cs="Times New Roman"/>
                <w:vertAlign w:val="subscript"/>
              </w:rPr>
            </w:pPr>
            <w:r>
              <w:t>rugozităţii roţii</w:t>
            </w:r>
          </w:p>
        </w:tc>
      </w:tr>
      <w:tr w:rsidR="00E130E8" w:rsidTr="00E130E8">
        <w:tc>
          <w:tcPr>
            <w:tcW w:w="562" w:type="dxa"/>
          </w:tcPr>
          <w:p w:rsidR="00E130E8" w:rsidRPr="00E130E8" w:rsidRDefault="00E130E8" w:rsidP="00602074">
            <w:pPr>
              <w:jc w:val="both"/>
              <w:rPr>
                <w:rFonts w:cs="Times New Roman"/>
              </w:rPr>
            </w:pPr>
            <w:r w:rsidRPr="00E130E8">
              <w:rPr>
                <w:rFonts w:cs="Times New Roman"/>
              </w:rPr>
              <w:t>10</w:t>
            </w:r>
          </w:p>
        </w:tc>
        <w:tc>
          <w:tcPr>
            <w:tcW w:w="2552" w:type="dxa"/>
          </w:tcPr>
          <w:p w:rsidR="00E130E8" w:rsidRDefault="001E5D2D" w:rsidP="00602074">
            <w:pPr>
              <w:jc w:val="both"/>
              <w:rPr>
                <w:rFonts w:cs="Times New Roman"/>
                <w:vertAlign w:val="subscript"/>
              </w:rPr>
            </w:pPr>
            <w:r>
              <w:t>0,025</w:t>
            </w:r>
          </w:p>
        </w:tc>
        <w:tc>
          <w:tcPr>
            <w:tcW w:w="2492" w:type="dxa"/>
          </w:tcPr>
          <w:p w:rsidR="00E130E8" w:rsidRDefault="001E5D2D" w:rsidP="00602074">
            <w:pPr>
              <w:jc w:val="both"/>
              <w:rPr>
                <w:rFonts w:cs="Times New Roman"/>
                <w:vertAlign w:val="subscript"/>
              </w:rPr>
            </w:pPr>
            <w:r>
              <w:t>–11,1</w:t>
            </w:r>
          </w:p>
        </w:tc>
        <w:tc>
          <w:tcPr>
            <w:tcW w:w="2044" w:type="dxa"/>
          </w:tcPr>
          <w:p w:rsidR="00E130E8" w:rsidRDefault="005766CF" w:rsidP="00602074">
            <w:pPr>
              <w:jc w:val="both"/>
              <w:rPr>
                <w:rFonts w:cs="Times New Roman"/>
                <w:vertAlign w:val="subscript"/>
              </w:rPr>
            </w:pPr>
            <w:r>
              <w:t>–8,5</w:t>
            </w:r>
          </w:p>
        </w:tc>
        <w:tc>
          <w:tcPr>
            <w:tcW w:w="1694" w:type="dxa"/>
          </w:tcPr>
          <w:p w:rsidR="00E130E8" w:rsidRDefault="00E130E8" w:rsidP="00602074">
            <w:pPr>
              <w:jc w:val="both"/>
              <w:rPr>
                <w:rFonts w:cs="Times New Roman"/>
                <w:vertAlign w:val="subscript"/>
              </w:rPr>
            </w:pPr>
          </w:p>
        </w:tc>
      </w:tr>
      <w:tr w:rsidR="00E130E8" w:rsidTr="00E130E8">
        <w:tc>
          <w:tcPr>
            <w:tcW w:w="562" w:type="dxa"/>
          </w:tcPr>
          <w:p w:rsidR="00E130E8" w:rsidRPr="00E130E8" w:rsidRDefault="00E130E8" w:rsidP="00602074">
            <w:pPr>
              <w:jc w:val="both"/>
              <w:rPr>
                <w:rFonts w:cs="Times New Roman"/>
              </w:rPr>
            </w:pPr>
            <w:r w:rsidRPr="00E130E8">
              <w:rPr>
                <w:rFonts w:cs="Times New Roman"/>
              </w:rPr>
              <w:t>11</w:t>
            </w:r>
          </w:p>
        </w:tc>
        <w:tc>
          <w:tcPr>
            <w:tcW w:w="2552" w:type="dxa"/>
          </w:tcPr>
          <w:p w:rsidR="00E130E8" w:rsidRDefault="001E5D2D" w:rsidP="00602074">
            <w:pPr>
              <w:jc w:val="both"/>
              <w:rPr>
                <w:rFonts w:cs="Times New Roman"/>
                <w:vertAlign w:val="subscript"/>
              </w:rPr>
            </w:pPr>
            <w:r>
              <w:t>0,0315</w:t>
            </w:r>
          </w:p>
        </w:tc>
        <w:tc>
          <w:tcPr>
            <w:tcW w:w="2492" w:type="dxa"/>
          </w:tcPr>
          <w:p w:rsidR="00E130E8" w:rsidRDefault="001E5D2D" w:rsidP="00602074">
            <w:pPr>
              <w:jc w:val="both"/>
              <w:rPr>
                <w:rFonts w:cs="Times New Roman"/>
                <w:vertAlign w:val="subscript"/>
              </w:rPr>
            </w:pPr>
            <w:r>
              <w:t>–10,5</w:t>
            </w:r>
          </w:p>
        </w:tc>
        <w:tc>
          <w:tcPr>
            <w:tcW w:w="2044" w:type="dxa"/>
          </w:tcPr>
          <w:p w:rsidR="00E130E8" w:rsidRDefault="005766CF" w:rsidP="00602074">
            <w:pPr>
              <w:jc w:val="both"/>
              <w:rPr>
                <w:rFonts w:cs="Times New Roman"/>
                <w:vertAlign w:val="subscript"/>
              </w:rPr>
            </w:pPr>
            <w:r>
              <w:t>–11,2</w:t>
            </w:r>
          </w:p>
        </w:tc>
        <w:tc>
          <w:tcPr>
            <w:tcW w:w="1694" w:type="dxa"/>
          </w:tcPr>
          <w:p w:rsidR="00E130E8" w:rsidRDefault="00E130E8" w:rsidP="00602074">
            <w:pPr>
              <w:jc w:val="both"/>
              <w:rPr>
                <w:rFonts w:cs="Times New Roman"/>
                <w:vertAlign w:val="subscript"/>
              </w:rPr>
            </w:pPr>
          </w:p>
        </w:tc>
      </w:tr>
      <w:tr w:rsidR="00E130E8" w:rsidTr="00E130E8">
        <w:tc>
          <w:tcPr>
            <w:tcW w:w="562" w:type="dxa"/>
          </w:tcPr>
          <w:p w:rsidR="00E130E8" w:rsidRPr="00E130E8" w:rsidRDefault="00E130E8" w:rsidP="00602074">
            <w:pPr>
              <w:jc w:val="both"/>
              <w:rPr>
                <w:rFonts w:cs="Times New Roman"/>
              </w:rPr>
            </w:pPr>
            <w:r w:rsidRPr="00E130E8">
              <w:rPr>
                <w:rFonts w:cs="Times New Roman"/>
              </w:rPr>
              <w:t>12</w:t>
            </w:r>
          </w:p>
        </w:tc>
        <w:tc>
          <w:tcPr>
            <w:tcW w:w="2552" w:type="dxa"/>
          </w:tcPr>
          <w:p w:rsidR="00E130E8" w:rsidRDefault="001E5D2D" w:rsidP="00602074">
            <w:pPr>
              <w:jc w:val="both"/>
              <w:rPr>
                <w:rFonts w:cs="Times New Roman"/>
                <w:vertAlign w:val="subscript"/>
              </w:rPr>
            </w:pPr>
            <w:r>
              <w:t>0,04</w:t>
            </w:r>
          </w:p>
        </w:tc>
        <w:tc>
          <w:tcPr>
            <w:tcW w:w="2492" w:type="dxa"/>
          </w:tcPr>
          <w:p w:rsidR="00E130E8" w:rsidRDefault="001E5D2D" w:rsidP="00602074">
            <w:pPr>
              <w:jc w:val="both"/>
              <w:rPr>
                <w:rFonts w:cs="Times New Roman"/>
                <w:vertAlign w:val="subscript"/>
              </w:rPr>
            </w:pPr>
            <w:r>
              <w:t>–9,8</w:t>
            </w:r>
          </w:p>
        </w:tc>
        <w:tc>
          <w:tcPr>
            <w:tcW w:w="2044" w:type="dxa"/>
          </w:tcPr>
          <w:p w:rsidR="00E130E8" w:rsidRDefault="005766CF" w:rsidP="00602074">
            <w:pPr>
              <w:jc w:val="both"/>
              <w:rPr>
                <w:rFonts w:cs="Times New Roman"/>
                <w:vertAlign w:val="subscript"/>
              </w:rPr>
            </w:pPr>
            <w:r>
              <w:t>–14,3</w:t>
            </w:r>
          </w:p>
        </w:tc>
        <w:tc>
          <w:tcPr>
            <w:tcW w:w="1694" w:type="dxa"/>
          </w:tcPr>
          <w:p w:rsidR="00E130E8" w:rsidRDefault="00E130E8" w:rsidP="00602074">
            <w:pPr>
              <w:jc w:val="both"/>
              <w:rPr>
                <w:rFonts w:cs="Times New Roman"/>
                <w:vertAlign w:val="subscript"/>
              </w:rPr>
            </w:pPr>
          </w:p>
        </w:tc>
      </w:tr>
      <w:tr w:rsidR="00E130E8" w:rsidTr="00E130E8">
        <w:tc>
          <w:tcPr>
            <w:tcW w:w="562" w:type="dxa"/>
          </w:tcPr>
          <w:p w:rsidR="00E130E8" w:rsidRPr="00E130E8" w:rsidRDefault="00E130E8" w:rsidP="00602074">
            <w:pPr>
              <w:jc w:val="both"/>
              <w:rPr>
                <w:rFonts w:cs="Times New Roman"/>
              </w:rPr>
            </w:pPr>
            <w:r w:rsidRPr="00E130E8">
              <w:rPr>
                <w:rFonts w:cs="Times New Roman"/>
              </w:rPr>
              <w:t>13</w:t>
            </w:r>
          </w:p>
        </w:tc>
        <w:tc>
          <w:tcPr>
            <w:tcW w:w="2552" w:type="dxa"/>
          </w:tcPr>
          <w:p w:rsidR="00E130E8" w:rsidRDefault="001E5D2D" w:rsidP="00602074">
            <w:pPr>
              <w:jc w:val="both"/>
              <w:rPr>
                <w:rFonts w:cs="Times New Roman"/>
                <w:vertAlign w:val="subscript"/>
              </w:rPr>
            </w:pPr>
            <w:r>
              <w:t>0,05</w:t>
            </w:r>
          </w:p>
        </w:tc>
        <w:tc>
          <w:tcPr>
            <w:tcW w:w="2492" w:type="dxa"/>
          </w:tcPr>
          <w:p w:rsidR="00E130E8" w:rsidRDefault="001E5D2D" w:rsidP="00602074">
            <w:pPr>
              <w:jc w:val="both"/>
              <w:rPr>
                <w:rFonts w:cs="Times New Roman"/>
                <w:vertAlign w:val="subscript"/>
              </w:rPr>
            </w:pPr>
            <w:r>
              <w:t>–4,8</w:t>
            </w:r>
          </w:p>
        </w:tc>
        <w:tc>
          <w:tcPr>
            <w:tcW w:w="2044" w:type="dxa"/>
          </w:tcPr>
          <w:p w:rsidR="00E130E8" w:rsidRDefault="005766CF" w:rsidP="00602074">
            <w:pPr>
              <w:jc w:val="both"/>
              <w:rPr>
                <w:rFonts w:cs="Times New Roman"/>
                <w:vertAlign w:val="subscript"/>
              </w:rPr>
            </w:pPr>
            <w:r>
              <w:t>–15,6</w:t>
            </w:r>
          </w:p>
        </w:tc>
        <w:tc>
          <w:tcPr>
            <w:tcW w:w="1694" w:type="dxa"/>
          </w:tcPr>
          <w:p w:rsidR="00E130E8" w:rsidRDefault="00E130E8" w:rsidP="00602074">
            <w:pPr>
              <w:jc w:val="both"/>
              <w:rPr>
                <w:rFonts w:cs="Times New Roman"/>
                <w:vertAlign w:val="subscript"/>
              </w:rPr>
            </w:pPr>
          </w:p>
        </w:tc>
      </w:tr>
      <w:tr w:rsidR="00E130E8" w:rsidTr="00E130E8">
        <w:tc>
          <w:tcPr>
            <w:tcW w:w="562" w:type="dxa"/>
          </w:tcPr>
          <w:p w:rsidR="00E130E8" w:rsidRPr="00E130E8" w:rsidRDefault="00E130E8" w:rsidP="00602074">
            <w:pPr>
              <w:jc w:val="both"/>
              <w:rPr>
                <w:rFonts w:cs="Times New Roman"/>
              </w:rPr>
            </w:pPr>
            <w:r w:rsidRPr="00E130E8">
              <w:rPr>
                <w:rFonts w:cs="Times New Roman"/>
              </w:rPr>
              <w:t>14</w:t>
            </w:r>
          </w:p>
        </w:tc>
        <w:tc>
          <w:tcPr>
            <w:tcW w:w="2552" w:type="dxa"/>
          </w:tcPr>
          <w:p w:rsidR="00E130E8" w:rsidRDefault="001E5D2D" w:rsidP="00602074">
            <w:pPr>
              <w:jc w:val="both"/>
              <w:rPr>
                <w:rFonts w:cs="Times New Roman"/>
                <w:vertAlign w:val="subscript"/>
              </w:rPr>
            </w:pPr>
            <w:r>
              <w:t>0,063</w:t>
            </w:r>
          </w:p>
        </w:tc>
        <w:tc>
          <w:tcPr>
            <w:tcW w:w="2492" w:type="dxa"/>
          </w:tcPr>
          <w:p w:rsidR="00E130E8" w:rsidRDefault="001E5D2D" w:rsidP="00602074">
            <w:pPr>
              <w:jc w:val="both"/>
              <w:rPr>
                <w:rFonts w:cs="Times New Roman"/>
                <w:vertAlign w:val="subscript"/>
              </w:rPr>
            </w:pPr>
            <w:r>
              <w:t>–5,9</w:t>
            </w:r>
          </w:p>
        </w:tc>
        <w:tc>
          <w:tcPr>
            <w:tcW w:w="2044" w:type="dxa"/>
          </w:tcPr>
          <w:p w:rsidR="00E130E8" w:rsidRDefault="005766CF" w:rsidP="00602074">
            <w:pPr>
              <w:jc w:val="both"/>
              <w:rPr>
                <w:rFonts w:cs="Times New Roman"/>
                <w:vertAlign w:val="subscript"/>
              </w:rPr>
            </w:pPr>
            <w:r>
              <w:t>–17,3</w:t>
            </w:r>
          </w:p>
        </w:tc>
        <w:tc>
          <w:tcPr>
            <w:tcW w:w="1694" w:type="dxa"/>
          </w:tcPr>
          <w:p w:rsidR="00E130E8" w:rsidRDefault="00E130E8" w:rsidP="00602074">
            <w:pPr>
              <w:jc w:val="both"/>
              <w:rPr>
                <w:rFonts w:cs="Times New Roman"/>
                <w:vertAlign w:val="subscript"/>
              </w:rPr>
            </w:pPr>
          </w:p>
        </w:tc>
      </w:tr>
      <w:tr w:rsidR="00E130E8" w:rsidTr="00E130E8">
        <w:tc>
          <w:tcPr>
            <w:tcW w:w="562" w:type="dxa"/>
          </w:tcPr>
          <w:p w:rsidR="00E130E8" w:rsidRPr="00E130E8" w:rsidRDefault="00E130E8" w:rsidP="00602074">
            <w:pPr>
              <w:jc w:val="both"/>
              <w:rPr>
                <w:rFonts w:cs="Times New Roman"/>
              </w:rPr>
            </w:pPr>
            <w:r w:rsidRPr="00E130E8">
              <w:rPr>
                <w:rFonts w:cs="Times New Roman"/>
              </w:rPr>
              <w:t>15</w:t>
            </w:r>
          </w:p>
        </w:tc>
        <w:tc>
          <w:tcPr>
            <w:tcW w:w="2552" w:type="dxa"/>
          </w:tcPr>
          <w:p w:rsidR="00E130E8" w:rsidRDefault="001E5D2D" w:rsidP="00602074">
            <w:pPr>
              <w:jc w:val="both"/>
              <w:rPr>
                <w:rFonts w:cs="Times New Roman"/>
                <w:vertAlign w:val="subscript"/>
              </w:rPr>
            </w:pPr>
            <w:r>
              <w:t>0,08</w:t>
            </w:r>
          </w:p>
        </w:tc>
        <w:tc>
          <w:tcPr>
            <w:tcW w:w="2492" w:type="dxa"/>
          </w:tcPr>
          <w:p w:rsidR="00E130E8" w:rsidRDefault="001E5D2D" w:rsidP="00602074">
            <w:pPr>
              <w:jc w:val="both"/>
              <w:rPr>
                <w:rFonts w:cs="Times New Roman"/>
                <w:vertAlign w:val="subscript"/>
              </w:rPr>
            </w:pPr>
            <w:r>
              <w:t>–5,6</w:t>
            </w:r>
          </w:p>
        </w:tc>
        <w:tc>
          <w:tcPr>
            <w:tcW w:w="2044" w:type="dxa"/>
          </w:tcPr>
          <w:p w:rsidR="00E130E8" w:rsidRDefault="005766CF" w:rsidP="00602074">
            <w:pPr>
              <w:jc w:val="both"/>
              <w:rPr>
                <w:rFonts w:cs="Times New Roman"/>
                <w:vertAlign w:val="subscript"/>
              </w:rPr>
            </w:pPr>
            <w:r>
              <w:t>–23,7</w:t>
            </w:r>
          </w:p>
        </w:tc>
        <w:tc>
          <w:tcPr>
            <w:tcW w:w="1694" w:type="dxa"/>
          </w:tcPr>
          <w:p w:rsidR="00E130E8" w:rsidRDefault="00E130E8" w:rsidP="00602074">
            <w:pPr>
              <w:jc w:val="both"/>
              <w:rPr>
                <w:rFonts w:cs="Times New Roman"/>
                <w:vertAlign w:val="subscript"/>
              </w:rPr>
            </w:pPr>
          </w:p>
        </w:tc>
      </w:tr>
      <w:tr w:rsidR="00E130E8" w:rsidTr="00E130E8">
        <w:tc>
          <w:tcPr>
            <w:tcW w:w="562" w:type="dxa"/>
          </w:tcPr>
          <w:p w:rsidR="00E130E8" w:rsidRPr="00E130E8" w:rsidRDefault="00E130E8" w:rsidP="00602074">
            <w:pPr>
              <w:jc w:val="both"/>
              <w:rPr>
                <w:rFonts w:cs="Times New Roman"/>
              </w:rPr>
            </w:pPr>
            <w:r w:rsidRPr="00E130E8">
              <w:rPr>
                <w:rFonts w:cs="Times New Roman"/>
              </w:rPr>
              <w:t>16</w:t>
            </w:r>
          </w:p>
        </w:tc>
        <w:tc>
          <w:tcPr>
            <w:tcW w:w="2552" w:type="dxa"/>
          </w:tcPr>
          <w:p w:rsidR="00E130E8" w:rsidRDefault="001E5D2D" w:rsidP="00602074">
            <w:pPr>
              <w:jc w:val="both"/>
              <w:rPr>
                <w:rFonts w:cs="Times New Roman"/>
                <w:vertAlign w:val="subscript"/>
              </w:rPr>
            </w:pPr>
            <w:r>
              <w:t>0,1</w:t>
            </w:r>
          </w:p>
        </w:tc>
        <w:tc>
          <w:tcPr>
            <w:tcW w:w="2492" w:type="dxa"/>
          </w:tcPr>
          <w:p w:rsidR="00E130E8" w:rsidRDefault="001E5D2D" w:rsidP="00602074">
            <w:pPr>
              <w:jc w:val="both"/>
              <w:rPr>
                <w:rFonts w:cs="Times New Roman"/>
                <w:vertAlign w:val="subscript"/>
              </w:rPr>
            </w:pPr>
            <w:r>
              <w:t>–0,5</w:t>
            </w:r>
          </w:p>
        </w:tc>
        <w:tc>
          <w:tcPr>
            <w:tcW w:w="2044" w:type="dxa"/>
          </w:tcPr>
          <w:p w:rsidR="00E130E8" w:rsidRDefault="005766CF" w:rsidP="00602074">
            <w:pPr>
              <w:jc w:val="both"/>
              <w:rPr>
                <w:rFonts w:cs="Times New Roman"/>
                <w:vertAlign w:val="subscript"/>
              </w:rPr>
            </w:pPr>
            <w:r>
              <w:t>–29,0</w:t>
            </w:r>
          </w:p>
        </w:tc>
        <w:tc>
          <w:tcPr>
            <w:tcW w:w="1694" w:type="dxa"/>
          </w:tcPr>
          <w:p w:rsidR="00E130E8" w:rsidRDefault="00E130E8" w:rsidP="00602074">
            <w:pPr>
              <w:jc w:val="both"/>
              <w:rPr>
                <w:rFonts w:cs="Times New Roman"/>
                <w:vertAlign w:val="subscript"/>
              </w:rPr>
            </w:pPr>
          </w:p>
        </w:tc>
      </w:tr>
      <w:tr w:rsidR="00E130E8" w:rsidTr="00E130E8">
        <w:tc>
          <w:tcPr>
            <w:tcW w:w="562" w:type="dxa"/>
          </w:tcPr>
          <w:p w:rsidR="00E130E8" w:rsidRPr="00E130E8" w:rsidRDefault="00E130E8" w:rsidP="00602074">
            <w:pPr>
              <w:jc w:val="both"/>
              <w:rPr>
                <w:rFonts w:cs="Times New Roman"/>
              </w:rPr>
            </w:pPr>
            <w:r w:rsidRPr="00E130E8">
              <w:rPr>
                <w:rFonts w:cs="Times New Roman"/>
              </w:rPr>
              <w:t>18</w:t>
            </w:r>
          </w:p>
        </w:tc>
        <w:tc>
          <w:tcPr>
            <w:tcW w:w="2552" w:type="dxa"/>
          </w:tcPr>
          <w:p w:rsidR="00E130E8" w:rsidRDefault="001E5D2D" w:rsidP="00602074">
            <w:pPr>
              <w:jc w:val="both"/>
              <w:rPr>
                <w:rFonts w:cs="Times New Roman"/>
                <w:vertAlign w:val="subscript"/>
              </w:rPr>
            </w:pPr>
            <w:r>
              <w:t>0,125</w:t>
            </w:r>
          </w:p>
        </w:tc>
        <w:tc>
          <w:tcPr>
            <w:tcW w:w="2492" w:type="dxa"/>
          </w:tcPr>
          <w:p w:rsidR="00E130E8" w:rsidRDefault="001E5D2D" w:rsidP="00602074">
            <w:pPr>
              <w:jc w:val="both"/>
              <w:rPr>
                <w:rFonts w:cs="Times New Roman"/>
                <w:vertAlign w:val="subscript"/>
              </w:rPr>
            </w:pPr>
            <w:r>
              <w:t>2,4</w:t>
            </w:r>
          </w:p>
        </w:tc>
        <w:tc>
          <w:tcPr>
            <w:tcW w:w="2044" w:type="dxa"/>
          </w:tcPr>
          <w:p w:rsidR="00E130E8" w:rsidRDefault="005766CF" w:rsidP="00602074">
            <w:pPr>
              <w:jc w:val="both"/>
              <w:rPr>
                <w:rFonts w:cs="Times New Roman"/>
                <w:vertAlign w:val="subscript"/>
              </w:rPr>
            </w:pPr>
            <w:r>
              <w:t>–30,7</w:t>
            </w:r>
          </w:p>
        </w:tc>
        <w:tc>
          <w:tcPr>
            <w:tcW w:w="1694" w:type="dxa"/>
          </w:tcPr>
          <w:p w:rsidR="00E130E8" w:rsidRDefault="00E130E8" w:rsidP="00602074">
            <w:pPr>
              <w:jc w:val="both"/>
              <w:rPr>
                <w:rFonts w:cs="Times New Roman"/>
                <w:vertAlign w:val="subscript"/>
              </w:rPr>
            </w:pPr>
          </w:p>
        </w:tc>
      </w:tr>
      <w:tr w:rsidR="00E130E8" w:rsidTr="00E130E8">
        <w:tc>
          <w:tcPr>
            <w:tcW w:w="562" w:type="dxa"/>
          </w:tcPr>
          <w:p w:rsidR="00E130E8" w:rsidRPr="00E130E8" w:rsidRDefault="00E130E8" w:rsidP="00602074">
            <w:pPr>
              <w:jc w:val="both"/>
              <w:rPr>
                <w:rFonts w:cs="Times New Roman"/>
              </w:rPr>
            </w:pPr>
            <w:r w:rsidRPr="00E130E8">
              <w:rPr>
                <w:rFonts w:cs="Times New Roman"/>
              </w:rPr>
              <w:t>18</w:t>
            </w:r>
          </w:p>
        </w:tc>
        <w:tc>
          <w:tcPr>
            <w:tcW w:w="2552" w:type="dxa"/>
          </w:tcPr>
          <w:p w:rsidR="00E130E8" w:rsidRDefault="001E5D2D" w:rsidP="00602074">
            <w:pPr>
              <w:jc w:val="both"/>
              <w:rPr>
                <w:rFonts w:cs="Times New Roman"/>
                <w:vertAlign w:val="subscript"/>
              </w:rPr>
            </w:pPr>
            <w:r>
              <w:t>0,16</w:t>
            </w:r>
          </w:p>
        </w:tc>
        <w:tc>
          <w:tcPr>
            <w:tcW w:w="2492" w:type="dxa"/>
          </w:tcPr>
          <w:p w:rsidR="00E130E8" w:rsidRDefault="001E5D2D" w:rsidP="00602074">
            <w:pPr>
              <w:jc w:val="both"/>
              <w:rPr>
                <w:rFonts w:cs="Times New Roman"/>
                <w:vertAlign w:val="subscript"/>
              </w:rPr>
            </w:pPr>
            <w:r>
              <w:t>4,8</w:t>
            </w:r>
          </w:p>
        </w:tc>
        <w:tc>
          <w:tcPr>
            <w:tcW w:w="2044" w:type="dxa"/>
          </w:tcPr>
          <w:p w:rsidR="00E130E8" w:rsidRDefault="005766CF" w:rsidP="00602074">
            <w:pPr>
              <w:jc w:val="both"/>
              <w:rPr>
                <w:rFonts w:cs="Times New Roman"/>
                <w:vertAlign w:val="subscript"/>
              </w:rPr>
            </w:pPr>
            <w:r>
              <w:t>–31,7</w:t>
            </w:r>
          </w:p>
        </w:tc>
        <w:tc>
          <w:tcPr>
            <w:tcW w:w="1694" w:type="dxa"/>
          </w:tcPr>
          <w:p w:rsidR="00E130E8" w:rsidRDefault="00E130E8" w:rsidP="00602074">
            <w:pPr>
              <w:jc w:val="both"/>
              <w:rPr>
                <w:rFonts w:cs="Times New Roman"/>
                <w:vertAlign w:val="subscript"/>
              </w:rPr>
            </w:pPr>
          </w:p>
        </w:tc>
      </w:tr>
      <w:tr w:rsidR="00E130E8" w:rsidTr="00E130E8">
        <w:tc>
          <w:tcPr>
            <w:tcW w:w="562" w:type="dxa"/>
          </w:tcPr>
          <w:p w:rsidR="00E130E8" w:rsidRPr="00E130E8" w:rsidRDefault="00E130E8" w:rsidP="00602074">
            <w:pPr>
              <w:jc w:val="both"/>
              <w:rPr>
                <w:rFonts w:cs="Times New Roman"/>
              </w:rPr>
            </w:pPr>
            <w:r w:rsidRPr="00E130E8">
              <w:rPr>
                <w:rFonts w:cs="Times New Roman"/>
              </w:rPr>
              <w:t>19</w:t>
            </w:r>
          </w:p>
        </w:tc>
        <w:tc>
          <w:tcPr>
            <w:tcW w:w="2552" w:type="dxa"/>
          </w:tcPr>
          <w:p w:rsidR="00E130E8" w:rsidRDefault="001E5D2D" w:rsidP="00602074">
            <w:pPr>
              <w:jc w:val="both"/>
              <w:rPr>
                <w:rFonts w:cs="Times New Roman"/>
                <w:vertAlign w:val="subscript"/>
              </w:rPr>
            </w:pPr>
            <w:r>
              <w:t>0,2</w:t>
            </w:r>
          </w:p>
        </w:tc>
        <w:tc>
          <w:tcPr>
            <w:tcW w:w="2492" w:type="dxa"/>
          </w:tcPr>
          <w:p w:rsidR="00E130E8" w:rsidRDefault="001E5D2D" w:rsidP="00602074">
            <w:pPr>
              <w:jc w:val="both"/>
              <w:rPr>
                <w:rFonts w:cs="Times New Roman"/>
                <w:vertAlign w:val="subscript"/>
              </w:rPr>
            </w:pPr>
            <w:r>
              <w:t>2,4</w:t>
            </w:r>
          </w:p>
        </w:tc>
        <w:tc>
          <w:tcPr>
            <w:tcW w:w="2044" w:type="dxa"/>
          </w:tcPr>
          <w:p w:rsidR="00E130E8" w:rsidRDefault="005766CF" w:rsidP="00602074">
            <w:pPr>
              <w:jc w:val="both"/>
              <w:rPr>
                <w:rFonts w:cs="Times New Roman"/>
                <w:vertAlign w:val="subscript"/>
              </w:rPr>
            </w:pPr>
            <w:r>
              <w:t>–30,7</w:t>
            </w:r>
          </w:p>
        </w:tc>
        <w:tc>
          <w:tcPr>
            <w:tcW w:w="1694" w:type="dxa"/>
          </w:tcPr>
          <w:p w:rsidR="00E130E8" w:rsidRDefault="00E130E8" w:rsidP="00602074">
            <w:pPr>
              <w:jc w:val="both"/>
              <w:rPr>
                <w:rFonts w:cs="Times New Roman"/>
                <w:vertAlign w:val="subscript"/>
              </w:rPr>
            </w:pPr>
          </w:p>
        </w:tc>
      </w:tr>
    </w:tbl>
    <w:p w:rsidR="003650C6" w:rsidRDefault="003650C6" w:rsidP="00602074">
      <w:pPr>
        <w:spacing w:after="0"/>
        <w:jc w:val="both"/>
        <w:rPr>
          <w:rFonts w:cs="Times New Roman"/>
          <w:vertAlign w:val="subscript"/>
          <w:lang w:val="en-US"/>
        </w:rPr>
      </w:pPr>
    </w:p>
    <w:p w:rsidR="00B10262" w:rsidRPr="00B10262" w:rsidRDefault="00B10262" w:rsidP="00602074">
      <w:pPr>
        <w:spacing w:after="0"/>
        <w:jc w:val="both"/>
        <w:rPr>
          <w:b/>
          <w:lang w:val="en-US"/>
        </w:rPr>
      </w:pPr>
      <w:r>
        <w:rPr>
          <w:lang w:val="en-US"/>
        </w:rPr>
        <w:tab/>
      </w:r>
      <w:r w:rsidRPr="00B10262">
        <w:rPr>
          <w:b/>
          <w:lang w:val="en-US"/>
        </w:rPr>
        <w:t xml:space="preserve">3. Criteriul de acceptare/respingere </w:t>
      </w:r>
    </w:p>
    <w:p w:rsidR="00B10262" w:rsidRDefault="00B10262" w:rsidP="00602074">
      <w:pPr>
        <w:spacing w:after="0"/>
        <w:jc w:val="both"/>
        <w:rPr>
          <w:lang w:val="en-US"/>
        </w:rPr>
      </w:pPr>
      <w:r>
        <w:rPr>
          <w:lang w:val="en-US"/>
        </w:rPr>
        <w:lastRenderedPageBreak/>
        <w:tab/>
      </w:r>
      <w:r w:rsidRPr="00B10262">
        <w:rPr>
          <w:lang w:val="en-US"/>
        </w:rPr>
        <w:t xml:space="preserve">Indicatorul măsurat în etapa 2 trebuie </w:t>
      </w:r>
      <w:proofErr w:type="gramStart"/>
      <w:r w:rsidRPr="00B10262">
        <w:rPr>
          <w:lang w:val="en-US"/>
        </w:rPr>
        <w:t>să</w:t>
      </w:r>
      <w:proofErr w:type="gramEnd"/>
      <w:r w:rsidRPr="00B10262">
        <w:rPr>
          <w:lang w:val="en-US"/>
        </w:rPr>
        <w:t xml:space="preserve"> fie mai mic sau egal cu 1. Indicatorul măsurat în etapa 2, precum și spectrul reprezentativ al rugozităţii roţii cu o lungime de undă de o treime de octavă din domeniul lungimii de undă L</w:t>
      </w:r>
      <w:r w:rsidRPr="00483BFE">
        <w:rPr>
          <w:sz w:val="20"/>
          <w:lang w:val="en-US"/>
        </w:rPr>
        <w:t>r</w:t>
      </w:r>
      <w:r w:rsidRPr="00B10262">
        <w:rPr>
          <w:lang w:val="en-US"/>
        </w:rPr>
        <w:t xml:space="preserve"> se înregistrează în certificatul IC.</w:t>
      </w:r>
    </w:p>
    <w:p w:rsidR="00BD196C" w:rsidRDefault="00BD196C" w:rsidP="00602074">
      <w:pPr>
        <w:spacing w:after="0"/>
        <w:jc w:val="both"/>
        <w:rPr>
          <w:lang w:val="en-US"/>
        </w:rPr>
      </w:pPr>
    </w:p>
    <w:p w:rsidR="00BD196C" w:rsidRDefault="00BD196C" w:rsidP="00602074">
      <w:pPr>
        <w:spacing w:after="0"/>
        <w:jc w:val="both"/>
        <w:rPr>
          <w:lang w:val="en-US"/>
        </w:rPr>
      </w:pPr>
      <w:r>
        <w:rPr>
          <w:lang w:val="en-US"/>
        </w:rPr>
        <w:tab/>
      </w:r>
    </w:p>
    <w:p w:rsidR="00BD196C" w:rsidRDefault="00BD196C" w:rsidP="00602074">
      <w:pPr>
        <w:spacing w:after="0"/>
        <w:jc w:val="both"/>
        <w:rPr>
          <w:lang w:val="en-US"/>
        </w:rPr>
      </w:pPr>
    </w:p>
    <w:p w:rsidR="00BD196C" w:rsidRDefault="00BD196C" w:rsidP="00602074">
      <w:pPr>
        <w:spacing w:after="0"/>
        <w:jc w:val="both"/>
        <w:rPr>
          <w:lang w:val="en-US"/>
        </w:rPr>
      </w:pPr>
    </w:p>
    <w:p w:rsidR="00BD196C" w:rsidRDefault="00BD196C" w:rsidP="00602074">
      <w:pPr>
        <w:spacing w:after="0"/>
        <w:jc w:val="both"/>
        <w:rPr>
          <w:lang w:val="en-US"/>
        </w:rPr>
      </w:pPr>
    </w:p>
    <w:p w:rsidR="00BD196C" w:rsidRDefault="00BD196C" w:rsidP="00602074">
      <w:pPr>
        <w:spacing w:after="0"/>
        <w:jc w:val="both"/>
        <w:rPr>
          <w:lang w:val="en-US"/>
        </w:rPr>
      </w:pPr>
    </w:p>
    <w:p w:rsidR="00BD196C" w:rsidRDefault="00BD196C" w:rsidP="00602074">
      <w:pPr>
        <w:spacing w:after="0"/>
        <w:jc w:val="both"/>
        <w:rPr>
          <w:lang w:val="en-US"/>
        </w:rPr>
      </w:pPr>
    </w:p>
    <w:p w:rsidR="00BD196C" w:rsidRDefault="00BD196C" w:rsidP="00602074">
      <w:pPr>
        <w:spacing w:after="0"/>
        <w:jc w:val="both"/>
        <w:rPr>
          <w:lang w:val="en-US"/>
        </w:rPr>
      </w:pPr>
    </w:p>
    <w:p w:rsidR="00BD196C" w:rsidRDefault="00BD196C" w:rsidP="00602074">
      <w:pPr>
        <w:spacing w:after="0"/>
        <w:jc w:val="both"/>
        <w:rPr>
          <w:lang w:val="en-US"/>
        </w:rPr>
      </w:pPr>
    </w:p>
    <w:p w:rsidR="00BD196C" w:rsidRDefault="00BD196C" w:rsidP="00602074">
      <w:pPr>
        <w:spacing w:after="0"/>
        <w:jc w:val="both"/>
        <w:rPr>
          <w:lang w:val="en-US"/>
        </w:rPr>
      </w:pPr>
    </w:p>
    <w:p w:rsidR="00BD196C" w:rsidRDefault="00BD196C" w:rsidP="00602074">
      <w:pPr>
        <w:spacing w:after="0"/>
        <w:jc w:val="both"/>
        <w:rPr>
          <w:lang w:val="en-US"/>
        </w:rPr>
      </w:pPr>
    </w:p>
    <w:p w:rsidR="00BD196C" w:rsidRDefault="00BD196C" w:rsidP="00602074">
      <w:pPr>
        <w:spacing w:after="0"/>
        <w:jc w:val="both"/>
        <w:rPr>
          <w:lang w:val="en-US"/>
        </w:rPr>
      </w:pPr>
    </w:p>
    <w:p w:rsidR="00BD196C" w:rsidRDefault="00BD196C" w:rsidP="00602074">
      <w:pPr>
        <w:spacing w:after="0"/>
        <w:jc w:val="both"/>
        <w:rPr>
          <w:lang w:val="en-US"/>
        </w:rPr>
      </w:pPr>
    </w:p>
    <w:p w:rsidR="00BD196C" w:rsidRDefault="00BD196C" w:rsidP="00602074">
      <w:pPr>
        <w:spacing w:after="0"/>
        <w:jc w:val="both"/>
        <w:rPr>
          <w:lang w:val="en-US"/>
        </w:rPr>
      </w:pPr>
    </w:p>
    <w:p w:rsidR="00BD196C" w:rsidRDefault="00BD196C" w:rsidP="00602074">
      <w:pPr>
        <w:spacing w:after="0"/>
        <w:jc w:val="both"/>
        <w:rPr>
          <w:lang w:val="en-US"/>
        </w:rPr>
      </w:pPr>
    </w:p>
    <w:p w:rsidR="00BD196C" w:rsidRDefault="00BD196C" w:rsidP="00602074">
      <w:pPr>
        <w:spacing w:after="0"/>
        <w:jc w:val="both"/>
        <w:rPr>
          <w:lang w:val="en-US"/>
        </w:rPr>
      </w:pPr>
    </w:p>
    <w:p w:rsidR="00BD196C" w:rsidRDefault="00BD196C" w:rsidP="00602074">
      <w:pPr>
        <w:spacing w:after="0"/>
        <w:jc w:val="both"/>
        <w:rPr>
          <w:lang w:val="en-US"/>
        </w:rPr>
      </w:pPr>
    </w:p>
    <w:p w:rsidR="00BD196C" w:rsidRDefault="00BD196C" w:rsidP="00602074">
      <w:pPr>
        <w:spacing w:after="0"/>
        <w:jc w:val="both"/>
        <w:rPr>
          <w:lang w:val="en-US"/>
        </w:rPr>
      </w:pPr>
    </w:p>
    <w:p w:rsidR="00BD196C" w:rsidRDefault="00BD196C" w:rsidP="00602074">
      <w:pPr>
        <w:spacing w:after="0"/>
        <w:jc w:val="both"/>
        <w:rPr>
          <w:lang w:val="en-US"/>
        </w:rPr>
      </w:pPr>
    </w:p>
    <w:p w:rsidR="00BD196C" w:rsidRDefault="00BD196C" w:rsidP="00602074">
      <w:pPr>
        <w:spacing w:after="0"/>
        <w:jc w:val="both"/>
        <w:rPr>
          <w:lang w:val="en-US"/>
        </w:rPr>
      </w:pPr>
    </w:p>
    <w:p w:rsidR="00BD196C" w:rsidRDefault="00BD196C" w:rsidP="00602074">
      <w:pPr>
        <w:spacing w:after="0"/>
        <w:jc w:val="both"/>
        <w:rPr>
          <w:lang w:val="en-US"/>
        </w:rPr>
      </w:pPr>
    </w:p>
    <w:p w:rsidR="00BD196C" w:rsidRDefault="00BD196C" w:rsidP="00602074">
      <w:pPr>
        <w:spacing w:after="0"/>
        <w:jc w:val="both"/>
        <w:rPr>
          <w:lang w:val="en-US"/>
        </w:rPr>
      </w:pPr>
    </w:p>
    <w:p w:rsidR="00BD196C" w:rsidRDefault="00BD196C" w:rsidP="00602074">
      <w:pPr>
        <w:spacing w:after="0"/>
        <w:jc w:val="both"/>
        <w:rPr>
          <w:lang w:val="en-US"/>
        </w:rPr>
      </w:pPr>
    </w:p>
    <w:p w:rsidR="00BD196C" w:rsidRDefault="00BD196C" w:rsidP="00602074">
      <w:pPr>
        <w:spacing w:after="0"/>
        <w:jc w:val="both"/>
        <w:rPr>
          <w:lang w:val="en-US"/>
        </w:rPr>
      </w:pPr>
    </w:p>
    <w:p w:rsidR="00BD196C" w:rsidRDefault="00BD196C" w:rsidP="00602074">
      <w:pPr>
        <w:spacing w:after="0"/>
        <w:jc w:val="both"/>
        <w:rPr>
          <w:lang w:val="en-US"/>
        </w:rPr>
      </w:pPr>
    </w:p>
    <w:p w:rsidR="00BD196C" w:rsidRDefault="00BD196C" w:rsidP="00602074">
      <w:pPr>
        <w:spacing w:after="0"/>
        <w:jc w:val="both"/>
        <w:rPr>
          <w:lang w:val="en-US"/>
        </w:rPr>
      </w:pPr>
    </w:p>
    <w:p w:rsidR="00BD196C" w:rsidRDefault="00BD196C" w:rsidP="00602074">
      <w:pPr>
        <w:spacing w:after="0"/>
        <w:jc w:val="both"/>
        <w:rPr>
          <w:lang w:val="en-US"/>
        </w:rPr>
      </w:pPr>
    </w:p>
    <w:p w:rsidR="00BD196C" w:rsidRDefault="00BD196C" w:rsidP="00602074">
      <w:pPr>
        <w:spacing w:after="0"/>
        <w:jc w:val="both"/>
        <w:rPr>
          <w:lang w:val="en-US"/>
        </w:rPr>
      </w:pPr>
    </w:p>
    <w:p w:rsidR="00BD196C" w:rsidRDefault="00BD196C" w:rsidP="00602074">
      <w:pPr>
        <w:spacing w:after="0"/>
        <w:jc w:val="both"/>
        <w:rPr>
          <w:lang w:val="en-US"/>
        </w:rPr>
      </w:pPr>
    </w:p>
    <w:p w:rsidR="00BD196C" w:rsidRDefault="00BD196C" w:rsidP="00602074">
      <w:pPr>
        <w:spacing w:after="0"/>
        <w:jc w:val="both"/>
        <w:rPr>
          <w:lang w:val="en-US"/>
        </w:rPr>
      </w:pPr>
    </w:p>
    <w:p w:rsidR="00BD196C" w:rsidRDefault="00BD196C" w:rsidP="00602074">
      <w:pPr>
        <w:spacing w:after="0"/>
        <w:jc w:val="both"/>
        <w:rPr>
          <w:lang w:val="en-US"/>
        </w:rPr>
      </w:pPr>
    </w:p>
    <w:p w:rsidR="00BD196C" w:rsidRDefault="00BD196C" w:rsidP="00602074">
      <w:pPr>
        <w:spacing w:after="0"/>
        <w:jc w:val="both"/>
        <w:rPr>
          <w:lang w:val="en-US"/>
        </w:rPr>
      </w:pPr>
    </w:p>
    <w:p w:rsidR="00BD196C" w:rsidRDefault="00BD196C" w:rsidP="00602074">
      <w:pPr>
        <w:spacing w:after="0"/>
        <w:jc w:val="both"/>
        <w:rPr>
          <w:lang w:val="en-US"/>
        </w:rPr>
      </w:pPr>
    </w:p>
    <w:p w:rsidR="00BD196C" w:rsidRDefault="00BD196C" w:rsidP="00602074">
      <w:pPr>
        <w:spacing w:after="0"/>
        <w:jc w:val="both"/>
        <w:rPr>
          <w:lang w:val="en-US"/>
        </w:rPr>
      </w:pPr>
    </w:p>
    <w:p w:rsidR="00BD196C" w:rsidRDefault="00BD196C" w:rsidP="00602074">
      <w:pPr>
        <w:spacing w:after="0"/>
        <w:jc w:val="both"/>
        <w:rPr>
          <w:lang w:val="en-US"/>
        </w:rPr>
      </w:pPr>
    </w:p>
    <w:p w:rsidR="00BD196C" w:rsidRDefault="00BD196C" w:rsidP="00602074">
      <w:pPr>
        <w:spacing w:after="0"/>
        <w:jc w:val="both"/>
        <w:rPr>
          <w:lang w:val="en-US"/>
        </w:rPr>
      </w:pPr>
    </w:p>
    <w:p w:rsidR="00BD196C" w:rsidRDefault="00BD196C" w:rsidP="00602074">
      <w:pPr>
        <w:spacing w:after="0"/>
        <w:jc w:val="both"/>
        <w:rPr>
          <w:lang w:val="en-US"/>
        </w:rPr>
      </w:pPr>
    </w:p>
    <w:p w:rsidR="00BD196C" w:rsidRDefault="00BD196C" w:rsidP="00602074">
      <w:pPr>
        <w:spacing w:after="0"/>
        <w:jc w:val="both"/>
        <w:rPr>
          <w:lang w:val="en-US"/>
        </w:rPr>
      </w:pPr>
    </w:p>
    <w:p w:rsidR="0084723C" w:rsidRDefault="0084723C" w:rsidP="00602074">
      <w:pPr>
        <w:spacing w:after="0"/>
        <w:jc w:val="both"/>
        <w:rPr>
          <w:lang w:val="en-US"/>
        </w:rPr>
      </w:pPr>
    </w:p>
    <w:p w:rsidR="0084723C" w:rsidRDefault="0084723C" w:rsidP="00602074">
      <w:pPr>
        <w:spacing w:after="0"/>
        <w:jc w:val="both"/>
        <w:rPr>
          <w:lang w:val="en-US"/>
        </w:rPr>
      </w:pPr>
    </w:p>
    <w:p w:rsidR="0084723C" w:rsidRDefault="0084723C" w:rsidP="00602074">
      <w:pPr>
        <w:spacing w:after="0"/>
        <w:jc w:val="both"/>
        <w:rPr>
          <w:lang w:val="en-US"/>
        </w:rPr>
      </w:pPr>
    </w:p>
    <w:p w:rsidR="0084723C" w:rsidRDefault="0084723C" w:rsidP="00602074">
      <w:pPr>
        <w:spacing w:after="0"/>
        <w:jc w:val="both"/>
        <w:rPr>
          <w:lang w:val="en-US"/>
        </w:rPr>
      </w:pPr>
    </w:p>
    <w:p w:rsidR="00BD196C" w:rsidRDefault="00BD196C" w:rsidP="00602074">
      <w:pPr>
        <w:spacing w:after="0"/>
        <w:jc w:val="both"/>
        <w:rPr>
          <w:lang w:val="en-US"/>
        </w:rPr>
      </w:pPr>
    </w:p>
    <w:p w:rsidR="00BD196C" w:rsidRPr="00BD196C" w:rsidRDefault="00BD196C" w:rsidP="00BD196C">
      <w:pPr>
        <w:spacing w:after="0"/>
        <w:jc w:val="center"/>
        <w:rPr>
          <w:b/>
          <w:lang w:val="en-US"/>
        </w:rPr>
      </w:pPr>
      <w:r w:rsidRPr="00BD196C">
        <w:rPr>
          <w:b/>
          <w:lang w:val="en-US"/>
        </w:rPr>
        <w:lastRenderedPageBreak/>
        <w:t xml:space="preserve">Apendicele </w:t>
      </w:r>
      <w:r w:rsidR="00BC03BC">
        <w:rPr>
          <w:b/>
          <w:lang w:val="en-US"/>
        </w:rPr>
        <w:t>F</w:t>
      </w:r>
    </w:p>
    <w:p w:rsidR="00BD196C" w:rsidRDefault="00BD196C" w:rsidP="00BD196C">
      <w:pPr>
        <w:spacing w:after="0"/>
        <w:jc w:val="center"/>
        <w:rPr>
          <w:b/>
          <w:lang w:val="en-US"/>
        </w:rPr>
      </w:pPr>
      <w:r w:rsidRPr="00BD196C">
        <w:rPr>
          <w:b/>
          <w:lang w:val="en-US"/>
        </w:rPr>
        <w:t>Saboţi de frână exceptaţi</w:t>
      </w:r>
    </w:p>
    <w:p w:rsidR="00BD196C" w:rsidRDefault="00BD196C" w:rsidP="00BD196C">
      <w:pPr>
        <w:spacing w:after="0"/>
        <w:jc w:val="center"/>
        <w:rPr>
          <w:b/>
          <w:lang w:val="en-US"/>
        </w:rPr>
      </w:pPr>
    </w:p>
    <w:p w:rsidR="00BD196C" w:rsidRDefault="00EA1950" w:rsidP="00BD196C">
      <w:pPr>
        <w:spacing w:after="0"/>
        <w:jc w:val="both"/>
        <w:rPr>
          <w:lang w:val="en-US"/>
        </w:rPr>
      </w:pPr>
      <w:r>
        <w:rPr>
          <w:lang w:val="en-US"/>
        </w:rPr>
        <w:tab/>
      </w:r>
      <w:r w:rsidRPr="00EA1950">
        <w:rPr>
          <w:lang w:val="en-US"/>
        </w:rPr>
        <w:t xml:space="preserve">Saboţii enumeraţi mai </w:t>
      </w:r>
      <w:proofErr w:type="gramStart"/>
      <w:r w:rsidRPr="00EA1950">
        <w:rPr>
          <w:lang w:val="en-US"/>
        </w:rPr>
        <w:t>jos</w:t>
      </w:r>
      <w:proofErr w:type="gramEnd"/>
      <w:r w:rsidRPr="00EA1950">
        <w:rPr>
          <w:lang w:val="en-US"/>
        </w:rPr>
        <w:t xml:space="preserve"> sunt exceptaţi de la declaraţia de conformitate CE până la 28 septembrie 2033. Până la data respectivă, producătorul sau reprezentantul acestuia poate notifica Comisiei necesitatea de a revizui criteriul de acceptare/ respingere prevăzut la punctul 3 din apendicele </w:t>
      </w:r>
      <w:r w:rsidR="00BC03BC">
        <w:rPr>
          <w:lang w:val="en-US"/>
        </w:rPr>
        <w:t>E</w:t>
      </w:r>
      <w:r w:rsidRPr="00EA1950">
        <w:rPr>
          <w:lang w:val="en-US"/>
        </w:rPr>
        <w:t xml:space="preserve"> sau metodologia prevăzută în apendicele respectiv.</w:t>
      </w:r>
    </w:p>
    <w:p w:rsidR="00EA1950" w:rsidRDefault="00EA1950" w:rsidP="00BD196C">
      <w:pPr>
        <w:spacing w:after="0"/>
        <w:jc w:val="both"/>
        <w:rPr>
          <w:lang w:val="en-US"/>
        </w:rPr>
      </w:pPr>
    </w:p>
    <w:p w:rsidR="00EA1950" w:rsidRDefault="00EA1950" w:rsidP="00BD196C">
      <w:pPr>
        <w:spacing w:after="0"/>
        <w:jc w:val="both"/>
        <w:rPr>
          <w:lang w:val="en-US"/>
        </w:rPr>
      </w:pPr>
    </w:p>
    <w:tbl>
      <w:tblPr>
        <w:tblStyle w:val="TableGrid"/>
        <w:tblW w:w="0" w:type="auto"/>
        <w:tblLook w:val="04A0" w:firstRow="1" w:lastRow="0" w:firstColumn="1" w:lastColumn="0" w:noHBand="0" w:noVBand="1"/>
      </w:tblPr>
      <w:tblGrid>
        <w:gridCol w:w="3823"/>
        <w:gridCol w:w="5521"/>
      </w:tblGrid>
      <w:tr w:rsidR="00EA1950" w:rsidRPr="00E935B7" w:rsidTr="00EA1950">
        <w:tc>
          <w:tcPr>
            <w:tcW w:w="3823" w:type="dxa"/>
          </w:tcPr>
          <w:p w:rsidR="00EA1950" w:rsidRDefault="00EA1950" w:rsidP="00EA1950">
            <w:pPr>
              <w:tabs>
                <w:tab w:val="left" w:pos="1110"/>
              </w:tabs>
              <w:jc w:val="both"/>
              <w:rPr>
                <w:rFonts w:cs="Times New Roman"/>
                <w:vertAlign w:val="subscript"/>
              </w:rPr>
            </w:pPr>
            <w:r>
              <w:rPr>
                <w:rFonts w:cs="Times New Roman"/>
                <w:vertAlign w:val="subscript"/>
              </w:rPr>
              <w:tab/>
            </w:r>
            <w:r>
              <w:t>Producătorul</w:t>
            </w:r>
          </w:p>
        </w:tc>
        <w:tc>
          <w:tcPr>
            <w:tcW w:w="5521" w:type="dxa"/>
          </w:tcPr>
          <w:p w:rsidR="00EA1950" w:rsidRDefault="00EA1950" w:rsidP="00EA1950">
            <w:pPr>
              <w:jc w:val="center"/>
              <w:rPr>
                <w:rFonts w:cs="Times New Roman"/>
                <w:vertAlign w:val="subscript"/>
              </w:rPr>
            </w:pPr>
            <w:r>
              <w:t>Descrierea tipului și denumirea prescurtată (dacă sunt diferite)</w:t>
            </w:r>
          </w:p>
        </w:tc>
      </w:tr>
      <w:tr w:rsidR="00EA1950" w:rsidTr="00EA1950">
        <w:tc>
          <w:tcPr>
            <w:tcW w:w="3823" w:type="dxa"/>
          </w:tcPr>
          <w:p w:rsidR="00EA1950" w:rsidRDefault="00EA1950" w:rsidP="00BD196C">
            <w:pPr>
              <w:jc w:val="both"/>
              <w:rPr>
                <w:rFonts w:cs="Times New Roman"/>
                <w:vertAlign w:val="subscript"/>
              </w:rPr>
            </w:pPr>
            <w:r>
              <w:t>Becorit</w:t>
            </w:r>
          </w:p>
        </w:tc>
        <w:tc>
          <w:tcPr>
            <w:tcW w:w="5521" w:type="dxa"/>
          </w:tcPr>
          <w:p w:rsidR="00EA1950" w:rsidRDefault="00EA1950" w:rsidP="00BD196C">
            <w:pPr>
              <w:jc w:val="both"/>
              <w:rPr>
                <w:rFonts w:cs="Times New Roman"/>
                <w:vertAlign w:val="subscript"/>
              </w:rPr>
            </w:pPr>
            <w:r>
              <w:t>K40</w:t>
            </w:r>
          </w:p>
        </w:tc>
      </w:tr>
      <w:tr w:rsidR="00EA1950" w:rsidTr="00EA1950">
        <w:tc>
          <w:tcPr>
            <w:tcW w:w="3823" w:type="dxa"/>
          </w:tcPr>
          <w:p w:rsidR="00EA1950" w:rsidRDefault="00EA1950" w:rsidP="00BD196C">
            <w:pPr>
              <w:jc w:val="both"/>
              <w:rPr>
                <w:rFonts w:cs="Times New Roman"/>
                <w:vertAlign w:val="subscript"/>
              </w:rPr>
            </w:pPr>
            <w:r>
              <w:t>Cofren</w:t>
            </w:r>
          </w:p>
        </w:tc>
        <w:tc>
          <w:tcPr>
            <w:tcW w:w="5521" w:type="dxa"/>
          </w:tcPr>
          <w:p w:rsidR="00EA1950" w:rsidRDefault="00EA1950" w:rsidP="00BD196C">
            <w:pPr>
              <w:jc w:val="both"/>
              <w:rPr>
                <w:rFonts w:cs="Times New Roman"/>
                <w:vertAlign w:val="subscript"/>
              </w:rPr>
            </w:pPr>
            <w:r>
              <w:t>C333</w:t>
            </w:r>
          </w:p>
        </w:tc>
      </w:tr>
      <w:tr w:rsidR="00EA1950" w:rsidTr="00EA1950">
        <w:tc>
          <w:tcPr>
            <w:tcW w:w="3823" w:type="dxa"/>
          </w:tcPr>
          <w:p w:rsidR="00EA1950" w:rsidRDefault="00EA1950" w:rsidP="00BD196C">
            <w:pPr>
              <w:jc w:val="both"/>
              <w:rPr>
                <w:rFonts w:cs="Times New Roman"/>
                <w:vertAlign w:val="subscript"/>
              </w:rPr>
            </w:pPr>
            <w:r>
              <w:t>Cofren</w:t>
            </w:r>
          </w:p>
        </w:tc>
        <w:tc>
          <w:tcPr>
            <w:tcW w:w="5521" w:type="dxa"/>
          </w:tcPr>
          <w:p w:rsidR="00EA1950" w:rsidRDefault="00EA1950" w:rsidP="00BD196C">
            <w:pPr>
              <w:jc w:val="both"/>
              <w:rPr>
                <w:rFonts w:cs="Times New Roman"/>
                <w:vertAlign w:val="subscript"/>
              </w:rPr>
            </w:pPr>
            <w:r>
              <w:t>C810</w:t>
            </w:r>
          </w:p>
        </w:tc>
      </w:tr>
      <w:tr w:rsidR="00EA1950" w:rsidTr="00EA1950">
        <w:tc>
          <w:tcPr>
            <w:tcW w:w="3823" w:type="dxa"/>
          </w:tcPr>
          <w:p w:rsidR="00EA1950" w:rsidRDefault="00EA1950" w:rsidP="00BD196C">
            <w:pPr>
              <w:jc w:val="both"/>
              <w:rPr>
                <w:rFonts w:cs="Times New Roman"/>
                <w:vertAlign w:val="subscript"/>
              </w:rPr>
            </w:pPr>
            <w:r>
              <w:t>Knorr-Bremse</w:t>
            </w:r>
          </w:p>
        </w:tc>
        <w:tc>
          <w:tcPr>
            <w:tcW w:w="5521" w:type="dxa"/>
          </w:tcPr>
          <w:p w:rsidR="00EA1950" w:rsidRDefault="00EA1950" w:rsidP="00BD196C">
            <w:pPr>
              <w:jc w:val="both"/>
              <w:rPr>
                <w:rFonts w:cs="Times New Roman"/>
                <w:vertAlign w:val="subscript"/>
              </w:rPr>
            </w:pPr>
            <w:r>
              <w:t>Cosid 704</w:t>
            </w:r>
          </w:p>
        </w:tc>
      </w:tr>
      <w:tr w:rsidR="00EA1950" w:rsidTr="00EA1950">
        <w:tc>
          <w:tcPr>
            <w:tcW w:w="3823" w:type="dxa"/>
          </w:tcPr>
          <w:p w:rsidR="00EA1950" w:rsidRDefault="00EA1950" w:rsidP="00BD196C">
            <w:pPr>
              <w:jc w:val="both"/>
              <w:rPr>
                <w:rFonts w:cs="Times New Roman"/>
                <w:vertAlign w:val="subscript"/>
              </w:rPr>
            </w:pPr>
            <w:r>
              <w:t>Knorr-Bremse</w:t>
            </w:r>
          </w:p>
        </w:tc>
        <w:tc>
          <w:tcPr>
            <w:tcW w:w="5521" w:type="dxa"/>
          </w:tcPr>
          <w:p w:rsidR="00EA1950" w:rsidRDefault="00EA1950" w:rsidP="00BD196C">
            <w:pPr>
              <w:jc w:val="both"/>
              <w:rPr>
                <w:rFonts w:cs="Times New Roman"/>
                <w:vertAlign w:val="subscript"/>
              </w:rPr>
            </w:pPr>
            <w:r>
              <w:t>PROBLOCK J816M</w:t>
            </w:r>
          </w:p>
        </w:tc>
      </w:tr>
      <w:tr w:rsidR="00EA1950" w:rsidTr="00EA1950">
        <w:tc>
          <w:tcPr>
            <w:tcW w:w="3823" w:type="dxa"/>
          </w:tcPr>
          <w:p w:rsidR="00EA1950" w:rsidRDefault="00EA1950" w:rsidP="00BD196C">
            <w:pPr>
              <w:jc w:val="both"/>
              <w:rPr>
                <w:rFonts w:cs="Times New Roman"/>
                <w:vertAlign w:val="subscript"/>
              </w:rPr>
            </w:pPr>
            <w:r>
              <w:t>Frenoplast</w:t>
            </w:r>
          </w:p>
        </w:tc>
        <w:tc>
          <w:tcPr>
            <w:tcW w:w="5521" w:type="dxa"/>
          </w:tcPr>
          <w:p w:rsidR="00EA1950" w:rsidRDefault="00EA1950" w:rsidP="00BD196C">
            <w:pPr>
              <w:jc w:val="both"/>
              <w:rPr>
                <w:rFonts w:cs="Times New Roman"/>
                <w:vertAlign w:val="subscript"/>
              </w:rPr>
            </w:pPr>
            <w:r>
              <w:t>FR513</w:t>
            </w:r>
          </w:p>
        </w:tc>
      </w:tr>
      <w:tr w:rsidR="00EA1950" w:rsidTr="00EA1950">
        <w:tc>
          <w:tcPr>
            <w:tcW w:w="3823" w:type="dxa"/>
          </w:tcPr>
          <w:p w:rsidR="00EA1950" w:rsidRDefault="00EA1950" w:rsidP="00BD196C">
            <w:pPr>
              <w:jc w:val="both"/>
              <w:rPr>
                <w:rFonts w:cs="Times New Roman"/>
                <w:vertAlign w:val="subscript"/>
              </w:rPr>
            </w:pPr>
            <w:r>
              <w:t>Federal Mogul</w:t>
            </w:r>
          </w:p>
        </w:tc>
        <w:tc>
          <w:tcPr>
            <w:tcW w:w="5521" w:type="dxa"/>
          </w:tcPr>
          <w:p w:rsidR="00EA1950" w:rsidRDefault="00EA1950" w:rsidP="00BD196C">
            <w:pPr>
              <w:jc w:val="both"/>
              <w:rPr>
                <w:rFonts w:cs="Times New Roman"/>
                <w:vertAlign w:val="subscript"/>
              </w:rPr>
            </w:pPr>
            <w:r>
              <w:t>Jurid 816 M prescurtat: J816M</w:t>
            </w:r>
          </w:p>
        </w:tc>
      </w:tr>
      <w:tr w:rsidR="00EA1950" w:rsidTr="00EA1950">
        <w:tc>
          <w:tcPr>
            <w:tcW w:w="3823" w:type="dxa"/>
          </w:tcPr>
          <w:p w:rsidR="00EA1950" w:rsidRDefault="00EA1950" w:rsidP="00BD196C">
            <w:pPr>
              <w:jc w:val="both"/>
              <w:rPr>
                <w:rFonts w:cs="Times New Roman"/>
                <w:vertAlign w:val="subscript"/>
              </w:rPr>
            </w:pPr>
            <w:r>
              <w:t>Federal Mogul</w:t>
            </w:r>
          </w:p>
        </w:tc>
        <w:tc>
          <w:tcPr>
            <w:tcW w:w="5521" w:type="dxa"/>
          </w:tcPr>
          <w:p w:rsidR="00EA1950" w:rsidRDefault="00EA1950" w:rsidP="00BD196C">
            <w:pPr>
              <w:jc w:val="both"/>
              <w:rPr>
                <w:rFonts w:cs="Times New Roman"/>
                <w:vertAlign w:val="subscript"/>
              </w:rPr>
            </w:pPr>
            <w:r>
              <w:t>Jurid 822</w:t>
            </w:r>
          </w:p>
        </w:tc>
      </w:tr>
      <w:tr w:rsidR="00EA1950" w:rsidTr="00EA1950">
        <w:tc>
          <w:tcPr>
            <w:tcW w:w="3823" w:type="dxa"/>
          </w:tcPr>
          <w:p w:rsidR="00EA1950" w:rsidRDefault="00EA1950" w:rsidP="00BD196C">
            <w:pPr>
              <w:jc w:val="both"/>
              <w:rPr>
                <w:rFonts w:cs="Times New Roman"/>
                <w:vertAlign w:val="subscript"/>
              </w:rPr>
            </w:pPr>
            <w:r>
              <w:t>Knorr-Bremse</w:t>
            </w:r>
          </w:p>
        </w:tc>
        <w:tc>
          <w:tcPr>
            <w:tcW w:w="5521" w:type="dxa"/>
          </w:tcPr>
          <w:p w:rsidR="00EA1950" w:rsidRDefault="00EA1950" w:rsidP="00BD196C">
            <w:pPr>
              <w:jc w:val="both"/>
              <w:rPr>
                <w:rFonts w:cs="Times New Roman"/>
                <w:vertAlign w:val="subscript"/>
              </w:rPr>
            </w:pPr>
            <w:r>
              <w:t>PROBLOCK J822</w:t>
            </w:r>
          </w:p>
        </w:tc>
      </w:tr>
      <w:tr w:rsidR="00EA1950" w:rsidTr="00EA1950">
        <w:tc>
          <w:tcPr>
            <w:tcW w:w="3823" w:type="dxa"/>
          </w:tcPr>
          <w:p w:rsidR="00EA1950" w:rsidRDefault="00EA1950" w:rsidP="00BD196C">
            <w:pPr>
              <w:jc w:val="both"/>
              <w:rPr>
                <w:rFonts w:cs="Times New Roman"/>
                <w:vertAlign w:val="subscript"/>
              </w:rPr>
            </w:pPr>
            <w:r>
              <w:t>Cofren</w:t>
            </w:r>
          </w:p>
        </w:tc>
        <w:tc>
          <w:tcPr>
            <w:tcW w:w="5521" w:type="dxa"/>
          </w:tcPr>
          <w:p w:rsidR="00EA1950" w:rsidRDefault="00EA1950" w:rsidP="00BD196C">
            <w:pPr>
              <w:jc w:val="both"/>
              <w:rPr>
                <w:rFonts w:cs="Times New Roman"/>
                <w:vertAlign w:val="subscript"/>
              </w:rPr>
            </w:pPr>
            <w:r>
              <w:t>C952-1</w:t>
            </w:r>
          </w:p>
        </w:tc>
      </w:tr>
      <w:tr w:rsidR="00EA1950" w:rsidTr="00EA1950">
        <w:tc>
          <w:tcPr>
            <w:tcW w:w="3823" w:type="dxa"/>
          </w:tcPr>
          <w:p w:rsidR="00EA1950" w:rsidRDefault="00EA1950" w:rsidP="00BD196C">
            <w:pPr>
              <w:jc w:val="both"/>
              <w:rPr>
                <w:rFonts w:cs="Times New Roman"/>
                <w:vertAlign w:val="subscript"/>
              </w:rPr>
            </w:pPr>
            <w:r>
              <w:t>Federal Mogul</w:t>
            </w:r>
          </w:p>
        </w:tc>
        <w:tc>
          <w:tcPr>
            <w:tcW w:w="5521" w:type="dxa"/>
          </w:tcPr>
          <w:p w:rsidR="00EA1950" w:rsidRDefault="00EA1950" w:rsidP="00BD196C">
            <w:pPr>
              <w:jc w:val="both"/>
              <w:rPr>
                <w:rFonts w:cs="Times New Roman"/>
                <w:vertAlign w:val="subscript"/>
              </w:rPr>
            </w:pPr>
            <w:r>
              <w:t>J847</w:t>
            </w:r>
          </w:p>
        </w:tc>
      </w:tr>
      <w:tr w:rsidR="00EA1950" w:rsidTr="00EA1950">
        <w:tc>
          <w:tcPr>
            <w:tcW w:w="3823" w:type="dxa"/>
          </w:tcPr>
          <w:p w:rsidR="00EA1950" w:rsidRDefault="00EA1950" w:rsidP="00BD196C">
            <w:pPr>
              <w:jc w:val="both"/>
              <w:rPr>
                <w:rFonts w:cs="Times New Roman"/>
                <w:vertAlign w:val="subscript"/>
              </w:rPr>
            </w:pPr>
            <w:r>
              <w:t>Knorr-Bremse</w:t>
            </w:r>
          </w:p>
        </w:tc>
        <w:tc>
          <w:tcPr>
            <w:tcW w:w="5521" w:type="dxa"/>
          </w:tcPr>
          <w:p w:rsidR="00EA1950" w:rsidRDefault="00EA1950" w:rsidP="00BD196C">
            <w:pPr>
              <w:jc w:val="both"/>
              <w:rPr>
                <w:rFonts w:cs="Times New Roman"/>
                <w:vertAlign w:val="subscript"/>
              </w:rPr>
            </w:pPr>
            <w:r>
              <w:t>PROBLOCK J847</w:t>
            </w:r>
          </w:p>
        </w:tc>
      </w:tr>
      <w:tr w:rsidR="00EA1950" w:rsidTr="00EA1950">
        <w:tc>
          <w:tcPr>
            <w:tcW w:w="3823" w:type="dxa"/>
          </w:tcPr>
          <w:p w:rsidR="00EA1950" w:rsidRDefault="00EA1950" w:rsidP="00BD196C">
            <w:pPr>
              <w:jc w:val="both"/>
              <w:rPr>
                <w:rFonts w:cs="Times New Roman"/>
                <w:vertAlign w:val="subscript"/>
              </w:rPr>
            </w:pPr>
            <w:r>
              <w:t>ICER Rail/Becorit</w:t>
            </w:r>
          </w:p>
        </w:tc>
        <w:tc>
          <w:tcPr>
            <w:tcW w:w="5521" w:type="dxa"/>
          </w:tcPr>
          <w:p w:rsidR="00EA1950" w:rsidRDefault="00EA1950" w:rsidP="00BD196C">
            <w:pPr>
              <w:jc w:val="both"/>
              <w:rPr>
                <w:rFonts w:cs="Times New Roman"/>
                <w:vertAlign w:val="subscript"/>
              </w:rPr>
            </w:pPr>
            <w:r>
              <w:t>IB 116*</w:t>
            </w:r>
          </w:p>
        </w:tc>
      </w:tr>
      <w:tr w:rsidR="00EA1950" w:rsidTr="00EA1950">
        <w:tc>
          <w:tcPr>
            <w:tcW w:w="3823" w:type="dxa"/>
          </w:tcPr>
          <w:p w:rsidR="00EA1950" w:rsidRDefault="00EA1950" w:rsidP="00BD196C">
            <w:pPr>
              <w:jc w:val="both"/>
              <w:rPr>
                <w:rFonts w:cs="Times New Roman"/>
                <w:vertAlign w:val="subscript"/>
              </w:rPr>
            </w:pPr>
            <w:r>
              <w:t>Alstom/Flertex</w:t>
            </w:r>
          </w:p>
        </w:tc>
        <w:tc>
          <w:tcPr>
            <w:tcW w:w="5521" w:type="dxa"/>
          </w:tcPr>
          <w:p w:rsidR="00EA1950" w:rsidRDefault="00EA1950" w:rsidP="00BD196C">
            <w:pPr>
              <w:jc w:val="both"/>
              <w:rPr>
                <w:rFonts w:cs="Times New Roman"/>
                <w:vertAlign w:val="subscript"/>
              </w:rPr>
            </w:pPr>
            <w:r>
              <w:t>W30-1</w:t>
            </w:r>
          </w:p>
        </w:tc>
      </w:tr>
    </w:tbl>
    <w:p w:rsidR="00EA1950" w:rsidRDefault="00EA1950" w:rsidP="00BD196C">
      <w:pPr>
        <w:spacing w:after="0"/>
        <w:jc w:val="both"/>
        <w:rPr>
          <w:rFonts w:cs="Times New Roman"/>
          <w:vertAlign w:val="subscript"/>
          <w:lang w:val="en-US"/>
        </w:rPr>
      </w:pPr>
    </w:p>
    <w:p w:rsidR="0016399A" w:rsidRDefault="0016399A" w:rsidP="00BD196C">
      <w:pPr>
        <w:spacing w:after="0"/>
        <w:jc w:val="both"/>
        <w:rPr>
          <w:rFonts w:cs="Times New Roman"/>
          <w:vertAlign w:val="subscript"/>
          <w:lang w:val="en-US"/>
        </w:rPr>
      </w:pPr>
    </w:p>
    <w:p w:rsidR="0016399A" w:rsidRDefault="0016399A" w:rsidP="00BD196C">
      <w:pPr>
        <w:spacing w:after="0"/>
        <w:jc w:val="both"/>
        <w:rPr>
          <w:rFonts w:cs="Times New Roman"/>
          <w:vertAlign w:val="subscript"/>
          <w:lang w:val="en-US"/>
        </w:rPr>
      </w:pPr>
    </w:p>
    <w:p w:rsidR="0016399A" w:rsidRDefault="0016399A" w:rsidP="00BD196C">
      <w:pPr>
        <w:spacing w:after="0"/>
        <w:jc w:val="both"/>
        <w:rPr>
          <w:rFonts w:cs="Times New Roman"/>
          <w:vertAlign w:val="subscript"/>
          <w:lang w:val="en-US"/>
        </w:rPr>
      </w:pPr>
    </w:p>
    <w:p w:rsidR="0016399A" w:rsidRDefault="0016399A" w:rsidP="00BD196C">
      <w:pPr>
        <w:spacing w:after="0"/>
        <w:jc w:val="both"/>
        <w:rPr>
          <w:rFonts w:cs="Times New Roman"/>
          <w:vertAlign w:val="subscript"/>
          <w:lang w:val="en-US"/>
        </w:rPr>
      </w:pPr>
    </w:p>
    <w:p w:rsidR="0016399A" w:rsidRDefault="0016399A" w:rsidP="00BD196C">
      <w:pPr>
        <w:spacing w:after="0"/>
        <w:jc w:val="both"/>
        <w:rPr>
          <w:rFonts w:cs="Times New Roman"/>
          <w:vertAlign w:val="subscript"/>
          <w:lang w:val="en-US"/>
        </w:rPr>
      </w:pPr>
    </w:p>
    <w:p w:rsidR="0016399A" w:rsidRDefault="0016399A" w:rsidP="00BD196C">
      <w:pPr>
        <w:spacing w:after="0"/>
        <w:jc w:val="both"/>
        <w:rPr>
          <w:rFonts w:cs="Times New Roman"/>
          <w:vertAlign w:val="subscript"/>
          <w:lang w:val="en-US"/>
        </w:rPr>
      </w:pPr>
    </w:p>
    <w:p w:rsidR="0016399A" w:rsidRDefault="0016399A" w:rsidP="00BD196C">
      <w:pPr>
        <w:spacing w:after="0"/>
        <w:jc w:val="both"/>
        <w:rPr>
          <w:rFonts w:cs="Times New Roman"/>
          <w:vertAlign w:val="subscript"/>
          <w:lang w:val="en-US"/>
        </w:rPr>
      </w:pPr>
    </w:p>
    <w:p w:rsidR="0016399A" w:rsidRDefault="0016399A" w:rsidP="00BD196C">
      <w:pPr>
        <w:spacing w:after="0"/>
        <w:jc w:val="both"/>
        <w:rPr>
          <w:rFonts w:cs="Times New Roman"/>
          <w:vertAlign w:val="subscript"/>
          <w:lang w:val="en-US"/>
        </w:rPr>
      </w:pPr>
    </w:p>
    <w:p w:rsidR="0016399A" w:rsidRDefault="0016399A" w:rsidP="00BD196C">
      <w:pPr>
        <w:spacing w:after="0"/>
        <w:jc w:val="both"/>
        <w:rPr>
          <w:rFonts w:cs="Times New Roman"/>
          <w:vertAlign w:val="subscript"/>
          <w:lang w:val="en-US"/>
        </w:rPr>
      </w:pPr>
    </w:p>
    <w:p w:rsidR="0016399A" w:rsidRDefault="0016399A" w:rsidP="00BD196C">
      <w:pPr>
        <w:spacing w:after="0"/>
        <w:jc w:val="both"/>
        <w:rPr>
          <w:rFonts w:cs="Times New Roman"/>
          <w:vertAlign w:val="subscript"/>
          <w:lang w:val="en-US"/>
        </w:rPr>
      </w:pPr>
    </w:p>
    <w:p w:rsidR="0016399A" w:rsidRDefault="0016399A" w:rsidP="00BD196C">
      <w:pPr>
        <w:spacing w:after="0"/>
        <w:jc w:val="both"/>
        <w:rPr>
          <w:rFonts w:cs="Times New Roman"/>
          <w:vertAlign w:val="subscript"/>
          <w:lang w:val="en-US"/>
        </w:rPr>
      </w:pPr>
    </w:p>
    <w:p w:rsidR="0016399A" w:rsidRDefault="0016399A" w:rsidP="00BD196C">
      <w:pPr>
        <w:spacing w:after="0"/>
        <w:jc w:val="both"/>
        <w:rPr>
          <w:rFonts w:cs="Times New Roman"/>
          <w:vertAlign w:val="subscript"/>
          <w:lang w:val="en-US"/>
        </w:rPr>
      </w:pPr>
    </w:p>
    <w:p w:rsidR="0016399A" w:rsidRDefault="0016399A" w:rsidP="00BD196C">
      <w:pPr>
        <w:spacing w:after="0"/>
        <w:jc w:val="both"/>
        <w:rPr>
          <w:rFonts w:cs="Times New Roman"/>
          <w:vertAlign w:val="subscript"/>
          <w:lang w:val="en-US"/>
        </w:rPr>
      </w:pPr>
    </w:p>
    <w:p w:rsidR="0016399A" w:rsidRDefault="0016399A" w:rsidP="00BD196C">
      <w:pPr>
        <w:spacing w:after="0"/>
        <w:jc w:val="both"/>
        <w:rPr>
          <w:rFonts w:cs="Times New Roman"/>
          <w:vertAlign w:val="subscript"/>
          <w:lang w:val="en-US"/>
        </w:rPr>
      </w:pPr>
    </w:p>
    <w:p w:rsidR="0016399A" w:rsidRDefault="0016399A" w:rsidP="00BD196C">
      <w:pPr>
        <w:spacing w:after="0"/>
        <w:jc w:val="both"/>
        <w:rPr>
          <w:rFonts w:cs="Times New Roman"/>
          <w:vertAlign w:val="subscript"/>
          <w:lang w:val="en-US"/>
        </w:rPr>
      </w:pPr>
    </w:p>
    <w:p w:rsidR="0016399A" w:rsidRDefault="0016399A" w:rsidP="00BD196C">
      <w:pPr>
        <w:spacing w:after="0"/>
        <w:jc w:val="both"/>
        <w:rPr>
          <w:rFonts w:cs="Times New Roman"/>
          <w:vertAlign w:val="subscript"/>
          <w:lang w:val="en-US"/>
        </w:rPr>
      </w:pPr>
    </w:p>
    <w:p w:rsidR="0016399A" w:rsidRDefault="0016399A" w:rsidP="00BD196C">
      <w:pPr>
        <w:spacing w:after="0"/>
        <w:jc w:val="both"/>
        <w:rPr>
          <w:rFonts w:cs="Times New Roman"/>
          <w:vertAlign w:val="subscript"/>
          <w:lang w:val="en-US"/>
        </w:rPr>
      </w:pPr>
    </w:p>
    <w:p w:rsidR="0016399A" w:rsidRDefault="0016399A" w:rsidP="00BD196C">
      <w:pPr>
        <w:spacing w:after="0"/>
        <w:jc w:val="both"/>
        <w:rPr>
          <w:rFonts w:cs="Times New Roman"/>
          <w:vertAlign w:val="subscript"/>
          <w:lang w:val="en-US"/>
        </w:rPr>
      </w:pPr>
    </w:p>
    <w:p w:rsidR="0084723C" w:rsidRDefault="0084723C" w:rsidP="00BD196C">
      <w:pPr>
        <w:spacing w:after="0"/>
        <w:jc w:val="both"/>
        <w:rPr>
          <w:rFonts w:cs="Times New Roman"/>
          <w:vertAlign w:val="subscript"/>
          <w:lang w:val="en-US"/>
        </w:rPr>
      </w:pPr>
    </w:p>
    <w:p w:rsidR="0016399A" w:rsidRPr="0016399A" w:rsidRDefault="0016399A" w:rsidP="0016399A">
      <w:pPr>
        <w:spacing w:after="0"/>
        <w:jc w:val="center"/>
        <w:rPr>
          <w:b/>
          <w:lang w:val="en-US"/>
        </w:rPr>
      </w:pPr>
      <w:r w:rsidRPr="0016399A">
        <w:rPr>
          <w:b/>
          <w:lang w:val="en-US"/>
        </w:rPr>
        <w:lastRenderedPageBreak/>
        <w:t xml:space="preserve">Apendicele </w:t>
      </w:r>
      <w:r w:rsidR="00BC03BC">
        <w:rPr>
          <w:b/>
          <w:lang w:val="en-US"/>
        </w:rPr>
        <w:t>G</w:t>
      </w:r>
    </w:p>
    <w:p w:rsidR="0016399A" w:rsidRDefault="0016399A" w:rsidP="0016399A">
      <w:pPr>
        <w:spacing w:after="0"/>
        <w:jc w:val="center"/>
        <w:rPr>
          <w:b/>
          <w:lang w:val="en-US"/>
        </w:rPr>
      </w:pPr>
      <w:r w:rsidRPr="0016399A">
        <w:rPr>
          <w:b/>
          <w:lang w:val="en-US"/>
        </w:rPr>
        <w:t xml:space="preserve">Modificarea cerinţelor și regimuri de </w:t>
      </w:r>
      <w:r>
        <w:rPr>
          <w:b/>
          <w:lang w:val="en-US"/>
        </w:rPr>
        <w:t>tranziție</w:t>
      </w:r>
    </w:p>
    <w:p w:rsidR="0016399A" w:rsidRDefault="0016399A" w:rsidP="0016399A">
      <w:pPr>
        <w:spacing w:after="0"/>
        <w:jc w:val="center"/>
        <w:rPr>
          <w:b/>
          <w:lang w:val="en-US"/>
        </w:rPr>
      </w:pPr>
    </w:p>
    <w:p w:rsidR="0016399A" w:rsidRDefault="0016399A" w:rsidP="0016399A">
      <w:pPr>
        <w:spacing w:after="0"/>
        <w:jc w:val="both"/>
        <w:rPr>
          <w:lang w:val="en-US"/>
        </w:rPr>
      </w:pPr>
      <w:r>
        <w:rPr>
          <w:lang w:val="en-US"/>
        </w:rPr>
        <w:tab/>
      </w:r>
      <w:r w:rsidRPr="0016399A">
        <w:rPr>
          <w:lang w:val="en-US"/>
        </w:rPr>
        <w:t xml:space="preserve">Pentru alte puncte STI decât cele enumerate în tabelul </w:t>
      </w:r>
      <w:r w:rsidR="00F717BC">
        <w:rPr>
          <w:lang w:val="en-US"/>
        </w:rPr>
        <w:t>G</w:t>
      </w:r>
      <w:r w:rsidRPr="0016399A">
        <w:rPr>
          <w:lang w:val="en-US"/>
        </w:rPr>
        <w:t xml:space="preserve">.1 și în tabelul </w:t>
      </w:r>
      <w:r w:rsidR="00F717BC">
        <w:rPr>
          <w:lang w:val="en-US"/>
        </w:rPr>
        <w:t>G</w:t>
      </w:r>
      <w:r w:rsidRPr="0016399A">
        <w:rPr>
          <w:lang w:val="en-US"/>
        </w:rPr>
        <w:t>.2, conformitatea cu „STI anterioară” implică conformitatea cu prezenta STI.</w:t>
      </w:r>
    </w:p>
    <w:p w:rsidR="00C824E3" w:rsidRDefault="00C824E3" w:rsidP="0016399A">
      <w:pPr>
        <w:spacing w:after="0"/>
        <w:jc w:val="both"/>
        <w:rPr>
          <w:lang w:val="en-US"/>
        </w:rPr>
      </w:pPr>
    </w:p>
    <w:p w:rsidR="00C824E3" w:rsidRPr="00C824E3" w:rsidRDefault="00C824E3" w:rsidP="0016399A">
      <w:pPr>
        <w:spacing w:after="0"/>
        <w:jc w:val="both"/>
        <w:rPr>
          <w:b/>
          <w:lang w:val="en-US"/>
        </w:rPr>
      </w:pPr>
      <w:r>
        <w:rPr>
          <w:lang w:val="en-US"/>
        </w:rPr>
        <w:tab/>
      </w:r>
      <w:r w:rsidRPr="00C824E3">
        <w:rPr>
          <w:b/>
          <w:lang w:val="en-US"/>
        </w:rPr>
        <w:t xml:space="preserve">Modificări cu </w:t>
      </w:r>
      <w:proofErr w:type="gramStart"/>
      <w:r w:rsidRPr="00C824E3">
        <w:rPr>
          <w:b/>
          <w:lang w:val="en-US"/>
        </w:rPr>
        <w:t>un</w:t>
      </w:r>
      <w:proofErr w:type="gramEnd"/>
      <w:r w:rsidRPr="00C824E3">
        <w:rPr>
          <w:b/>
          <w:lang w:val="en-US"/>
        </w:rPr>
        <w:t xml:space="preserve"> regim de tranziţie generic de 7 ani </w:t>
      </w:r>
    </w:p>
    <w:p w:rsidR="000A4C5F" w:rsidRDefault="000A4C5F" w:rsidP="0016399A">
      <w:pPr>
        <w:spacing w:after="0"/>
        <w:jc w:val="both"/>
        <w:rPr>
          <w:lang w:val="en-US"/>
        </w:rPr>
      </w:pPr>
      <w:r>
        <w:rPr>
          <w:lang w:val="en-US"/>
        </w:rPr>
        <w:tab/>
      </w:r>
      <w:r w:rsidR="00C824E3" w:rsidRPr="00C824E3">
        <w:rPr>
          <w:lang w:val="en-US"/>
        </w:rPr>
        <w:t xml:space="preserve">În ceea </w:t>
      </w:r>
      <w:proofErr w:type="gramStart"/>
      <w:r w:rsidR="00C824E3" w:rsidRPr="00C824E3">
        <w:rPr>
          <w:lang w:val="en-US"/>
        </w:rPr>
        <w:t>ce</w:t>
      </w:r>
      <w:proofErr w:type="gramEnd"/>
      <w:r w:rsidR="00C824E3" w:rsidRPr="00C824E3">
        <w:rPr>
          <w:lang w:val="en-US"/>
        </w:rPr>
        <w:t xml:space="preserve"> privește punctele din STI enumerate în tabelul </w:t>
      </w:r>
      <w:r w:rsidR="00F717BC">
        <w:rPr>
          <w:lang w:val="en-US"/>
        </w:rPr>
        <w:t>G</w:t>
      </w:r>
      <w:r w:rsidR="00C824E3" w:rsidRPr="00C824E3">
        <w:rPr>
          <w:lang w:val="en-US"/>
        </w:rPr>
        <w:t xml:space="preserve">.1, conformitatea cu STI anterioară nu implică în mod sistematic conformitatea cu versiunea prezentei STI. </w:t>
      </w:r>
    </w:p>
    <w:p w:rsidR="000A4C5F" w:rsidRDefault="000A4C5F" w:rsidP="0016399A">
      <w:pPr>
        <w:spacing w:after="0"/>
        <w:jc w:val="both"/>
        <w:rPr>
          <w:lang w:val="en-US"/>
        </w:rPr>
      </w:pPr>
      <w:r>
        <w:rPr>
          <w:lang w:val="en-US"/>
        </w:rPr>
        <w:tab/>
      </w:r>
      <w:r w:rsidR="00C824E3" w:rsidRPr="00C824E3">
        <w:rPr>
          <w:lang w:val="en-US"/>
        </w:rPr>
        <w:t xml:space="preserve">Proiectele aflate deja în faza de proiectare trebuie </w:t>
      </w:r>
      <w:proofErr w:type="gramStart"/>
      <w:r w:rsidR="00C824E3" w:rsidRPr="00C824E3">
        <w:rPr>
          <w:lang w:val="en-US"/>
        </w:rPr>
        <w:t>să</w:t>
      </w:r>
      <w:proofErr w:type="gramEnd"/>
      <w:r w:rsidR="00C824E3" w:rsidRPr="00C824E3">
        <w:rPr>
          <w:lang w:val="en-US"/>
        </w:rPr>
        <w:t xml:space="preserve"> respecte cerinţa din prezenta STI </w:t>
      </w:r>
      <w:r w:rsidR="00E03427">
        <w:rPr>
          <w:lang w:val="en-US"/>
        </w:rPr>
        <w:t>începând cu</w:t>
      </w:r>
      <w:r w:rsidR="00BD7D0F">
        <w:rPr>
          <w:lang w:val="en-US"/>
        </w:rPr>
        <w:t xml:space="preserve"> anul</w:t>
      </w:r>
      <w:r w:rsidR="00C824E3" w:rsidRPr="005420F7">
        <w:rPr>
          <w:color w:val="000000" w:themeColor="text1"/>
          <w:lang w:val="en-US"/>
        </w:rPr>
        <w:t xml:space="preserve"> 2030</w:t>
      </w:r>
      <w:r w:rsidR="00C824E3" w:rsidRPr="00C824E3">
        <w:rPr>
          <w:lang w:val="en-US"/>
        </w:rPr>
        <w:t xml:space="preserve">. </w:t>
      </w:r>
    </w:p>
    <w:p w:rsidR="00C824E3" w:rsidRDefault="000A4C5F" w:rsidP="0016399A">
      <w:pPr>
        <w:spacing w:after="0"/>
        <w:jc w:val="both"/>
        <w:rPr>
          <w:lang w:val="en-US"/>
        </w:rPr>
      </w:pPr>
      <w:r>
        <w:rPr>
          <w:lang w:val="en-US"/>
        </w:rPr>
        <w:tab/>
      </w:r>
      <w:r w:rsidR="00C824E3" w:rsidRPr="00C824E3">
        <w:rPr>
          <w:lang w:val="en-US"/>
        </w:rPr>
        <w:t xml:space="preserve">Proiectele aflate în faza de producţie și materialul rulant aflat în exploatare nu sunt afectate de cerinţele STI enumerate în tabelul </w:t>
      </w:r>
      <w:r w:rsidR="00F717BC">
        <w:rPr>
          <w:lang w:val="en-US"/>
        </w:rPr>
        <w:t>G</w:t>
      </w:r>
      <w:r w:rsidR="00C824E3" w:rsidRPr="00C824E3">
        <w:rPr>
          <w:lang w:val="en-US"/>
        </w:rPr>
        <w:t>.1.</w:t>
      </w:r>
    </w:p>
    <w:p w:rsidR="00513F0E" w:rsidRPr="00C824E3" w:rsidRDefault="00513F0E" w:rsidP="0016399A">
      <w:pPr>
        <w:spacing w:after="0"/>
        <w:jc w:val="both"/>
        <w:rPr>
          <w:rFonts w:cs="Times New Roman"/>
          <w:b/>
          <w:vertAlign w:val="subscript"/>
          <w:lang w:val="en-US"/>
        </w:rPr>
      </w:pPr>
    </w:p>
    <w:p w:rsidR="000A4C5F" w:rsidRPr="000A4C5F" w:rsidRDefault="000A4C5F" w:rsidP="000A4C5F">
      <w:pPr>
        <w:spacing w:after="0"/>
        <w:jc w:val="center"/>
        <w:rPr>
          <w:b/>
          <w:lang w:val="en-US"/>
        </w:rPr>
      </w:pPr>
      <w:r w:rsidRPr="000A4C5F">
        <w:rPr>
          <w:b/>
          <w:lang w:val="en-US"/>
        </w:rPr>
        <w:t xml:space="preserve">Tabelul </w:t>
      </w:r>
      <w:r w:rsidR="00CC19F9">
        <w:rPr>
          <w:b/>
          <w:lang w:val="en-US"/>
        </w:rPr>
        <w:t>G</w:t>
      </w:r>
      <w:r w:rsidRPr="000A4C5F">
        <w:rPr>
          <w:b/>
          <w:lang w:val="en-US"/>
        </w:rPr>
        <w:t>.1</w:t>
      </w:r>
    </w:p>
    <w:p w:rsidR="0016399A" w:rsidRDefault="000A4C5F" w:rsidP="000A4C5F">
      <w:pPr>
        <w:spacing w:after="0"/>
        <w:jc w:val="center"/>
        <w:rPr>
          <w:b/>
          <w:lang w:val="en-US"/>
        </w:rPr>
      </w:pPr>
      <w:r w:rsidRPr="000A4C5F">
        <w:rPr>
          <w:b/>
          <w:lang w:val="en-US"/>
        </w:rPr>
        <w:t>Regimul de tranziţie de 7 ani</w:t>
      </w:r>
    </w:p>
    <w:p w:rsidR="000A4C5F" w:rsidRDefault="000A4C5F" w:rsidP="000A4C5F">
      <w:pPr>
        <w:spacing w:after="0"/>
        <w:jc w:val="center"/>
        <w:rPr>
          <w:b/>
          <w:lang w:val="en-US"/>
        </w:rPr>
      </w:pPr>
    </w:p>
    <w:tbl>
      <w:tblPr>
        <w:tblStyle w:val="TableGrid"/>
        <w:tblW w:w="0" w:type="auto"/>
        <w:tblLook w:val="04A0" w:firstRow="1" w:lastRow="0" w:firstColumn="1" w:lastColumn="0" w:noHBand="0" w:noVBand="1"/>
      </w:tblPr>
      <w:tblGrid>
        <w:gridCol w:w="3114"/>
        <w:gridCol w:w="3115"/>
        <w:gridCol w:w="3115"/>
      </w:tblGrid>
      <w:tr w:rsidR="000A4C5F" w:rsidTr="000A4C5F">
        <w:tc>
          <w:tcPr>
            <w:tcW w:w="3114" w:type="dxa"/>
          </w:tcPr>
          <w:p w:rsidR="000A4C5F" w:rsidRDefault="000A4C5F" w:rsidP="000A4C5F">
            <w:pPr>
              <w:jc w:val="center"/>
              <w:rPr>
                <w:rFonts w:cs="Times New Roman"/>
                <w:b/>
                <w:vertAlign w:val="subscript"/>
              </w:rPr>
            </w:pPr>
            <w:r>
              <w:t>Punct(e) din STI</w:t>
            </w:r>
          </w:p>
        </w:tc>
        <w:tc>
          <w:tcPr>
            <w:tcW w:w="3115" w:type="dxa"/>
          </w:tcPr>
          <w:p w:rsidR="000A4C5F" w:rsidRDefault="000A4C5F" w:rsidP="000A4C5F">
            <w:pPr>
              <w:tabs>
                <w:tab w:val="left" w:pos="675"/>
              </w:tabs>
              <w:jc w:val="center"/>
              <w:rPr>
                <w:rFonts w:cs="Times New Roman"/>
                <w:b/>
                <w:vertAlign w:val="subscript"/>
              </w:rPr>
            </w:pPr>
            <w:r>
              <w:t>Punct(e) din STI anterioară</w:t>
            </w:r>
          </w:p>
        </w:tc>
        <w:tc>
          <w:tcPr>
            <w:tcW w:w="3115" w:type="dxa"/>
          </w:tcPr>
          <w:p w:rsidR="000A4C5F" w:rsidRDefault="000A4C5F" w:rsidP="000A4C5F">
            <w:pPr>
              <w:jc w:val="center"/>
              <w:rPr>
                <w:rFonts w:cs="Times New Roman"/>
                <w:b/>
                <w:vertAlign w:val="subscript"/>
              </w:rPr>
            </w:pPr>
            <w:r>
              <w:t>Explicarea modificării STI</w:t>
            </w:r>
          </w:p>
        </w:tc>
      </w:tr>
      <w:tr w:rsidR="000A4C5F" w:rsidTr="00033C56">
        <w:tc>
          <w:tcPr>
            <w:tcW w:w="9344" w:type="dxa"/>
            <w:gridSpan w:val="3"/>
          </w:tcPr>
          <w:p w:rsidR="000A4C5F" w:rsidRDefault="006373CD" w:rsidP="000A4C5F">
            <w:pPr>
              <w:jc w:val="center"/>
              <w:rPr>
                <w:rFonts w:cs="Times New Roman"/>
                <w:b/>
                <w:vertAlign w:val="subscript"/>
              </w:rPr>
            </w:pPr>
            <w:r>
              <w:t>Nu se aplică</w:t>
            </w:r>
          </w:p>
        </w:tc>
      </w:tr>
    </w:tbl>
    <w:p w:rsidR="000A4C5F" w:rsidRDefault="000A4C5F" w:rsidP="000A4C5F">
      <w:pPr>
        <w:spacing w:after="0"/>
        <w:jc w:val="center"/>
        <w:rPr>
          <w:rFonts w:cs="Times New Roman"/>
          <w:b/>
          <w:vertAlign w:val="subscript"/>
          <w:lang w:val="en-US"/>
        </w:rPr>
      </w:pPr>
    </w:p>
    <w:p w:rsidR="00552C1D" w:rsidRDefault="00552C1D" w:rsidP="000A4C5F">
      <w:pPr>
        <w:spacing w:after="0"/>
        <w:jc w:val="center"/>
        <w:rPr>
          <w:rFonts w:cs="Times New Roman"/>
          <w:b/>
          <w:vertAlign w:val="subscript"/>
          <w:lang w:val="en-US"/>
        </w:rPr>
      </w:pPr>
    </w:p>
    <w:p w:rsidR="00B23EBB" w:rsidRDefault="00552C1D" w:rsidP="00B23EBB">
      <w:pPr>
        <w:spacing w:after="0"/>
        <w:rPr>
          <w:b/>
          <w:lang w:val="en-US"/>
        </w:rPr>
      </w:pPr>
      <w:r>
        <w:rPr>
          <w:lang w:val="en-US"/>
        </w:rPr>
        <w:tab/>
      </w:r>
      <w:r w:rsidRPr="00552C1D">
        <w:rPr>
          <w:b/>
          <w:lang w:val="en-US"/>
        </w:rPr>
        <w:t xml:space="preserve">Modificări cu </w:t>
      </w:r>
      <w:proofErr w:type="gramStart"/>
      <w:r w:rsidRPr="00552C1D">
        <w:rPr>
          <w:b/>
          <w:lang w:val="en-US"/>
        </w:rPr>
        <w:t>un</w:t>
      </w:r>
      <w:proofErr w:type="gramEnd"/>
      <w:r w:rsidRPr="00552C1D">
        <w:rPr>
          <w:b/>
          <w:lang w:val="en-US"/>
        </w:rPr>
        <w:t xml:space="preserve"> regim de tranziţie specific </w:t>
      </w:r>
    </w:p>
    <w:p w:rsidR="00552C1D" w:rsidRDefault="00B23EBB" w:rsidP="00B23EBB">
      <w:pPr>
        <w:spacing w:after="0"/>
        <w:jc w:val="both"/>
        <w:rPr>
          <w:lang w:val="en-US"/>
        </w:rPr>
      </w:pPr>
      <w:r>
        <w:rPr>
          <w:b/>
          <w:lang w:val="en-US"/>
        </w:rPr>
        <w:tab/>
      </w:r>
      <w:r w:rsidR="00552C1D" w:rsidRPr="00552C1D">
        <w:rPr>
          <w:lang w:val="en-US"/>
        </w:rPr>
        <w:t xml:space="preserve">În ceea </w:t>
      </w:r>
      <w:proofErr w:type="gramStart"/>
      <w:r w:rsidR="00552C1D" w:rsidRPr="00552C1D">
        <w:rPr>
          <w:lang w:val="en-US"/>
        </w:rPr>
        <w:t>ce</w:t>
      </w:r>
      <w:proofErr w:type="gramEnd"/>
      <w:r w:rsidR="00552C1D" w:rsidRPr="00552C1D">
        <w:rPr>
          <w:lang w:val="en-US"/>
        </w:rPr>
        <w:t xml:space="preserve"> privește punctele din STI enumerate în tabelul </w:t>
      </w:r>
      <w:r w:rsidR="00F717BC">
        <w:rPr>
          <w:lang w:val="en-US"/>
        </w:rPr>
        <w:t>G</w:t>
      </w:r>
      <w:r w:rsidR="00552C1D" w:rsidRPr="00552C1D">
        <w:rPr>
          <w:lang w:val="en-US"/>
        </w:rPr>
        <w:t xml:space="preserve">.2, conformitatea cu STI anterioară nu implică în mod sistematic conformitatea cu prezenta STI. </w:t>
      </w:r>
      <w:r>
        <w:rPr>
          <w:lang w:val="en-US"/>
        </w:rPr>
        <w:tab/>
      </w:r>
      <w:r w:rsidR="00552C1D" w:rsidRPr="00552C1D">
        <w:rPr>
          <w:lang w:val="en-US"/>
        </w:rPr>
        <w:t xml:space="preserve">Proiectele aflate deja în faza de proiectare, proiectele aflate în faza de producţie și materialul rulant în exploatare trebuie să respecte cerinţa prezentei STI în conformitate cu regimul de tranziţie corespunzător stabilit în tabelul </w:t>
      </w:r>
      <w:r w:rsidR="00F717BC">
        <w:rPr>
          <w:lang w:val="en-US"/>
        </w:rPr>
        <w:t>G</w:t>
      </w:r>
      <w:bookmarkStart w:id="0" w:name="_GoBack"/>
      <w:bookmarkEnd w:id="0"/>
      <w:r w:rsidR="00552C1D" w:rsidRPr="00552C1D">
        <w:rPr>
          <w:lang w:val="en-US"/>
        </w:rPr>
        <w:t>.2.</w:t>
      </w:r>
    </w:p>
    <w:p w:rsidR="00513F0E" w:rsidRDefault="00513F0E" w:rsidP="00B23EBB">
      <w:pPr>
        <w:spacing w:after="0"/>
        <w:jc w:val="both"/>
        <w:rPr>
          <w:lang w:val="en-US"/>
        </w:rPr>
      </w:pPr>
    </w:p>
    <w:p w:rsidR="00513F0E" w:rsidRPr="00513F0E" w:rsidRDefault="00513F0E" w:rsidP="00513F0E">
      <w:pPr>
        <w:spacing w:after="0"/>
        <w:jc w:val="center"/>
        <w:rPr>
          <w:b/>
          <w:lang w:val="en-US"/>
        </w:rPr>
      </w:pPr>
      <w:r w:rsidRPr="00513F0E">
        <w:rPr>
          <w:b/>
          <w:lang w:val="en-US"/>
        </w:rPr>
        <w:t xml:space="preserve">Tabelul </w:t>
      </w:r>
      <w:r w:rsidR="00CC19F9">
        <w:rPr>
          <w:b/>
          <w:lang w:val="en-US"/>
        </w:rPr>
        <w:t>G</w:t>
      </w:r>
      <w:r w:rsidRPr="00513F0E">
        <w:rPr>
          <w:b/>
          <w:lang w:val="en-US"/>
        </w:rPr>
        <w:t>.2</w:t>
      </w:r>
    </w:p>
    <w:p w:rsidR="00513F0E" w:rsidRDefault="00513F0E" w:rsidP="00513F0E">
      <w:pPr>
        <w:spacing w:after="0"/>
        <w:jc w:val="center"/>
        <w:rPr>
          <w:b/>
          <w:lang w:val="en-US"/>
        </w:rPr>
      </w:pPr>
      <w:r w:rsidRPr="00513F0E">
        <w:rPr>
          <w:b/>
          <w:lang w:val="en-US"/>
        </w:rPr>
        <w:t>Regimul de tranziţie specific</w:t>
      </w:r>
    </w:p>
    <w:tbl>
      <w:tblPr>
        <w:tblStyle w:val="TableGrid"/>
        <w:tblW w:w="0" w:type="auto"/>
        <w:tblLook w:val="04A0" w:firstRow="1" w:lastRow="0" w:firstColumn="1" w:lastColumn="0" w:noHBand="0" w:noVBand="1"/>
      </w:tblPr>
      <w:tblGrid>
        <w:gridCol w:w="1211"/>
        <w:gridCol w:w="1336"/>
        <w:gridCol w:w="1461"/>
        <w:gridCol w:w="1336"/>
        <w:gridCol w:w="1336"/>
        <w:gridCol w:w="1282"/>
        <w:gridCol w:w="1382"/>
      </w:tblGrid>
      <w:tr w:rsidR="00A42C20" w:rsidTr="00C40340">
        <w:trPr>
          <w:trHeight w:val="495"/>
        </w:trPr>
        <w:tc>
          <w:tcPr>
            <w:tcW w:w="1330" w:type="dxa"/>
            <w:vMerge w:val="restart"/>
          </w:tcPr>
          <w:p w:rsidR="00A42C20" w:rsidRDefault="00A42C20" w:rsidP="00513F0E">
            <w:pPr>
              <w:jc w:val="center"/>
              <w:rPr>
                <w:b/>
              </w:rPr>
            </w:pPr>
            <w:r>
              <w:t>Punct(e) din STI</w:t>
            </w:r>
          </w:p>
        </w:tc>
        <w:tc>
          <w:tcPr>
            <w:tcW w:w="1337" w:type="dxa"/>
            <w:vMerge w:val="restart"/>
          </w:tcPr>
          <w:p w:rsidR="00A42C20" w:rsidRDefault="00A42C20" w:rsidP="00513F0E">
            <w:pPr>
              <w:jc w:val="center"/>
              <w:rPr>
                <w:b/>
              </w:rPr>
            </w:pPr>
            <w:r>
              <w:t>Punct(e) din STI anterioară</w:t>
            </w:r>
          </w:p>
        </w:tc>
        <w:tc>
          <w:tcPr>
            <w:tcW w:w="1461" w:type="dxa"/>
            <w:vMerge w:val="restart"/>
          </w:tcPr>
          <w:p w:rsidR="00A42C20" w:rsidRDefault="00A42C20" w:rsidP="00513F0E">
            <w:pPr>
              <w:jc w:val="center"/>
              <w:rPr>
                <w:b/>
              </w:rPr>
            </w:pPr>
            <w:r>
              <w:t>Explicarea modificării STI</w:t>
            </w:r>
          </w:p>
        </w:tc>
        <w:tc>
          <w:tcPr>
            <w:tcW w:w="5216" w:type="dxa"/>
            <w:gridSpan w:val="4"/>
          </w:tcPr>
          <w:p w:rsidR="00A42C20" w:rsidRDefault="00310BE8" w:rsidP="00513F0E">
            <w:pPr>
              <w:jc w:val="center"/>
              <w:rPr>
                <w:b/>
              </w:rPr>
            </w:pPr>
            <w:r>
              <w:t>Regim de tranziţie</w:t>
            </w:r>
          </w:p>
        </w:tc>
      </w:tr>
      <w:tr w:rsidR="00A42C20" w:rsidTr="00A42C20">
        <w:trPr>
          <w:trHeight w:val="465"/>
        </w:trPr>
        <w:tc>
          <w:tcPr>
            <w:tcW w:w="1330" w:type="dxa"/>
            <w:vMerge/>
          </w:tcPr>
          <w:p w:rsidR="00A42C20" w:rsidRDefault="00A42C20" w:rsidP="00513F0E">
            <w:pPr>
              <w:jc w:val="center"/>
            </w:pPr>
          </w:p>
        </w:tc>
        <w:tc>
          <w:tcPr>
            <w:tcW w:w="1337" w:type="dxa"/>
            <w:vMerge/>
          </w:tcPr>
          <w:p w:rsidR="00A42C20" w:rsidRDefault="00A42C20" w:rsidP="00513F0E">
            <w:pPr>
              <w:jc w:val="center"/>
            </w:pPr>
          </w:p>
        </w:tc>
        <w:tc>
          <w:tcPr>
            <w:tcW w:w="1461" w:type="dxa"/>
            <w:vMerge/>
          </w:tcPr>
          <w:p w:rsidR="00A42C20" w:rsidRDefault="00A42C20" w:rsidP="00513F0E">
            <w:pPr>
              <w:jc w:val="center"/>
            </w:pPr>
          </w:p>
        </w:tc>
        <w:tc>
          <w:tcPr>
            <w:tcW w:w="1304" w:type="dxa"/>
          </w:tcPr>
          <w:p w:rsidR="00A42C20" w:rsidRDefault="00310BE8" w:rsidP="00513F0E">
            <w:pPr>
              <w:jc w:val="center"/>
              <w:rPr>
                <w:b/>
              </w:rPr>
            </w:pPr>
            <w:r>
              <w:t>Faza de proiectare nu a început</w:t>
            </w:r>
          </w:p>
        </w:tc>
        <w:tc>
          <w:tcPr>
            <w:tcW w:w="1304" w:type="dxa"/>
          </w:tcPr>
          <w:p w:rsidR="00A42C20" w:rsidRDefault="00310BE8" w:rsidP="00513F0E">
            <w:pPr>
              <w:jc w:val="center"/>
              <w:rPr>
                <w:b/>
              </w:rPr>
            </w:pPr>
            <w:r>
              <w:t>Faza de proiectare a început</w:t>
            </w:r>
          </w:p>
        </w:tc>
        <w:tc>
          <w:tcPr>
            <w:tcW w:w="1304" w:type="dxa"/>
          </w:tcPr>
          <w:p w:rsidR="00A42C20" w:rsidRDefault="00310BE8" w:rsidP="00513F0E">
            <w:pPr>
              <w:jc w:val="center"/>
              <w:rPr>
                <w:b/>
              </w:rPr>
            </w:pPr>
            <w:r>
              <w:t>Faza de producţie</w:t>
            </w:r>
          </w:p>
        </w:tc>
        <w:tc>
          <w:tcPr>
            <w:tcW w:w="1304" w:type="dxa"/>
          </w:tcPr>
          <w:p w:rsidR="00A42C20" w:rsidRDefault="00310BE8" w:rsidP="00513F0E">
            <w:pPr>
              <w:jc w:val="center"/>
              <w:rPr>
                <w:b/>
              </w:rPr>
            </w:pPr>
            <w:r>
              <w:t>material rulant în exploatare</w:t>
            </w:r>
          </w:p>
        </w:tc>
      </w:tr>
      <w:tr w:rsidR="00A42C20" w:rsidTr="00802BBC">
        <w:tc>
          <w:tcPr>
            <w:tcW w:w="9344" w:type="dxa"/>
            <w:gridSpan w:val="7"/>
          </w:tcPr>
          <w:p w:rsidR="00A42C20" w:rsidRDefault="00A42C20" w:rsidP="00513F0E">
            <w:pPr>
              <w:jc w:val="center"/>
              <w:rPr>
                <w:b/>
              </w:rPr>
            </w:pPr>
            <w:r>
              <w:t>Nu se aplică</w:t>
            </w:r>
          </w:p>
        </w:tc>
      </w:tr>
    </w:tbl>
    <w:p w:rsidR="00A42C20" w:rsidRPr="00513F0E" w:rsidRDefault="00A42C20" w:rsidP="00513F0E">
      <w:pPr>
        <w:spacing w:after="0"/>
        <w:jc w:val="center"/>
        <w:rPr>
          <w:b/>
          <w:lang w:val="en-US"/>
        </w:rPr>
      </w:pPr>
    </w:p>
    <w:sectPr w:rsidR="00A42C20" w:rsidRPr="00513F0E" w:rsidSect="0009618E">
      <w:pgSz w:w="11906" w:h="16838" w:code="9"/>
      <w:pgMar w:top="709"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A5B"/>
    <w:rsid w:val="00002317"/>
    <w:rsid w:val="00013B6C"/>
    <w:rsid w:val="00024181"/>
    <w:rsid w:val="000339F9"/>
    <w:rsid w:val="00047441"/>
    <w:rsid w:val="00057619"/>
    <w:rsid w:val="000612F3"/>
    <w:rsid w:val="00062195"/>
    <w:rsid w:val="00062A5B"/>
    <w:rsid w:val="0007655A"/>
    <w:rsid w:val="000930D3"/>
    <w:rsid w:val="0009618E"/>
    <w:rsid w:val="00096820"/>
    <w:rsid w:val="000A4C5F"/>
    <w:rsid w:val="000A4F99"/>
    <w:rsid w:val="000B01EB"/>
    <w:rsid w:val="000B3A84"/>
    <w:rsid w:val="000C4560"/>
    <w:rsid w:val="000D39D9"/>
    <w:rsid w:val="000D4A8D"/>
    <w:rsid w:val="000E24B6"/>
    <w:rsid w:val="000E4B25"/>
    <w:rsid w:val="000F02EB"/>
    <w:rsid w:val="000F1DE8"/>
    <w:rsid w:val="000F521E"/>
    <w:rsid w:val="00102A1C"/>
    <w:rsid w:val="0010325E"/>
    <w:rsid w:val="00104313"/>
    <w:rsid w:val="001137F0"/>
    <w:rsid w:val="001208DE"/>
    <w:rsid w:val="001226E8"/>
    <w:rsid w:val="00125345"/>
    <w:rsid w:val="00133104"/>
    <w:rsid w:val="00137961"/>
    <w:rsid w:val="001451C3"/>
    <w:rsid w:val="00145947"/>
    <w:rsid w:val="00145F29"/>
    <w:rsid w:val="0016035D"/>
    <w:rsid w:val="0016273A"/>
    <w:rsid w:val="0016399A"/>
    <w:rsid w:val="00166726"/>
    <w:rsid w:val="00172AD0"/>
    <w:rsid w:val="00173355"/>
    <w:rsid w:val="00181392"/>
    <w:rsid w:val="00194717"/>
    <w:rsid w:val="00196D51"/>
    <w:rsid w:val="001A068A"/>
    <w:rsid w:val="001A1B19"/>
    <w:rsid w:val="001A7ABB"/>
    <w:rsid w:val="001B473F"/>
    <w:rsid w:val="001B7448"/>
    <w:rsid w:val="001B75BA"/>
    <w:rsid w:val="001C0A5B"/>
    <w:rsid w:val="001C0CD9"/>
    <w:rsid w:val="001C5F46"/>
    <w:rsid w:val="001E300A"/>
    <w:rsid w:val="001E56F4"/>
    <w:rsid w:val="001E5D2D"/>
    <w:rsid w:val="001F6B7E"/>
    <w:rsid w:val="001F78D6"/>
    <w:rsid w:val="002064D4"/>
    <w:rsid w:val="0021377F"/>
    <w:rsid w:val="0022419E"/>
    <w:rsid w:val="00225E5C"/>
    <w:rsid w:val="00227442"/>
    <w:rsid w:val="002329B4"/>
    <w:rsid w:val="00241541"/>
    <w:rsid w:val="002424CD"/>
    <w:rsid w:val="00245278"/>
    <w:rsid w:val="00245D17"/>
    <w:rsid w:val="002474BC"/>
    <w:rsid w:val="00250588"/>
    <w:rsid w:val="0025370B"/>
    <w:rsid w:val="00275BF8"/>
    <w:rsid w:val="00286D61"/>
    <w:rsid w:val="0029039C"/>
    <w:rsid w:val="00294829"/>
    <w:rsid w:val="002B3A09"/>
    <w:rsid w:val="002B46A3"/>
    <w:rsid w:val="002B5454"/>
    <w:rsid w:val="002B67B2"/>
    <w:rsid w:val="002C1F2E"/>
    <w:rsid w:val="002C32A6"/>
    <w:rsid w:val="002C33E4"/>
    <w:rsid w:val="002C4D6F"/>
    <w:rsid w:val="002C684A"/>
    <w:rsid w:val="002D15F6"/>
    <w:rsid w:val="002D4183"/>
    <w:rsid w:val="002D6BE0"/>
    <w:rsid w:val="002E19AD"/>
    <w:rsid w:val="002F78C7"/>
    <w:rsid w:val="002F7C14"/>
    <w:rsid w:val="00310BE8"/>
    <w:rsid w:val="003212B6"/>
    <w:rsid w:val="0032139E"/>
    <w:rsid w:val="0032601D"/>
    <w:rsid w:val="0032715C"/>
    <w:rsid w:val="003278F2"/>
    <w:rsid w:val="003306B9"/>
    <w:rsid w:val="003328B3"/>
    <w:rsid w:val="00336495"/>
    <w:rsid w:val="00336AFC"/>
    <w:rsid w:val="003423D8"/>
    <w:rsid w:val="003444FB"/>
    <w:rsid w:val="0034537C"/>
    <w:rsid w:val="00353B18"/>
    <w:rsid w:val="0035509E"/>
    <w:rsid w:val="00356F26"/>
    <w:rsid w:val="00360250"/>
    <w:rsid w:val="003650C6"/>
    <w:rsid w:val="003659E1"/>
    <w:rsid w:val="00365F6D"/>
    <w:rsid w:val="00371D4C"/>
    <w:rsid w:val="0037322D"/>
    <w:rsid w:val="00373989"/>
    <w:rsid w:val="00373B4C"/>
    <w:rsid w:val="0039030F"/>
    <w:rsid w:val="00394EFB"/>
    <w:rsid w:val="00396820"/>
    <w:rsid w:val="00397DF1"/>
    <w:rsid w:val="003A018C"/>
    <w:rsid w:val="003A7A12"/>
    <w:rsid w:val="003B100D"/>
    <w:rsid w:val="003B7A29"/>
    <w:rsid w:val="003D0314"/>
    <w:rsid w:val="003D487A"/>
    <w:rsid w:val="003E2382"/>
    <w:rsid w:val="003E62F3"/>
    <w:rsid w:val="003F4CA3"/>
    <w:rsid w:val="003F6670"/>
    <w:rsid w:val="00402363"/>
    <w:rsid w:val="004127E0"/>
    <w:rsid w:val="00414999"/>
    <w:rsid w:val="00414D5D"/>
    <w:rsid w:val="004231D6"/>
    <w:rsid w:val="0042469C"/>
    <w:rsid w:val="00427188"/>
    <w:rsid w:val="00427CD2"/>
    <w:rsid w:val="004304E5"/>
    <w:rsid w:val="00431D0F"/>
    <w:rsid w:val="00465253"/>
    <w:rsid w:val="00465CFA"/>
    <w:rsid w:val="00483BFE"/>
    <w:rsid w:val="00485BA7"/>
    <w:rsid w:val="004A30F4"/>
    <w:rsid w:val="004C69DC"/>
    <w:rsid w:val="004D5A06"/>
    <w:rsid w:val="004E4B93"/>
    <w:rsid w:val="004E55EC"/>
    <w:rsid w:val="004F34B6"/>
    <w:rsid w:val="004F6AF0"/>
    <w:rsid w:val="00501299"/>
    <w:rsid w:val="005051E7"/>
    <w:rsid w:val="005079F2"/>
    <w:rsid w:val="00511B36"/>
    <w:rsid w:val="00513F0E"/>
    <w:rsid w:val="00526C7D"/>
    <w:rsid w:val="0053373D"/>
    <w:rsid w:val="0053685F"/>
    <w:rsid w:val="005420F7"/>
    <w:rsid w:val="00546D64"/>
    <w:rsid w:val="00552C1D"/>
    <w:rsid w:val="0055323C"/>
    <w:rsid w:val="00553280"/>
    <w:rsid w:val="0057490C"/>
    <w:rsid w:val="005766CF"/>
    <w:rsid w:val="00580957"/>
    <w:rsid w:val="00581C58"/>
    <w:rsid w:val="00582CE9"/>
    <w:rsid w:val="005868F1"/>
    <w:rsid w:val="005870D7"/>
    <w:rsid w:val="00591894"/>
    <w:rsid w:val="005933FE"/>
    <w:rsid w:val="005961DC"/>
    <w:rsid w:val="00597184"/>
    <w:rsid w:val="005977E0"/>
    <w:rsid w:val="005A37D9"/>
    <w:rsid w:val="005A45CF"/>
    <w:rsid w:val="005A5194"/>
    <w:rsid w:val="005C0D32"/>
    <w:rsid w:val="005E401A"/>
    <w:rsid w:val="005F0BF9"/>
    <w:rsid w:val="005F72AD"/>
    <w:rsid w:val="00602074"/>
    <w:rsid w:val="00607B65"/>
    <w:rsid w:val="0061000D"/>
    <w:rsid w:val="00613444"/>
    <w:rsid w:val="00613D1C"/>
    <w:rsid w:val="006231D5"/>
    <w:rsid w:val="006234C7"/>
    <w:rsid w:val="006373CD"/>
    <w:rsid w:val="006467E5"/>
    <w:rsid w:val="0066115E"/>
    <w:rsid w:val="006670E5"/>
    <w:rsid w:val="00672648"/>
    <w:rsid w:val="00677FA7"/>
    <w:rsid w:val="006A2086"/>
    <w:rsid w:val="006B11E7"/>
    <w:rsid w:val="006C0B77"/>
    <w:rsid w:val="006C43B9"/>
    <w:rsid w:val="006E13EF"/>
    <w:rsid w:val="006F4829"/>
    <w:rsid w:val="00706926"/>
    <w:rsid w:val="00712603"/>
    <w:rsid w:val="00717612"/>
    <w:rsid w:val="00717B9F"/>
    <w:rsid w:val="0072341F"/>
    <w:rsid w:val="00734AB4"/>
    <w:rsid w:val="00735E3A"/>
    <w:rsid w:val="00736529"/>
    <w:rsid w:val="007368A8"/>
    <w:rsid w:val="007402C3"/>
    <w:rsid w:val="00742516"/>
    <w:rsid w:val="007466C7"/>
    <w:rsid w:val="00754CE0"/>
    <w:rsid w:val="00760FA0"/>
    <w:rsid w:val="00767328"/>
    <w:rsid w:val="00774AAA"/>
    <w:rsid w:val="00777F71"/>
    <w:rsid w:val="0078217B"/>
    <w:rsid w:val="0078434D"/>
    <w:rsid w:val="00784AF3"/>
    <w:rsid w:val="00784E61"/>
    <w:rsid w:val="00792F3B"/>
    <w:rsid w:val="00796E2D"/>
    <w:rsid w:val="007B1C59"/>
    <w:rsid w:val="007B3CEC"/>
    <w:rsid w:val="007C7FB9"/>
    <w:rsid w:val="007D1992"/>
    <w:rsid w:val="007E0DDF"/>
    <w:rsid w:val="007E118D"/>
    <w:rsid w:val="007E6FD1"/>
    <w:rsid w:val="007F3F68"/>
    <w:rsid w:val="007F43B3"/>
    <w:rsid w:val="007F619A"/>
    <w:rsid w:val="0080281C"/>
    <w:rsid w:val="008033C0"/>
    <w:rsid w:val="00804ABB"/>
    <w:rsid w:val="00810F61"/>
    <w:rsid w:val="0081247B"/>
    <w:rsid w:val="00812CA4"/>
    <w:rsid w:val="00815247"/>
    <w:rsid w:val="00815713"/>
    <w:rsid w:val="008176F8"/>
    <w:rsid w:val="00817D02"/>
    <w:rsid w:val="008242FF"/>
    <w:rsid w:val="0083337B"/>
    <w:rsid w:val="008412D4"/>
    <w:rsid w:val="008415CD"/>
    <w:rsid w:val="0084723C"/>
    <w:rsid w:val="00847507"/>
    <w:rsid w:val="00847DDA"/>
    <w:rsid w:val="00863094"/>
    <w:rsid w:val="0086427D"/>
    <w:rsid w:val="00866AA7"/>
    <w:rsid w:val="0086778F"/>
    <w:rsid w:val="00870751"/>
    <w:rsid w:val="00870CD0"/>
    <w:rsid w:val="008720F8"/>
    <w:rsid w:val="00882B45"/>
    <w:rsid w:val="008845EE"/>
    <w:rsid w:val="00885B34"/>
    <w:rsid w:val="008865DC"/>
    <w:rsid w:val="008878D9"/>
    <w:rsid w:val="00897BF1"/>
    <w:rsid w:val="008A1D60"/>
    <w:rsid w:val="008A23B4"/>
    <w:rsid w:val="008C6B7D"/>
    <w:rsid w:val="008C7382"/>
    <w:rsid w:val="008D42C5"/>
    <w:rsid w:val="008D57FC"/>
    <w:rsid w:val="008F1DB2"/>
    <w:rsid w:val="00906735"/>
    <w:rsid w:val="00907DDC"/>
    <w:rsid w:val="00913A63"/>
    <w:rsid w:val="0091432B"/>
    <w:rsid w:val="00916491"/>
    <w:rsid w:val="009215BD"/>
    <w:rsid w:val="00922C48"/>
    <w:rsid w:val="00924366"/>
    <w:rsid w:val="00925E94"/>
    <w:rsid w:val="00931CD9"/>
    <w:rsid w:val="00936035"/>
    <w:rsid w:val="0094051D"/>
    <w:rsid w:val="00947363"/>
    <w:rsid w:val="00950571"/>
    <w:rsid w:val="009614A1"/>
    <w:rsid w:val="00962B7D"/>
    <w:rsid w:val="00964B9C"/>
    <w:rsid w:val="0096586C"/>
    <w:rsid w:val="00972C72"/>
    <w:rsid w:val="009738DA"/>
    <w:rsid w:val="00977102"/>
    <w:rsid w:val="0097797B"/>
    <w:rsid w:val="00980F2F"/>
    <w:rsid w:val="0099355F"/>
    <w:rsid w:val="00995A51"/>
    <w:rsid w:val="009974EF"/>
    <w:rsid w:val="009A5334"/>
    <w:rsid w:val="009B4783"/>
    <w:rsid w:val="009B51FE"/>
    <w:rsid w:val="009C40AC"/>
    <w:rsid w:val="009D0350"/>
    <w:rsid w:val="009E0CAF"/>
    <w:rsid w:val="009F075C"/>
    <w:rsid w:val="009F2D28"/>
    <w:rsid w:val="00A007F2"/>
    <w:rsid w:val="00A0186B"/>
    <w:rsid w:val="00A14D08"/>
    <w:rsid w:val="00A16BA2"/>
    <w:rsid w:val="00A16FFD"/>
    <w:rsid w:val="00A2459F"/>
    <w:rsid w:val="00A24688"/>
    <w:rsid w:val="00A30F88"/>
    <w:rsid w:val="00A32083"/>
    <w:rsid w:val="00A40DF4"/>
    <w:rsid w:val="00A42C20"/>
    <w:rsid w:val="00A50BE6"/>
    <w:rsid w:val="00A51033"/>
    <w:rsid w:val="00A515B4"/>
    <w:rsid w:val="00A5179F"/>
    <w:rsid w:val="00A661F0"/>
    <w:rsid w:val="00A7218A"/>
    <w:rsid w:val="00A73374"/>
    <w:rsid w:val="00A93B73"/>
    <w:rsid w:val="00A95C0E"/>
    <w:rsid w:val="00AA2FEE"/>
    <w:rsid w:val="00AA4C34"/>
    <w:rsid w:val="00AA703F"/>
    <w:rsid w:val="00AB0E80"/>
    <w:rsid w:val="00AD4EA1"/>
    <w:rsid w:val="00AD5718"/>
    <w:rsid w:val="00AD5A15"/>
    <w:rsid w:val="00AE761B"/>
    <w:rsid w:val="00AF733B"/>
    <w:rsid w:val="00B01CDD"/>
    <w:rsid w:val="00B10262"/>
    <w:rsid w:val="00B157BB"/>
    <w:rsid w:val="00B173FA"/>
    <w:rsid w:val="00B20645"/>
    <w:rsid w:val="00B23EBB"/>
    <w:rsid w:val="00B26C4D"/>
    <w:rsid w:val="00B31365"/>
    <w:rsid w:val="00B33164"/>
    <w:rsid w:val="00B36524"/>
    <w:rsid w:val="00B47A76"/>
    <w:rsid w:val="00B50BC4"/>
    <w:rsid w:val="00B6206E"/>
    <w:rsid w:val="00B74A5B"/>
    <w:rsid w:val="00B86B7E"/>
    <w:rsid w:val="00B875A5"/>
    <w:rsid w:val="00B902F1"/>
    <w:rsid w:val="00B915B7"/>
    <w:rsid w:val="00B92CA1"/>
    <w:rsid w:val="00BB489B"/>
    <w:rsid w:val="00BC03BC"/>
    <w:rsid w:val="00BC16CD"/>
    <w:rsid w:val="00BC7829"/>
    <w:rsid w:val="00BD03E2"/>
    <w:rsid w:val="00BD196C"/>
    <w:rsid w:val="00BD2933"/>
    <w:rsid w:val="00BD30F4"/>
    <w:rsid w:val="00BD4542"/>
    <w:rsid w:val="00BD5AB0"/>
    <w:rsid w:val="00BD5E37"/>
    <w:rsid w:val="00BD7D0F"/>
    <w:rsid w:val="00BE02A6"/>
    <w:rsid w:val="00BE219D"/>
    <w:rsid w:val="00BE366C"/>
    <w:rsid w:val="00BF3477"/>
    <w:rsid w:val="00BF56D2"/>
    <w:rsid w:val="00C029DB"/>
    <w:rsid w:val="00C31F41"/>
    <w:rsid w:val="00C3251C"/>
    <w:rsid w:val="00C3384A"/>
    <w:rsid w:val="00C36BDD"/>
    <w:rsid w:val="00C43338"/>
    <w:rsid w:val="00C46381"/>
    <w:rsid w:val="00C47592"/>
    <w:rsid w:val="00C63A29"/>
    <w:rsid w:val="00C71F15"/>
    <w:rsid w:val="00C769C0"/>
    <w:rsid w:val="00C814D1"/>
    <w:rsid w:val="00C824E3"/>
    <w:rsid w:val="00C84041"/>
    <w:rsid w:val="00C84412"/>
    <w:rsid w:val="00C90827"/>
    <w:rsid w:val="00CB37D7"/>
    <w:rsid w:val="00CB4681"/>
    <w:rsid w:val="00CB57D6"/>
    <w:rsid w:val="00CC19F9"/>
    <w:rsid w:val="00CD1319"/>
    <w:rsid w:val="00CD2A1B"/>
    <w:rsid w:val="00CD3098"/>
    <w:rsid w:val="00CD68EA"/>
    <w:rsid w:val="00CE0B50"/>
    <w:rsid w:val="00CE7188"/>
    <w:rsid w:val="00CF002E"/>
    <w:rsid w:val="00CF0633"/>
    <w:rsid w:val="00CF4F37"/>
    <w:rsid w:val="00CF616B"/>
    <w:rsid w:val="00CF71A8"/>
    <w:rsid w:val="00D005AA"/>
    <w:rsid w:val="00D036CF"/>
    <w:rsid w:val="00D06266"/>
    <w:rsid w:val="00D118F5"/>
    <w:rsid w:val="00D16EBC"/>
    <w:rsid w:val="00D17C11"/>
    <w:rsid w:val="00D37086"/>
    <w:rsid w:val="00D378B9"/>
    <w:rsid w:val="00D42E96"/>
    <w:rsid w:val="00D54E8C"/>
    <w:rsid w:val="00D57B11"/>
    <w:rsid w:val="00D62F45"/>
    <w:rsid w:val="00D670B9"/>
    <w:rsid w:val="00D77D32"/>
    <w:rsid w:val="00D8557F"/>
    <w:rsid w:val="00D87110"/>
    <w:rsid w:val="00DC4503"/>
    <w:rsid w:val="00DE251B"/>
    <w:rsid w:val="00DE2FA7"/>
    <w:rsid w:val="00DF2379"/>
    <w:rsid w:val="00DF3149"/>
    <w:rsid w:val="00E0258A"/>
    <w:rsid w:val="00E03427"/>
    <w:rsid w:val="00E04444"/>
    <w:rsid w:val="00E130E8"/>
    <w:rsid w:val="00E174AC"/>
    <w:rsid w:val="00E258F6"/>
    <w:rsid w:val="00E36C01"/>
    <w:rsid w:val="00E41693"/>
    <w:rsid w:val="00E47772"/>
    <w:rsid w:val="00E60651"/>
    <w:rsid w:val="00E61D40"/>
    <w:rsid w:val="00E7757A"/>
    <w:rsid w:val="00E77E59"/>
    <w:rsid w:val="00E81CEE"/>
    <w:rsid w:val="00E85A7C"/>
    <w:rsid w:val="00E872C9"/>
    <w:rsid w:val="00E915B1"/>
    <w:rsid w:val="00E935B7"/>
    <w:rsid w:val="00E95A07"/>
    <w:rsid w:val="00EA1950"/>
    <w:rsid w:val="00EA59DF"/>
    <w:rsid w:val="00EB2AB5"/>
    <w:rsid w:val="00EB5185"/>
    <w:rsid w:val="00EC1625"/>
    <w:rsid w:val="00ED0082"/>
    <w:rsid w:val="00ED03FE"/>
    <w:rsid w:val="00ED13E0"/>
    <w:rsid w:val="00ED5D60"/>
    <w:rsid w:val="00ED62AA"/>
    <w:rsid w:val="00EE0A2B"/>
    <w:rsid w:val="00EE4070"/>
    <w:rsid w:val="00EF1B75"/>
    <w:rsid w:val="00EF770F"/>
    <w:rsid w:val="00F03B7B"/>
    <w:rsid w:val="00F10259"/>
    <w:rsid w:val="00F11ED4"/>
    <w:rsid w:val="00F12C76"/>
    <w:rsid w:val="00F1717A"/>
    <w:rsid w:val="00F4320C"/>
    <w:rsid w:val="00F4511F"/>
    <w:rsid w:val="00F452ED"/>
    <w:rsid w:val="00F4579C"/>
    <w:rsid w:val="00F54A1D"/>
    <w:rsid w:val="00F6370D"/>
    <w:rsid w:val="00F67CC5"/>
    <w:rsid w:val="00F717BC"/>
    <w:rsid w:val="00F877CE"/>
    <w:rsid w:val="00F94146"/>
    <w:rsid w:val="00F94254"/>
    <w:rsid w:val="00F94B1E"/>
    <w:rsid w:val="00FA616F"/>
    <w:rsid w:val="00FB15C9"/>
    <w:rsid w:val="00FB1D4F"/>
    <w:rsid w:val="00FB461C"/>
    <w:rsid w:val="00FB4B56"/>
    <w:rsid w:val="00FC7A68"/>
    <w:rsid w:val="00FD22B0"/>
    <w:rsid w:val="00FE3A81"/>
    <w:rsid w:val="00FE3C50"/>
    <w:rsid w:val="00FF01E9"/>
    <w:rsid w:val="00FF52FC"/>
    <w:rsid w:val="00FF5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4020B-82B8-4292-B147-2B9715D05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8D9"/>
    <w:pPr>
      <w:spacing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78D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78D9"/>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0961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91988">
      <w:bodyDiv w:val="1"/>
      <w:marLeft w:val="0"/>
      <w:marRight w:val="0"/>
      <w:marTop w:val="0"/>
      <w:marBottom w:val="0"/>
      <w:divBdr>
        <w:top w:val="none" w:sz="0" w:space="0" w:color="auto"/>
        <w:left w:val="none" w:sz="0" w:space="0" w:color="auto"/>
        <w:bottom w:val="none" w:sz="0" w:space="0" w:color="auto"/>
        <w:right w:val="none" w:sz="0" w:space="0" w:color="auto"/>
      </w:divBdr>
    </w:div>
    <w:div w:id="633175197">
      <w:bodyDiv w:val="1"/>
      <w:marLeft w:val="0"/>
      <w:marRight w:val="0"/>
      <w:marTop w:val="0"/>
      <w:marBottom w:val="0"/>
      <w:divBdr>
        <w:top w:val="none" w:sz="0" w:space="0" w:color="auto"/>
        <w:left w:val="none" w:sz="0" w:space="0" w:color="auto"/>
        <w:bottom w:val="none" w:sz="0" w:space="0" w:color="auto"/>
        <w:right w:val="none" w:sz="0" w:space="0" w:color="auto"/>
      </w:divBdr>
    </w:div>
    <w:div w:id="1877085497">
      <w:bodyDiv w:val="1"/>
      <w:marLeft w:val="0"/>
      <w:marRight w:val="0"/>
      <w:marTop w:val="0"/>
      <w:marBottom w:val="0"/>
      <w:divBdr>
        <w:top w:val="none" w:sz="0" w:space="0" w:color="auto"/>
        <w:left w:val="none" w:sz="0" w:space="0" w:color="auto"/>
        <w:bottom w:val="none" w:sz="0" w:space="0" w:color="auto"/>
        <w:right w:val="none" w:sz="0" w:space="0" w:color="auto"/>
      </w:divBdr>
    </w:div>
    <w:div w:id="188398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3CA94-F0ED-44C8-B7E7-122593DEF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21079</TotalTime>
  <Pages>30</Pages>
  <Words>8479</Words>
  <Characters>48336</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Cazacu</dc:creator>
  <cp:keywords/>
  <dc:description/>
  <cp:lastModifiedBy>Adela Cazacu</cp:lastModifiedBy>
  <cp:revision>952</cp:revision>
  <dcterms:created xsi:type="dcterms:W3CDTF">2025-01-22T09:42:00Z</dcterms:created>
  <dcterms:modified xsi:type="dcterms:W3CDTF">2025-03-14T13:51:00Z</dcterms:modified>
</cp:coreProperties>
</file>