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5B7A" w14:textId="77777777" w:rsidR="008B4BE6" w:rsidRPr="000E488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0E4888">
        <w:rPr>
          <w:b/>
          <w:sz w:val="24"/>
          <w:szCs w:val="24"/>
          <w:lang w:val="ro-RO"/>
        </w:rPr>
        <w:t>SINTEZA</w:t>
      </w:r>
    </w:p>
    <w:p w14:paraId="5577E585" w14:textId="08BAF86F" w:rsidR="003C7348" w:rsidRPr="000E4888" w:rsidRDefault="00907059" w:rsidP="00A848A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0E4888">
        <w:rPr>
          <w:b/>
          <w:sz w:val="24"/>
          <w:szCs w:val="24"/>
          <w:lang w:val="ro-RO"/>
        </w:rPr>
        <w:t xml:space="preserve">obiecțiilor și propunerilor </w:t>
      </w:r>
      <w:r w:rsidRPr="000E4888">
        <w:rPr>
          <w:b/>
          <w:sz w:val="24"/>
          <w:szCs w:val="24"/>
          <w:lang w:val="ro-RO"/>
        </w:rPr>
        <w:br/>
      </w:r>
      <w:r w:rsidR="006933C3" w:rsidRPr="000E4888">
        <w:rPr>
          <w:b/>
          <w:sz w:val="24"/>
          <w:szCs w:val="24"/>
          <w:lang w:val="ro-RO"/>
        </w:rPr>
        <w:t>la</w:t>
      </w:r>
      <w:r w:rsidR="00032B46" w:rsidRPr="000E4888">
        <w:rPr>
          <w:b/>
          <w:sz w:val="24"/>
          <w:szCs w:val="24"/>
          <w:lang w:val="ro-RO"/>
        </w:rPr>
        <w:t xml:space="preserve"> </w:t>
      </w:r>
      <w:r w:rsidR="006933C3" w:rsidRPr="000E4888">
        <w:rPr>
          <w:b/>
          <w:sz w:val="24"/>
          <w:szCs w:val="24"/>
          <w:lang w:val="ro-RO"/>
        </w:rPr>
        <w:t>proiectul</w:t>
      </w:r>
      <w:r w:rsidR="00A848A4" w:rsidRPr="000E4888">
        <w:rPr>
          <w:b/>
          <w:sz w:val="24"/>
          <w:szCs w:val="24"/>
          <w:lang w:val="ro-RO"/>
        </w:rPr>
        <w:t xml:space="preserve"> Hotărârii Guvernului cu privire la modificarea Hotărârii de Guvern nr. 1059/2023 cu privire la impunerea obligației de serviciu public în vederea asigurării securității aprovizionării cu energie electrică </w:t>
      </w:r>
    </w:p>
    <w:p w14:paraId="2265058B" w14:textId="756C43F4" w:rsidR="008B4BE6" w:rsidRPr="000E4888" w:rsidRDefault="00A848A4" w:rsidP="00A848A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0E4888">
        <w:rPr>
          <w:b/>
          <w:sz w:val="24"/>
          <w:szCs w:val="24"/>
          <w:lang w:val="ro-RO"/>
        </w:rPr>
        <w:t>(NU 958/MEn/2024)</w:t>
      </w:r>
    </w:p>
    <w:p w14:paraId="114D12DC" w14:textId="77777777" w:rsidR="00A848A4" w:rsidRPr="000E4888" w:rsidRDefault="00A848A4" w:rsidP="00A848A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390"/>
        <w:gridCol w:w="708"/>
        <w:gridCol w:w="5949"/>
        <w:gridCol w:w="2835"/>
      </w:tblGrid>
      <w:tr w:rsidR="006D3EB7" w:rsidRPr="000E4888" w14:paraId="165C98F0"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60EB" w14:textId="76935528" w:rsidR="008B4BE6" w:rsidRPr="000E488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E4888">
              <w:rPr>
                <w:rFonts w:ascii="Times New Roman" w:hAnsi="Times New Roman"/>
                <w:b/>
                <w:sz w:val="24"/>
                <w:szCs w:val="24"/>
                <w:lang w:val="ro-RO"/>
              </w:rPr>
              <w:t>Participantul</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la</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avizare,</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consultare</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publică,</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expertizare</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CC6C" w14:textId="0ADC1BF2" w:rsidR="008B4BE6" w:rsidRPr="000E488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E4888">
              <w:rPr>
                <w:rFonts w:ascii="Times New Roman" w:hAnsi="Times New Roman"/>
                <w:b/>
                <w:sz w:val="24"/>
                <w:szCs w:val="24"/>
                <w:lang w:val="ro-RO"/>
              </w:rPr>
              <w:t>Nr.</w:t>
            </w:r>
            <w:r w:rsidR="00032B46" w:rsidRPr="000E4888">
              <w:rPr>
                <w:rFonts w:ascii="Times New Roman" w:hAnsi="Times New Roman"/>
                <w:b/>
                <w:sz w:val="24"/>
                <w:szCs w:val="24"/>
                <w:lang w:val="ro-RO"/>
              </w:rPr>
              <w:t xml:space="preserve"> </w:t>
            </w:r>
            <w:r w:rsidR="00BA5B5B" w:rsidRPr="000E4888">
              <w:rPr>
                <w:rFonts w:ascii="Times New Roman" w:hAnsi="Times New Roman"/>
                <w:b/>
                <w:sz w:val="24"/>
                <w:szCs w:val="24"/>
                <w:lang w:val="ro-RO"/>
              </w:rPr>
              <w:t>crt.</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15CB" w14:textId="6F43B9FC" w:rsidR="008B4BE6" w:rsidRPr="000E488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0E4888">
              <w:rPr>
                <w:rFonts w:ascii="Times New Roman" w:hAnsi="Times New Roman"/>
                <w:b/>
                <w:sz w:val="24"/>
                <w:szCs w:val="24"/>
                <w:lang w:val="ro-RO"/>
              </w:rPr>
              <w:t>Con</w:t>
            </w:r>
            <w:r w:rsidR="00863417" w:rsidRPr="000E4888">
              <w:rPr>
                <w:rFonts w:ascii="Times New Roman" w:hAnsi="Times New Roman"/>
                <w:b/>
                <w:sz w:val="24"/>
                <w:szCs w:val="24"/>
                <w:lang w:val="ro-RO"/>
              </w:rPr>
              <w:t>ț</w:t>
            </w:r>
            <w:r w:rsidRPr="000E4888">
              <w:rPr>
                <w:rFonts w:ascii="Times New Roman" w:hAnsi="Times New Roman"/>
                <w:b/>
                <w:sz w:val="24"/>
                <w:szCs w:val="24"/>
                <w:lang w:val="ro-RO"/>
              </w:rPr>
              <w:t>inutul</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obiec</w:t>
            </w:r>
            <w:r w:rsidR="00863417" w:rsidRPr="000E4888">
              <w:rPr>
                <w:rFonts w:ascii="Times New Roman" w:hAnsi="Times New Roman"/>
                <w:b/>
                <w:sz w:val="24"/>
                <w:szCs w:val="24"/>
                <w:lang w:val="ro-RO"/>
              </w:rPr>
              <w:t>ț</w:t>
            </w:r>
            <w:r w:rsidRPr="000E4888">
              <w:rPr>
                <w:rFonts w:ascii="Times New Roman" w:hAnsi="Times New Roman"/>
                <w:b/>
                <w:sz w:val="24"/>
                <w:szCs w:val="24"/>
                <w:lang w:val="ro-RO"/>
              </w:rPr>
              <w:t>iei,</w:t>
            </w:r>
          </w:p>
          <w:p w14:paraId="055FB5F6" w14:textId="56D3CBFA" w:rsidR="008B4BE6" w:rsidRPr="000E488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E4888">
              <w:rPr>
                <w:rFonts w:ascii="Times New Roman" w:hAnsi="Times New Roman"/>
                <w:b/>
                <w:sz w:val="24"/>
                <w:szCs w:val="24"/>
                <w:lang w:val="ro-RO"/>
              </w:rPr>
              <w:t>propunerii,</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recomandării,</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concluziei</w:t>
            </w:r>
          </w:p>
        </w:tc>
        <w:tc>
          <w:tcPr>
            <w:tcW w:w="283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43D44E19" w14:textId="04D0A080" w:rsidR="008B4BE6" w:rsidRPr="000E488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0E4888">
              <w:rPr>
                <w:rFonts w:ascii="Times New Roman" w:hAnsi="Times New Roman"/>
                <w:b/>
                <w:sz w:val="24"/>
                <w:szCs w:val="24"/>
                <w:lang w:val="ro-RO"/>
              </w:rPr>
              <w:t>Argumentarea</w:t>
            </w:r>
          </w:p>
          <w:p w14:paraId="42C4E39B" w14:textId="729BF662" w:rsidR="008B4BE6" w:rsidRPr="000E488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0E4888">
              <w:rPr>
                <w:rFonts w:ascii="Times New Roman" w:hAnsi="Times New Roman"/>
                <w:b/>
                <w:sz w:val="24"/>
                <w:szCs w:val="24"/>
                <w:lang w:val="ro-RO"/>
              </w:rPr>
              <w:t>autorului</w:t>
            </w:r>
            <w:r w:rsidR="00032B46" w:rsidRPr="000E4888">
              <w:rPr>
                <w:rFonts w:ascii="Times New Roman" w:hAnsi="Times New Roman"/>
                <w:b/>
                <w:sz w:val="24"/>
                <w:szCs w:val="24"/>
                <w:lang w:val="ro-RO"/>
              </w:rPr>
              <w:t xml:space="preserve"> </w:t>
            </w:r>
            <w:r w:rsidRPr="000E4888">
              <w:rPr>
                <w:rFonts w:ascii="Times New Roman" w:hAnsi="Times New Roman"/>
                <w:b/>
                <w:sz w:val="24"/>
                <w:szCs w:val="24"/>
                <w:lang w:val="ro-RO"/>
              </w:rPr>
              <w:t>proiectului</w:t>
            </w:r>
          </w:p>
        </w:tc>
      </w:tr>
      <w:tr w:rsidR="006D3EB7" w:rsidRPr="000E4888" w14:paraId="092EF798" w14:textId="77777777" w:rsidTr="00435A65">
        <w:tc>
          <w:tcPr>
            <w:tcW w:w="138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3EAAD" w14:textId="3FFD1402" w:rsidR="008B4BE6" w:rsidRPr="000E488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E4888">
              <w:rPr>
                <w:rFonts w:ascii="Times New Roman" w:eastAsia="Times New Roman" w:hAnsi="Times New Roman"/>
                <w:b/>
                <w:bCs/>
                <w:sz w:val="24"/>
                <w:szCs w:val="24"/>
                <w:lang w:val="ro-RO"/>
              </w:rPr>
              <w:t>Avizare</w:t>
            </w:r>
            <w:r w:rsidR="00032B46" w:rsidRPr="000E4888">
              <w:rPr>
                <w:rFonts w:ascii="Times New Roman" w:eastAsia="Times New Roman" w:hAnsi="Times New Roman"/>
                <w:b/>
                <w:bCs/>
                <w:sz w:val="24"/>
                <w:szCs w:val="24"/>
                <w:lang w:val="ro-RO"/>
              </w:rPr>
              <w:t xml:space="preserve"> </w:t>
            </w:r>
            <w:r w:rsidR="00863417" w:rsidRPr="000E4888">
              <w:rPr>
                <w:rFonts w:ascii="Times New Roman" w:hAnsi="Times New Roman"/>
                <w:b/>
                <w:bCs/>
                <w:sz w:val="24"/>
                <w:szCs w:val="24"/>
                <w:lang w:val="ro-RO"/>
              </w:rPr>
              <w:t>ș</w:t>
            </w:r>
            <w:r w:rsidRPr="000E4888">
              <w:rPr>
                <w:rFonts w:ascii="Times New Roman" w:hAnsi="Times New Roman"/>
                <w:b/>
                <w:bCs/>
                <w:sz w:val="24"/>
                <w:szCs w:val="24"/>
                <w:lang w:val="ro-RO"/>
              </w:rPr>
              <w:t>i</w:t>
            </w:r>
            <w:r w:rsidR="00032B46" w:rsidRPr="000E4888">
              <w:rPr>
                <w:rFonts w:ascii="Times New Roman" w:hAnsi="Times New Roman"/>
                <w:b/>
                <w:bCs/>
                <w:sz w:val="24"/>
                <w:szCs w:val="24"/>
                <w:lang w:val="ro-RO"/>
              </w:rPr>
              <w:t xml:space="preserve"> </w:t>
            </w:r>
            <w:r w:rsidRPr="000E4888">
              <w:rPr>
                <w:rFonts w:ascii="Times New Roman" w:hAnsi="Times New Roman"/>
                <w:b/>
                <w:bCs/>
                <w:sz w:val="24"/>
                <w:szCs w:val="24"/>
                <w:lang w:val="ro-RO"/>
              </w:rPr>
              <w:t>consultare</w:t>
            </w:r>
            <w:r w:rsidR="00032B46" w:rsidRPr="000E4888">
              <w:rPr>
                <w:rFonts w:ascii="Times New Roman" w:hAnsi="Times New Roman"/>
                <w:b/>
                <w:bCs/>
                <w:sz w:val="24"/>
                <w:szCs w:val="24"/>
                <w:lang w:val="ro-RO"/>
              </w:rPr>
              <w:t xml:space="preserve"> </w:t>
            </w:r>
            <w:r w:rsidRPr="000E4888">
              <w:rPr>
                <w:rFonts w:ascii="Times New Roman" w:hAnsi="Times New Roman"/>
                <w:b/>
                <w:bCs/>
                <w:sz w:val="24"/>
                <w:szCs w:val="24"/>
                <w:lang w:val="ro-RO"/>
              </w:rPr>
              <w:t>publică</w:t>
            </w:r>
          </w:p>
        </w:tc>
      </w:tr>
      <w:tr w:rsidR="006C514A" w:rsidRPr="000E4888" w14:paraId="615D72BE"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08D" w14:textId="4B465AE3" w:rsidR="006C514A" w:rsidRPr="000E4888" w:rsidRDefault="006C514A" w:rsidP="006C514A">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4"/>
                <w:szCs w:val="24"/>
                <w:lang w:val="ro-RO"/>
              </w:rPr>
            </w:pPr>
            <w:r w:rsidRPr="000E4888">
              <w:rPr>
                <w:rFonts w:ascii="Times New Roman" w:eastAsia="Times New Roman" w:hAnsi="Times New Roman"/>
                <w:b/>
                <w:bCs/>
                <w:sz w:val="24"/>
                <w:szCs w:val="24"/>
                <w:lang w:val="ro-RO"/>
              </w:rPr>
              <w:t>Ministerul Dezvoltării Economice și Digitalizării</w:t>
            </w:r>
          </w:p>
          <w:p w14:paraId="69DD48B9" w14:textId="3677395C" w:rsidR="006C514A" w:rsidRPr="000E4888" w:rsidRDefault="006C514A" w:rsidP="006C514A">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eastAsia="Times New Roman" w:hAnsi="Times New Roman"/>
                <w:i/>
                <w:iCs/>
                <w:sz w:val="24"/>
                <w:szCs w:val="24"/>
                <w:lang w:val="ro-RO"/>
              </w:rPr>
              <w:t>nr. 03-</w:t>
            </w:r>
            <w:r w:rsidR="00761227" w:rsidRPr="000E4888">
              <w:rPr>
                <w:rFonts w:ascii="Times New Roman" w:eastAsia="Times New Roman" w:hAnsi="Times New Roman"/>
                <w:i/>
                <w:iCs/>
                <w:sz w:val="24"/>
                <w:szCs w:val="24"/>
                <w:lang w:val="ro-RO"/>
              </w:rPr>
              <w:t>684</w:t>
            </w:r>
            <w:r w:rsidRPr="000E4888">
              <w:rPr>
                <w:rFonts w:ascii="Times New Roman" w:eastAsia="Times New Roman" w:hAnsi="Times New Roman"/>
                <w:i/>
                <w:iCs/>
                <w:sz w:val="24"/>
                <w:szCs w:val="24"/>
                <w:lang w:val="ro-RO"/>
              </w:rPr>
              <w:t xml:space="preserve"> din </w:t>
            </w:r>
            <w:r w:rsidR="00761227" w:rsidRPr="000E4888">
              <w:rPr>
                <w:rFonts w:ascii="Times New Roman" w:eastAsia="Times New Roman" w:hAnsi="Times New Roman"/>
                <w:i/>
                <w:iCs/>
                <w:sz w:val="24"/>
                <w:szCs w:val="24"/>
                <w:lang w:val="ro-RO"/>
              </w:rPr>
              <w:t>03</w:t>
            </w:r>
            <w:r w:rsidRPr="000E4888">
              <w:rPr>
                <w:rFonts w:ascii="Times New Roman" w:eastAsia="Times New Roman" w:hAnsi="Times New Roman"/>
                <w:i/>
                <w:iCs/>
                <w:sz w:val="24"/>
                <w:szCs w:val="24"/>
                <w:lang w:val="ro-RO"/>
              </w:rPr>
              <w:t xml:space="preserve"> </w:t>
            </w:r>
            <w:r w:rsidR="00761227" w:rsidRPr="000E4888">
              <w:rPr>
                <w:rFonts w:ascii="Times New Roman" w:eastAsia="Times New Roman" w:hAnsi="Times New Roman"/>
                <w:i/>
                <w:iCs/>
                <w:sz w:val="24"/>
                <w:szCs w:val="24"/>
                <w:lang w:val="ro-RO"/>
              </w:rPr>
              <w:t>martie</w:t>
            </w:r>
            <w:r w:rsidRPr="000E4888">
              <w:rPr>
                <w:rFonts w:ascii="Times New Roman" w:eastAsia="Times New Roman" w:hAnsi="Times New Roman"/>
                <w:i/>
                <w:iCs/>
                <w:sz w:val="24"/>
                <w:szCs w:val="24"/>
                <w:lang w:val="ro-RO"/>
              </w:rPr>
              <w:t xml:space="preserve"> 202</w:t>
            </w:r>
            <w:r w:rsidR="00761227" w:rsidRPr="000E4888">
              <w:rPr>
                <w:rFonts w:ascii="Times New Roman" w:eastAsia="Times New Roman" w:hAnsi="Times New Roman"/>
                <w:i/>
                <w:iCs/>
                <w:sz w:val="24"/>
                <w:szCs w:val="24"/>
                <w:lang w:val="ro-RO"/>
              </w:rPr>
              <w:t>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DE7C" w14:textId="24024E9A" w:rsidR="006C514A" w:rsidRPr="000E4888" w:rsidRDefault="006C514A" w:rsidP="006C514A">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FDC" w14:textId="687C4CF9" w:rsidR="006C514A" w:rsidRPr="000E4888" w:rsidRDefault="006C514A" w:rsidP="006C514A">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8DFEB95" w14:textId="718E9447" w:rsidR="006C514A" w:rsidRPr="000E4888" w:rsidRDefault="006C514A" w:rsidP="006C514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C414D3" w:rsidRPr="000E4888" w14:paraId="5B779BC5" w14:textId="77777777" w:rsidTr="005A0530">
        <w:tc>
          <w:tcPr>
            <w:tcW w:w="439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CF5F09" w14:textId="77777777" w:rsidR="00C414D3" w:rsidRPr="000E4888" w:rsidRDefault="00C414D3"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Ministerul Finanțelor</w:t>
            </w:r>
          </w:p>
          <w:p w14:paraId="140EE485" w14:textId="35C3FF9E" w:rsidR="00C414D3" w:rsidRPr="000E4888" w:rsidRDefault="00C414D3"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07/5-03/</w:t>
            </w:r>
            <w:r w:rsidR="00761227" w:rsidRPr="000E4888">
              <w:rPr>
                <w:rFonts w:ascii="Times New Roman" w:hAnsi="Times New Roman"/>
                <w:i/>
                <w:iCs/>
                <w:sz w:val="24"/>
                <w:szCs w:val="24"/>
                <w:lang w:val="ro-RO"/>
              </w:rPr>
              <w:t>100</w:t>
            </w:r>
            <w:r w:rsidRPr="000E4888">
              <w:rPr>
                <w:rFonts w:ascii="Times New Roman" w:hAnsi="Times New Roman"/>
                <w:i/>
                <w:iCs/>
                <w:sz w:val="24"/>
                <w:szCs w:val="24"/>
                <w:lang w:val="ro-RO"/>
              </w:rPr>
              <w:t>/</w:t>
            </w:r>
            <w:r w:rsidR="00761227" w:rsidRPr="000E4888">
              <w:rPr>
                <w:rFonts w:ascii="Times New Roman" w:hAnsi="Times New Roman"/>
                <w:i/>
                <w:iCs/>
                <w:sz w:val="24"/>
                <w:szCs w:val="24"/>
                <w:lang w:val="ro-RO"/>
              </w:rPr>
              <w:t>304</w:t>
            </w:r>
            <w:r w:rsidRPr="000E4888">
              <w:rPr>
                <w:rFonts w:ascii="Times New Roman" w:hAnsi="Times New Roman"/>
                <w:i/>
                <w:iCs/>
                <w:sz w:val="24"/>
                <w:szCs w:val="24"/>
                <w:lang w:val="ro-RO"/>
              </w:rPr>
              <w:t xml:space="preserve"> din </w:t>
            </w:r>
            <w:r w:rsidR="00761227" w:rsidRPr="000E4888">
              <w:rPr>
                <w:rFonts w:ascii="Times New Roman" w:eastAsia="Times New Roman" w:hAnsi="Times New Roman"/>
                <w:i/>
                <w:iCs/>
                <w:sz w:val="24"/>
                <w:szCs w:val="24"/>
                <w:lang w:val="ro-RO"/>
              </w:rPr>
              <w:t>03 martie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8BAC" w14:textId="72E6801D" w:rsidR="00C414D3" w:rsidRPr="000E4888" w:rsidRDefault="00C414D3"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818A8" w14:textId="63A6753E" w:rsidR="00C414D3" w:rsidRPr="000E4888" w:rsidRDefault="00C414D3"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 xml:space="preserve">La indicația Cancelariei de Stat nr.18-69-1742 din </w:t>
            </w:r>
            <w:r w:rsidRPr="000E4888">
              <w:rPr>
                <w:rFonts w:ascii="Times New Roman" w:hAnsi="Times New Roman"/>
                <w:sz w:val="24"/>
                <w:szCs w:val="24"/>
                <w:lang w:val="ro-RO"/>
              </w:rPr>
              <w:br/>
              <w:t xml:space="preserve">17 februarie 2025, Ministerul Finanțelor a examinat proiectul de hotărâre cu privire la modificarea punctului 1 din Hotărârea Guvernului nr.1059/2023 cu privire la impunerea obligației de serviciu public în vederea asigurării securității aprovizionării cu energie electrică (număr unic 97/MEn/2024) și, în limita competențelor funcționale, comunică susținerea acestuia de principiu. </w:t>
            </w:r>
          </w:p>
        </w:tc>
        <w:tc>
          <w:tcPr>
            <w:tcW w:w="2835"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tcPr>
          <w:p w14:paraId="2216B056" w14:textId="090800BD" w:rsidR="00C414D3" w:rsidRPr="000E4888" w:rsidRDefault="00C414D3"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C414D3" w:rsidRPr="000E4888" w14:paraId="505ABB17" w14:textId="77777777" w:rsidTr="005A0530">
        <w:tc>
          <w:tcPr>
            <w:tcW w:w="439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FF84806" w14:textId="77777777" w:rsidR="00C414D3" w:rsidRPr="000E4888" w:rsidRDefault="00C414D3"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E7CB" w14:textId="5838117B" w:rsidR="00C414D3" w:rsidRPr="000E4888" w:rsidRDefault="00C414D3"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2.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C39E0" w14:textId="03ECC210" w:rsidR="00C414D3" w:rsidRPr="000E4888" w:rsidRDefault="00C414D3"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Totodată, Nota de fundamentare urmează a fi completată cu volumul mijloacelor financiare destinate procurării resurselor energetice, care au fost aprobate în Legea bugetului de stat pe anul 2025 nr. 310/2024.</w:t>
            </w:r>
          </w:p>
        </w:tc>
        <w:tc>
          <w:tcPr>
            <w:tcW w:w="2835"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tcPr>
          <w:p w14:paraId="7DB1514A" w14:textId="77777777" w:rsidR="00C414D3" w:rsidRPr="000E4888" w:rsidRDefault="00C414D3"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acceptă</w:t>
            </w:r>
            <w:r w:rsidR="00616A48" w:rsidRPr="000E4888">
              <w:rPr>
                <w:rFonts w:ascii="Times New Roman" w:hAnsi="Times New Roman"/>
                <w:b/>
                <w:bCs/>
                <w:sz w:val="24"/>
                <w:szCs w:val="24"/>
                <w:lang w:val="ro-RO"/>
              </w:rPr>
              <w:t>,</w:t>
            </w:r>
          </w:p>
          <w:p w14:paraId="7C652C20" w14:textId="7A52BF8F" w:rsidR="00616A48" w:rsidRPr="000E4888" w:rsidRDefault="00616A48" w:rsidP="005A053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0E4888">
              <w:rPr>
                <w:rFonts w:ascii="Times New Roman" w:hAnsi="Times New Roman"/>
                <w:sz w:val="24"/>
                <w:szCs w:val="24"/>
                <w:lang w:val="ro-RO"/>
              </w:rPr>
              <w:t>Nota de fundamentare a fost completată corespunzător.</w:t>
            </w:r>
          </w:p>
        </w:tc>
      </w:tr>
      <w:tr w:rsidR="000C5E37" w:rsidRPr="000E4888" w14:paraId="43C114E9" w14:textId="77777777" w:rsidTr="005A0530">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BDBFF3"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Consiliul Concurenței</w:t>
            </w:r>
          </w:p>
          <w:p w14:paraId="60589B9B" w14:textId="6849BBDC"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w:t>
            </w:r>
            <w:r w:rsidR="005A0530" w:rsidRPr="000E4888">
              <w:rPr>
                <w:rFonts w:ascii="Times New Roman" w:hAnsi="Times New Roman"/>
                <w:i/>
                <w:iCs/>
                <w:sz w:val="24"/>
                <w:szCs w:val="24"/>
                <w:lang w:val="ro-RO"/>
              </w:rPr>
              <w:t xml:space="preserve"> DJ-06/158-273 </w:t>
            </w:r>
            <w:r w:rsidRPr="000E4888">
              <w:rPr>
                <w:rFonts w:ascii="Times New Roman" w:hAnsi="Times New Roman"/>
                <w:i/>
                <w:iCs/>
                <w:sz w:val="24"/>
                <w:szCs w:val="24"/>
                <w:lang w:val="ro-RO"/>
              </w:rPr>
              <w:t xml:space="preserve">din </w:t>
            </w:r>
            <w:r w:rsidR="005A0530" w:rsidRPr="000E4888">
              <w:rPr>
                <w:rFonts w:ascii="Times New Roman" w:hAnsi="Times New Roman"/>
                <w:i/>
                <w:iCs/>
                <w:sz w:val="24"/>
                <w:szCs w:val="24"/>
                <w:lang w:val="ro-RO"/>
              </w:rPr>
              <w:t>04</w:t>
            </w:r>
            <w:r w:rsidRPr="000E4888">
              <w:rPr>
                <w:rFonts w:ascii="Times New Roman" w:hAnsi="Times New Roman"/>
                <w:i/>
                <w:iCs/>
                <w:sz w:val="24"/>
                <w:szCs w:val="24"/>
                <w:lang w:val="ro-RO"/>
              </w:rPr>
              <w:t xml:space="preserve"> </w:t>
            </w:r>
            <w:r w:rsidR="00761227" w:rsidRPr="000E4888">
              <w:rPr>
                <w:rFonts w:ascii="Times New Roman" w:hAnsi="Times New Roman"/>
                <w:i/>
                <w:iCs/>
                <w:sz w:val="24"/>
                <w:szCs w:val="24"/>
                <w:lang w:val="ro-RO"/>
              </w:rPr>
              <w:t xml:space="preserve">martie </w:t>
            </w:r>
            <w:r w:rsidRPr="000E4888">
              <w:rPr>
                <w:rFonts w:ascii="Times New Roman" w:hAnsi="Times New Roman"/>
                <w:i/>
                <w:iCs/>
                <w:sz w:val="24"/>
                <w:szCs w:val="24"/>
                <w:lang w:val="ro-RO"/>
              </w:rPr>
              <w:t>202</w:t>
            </w:r>
            <w:r w:rsidR="00761227" w:rsidRPr="000E4888">
              <w:rPr>
                <w:rFonts w:ascii="Times New Roman" w:hAnsi="Times New Roman"/>
                <w:i/>
                <w:iCs/>
                <w:sz w:val="24"/>
                <w:szCs w:val="24"/>
                <w:lang w:val="ro-RO"/>
              </w:rPr>
              <w:t>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567282" w14:textId="31AB7795"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73BFF8" w14:textId="37EA1E57" w:rsidR="000C5E37" w:rsidRPr="000E4888" w:rsidRDefault="000C5E37"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83F4C" w14:textId="2B9AD31D"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C5E37" w:rsidRPr="000E4888" w14:paraId="290B7574" w14:textId="77777777" w:rsidTr="005A0530">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0B67BB"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A</w:t>
            </w:r>
            <w:r w:rsidRPr="000E4888">
              <w:rPr>
                <w:rFonts w:ascii="Times New Roman" w:hAnsi="Times New Roman"/>
                <w:b/>
                <w:bCs/>
                <w:sz w:val="24"/>
                <w:szCs w:val="24"/>
                <w:shd w:val="clear" w:color="auto" w:fill="FFFFFF" w:themeFill="background1"/>
                <w:lang w:val="ro-RO"/>
              </w:rPr>
              <w:t>genția Națională pentru Reglementare în Energetică</w:t>
            </w:r>
          </w:p>
          <w:p w14:paraId="34C3D09C" w14:textId="436CCACA"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06-01/</w:t>
            </w:r>
            <w:r w:rsidR="00463CF4" w:rsidRPr="000E4888">
              <w:rPr>
                <w:rFonts w:ascii="Times New Roman" w:hAnsi="Times New Roman"/>
                <w:i/>
                <w:iCs/>
                <w:sz w:val="24"/>
                <w:szCs w:val="24"/>
                <w:lang w:val="ro-RO"/>
              </w:rPr>
              <w:t>976</w:t>
            </w:r>
            <w:r w:rsidRPr="000E4888">
              <w:rPr>
                <w:rFonts w:ascii="Times New Roman" w:hAnsi="Times New Roman"/>
                <w:i/>
                <w:iCs/>
                <w:sz w:val="24"/>
                <w:szCs w:val="24"/>
                <w:lang w:val="ro-RO"/>
              </w:rPr>
              <w:t xml:space="preserve"> din </w:t>
            </w:r>
            <w:r w:rsidR="00463CF4" w:rsidRPr="000E4888">
              <w:rPr>
                <w:rFonts w:ascii="Times New Roman" w:hAnsi="Times New Roman"/>
                <w:i/>
                <w:iCs/>
                <w:sz w:val="24"/>
                <w:szCs w:val="24"/>
                <w:lang w:val="ro-RO"/>
              </w:rPr>
              <w:t>24</w:t>
            </w:r>
            <w:r w:rsidRPr="000E4888">
              <w:rPr>
                <w:rFonts w:ascii="Times New Roman" w:hAnsi="Times New Roman"/>
                <w:i/>
                <w:iCs/>
                <w:sz w:val="24"/>
                <w:szCs w:val="24"/>
                <w:lang w:val="ro-RO"/>
              </w:rPr>
              <w:t xml:space="preserve"> </w:t>
            </w:r>
            <w:r w:rsidR="00463CF4"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26B1DC" w14:textId="42411222"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E4810A"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p w14:paraId="02821FD0" w14:textId="20CF638C" w:rsidR="00C20A3B" w:rsidRPr="000E4888" w:rsidRDefault="00C20A3B"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B2EB3" w14:textId="29DEC5DB"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C5E37" w:rsidRPr="000E4888" w14:paraId="11AEA9F4" w14:textId="77777777" w:rsidTr="005A0530">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A5B3D9"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Agenția Proprietății Publice</w:t>
            </w:r>
          </w:p>
          <w:p w14:paraId="707B28AB" w14:textId="1C0D2F48"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05-0</w:t>
            </w:r>
            <w:r w:rsidR="00693566" w:rsidRPr="000E4888">
              <w:rPr>
                <w:rFonts w:ascii="Times New Roman" w:hAnsi="Times New Roman"/>
                <w:i/>
                <w:iCs/>
                <w:sz w:val="24"/>
                <w:szCs w:val="24"/>
                <w:lang w:val="ro-RO"/>
              </w:rPr>
              <w:t>4</w:t>
            </w:r>
            <w:r w:rsidRPr="000E4888">
              <w:rPr>
                <w:rFonts w:ascii="Times New Roman" w:hAnsi="Times New Roman"/>
                <w:i/>
                <w:iCs/>
                <w:sz w:val="24"/>
                <w:szCs w:val="24"/>
                <w:lang w:val="ro-RO"/>
              </w:rPr>
              <w:t>-</w:t>
            </w:r>
            <w:r w:rsidR="00693566" w:rsidRPr="000E4888">
              <w:rPr>
                <w:rFonts w:ascii="Times New Roman" w:hAnsi="Times New Roman"/>
                <w:i/>
                <w:iCs/>
                <w:sz w:val="24"/>
                <w:szCs w:val="24"/>
                <w:lang w:val="ro-RO"/>
              </w:rPr>
              <w:t>1139</w:t>
            </w:r>
            <w:r w:rsidRPr="000E4888">
              <w:rPr>
                <w:rFonts w:ascii="Times New Roman" w:hAnsi="Times New Roman"/>
                <w:i/>
                <w:iCs/>
                <w:sz w:val="24"/>
                <w:szCs w:val="24"/>
                <w:lang w:val="ro-RO"/>
              </w:rPr>
              <w:t xml:space="preserve"> din 1</w:t>
            </w:r>
            <w:r w:rsidR="00693566" w:rsidRPr="000E4888">
              <w:rPr>
                <w:rFonts w:ascii="Times New Roman" w:hAnsi="Times New Roman"/>
                <w:i/>
                <w:iCs/>
                <w:sz w:val="24"/>
                <w:szCs w:val="24"/>
                <w:lang w:val="ro-RO"/>
              </w:rPr>
              <w:t>8</w:t>
            </w:r>
            <w:r w:rsidRPr="000E4888">
              <w:rPr>
                <w:rFonts w:ascii="Times New Roman" w:hAnsi="Times New Roman"/>
                <w:i/>
                <w:iCs/>
                <w:sz w:val="24"/>
                <w:szCs w:val="24"/>
                <w:lang w:val="ro-RO"/>
              </w:rPr>
              <w:t xml:space="preserve"> </w:t>
            </w:r>
            <w:r w:rsidR="00693566"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D4295F" w14:textId="616660C8"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440817" w14:textId="67A8C7F9" w:rsidR="000C5E37" w:rsidRPr="000E4888" w:rsidRDefault="00CE02A1" w:rsidP="005E25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4888">
              <w:rPr>
                <w:rFonts w:ascii="Times New Roman" w:hAnsi="Times New Roman"/>
                <w:sz w:val="24"/>
                <w:szCs w:val="24"/>
                <w:lang w:val="ro-RO"/>
              </w:rPr>
              <w:t>În limita competențelor funcționale, comunică despre lipsa obiecțiilor. Totodată, din denumirea proiectului se vor exclude cuvintele suplimentare „Hotărârii de Guvern”.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72762" w14:textId="7E82922C"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C5E37" w:rsidRPr="000E4888" w14:paraId="77A6AE0D" w14:textId="77777777" w:rsidTr="005A0530">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ECC9B0"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SA „Energocom”</w:t>
            </w:r>
          </w:p>
          <w:p w14:paraId="13423E10" w14:textId="7D9565E2"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10/</w:t>
            </w:r>
            <w:r w:rsidR="00CF481F" w:rsidRPr="000E4888">
              <w:rPr>
                <w:rFonts w:ascii="Times New Roman" w:hAnsi="Times New Roman"/>
                <w:i/>
                <w:iCs/>
                <w:sz w:val="24"/>
                <w:szCs w:val="24"/>
                <w:lang w:val="ro-RO"/>
              </w:rPr>
              <w:t>07</w:t>
            </w:r>
            <w:r w:rsidRPr="000E4888">
              <w:rPr>
                <w:rFonts w:ascii="Times New Roman" w:hAnsi="Times New Roman"/>
                <w:i/>
                <w:iCs/>
                <w:sz w:val="24"/>
                <w:szCs w:val="24"/>
                <w:lang w:val="ro-RO"/>
              </w:rPr>
              <w:t>-</w:t>
            </w:r>
            <w:r w:rsidR="00CF481F" w:rsidRPr="000E4888">
              <w:rPr>
                <w:rFonts w:ascii="Times New Roman" w:hAnsi="Times New Roman"/>
                <w:i/>
                <w:iCs/>
                <w:sz w:val="24"/>
                <w:szCs w:val="24"/>
                <w:lang w:val="ro-RO"/>
              </w:rPr>
              <w:t>707</w:t>
            </w:r>
            <w:r w:rsidRPr="000E4888">
              <w:rPr>
                <w:rFonts w:ascii="Times New Roman" w:hAnsi="Times New Roman"/>
                <w:i/>
                <w:iCs/>
                <w:sz w:val="24"/>
                <w:szCs w:val="24"/>
                <w:lang w:val="ro-RO"/>
              </w:rPr>
              <w:t xml:space="preserve"> din </w:t>
            </w:r>
            <w:r w:rsidR="00CF481F" w:rsidRPr="000E4888">
              <w:rPr>
                <w:rFonts w:ascii="Times New Roman" w:hAnsi="Times New Roman"/>
                <w:i/>
                <w:iCs/>
                <w:sz w:val="24"/>
                <w:szCs w:val="24"/>
                <w:lang w:val="ro-RO"/>
              </w:rPr>
              <w:t>24</w:t>
            </w:r>
            <w:r w:rsidRPr="000E4888">
              <w:rPr>
                <w:rFonts w:ascii="Times New Roman" w:hAnsi="Times New Roman"/>
                <w:i/>
                <w:iCs/>
                <w:sz w:val="24"/>
                <w:szCs w:val="24"/>
                <w:lang w:val="ro-RO"/>
              </w:rPr>
              <w:t xml:space="preserve"> </w:t>
            </w:r>
            <w:r w:rsidR="001B232C"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539B9D" w14:textId="2DE4817C"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F5E5C6" w14:textId="77777777" w:rsidR="00A14EAF" w:rsidRPr="000E4888" w:rsidRDefault="00463CF4"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pt-BR"/>
              </w:rPr>
            </w:pPr>
            <w:r w:rsidRPr="000E4888">
              <w:rPr>
                <w:rFonts w:ascii="Times New Roman" w:hAnsi="Times New Roman"/>
                <w:sz w:val="24"/>
                <w:szCs w:val="24"/>
                <w:lang w:val="ro-RO"/>
              </w:rPr>
              <w:t xml:space="preserve">S.A. „Energocom” susține extinderea termenului de acțiune a obligației de serviciu public în vederea asigurării </w:t>
            </w:r>
            <w:r w:rsidRPr="000E4888">
              <w:rPr>
                <w:rFonts w:ascii="Times New Roman" w:hAnsi="Times New Roman"/>
                <w:sz w:val="24"/>
                <w:szCs w:val="24"/>
                <w:lang w:val="ro-RO"/>
              </w:rPr>
              <w:lastRenderedPageBreak/>
              <w:t xml:space="preserve">securității aprovizionării cu energie electrică. </w:t>
            </w:r>
            <w:r w:rsidRPr="000E4888">
              <w:rPr>
                <w:rFonts w:ascii="Times New Roman" w:hAnsi="Times New Roman"/>
                <w:sz w:val="24"/>
                <w:szCs w:val="24"/>
                <w:lang w:val="pt-BR"/>
              </w:rPr>
              <w:t xml:space="preserve">Totodată, propunem a examina opțiunea de a prelungi perioada obligației de serviciu public până la data de 31 martie 2026. </w:t>
            </w:r>
          </w:p>
          <w:p w14:paraId="7585D1E4" w14:textId="4A7BC308" w:rsidR="000C5E37" w:rsidRPr="000E4888" w:rsidRDefault="00463CF4"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pt-BR"/>
              </w:rPr>
            </w:pPr>
            <w:r w:rsidRPr="000E4888">
              <w:rPr>
                <w:rFonts w:ascii="Times New Roman" w:hAnsi="Times New Roman"/>
                <w:sz w:val="24"/>
                <w:szCs w:val="24"/>
                <w:lang w:val="pt-BR"/>
              </w:rPr>
              <w:t>Inițiativa în cauză se justifică prin faptul că capacitatea transfrontalieră pe direcția UA-MD, la moment, rămâne a fi limitată și nu sunt premise ca respectiva problemă se va rezolva până la finele termenului propus de 30 septembrie 2025. În aceste condiții, incertitudinea existenței capacității transfrontaliere disponibile determină imposibilitatea efectuării importurilor predictibile din Ucraina de către furnizorii de energie electrică. Astfel, instituirea obligaţiei de serviciu public în vederea asigurării securității aprovizionării cu energie electrică pe o durată mai mare, ar crea premise pentru stabilirea de către S.A. „Energocom” a unor parteneriate durabile cu producătorii/furnizorii de energie electrică. De asemenea, exinderea termenului până la 31 martie 2026 ar preveni impactul negativ urmare a creșterii prețurilor de achiziție a energiei electrice în pragul sezonului de încălzire în contextul licitațiilor organizate de furnizorii de energie electrică pentru livrările după data de 01 octombrie 2025 a energiei electrice către consumatorii de pe teritoriul Republicii Moldova, or, procurarea de energie electrică pentru o perioadă de timp mai lungă și în volume mai mari, permite negocierea unor prețuri mai mici de achiziție a energiei electrice. În considerare că recomandările înaintate vor fi identificate drept pertinente și fiabile în contextul implementării actului supus consultărilor, contăm că acestea vor fi luate în calcul la redactarea finală a proiectului.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68BE3"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20BCD98" w14:textId="77777777" w:rsidR="00A14EAF" w:rsidRPr="000E4888" w:rsidRDefault="00A14EAF"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64CBA11" w14:textId="77777777" w:rsidR="00A14EAF" w:rsidRPr="000E4888" w:rsidRDefault="00A14EAF"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90B6416" w14:textId="77777777" w:rsidR="00A14EAF" w:rsidRPr="000E4888" w:rsidRDefault="00A14EAF"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179CA44" w14:textId="77777777" w:rsidR="00A14EAF" w:rsidRPr="000E4888" w:rsidRDefault="00A14EAF"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acceptă</w:t>
            </w:r>
            <w:r w:rsidR="0054411F" w:rsidRPr="000E4888">
              <w:rPr>
                <w:rFonts w:ascii="Times New Roman" w:hAnsi="Times New Roman"/>
                <w:b/>
                <w:bCs/>
                <w:sz w:val="24"/>
                <w:szCs w:val="24"/>
                <w:lang w:val="ro-RO"/>
              </w:rPr>
              <w:t xml:space="preserve"> parțial,</w:t>
            </w:r>
          </w:p>
          <w:p w14:paraId="29D1FB69" w14:textId="06AD2AF5" w:rsidR="0054411F" w:rsidRPr="000E4888" w:rsidRDefault="0054411F" w:rsidP="000C5E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4888">
              <w:rPr>
                <w:rFonts w:ascii="Times New Roman" w:hAnsi="Times New Roman"/>
                <w:sz w:val="24"/>
                <w:szCs w:val="24"/>
                <w:lang w:val="ro-RO"/>
              </w:rPr>
              <w:t xml:space="preserve">Se propune indicarea termenului de prelungire a obligației de serviciu public până la </w:t>
            </w:r>
            <w:r w:rsidRPr="000E4888">
              <w:rPr>
                <w:rFonts w:ascii="Times New Roman" w:hAnsi="Times New Roman"/>
                <w:sz w:val="24"/>
                <w:szCs w:val="24"/>
                <w:lang w:val="ro-RO"/>
              </w:rPr>
              <w:br/>
              <w:t>31 decembrie 2025.</w:t>
            </w:r>
          </w:p>
        </w:tc>
      </w:tr>
      <w:tr w:rsidR="000C5E37" w:rsidRPr="000E4888" w14:paraId="013E1D59"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B91B8" w14:textId="651984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4"/>
                <w:szCs w:val="24"/>
                <w:lang w:val="ro-RO"/>
              </w:rPr>
            </w:pPr>
            <w:r w:rsidRPr="000E4888">
              <w:rPr>
                <w:rFonts w:ascii="Times New Roman" w:eastAsia="Times New Roman" w:hAnsi="Times New Roman"/>
                <w:b/>
                <w:bCs/>
                <w:sz w:val="24"/>
                <w:szCs w:val="24"/>
                <w:lang w:val="ro-RO"/>
              </w:rPr>
              <w:lastRenderedPageBreak/>
              <w:t>ÎS „Moldelectrica”</w:t>
            </w:r>
          </w:p>
          <w:p w14:paraId="5907C507" w14:textId="22FA4E6C"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eastAsia="Times New Roman" w:hAnsi="Times New Roman"/>
                <w:i/>
                <w:iCs/>
                <w:sz w:val="24"/>
                <w:szCs w:val="24"/>
                <w:lang w:val="ro-RO"/>
              </w:rPr>
              <w:t>nr. 46-</w:t>
            </w:r>
            <w:r w:rsidR="002F28A6" w:rsidRPr="000E4888">
              <w:rPr>
                <w:rFonts w:ascii="Times New Roman" w:eastAsia="Times New Roman" w:hAnsi="Times New Roman"/>
                <w:i/>
                <w:iCs/>
                <w:sz w:val="24"/>
                <w:szCs w:val="24"/>
                <w:lang w:val="ro-RO"/>
              </w:rPr>
              <w:t>54</w:t>
            </w:r>
            <w:r w:rsidRPr="000E4888">
              <w:rPr>
                <w:rFonts w:ascii="Times New Roman" w:eastAsia="Times New Roman" w:hAnsi="Times New Roman"/>
                <w:i/>
                <w:iCs/>
                <w:sz w:val="24"/>
                <w:szCs w:val="24"/>
                <w:lang w:val="ro-RO"/>
              </w:rPr>
              <w:t>/</w:t>
            </w:r>
            <w:r w:rsidR="002F28A6" w:rsidRPr="000E4888">
              <w:rPr>
                <w:rFonts w:ascii="Times New Roman" w:eastAsia="Times New Roman" w:hAnsi="Times New Roman"/>
                <w:i/>
                <w:iCs/>
                <w:sz w:val="24"/>
                <w:szCs w:val="24"/>
                <w:lang w:val="ro-RO"/>
              </w:rPr>
              <w:t>533</w:t>
            </w:r>
            <w:r w:rsidRPr="000E4888">
              <w:rPr>
                <w:rFonts w:ascii="Times New Roman" w:eastAsia="Times New Roman" w:hAnsi="Times New Roman"/>
                <w:i/>
                <w:iCs/>
                <w:sz w:val="24"/>
                <w:szCs w:val="24"/>
                <w:lang w:val="ro-RO"/>
              </w:rPr>
              <w:t xml:space="preserve"> din 1</w:t>
            </w:r>
            <w:r w:rsidR="002F28A6" w:rsidRPr="000E4888">
              <w:rPr>
                <w:rFonts w:ascii="Times New Roman" w:eastAsia="Times New Roman" w:hAnsi="Times New Roman"/>
                <w:i/>
                <w:iCs/>
                <w:sz w:val="24"/>
                <w:szCs w:val="24"/>
                <w:lang w:val="ro-RO"/>
              </w:rPr>
              <w:t>9</w:t>
            </w:r>
            <w:r w:rsidRPr="000E4888">
              <w:rPr>
                <w:rFonts w:ascii="Times New Roman" w:eastAsia="Times New Roman" w:hAnsi="Times New Roman"/>
                <w:i/>
                <w:iCs/>
                <w:sz w:val="24"/>
                <w:szCs w:val="24"/>
                <w:lang w:val="ro-RO"/>
              </w:rPr>
              <w:t xml:space="preserve"> </w:t>
            </w:r>
            <w:r w:rsidR="002F28A6" w:rsidRPr="000E4888">
              <w:rPr>
                <w:rFonts w:ascii="Times New Roman" w:eastAsia="Times New Roman" w:hAnsi="Times New Roman"/>
                <w:i/>
                <w:iCs/>
                <w:sz w:val="24"/>
                <w:szCs w:val="24"/>
                <w:lang w:val="ro-RO"/>
              </w:rPr>
              <w:t>februarie</w:t>
            </w:r>
            <w:r w:rsidRPr="000E4888">
              <w:rPr>
                <w:rFonts w:ascii="Times New Roman" w:eastAsia="Times New Roman" w:hAnsi="Times New Roman"/>
                <w:i/>
                <w:iCs/>
                <w:sz w:val="24"/>
                <w:szCs w:val="24"/>
                <w:lang w:val="ro-RO"/>
              </w:rPr>
              <w:t xml:space="preserve"> 202</w:t>
            </w:r>
            <w:r w:rsidR="002F28A6" w:rsidRPr="000E4888">
              <w:rPr>
                <w:rFonts w:ascii="Times New Roman" w:eastAsia="Times New Roman" w:hAnsi="Times New Roman"/>
                <w:i/>
                <w:iCs/>
                <w:sz w:val="24"/>
                <w:szCs w:val="24"/>
                <w:lang w:val="ro-RO"/>
              </w:rPr>
              <w:t>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DDD" w14:textId="60FE04C0"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157A" w14:textId="1D796D2D" w:rsidR="000C5E37" w:rsidRPr="000E4888" w:rsidRDefault="000C5E37"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5BA06" w14:textId="1BB37066"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C5E37" w:rsidRPr="000E4888" w14:paraId="6CC439AD"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493F0" w14:textId="77777777"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SA „RED-Nord”</w:t>
            </w:r>
          </w:p>
          <w:p w14:paraId="11118F97" w14:textId="69F6359C" w:rsidR="000C5E37" w:rsidRPr="000E4888" w:rsidRDefault="000C5E37" w:rsidP="000C5E37">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ST</w:t>
            </w:r>
            <w:r w:rsidR="00C124C3" w:rsidRPr="000E4888">
              <w:rPr>
                <w:rFonts w:ascii="Times New Roman" w:hAnsi="Times New Roman"/>
                <w:i/>
                <w:iCs/>
                <w:sz w:val="24"/>
                <w:szCs w:val="24"/>
                <w:lang w:val="ro-RO"/>
              </w:rPr>
              <w:t>P</w:t>
            </w:r>
            <w:r w:rsidRPr="000E4888">
              <w:rPr>
                <w:rFonts w:ascii="Times New Roman" w:hAnsi="Times New Roman"/>
                <w:i/>
                <w:iCs/>
                <w:sz w:val="24"/>
                <w:szCs w:val="24"/>
                <w:lang w:val="ro-RO"/>
              </w:rPr>
              <w:t>-</w:t>
            </w:r>
            <w:r w:rsidR="00C124C3" w:rsidRPr="000E4888">
              <w:rPr>
                <w:rFonts w:ascii="Times New Roman" w:hAnsi="Times New Roman"/>
                <w:i/>
                <w:iCs/>
                <w:sz w:val="24"/>
                <w:szCs w:val="24"/>
                <w:lang w:val="ro-RO"/>
              </w:rPr>
              <w:t>02</w:t>
            </w:r>
            <w:r w:rsidRPr="000E4888">
              <w:rPr>
                <w:rFonts w:ascii="Times New Roman" w:hAnsi="Times New Roman"/>
                <w:i/>
                <w:iCs/>
                <w:sz w:val="24"/>
                <w:szCs w:val="24"/>
                <w:lang w:val="ro-RO"/>
              </w:rPr>
              <w:t>/</w:t>
            </w:r>
            <w:r w:rsidR="00C124C3" w:rsidRPr="000E4888">
              <w:rPr>
                <w:rFonts w:ascii="Times New Roman" w:hAnsi="Times New Roman"/>
                <w:i/>
                <w:iCs/>
                <w:sz w:val="24"/>
                <w:szCs w:val="24"/>
                <w:lang w:val="ro-RO"/>
              </w:rPr>
              <w:t>340</w:t>
            </w:r>
            <w:r w:rsidRPr="000E4888">
              <w:rPr>
                <w:rFonts w:ascii="Times New Roman" w:hAnsi="Times New Roman"/>
                <w:i/>
                <w:iCs/>
                <w:sz w:val="24"/>
                <w:szCs w:val="24"/>
                <w:lang w:val="ro-RO"/>
              </w:rPr>
              <w:t xml:space="preserve"> din </w:t>
            </w:r>
            <w:r w:rsidR="00C124C3" w:rsidRPr="000E4888">
              <w:rPr>
                <w:rFonts w:ascii="Times New Roman" w:hAnsi="Times New Roman"/>
                <w:i/>
                <w:iCs/>
                <w:sz w:val="24"/>
                <w:szCs w:val="24"/>
                <w:lang w:val="ro-RO"/>
              </w:rPr>
              <w:t xml:space="preserve">20 </w:t>
            </w:r>
            <w:r w:rsidR="00C124C3"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47DA" w14:textId="1566A69B" w:rsidR="000C5E37" w:rsidRPr="000E4888" w:rsidRDefault="000C5E37" w:rsidP="000C5E37">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778A5" w14:textId="66F20C8E" w:rsidR="000C5E37" w:rsidRPr="000E4888" w:rsidRDefault="000C5E37" w:rsidP="000C5E37">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34D9" w14:textId="30F8319C" w:rsidR="000C5E37" w:rsidRPr="000E4888" w:rsidRDefault="000C5E37" w:rsidP="000C5E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7D4A12" w:rsidRPr="000E4888" w14:paraId="04CB53A6"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0E75" w14:textId="77777777" w:rsidR="007D4A12" w:rsidRPr="000E4888" w:rsidRDefault="007D4A12" w:rsidP="007D4A12">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ÎCS „Premier Energy Distribution” SA</w:t>
            </w:r>
          </w:p>
          <w:p w14:paraId="75DA996F" w14:textId="67B7F0B5" w:rsidR="007D4A12" w:rsidRPr="000E4888" w:rsidRDefault="007D4A12" w:rsidP="007D4A12">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nr. 050</w:t>
            </w:r>
            <w:r w:rsidR="00872F09" w:rsidRPr="000E4888">
              <w:rPr>
                <w:rFonts w:ascii="Times New Roman" w:hAnsi="Times New Roman"/>
                <w:i/>
                <w:iCs/>
                <w:sz w:val="24"/>
                <w:szCs w:val="24"/>
                <w:lang w:val="ro-RO"/>
              </w:rPr>
              <w:t>6</w:t>
            </w:r>
            <w:r w:rsidRPr="000E4888">
              <w:rPr>
                <w:rFonts w:ascii="Times New Roman" w:hAnsi="Times New Roman"/>
                <w:i/>
                <w:iCs/>
                <w:sz w:val="24"/>
                <w:szCs w:val="24"/>
                <w:lang w:val="ro-RO"/>
              </w:rPr>
              <w:t>/</w:t>
            </w:r>
            <w:r w:rsidR="00872F09" w:rsidRPr="000E4888">
              <w:rPr>
                <w:rFonts w:ascii="Times New Roman" w:hAnsi="Times New Roman"/>
                <w:i/>
                <w:iCs/>
                <w:sz w:val="24"/>
                <w:szCs w:val="24"/>
                <w:lang w:val="ro-RO"/>
              </w:rPr>
              <w:t>030014</w:t>
            </w:r>
            <w:r w:rsidRPr="000E4888">
              <w:rPr>
                <w:rFonts w:ascii="Times New Roman" w:hAnsi="Times New Roman"/>
                <w:i/>
                <w:iCs/>
                <w:sz w:val="24"/>
                <w:szCs w:val="24"/>
                <w:lang w:val="ro-RO"/>
              </w:rPr>
              <w:t xml:space="preserve"> din </w:t>
            </w:r>
            <w:r w:rsidR="00872F09" w:rsidRPr="000E4888">
              <w:rPr>
                <w:rFonts w:ascii="Times New Roman" w:hAnsi="Times New Roman"/>
                <w:i/>
                <w:iCs/>
                <w:sz w:val="24"/>
                <w:szCs w:val="24"/>
                <w:lang w:val="ro-RO"/>
              </w:rPr>
              <w:t>20</w:t>
            </w:r>
            <w:r w:rsidRPr="000E4888">
              <w:rPr>
                <w:rFonts w:ascii="Times New Roman" w:hAnsi="Times New Roman"/>
                <w:i/>
                <w:iCs/>
                <w:sz w:val="24"/>
                <w:szCs w:val="24"/>
                <w:lang w:val="ro-RO"/>
              </w:rPr>
              <w:t xml:space="preserve"> </w:t>
            </w:r>
            <w:r w:rsidR="00872F09"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D2BD6" w14:textId="7DE84D27" w:rsidR="007D4A12" w:rsidRPr="000E4888" w:rsidRDefault="007D4A12" w:rsidP="007D4A12">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79BF6" w14:textId="075FFB0E" w:rsidR="007D4A12" w:rsidRPr="000E4888" w:rsidRDefault="007D4A12" w:rsidP="007D4A12">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729CC" w14:textId="451041A7" w:rsidR="007D4A12" w:rsidRPr="000E4888" w:rsidRDefault="007D4A12" w:rsidP="007D4A1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E4888" w:rsidRPr="000E4888" w14:paraId="2D6E3C6C"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7EDAD"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lastRenderedPageBreak/>
              <w:t>ÎCS „Premier Energy Distribution” SA</w:t>
            </w:r>
          </w:p>
          <w:p w14:paraId="1861BB44" w14:textId="69EC4E54"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i/>
                <w:iCs/>
                <w:sz w:val="24"/>
                <w:szCs w:val="24"/>
                <w:lang w:val="ro-RO"/>
              </w:rPr>
              <w:t xml:space="preserve">nr. </w:t>
            </w:r>
            <w:r>
              <w:rPr>
                <w:rFonts w:ascii="Times New Roman" w:hAnsi="Times New Roman"/>
                <w:i/>
                <w:iCs/>
                <w:sz w:val="24"/>
                <w:szCs w:val="24"/>
                <w:lang w:val="ro-RO"/>
              </w:rPr>
              <w:t>0504/041225</w:t>
            </w:r>
            <w:r w:rsidRPr="000E4888">
              <w:rPr>
                <w:rFonts w:ascii="Times New Roman" w:hAnsi="Times New Roman"/>
                <w:i/>
                <w:iCs/>
                <w:sz w:val="24"/>
                <w:szCs w:val="24"/>
                <w:lang w:val="ro-RO"/>
              </w:rPr>
              <w:t xml:space="preserve"> din </w:t>
            </w:r>
            <w:r>
              <w:rPr>
                <w:rFonts w:ascii="Times New Roman" w:hAnsi="Times New Roman"/>
                <w:i/>
                <w:iCs/>
                <w:sz w:val="24"/>
                <w:szCs w:val="24"/>
                <w:lang w:val="ro-RO"/>
              </w:rPr>
              <w:t>04 martie</w:t>
            </w:r>
            <w:r w:rsidRPr="000E4888">
              <w:rPr>
                <w:rFonts w:ascii="Times New Roman" w:eastAsia="Times New Roman" w:hAnsi="Times New Roman"/>
                <w:i/>
                <w:iCs/>
                <w:sz w:val="24"/>
                <w:szCs w:val="24"/>
                <w:lang w:val="ro-RO"/>
              </w:rPr>
              <w:t xml:space="preserv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9DF64"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BE84E" w14:textId="42E0CC73"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Prin prezenta, Î.C.S. „Premier Energy Distribution” S.A. informează că a examinat proiectul Hotărârii Guvernului cu privire la modificarea punctului 1 din Hotărârea de Guvern nr. 1059/2023 cu privire la impunerea obligației de serviciu public pentru asigurarea securității aprovizionării cu energie electrică și comunică susținerea extinderii termenului de impunere a obligației de serviciu public pentru S.A. „Energocom” până la data de 30 septembrie 2025. , Î.C.S. „Premier Energy Distribution” S.A. sprijină proiectul Hotărârii de Guvern pentru asigurarea continuității aprovizionării cu energie electrică și stabilitatea pieței în condițiile actuale de risc ridicat. Totodată, având experiența licitației eșuate de procurare a energiei electrice din toamna anului 2024, lipsa livrărilor de energie de la producătorul MGRES, volatilitatea prețurilor la energie, deficitul de energie din Ucraina, considerăm că ar fi mai binevenit ca termenul de impunere a obligației de serviciu public pentru S.A. „Energocom” să fie extins până la data de 31 decembrie 2025.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82D4D"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90F2822"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2BAEB82"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302A5B1"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9BEA3B1"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5A48F39"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789F571"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198195A"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F9C09D3"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421C431"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4B6B5A1"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B372374"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7EDD56D"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F7C063C"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6F7800E"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C3ABECB"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E2E65CE"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16BBE3E" w14:textId="42932F64"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0E4888" w:rsidRPr="000E4888" w14:paraId="45AB6809"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8676A"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SA „FEE-Nord”</w:t>
            </w:r>
          </w:p>
          <w:p w14:paraId="4CE5DC41" w14:textId="1C9477C5"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 xml:space="preserve">nr. 02-198 din 20 </w:t>
            </w:r>
            <w:r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F8D7F" w14:textId="3E38DF29" w:rsidR="000E4888" w:rsidRPr="000E4888" w:rsidRDefault="000E4888" w:rsidP="000E4888">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2588C"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Având în vedere cele expuse, S.A. „FEE-Nord” formulează următoarea propunere privind impunerea obligației de serviciu public pentru asigurarea securității aprovizionării cu energie electrică:</w:t>
            </w:r>
          </w:p>
          <w:p w14:paraId="6EC6DB86"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 xml:space="preserve">• Se propune substituirea textului „1 ianuarie 2024 – 30 septembrie 2025” cu textul „1 ianuarie 2024 – 31 martie 2026”. </w:t>
            </w:r>
          </w:p>
          <w:p w14:paraId="0623F97D" w14:textId="664E8EBD"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 xml:space="preserve">Extinderea termenului de aplicabilitate este justificată prin necesitatea asigurării stabilității și predictibilității în sectorul electroenergetic, având în vedere următoarele aspecte: − În toamna anului 2025 sunt preconizate alegeri parlamentare, eveniment care poate influența activitatea Guvernului și capacitatea acestuia de a adopta decizii strategice în domeniul energiei. − Procesul electoral și perioada de tranziție guvernamentală pot genera întârzieri în implementarea măsurilor necesare pentru asigurarea </w:t>
            </w:r>
            <w:r w:rsidRPr="000E4888">
              <w:rPr>
                <w:rFonts w:ascii="Times New Roman" w:hAnsi="Times New Roman"/>
                <w:sz w:val="24"/>
                <w:szCs w:val="24"/>
                <w:lang w:val="ro-RO"/>
              </w:rPr>
              <w:lastRenderedPageBreak/>
              <w:t>continuității aprovizionării cu energie electrică. − O extindere a termenului până la 31 martie 2026 va permite evitarea unei eventuale crize energetice în perioada de iarnă 2025-2026, când cererea de energie este maximă.</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497EF"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DBEB42B"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188A087"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2B2E6B6"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A6F787E"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29E47C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66C05F7"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acceptă parțial,</w:t>
            </w:r>
          </w:p>
          <w:p w14:paraId="2D26D44D" w14:textId="292DB8FC"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sz w:val="24"/>
                <w:szCs w:val="24"/>
                <w:lang w:val="ro-RO"/>
              </w:rPr>
              <w:t xml:space="preserve">Se propune indicarea termenului de prelungire a obligației de serviciu public până la </w:t>
            </w:r>
            <w:r w:rsidRPr="000E4888">
              <w:rPr>
                <w:rFonts w:ascii="Times New Roman" w:hAnsi="Times New Roman"/>
                <w:sz w:val="24"/>
                <w:szCs w:val="24"/>
                <w:lang w:val="ro-RO"/>
              </w:rPr>
              <w:br/>
              <w:t>31 decembrie 2025.</w:t>
            </w:r>
          </w:p>
        </w:tc>
      </w:tr>
      <w:tr w:rsidR="000E4888" w:rsidRPr="000E4888" w14:paraId="7FE0DF01"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4C3D4"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ÎCS „Premier Energy” SRL</w:t>
            </w:r>
          </w:p>
          <w:p w14:paraId="04401B05" w14:textId="6C9236CD"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0E4888">
              <w:rPr>
                <w:rFonts w:ascii="Times New Roman" w:hAnsi="Times New Roman"/>
                <w:i/>
                <w:iCs/>
                <w:sz w:val="24"/>
                <w:szCs w:val="24"/>
                <w:lang w:val="ro-RO"/>
              </w:rPr>
              <w:t xml:space="preserve">nr. 0504/029526 din 19 </w:t>
            </w:r>
            <w:r w:rsidRPr="000E4888">
              <w:rPr>
                <w:rFonts w:ascii="Times New Roman" w:eastAsia="Times New Roman" w:hAnsi="Times New Roman"/>
                <w:i/>
                <w:iCs/>
                <w:sz w:val="24"/>
                <w:szCs w:val="24"/>
                <w:lang w:val="ro-RO"/>
              </w:rPr>
              <w:t>februarie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3089" w14:textId="351E4EED" w:rsidR="000E4888" w:rsidRPr="000E4888" w:rsidRDefault="000E4888" w:rsidP="000E4888">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0E4888">
              <w:rPr>
                <w:rFonts w:ascii="Times New Roman" w:hAnsi="Times New Roman"/>
                <w:sz w:val="24"/>
                <w:szCs w:val="24"/>
                <w:lang w:val="ro-RO"/>
              </w:rPr>
              <w:t xml:space="preserve">1.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7C792" w14:textId="34545EE2"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Lipsă de propuneri și/sau obiecții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F0AC" w14:textId="5C6A63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t>Se ia act</w:t>
            </w:r>
          </w:p>
        </w:tc>
      </w:tr>
      <w:tr w:rsidR="000E4888" w:rsidRPr="000E4888" w14:paraId="524F9BF3"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AD92"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b/>
                <w:bCs/>
                <w:sz w:val="24"/>
                <w:szCs w:val="24"/>
                <w:lang w:val="ro-RO"/>
              </w:rPr>
              <w:t>ÎCS „Premier Energy” SRL</w:t>
            </w:r>
          </w:p>
          <w:p w14:paraId="2C074E9F" w14:textId="13E0B5B7" w:rsidR="000E4888" w:rsidRPr="000E4888" w:rsidRDefault="000E4888" w:rsidP="000E488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0E4888">
              <w:rPr>
                <w:rFonts w:ascii="Times New Roman" w:hAnsi="Times New Roman"/>
                <w:i/>
                <w:iCs/>
                <w:sz w:val="24"/>
                <w:szCs w:val="24"/>
                <w:lang w:val="ro-RO"/>
              </w:rPr>
              <w:t>nr. 0504/</w:t>
            </w:r>
            <w:r>
              <w:rPr>
                <w:rFonts w:ascii="Times New Roman" w:hAnsi="Times New Roman"/>
                <w:i/>
                <w:iCs/>
                <w:sz w:val="24"/>
                <w:szCs w:val="24"/>
                <w:lang w:val="ro-RO"/>
              </w:rPr>
              <w:t>041206</w:t>
            </w:r>
            <w:r w:rsidRPr="000E4888">
              <w:rPr>
                <w:rFonts w:ascii="Times New Roman" w:hAnsi="Times New Roman"/>
                <w:i/>
                <w:iCs/>
                <w:sz w:val="24"/>
                <w:szCs w:val="24"/>
                <w:lang w:val="ro-RO"/>
              </w:rPr>
              <w:t xml:space="preserve"> din </w:t>
            </w:r>
            <w:r>
              <w:rPr>
                <w:rFonts w:ascii="Times New Roman" w:hAnsi="Times New Roman"/>
                <w:i/>
                <w:iCs/>
                <w:sz w:val="24"/>
                <w:szCs w:val="24"/>
                <w:lang w:val="ro-RO"/>
              </w:rPr>
              <w:t xml:space="preserve">04 martie </w:t>
            </w:r>
            <w:r w:rsidRPr="000E4888">
              <w:rPr>
                <w:rFonts w:ascii="Times New Roman" w:eastAsia="Times New Roman" w:hAnsi="Times New Roman"/>
                <w:i/>
                <w:iCs/>
                <w:sz w:val="24"/>
                <w:szCs w:val="24"/>
                <w:lang w:val="ro-RO"/>
              </w:rPr>
              <w:t>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F72A" w14:textId="5AB4020E" w:rsidR="000E4888" w:rsidRPr="000E4888" w:rsidRDefault="000E4888" w:rsidP="000E4888">
            <w:pPr>
              <w:pStyle w:val="Listparagraf"/>
              <w:numPr>
                <w:ilvl w:val="0"/>
                <w:numId w:val="44"/>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FD0C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 xml:space="preserve">Prin prezenta, Î.C.S. „Premier Energy” S.R.L., în continuarea scrisorii nr. 0504/029526-20250219 (anexată), expediată anterior, vine cu unele precizări și propuneri de redactare a proiectului Hotărârii de Guvern prin care urmează a fi modificat punctul 1 din Hotărârea de Guvern nr. 1059/2023, cu privire la impunerea S.A. „Energocom” a obligației de serviciu public în vederea asigurării securității aprovizionării cu energie electrică (număr unic 97/MEn/2025). </w:t>
            </w:r>
          </w:p>
          <w:p w14:paraId="32AF12D4" w14:textId="77777777" w:rsid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t xml:space="preserve">Reiterând cauzele enunțate în scrisoarea nr. 0504/213250-20241114 (anexată), expediată anterior, privind anularea licitației organizate la 14.11.2024 și analizând necesitatea de organizare a unei licitații de procurare a energiei electrice pentru acoperirea necesităților consumatorilor în perioada ce va începe la 01.10.2025, venim să evidențiem riscurile în legătură cu acest subiect. Dat fiind faptul că perioada de organizare a licitației este apropiată de perioada licitației anulate în 2024, există riscul ca și această licitație să nu-și atingă scopul, drept urmare a incertitudinii furnizorilor precalificați legate de secțiunea transfrontalieră, prețurile mari la energia electrică în această perioadă care nu le permit să înainteze o ofertă ce s-ar încadra în prețul maxim pentru energia electrică specificat în caietul de sarcini, deficitul de energie electrică din Ucraina din cauza ostilităților, și nu în ultimul rând lipsa de livrare a gazelor naturale către producătorul „ЗАО «Молдавская ГРЭС»” pentru producerea energiei electrice pentru consumatorii de pe malul drept al Nistrului. </w:t>
            </w:r>
          </w:p>
          <w:p w14:paraId="0F99D217" w14:textId="0D0C79F3" w:rsidR="000E4888" w:rsidRPr="000E4888" w:rsidRDefault="000E4888" w:rsidP="000E4888">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0E4888">
              <w:rPr>
                <w:rFonts w:ascii="Times New Roman" w:hAnsi="Times New Roman"/>
                <w:sz w:val="24"/>
                <w:szCs w:val="24"/>
                <w:lang w:val="ro-RO"/>
              </w:rPr>
              <w:lastRenderedPageBreak/>
              <w:t>În acest context, Î.C.S. „Premier Energy” S.R.L., consideră oportună extinderea termenului pentru care S.A. „Energocom” i se impune obligația de serviciu public până la 31.12.2025, așa cum acest fapt ar favoriza atingerea scopului licitațiilor organizate de către furnizorii reglementați și operatorii de rețea.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9D06"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1FDEBC3"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F1B49E2"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FC7BC32"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E298AC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06DFB85"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4F5016F"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63B60BF"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AE2E005"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E853CC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76F6DB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82C2A16"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FDE379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ACA126D"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35E247F"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593C800"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5F27E01"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AA6F63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2BA73FF"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B42BEE0"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21053A8"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59E99D2"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845527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06DD372"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204242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19A935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24E76E"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14C744A"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12625E6"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B1D68F1" w14:textId="5B9C0F86"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0E4888">
              <w:rPr>
                <w:rFonts w:ascii="Times New Roman" w:hAnsi="Times New Roman"/>
                <w:b/>
                <w:bCs/>
                <w:sz w:val="24"/>
                <w:szCs w:val="24"/>
                <w:lang w:val="ro-RO"/>
              </w:rPr>
              <w:lastRenderedPageBreak/>
              <w:t>Se acceptă</w:t>
            </w:r>
          </w:p>
        </w:tc>
      </w:tr>
      <w:tr w:rsidR="000E4888" w:rsidRPr="000E4888" w14:paraId="289EF268" w14:textId="77777777" w:rsidTr="001A1917">
        <w:tc>
          <w:tcPr>
            <w:tcW w:w="138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5475"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E4888">
              <w:rPr>
                <w:rFonts w:ascii="Times New Roman" w:eastAsia="Times New Roman" w:hAnsi="Times New Roman"/>
                <w:b/>
                <w:bCs/>
                <w:sz w:val="24"/>
                <w:szCs w:val="24"/>
                <w:lang w:val="ro-RO"/>
              </w:rPr>
              <w:lastRenderedPageBreak/>
              <w:t>Expertizare</w:t>
            </w:r>
          </w:p>
        </w:tc>
      </w:tr>
      <w:tr w:rsidR="000E4888" w:rsidRPr="00091DB1" w14:paraId="764F9C0F"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43B0"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0E4888">
              <w:rPr>
                <w:rFonts w:ascii="Times New Roman" w:eastAsia="Times New Roman" w:hAnsi="Times New Roman"/>
                <w:b/>
                <w:bCs/>
                <w:sz w:val="24"/>
                <w:szCs w:val="24"/>
                <w:lang w:val="ro-RO"/>
              </w:rPr>
              <w:t>Ministerul Justiției</w:t>
            </w:r>
          </w:p>
          <w:p w14:paraId="74C65AD1" w14:textId="62E3752F" w:rsidR="000E4888" w:rsidRPr="00395882"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395882">
              <w:rPr>
                <w:rFonts w:ascii="Times New Roman" w:eastAsia="Times New Roman" w:hAnsi="Times New Roman"/>
                <w:i/>
                <w:iCs/>
                <w:sz w:val="24"/>
                <w:szCs w:val="24"/>
                <w:lang w:val="ro-RO"/>
              </w:rPr>
              <w:t xml:space="preserve">nr. </w:t>
            </w:r>
            <w:r w:rsidR="00395882" w:rsidRPr="00395882">
              <w:rPr>
                <w:rFonts w:ascii="Times New Roman" w:eastAsia="Times New Roman" w:hAnsi="Times New Roman"/>
                <w:i/>
                <w:iCs/>
                <w:sz w:val="24"/>
                <w:szCs w:val="24"/>
                <w:lang w:val="ro-RO"/>
              </w:rPr>
              <w:t>04/2-2405</w:t>
            </w:r>
            <w:r w:rsidRPr="00395882">
              <w:rPr>
                <w:rFonts w:ascii="Times New Roman" w:eastAsia="Times New Roman" w:hAnsi="Times New Roman"/>
                <w:i/>
                <w:iCs/>
                <w:sz w:val="24"/>
                <w:szCs w:val="24"/>
                <w:lang w:val="ro-RO"/>
              </w:rPr>
              <w:t xml:space="preserve"> din </w:t>
            </w:r>
            <w:r w:rsidR="00395882" w:rsidRPr="00395882">
              <w:rPr>
                <w:rFonts w:ascii="Times New Roman" w:eastAsia="Times New Roman" w:hAnsi="Times New Roman"/>
                <w:i/>
                <w:iCs/>
                <w:sz w:val="24"/>
                <w:szCs w:val="24"/>
                <w:lang w:val="ro-RO"/>
              </w:rPr>
              <w:t>10</w:t>
            </w:r>
            <w:r w:rsidRPr="00395882">
              <w:rPr>
                <w:rFonts w:ascii="Times New Roman" w:eastAsia="Times New Roman" w:hAnsi="Times New Roman"/>
                <w:i/>
                <w:iCs/>
                <w:sz w:val="24"/>
                <w:szCs w:val="24"/>
                <w:lang w:val="ro-RO"/>
              </w:rPr>
              <w:t xml:space="preserve"> martie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F85C" w14:textId="3B68A21C" w:rsidR="000E4888" w:rsidRPr="000E4888" w:rsidRDefault="000E4888" w:rsidP="000E488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0E4888">
              <w:rPr>
                <w:rFonts w:ascii="Times New Roman" w:hAnsi="Times New Roman"/>
                <w:sz w:val="24"/>
                <w:szCs w:val="24"/>
                <w:lang w:val="ro-RO"/>
              </w:rPr>
              <w:t xml:space="preserve">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8051C"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Urmare examinării proiectului hotărârii Guvernului cu privire la modificarea punctului 1 din Hotărârea Guvernului nr. 1059/2023 cu privire la impunerea obligației de serviciu public în vederea asigurării securității aprovizionării cu energie electrică (număr unic 97/MEn/2025), comunicăm următoarele. </w:t>
            </w:r>
          </w:p>
          <w:p w14:paraId="6D6E9FBE"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BABBC4" w14:textId="2570A4CA"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Potrivit notei de fundamentare, proiectul este elaborat în temeiul art. 4 alin. (1) lit. e) din Legea nr. 107/2016 cu privire la energia electrică, care stabilește competența Guvernului de a impune întreprinderilor electroenergetice obligații de serviciu public în conformitate cu legea. </w:t>
            </w:r>
          </w:p>
          <w:p w14:paraId="028AE49A"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59E5876"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Proiectul are ca scop/obiective asigurarea funcționării sigure, fiabile și eficiente a sistemului electroenergetic menită să garanteze furnizarea neîntreruptă a energiei electrice și satisfacerea cererilor de energie electrică ale consumatorilor finali, stabilirea unor măsuri care să garanteze securitatea aprovizionării cu energie electrică a consumatorilor finali, precum și crearea unei previzibilități și stabilități pentru funcționarea economiei naționale. </w:t>
            </w:r>
          </w:p>
          <w:p w14:paraId="34787FE9"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1729F5" w14:textId="66B47850"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Relevăm că, obiecții de ordin conceptual nu avem de formulat. </w:t>
            </w:r>
          </w:p>
          <w:p w14:paraId="7A05883F"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0E989B" w14:textId="77777777" w:rsidR="007501EC"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Aferent rigorilor normative, se vor reține următoarele: În denumirea proiectului urmează a fi excluse cuvintele „Hotărârii de Guvern” ca fiind excedente. </w:t>
            </w:r>
          </w:p>
          <w:p w14:paraId="546E3942" w14:textId="77777777" w:rsidR="007501EC"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lastRenderedPageBreak/>
              <w:t xml:space="preserve">La pct. 1, la indicarea sursei de publicare a Hotărârii Guvernului nr. 1059/2023, după cuvintele „Republicii Moldova,” se va completa cu textul „2023,”. </w:t>
            </w:r>
          </w:p>
          <w:p w14:paraId="04BAA67D"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A0359F" w14:textId="77777777" w:rsidR="007501EC"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 xml:space="preserve">Tot aici, se recomandă substituirea doar a textului „31 martie 2025” cu textul „31 decembrie 2025”, întrucât termenul „1 ianuarie 2024” nu se modifică și nici nu poate fi modificat. </w:t>
            </w:r>
          </w:p>
          <w:p w14:paraId="694112F7"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2C2EC1D" w14:textId="5635CE88" w:rsidR="000E4888" w:rsidRPr="000E4888"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91DB1">
              <w:rPr>
                <w:rFonts w:ascii="Times New Roman" w:hAnsi="Times New Roman"/>
                <w:sz w:val="24"/>
                <w:szCs w:val="24"/>
                <w:lang w:val="ro-RO"/>
              </w:rPr>
              <w:t>La pct. 2, cuvintele „data de” se vor exclude ca fiind excedente.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B32E9"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865F96" w14:textId="77777777" w:rsid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1308A66"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E0444C2"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C0D106C"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444C320"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96159C1"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3AB072E"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12B921"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37A4F3F"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5236D96"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6971FBC"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FD7B058"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183932"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2288FC3"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74B3227"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DBD4982"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44B34B1"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C89084"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003519"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CD629A6"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E20A2E3"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1DE86DF"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ia act.</w:t>
            </w:r>
          </w:p>
          <w:p w14:paraId="7368EA7C"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DC98441" w14:textId="77777777" w:rsidR="00091DB1" w:rsidRDefault="00091DB1"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64C6C0F" w14:textId="77777777" w:rsidR="00091DB1"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p w14:paraId="03EC112C"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B094E73"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559679F"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lastRenderedPageBreak/>
              <w:t>Se acceptă</w:t>
            </w:r>
          </w:p>
          <w:p w14:paraId="56F716E4"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5615128"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AA6AB6"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FCF856F"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p w14:paraId="25E04A7B"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0AB6DBB"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4FB1DD4" w14:textId="77777777" w:rsidR="007501EC"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AE8F6C5" w14:textId="2EBE9B2A" w:rsidR="007501EC" w:rsidRPr="00091DB1" w:rsidRDefault="007501EC" w:rsidP="000E488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0E4888" w:rsidRPr="00395882" w14:paraId="4280B11F" w14:textId="77777777" w:rsidTr="005A0530">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C4B" w14:textId="77777777" w:rsidR="000E4888" w:rsidRPr="000E4888" w:rsidRDefault="000E4888" w:rsidP="000E488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0E4888">
              <w:rPr>
                <w:rFonts w:ascii="Times New Roman" w:eastAsia="Times New Roman" w:hAnsi="Times New Roman"/>
                <w:b/>
                <w:bCs/>
                <w:sz w:val="24"/>
                <w:szCs w:val="24"/>
                <w:lang w:val="ro-RO"/>
              </w:rPr>
              <w:lastRenderedPageBreak/>
              <w:t>Centrul Național Anticorupție</w:t>
            </w:r>
          </w:p>
          <w:p w14:paraId="6722EA00" w14:textId="6908D4A7" w:rsidR="000E4888" w:rsidRPr="00395882" w:rsidRDefault="000E4888" w:rsidP="000E4888">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395882">
              <w:rPr>
                <w:rFonts w:ascii="Times New Roman" w:eastAsia="Times New Roman" w:hAnsi="Times New Roman"/>
                <w:i/>
                <w:iCs/>
                <w:sz w:val="24"/>
                <w:szCs w:val="24"/>
                <w:lang w:val="ro-RO"/>
              </w:rPr>
              <w:t xml:space="preserve">nr. </w:t>
            </w:r>
            <w:r w:rsidR="00395882" w:rsidRPr="00395882">
              <w:rPr>
                <w:rFonts w:ascii="Times New Roman" w:eastAsia="Times New Roman" w:hAnsi="Times New Roman"/>
                <w:i/>
                <w:iCs/>
                <w:sz w:val="24"/>
                <w:szCs w:val="24"/>
                <w:lang w:val="ro-RO"/>
              </w:rPr>
              <w:t>EHG25/10397</w:t>
            </w:r>
            <w:r w:rsidR="00395882" w:rsidRPr="00395882">
              <w:rPr>
                <w:rFonts w:ascii="Times New Roman" w:eastAsia="Times New Roman" w:hAnsi="Times New Roman"/>
                <w:i/>
                <w:iCs/>
                <w:sz w:val="24"/>
                <w:szCs w:val="24"/>
                <w:lang w:val="ro-RO"/>
              </w:rPr>
              <w:t xml:space="preserve"> </w:t>
            </w:r>
            <w:r w:rsidRPr="00395882">
              <w:rPr>
                <w:rFonts w:ascii="Times New Roman" w:eastAsia="Times New Roman" w:hAnsi="Times New Roman"/>
                <w:i/>
                <w:iCs/>
                <w:sz w:val="24"/>
                <w:szCs w:val="24"/>
                <w:lang w:val="ro-RO"/>
              </w:rPr>
              <w:t xml:space="preserve">din </w:t>
            </w:r>
            <w:r w:rsidR="00395882">
              <w:rPr>
                <w:rFonts w:ascii="Times New Roman" w:eastAsia="Times New Roman" w:hAnsi="Times New Roman"/>
                <w:i/>
                <w:iCs/>
                <w:sz w:val="24"/>
                <w:szCs w:val="24"/>
                <w:lang w:val="ro-RO"/>
              </w:rPr>
              <w:t>11</w:t>
            </w:r>
            <w:r w:rsidRPr="00395882">
              <w:rPr>
                <w:rFonts w:ascii="Times New Roman" w:eastAsia="Times New Roman" w:hAnsi="Times New Roman"/>
                <w:i/>
                <w:iCs/>
                <w:sz w:val="24"/>
                <w:szCs w:val="24"/>
                <w:lang w:val="ro-RO"/>
              </w:rPr>
              <w:t xml:space="preserve"> martie 2025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FA43" w14:textId="02B566CF" w:rsidR="000E4888" w:rsidRPr="000E4888" w:rsidRDefault="000E4888" w:rsidP="000E488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0E4888">
              <w:rPr>
                <w:rFonts w:ascii="Times New Roman" w:hAnsi="Times New Roman"/>
                <w:sz w:val="24"/>
                <w:szCs w:val="24"/>
                <w:lang w:val="ro-RO"/>
              </w:rPr>
              <w:t xml:space="preserve"> </w:t>
            </w:r>
          </w:p>
        </w:tc>
        <w:tc>
          <w:tcPr>
            <w:tcW w:w="5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90697" w14:textId="77777777" w:rsidR="00395882" w:rsidRDefault="000E4888"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4888">
              <w:rPr>
                <w:rFonts w:ascii="Times New Roman" w:hAnsi="Times New Roman"/>
                <w:sz w:val="24"/>
                <w:szCs w:val="24"/>
                <w:lang w:val="ro-RO"/>
              </w:rPr>
              <w:t xml:space="preserve"> </w:t>
            </w:r>
            <w:r w:rsidR="00395882" w:rsidRPr="00395882">
              <w:rPr>
                <w:rFonts w:ascii="Times New Roman" w:hAnsi="Times New Roman"/>
                <w:sz w:val="24"/>
                <w:szCs w:val="24"/>
                <w:lang w:val="ro-RO"/>
              </w:rPr>
              <w:t xml:space="preserve">Potrivit notei de fundamentare, proiectul are drept scop asigurarea funcționării sigure, fiabile și eficiente a sistemului electroenergetic menită să garanteze furnizarea neîntreruptă a energiei electrice și satisfacerea cererilor de energie electrică ale consumatorilor finali, precum și stabilirea unor măsuri menite să garanteze securitatea aprovizionării cu energie electrică a consumatorilor finali, precum și crearea unei previzibilități și stabilități pentru funcționarea economiei naționale. </w:t>
            </w:r>
          </w:p>
          <w:p w14:paraId="596A39B8"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EFAD09"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95882">
              <w:rPr>
                <w:rFonts w:ascii="Times New Roman" w:hAnsi="Times New Roman"/>
                <w:sz w:val="24"/>
                <w:szCs w:val="24"/>
                <w:lang w:val="ro-RO"/>
              </w:rPr>
              <w:t xml:space="preserve">În acest sens, autorul intervine cu propunerea de revizuire a Hotărârii de Guvern nr. 1059/2023 și modificarea textului din pct. 1 în sensul prelungirii termenului de impunere a obligației de serviciu public cu 12 luni, astfel încât textul „1 ianuarie 2024 – 31 martie 2025” să fie substituit cu textul „1 ianuarie 2024 – 31 decembrie 2025”. </w:t>
            </w:r>
          </w:p>
          <w:p w14:paraId="1DBD0485"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94CBCB1"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95882">
              <w:rPr>
                <w:rFonts w:ascii="Times New Roman" w:hAnsi="Times New Roman"/>
                <w:sz w:val="24"/>
                <w:szCs w:val="24"/>
                <w:lang w:val="ro-RO"/>
              </w:rPr>
              <w:t xml:space="preserve">Autorul a prezentat Sinteza avizelor parvenite în cadrul procesului de consultare publică a proiectului de către autoritățile responsabile de implementarea prevederilor </w:t>
            </w:r>
            <w:r w:rsidRPr="00395882">
              <w:rPr>
                <w:rFonts w:ascii="Times New Roman" w:hAnsi="Times New Roman"/>
                <w:sz w:val="24"/>
                <w:szCs w:val="24"/>
                <w:lang w:val="ro-RO"/>
              </w:rPr>
              <w:t>conținute</w:t>
            </w:r>
            <w:r w:rsidRPr="00395882">
              <w:rPr>
                <w:rFonts w:ascii="Times New Roman" w:hAnsi="Times New Roman"/>
                <w:sz w:val="24"/>
                <w:szCs w:val="24"/>
                <w:lang w:val="ro-RO"/>
              </w:rPr>
              <w:t xml:space="preserve"> în proiect/</w:t>
            </w:r>
            <w:r w:rsidRPr="00395882">
              <w:rPr>
                <w:rFonts w:ascii="Times New Roman" w:hAnsi="Times New Roman"/>
                <w:sz w:val="24"/>
                <w:szCs w:val="24"/>
                <w:lang w:val="ro-RO"/>
              </w:rPr>
              <w:t>instituțiilor</w:t>
            </w:r>
            <w:r w:rsidRPr="00395882">
              <w:rPr>
                <w:rFonts w:ascii="Times New Roman" w:hAnsi="Times New Roman"/>
                <w:sz w:val="24"/>
                <w:szCs w:val="24"/>
                <w:lang w:val="ro-RO"/>
              </w:rPr>
              <w:t xml:space="preserve"> interesate, fapt ce denotă aspectul definitivat al acestuia și întrunirea condițiilor stabilite de prevederile art.36 al Legii nr.100/2017, coroborat art.</w:t>
            </w:r>
            <w:r>
              <w:rPr>
                <w:rFonts w:ascii="Times New Roman" w:hAnsi="Times New Roman"/>
                <w:sz w:val="24"/>
                <w:szCs w:val="24"/>
                <w:lang w:val="ro-RO"/>
              </w:rPr>
              <w:t xml:space="preserve"> </w:t>
            </w:r>
            <w:r w:rsidRPr="00395882">
              <w:rPr>
                <w:rFonts w:ascii="Times New Roman" w:hAnsi="Times New Roman"/>
                <w:sz w:val="24"/>
                <w:szCs w:val="24"/>
                <w:lang w:val="ro-RO"/>
              </w:rPr>
              <w:t xml:space="preserve">28 al Legii nr.82/2017 - pentru efectuarea expertizei anticorupție. </w:t>
            </w:r>
          </w:p>
          <w:p w14:paraId="6E90CEDA"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F2C942" w14:textId="1E8C273B"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95882">
              <w:rPr>
                <w:rFonts w:ascii="Times New Roman" w:hAnsi="Times New Roman"/>
                <w:sz w:val="24"/>
                <w:szCs w:val="24"/>
                <w:lang w:val="ro-RO"/>
              </w:rPr>
              <w:t xml:space="preserve">În procesul de promovare a proiectului, au fost respectate rigorile de asigurare a </w:t>
            </w:r>
            <w:r w:rsidRPr="00395882">
              <w:rPr>
                <w:rFonts w:ascii="Times New Roman" w:hAnsi="Times New Roman"/>
                <w:sz w:val="24"/>
                <w:szCs w:val="24"/>
                <w:lang w:val="ro-RO"/>
              </w:rPr>
              <w:t>transparenței</w:t>
            </w:r>
            <w:r w:rsidRPr="00395882">
              <w:rPr>
                <w:rFonts w:ascii="Times New Roman" w:hAnsi="Times New Roman"/>
                <w:sz w:val="24"/>
                <w:szCs w:val="24"/>
                <w:lang w:val="ro-RO"/>
              </w:rPr>
              <w:t xml:space="preserve"> decizionale statuate de prevederile art.8 lit.</w:t>
            </w:r>
            <w:r>
              <w:rPr>
                <w:rFonts w:ascii="Times New Roman" w:hAnsi="Times New Roman"/>
                <w:sz w:val="24"/>
                <w:szCs w:val="24"/>
                <w:lang w:val="ro-RO"/>
              </w:rPr>
              <w:t xml:space="preserve"> </w:t>
            </w:r>
            <w:r w:rsidRPr="00395882">
              <w:rPr>
                <w:rFonts w:ascii="Times New Roman" w:hAnsi="Times New Roman"/>
                <w:sz w:val="24"/>
                <w:szCs w:val="24"/>
                <w:lang w:val="ro-RO"/>
              </w:rPr>
              <w:t xml:space="preserve">a)-d) al Legii nr. 239-XVI din 13 noiembrie 2008 privind </w:t>
            </w:r>
            <w:r w:rsidRPr="00395882">
              <w:rPr>
                <w:rFonts w:ascii="Times New Roman" w:hAnsi="Times New Roman"/>
                <w:sz w:val="24"/>
                <w:szCs w:val="24"/>
                <w:lang w:val="ro-RO"/>
              </w:rPr>
              <w:t>transparența</w:t>
            </w:r>
            <w:r w:rsidRPr="00395882">
              <w:rPr>
                <w:rFonts w:ascii="Times New Roman" w:hAnsi="Times New Roman"/>
                <w:sz w:val="24"/>
                <w:szCs w:val="24"/>
                <w:lang w:val="ro-RO"/>
              </w:rPr>
              <w:t xml:space="preserve"> în procesul decizional. Nota de fundamentare a proiectului a fost întocmită cu respectarea exigențelor de tehnică legislativă statuate de prevederile art.30 lit.</w:t>
            </w:r>
            <w:r>
              <w:rPr>
                <w:rFonts w:ascii="Times New Roman" w:hAnsi="Times New Roman"/>
                <w:sz w:val="24"/>
                <w:szCs w:val="24"/>
                <w:lang w:val="ro-RO"/>
              </w:rPr>
              <w:t xml:space="preserve"> </w:t>
            </w:r>
            <w:r w:rsidRPr="00395882">
              <w:rPr>
                <w:rFonts w:ascii="Times New Roman" w:hAnsi="Times New Roman"/>
                <w:sz w:val="24"/>
                <w:szCs w:val="24"/>
                <w:lang w:val="ro-RO"/>
              </w:rPr>
              <w:t xml:space="preserve">a)-f) al Legii cu privire la actele normative nr.100 din 22 decembrie 2017. </w:t>
            </w:r>
          </w:p>
          <w:p w14:paraId="18D830BE" w14:textId="77777777" w:rsid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2C8A446" w14:textId="3479849E" w:rsidR="000E4888" w:rsidRPr="000E4888"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95882">
              <w:rPr>
                <w:rFonts w:ascii="Times New Roman" w:hAnsi="Times New Roman"/>
                <w:sz w:val="24"/>
                <w:szCs w:val="24"/>
                <w:lang w:val="ro-RO"/>
              </w:rPr>
              <w:t xml:space="preserve">Implementarea prevederilor propuse, poate contribui la realizarea interesului public vizat de proiect, fapt care nu este detrimentul interesului public general (în sensul prevăzut de prevederile Legii </w:t>
            </w:r>
            <w:r w:rsidRPr="00395882">
              <w:rPr>
                <w:rFonts w:ascii="Times New Roman" w:hAnsi="Times New Roman"/>
                <w:sz w:val="24"/>
                <w:szCs w:val="24"/>
                <w:lang w:val="ro-RO"/>
              </w:rPr>
              <w:t>integrității</w:t>
            </w:r>
            <w:r w:rsidRPr="00395882">
              <w:rPr>
                <w:rFonts w:ascii="Times New Roman" w:hAnsi="Times New Roman"/>
                <w:sz w:val="24"/>
                <w:szCs w:val="24"/>
                <w:lang w:val="ro-RO"/>
              </w:rPr>
              <w:t xml:space="preserve"> nr.82 din 25 mai 2017).</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D34A" w14:textId="26AEA5C6" w:rsidR="000E4888" w:rsidRPr="00395882" w:rsidRDefault="00395882" w:rsidP="0039588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lastRenderedPageBreak/>
              <w:t>Se ia act</w:t>
            </w:r>
          </w:p>
        </w:tc>
      </w:tr>
    </w:tbl>
    <w:p w14:paraId="24D8FE0E" w14:textId="4876ABE3" w:rsidR="00582470" w:rsidRPr="000E4888"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0BAD100A" w14:textId="094D0AAE" w:rsidR="00C505F5" w:rsidRPr="000E4888" w:rsidRDefault="00C505F5"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144D47EF" w14:textId="77777777" w:rsidR="005A0530" w:rsidRPr="000E4888" w:rsidRDefault="005A053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6B9F6DC8" w14:textId="67EB742E" w:rsidR="00C505F5" w:rsidRPr="000E4888" w:rsidRDefault="00C505F5" w:rsidP="00C505F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b/>
          <w:bCs/>
          <w:sz w:val="24"/>
          <w:szCs w:val="24"/>
          <w:lang w:val="ro-RO"/>
        </w:rPr>
      </w:pPr>
      <w:r w:rsidRPr="000E4888">
        <w:rPr>
          <w:sz w:val="24"/>
          <w:szCs w:val="24"/>
          <w:lang w:val="ro-RO"/>
        </w:rPr>
        <w:t xml:space="preserve">                         </w:t>
      </w:r>
      <w:r w:rsidRPr="000E4888">
        <w:rPr>
          <w:b/>
          <w:bCs/>
          <w:sz w:val="24"/>
          <w:szCs w:val="24"/>
          <w:lang w:val="ro-RO"/>
        </w:rPr>
        <w:t xml:space="preserve">Secretar de Stat                    </w:t>
      </w:r>
      <w:r w:rsidR="00761227" w:rsidRPr="000E4888">
        <w:rPr>
          <w:b/>
          <w:bCs/>
          <w:sz w:val="24"/>
          <w:szCs w:val="24"/>
          <w:lang w:val="ro-RO"/>
        </w:rPr>
        <w:t xml:space="preserve">           </w:t>
      </w:r>
      <w:r w:rsidRPr="000E4888">
        <w:rPr>
          <w:b/>
          <w:bCs/>
          <w:sz w:val="24"/>
          <w:szCs w:val="24"/>
          <w:lang w:val="ro-RO"/>
        </w:rPr>
        <w:t xml:space="preserve">                </w:t>
      </w:r>
      <w:r w:rsidR="00761227" w:rsidRPr="000E4888">
        <w:rPr>
          <w:i/>
          <w:iCs/>
          <w:sz w:val="24"/>
          <w:szCs w:val="24"/>
          <w:lang w:val="ro-RO"/>
        </w:rPr>
        <w:t>/semnat electronic/</w:t>
      </w:r>
      <w:r w:rsidRPr="000E4888">
        <w:rPr>
          <w:sz w:val="24"/>
          <w:szCs w:val="24"/>
          <w:lang w:val="ro-RO"/>
        </w:rPr>
        <w:t xml:space="preserve"> </w:t>
      </w:r>
      <w:r w:rsidRPr="000E4888">
        <w:rPr>
          <w:b/>
          <w:bCs/>
          <w:sz w:val="24"/>
          <w:szCs w:val="24"/>
          <w:lang w:val="ro-RO"/>
        </w:rPr>
        <w:t xml:space="preserve">                                                  Constantin BOROSAN</w:t>
      </w:r>
    </w:p>
    <w:sectPr w:rsidR="00C505F5" w:rsidRPr="000E4888" w:rsidSect="00761227">
      <w:headerReference w:type="default" r:id="rId11"/>
      <w:headerReference w:type="first" r:id="rId12"/>
      <w:pgSz w:w="16840" w:h="11907" w:orient="landscape"/>
      <w:pgMar w:top="851" w:right="1418"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99474" w14:textId="77777777" w:rsidR="00AD7A2A" w:rsidRDefault="00AD7A2A">
      <w:r>
        <w:separator/>
      </w:r>
    </w:p>
  </w:endnote>
  <w:endnote w:type="continuationSeparator" w:id="0">
    <w:p w14:paraId="74BF6F15" w14:textId="77777777" w:rsidR="00AD7A2A" w:rsidRDefault="00AD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83458" w14:textId="77777777" w:rsidR="00AD7A2A" w:rsidRDefault="00AD7A2A">
      <w:r>
        <w:separator/>
      </w:r>
    </w:p>
  </w:footnote>
  <w:footnote w:type="continuationSeparator" w:id="0">
    <w:p w14:paraId="45A53BB3" w14:textId="77777777" w:rsidR="00AD7A2A" w:rsidRDefault="00AD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073051C"/>
    <w:multiLevelType w:val="hybridMultilevel"/>
    <w:tmpl w:val="71D46E02"/>
    <w:lvl w:ilvl="0" w:tplc="8C2CFD8C">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664233476">
    <w:abstractNumId w:val="33"/>
  </w:num>
  <w:num w:numId="2" w16cid:durableId="1114903269">
    <w:abstractNumId w:val="35"/>
  </w:num>
  <w:num w:numId="3" w16cid:durableId="1539585791">
    <w:abstractNumId w:val="14"/>
  </w:num>
  <w:num w:numId="4" w16cid:durableId="1739281734">
    <w:abstractNumId w:val="28"/>
  </w:num>
  <w:num w:numId="5" w16cid:durableId="2086755218">
    <w:abstractNumId w:val="16"/>
  </w:num>
  <w:num w:numId="6" w16cid:durableId="1478258890">
    <w:abstractNumId w:val="11"/>
  </w:num>
  <w:num w:numId="7" w16cid:durableId="662707040">
    <w:abstractNumId w:val="5"/>
  </w:num>
  <w:num w:numId="8" w16cid:durableId="1018702711">
    <w:abstractNumId w:val="6"/>
  </w:num>
  <w:num w:numId="9" w16cid:durableId="2090611275">
    <w:abstractNumId w:val="24"/>
  </w:num>
  <w:num w:numId="10" w16cid:durableId="1221357214">
    <w:abstractNumId w:val="3"/>
  </w:num>
  <w:num w:numId="11" w16cid:durableId="885915887">
    <w:abstractNumId w:val="23"/>
  </w:num>
  <w:num w:numId="12" w16cid:durableId="9987665">
    <w:abstractNumId w:val="2"/>
  </w:num>
  <w:num w:numId="13" w16cid:durableId="1329869999">
    <w:abstractNumId w:val="37"/>
  </w:num>
  <w:num w:numId="14" w16cid:durableId="1359087963">
    <w:abstractNumId w:val="17"/>
  </w:num>
  <w:num w:numId="15" w16cid:durableId="2080013535">
    <w:abstractNumId w:val="18"/>
  </w:num>
  <w:num w:numId="16" w16cid:durableId="1689941709">
    <w:abstractNumId w:val="32"/>
  </w:num>
  <w:num w:numId="17" w16cid:durableId="1662539982">
    <w:abstractNumId w:val="29"/>
  </w:num>
  <w:num w:numId="18" w16cid:durableId="1125350120">
    <w:abstractNumId w:val="22"/>
  </w:num>
  <w:num w:numId="19" w16cid:durableId="1789081256">
    <w:abstractNumId w:val="19"/>
  </w:num>
  <w:num w:numId="20" w16cid:durableId="2086223151">
    <w:abstractNumId w:val="8"/>
  </w:num>
  <w:num w:numId="21" w16cid:durableId="722217654">
    <w:abstractNumId w:val="31"/>
  </w:num>
  <w:num w:numId="22" w16cid:durableId="229581729">
    <w:abstractNumId w:val="4"/>
  </w:num>
  <w:num w:numId="23" w16cid:durableId="1378511791">
    <w:abstractNumId w:val="13"/>
  </w:num>
  <w:num w:numId="24" w16cid:durableId="1089153803">
    <w:abstractNumId w:val="10"/>
  </w:num>
  <w:num w:numId="25" w16cid:durableId="954675446">
    <w:abstractNumId w:val="20"/>
  </w:num>
  <w:num w:numId="26" w16cid:durableId="2025740572">
    <w:abstractNumId w:val="34"/>
  </w:num>
  <w:num w:numId="27" w16cid:durableId="765539212">
    <w:abstractNumId w:val="25"/>
  </w:num>
  <w:num w:numId="28" w16cid:durableId="316692345">
    <w:abstractNumId w:val="39"/>
    <w:lvlOverride w:ilvl="0">
      <w:startOverride w:val="1"/>
    </w:lvlOverride>
  </w:num>
  <w:num w:numId="29" w16cid:durableId="2125494347">
    <w:abstractNumId w:val="21"/>
  </w:num>
  <w:num w:numId="30" w16cid:durableId="893270480">
    <w:abstractNumId w:val="7"/>
  </w:num>
  <w:num w:numId="31" w16cid:durableId="1532569590">
    <w:abstractNumId w:val="38"/>
  </w:num>
  <w:num w:numId="32" w16cid:durableId="359551693">
    <w:abstractNumId w:val="39"/>
  </w:num>
  <w:num w:numId="33" w16cid:durableId="2092774631">
    <w:abstractNumId w:val="12"/>
  </w:num>
  <w:num w:numId="34" w16cid:durableId="2080011441">
    <w:abstractNumId w:val="41"/>
  </w:num>
  <w:num w:numId="35" w16cid:durableId="966668525">
    <w:abstractNumId w:val="40"/>
  </w:num>
  <w:num w:numId="36" w16cid:durableId="116919815">
    <w:abstractNumId w:val="0"/>
  </w:num>
  <w:num w:numId="37" w16cid:durableId="850753451">
    <w:abstractNumId w:val="9"/>
  </w:num>
  <w:num w:numId="38" w16cid:durableId="434863430">
    <w:abstractNumId w:val="30"/>
  </w:num>
  <w:num w:numId="39" w16cid:durableId="1570730849">
    <w:abstractNumId w:val="15"/>
  </w:num>
  <w:num w:numId="40" w16cid:durableId="1215387073">
    <w:abstractNumId w:val="36"/>
  </w:num>
  <w:num w:numId="41" w16cid:durableId="958485774">
    <w:abstractNumId w:val="27"/>
  </w:num>
  <w:num w:numId="42" w16cid:durableId="237059118">
    <w:abstractNumId w:val="1"/>
  </w:num>
  <w:num w:numId="43" w16cid:durableId="1044984537">
    <w:abstractNumId w:val="42"/>
  </w:num>
  <w:num w:numId="44" w16cid:durableId="3403562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19EC"/>
    <w:rsid w:val="00052045"/>
    <w:rsid w:val="00054810"/>
    <w:rsid w:val="000713DA"/>
    <w:rsid w:val="00071EAA"/>
    <w:rsid w:val="000722DC"/>
    <w:rsid w:val="0007236F"/>
    <w:rsid w:val="00075A5F"/>
    <w:rsid w:val="00081267"/>
    <w:rsid w:val="00085029"/>
    <w:rsid w:val="00091DB1"/>
    <w:rsid w:val="000A6BA5"/>
    <w:rsid w:val="000B3D87"/>
    <w:rsid w:val="000B50EE"/>
    <w:rsid w:val="000C041B"/>
    <w:rsid w:val="000C1778"/>
    <w:rsid w:val="000C2AB4"/>
    <w:rsid w:val="000C5E37"/>
    <w:rsid w:val="000D5C74"/>
    <w:rsid w:val="000E1D40"/>
    <w:rsid w:val="000E2800"/>
    <w:rsid w:val="000E4888"/>
    <w:rsid w:val="000F497A"/>
    <w:rsid w:val="00102AD8"/>
    <w:rsid w:val="00113956"/>
    <w:rsid w:val="00116035"/>
    <w:rsid w:val="001211EA"/>
    <w:rsid w:val="001245BD"/>
    <w:rsid w:val="00143389"/>
    <w:rsid w:val="00143CC4"/>
    <w:rsid w:val="0015146D"/>
    <w:rsid w:val="00157D40"/>
    <w:rsid w:val="00162BE7"/>
    <w:rsid w:val="0017006C"/>
    <w:rsid w:val="00174E20"/>
    <w:rsid w:val="001817E7"/>
    <w:rsid w:val="00184334"/>
    <w:rsid w:val="00185AC8"/>
    <w:rsid w:val="00191428"/>
    <w:rsid w:val="001A1917"/>
    <w:rsid w:val="001A25C3"/>
    <w:rsid w:val="001A37C7"/>
    <w:rsid w:val="001B232C"/>
    <w:rsid w:val="001B3BE4"/>
    <w:rsid w:val="001B5818"/>
    <w:rsid w:val="001B66A4"/>
    <w:rsid w:val="001B6E6E"/>
    <w:rsid w:val="001C3F21"/>
    <w:rsid w:val="001C4EEE"/>
    <w:rsid w:val="001D2FA2"/>
    <w:rsid w:val="001E4497"/>
    <w:rsid w:val="001F0570"/>
    <w:rsid w:val="001F2097"/>
    <w:rsid w:val="002000EB"/>
    <w:rsid w:val="00200223"/>
    <w:rsid w:val="00200516"/>
    <w:rsid w:val="0020495F"/>
    <w:rsid w:val="00205100"/>
    <w:rsid w:val="00205E43"/>
    <w:rsid w:val="0020794F"/>
    <w:rsid w:val="002164C9"/>
    <w:rsid w:val="002170A5"/>
    <w:rsid w:val="00223EFE"/>
    <w:rsid w:val="00230761"/>
    <w:rsid w:val="00236E65"/>
    <w:rsid w:val="002372B8"/>
    <w:rsid w:val="00240AC0"/>
    <w:rsid w:val="002453BD"/>
    <w:rsid w:val="00257353"/>
    <w:rsid w:val="002721D2"/>
    <w:rsid w:val="0027425A"/>
    <w:rsid w:val="0028093A"/>
    <w:rsid w:val="00281C80"/>
    <w:rsid w:val="00290DA1"/>
    <w:rsid w:val="002950E0"/>
    <w:rsid w:val="002954C4"/>
    <w:rsid w:val="002B07BD"/>
    <w:rsid w:val="002B5444"/>
    <w:rsid w:val="002B547F"/>
    <w:rsid w:val="002B714C"/>
    <w:rsid w:val="002C21E9"/>
    <w:rsid w:val="002D38C5"/>
    <w:rsid w:val="002E4217"/>
    <w:rsid w:val="002E505B"/>
    <w:rsid w:val="002F28A6"/>
    <w:rsid w:val="002F30F7"/>
    <w:rsid w:val="002F3DAA"/>
    <w:rsid w:val="002F5F1E"/>
    <w:rsid w:val="002F7FB5"/>
    <w:rsid w:val="00301D7D"/>
    <w:rsid w:val="0031555D"/>
    <w:rsid w:val="00315655"/>
    <w:rsid w:val="00315B32"/>
    <w:rsid w:val="00315BDC"/>
    <w:rsid w:val="00323F39"/>
    <w:rsid w:val="00324559"/>
    <w:rsid w:val="00327C88"/>
    <w:rsid w:val="00334C0F"/>
    <w:rsid w:val="003358FF"/>
    <w:rsid w:val="003442D4"/>
    <w:rsid w:val="00347B79"/>
    <w:rsid w:val="003509A8"/>
    <w:rsid w:val="00354545"/>
    <w:rsid w:val="0036135C"/>
    <w:rsid w:val="00362D0C"/>
    <w:rsid w:val="0036518F"/>
    <w:rsid w:val="0036768D"/>
    <w:rsid w:val="00374362"/>
    <w:rsid w:val="00377B12"/>
    <w:rsid w:val="00380147"/>
    <w:rsid w:val="00381C7D"/>
    <w:rsid w:val="00385C9B"/>
    <w:rsid w:val="00386E06"/>
    <w:rsid w:val="003872BA"/>
    <w:rsid w:val="00387D77"/>
    <w:rsid w:val="003922EF"/>
    <w:rsid w:val="00394A57"/>
    <w:rsid w:val="00395882"/>
    <w:rsid w:val="00397415"/>
    <w:rsid w:val="003A2CB2"/>
    <w:rsid w:val="003A4D1C"/>
    <w:rsid w:val="003B257A"/>
    <w:rsid w:val="003B7521"/>
    <w:rsid w:val="003C0C4D"/>
    <w:rsid w:val="003C11CC"/>
    <w:rsid w:val="003C3DB4"/>
    <w:rsid w:val="003C3EB9"/>
    <w:rsid w:val="003C7348"/>
    <w:rsid w:val="003D5E8B"/>
    <w:rsid w:val="003E2351"/>
    <w:rsid w:val="003E3748"/>
    <w:rsid w:val="003E4DA7"/>
    <w:rsid w:val="003F0CD8"/>
    <w:rsid w:val="00405019"/>
    <w:rsid w:val="00406BA9"/>
    <w:rsid w:val="00410C9A"/>
    <w:rsid w:val="00421AB5"/>
    <w:rsid w:val="00424212"/>
    <w:rsid w:val="00424CF9"/>
    <w:rsid w:val="0043208D"/>
    <w:rsid w:val="004333B4"/>
    <w:rsid w:val="00434203"/>
    <w:rsid w:val="00435A65"/>
    <w:rsid w:val="00452C3E"/>
    <w:rsid w:val="00452C6C"/>
    <w:rsid w:val="0045451B"/>
    <w:rsid w:val="00463CF4"/>
    <w:rsid w:val="00464294"/>
    <w:rsid w:val="004735CE"/>
    <w:rsid w:val="00474658"/>
    <w:rsid w:val="0047797E"/>
    <w:rsid w:val="0049602F"/>
    <w:rsid w:val="00497F06"/>
    <w:rsid w:val="004A3757"/>
    <w:rsid w:val="004B1283"/>
    <w:rsid w:val="004B64A2"/>
    <w:rsid w:val="004C6034"/>
    <w:rsid w:val="004D00AA"/>
    <w:rsid w:val="004D3941"/>
    <w:rsid w:val="004D74FD"/>
    <w:rsid w:val="004E2421"/>
    <w:rsid w:val="004E6489"/>
    <w:rsid w:val="004E6662"/>
    <w:rsid w:val="004E6EAC"/>
    <w:rsid w:val="004F568A"/>
    <w:rsid w:val="005020EC"/>
    <w:rsid w:val="00516555"/>
    <w:rsid w:val="005256CF"/>
    <w:rsid w:val="00542C43"/>
    <w:rsid w:val="0054411F"/>
    <w:rsid w:val="00550322"/>
    <w:rsid w:val="00551299"/>
    <w:rsid w:val="00555DF5"/>
    <w:rsid w:val="00572006"/>
    <w:rsid w:val="00573E74"/>
    <w:rsid w:val="0057790F"/>
    <w:rsid w:val="00582470"/>
    <w:rsid w:val="00594DE5"/>
    <w:rsid w:val="005A0530"/>
    <w:rsid w:val="005A12D7"/>
    <w:rsid w:val="005A29D6"/>
    <w:rsid w:val="005B0C92"/>
    <w:rsid w:val="005B7E20"/>
    <w:rsid w:val="005C1D42"/>
    <w:rsid w:val="005C412B"/>
    <w:rsid w:val="005C4835"/>
    <w:rsid w:val="005C5A53"/>
    <w:rsid w:val="005C7769"/>
    <w:rsid w:val="005D5F1D"/>
    <w:rsid w:val="005D6A99"/>
    <w:rsid w:val="005E2558"/>
    <w:rsid w:val="005E37E8"/>
    <w:rsid w:val="005F0F53"/>
    <w:rsid w:val="005F584A"/>
    <w:rsid w:val="0060625D"/>
    <w:rsid w:val="00611BAA"/>
    <w:rsid w:val="00612D18"/>
    <w:rsid w:val="00615BB7"/>
    <w:rsid w:val="00616A16"/>
    <w:rsid w:val="00616A48"/>
    <w:rsid w:val="00621954"/>
    <w:rsid w:val="00623361"/>
    <w:rsid w:val="00624BA9"/>
    <w:rsid w:val="0062575C"/>
    <w:rsid w:val="0063302A"/>
    <w:rsid w:val="006339EB"/>
    <w:rsid w:val="006559E3"/>
    <w:rsid w:val="00657577"/>
    <w:rsid w:val="006660B2"/>
    <w:rsid w:val="006665B9"/>
    <w:rsid w:val="0067056E"/>
    <w:rsid w:val="006739CA"/>
    <w:rsid w:val="0068258E"/>
    <w:rsid w:val="006855AC"/>
    <w:rsid w:val="00691790"/>
    <w:rsid w:val="006933C3"/>
    <w:rsid w:val="00693566"/>
    <w:rsid w:val="006956E6"/>
    <w:rsid w:val="00697045"/>
    <w:rsid w:val="006A27BD"/>
    <w:rsid w:val="006A337B"/>
    <w:rsid w:val="006A4E08"/>
    <w:rsid w:val="006A57D6"/>
    <w:rsid w:val="006A58BC"/>
    <w:rsid w:val="006C40C7"/>
    <w:rsid w:val="006C514A"/>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01EC"/>
    <w:rsid w:val="00756648"/>
    <w:rsid w:val="00761227"/>
    <w:rsid w:val="007724CE"/>
    <w:rsid w:val="00780C21"/>
    <w:rsid w:val="0079167D"/>
    <w:rsid w:val="007A0931"/>
    <w:rsid w:val="007A4309"/>
    <w:rsid w:val="007B627D"/>
    <w:rsid w:val="007B6E7F"/>
    <w:rsid w:val="007C53A1"/>
    <w:rsid w:val="007C58BD"/>
    <w:rsid w:val="007C5D4B"/>
    <w:rsid w:val="007D00B1"/>
    <w:rsid w:val="007D0E36"/>
    <w:rsid w:val="007D4A12"/>
    <w:rsid w:val="007E3F69"/>
    <w:rsid w:val="007E622D"/>
    <w:rsid w:val="007E7735"/>
    <w:rsid w:val="007F1254"/>
    <w:rsid w:val="007F1374"/>
    <w:rsid w:val="00800EE1"/>
    <w:rsid w:val="00811CAE"/>
    <w:rsid w:val="00825DC9"/>
    <w:rsid w:val="00831DF3"/>
    <w:rsid w:val="008326E7"/>
    <w:rsid w:val="00835D5F"/>
    <w:rsid w:val="0084241F"/>
    <w:rsid w:val="0084434E"/>
    <w:rsid w:val="008506B1"/>
    <w:rsid w:val="008510CC"/>
    <w:rsid w:val="00860C47"/>
    <w:rsid w:val="00863417"/>
    <w:rsid w:val="0086343C"/>
    <w:rsid w:val="00863D76"/>
    <w:rsid w:val="0086509B"/>
    <w:rsid w:val="0087296A"/>
    <w:rsid w:val="00872F09"/>
    <w:rsid w:val="00876262"/>
    <w:rsid w:val="00891049"/>
    <w:rsid w:val="00897403"/>
    <w:rsid w:val="008A40C0"/>
    <w:rsid w:val="008A5923"/>
    <w:rsid w:val="008B1120"/>
    <w:rsid w:val="008B1AA1"/>
    <w:rsid w:val="008B1BFF"/>
    <w:rsid w:val="008B4BE6"/>
    <w:rsid w:val="008C2DD5"/>
    <w:rsid w:val="008C3A2F"/>
    <w:rsid w:val="008F12A1"/>
    <w:rsid w:val="008F3624"/>
    <w:rsid w:val="008F73D1"/>
    <w:rsid w:val="009002CA"/>
    <w:rsid w:val="00903AF9"/>
    <w:rsid w:val="0090579F"/>
    <w:rsid w:val="00907059"/>
    <w:rsid w:val="009143C9"/>
    <w:rsid w:val="00915A40"/>
    <w:rsid w:val="009201C9"/>
    <w:rsid w:val="009264BE"/>
    <w:rsid w:val="00930424"/>
    <w:rsid w:val="00930AB9"/>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23E3"/>
    <w:rsid w:val="009F366D"/>
    <w:rsid w:val="009F45EC"/>
    <w:rsid w:val="009F6BC8"/>
    <w:rsid w:val="009F72E7"/>
    <w:rsid w:val="00A047F0"/>
    <w:rsid w:val="00A06362"/>
    <w:rsid w:val="00A13D8B"/>
    <w:rsid w:val="00A14EAF"/>
    <w:rsid w:val="00A15BC5"/>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4151"/>
    <w:rsid w:val="00A848A4"/>
    <w:rsid w:val="00A954D1"/>
    <w:rsid w:val="00A95A2D"/>
    <w:rsid w:val="00AA34B1"/>
    <w:rsid w:val="00AA4B4D"/>
    <w:rsid w:val="00AA719D"/>
    <w:rsid w:val="00AB06B2"/>
    <w:rsid w:val="00AB1C3D"/>
    <w:rsid w:val="00AB29A8"/>
    <w:rsid w:val="00AB7D22"/>
    <w:rsid w:val="00AC22A5"/>
    <w:rsid w:val="00AC2670"/>
    <w:rsid w:val="00AC6596"/>
    <w:rsid w:val="00AD7A2A"/>
    <w:rsid w:val="00AE1C50"/>
    <w:rsid w:val="00AE1F78"/>
    <w:rsid w:val="00AF23AF"/>
    <w:rsid w:val="00AF4E3A"/>
    <w:rsid w:val="00AF6A53"/>
    <w:rsid w:val="00B00257"/>
    <w:rsid w:val="00B035BC"/>
    <w:rsid w:val="00B039D7"/>
    <w:rsid w:val="00B07F61"/>
    <w:rsid w:val="00B11EFC"/>
    <w:rsid w:val="00B15210"/>
    <w:rsid w:val="00B1623B"/>
    <w:rsid w:val="00B24403"/>
    <w:rsid w:val="00B25206"/>
    <w:rsid w:val="00B32239"/>
    <w:rsid w:val="00B42DDB"/>
    <w:rsid w:val="00B472D0"/>
    <w:rsid w:val="00B600E2"/>
    <w:rsid w:val="00B6145A"/>
    <w:rsid w:val="00B61570"/>
    <w:rsid w:val="00B6585E"/>
    <w:rsid w:val="00B71C99"/>
    <w:rsid w:val="00B72578"/>
    <w:rsid w:val="00B744FB"/>
    <w:rsid w:val="00B84A8E"/>
    <w:rsid w:val="00B85252"/>
    <w:rsid w:val="00B85B23"/>
    <w:rsid w:val="00B9161A"/>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D64AC"/>
    <w:rsid w:val="00BE4802"/>
    <w:rsid w:val="00BF170E"/>
    <w:rsid w:val="00BF509C"/>
    <w:rsid w:val="00BF7CF6"/>
    <w:rsid w:val="00C069DB"/>
    <w:rsid w:val="00C119D6"/>
    <w:rsid w:val="00C124C3"/>
    <w:rsid w:val="00C141D0"/>
    <w:rsid w:val="00C20A3B"/>
    <w:rsid w:val="00C20F98"/>
    <w:rsid w:val="00C21F77"/>
    <w:rsid w:val="00C249C9"/>
    <w:rsid w:val="00C27BEF"/>
    <w:rsid w:val="00C32A74"/>
    <w:rsid w:val="00C33BEA"/>
    <w:rsid w:val="00C414D3"/>
    <w:rsid w:val="00C424F1"/>
    <w:rsid w:val="00C4424F"/>
    <w:rsid w:val="00C445CC"/>
    <w:rsid w:val="00C4599F"/>
    <w:rsid w:val="00C45F82"/>
    <w:rsid w:val="00C475F7"/>
    <w:rsid w:val="00C505F5"/>
    <w:rsid w:val="00C53E01"/>
    <w:rsid w:val="00C54866"/>
    <w:rsid w:val="00C801D4"/>
    <w:rsid w:val="00C81CDA"/>
    <w:rsid w:val="00C83148"/>
    <w:rsid w:val="00C846A9"/>
    <w:rsid w:val="00C87B56"/>
    <w:rsid w:val="00C97610"/>
    <w:rsid w:val="00CA2822"/>
    <w:rsid w:val="00CB128D"/>
    <w:rsid w:val="00CB2F30"/>
    <w:rsid w:val="00CB6841"/>
    <w:rsid w:val="00CC7AC8"/>
    <w:rsid w:val="00CD0459"/>
    <w:rsid w:val="00CD1F68"/>
    <w:rsid w:val="00CD3E6A"/>
    <w:rsid w:val="00CE02A1"/>
    <w:rsid w:val="00CE1C4A"/>
    <w:rsid w:val="00CE224F"/>
    <w:rsid w:val="00CF1BF6"/>
    <w:rsid w:val="00CF481F"/>
    <w:rsid w:val="00CF6CCE"/>
    <w:rsid w:val="00D00C36"/>
    <w:rsid w:val="00D0145D"/>
    <w:rsid w:val="00D02424"/>
    <w:rsid w:val="00D07A16"/>
    <w:rsid w:val="00D12DE0"/>
    <w:rsid w:val="00D14E81"/>
    <w:rsid w:val="00D1647F"/>
    <w:rsid w:val="00D16C96"/>
    <w:rsid w:val="00D20F95"/>
    <w:rsid w:val="00D275D3"/>
    <w:rsid w:val="00D30801"/>
    <w:rsid w:val="00D3779C"/>
    <w:rsid w:val="00D37DCA"/>
    <w:rsid w:val="00D54373"/>
    <w:rsid w:val="00D62225"/>
    <w:rsid w:val="00D65D20"/>
    <w:rsid w:val="00D745DA"/>
    <w:rsid w:val="00D77DA5"/>
    <w:rsid w:val="00D84420"/>
    <w:rsid w:val="00D847D4"/>
    <w:rsid w:val="00D85438"/>
    <w:rsid w:val="00D85B88"/>
    <w:rsid w:val="00D8732D"/>
    <w:rsid w:val="00D91FD7"/>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5C69"/>
    <w:rsid w:val="00E3030C"/>
    <w:rsid w:val="00E32EAF"/>
    <w:rsid w:val="00E34BF8"/>
    <w:rsid w:val="00E42D6A"/>
    <w:rsid w:val="00E44F7F"/>
    <w:rsid w:val="00E50CC8"/>
    <w:rsid w:val="00E51FE8"/>
    <w:rsid w:val="00E5244F"/>
    <w:rsid w:val="00E55E57"/>
    <w:rsid w:val="00E56249"/>
    <w:rsid w:val="00E658D5"/>
    <w:rsid w:val="00E67ACE"/>
    <w:rsid w:val="00E67BA7"/>
    <w:rsid w:val="00E715D3"/>
    <w:rsid w:val="00E757FD"/>
    <w:rsid w:val="00E84140"/>
    <w:rsid w:val="00E93D69"/>
    <w:rsid w:val="00E94FA8"/>
    <w:rsid w:val="00EB4FD7"/>
    <w:rsid w:val="00EC4E5A"/>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D6B90-DB64-4068-87AA-FE0662B7D1A1}">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1902</Words>
  <Characters>10844</Characters>
  <Application>Microsoft Office Word</Application>
  <DocSecurity>0</DocSecurity>
  <Lines>90</Lines>
  <Paragraphs>25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Nicolae Negru</cp:lastModifiedBy>
  <cp:revision>61</cp:revision>
  <cp:lastPrinted>2025-03-05T06:13:00Z</cp:lastPrinted>
  <dcterms:created xsi:type="dcterms:W3CDTF">2024-03-25T08:15:00Z</dcterms:created>
  <dcterms:modified xsi:type="dcterms:W3CDTF">2025-03-11T15:17:00Z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