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4A" w:rsidRPr="00D8572D" w:rsidRDefault="008B1E4A" w:rsidP="008B1E4A">
      <w:pPr>
        <w:shd w:val="clear" w:color="auto" w:fill="FFFFFF" w:themeFill="background1"/>
        <w:tabs>
          <w:tab w:val="left" w:pos="884"/>
          <w:tab w:val="left" w:pos="1196"/>
        </w:tabs>
        <w:ind w:firstLine="0"/>
        <w:jc w:val="center"/>
        <w:rPr>
          <w:b/>
          <w:sz w:val="28"/>
          <w:szCs w:val="28"/>
          <w:lang w:val="ro-MO"/>
        </w:rPr>
      </w:pPr>
      <w:r w:rsidRPr="00D8572D">
        <w:rPr>
          <w:b/>
          <w:sz w:val="28"/>
          <w:szCs w:val="28"/>
          <w:lang w:val="ro-MO"/>
        </w:rPr>
        <w:t xml:space="preserve">SINTEZA </w:t>
      </w:r>
    </w:p>
    <w:p w:rsidR="008B1E4A" w:rsidRPr="00D8572D" w:rsidRDefault="008B1E4A" w:rsidP="008B1E4A">
      <w:pPr>
        <w:shd w:val="clear" w:color="auto" w:fill="FFFFFF" w:themeFill="background1"/>
        <w:tabs>
          <w:tab w:val="left" w:pos="884"/>
          <w:tab w:val="left" w:pos="1196"/>
        </w:tabs>
        <w:ind w:firstLine="0"/>
        <w:jc w:val="center"/>
        <w:rPr>
          <w:b/>
          <w:sz w:val="28"/>
          <w:szCs w:val="28"/>
          <w:lang w:val="ro-MO"/>
        </w:rPr>
      </w:pPr>
      <w:r w:rsidRPr="00D8572D">
        <w:rPr>
          <w:b/>
          <w:sz w:val="28"/>
          <w:szCs w:val="28"/>
          <w:lang w:val="ro-MO"/>
        </w:rPr>
        <w:t xml:space="preserve">obiecțiilor și propunerilor (recomandărilor) </w:t>
      </w:r>
    </w:p>
    <w:p w:rsidR="008B1E4A" w:rsidRPr="00D8572D" w:rsidRDefault="00D366D0" w:rsidP="006B5461">
      <w:pPr>
        <w:spacing w:before="165" w:after="165"/>
        <w:jc w:val="center"/>
        <w:outlineLvl w:val="3"/>
        <w:rPr>
          <w:b/>
          <w:bCs/>
          <w:sz w:val="28"/>
          <w:szCs w:val="28"/>
          <w:lang w:val="ro-MO"/>
        </w:rPr>
      </w:pPr>
      <w:bookmarkStart w:id="0" w:name="_Hlk111812447"/>
      <w:r w:rsidRPr="00D8572D">
        <w:rPr>
          <w:b/>
          <w:bCs/>
          <w:sz w:val="28"/>
          <w:szCs w:val="28"/>
          <w:lang w:val="ro-MO"/>
        </w:rPr>
        <w:t>la proiectul</w:t>
      </w:r>
      <w:r w:rsidRPr="00D8572D">
        <w:rPr>
          <w:sz w:val="28"/>
          <w:szCs w:val="28"/>
          <w:lang w:val="ro-MO"/>
        </w:rPr>
        <w:t> </w:t>
      </w:r>
      <w:r w:rsidRPr="00D8572D">
        <w:rPr>
          <w:b/>
          <w:sz w:val="28"/>
          <w:szCs w:val="28"/>
          <w:lang w:val="ro-MO"/>
        </w:rPr>
        <w:t>de lege</w:t>
      </w:r>
      <w:r w:rsidRPr="00D8572D">
        <w:rPr>
          <w:sz w:val="28"/>
          <w:szCs w:val="28"/>
          <w:lang w:val="ro-MO"/>
        </w:rPr>
        <w:t xml:space="preserve"> </w:t>
      </w:r>
      <w:r w:rsidRPr="00D8572D">
        <w:rPr>
          <w:b/>
          <w:bCs/>
          <w:sz w:val="28"/>
          <w:szCs w:val="28"/>
          <w:lang w:val="ro-MO" w:eastAsia="ro-RO"/>
        </w:rPr>
        <w:t xml:space="preserve">pentru modificarea </w:t>
      </w:r>
      <w:r w:rsidRPr="00D8572D">
        <w:rPr>
          <w:b/>
          <w:sz w:val="28"/>
          <w:szCs w:val="28"/>
          <w:lang w:val="ro-MO"/>
        </w:rPr>
        <w:t>Legii nr. 171/2010</w:t>
      </w:r>
      <w:r w:rsidRPr="00D8572D">
        <w:rPr>
          <w:b/>
          <w:bCs/>
          <w:sz w:val="28"/>
          <w:szCs w:val="28"/>
          <w:lang w:val="ro-MO"/>
        </w:rPr>
        <w:t xml:space="preserve"> cu privire la asociaţiile utilizatorilor  de apă pentru irigaţii</w:t>
      </w:r>
      <w:r w:rsidRPr="00D8572D">
        <w:rPr>
          <w:b/>
          <w:sz w:val="28"/>
          <w:szCs w:val="28"/>
          <w:lang w:val="ro-MO"/>
        </w:rPr>
        <w:t xml:space="preserve"> (</w:t>
      </w:r>
      <w:r w:rsidRPr="00D8572D">
        <w:rPr>
          <w:sz w:val="28"/>
          <w:szCs w:val="28"/>
          <w:shd w:val="clear" w:color="auto" w:fill="FFFFFF"/>
          <w:lang w:val="ro-MO"/>
        </w:rPr>
        <w:t>eliminarea impedimentelor de ordin juridic și administrativ în constituirea și activitatea asociațiilor utilizatorilor de apă pentru irigații),</w:t>
      </w:r>
      <w:r w:rsidR="00FC5529" w:rsidRPr="00D8572D">
        <w:rPr>
          <w:b/>
          <w:sz w:val="28"/>
          <w:szCs w:val="28"/>
          <w:lang w:val="ro-MO"/>
        </w:rPr>
        <w:t xml:space="preserve"> </w:t>
      </w:r>
      <w:r w:rsidR="008B1E4A" w:rsidRPr="00D8572D">
        <w:rPr>
          <w:sz w:val="28"/>
          <w:szCs w:val="28"/>
          <w:lang w:val="ro-MO"/>
        </w:rPr>
        <w:t xml:space="preserve">(număr unic </w:t>
      </w:r>
      <w:r w:rsidR="00FC5529" w:rsidRPr="00D8572D">
        <w:rPr>
          <w:sz w:val="28"/>
          <w:szCs w:val="28"/>
          <w:lang w:val="ro-MO"/>
        </w:rPr>
        <w:t>103</w:t>
      </w:r>
      <w:r w:rsidRPr="00D8572D">
        <w:rPr>
          <w:sz w:val="28"/>
          <w:szCs w:val="28"/>
          <w:lang w:val="ro-MO"/>
        </w:rPr>
        <w:t>9</w:t>
      </w:r>
      <w:r w:rsidR="008B1E4A" w:rsidRPr="00D8572D">
        <w:rPr>
          <w:sz w:val="28"/>
          <w:szCs w:val="28"/>
          <w:lang w:val="ro-MO"/>
        </w:rPr>
        <w:t>/MAIA/202</w:t>
      </w:r>
      <w:r w:rsidRPr="00D8572D">
        <w:rPr>
          <w:sz w:val="28"/>
          <w:szCs w:val="28"/>
          <w:lang w:val="ro-MO"/>
        </w:rPr>
        <w:t>4</w:t>
      </w:r>
      <w:r w:rsidR="008B1E4A" w:rsidRPr="00D8572D">
        <w:rPr>
          <w:sz w:val="28"/>
          <w:szCs w:val="28"/>
          <w:lang w:val="ro-MO"/>
        </w:rPr>
        <w:t>).</w:t>
      </w:r>
      <w:bookmarkEnd w:id="0"/>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2"/>
        <w:gridCol w:w="5480"/>
        <w:gridCol w:w="5418"/>
      </w:tblGrid>
      <w:tr w:rsidR="00D8572D" w:rsidRPr="00D8572D" w:rsidTr="00D366D0">
        <w:tc>
          <w:tcPr>
            <w:tcW w:w="1313" w:type="pct"/>
          </w:tcPr>
          <w:p w:rsidR="00FC5529" w:rsidRPr="00D8572D" w:rsidRDefault="00FC5529" w:rsidP="00CF1E45">
            <w:pPr>
              <w:tabs>
                <w:tab w:val="left" w:pos="884"/>
                <w:tab w:val="left" w:pos="1196"/>
              </w:tabs>
              <w:ind w:firstLine="0"/>
              <w:jc w:val="center"/>
              <w:rPr>
                <w:b/>
                <w:sz w:val="24"/>
                <w:szCs w:val="24"/>
                <w:lang w:val="ro-MO"/>
              </w:rPr>
            </w:pPr>
            <w:r w:rsidRPr="00D8572D">
              <w:rPr>
                <w:b/>
                <w:sz w:val="24"/>
                <w:szCs w:val="24"/>
                <w:lang w:val="ro-MO"/>
              </w:rPr>
              <w:t xml:space="preserve">Participantul la avizare (expertizare)/consultare publică </w:t>
            </w:r>
          </w:p>
        </w:tc>
        <w:tc>
          <w:tcPr>
            <w:tcW w:w="1854" w:type="pct"/>
          </w:tcPr>
          <w:p w:rsidR="00FC5529" w:rsidRPr="00D8572D" w:rsidRDefault="00FC5529" w:rsidP="00CF1E45">
            <w:pPr>
              <w:tabs>
                <w:tab w:val="left" w:pos="884"/>
                <w:tab w:val="left" w:pos="1196"/>
              </w:tabs>
              <w:ind w:firstLine="0"/>
              <w:jc w:val="center"/>
              <w:rPr>
                <w:b/>
                <w:sz w:val="24"/>
                <w:szCs w:val="24"/>
                <w:lang w:val="ro-MO"/>
              </w:rPr>
            </w:pPr>
            <w:r w:rsidRPr="00D8572D">
              <w:rPr>
                <w:b/>
                <w:sz w:val="24"/>
                <w:szCs w:val="24"/>
                <w:lang w:val="ro-MO"/>
              </w:rPr>
              <w:t>Conținutul obiecției/</w:t>
            </w:r>
          </w:p>
          <w:p w:rsidR="00FC5529" w:rsidRPr="00D8572D" w:rsidRDefault="00FC5529" w:rsidP="00CF1E45">
            <w:pPr>
              <w:tabs>
                <w:tab w:val="left" w:pos="884"/>
                <w:tab w:val="left" w:pos="1196"/>
              </w:tabs>
              <w:ind w:firstLine="0"/>
              <w:jc w:val="center"/>
              <w:rPr>
                <w:b/>
                <w:sz w:val="24"/>
                <w:szCs w:val="24"/>
                <w:lang w:val="ro-MO"/>
              </w:rPr>
            </w:pPr>
            <w:r w:rsidRPr="00D8572D">
              <w:rPr>
                <w:b/>
                <w:sz w:val="24"/>
                <w:szCs w:val="24"/>
                <w:lang w:val="ro-MO"/>
              </w:rPr>
              <w:t>propunerii (recomandării)</w:t>
            </w:r>
          </w:p>
        </w:tc>
        <w:tc>
          <w:tcPr>
            <w:tcW w:w="1833" w:type="pct"/>
          </w:tcPr>
          <w:p w:rsidR="00FC5529" w:rsidRPr="00D8572D" w:rsidRDefault="00FC5529" w:rsidP="00CF1E45">
            <w:pPr>
              <w:tabs>
                <w:tab w:val="left" w:pos="884"/>
                <w:tab w:val="left" w:pos="1196"/>
              </w:tabs>
              <w:ind w:firstLine="0"/>
              <w:jc w:val="center"/>
              <w:rPr>
                <w:b/>
                <w:sz w:val="24"/>
                <w:szCs w:val="24"/>
                <w:lang w:val="ro-MO"/>
              </w:rPr>
            </w:pPr>
            <w:r w:rsidRPr="00D8572D">
              <w:rPr>
                <w:b/>
                <w:sz w:val="24"/>
                <w:szCs w:val="24"/>
                <w:lang w:val="ro-MO"/>
              </w:rPr>
              <w:t xml:space="preserve">Argumentarea </w:t>
            </w:r>
          </w:p>
          <w:p w:rsidR="00FC5529" w:rsidRPr="00D8572D" w:rsidRDefault="00FC5529" w:rsidP="00CF1E45">
            <w:pPr>
              <w:tabs>
                <w:tab w:val="left" w:pos="884"/>
                <w:tab w:val="left" w:pos="1196"/>
              </w:tabs>
              <w:ind w:firstLine="0"/>
              <w:jc w:val="center"/>
              <w:rPr>
                <w:b/>
                <w:sz w:val="24"/>
                <w:szCs w:val="24"/>
                <w:lang w:val="ro-MO"/>
              </w:rPr>
            </w:pPr>
            <w:r w:rsidRPr="00D8572D">
              <w:rPr>
                <w:b/>
                <w:sz w:val="24"/>
                <w:szCs w:val="24"/>
                <w:lang w:val="ro-MO"/>
              </w:rPr>
              <w:t>autorului proiectului</w:t>
            </w:r>
          </w:p>
        </w:tc>
      </w:tr>
      <w:tr w:rsidR="00D8572D" w:rsidRPr="00D8572D" w:rsidTr="00D366D0">
        <w:tc>
          <w:tcPr>
            <w:tcW w:w="1313" w:type="pct"/>
            <w:vMerge w:val="restart"/>
          </w:tcPr>
          <w:p w:rsidR="00F911DA" w:rsidRPr="00D8572D" w:rsidRDefault="00F911DA" w:rsidP="000D67DA">
            <w:pPr>
              <w:tabs>
                <w:tab w:val="left" w:pos="884"/>
                <w:tab w:val="left" w:pos="1196"/>
              </w:tabs>
              <w:ind w:firstLine="0"/>
              <w:rPr>
                <w:b/>
                <w:sz w:val="24"/>
                <w:szCs w:val="24"/>
                <w:lang w:val="ro-MO"/>
              </w:rPr>
            </w:pPr>
            <w:r w:rsidRPr="00D8572D">
              <w:rPr>
                <w:b/>
                <w:sz w:val="24"/>
                <w:szCs w:val="24"/>
                <w:lang w:val="ro-MO"/>
              </w:rPr>
              <w:t>Ministerul Mediului</w:t>
            </w:r>
          </w:p>
          <w:p w:rsidR="00F911DA" w:rsidRPr="00D8572D" w:rsidRDefault="00F911DA" w:rsidP="000D67DA">
            <w:pPr>
              <w:tabs>
                <w:tab w:val="left" w:pos="884"/>
                <w:tab w:val="left" w:pos="1196"/>
              </w:tabs>
              <w:ind w:firstLine="0"/>
              <w:rPr>
                <w:b/>
                <w:sz w:val="24"/>
                <w:szCs w:val="24"/>
                <w:lang w:val="ro-MO"/>
              </w:rPr>
            </w:pPr>
            <w:r w:rsidRPr="00D8572D">
              <w:rPr>
                <w:i/>
                <w:lang w:val="ro-MO"/>
              </w:rPr>
              <w:t>Aviz</w:t>
            </w:r>
            <w:r w:rsidRPr="00D8572D">
              <w:rPr>
                <w:lang w:val="ro-MO"/>
              </w:rPr>
              <w:t xml:space="preserve"> nr</w:t>
            </w:r>
            <w:r w:rsidR="00221899" w:rsidRPr="00D8572D">
              <w:t xml:space="preserve"> .13-05/53 din 10.01.2025</w:t>
            </w:r>
          </w:p>
        </w:tc>
        <w:tc>
          <w:tcPr>
            <w:tcW w:w="1854" w:type="pct"/>
          </w:tcPr>
          <w:p w:rsidR="00F911DA" w:rsidRPr="00D8572D" w:rsidRDefault="00F911DA" w:rsidP="000D67DA">
            <w:pPr>
              <w:tabs>
                <w:tab w:val="left" w:pos="884"/>
                <w:tab w:val="left" w:pos="1196"/>
              </w:tabs>
              <w:ind w:firstLine="0"/>
              <w:rPr>
                <w:b/>
                <w:sz w:val="24"/>
                <w:szCs w:val="24"/>
                <w:lang w:val="ro-MO"/>
              </w:rPr>
            </w:pPr>
            <w:r w:rsidRPr="00D8572D">
              <w:rPr>
                <w:b/>
                <w:sz w:val="24"/>
                <w:szCs w:val="24"/>
                <w:lang w:val="ro-MO"/>
              </w:rPr>
              <w:t xml:space="preserve">I. Obiecțiile </w:t>
            </w:r>
          </w:p>
        </w:tc>
        <w:tc>
          <w:tcPr>
            <w:tcW w:w="1833" w:type="pct"/>
          </w:tcPr>
          <w:p w:rsidR="00F911DA" w:rsidRPr="00D8572D" w:rsidRDefault="00F911DA" w:rsidP="000D67DA">
            <w:pPr>
              <w:tabs>
                <w:tab w:val="left" w:pos="884"/>
                <w:tab w:val="left" w:pos="1196"/>
              </w:tabs>
              <w:ind w:firstLine="0"/>
              <w:rPr>
                <w:b/>
                <w:sz w:val="24"/>
                <w:szCs w:val="24"/>
                <w:lang w:val="ro-MO"/>
              </w:rPr>
            </w:pPr>
          </w:p>
        </w:tc>
      </w:tr>
      <w:tr w:rsidR="00D8572D" w:rsidRPr="00D8572D" w:rsidTr="00D366D0">
        <w:tc>
          <w:tcPr>
            <w:tcW w:w="1313" w:type="pct"/>
            <w:vMerge/>
          </w:tcPr>
          <w:p w:rsidR="00F911DA" w:rsidRPr="00D8572D" w:rsidRDefault="00F911DA" w:rsidP="000D67DA">
            <w:pPr>
              <w:tabs>
                <w:tab w:val="left" w:pos="884"/>
                <w:tab w:val="left" w:pos="1196"/>
              </w:tabs>
              <w:ind w:firstLine="0"/>
              <w:rPr>
                <w:b/>
                <w:sz w:val="24"/>
                <w:szCs w:val="24"/>
                <w:lang w:val="ro-MO"/>
              </w:rPr>
            </w:pPr>
          </w:p>
        </w:tc>
        <w:tc>
          <w:tcPr>
            <w:tcW w:w="1854" w:type="pct"/>
          </w:tcPr>
          <w:p w:rsidR="00F911DA" w:rsidRPr="00D8572D" w:rsidRDefault="00221899" w:rsidP="000D67DA">
            <w:pPr>
              <w:tabs>
                <w:tab w:val="left" w:pos="884"/>
                <w:tab w:val="left" w:pos="1196"/>
              </w:tabs>
              <w:ind w:firstLine="0"/>
              <w:rPr>
                <w:sz w:val="24"/>
                <w:szCs w:val="24"/>
              </w:rPr>
            </w:pPr>
            <w:r w:rsidRPr="00D8572D">
              <w:rPr>
                <w:sz w:val="24"/>
                <w:szCs w:val="24"/>
              </w:rPr>
              <w:t>Lipsa obiecțiilor</w:t>
            </w:r>
          </w:p>
        </w:tc>
        <w:tc>
          <w:tcPr>
            <w:tcW w:w="1833" w:type="pct"/>
          </w:tcPr>
          <w:p w:rsidR="00F911DA" w:rsidRPr="00D8572D" w:rsidRDefault="00F911DA" w:rsidP="000D67DA">
            <w:pPr>
              <w:tabs>
                <w:tab w:val="left" w:pos="884"/>
                <w:tab w:val="left" w:pos="1196"/>
              </w:tabs>
              <w:ind w:firstLine="0"/>
              <w:rPr>
                <w:b/>
                <w:sz w:val="24"/>
                <w:szCs w:val="24"/>
                <w:lang w:val="ro-MO"/>
              </w:rPr>
            </w:pPr>
          </w:p>
        </w:tc>
      </w:tr>
      <w:tr w:rsidR="00D8572D" w:rsidRPr="00D8572D" w:rsidTr="00D366D0">
        <w:tc>
          <w:tcPr>
            <w:tcW w:w="1313" w:type="pct"/>
            <w:vMerge/>
          </w:tcPr>
          <w:p w:rsidR="00885B7E" w:rsidRPr="00D8572D" w:rsidRDefault="00885B7E" w:rsidP="000D67DA">
            <w:pPr>
              <w:tabs>
                <w:tab w:val="left" w:pos="884"/>
                <w:tab w:val="left" w:pos="1196"/>
              </w:tabs>
              <w:ind w:firstLine="0"/>
              <w:rPr>
                <w:b/>
                <w:sz w:val="24"/>
                <w:szCs w:val="24"/>
                <w:lang w:val="ro-MO"/>
              </w:rPr>
            </w:pPr>
          </w:p>
        </w:tc>
        <w:tc>
          <w:tcPr>
            <w:tcW w:w="1854" w:type="pc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Pr>
          <w:p w:rsidR="00885B7E" w:rsidRPr="00D8572D" w:rsidRDefault="00885B7E" w:rsidP="000D67DA">
            <w:pPr>
              <w:tabs>
                <w:tab w:val="left" w:pos="884"/>
                <w:tab w:val="left" w:pos="1196"/>
              </w:tabs>
              <w:ind w:firstLine="0"/>
              <w:rPr>
                <w:b/>
                <w:sz w:val="24"/>
                <w:szCs w:val="24"/>
                <w:lang w:val="ro-MO"/>
              </w:rPr>
            </w:pPr>
          </w:p>
        </w:tc>
      </w:tr>
      <w:tr w:rsidR="00D8572D" w:rsidRPr="00D8572D" w:rsidTr="00D366D0">
        <w:tc>
          <w:tcPr>
            <w:tcW w:w="1313" w:type="pct"/>
            <w:vMerge/>
          </w:tcPr>
          <w:p w:rsidR="00885B7E" w:rsidRPr="00D8572D" w:rsidRDefault="00885B7E" w:rsidP="000D67DA">
            <w:pPr>
              <w:tabs>
                <w:tab w:val="left" w:pos="884"/>
                <w:tab w:val="left" w:pos="1196"/>
              </w:tabs>
              <w:ind w:firstLine="0"/>
              <w:rPr>
                <w:b/>
                <w:sz w:val="24"/>
                <w:szCs w:val="24"/>
                <w:lang w:val="ro-MO"/>
              </w:rPr>
            </w:pPr>
          </w:p>
        </w:tc>
        <w:tc>
          <w:tcPr>
            <w:tcW w:w="1854" w:type="pct"/>
          </w:tcPr>
          <w:p w:rsidR="00885B7E" w:rsidRPr="00D8572D" w:rsidRDefault="00B174F5" w:rsidP="000D67DA">
            <w:pPr>
              <w:tabs>
                <w:tab w:val="left" w:pos="884"/>
                <w:tab w:val="left" w:pos="1196"/>
              </w:tabs>
              <w:ind w:firstLine="0"/>
              <w:rPr>
                <w:sz w:val="24"/>
                <w:szCs w:val="24"/>
                <w:lang w:val="ro-MO"/>
              </w:rPr>
            </w:pPr>
            <w:r w:rsidRPr="00D8572D">
              <w:rPr>
                <w:sz w:val="24"/>
                <w:szCs w:val="24"/>
              </w:rPr>
              <w:t>La punctul 3 al proiectului de lege, la art.11 alin. (</w:t>
            </w:r>
            <w:proofErr w:type="gramStart"/>
            <w:r w:rsidRPr="00D8572D">
              <w:rPr>
                <w:sz w:val="24"/>
                <w:szCs w:val="24"/>
              </w:rPr>
              <w:t>3</w:t>
            </w:r>
            <w:r w:rsidRPr="00D8572D">
              <w:rPr>
                <w:sz w:val="24"/>
                <w:szCs w:val="24"/>
                <w:vertAlign w:val="superscript"/>
              </w:rPr>
              <w:t>1</w:t>
            </w:r>
            <w:r w:rsidRPr="00D8572D">
              <w:rPr>
                <w:sz w:val="24"/>
                <w:szCs w:val="24"/>
              </w:rPr>
              <w:t xml:space="preserve"> )</w:t>
            </w:r>
            <w:proofErr w:type="gramEnd"/>
            <w:r w:rsidRPr="00D8572D">
              <w:rPr>
                <w:sz w:val="24"/>
                <w:szCs w:val="24"/>
              </w:rPr>
              <w:t xml:space="preserve"> lit. b) după cuvintele </w:t>
            </w:r>
            <w:proofErr w:type="gramStart"/>
            <w:r w:rsidRPr="00D8572D">
              <w:rPr>
                <w:sz w:val="24"/>
                <w:szCs w:val="24"/>
              </w:rPr>
              <w:t>,,studii</w:t>
            </w:r>
            <w:proofErr w:type="gramEnd"/>
            <w:r w:rsidRPr="00D8572D">
              <w:rPr>
                <w:sz w:val="24"/>
                <w:szCs w:val="24"/>
              </w:rPr>
              <w:t xml:space="preserve"> de fezabilitate” de adăugat textul ,,și proiectelor de execuție elaborate și aprobate în modul stabilit de legislație”.</w:t>
            </w:r>
          </w:p>
        </w:tc>
        <w:tc>
          <w:tcPr>
            <w:tcW w:w="1833" w:type="pct"/>
          </w:tcPr>
          <w:p w:rsidR="00885B7E" w:rsidRPr="00D8572D" w:rsidRDefault="00221899" w:rsidP="000D67DA">
            <w:pPr>
              <w:tabs>
                <w:tab w:val="left" w:pos="884"/>
                <w:tab w:val="left" w:pos="1196"/>
              </w:tabs>
              <w:ind w:firstLine="0"/>
              <w:rPr>
                <w:b/>
                <w:sz w:val="24"/>
                <w:szCs w:val="24"/>
                <w:lang w:val="ro-MO"/>
              </w:rPr>
            </w:pPr>
            <w:r w:rsidRPr="00D8572D">
              <w:rPr>
                <w:b/>
                <w:sz w:val="24"/>
                <w:szCs w:val="24"/>
                <w:lang w:val="ro-MO"/>
              </w:rPr>
              <w:t>Se acceptă, s-a ajustat.</w:t>
            </w:r>
          </w:p>
        </w:tc>
      </w:tr>
      <w:tr w:rsidR="00D8572D" w:rsidRPr="00D8572D" w:rsidTr="00D366D0">
        <w:tc>
          <w:tcPr>
            <w:tcW w:w="1313" w:type="pct"/>
            <w:vMerge w:val="restar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 xml:space="preserve">Ministerul Finanțelor </w:t>
            </w:r>
          </w:p>
          <w:p w:rsidR="009010D5" w:rsidRPr="00D8572D" w:rsidRDefault="00885B7E" w:rsidP="000D67DA">
            <w:pPr>
              <w:tabs>
                <w:tab w:val="left" w:pos="884"/>
                <w:tab w:val="left" w:pos="1196"/>
              </w:tabs>
              <w:ind w:firstLine="0"/>
              <w:rPr>
                <w:b/>
                <w:sz w:val="24"/>
                <w:szCs w:val="24"/>
                <w:lang w:val="ro-MO"/>
              </w:rPr>
            </w:pPr>
            <w:r w:rsidRPr="00D8572D">
              <w:rPr>
                <w:i/>
                <w:lang w:val="ro-MO"/>
              </w:rPr>
              <w:t xml:space="preserve">Aviz </w:t>
            </w:r>
            <w:r w:rsidR="009010D5" w:rsidRPr="00D8572D">
              <w:t>nr. 07/5-03/03/04 din 9.01.2024</w:t>
            </w:r>
          </w:p>
        </w:tc>
        <w:tc>
          <w:tcPr>
            <w:tcW w:w="1854" w:type="pc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 xml:space="preserve">I. Obiecțiile </w:t>
            </w:r>
          </w:p>
        </w:tc>
        <w:tc>
          <w:tcPr>
            <w:tcW w:w="1833" w:type="pct"/>
          </w:tcPr>
          <w:p w:rsidR="00885B7E" w:rsidRPr="00D8572D" w:rsidRDefault="00885B7E" w:rsidP="000D67DA">
            <w:pPr>
              <w:tabs>
                <w:tab w:val="left" w:pos="884"/>
                <w:tab w:val="left" w:pos="1196"/>
              </w:tabs>
              <w:ind w:firstLine="0"/>
              <w:rPr>
                <w:b/>
                <w:sz w:val="24"/>
                <w:szCs w:val="24"/>
                <w:lang w:val="ro-MO"/>
              </w:rPr>
            </w:pPr>
          </w:p>
        </w:tc>
      </w:tr>
      <w:tr w:rsidR="00D8572D" w:rsidRPr="00D8572D" w:rsidTr="00D366D0">
        <w:tc>
          <w:tcPr>
            <w:tcW w:w="1313" w:type="pct"/>
            <w:vMerge/>
          </w:tcPr>
          <w:p w:rsidR="00885B7E" w:rsidRPr="00D8572D" w:rsidRDefault="00885B7E" w:rsidP="000D67DA">
            <w:pPr>
              <w:tabs>
                <w:tab w:val="left" w:pos="884"/>
                <w:tab w:val="left" w:pos="1196"/>
              </w:tabs>
              <w:ind w:firstLine="0"/>
              <w:rPr>
                <w:b/>
                <w:sz w:val="24"/>
                <w:szCs w:val="24"/>
                <w:lang w:val="ro-MO"/>
              </w:rPr>
            </w:pPr>
          </w:p>
        </w:tc>
        <w:tc>
          <w:tcPr>
            <w:tcW w:w="1854" w:type="pct"/>
          </w:tcPr>
          <w:p w:rsidR="00885B7E" w:rsidRPr="00D8572D" w:rsidRDefault="009010D5" w:rsidP="000D67DA">
            <w:pPr>
              <w:tabs>
                <w:tab w:val="left" w:pos="884"/>
                <w:tab w:val="left" w:pos="1196"/>
              </w:tabs>
              <w:ind w:firstLine="0"/>
              <w:rPr>
                <w:sz w:val="24"/>
                <w:szCs w:val="24"/>
                <w:lang w:val="ro-MO"/>
              </w:rPr>
            </w:pPr>
            <w:r w:rsidRPr="00D8572D">
              <w:t>Comunică lipsă de obiecții și propuneri</w:t>
            </w:r>
          </w:p>
        </w:tc>
        <w:tc>
          <w:tcPr>
            <w:tcW w:w="1833" w:type="pct"/>
          </w:tcPr>
          <w:p w:rsidR="00885B7E" w:rsidRPr="00D8572D" w:rsidRDefault="009010D5" w:rsidP="000D67DA">
            <w:pPr>
              <w:ind w:firstLine="0"/>
              <w:rPr>
                <w:b/>
                <w:sz w:val="24"/>
                <w:szCs w:val="24"/>
                <w:lang w:val="ro-MO"/>
              </w:rPr>
            </w:pPr>
            <w:r w:rsidRPr="00D8572D">
              <w:rPr>
                <w:b/>
                <w:sz w:val="24"/>
                <w:szCs w:val="24"/>
                <w:lang w:val="ro-MO"/>
              </w:rPr>
              <w:t>Se acceptă</w:t>
            </w:r>
            <w:r w:rsidR="000D67DA" w:rsidRPr="00D8572D">
              <w:rPr>
                <w:b/>
                <w:sz w:val="24"/>
                <w:szCs w:val="24"/>
                <w:lang w:val="ro-MO"/>
              </w:rPr>
              <w:t>.</w:t>
            </w:r>
          </w:p>
        </w:tc>
      </w:tr>
      <w:tr w:rsidR="00D8572D" w:rsidRPr="00D8572D" w:rsidTr="00D366D0">
        <w:tc>
          <w:tcPr>
            <w:tcW w:w="1313" w:type="pct"/>
            <w:vMerge/>
          </w:tcPr>
          <w:p w:rsidR="00885B7E" w:rsidRPr="00D8572D" w:rsidRDefault="00885B7E" w:rsidP="000D67DA">
            <w:pPr>
              <w:tabs>
                <w:tab w:val="left" w:pos="884"/>
                <w:tab w:val="left" w:pos="1196"/>
              </w:tabs>
              <w:ind w:firstLine="0"/>
              <w:rPr>
                <w:b/>
                <w:sz w:val="24"/>
                <w:szCs w:val="24"/>
                <w:lang w:val="ro-MO"/>
              </w:rPr>
            </w:pPr>
          </w:p>
        </w:tc>
        <w:tc>
          <w:tcPr>
            <w:tcW w:w="1854" w:type="pc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Pr>
          <w:p w:rsidR="00885B7E" w:rsidRPr="00D8572D" w:rsidRDefault="00885B7E" w:rsidP="000D67DA">
            <w:pPr>
              <w:tabs>
                <w:tab w:val="left" w:pos="884"/>
                <w:tab w:val="left" w:pos="1196"/>
              </w:tabs>
              <w:ind w:firstLine="0"/>
              <w:rPr>
                <w:b/>
                <w:sz w:val="24"/>
                <w:szCs w:val="24"/>
                <w:lang w:val="ro-MO"/>
              </w:rPr>
            </w:pPr>
          </w:p>
        </w:tc>
      </w:tr>
      <w:tr w:rsidR="00D8572D" w:rsidRPr="00D8572D" w:rsidTr="00D366D0">
        <w:tc>
          <w:tcPr>
            <w:tcW w:w="1313" w:type="pct"/>
            <w:vMerge/>
          </w:tcPr>
          <w:p w:rsidR="00885B7E" w:rsidRPr="00D8572D" w:rsidRDefault="00885B7E" w:rsidP="000D67DA">
            <w:pPr>
              <w:tabs>
                <w:tab w:val="left" w:pos="884"/>
                <w:tab w:val="left" w:pos="1196"/>
              </w:tabs>
              <w:ind w:firstLine="0"/>
              <w:rPr>
                <w:b/>
                <w:sz w:val="24"/>
                <w:szCs w:val="24"/>
                <w:lang w:val="ro-MO"/>
              </w:rPr>
            </w:pPr>
          </w:p>
        </w:tc>
        <w:tc>
          <w:tcPr>
            <w:tcW w:w="1854" w:type="pct"/>
          </w:tcPr>
          <w:p w:rsidR="00885B7E" w:rsidRPr="00D8572D" w:rsidRDefault="00885B7E" w:rsidP="000D67DA">
            <w:pPr>
              <w:tabs>
                <w:tab w:val="left" w:pos="884"/>
                <w:tab w:val="left" w:pos="1196"/>
              </w:tabs>
              <w:ind w:firstLine="0"/>
              <w:rPr>
                <w:sz w:val="24"/>
                <w:szCs w:val="24"/>
                <w:lang w:val="ro-MO"/>
              </w:rPr>
            </w:pPr>
            <w:r w:rsidRPr="00D8572D">
              <w:rPr>
                <w:sz w:val="24"/>
                <w:szCs w:val="24"/>
                <w:lang w:val="ro-MO"/>
              </w:rPr>
              <w:t>Lipsa propunerilor</w:t>
            </w:r>
          </w:p>
        </w:tc>
        <w:tc>
          <w:tcPr>
            <w:tcW w:w="1833" w:type="pct"/>
          </w:tcPr>
          <w:p w:rsidR="00885B7E" w:rsidRPr="00D8572D" w:rsidRDefault="00885B7E" w:rsidP="000D67DA">
            <w:pPr>
              <w:tabs>
                <w:tab w:val="left" w:pos="884"/>
                <w:tab w:val="left" w:pos="1196"/>
              </w:tabs>
              <w:ind w:firstLine="0"/>
              <w:rPr>
                <w:b/>
                <w:sz w:val="24"/>
                <w:szCs w:val="24"/>
                <w:lang w:val="ro-MO"/>
              </w:rPr>
            </w:pPr>
          </w:p>
        </w:tc>
      </w:tr>
      <w:tr w:rsidR="00D8572D" w:rsidRPr="00D8572D" w:rsidTr="00D366D0">
        <w:tc>
          <w:tcPr>
            <w:tcW w:w="1313" w:type="pct"/>
            <w:vMerge w:val="restar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Ministerul Infrastructurii și Dezvoltării Regionale</w:t>
            </w:r>
          </w:p>
          <w:p w:rsidR="00885B7E" w:rsidRPr="00D8572D" w:rsidRDefault="00885B7E" w:rsidP="000D67DA">
            <w:pPr>
              <w:tabs>
                <w:tab w:val="left" w:pos="884"/>
                <w:tab w:val="left" w:pos="1196"/>
              </w:tabs>
              <w:ind w:firstLine="0"/>
              <w:rPr>
                <w:b/>
                <w:sz w:val="24"/>
                <w:szCs w:val="24"/>
                <w:lang w:val="ro-MO"/>
              </w:rPr>
            </w:pPr>
            <w:r w:rsidRPr="00D8572D">
              <w:rPr>
                <w:i/>
                <w:lang w:val="ro-MO"/>
              </w:rPr>
              <w:t>Aviz nr. 21-</w:t>
            </w:r>
            <w:r w:rsidR="00D366D0" w:rsidRPr="00D8572D">
              <w:rPr>
                <w:i/>
                <w:lang w:val="ro-MO"/>
              </w:rPr>
              <w:t>74</w:t>
            </w:r>
            <w:r w:rsidRPr="00D8572D">
              <w:rPr>
                <w:i/>
                <w:lang w:val="ro-MO"/>
              </w:rPr>
              <w:t xml:space="preserve"> d</w:t>
            </w:r>
            <w:r w:rsidR="00D366D0" w:rsidRPr="00D8572D">
              <w:rPr>
                <w:i/>
                <w:lang w:val="ro-MO"/>
              </w:rPr>
              <w:t>i</w:t>
            </w:r>
            <w:r w:rsidRPr="00D8572D">
              <w:rPr>
                <w:i/>
                <w:lang w:val="ro-MO"/>
              </w:rPr>
              <w:t>n</w:t>
            </w:r>
            <w:r w:rsidR="00D366D0" w:rsidRPr="00D8572D">
              <w:rPr>
                <w:i/>
                <w:lang w:val="ro-MO"/>
              </w:rPr>
              <w:t xml:space="preserve"> 9.01.2025</w:t>
            </w:r>
          </w:p>
        </w:tc>
        <w:tc>
          <w:tcPr>
            <w:tcW w:w="1854" w:type="pc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 xml:space="preserve">I. Obiecțiile </w:t>
            </w:r>
          </w:p>
        </w:tc>
        <w:tc>
          <w:tcPr>
            <w:tcW w:w="1833" w:type="pct"/>
          </w:tcPr>
          <w:p w:rsidR="00885B7E" w:rsidRPr="00D8572D" w:rsidRDefault="00885B7E" w:rsidP="000D67DA">
            <w:pPr>
              <w:tabs>
                <w:tab w:val="left" w:pos="884"/>
                <w:tab w:val="left" w:pos="1196"/>
              </w:tabs>
              <w:ind w:firstLine="0"/>
              <w:rPr>
                <w:b/>
                <w:sz w:val="24"/>
                <w:szCs w:val="24"/>
                <w:lang w:val="ro-MO"/>
              </w:rPr>
            </w:pPr>
          </w:p>
        </w:tc>
      </w:tr>
      <w:tr w:rsidR="00D8572D" w:rsidRPr="00D8572D" w:rsidTr="00D366D0">
        <w:tc>
          <w:tcPr>
            <w:tcW w:w="1313" w:type="pct"/>
            <w:vMerge/>
          </w:tcPr>
          <w:p w:rsidR="00885B7E" w:rsidRPr="00D8572D" w:rsidRDefault="00885B7E" w:rsidP="000D67DA">
            <w:pPr>
              <w:tabs>
                <w:tab w:val="left" w:pos="884"/>
                <w:tab w:val="left" w:pos="1196"/>
              </w:tabs>
              <w:ind w:firstLine="0"/>
              <w:rPr>
                <w:b/>
                <w:sz w:val="24"/>
                <w:szCs w:val="24"/>
                <w:lang w:val="ro-MO"/>
              </w:rPr>
            </w:pPr>
          </w:p>
        </w:tc>
        <w:tc>
          <w:tcPr>
            <w:tcW w:w="1854" w:type="pct"/>
          </w:tcPr>
          <w:p w:rsidR="00885B7E" w:rsidRPr="00D8572D" w:rsidRDefault="00885B7E" w:rsidP="000D67DA">
            <w:pPr>
              <w:autoSpaceDE w:val="0"/>
              <w:autoSpaceDN w:val="0"/>
              <w:adjustRightInd w:val="0"/>
              <w:ind w:firstLine="0"/>
              <w:rPr>
                <w:rFonts w:eastAsiaTheme="minorHAnsi"/>
                <w:sz w:val="24"/>
                <w:szCs w:val="24"/>
              </w:rPr>
            </w:pPr>
            <w:r w:rsidRPr="00D8572D">
              <w:rPr>
                <w:rFonts w:eastAsiaTheme="minorHAnsi"/>
                <w:sz w:val="24"/>
                <w:szCs w:val="24"/>
              </w:rPr>
              <w:t xml:space="preserve"> Comunicăm lipsa obiecțiilor și propunerilor </w:t>
            </w:r>
          </w:p>
        </w:tc>
        <w:tc>
          <w:tcPr>
            <w:tcW w:w="1833" w:type="pc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Se acceptă</w:t>
            </w:r>
            <w:r w:rsidR="000D67DA" w:rsidRPr="00D8572D">
              <w:rPr>
                <w:b/>
                <w:sz w:val="24"/>
                <w:szCs w:val="24"/>
                <w:lang w:val="ro-MO"/>
              </w:rPr>
              <w:t>.</w:t>
            </w:r>
          </w:p>
        </w:tc>
      </w:tr>
      <w:tr w:rsidR="00D8572D" w:rsidRPr="00D8572D" w:rsidTr="00D366D0">
        <w:tc>
          <w:tcPr>
            <w:tcW w:w="1313" w:type="pct"/>
            <w:vMerge/>
          </w:tcPr>
          <w:p w:rsidR="00885B7E" w:rsidRPr="00D8572D" w:rsidRDefault="00885B7E" w:rsidP="000D67DA">
            <w:pPr>
              <w:tabs>
                <w:tab w:val="left" w:pos="884"/>
                <w:tab w:val="left" w:pos="1196"/>
              </w:tabs>
              <w:ind w:firstLine="0"/>
              <w:rPr>
                <w:b/>
                <w:sz w:val="24"/>
                <w:szCs w:val="24"/>
                <w:lang w:val="ro-MO"/>
              </w:rPr>
            </w:pPr>
          </w:p>
        </w:tc>
        <w:tc>
          <w:tcPr>
            <w:tcW w:w="1854" w:type="pct"/>
          </w:tcPr>
          <w:p w:rsidR="00885B7E" w:rsidRPr="00D8572D" w:rsidRDefault="00885B7E" w:rsidP="000D67DA">
            <w:pPr>
              <w:autoSpaceDE w:val="0"/>
              <w:autoSpaceDN w:val="0"/>
              <w:adjustRightInd w:val="0"/>
              <w:ind w:firstLine="0"/>
              <w:rPr>
                <w:rFonts w:eastAsiaTheme="minorHAnsi"/>
                <w:sz w:val="24"/>
                <w:szCs w:val="24"/>
              </w:rPr>
            </w:pPr>
            <w:r w:rsidRPr="00D8572D">
              <w:rPr>
                <w:b/>
                <w:sz w:val="24"/>
                <w:szCs w:val="24"/>
                <w:lang w:val="ro-MO"/>
              </w:rPr>
              <w:t>II. Propunerile (recomandările)</w:t>
            </w:r>
          </w:p>
        </w:tc>
        <w:tc>
          <w:tcPr>
            <w:tcW w:w="1833" w:type="pct"/>
          </w:tcPr>
          <w:p w:rsidR="00885B7E" w:rsidRPr="00D8572D" w:rsidRDefault="00885B7E" w:rsidP="000D67DA">
            <w:pPr>
              <w:tabs>
                <w:tab w:val="left" w:pos="884"/>
                <w:tab w:val="left" w:pos="1196"/>
              </w:tabs>
              <w:ind w:firstLine="0"/>
              <w:rPr>
                <w:b/>
                <w:sz w:val="24"/>
                <w:szCs w:val="24"/>
                <w:lang w:val="ro-MO"/>
              </w:rPr>
            </w:pPr>
          </w:p>
        </w:tc>
      </w:tr>
      <w:tr w:rsidR="00D8572D" w:rsidRPr="00D8572D" w:rsidTr="00D366D0">
        <w:tc>
          <w:tcPr>
            <w:tcW w:w="1313" w:type="pct"/>
            <w:vMerge w:val="restar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 xml:space="preserve">Ministerul </w:t>
            </w:r>
            <w:r w:rsidRPr="00D8572D">
              <w:rPr>
                <w:b/>
                <w:sz w:val="24"/>
                <w:szCs w:val="24"/>
                <w:shd w:val="clear" w:color="auto" w:fill="FFFFFF"/>
                <w:lang w:val="ro-MO"/>
              </w:rPr>
              <w:t>Dezvoltării Economice și Digitalizării</w:t>
            </w:r>
          </w:p>
          <w:p w:rsidR="00885B7E" w:rsidRPr="00D8572D" w:rsidRDefault="00885B7E" w:rsidP="000D67DA">
            <w:pPr>
              <w:pStyle w:val="Default"/>
              <w:jc w:val="both"/>
              <w:rPr>
                <w:color w:val="auto"/>
                <w:sz w:val="20"/>
                <w:szCs w:val="20"/>
                <w:lang w:val="en-US"/>
              </w:rPr>
            </w:pPr>
            <w:r w:rsidRPr="00D8572D">
              <w:rPr>
                <w:i/>
                <w:color w:val="auto"/>
                <w:sz w:val="20"/>
                <w:szCs w:val="20"/>
                <w:lang w:val="ro-MO"/>
              </w:rPr>
              <w:t>Aviz nr.</w:t>
            </w:r>
            <w:r w:rsidRPr="00D8572D">
              <w:rPr>
                <w:color w:val="auto"/>
                <w:sz w:val="20"/>
                <w:szCs w:val="20"/>
                <w:lang w:val="en-US"/>
              </w:rPr>
              <w:t xml:space="preserve"> 17-</w:t>
            </w:r>
            <w:r w:rsidR="00E4184F" w:rsidRPr="00D8572D">
              <w:rPr>
                <w:color w:val="auto"/>
                <w:sz w:val="20"/>
                <w:szCs w:val="20"/>
                <w:lang w:val="en-US"/>
              </w:rPr>
              <w:t>104</w:t>
            </w:r>
            <w:r w:rsidRPr="00D8572D">
              <w:rPr>
                <w:color w:val="auto"/>
                <w:sz w:val="20"/>
                <w:szCs w:val="20"/>
                <w:lang w:val="en-US"/>
              </w:rPr>
              <w:t xml:space="preserve"> din </w:t>
            </w:r>
            <w:r w:rsidR="00E4184F" w:rsidRPr="00D8572D">
              <w:rPr>
                <w:color w:val="auto"/>
                <w:sz w:val="20"/>
                <w:szCs w:val="20"/>
                <w:lang w:val="en-US"/>
              </w:rPr>
              <w:t>17.01.2025</w:t>
            </w:r>
          </w:p>
        </w:tc>
        <w:tc>
          <w:tcPr>
            <w:tcW w:w="1854" w:type="pct"/>
            <w:tcBorders>
              <w:top w:val="single" w:sz="4" w:space="0" w:color="auto"/>
              <w:left w:val="single" w:sz="4" w:space="0" w:color="auto"/>
              <w:bottom w:val="single" w:sz="4" w:space="0" w:color="auto"/>
              <w:right w:val="single" w:sz="4" w:space="0" w:color="auto"/>
            </w:tcBorders>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 xml:space="preserve">I. Obiecțiile </w:t>
            </w:r>
          </w:p>
        </w:tc>
        <w:tc>
          <w:tcPr>
            <w:tcW w:w="1833" w:type="pct"/>
            <w:tcBorders>
              <w:top w:val="single" w:sz="4" w:space="0" w:color="auto"/>
              <w:left w:val="single" w:sz="4" w:space="0" w:color="auto"/>
              <w:bottom w:val="single" w:sz="4" w:space="0" w:color="auto"/>
              <w:right w:val="single" w:sz="4" w:space="0" w:color="auto"/>
            </w:tcBorders>
          </w:tcPr>
          <w:p w:rsidR="00885B7E" w:rsidRPr="00D8572D" w:rsidRDefault="000D67DA" w:rsidP="000D67DA">
            <w:pPr>
              <w:tabs>
                <w:tab w:val="left" w:pos="884"/>
                <w:tab w:val="left" w:pos="1196"/>
              </w:tabs>
              <w:ind w:firstLine="0"/>
              <w:rPr>
                <w:sz w:val="24"/>
                <w:szCs w:val="24"/>
                <w:lang w:val="ro-MO"/>
              </w:rPr>
            </w:pPr>
            <w:r w:rsidRPr="00D8572D">
              <w:rPr>
                <w:b/>
                <w:sz w:val="24"/>
                <w:szCs w:val="24"/>
                <w:lang w:val="ro-MO"/>
              </w:rPr>
              <w:t>Se acceptă.</w:t>
            </w:r>
          </w:p>
        </w:tc>
      </w:tr>
      <w:tr w:rsidR="00D8572D" w:rsidRPr="00D8572D" w:rsidTr="00D366D0">
        <w:tc>
          <w:tcPr>
            <w:tcW w:w="1313" w:type="pct"/>
            <w:vMerge/>
          </w:tcPr>
          <w:p w:rsidR="00885B7E" w:rsidRPr="00D8572D" w:rsidRDefault="00885B7E"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D8572D" w:rsidRDefault="00E4184F" w:rsidP="000D67DA">
            <w:pPr>
              <w:tabs>
                <w:tab w:val="left" w:pos="884"/>
                <w:tab w:val="left" w:pos="1196"/>
              </w:tabs>
              <w:ind w:firstLine="0"/>
              <w:rPr>
                <w:sz w:val="24"/>
                <w:szCs w:val="24"/>
                <w:lang w:val="ro-MO"/>
              </w:rPr>
            </w:pPr>
            <w:r w:rsidRPr="00D8572D">
              <w:rPr>
                <w:sz w:val="24"/>
                <w:szCs w:val="24"/>
              </w:rPr>
              <w:t>Lipsa obiecțiilor</w:t>
            </w:r>
          </w:p>
        </w:tc>
        <w:tc>
          <w:tcPr>
            <w:tcW w:w="1833" w:type="pct"/>
            <w:tcBorders>
              <w:top w:val="single" w:sz="4" w:space="0" w:color="auto"/>
              <w:left w:val="single" w:sz="4" w:space="0" w:color="auto"/>
              <w:bottom w:val="single" w:sz="4" w:space="0" w:color="auto"/>
              <w:right w:val="single" w:sz="4" w:space="0" w:color="auto"/>
            </w:tcBorders>
          </w:tcPr>
          <w:p w:rsidR="00885B7E" w:rsidRPr="00D8572D" w:rsidRDefault="00885B7E" w:rsidP="000D67DA">
            <w:pPr>
              <w:tabs>
                <w:tab w:val="left" w:pos="884"/>
                <w:tab w:val="left" w:pos="1196"/>
              </w:tabs>
              <w:ind w:firstLine="0"/>
              <w:rPr>
                <w:b/>
                <w:sz w:val="24"/>
                <w:szCs w:val="24"/>
                <w:lang w:val="ro-MO"/>
              </w:rPr>
            </w:pPr>
          </w:p>
        </w:tc>
      </w:tr>
      <w:tr w:rsidR="00D8572D" w:rsidRPr="00D8572D" w:rsidTr="00D366D0">
        <w:tc>
          <w:tcPr>
            <w:tcW w:w="1313" w:type="pct"/>
            <w:vMerge/>
          </w:tcPr>
          <w:p w:rsidR="00885B7E" w:rsidRPr="00D8572D" w:rsidRDefault="00885B7E"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885B7E" w:rsidRPr="00D8572D" w:rsidRDefault="00885B7E" w:rsidP="000D67DA">
            <w:pPr>
              <w:tabs>
                <w:tab w:val="left" w:pos="884"/>
                <w:tab w:val="left" w:pos="1196"/>
              </w:tabs>
              <w:ind w:firstLine="0"/>
              <w:rPr>
                <w:sz w:val="24"/>
                <w:szCs w:val="24"/>
                <w:lang w:val="ro-MO"/>
              </w:rPr>
            </w:pPr>
          </w:p>
        </w:tc>
      </w:tr>
      <w:tr w:rsidR="00D8572D" w:rsidRPr="00D8572D" w:rsidTr="00D366D0">
        <w:tc>
          <w:tcPr>
            <w:tcW w:w="1313" w:type="pct"/>
            <w:vMerge/>
          </w:tcPr>
          <w:p w:rsidR="005F2391" w:rsidRPr="00D8572D" w:rsidRDefault="005F2391"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F2391" w:rsidRPr="00D8572D" w:rsidRDefault="005F2391" w:rsidP="000D67DA">
            <w:pPr>
              <w:tabs>
                <w:tab w:val="left" w:pos="884"/>
                <w:tab w:val="left" w:pos="1196"/>
              </w:tabs>
              <w:ind w:firstLine="0"/>
              <w:rPr>
                <w:b/>
                <w:sz w:val="24"/>
                <w:szCs w:val="24"/>
                <w:lang w:val="ro-MO"/>
              </w:rPr>
            </w:pPr>
            <w:r w:rsidRPr="00D8572D">
              <w:rPr>
                <w:sz w:val="24"/>
                <w:szCs w:val="24"/>
              </w:rPr>
              <w:t>Propunem ca noțiunea de „sistem de irigare” prevăzută la art. 2 din legea actuală să fie exclusă, având în vedere că proiectul de lege definește termenii „sistem de irigare la scară mică” și „sistem centralizat de irigare”, care acoperă integral semnificația acesteia.</w:t>
            </w:r>
          </w:p>
        </w:tc>
        <w:tc>
          <w:tcPr>
            <w:tcW w:w="1833" w:type="pct"/>
            <w:tcBorders>
              <w:top w:val="single" w:sz="4" w:space="0" w:color="auto"/>
              <w:left w:val="single" w:sz="4" w:space="0" w:color="auto"/>
              <w:bottom w:val="single" w:sz="4" w:space="0" w:color="auto"/>
              <w:right w:val="single" w:sz="4" w:space="0" w:color="auto"/>
            </w:tcBorders>
          </w:tcPr>
          <w:p w:rsidR="005F2391" w:rsidRPr="00D8572D" w:rsidRDefault="007A591A" w:rsidP="000D67DA">
            <w:pPr>
              <w:tabs>
                <w:tab w:val="left" w:pos="884"/>
                <w:tab w:val="left" w:pos="1196"/>
              </w:tabs>
              <w:ind w:firstLine="0"/>
              <w:rPr>
                <w:sz w:val="24"/>
                <w:szCs w:val="24"/>
                <w:lang w:val="ro-MO"/>
              </w:rPr>
            </w:pPr>
            <w:r w:rsidRPr="00D8572D">
              <w:rPr>
                <w:b/>
                <w:sz w:val="24"/>
                <w:szCs w:val="24"/>
                <w:lang w:val="ro-MO"/>
              </w:rPr>
              <w:t>Nu se acceptă</w:t>
            </w:r>
            <w:r w:rsidRPr="00D8572D">
              <w:rPr>
                <w:sz w:val="24"/>
                <w:szCs w:val="24"/>
                <w:lang w:val="ro-MO"/>
              </w:rPr>
              <w:t>, pentru o notă de precizie urmează a fi păstrate noțiunea respectivă.</w:t>
            </w:r>
          </w:p>
          <w:p w:rsidR="00CB44D2" w:rsidRPr="00D8572D" w:rsidRDefault="00CB44D2" w:rsidP="00CB44D2">
            <w:pPr>
              <w:tabs>
                <w:tab w:val="left" w:pos="884"/>
                <w:tab w:val="left" w:pos="1196"/>
              </w:tabs>
              <w:ind w:firstLine="0"/>
              <w:rPr>
                <w:sz w:val="24"/>
                <w:szCs w:val="24"/>
                <w:lang w:val="ro-MO"/>
              </w:rPr>
            </w:pPr>
            <w:r w:rsidRPr="00D8572D">
              <w:rPr>
                <w:b/>
                <w:sz w:val="24"/>
                <w:szCs w:val="24"/>
                <w:lang w:val="ro-MO"/>
              </w:rPr>
              <w:t>În urma dezbaterilor din 26.02.2025 MDED a acceptat argumentele MAIA.</w:t>
            </w:r>
          </w:p>
        </w:tc>
      </w:tr>
      <w:tr w:rsidR="00D8572D" w:rsidRPr="00D8572D" w:rsidTr="00D366D0">
        <w:tc>
          <w:tcPr>
            <w:tcW w:w="1313" w:type="pct"/>
            <w:vMerge/>
          </w:tcPr>
          <w:p w:rsidR="005F2391" w:rsidRPr="00D8572D" w:rsidRDefault="005F2391"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F2391" w:rsidRPr="00D8572D" w:rsidRDefault="005F2391" w:rsidP="000D67DA">
            <w:pPr>
              <w:tabs>
                <w:tab w:val="left" w:pos="884"/>
                <w:tab w:val="left" w:pos="1196"/>
              </w:tabs>
              <w:ind w:firstLine="0"/>
              <w:rPr>
                <w:b/>
                <w:sz w:val="24"/>
                <w:szCs w:val="24"/>
                <w:lang w:val="ro-MO"/>
              </w:rPr>
            </w:pPr>
            <w:r w:rsidRPr="00D8572D">
              <w:rPr>
                <w:sz w:val="24"/>
                <w:szCs w:val="24"/>
              </w:rPr>
              <w:t>Referitor la prevederile art. 3 alin. (</w:t>
            </w:r>
            <w:proofErr w:type="gramStart"/>
            <w:r w:rsidRPr="00D8572D">
              <w:rPr>
                <w:sz w:val="24"/>
                <w:szCs w:val="24"/>
              </w:rPr>
              <w:t>3</w:t>
            </w:r>
            <w:r w:rsidRPr="00D8572D">
              <w:rPr>
                <w:sz w:val="24"/>
                <w:szCs w:val="24"/>
                <w:vertAlign w:val="superscript"/>
              </w:rPr>
              <w:t xml:space="preserve">1 </w:t>
            </w:r>
            <w:r w:rsidRPr="00D8572D">
              <w:rPr>
                <w:sz w:val="24"/>
                <w:szCs w:val="24"/>
              </w:rPr>
              <w:t>)</w:t>
            </w:r>
            <w:proofErr w:type="gramEnd"/>
            <w:r w:rsidRPr="00D8572D">
              <w:rPr>
                <w:sz w:val="24"/>
                <w:szCs w:val="24"/>
              </w:rPr>
              <w:t>, nu este clar dacă bunurile nefuncționale și care nu pot fi restabilite din cadrul sistemelor de irigare urmează să fie transmise asociațiilor utilizatorilor de apă și raționamentul acestei transmiterii.</w:t>
            </w:r>
          </w:p>
        </w:tc>
        <w:tc>
          <w:tcPr>
            <w:tcW w:w="1833" w:type="pct"/>
            <w:tcBorders>
              <w:top w:val="single" w:sz="4" w:space="0" w:color="auto"/>
              <w:left w:val="single" w:sz="4" w:space="0" w:color="auto"/>
              <w:bottom w:val="single" w:sz="4" w:space="0" w:color="auto"/>
              <w:right w:val="single" w:sz="4" w:space="0" w:color="auto"/>
            </w:tcBorders>
          </w:tcPr>
          <w:p w:rsidR="0028319D" w:rsidRPr="00D8572D" w:rsidRDefault="00577908" w:rsidP="000D67DA">
            <w:pPr>
              <w:tabs>
                <w:tab w:val="left" w:pos="884"/>
                <w:tab w:val="left" w:pos="1196"/>
              </w:tabs>
              <w:ind w:firstLine="0"/>
              <w:rPr>
                <w:sz w:val="24"/>
                <w:szCs w:val="24"/>
                <w:lang w:val="ro-MO"/>
              </w:rPr>
            </w:pPr>
            <w:r w:rsidRPr="00D8572D">
              <w:rPr>
                <w:sz w:val="24"/>
                <w:szCs w:val="24"/>
                <w:lang w:val="ro-MO"/>
              </w:rPr>
              <w:t xml:space="preserve">Asociațiilor utilizatorilor de apă pentru irigații li se transmit în folosință numai infrastructura solicitată de asociație, care urmează să deservească terenurile din aria de deservire a asociației delimitate (determinată) de comitetul de constituire a asociației și inclusă în </w:t>
            </w:r>
            <w:r w:rsidRPr="00D8572D">
              <w:rPr>
                <w:sz w:val="24"/>
                <w:szCs w:val="24"/>
                <w:lang w:val="ro-MO"/>
              </w:rPr>
              <w:lastRenderedPageBreak/>
              <w:t>documentele de constituire  a acestea.</w:t>
            </w:r>
          </w:p>
          <w:p w:rsidR="0028319D" w:rsidRPr="00D8572D" w:rsidRDefault="0028319D" w:rsidP="000D67DA">
            <w:pPr>
              <w:tabs>
                <w:tab w:val="left" w:pos="884"/>
                <w:tab w:val="left" w:pos="1196"/>
              </w:tabs>
              <w:ind w:firstLine="0"/>
              <w:rPr>
                <w:sz w:val="24"/>
                <w:szCs w:val="24"/>
                <w:lang w:val="ro-MO"/>
              </w:rPr>
            </w:pPr>
            <w:r w:rsidRPr="00D8572D">
              <w:rPr>
                <w:sz w:val="24"/>
                <w:szCs w:val="24"/>
                <w:lang w:val="ro-MO"/>
              </w:rPr>
              <w:t xml:space="preserve">    Totodată, reabilitarea sistemelor centralizate de irigare este o prioritate pentru Ministerul Agriculturii și Industriei Alimentare, Agenția Națională de Îmbunătățiri Funciare și sunt incluse în Planul de acțiuni privind reabilitarea sistemelor centralizate de irigare (SCI) proprietate publică a statului, transmise în folosința gratuită (comodat) asociațiilor utilizatorilor de apă pentru irigații pentru anii 2024-2026, aprobat prin Ordinul Ministrului Agriculturii și Industriei Alimentare nr. 179/2023.</w:t>
            </w:r>
          </w:p>
          <w:p w:rsidR="0028319D" w:rsidRPr="00D8572D" w:rsidRDefault="0028319D" w:rsidP="000D67DA">
            <w:pPr>
              <w:ind w:firstLine="0"/>
              <w:rPr>
                <w:sz w:val="24"/>
                <w:szCs w:val="24"/>
                <w:lang w:val="ro-MO"/>
              </w:rPr>
            </w:pPr>
            <w:r w:rsidRPr="00D8572D">
              <w:rPr>
                <w:sz w:val="24"/>
                <w:szCs w:val="24"/>
                <w:lang w:val="ro-MO"/>
              </w:rPr>
              <w:t xml:space="preserve">     De asemenea, activități ce țin de „Stimularea reabilitării sistemelor centralizate de irigare și desecare pentru atenuarea secetei pedologice” au fost și sunt stabilite în Planurile de acțiuni pentru anii 2021-2025, întru implementarea Programului de îmbunătățiri funciare în scopul asigurării managementului durabil al resurselor de sol pentru anii 2021-2025, aprobate prin Hotărârea Guvernului nr. 864/2020 și nr. 82/2024.</w:t>
            </w:r>
          </w:p>
          <w:p w:rsidR="006F7E94" w:rsidRPr="00D8572D" w:rsidRDefault="0028319D" w:rsidP="000D67DA">
            <w:pPr>
              <w:tabs>
                <w:tab w:val="left" w:pos="884"/>
                <w:tab w:val="left" w:pos="1196"/>
              </w:tabs>
              <w:ind w:firstLine="0"/>
              <w:rPr>
                <w:sz w:val="24"/>
                <w:szCs w:val="24"/>
                <w:lang w:val="ro-MO"/>
              </w:rPr>
            </w:pPr>
            <w:r w:rsidRPr="00D8572D">
              <w:rPr>
                <w:sz w:val="24"/>
                <w:szCs w:val="24"/>
                <w:lang w:val="ro-MO"/>
              </w:rPr>
              <w:t xml:space="preserve">       </w:t>
            </w:r>
            <w:r w:rsidR="006F7E94" w:rsidRPr="00D8572D">
              <w:rPr>
                <w:sz w:val="24"/>
                <w:szCs w:val="24"/>
                <w:lang w:val="ro-MO"/>
              </w:rPr>
              <w:t>Totodată, chear unele bunuri la moment nu sunt funcționale, statul, MAIA, întreprinde măsuri de restabilire a acestora pentru a fi funcționale, prin intermediul partinerilor de dezvoltare, sau din contul bugetului de stat, cum ar fi</w:t>
            </w:r>
            <w:r w:rsidRPr="00D8572D">
              <w:rPr>
                <w:sz w:val="24"/>
                <w:szCs w:val="24"/>
                <w:lang w:val="ro-MO"/>
              </w:rPr>
              <w:t>;</w:t>
            </w:r>
            <w:r w:rsidR="006F7E94" w:rsidRPr="00D8572D">
              <w:rPr>
                <w:sz w:val="24"/>
                <w:szCs w:val="24"/>
                <w:lang w:val="ro-MO"/>
              </w:rPr>
              <w:t xml:space="preserve"> </w:t>
            </w:r>
            <w:r w:rsidRPr="00D8572D">
              <w:rPr>
                <w:sz w:val="24"/>
                <w:szCs w:val="24"/>
                <w:lang w:val="ro-MO"/>
              </w:rPr>
              <w:t xml:space="preserve">Manca Modială, </w:t>
            </w:r>
            <w:r w:rsidR="006F7E94" w:rsidRPr="00D8572D">
              <w:rPr>
                <w:sz w:val="24"/>
                <w:szCs w:val="24"/>
                <w:lang w:val="ro-MO"/>
              </w:rPr>
              <w:t>Proiectul „AGGRI</w:t>
            </w:r>
            <w:r w:rsidRPr="00D8572D">
              <w:rPr>
                <w:sz w:val="24"/>
                <w:szCs w:val="24"/>
                <w:lang w:val="ro-MO"/>
              </w:rPr>
              <w:t xml:space="preserve">”- 6 SCI; Agenția Franceză de Dezvoltare – 2 SCI, s-a finalizat Studiul de fezabilitate; BERD – 3 SCI la etapa de selectare a ezecutorilor pentru efectuarea Studiilor de fezabilitate; Bugetul de stat – în baza Regulamentului privind condiţiile şi procedura de evaluare, selectare şi implementare a proiectelor investiţionale din contul bugetului de stat pentru întreţinere/reabilitare a sistemelor centralizate de irigare şi/sau desecare transmise în comodat asociaţiilor utilizatorilor de apă pentru irigaţii, aprobat prin Ordinul Ministrului agriculturii și </w:t>
            </w:r>
            <w:r w:rsidRPr="00D8572D">
              <w:rPr>
                <w:sz w:val="24"/>
                <w:szCs w:val="24"/>
                <w:lang w:val="ro-MO"/>
              </w:rPr>
              <w:lastRenderedPageBreak/>
              <w:t xml:space="preserve">industriei alimentare nr. 46/2024, etc. </w:t>
            </w:r>
            <w:r w:rsidR="006F7E94" w:rsidRPr="00D8572D">
              <w:rPr>
                <w:sz w:val="24"/>
                <w:szCs w:val="24"/>
                <w:lang w:val="ro-MO"/>
              </w:rPr>
              <w:t xml:space="preserve">  </w:t>
            </w:r>
          </w:p>
          <w:p w:rsidR="00CB44D2" w:rsidRPr="00D8572D" w:rsidRDefault="00CB44D2" w:rsidP="000D67DA">
            <w:pPr>
              <w:tabs>
                <w:tab w:val="left" w:pos="884"/>
                <w:tab w:val="left" w:pos="1196"/>
              </w:tabs>
              <w:ind w:firstLine="0"/>
              <w:rPr>
                <w:sz w:val="24"/>
                <w:szCs w:val="24"/>
                <w:lang w:val="ro-MO"/>
              </w:rPr>
            </w:pPr>
            <w:r w:rsidRPr="00D8572D">
              <w:rPr>
                <w:b/>
                <w:sz w:val="24"/>
                <w:szCs w:val="24"/>
                <w:lang w:val="ro-MO"/>
              </w:rPr>
              <w:t>În urma dezbaterilor din 26.02.2025 MDED a acceptat argumentele MAIA.</w:t>
            </w:r>
          </w:p>
        </w:tc>
      </w:tr>
      <w:tr w:rsidR="00D8572D" w:rsidRPr="00D8572D" w:rsidTr="00D366D0">
        <w:tc>
          <w:tcPr>
            <w:tcW w:w="1313" w:type="pct"/>
            <w:vMerge/>
          </w:tcPr>
          <w:p w:rsidR="005F2391" w:rsidRPr="00D8572D" w:rsidRDefault="005F2391"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F2391" w:rsidRPr="00D8572D" w:rsidRDefault="005F2391" w:rsidP="000D67DA">
            <w:pPr>
              <w:tabs>
                <w:tab w:val="left" w:pos="884"/>
                <w:tab w:val="left" w:pos="1196"/>
              </w:tabs>
              <w:ind w:firstLine="0"/>
              <w:rPr>
                <w:sz w:val="24"/>
                <w:szCs w:val="24"/>
              </w:rPr>
            </w:pPr>
            <w:r w:rsidRPr="00D8572D">
              <w:rPr>
                <w:sz w:val="24"/>
                <w:szCs w:val="24"/>
              </w:rPr>
              <w:t>În acest sens, ținând cont de faptul că majoritatea întreprinderilor de stat din domeniul irigațiilor se confruntă cu dificultăți financiare și operaționale, considerăm necesar ca, înainte de transmiterea bunurilor către asociațiile utilizatorilor de apă, să se efectueze o expertiză tehnică a bunurilor care fac parte din sistemele de irigare.</w:t>
            </w:r>
          </w:p>
        </w:tc>
        <w:tc>
          <w:tcPr>
            <w:tcW w:w="1833" w:type="pct"/>
            <w:tcBorders>
              <w:top w:val="single" w:sz="4" w:space="0" w:color="auto"/>
              <w:left w:val="single" w:sz="4" w:space="0" w:color="auto"/>
              <w:bottom w:val="single" w:sz="4" w:space="0" w:color="auto"/>
              <w:right w:val="single" w:sz="4" w:space="0" w:color="auto"/>
            </w:tcBorders>
          </w:tcPr>
          <w:p w:rsidR="005A2F53" w:rsidRPr="00D8572D" w:rsidRDefault="0028319D" w:rsidP="000D67DA">
            <w:pPr>
              <w:tabs>
                <w:tab w:val="left" w:pos="884"/>
                <w:tab w:val="left" w:pos="1196"/>
              </w:tabs>
              <w:ind w:firstLine="0"/>
              <w:rPr>
                <w:sz w:val="24"/>
                <w:szCs w:val="24"/>
              </w:rPr>
            </w:pPr>
            <w:r w:rsidRPr="00D8572D">
              <w:rPr>
                <w:sz w:val="24"/>
                <w:szCs w:val="24"/>
                <w:lang w:val="ro-MO"/>
              </w:rPr>
              <w:t xml:space="preserve">Începînd cu anul 2018 fondator la întreprinderile de stat care gestionau infrastructura de irigare este Agenția Proprietății Publice, care după caz poate să inițieze efectuarea </w:t>
            </w:r>
            <w:r w:rsidRPr="00D8572D">
              <w:rPr>
                <w:sz w:val="24"/>
                <w:szCs w:val="24"/>
              </w:rPr>
              <w:t>expertizei tehnice a bunurilor care fac parte din sistemele de irigare.</w:t>
            </w:r>
          </w:p>
          <w:p w:rsidR="0028319D" w:rsidRPr="00D8572D" w:rsidRDefault="005A2F53" w:rsidP="000D67DA">
            <w:pPr>
              <w:tabs>
                <w:tab w:val="left" w:pos="884"/>
                <w:tab w:val="left" w:pos="1196"/>
              </w:tabs>
              <w:ind w:firstLine="0"/>
              <w:rPr>
                <w:sz w:val="24"/>
                <w:szCs w:val="24"/>
              </w:rPr>
            </w:pPr>
            <w:r w:rsidRPr="00D8572D">
              <w:rPr>
                <w:sz w:val="24"/>
                <w:szCs w:val="24"/>
              </w:rPr>
              <w:t xml:space="preserve">    </w:t>
            </w:r>
            <w:r w:rsidR="0028319D" w:rsidRPr="00D8572D">
              <w:rPr>
                <w:sz w:val="24"/>
                <w:szCs w:val="24"/>
              </w:rPr>
              <w:t xml:space="preserve">Totodată, ținem să menționăm că o asemenea expertiză a fost efectuată </w:t>
            </w:r>
            <w:r w:rsidR="00B454FA" w:rsidRPr="00D8572D">
              <w:rPr>
                <w:sz w:val="24"/>
                <w:szCs w:val="24"/>
              </w:rPr>
              <w:t xml:space="preserve"> 2018 de Compania de consultanţă „Intexnauca SA" ,  în baza unui contract de prestare servicii de consultanţă cu FDD Moldova în vederea realizării proiectului cu titlul „Studiul diagnostic al infrastructurii de irigare, administrată de Agenţia „Apele Moldovei" (Contract privind Servicii de Consultanţă PP1-A3/SWRA/CS/QCBS/45/634), care a fost pus la dispoziție subdiviziunii din cadru Ministerului Dezvoltării Economice și Digitalizării resposabilă de administrarea proprietății de stat, care la solicitare poate fi expediat repetat în adresa Ministerului.</w:t>
            </w:r>
          </w:p>
          <w:p w:rsidR="00CB44D2" w:rsidRPr="00D8572D" w:rsidRDefault="00CB44D2" w:rsidP="000D67DA">
            <w:pPr>
              <w:tabs>
                <w:tab w:val="left" w:pos="884"/>
                <w:tab w:val="left" w:pos="1196"/>
              </w:tabs>
              <w:ind w:firstLine="0"/>
              <w:rPr>
                <w:sz w:val="24"/>
                <w:szCs w:val="24"/>
              </w:rPr>
            </w:pPr>
            <w:r w:rsidRPr="00D8572D">
              <w:rPr>
                <w:b/>
                <w:sz w:val="24"/>
                <w:szCs w:val="24"/>
                <w:lang w:val="ro-MO"/>
              </w:rPr>
              <w:t>În urma dezbaterilor din 26.02.2025 MDED a acceptat argumentele MAIA.</w:t>
            </w:r>
          </w:p>
        </w:tc>
      </w:tr>
      <w:tr w:rsidR="00D8572D" w:rsidRPr="00D8572D" w:rsidTr="00D366D0">
        <w:tc>
          <w:tcPr>
            <w:tcW w:w="1313" w:type="pct"/>
            <w:vMerge/>
          </w:tcPr>
          <w:p w:rsidR="005F2391" w:rsidRPr="00D8572D" w:rsidRDefault="005F2391"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F2391" w:rsidRPr="00D8572D" w:rsidRDefault="005F2391" w:rsidP="000D67DA">
            <w:pPr>
              <w:tabs>
                <w:tab w:val="left" w:pos="884"/>
                <w:tab w:val="left" w:pos="1196"/>
              </w:tabs>
              <w:ind w:firstLine="0"/>
              <w:rPr>
                <w:b/>
                <w:sz w:val="24"/>
                <w:szCs w:val="24"/>
                <w:lang w:val="ro-MO"/>
              </w:rPr>
            </w:pPr>
            <w:r w:rsidRPr="00D8572D">
              <w:rPr>
                <w:sz w:val="24"/>
                <w:szCs w:val="24"/>
              </w:rPr>
              <w:t xml:space="preserve">Prin urmare, propunem completarea proiectului de lege cu clarificări privind gestionarea și transmiterea bunurilor nefuncționale, pentru </w:t>
            </w:r>
            <w:proofErr w:type="gramStart"/>
            <w:r w:rsidRPr="00D8572D">
              <w:rPr>
                <w:sz w:val="24"/>
                <w:szCs w:val="24"/>
              </w:rPr>
              <w:t>a</w:t>
            </w:r>
            <w:proofErr w:type="gramEnd"/>
            <w:r w:rsidRPr="00D8572D">
              <w:rPr>
                <w:sz w:val="24"/>
                <w:szCs w:val="24"/>
              </w:rPr>
              <w:t xml:space="preserve"> asigura o aplicare corectă și eficientă a normei legale.</w:t>
            </w:r>
          </w:p>
        </w:tc>
        <w:tc>
          <w:tcPr>
            <w:tcW w:w="1833" w:type="pct"/>
            <w:tcBorders>
              <w:top w:val="single" w:sz="4" w:space="0" w:color="auto"/>
              <w:left w:val="single" w:sz="4" w:space="0" w:color="auto"/>
              <w:bottom w:val="single" w:sz="4" w:space="0" w:color="auto"/>
              <w:right w:val="single" w:sz="4" w:space="0" w:color="auto"/>
            </w:tcBorders>
          </w:tcPr>
          <w:p w:rsidR="005F2391" w:rsidRPr="00D8572D" w:rsidRDefault="005A1D55" w:rsidP="000D67DA">
            <w:pPr>
              <w:tabs>
                <w:tab w:val="left" w:pos="884"/>
                <w:tab w:val="left" w:pos="1196"/>
              </w:tabs>
              <w:ind w:firstLine="0"/>
              <w:rPr>
                <w:sz w:val="24"/>
                <w:szCs w:val="24"/>
              </w:rPr>
            </w:pPr>
            <w:r w:rsidRPr="00D8572D">
              <w:rPr>
                <w:sz w:val="24"/>
                <w:szCs w:val="24"/>
                <w:lang w:val="ro-MO"/>
              </w:rPr>
              <w:t xml:space="preserve">Conform rezultatelor Studiului efectuat de </w:t>
            </w:r>
            <w:r w:rsidRPr="00D8572D">
              <w:rPr>
                <w:sz w:val="24"/>
                <w:szCs w:val="24"/>
              </w:rPr>
              <w:t>Compania de consultanţă „Intexnauca SA" ,  în baza contractului de prestare servicii de consultanţă cu FDD Moldova în vederea realizării proiectului cu titlul „Studiul diagnostic al infrastructurii de irigare, administrată de Agenţia „Apele Moldovei" (Contract privind Servicii de Consultanţă PP1-A3/SWRA/CS/QCBS/45/634) majoritatea apsolută infrastructurii de irigare gestionată de STI este într</w:t>
            </w:r>
            <w:r w:rsidR="00273899" w:rsidRPr="00D8572D">
              <w:rPr>
                <w:sz w:val="24"/>
                <w:szCs w:val="24"/>
              </w:rPr>
              <w:t>-</w:t>
            </w:r>
            <w:r w:rsidRPr="00D8572D">
              <w:rPr>
                <w:sz w:val="24"/>
                <w:szCs w:val="24"/>
              </w:rPr>
              <w:t>o stare nesatisfăcătoare, nu este folosită conform destinației</w:t>
            </w:r>
            <w:r w:rsidR="00273899" w:rsidRPr="00D8572D">
              <w:rPr>
                <w:sz w:val="24"/>
                <w:szCs w:val="24"/>
              </w:rPr>
              <w:t>,</w:t>
            </w:r>
            <w:r w:rsidRPr="00D8572D">
              <w:rPr>
                <w:sz w:val="24"/>
                <w:szCs w:val="24"/>
              </w:rPr>
              <w:t xml:space="preserve"> sau este det</w:t>
            </w:r>
            <w:r w:rsidR="00273899" w:rsidRPr="00D8572D">
              <w:rPr>
                <w:sz w:val="24"/>
                <w:szCs w:val="24"/>
              </w:rPr>
              <w:t>e</w:t>
            </w:r>
            <w:r w:rsidRPr="00D8572D">
              <w:rPr>
                <w:sz w:val="24"/>
                <w:szCs w:val="24"/>
              </w:rPr>
              <w:t xml:space="preserve">orată, sau degradează în continuare fiind </w:t>
            </w:r>
            <w:r w:rsidR="00273899" w:rsidRPr="00D8572D">
              <w:rPr>
                <w:sz w:val="24"/>
                <w:szCs w:val="24"/>
              </w:rPr>
              <w:t xml:space="preserve">administrate de o entitate care nu are nimic comun cu domeniul irigațiilor din țară, fiind gestionată de întreprinderi </w:t>
            </w:r>
            <w:r w:rsidR="00273899" w:rsidRPr="00D8572D">
              <w:rPr>
                <w:sz w:val="24"/>
                <w:szCs w:val="24"/>
              </w:rPr>
              <w:lastRenderedPageBreak/>
              <w:t xml:space="preserve">care sunt în proces de insolvabilitate, cu administratori care nu întreprind acțiuni de reabilitare a acestor întreprinderi, pentru ca infrastructura respective să fie folosită conform destinației. </w:t>
            </w:r>
          </w:p>
          <w:p w:rsidR="00273899" w:rsidRPr="00D8572D" w:rsidRDefault="00273899" w:rsidP="000D67DA">
            <w:pPr>
              <w:tabs>
                <w:tab w:val="left" w:pos="884"/>
                <w:tab w:val="left" w:pos="1196"/>
              </w:tabs>
              <w:ind w:firstLine="0"/>
              <w:rPr>
                <w:sz w:val="24"/>
                <w:szCs w:val="24"/>
              </w:rPr>
            </w:pPr>
            <w:r w:rsidRPr="00D8572D">
              <w:rPr>
                <w:sz w:val="24"/>
                <w:szCs w:val="24"/>
              </w:rPr>
              <w:t>Comentarii suplimentare sunt ca și în cazul propunerii anterioare.</w:t>
            </w:r>
          </w:p>
          <w:p w:rsidR="00CB44D2" w:rsidRPr="00D8572D" w:rsidRDefault="00CB44D2" w:rsidP="000D67DA">
            <w:pPr>
              <w:tabs>
                <w:tab w:val="left" w:pos="884"/>
                <w:tab w:val="left" w:pos="1196"/>
              </w:tabs>
              <w:ind w:firstLine="0"/>
              <w:rPr>
                <w:sz w:val="24"/>
                <w:szCs w:val="24"/>
                <w:lang w:val="ro-MO"/>
              </w:rPr>
            </w:pPr>
            <w:r w:rsidRPr="00D8572D">
              <w:rPr>
                <w:b/>
                <w:sz w:val="24"/>
                <w:szCs w:val="24"/>
                <w:lang w:val="ro-MO"/>
              </w:rPr>
              <w:t>În urma dezbaterilor din 26.02.2025 MDED a acceptat argumentele MAIA.</w:t>
            </w:r>
          </w:p>
        </w:tc>
      </w:tr>
      <w:tr w:rsidR="00D8572D" w:rsidRPr="00D8572D" w:rsidTr="00D366D0">
        <w:tc>
          <w:tcPr>
            <w:tcW w:w="1313" w:type="pct"/>
            <w:vMerge w:val="restart"/>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lastRenderedPageBreak/>
              <w:t>Agenția Proprietății Publice</w:t>
            </w:r>
          </w:p>
          <w:p w:rsidR="004C6734" w:rsidRPr="00D8572D" w:rsidRDefault="00885B7E" w:rsidP="000D67DA">
            <w:pPr>
              <w:pStyle w:val="Default"/>
              <w:jc w:val="both"/>
              <w:rPr>
                <w:color w:val="auto"/>
                <w:sz w:val="20"/>
                <w:szCs w:val="20"/>
                <w:lang w:val="en-US"/>
              </w:rPr>
            </w:pPr>
            <w:r w:rsidRPr="00D8572D">
              <w:rPr>
                <w:i/>
                <w:color w:val="auto"/>
                <w:sz w:val="20"/>
                <w:szCs w:val="20"/>
                <w:lang w:val="ro-MO"/>
              </w:rPr>
              <w:t xml:space="preserve">Aviz nr. </w:t>
            </w:r>
            <w:r w:rsidR="004C6734" w:rsidRPr="00D8572D">
              <w:rPr>
                <w:color w:val="auto"/>
                <w:sz w:val="20"/>
                <w:szCs w:val="20"/>
                <w:lang w:val="en-US"/>
              </w:rPr>
              <w:t>05-04-8008 din 26.12.2024</w:t>
            </w:r>
          </w:p>
        </w:tc>
        <w:tc>
          <w:tcPr>
            <w:tcW w:w="1854" w:type="pct"/>
            <w:tcBorders>
              <w:top w:val="single" w:sz="4" w:space="0" w:color="auto"/>
              <w:left w:val="single" w:sz="4" w:space="0" w:color="auto"/>
              <w:bottom w:val="single" w:sz="4" w:space="0" w:color="auto"/>
              <w:right w:val="single" w:sz="4" w:space="0" w:color="auto"/>
            </w:tcBorders>
          </w:tcPr>
          <w:p w:rsidR="00885B7E" w:rsidRPr="00D8572D" w:rsidRDefault="00885B7E" w:rsidP="000D67DA">
            <w:pPr>
              <w:tabs>
                <w:tab w:val="left" w:pos="884"/>
                <w:tab w:val="left" w:pos="1196"/>
              </w:tabs>
              <w:ind w:firstLine="0"/>
              <w:rPr>
                <w:b/>
                <w:sz w:val="24"/>
                <w:szCs w:val="24"/>
                <w:lang w:val="ro-MO"/>
              </w:rPr>
            </w:pPr>
            <w:r w:rsidRPr="00D8572D">
              <w:rPr>
                <w:b/>
                <w:sz w:val="24"/>
                <w:szCs w:val="24"/>
                <w:lang w:val="ro-MO"/>
              </w:rPr>
              <w:t xml:space="preserve">I. Obiecțiile </w:t>
            </w:r>
          </w:p>
        </w:tc>
        <w:tc>
          <w:tcPr>
            <w:tcW w:w="1833" w:type="pct"/>
            <w:tcBorders>
              <w:top w:val="single" w:sz="4" w:space="0" w:color="auto"/>
              <w:left w:val="single" w:sz="4" w:space="0" w:color="auto"/>
              <w:bottom w:val="single" w:sz="4" w:space="0" w:color="auto"/>
              <w:right w:val="single" w:sz="4" w:space="0" w:color="auto"/>
            </w:tcBorders>
          </w:tcPr>
          <w:p w:rsidR="00885B7E" w:rsidRPr="00D8572D" w:rsidRDefault="00885B7E" w:rsidP="000D67DA">
            <w:pPr>
              <w:tabs>
                <w:tab w:val="left" w:pos="884"/>
                <w:tab w:val="left" w:pos="1196"/>
              </w:tabs>
              <w:ind w:firstLine="0"/>
              <w:rPr>
                <w:sz w:val="24"/>
                <w:szCs w:val="24"/>
                <w:lang w:val="ro-MO"/>
              </w:rPr>
            </w:pPr>
          </w:p>
        </w:tc>
      </w:tr>
      <w:tr w:rsidR="00D8572D" w:rsidRPr="00D8572D" w:rsidTr="00D366D0">
        <w:tc>
          <w:tcPr>
            <w:tcW w:w="1313" w:type="pct"/>
            <w:vMerge/>
          </w:tcPr>
          <w:p w:rsidR="00885B7E" w:rsidRPr="00D8572D" w:rsidRDefault="00885B7E"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4C6734" w:rsidRPr="00D8572D" w:rsidRDefault="00885B7E" w:rsidP="000D67DA">
            <w:pPr>
              <w:autoSpaceDE w:val="0"/>
              <w:autoSpaceDN w:val="0"/>
              <w:adjustRightInd w:val="0"/>
              <w:ind w:firstLine="0"/>
              <w:rPr>
                <w:rFonts w:eastAsiaTheme="minorHAnsi"/>
                <w:sz w:val="26"/>
                <w:szCs w:val="26"/>
              </w:rPr>
            </w:pPr>
            <w:r w:rsidRPr="00D8572D">
              <w:rPr>
                <w:rFonts w:eastAsiaTheme="minorHAnsi"/>
                <w:sz w:val="24"/>
                <w:szCs w:val="24"/>
              </w:rPr>
              <w:t xml:space="preserve"> </w:t>
            </w:r>
            <w:r w:rsidR="004C6734" w:rsidRPr="00D8572D">
              <w:rPr>
                <w:rFonts w:eastAsiaTheme="minorHAnsi"/>
                <w:sz w:val="24"/>
                <w:szCs w:val="24"/>
              </w:rPr>
              <w:t>C</w:t>
            </w:r>
            <w:r w:rsidR="004C6734" w:rsidRPr="00D8572D">
              <w:rPr>
                <w:rFonts w:eastAsiaTheme="minorHAnsi"/>
                <w:sz w:val="26"/>
                <w:szCs w:val="26"/>
              </w:rPr>
              <w:t>omunică despre lipsa obiecțiilor și</w:t>
            </w:r>
          </w:p>
          <w:p w:rsidR="00885B7E" w:rsidRPr="00D8572D" w:rsidRDefault="004C6734" w:rsidP="000D67DA">
            <w:pPr>
              <w:autoSpaceDE w:val="0"/>
              <w:autoSpaceDN w:val="0"/>
              <w:adjustRightInd w:val="0"/>
              <w:ind w:firstLine="0"/>
              <w:rPr>
                <w:sz w:val="24"/>
                <w:szCs w:val="24"/>
              </w:rPr>
            </w:pPr>
            <w:proofErr w:type="gramStart"/>
            <w:r w:rsidRPr="00D8572D">
              <w:rPr>
                <w:rFonts w:eastAsiaTheme="minorHAnsi"/>
                <w:sz w:val="26"/>
                <w:szCs w:val="26"/>
              </w:rPr>
              <w:t>propunerilor</w:t>
            </w:r>
            <w:proofErr w:type="gramEnd"/>
            <w:r w:rsidRPr="00D8572D">
              <w:rPr>
                <w:rFonts w:eastAsiaTheme="minorHAnsi"/>
                <w:sz w:val="26"/>
                <w:szCs w:val="26"/>
              </w:rPr>
              <w:t>.</w:t>
            </w:r>
          </w:p>
        </w:tc>
        <w:tc>
          <w:tcPr>
            <w:tcW w:w="1833" w:type="pct"/>
            <w:tcBorders>
              <w:top w:val="single" w:sz="4" w:space="0" w:color="auto"/>
              <w:left w:val="single" w:sz="4" w:space="0" w:color="auto"/>
              <w:bottom w:val="single" w:sz="4" w:space="0" w:color="auto"/>
              <w:right w:val="single" w:sz="4" w:space="0" w:color="auto"/>
            </w:tcBorders>
          </w:tcPr>
          <w:p w:rsidR="00885B7E" w:rsidRPr="00D8572D" w:rsidRDefault="004C6734" w:rsidP="000D67DA">
            <w:pPr>
              <w:ind w:firstLine="0"/>
              <w:rPr>
                <w:sz w:val="24"/>
                <w:szCs w:val="24"/>
                <w:lang w:val="ro-MO"/>
              </w:rPr>
            </w:pPr>
            <w:r w:rsidRPr="00D8572D">
              <w:rPr>
                <w:b/>
                <w:sz w:val="24"/>
                <w:szCs w:val="24"/>
                <w:lang w:val="ro-MO"/>
              </w:rPr>
              <w:t>Se acceptă</w:t>
            </w:r>
          </w:p>
        </w:tc>
      </w:tr>
      <w:tr w:rsidR="00D8572D" w:rsidRPr="00D8572D" w:rsidTr="00D366D0">
        <w:tc>
          <w:tcPr>
            <w:tcW w:w="1313" w:type="pct"/>
            <w:vMerge/>
          </w:tcPr>
          <w:p w:rsidR="00495D13" w:rsidRPr="00D8572D" w:rsidRDefault="00495D13"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p>
        </w:tc>
      </w:tr>
      <w:tr w:rsidR="00D8572D" w:rsidRPr="00D8572D" w:rsidTr="00D366D0">
        <w:tc>
          <w:tcPr>
            <w:tcW w:w="1313" w:type="pct"/>
            <w:vMerge/>
          </w:tcPr>
          <w:p w:rsidR="00495D13" w:rsidRPr="00D8572D" w:rsidRDefault="00495D13"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r w:rsidRPr="00D8572D">
              <w:rPr>
                <w:sz w:val="24"/>
                <w:szCs w:val="24"/>
                <w:lang w:val="ro-MO"/>
              </w:rPr>
              <w:t>Lipsa propunerilor</w:t>
            </w:r>
          </w:p>
        </w:tc>
        <w:tc>
          <w:tcPr>
            <w:tcW w:w="1833"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p>
        </w:tc>
      </w:tr>
      <w:tr w:rsidR="00D8572D" w:rsidRPr="00D8572D" w:rsidTr="00D366D0">
        <w:tc>
          <w:tcPr>
            <w:tcW w:w="1313" w:type="pct"/>
            <w:vMerge w:val="restart"/>
          </w:tcPr>
          <w:p w:rsidR="00495D13" w:rsidRPr="00D8572D" w:rsidRDefault="00495D13" w:rsidP="000D67DA">
            <w:pPr>
              <w:tabs>
                <w:tab w:val="left" w:pos="884"/>
                <w:tab w:val="left" w:pos="1196"/>
              </w:tabs>
              <w:ind w:firstLine="0"/>
              <w:rPr>
                <w:b/>
                <w:sz w:val="24"/>
                <w:szCs w:val="24"/>
                <w:lang w:val="ro-MO"/>
              </w:rPr>
            </w:pPr>
            <w:r w:rsidRPr="00D8572D">
              <w:rPr>
                <w:b/>
                <w:sz w:val="24"/>
                <w:szCs w:val="24"/>
                <w:lang w:val="ro-MO"/>
              </w:rPr>
              <w:t>Agenția Servicii Publice</w:t>
            </w:r>
          </w:p>
          <w:p w:rsidR="00495D13" w:rsidRPr="00D8572D" w:rsidRDefault="00495D13" w:rsidP="000D67DA">
            <w:pPr>
              <w:tabs>
                <w:tab w:val="left" w:pos="884"/>
                <w:tab w:val="left" w:pos="1196"/>
              </w:tabs>
              <w:ind w:firstLine="0"/>
              <w:rPr>
                <w:sz w:val="24"/>
                <w:szCs w:val="24"/>
                <w:lang w:val="ro-MO"/>
              </w:rPr>
            </w:pPr>
            <w:r w:rsidRPr="00D8572D">
              <w:rPr>
                <w:i/>
                <w:lang w:val="ro-MO"/>
              </w:rPr>
              <w:t xml:space="preserve">Aviz </w:t>
            </w:r>
            <w:r w:rsidRPr="00D8572D">
              <w:t>Nr. 01/222 din 09.01.2025</w:t>
            </w:r>
          </w:p>
        </w:tc>
        <w:tc>
          <w:tcPr>
            <w:tcW w:w="1854"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r w:rsidRPr="00D8572D">
              <w:rPr>
                <w:b/>
                <w:sz w:val="24"/>
                <w:szCs w:val="24"/>
                <w:lang w:val="ro-MO"/>
              </w:rPr>
              <w:t>I. Obiecțiile</w:t>
            </w:r>
          </w:p>
        </w:tc>
        <w:tc>
          <w:tcPr>
            <w:tcW w:w="1833"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p>
        </w:tc>
      </w:tr>
      <w:tr w:rsidR="00D8572D" w:rsidRPr="00D8572D" w:rsidTr="00D366D0">
        <w:tc>
          <w:tcPr>
            <w:tcW w:w="1313" w:type="pct"/>
            <w:vMerge/>
          </w:tcPr>
          <w:p w:rsidR="00495D13" w:rsidRPr="00D8572D" w:rsidRDefault="00495D13"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8"/>
                <w:szCs w:val="28"/>
                <w:lang w:val="ro-MO"/>
              </w:rPr>
            </w:pPr>
            <w:r w:rsidRPr="00D8572D">
              <w:rPr>
                <w:sz w:val="28"/>
                <w:szCs w:val="28"/>
              </w:rPr>
              <w:t>Comunică despre lipsa propunerilor și a obiecțiilor la proiectul dat.</w:t>
            </w:r>
          </w:p>
        </w:tc>
        <w:tc>
          <w:tcPr>
            <w:tcW w:w="1833"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r w:rsidRPr="00D8572D">
              <w:rPr>
                <w:b/>
                <w:sz w:val="24"/>
                <w:szCs w:val="24"/>
                <w:lang w:val="ro-MO"/>
              </w:rPr>
              <w:t>Se acceptă</w:t>
            </w:r>
          </w:p>
        </w:tc>
      </w:tr>
      <w:tr w:rsidR="00D8572D" w:rsidRPr="00D8572D" w:rsidTr="00D366D0">
        <w:tc>
          <w:tcPr>
            <w:tcW w:w="1313" w:type="pct"/>
            <w:vMerge/>
          </w:tcPr>
          <w:p w:rsidR="00495D13" w:rsidRPr="00D8572D" w:rsidRDefault="00495D13"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p>
        </w:tc>
      </w:tr>
      <w:tr w:rsidR="00D8572D" w:rsidRPr="00D8572D" w:rsidTr="00D366D0">
        <w:tc>
          <w:tcPr>
            <w:tcW w:w="1313" w:type="pct"/>
            <w:vMerge/>
          </w:tcPr>
          <w:p w:rsidR="00495D13" w:rsidRPr="00D8572D" w:rsidRDefault="00495D13"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r w:rsidRPr="00D8572D">
              <w:rPr>
                <w:sz w:val="24"/>
                <w:szCs w:val="24"/>
                <w:lang w:val="ro-MO"/>
              </w:rPr>
              <w:t>Lipsa propunerilor</w:t>
            </w:r>
          </w:p>
        </w:tc>
        <w:tc>
          <w:tcPr>
            <w:tcW w:w="1833" w:type="pct"/>
            <w:tcBorders>
              <w:top w:val="single" w:sz="4" w:space="0" w:color="auto"/>
              <w:left w:val="single" w:sz="4" w:space="0" w:color="auto"/>
              <w:bottom w:val="single" w:sz="4" w:space="0" w:color="auto"/>
              <w:right w:val="single" w:sz="4" w:space="0" w:color="auto"/>
            </w:tcBorders>
          </w:tcPr>
          <w:p w:rsidR="00495D13" w:rsidRPr="00D8572D" w:rsidRDefault="00495D13" w:rsidP="000D67DA">
            <w:pPr>
              <w:tabs>
                <w:tab w:val="left" w:pos="884"/>
                <w:tab w:val="left" w:pos="1196"/>
              </w:tabs>
              <w:ind w:firstLine="0"/>
              <w:rPr>
                <w:sz w:val="24"/>
                <w:szCs w:val="24"/>
                <w:lang w:val="ro-MO"/>
              </w:rPr>
            </w:pPr>
          </w:p>
        </w:tc>
      </w:tr>
      <w:tr w:rsidR="00D8572D" w:rsidRPr="00D8572D" w:rsidTr="00D366D0">
        <w:tc>
          <w:tcPr>
            <w:tcW w:w="1313" w:type="pct"/>
            <w:vMerge w:val="restart"/>
          </w:tcPr>
          <w:p w:rsidR="00B466E5" w:rsidRPr="00D8572D" w:rsidRDefault="00B466E5" w:rsidP="000D67DA">
            <w:pPr>
              <w:tabs>
                <w:tab w:val="left" w:pos="884"/>
                <w:tab w:val="left" w:pos="1196"/>
              </w:tabs>
              <w:ind w:firstLine="0"/>
              <w:rPr>
                <w:b/>
                <w:sz w:val="24"/>
                <w:szCs w:val="24"/>
                <w:lang w:val="ro-MO"/>
              </w:rPr>
            </w:pPr>
            <w:r w:rsidRPr="00D8572D">
              <w:rPr>
                <w:b/>
                <w:sz w:val="24"/>
                <w:szCs w:val="24"/>
                <w:lang w:val="ro-MO"/>
              </w:rPr>
              <w:t>Ministerul Energiei</w:t>
            </w:r>
          </w:p>
          <w:p w:rsidR="00B466E5" w:rsidRPr="00D8572D" w:rsidRDefault="00B466E5" w:rsidP="000D67DA">
            <w:pPr>
              <w:tabs>
                <w:tab w:val="left" w:pos="884"/>
                <w:tab w:val="left" w:pos="1196"/>
              </w:tabs>
              <w:ind w:firstLine="0"/>
              <w:rPr>
                <w:lang w:val="ro-MO"/>
              </w:rPr>
            </w:pPr>
            <w:r w:rsidRPr="00D8572D">
              <w:rPr>
                <w:lang w:val="ro-MO"/>
              </w:rPr>
              <w:t xml:space="preserve">Aviz nr. </w:t>
            </w:r>
            <w:r w:rsidRPr="00D8572D">
              <w:t>04-59 din 10 ianuarie 2025</w:t>
            </w:r>
          </w:p>
        </w:tc>
        <w:tc>
          <w:tcPr>
            <w:tcW w:w="1854" w:type="pct"/>
            <w:tcBorders>
              <w:top w:val="single" w:sz="4" w:space="0" w:color="auto"/>
              <w:left w:val="single" w:sz="4" w:space="0" w:color="auto"/>
              <w:bottom w:val="single" w:sz="4" w:space="0" w:color="auto"/>
              <w:right w:val="single" w:sz="4" w:space="0" w:color="auto"/>
            </w:tcBorders>
          </w:tcPr>
          <w:p w:rsidR="00B466E5" w:rsidRPr="00D8572D" w:rsidRDefault="00B466E5" w:rsidP="000D67DA">
            <w:pPr>
              <w:tabs>
                <w:tab w:val="left" w:pos="884"/>
                <w:tab w:val="left" w:pos="1196"/>
              </w:tabs>
              <w:ind w:firstLine="0"/>
              <w:rPr>
                <w:sz w:val="24"/>
                <w:szCs w:val="24"/>
                <w:lang w:val="ro-MO"/>
              </w:rPr>
            </w:pPr>
            <w:r w:rsidRPr="00D8572D">
              <w:rPr>
                <w:b/>
                <w:sz w:val="24"/>
                <w:szCs w:val="24"/>
                <w:lang w:val="ro-MO"/>
              </w:rPr>
              <w:t>I. Obiecțiile</w:t>
            </w:r>
          </w:p>
        </w:tc>
        <w:tc>
          <w:tcPr>
            <w:tcW w:w="1833" w:type="pct"/>
            <w:tcBorders>
              <w:top w:val="single" w:sz="4" w:space="0" w:color="auto"/>
              <w:left w:val="single" w:sz="4" w:space="0" w:color="auto"/>
              <w:bottom w:val="single" w:sz="4" w:space="0" w:color="auto"/>
              <w:right w:val="single" w:sz="4" w:space="0" w:color="auto"/>
            </w:tcBorders>
          </w:tcPr>
          <w:p w:rsidR="00B466E5" w:rsidRPr="00D8572D" w:rsidRDefault="00B466E5" w:rsidP="000D67DA">
            <w:pPr>
              <w:tabs>
                <w:tab w:val="left" w:pos="884"/>
                <w:tab w:val="left" w:pos="1196"/>
              </w:tabs>
              <w:ind w:firstLine="0"/>
              <w:rPr>
                <w:sz w:val="24"/>
                <w:szCs w:val="24"/>
                <w:lang w:val="ro-MO"/>
              </w:rPr>
            </w:pPr>
          </w:p>
        </w:tc>
      </w:tr>
      <w:tr w:rsidR="00D8572D" w:rsidRPr="00D8572D" w:rsidTr="00D366D0">
        <w:tc>
          <w:tcPr>
            <w:tcW w:w="1313" w:type="pct"/>
            <w:vMerge/>
          </w:tcPr>
          <w:p w:rsidR="00B466E5" w:rsidRPr="00D8572D" w:rsidRDefault="00B466E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B466E5" w:rsidRPr="00D8572D" w:rsidRDefault="00B466E5" w:rsidP="000D67DA">
            <w:pPr>
              <w:tabs>
                <w:tab w:val="left" w:pos="884"/>
                <w:tab w:val="left" w:pos="1196"/>
              </w:tabs>
              <w:ind w:firstLine="0"/>
              <w:rPr>
                <w:sz w:val="24"/>
                <w:szCs w:val="24"/>
                <w:lang w:val="ro-MO"/>
              </w:rPr>
            </w:pPr>
            <w:r w:rsidRPr="00D8572D">
              <w:rPr>
                <w:sz w:val="24"/>
                <w:szCs w:val="24"/>
                <w:lang w:val="ro-MO"/>
              </w:rPr>
              <w:t>Lipsa obiecțiilor</w:t>
            </w:r>
          </w:p>
        </w:tc>
        <w:tc>
          <w:tcPr>
            <w:tcW w:w="1833" w:type="pct"/>
            <w:tcBorders>
              <w:top w:val="single" w:sz="4" w:space="0" w:color="auto"/>
              <w:left w:val="single" w:sz="4" w:space="0" w:color="auto"/>
              <w:bottom w:val="single" w:sz="4" w:space="0" w:color="auto"/>
              <w:right w:val="single" w:sz="4" w:space="0" w:color="auto"/>
            </w:tcBorders>
          </w:tcPr>
          <w:p w:rsidR="00B466E5" w:rsidRPr="00D8572D" w:rsidRDefault="00B466E5" w:rsidP="000D67DA">
            <w:pPr>
              <w:tabs>
                <w:tab w:val="left" w:pos="884"/>
                <w:tab w:val="left" w:pos="1196"/>
              </w:tabs>
              <w:ind w:firstLine="0"/>
              <w:rPr>
                <w:sz w:val="24"/>
                <w:szCs w:val="24"/>
                <w:lang w:val="ro-MO"/>
              </w:rPr>
            </w:pPr>
          </w:p>
        </w:tc>
      </w:tr>
      <w:tr w:rsidR="00D8572D" w:rsidRPr="00D8572D" w:rsidTr="00D366D0">
        <w:tc>
          <w:tcPr>
            <w:tcW w:w="1313" w:type="pct"/>
            <w:vMerge/>
          </w:tcPr>
          <w:p w:rsidR="00B466E5" w:rsidRPr="00D8572D" w:rsidRDefault="00B466E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B466E5" w:rsidRPr="00D8572D" w:rsidRDefault="00B466E5" w:rsidP="000D67DA">
            <w:pPr>
              <w:tabs>
                <w:tab w:val="left" w:pos="884"/>
                <w:tab w:val="left" w:pos="1196"/>
              </w:tabs>
              <w:ind w:firstLine="0"/>
              <w:rPr>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B466E5" w:rsidRPr="00D8572D" w:rsidRDefault="00B466E5" w:rsidP="000D67DA">
            <w:pPr>
              <w:tabs>
                <w:tab w:val="left" w:pos="884"/>
                <w:tab w:val="left" w:pos="1196"/>
              </w:tabs>
              <w:ind w:firstLine="0"/>
              <w:rPr>
                <w:sz w:val="24"/>
                <w:szCs w:val="24"/>
                <w:lang w:val="ro-MO"/>
              </w:rPr>
            </w:pPr>
          </w:p>
        </w:tc>
      </w:tr>
      <w:tr w:rsidR="00D8572D" w:rsidRPr="00D8572D" w:rsidTr="008D51FE">
        <w:trPr>
          <w:trHeight w:val="1124"/>
        </w:trPr>
        <w:tc>
          <w:tcPr>
            <w:tcW w:w="1313" w:type="pct"/>
            <w:vMerge/>
          </w:tcPr>
          <w:p w:rsidR="00B466E5" w:rsidRPr="00D8572D" w:rsidRDefault="00B466E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B466E5" w:rsidRPr="00D8572D" w:rsidRDefault="00B466E5" w:rsidP="000D67DA">
            <w:pPr>
              <w:tabs>
                <w:tab w:val="left" w:pos="884"/>
                <w:tab w:val="left" w:pos="1196"/>
              </w:tabs>
              <w:ind w:firstLine="0"/>
              <w:rPr>
                <w:sz w:val="24"/>
                <w:szCs w:val="24"/>
                <w:lang w:val="ro-MO"/>
              </w:rPr>
            </w:pPr>
            <w:r w:rsidRPr="00D8572D">
              <w:rPr>
                <w:sz w:val="24"/>
                <w:szCs w:val="24"/>
              </w:rPr>
              <w:t xml:space="preserve">        La pct.2 din proiect propunem reformularea alineatului (3</w:t>
            </w:r>
            <w:r w:rsidRPr="00D8572D">
              <w:rPr>
                <w:sz w:val="24"/>
                <w:szCs w:val="24"/>
                <w:vertAlign w:val="superscript"/>
              </w:rPr>
              <w:t>1</w:t>
            </w:r>
            <w:r w:rsidRPr="00D8572D">
              <w:rPr>
                <w:sz w:val="24"/>
                <w:szCs w:val="24"/>
              </w:rPr>
              <w:t xml:space="preserve">) ce completează art.3 din Legea nr. 171/2010 cu privire la asociațiile utilizatorilor, în așa mod încât reglementarea să fie una clară, concisă și să excludă orice echivoc. În acest sens propunem următoarea formulare: </w:t>
            </w:r>
            <w:proofErr w:type="gramStart"/>
            <w:r w:rsidRPr="00D8572D">
              <w:rPr>
                <w:sz w:val="24"/>
                <w:szCs w:val="24"/>
              </w:rPr>
              <w:t>„(</w:t>
            </w:r>
            <w:proofErr w:type="gramEnd"/>
            <w:r w:rsidRPr="00D8572D">
              <w:rPr>
                <w:sz w:val="24"/>
                <w:szCs w:val="24"/>
              </w:rPr>
              <w:t>3</w:t>
            </w:r>
            <w:r w:rsidRPr="00D8572D">
              <w:rPr>
                <w:sz w:val="24"/>
                <w:szCs w:val="24"/>
                <w:vertAlign w:val="superscript"/>
              </w:rPr>
              <w:t>1</w:t>
            </w:r>
            <w:r w:rsidRPr="00D8572D">
              <w:rPr>
                <w:sz w:val="24"/>
                <w:szCs w:val="24"/>
              </w:rPr>
              <w:t xml:space="preserve">) Se interzice divizarea sistemului de irigare pe componente constructive și/sau transmiterea în folosință separată a elementelor acestuia, precum și utilizarea lor contrar destinației.” </w:t>
            </w:r>
          </w:p>
          <w:p w:rsidR="00B466E5" w:rsidRPr="00D8572D" w:rsidRDefault="00B466E5" w:rsidP="000D67DA">
            <w:pPr>
              <w:tabs>
                <w:tab w:val="left" w:pos="884"/>
                <w:tab w:val="left" w:pos="1196"/>
              </w:tabs>
              <w:ind w:firstLine="0"/>
              <w:rPr>
                <w:sz w:val="24"/>
                <w:szCs w:val="24"/>
                <w:lang w:val="ro-MO"/>
              </w:rPr>
            </w:pPr>
          </w:p>
        </w:tc>
        <w:tc>
          <w:tcPr>
            <w:tcW w:w="1833" w:type="pct"/>
            <w:tcBorders>
              <w:top w:val="single" w:sz="4" w:space="0" w:color="auto"/>
              <w:left w:val="single" w:sz="4" w:space="0" w:color="auto"/>
              <w:bottom w:val="single" w:sz="4" w:space="0" w:color="auto"/>
              <w:right w:val="single" w:sz="4" w:space="0" w:color="auto"/>
            </w:tcBorders>
          </w:tcPr>
          <w:p w:rsidR="00626649" w:rsidRPr="00D8572D" w:rsidRDefault="00626649" w:rsidP="000D67DA">
            <w:pPr>
              <w:tabs>
                <w:tab w:val="left" w:pos="884"/>
                <w:tab w:val="left" w:pos="1196"/>
              </w:tabs>
              <w:ind w:firstLine="0"/>
              <w:rPr>
                <w:sz w:val="24"/>
                <w:szCs w:val="24"/>
                <w:lang w:val="ro-MO"/>
              </w:rPr>
            </w:pPr>
            <w:r w:rsidRPr="00D8572D">
              <w:rPr>
                <w:sz w:val="24"/>
                <w:szCs w:val="24"/>
                <w:lang w:val="ro-MO"/>
              </w:rPr>
              <w:t xml:space="preserve">    </w:t>
            </w:r>
            <w:r w:rsidR="00B466E5" w:rsidRPr="00D8572D">
              <w:rPr>
                <w:b/>
                <w:sz w:val="24"/>
                <w:szCs w:val="24"/>
                <w:lang w:val="ro-MO"/>
              </w:rPr>
              <w:t>Nu se acceptă</w:t>
            </w:r>
            <w:r w:rsidR="00B466E5" w:rsidRPr="00D8572D">
              <w:rPr>
                <w:sz w:val="24"/>
                <w:szCs w:val="24"/>
                <w:lang w:val="ro-MO"/>
              </w:rPr>
              <w:t xml:space="preserve">, deoarece în varianta propusă de autorul avizului s-ar modifica scopul urmărit prin proiect. Legislația permite crearea condiționată a mai multor asociații a utilizatorilor de apă </w:t>
            </w:r>
            <w:r w:rsidRPr="00D8572D">
              <w:rPr>
                <w:sz w:val="24"/>
                <w:szCs w:val="24"/>
                <w:lang w:val="ro-MO"/>
              </w:rPr>
              <w:t xml:space="preserve">pentru irigații </w:t>
            </w:r>
            <w:r w:rsidR="00545FBC" w:rsidRPr="00D8572D">
              <w:rPr>
                <w:sz w:val="24"/>
                <w:szCs w:val="24"/>
                <w:lang w:val="ro-MO"/>
              </w:rPr>
              <w:t>pe un singur sis</w:t>
            </w:r>
            <w:r w:rsidR="00B466E5" w:rsidRPr="00D8572D">
              <w:rPr>
                <w:sz w:val="24"/>
                <w:szCs w:val="24"/>
                <w:lang w:val="ro-MO"/>
              </w:rPr>
              <w:t>tem</w:t>
            </w:r>
            <w:r w:rsidRPr="00D8572D">
              <w:rPr>
                <w:sz w:val="24"/>
                <w:szCs w:val="24"/>
                <w:lang w:val="ro-MO"/>
              </w:rPr>
              <w:t>,</w:t>
            </w:r>
            <w:r w:rsidR="00B466E5" w:rsidRPr="00D8572D">
              <w:rPr>
                <w:sz w:val="24"/>
                <w:szCs w:val="24"/>
                <w:lang w:val="ro-MO"/>
              </w:rPr>
              <w:t xml:space="preserve"> cu condiția să nu se perturbeze activitate sistemului per general. </w:t>
            </w:r>
          </w:p>
          <w:p w:rsidR="00B466E5" w:rsidRPr="00D8572D" w:rsidRDefault="00626649" w:rsidP="000D67DA">
            <w:pPr>
              <w:tabs>
                <w:tab w:val="left" w:pos="884"/>
                <w:tab w:val="left" w:pos="1196"/>
              </w:tabs>
              <w:ind w:firstLine="0"/>
              <w:rPr>
                <w:sz w:val="24"/>
                <w:szCs w:val="24"/>
                <w:shd w:val="clear" w:color="auto" w:fill="FFFFFF"/>
              </w:rPr>
            </w:pPr>
            <w:r w:rsidRPr="00D8572D">
              <w:rPr>
                <w:sz w:val="24"/>
                <w:szCs w:val="24"/>
                <w:lang w:val="ro-MO"/>
              </w:rPr>
              <w:t xml:space="preserve">     </w:t>
            </w:r>
            <w:r w:rsidR="00B466E5" w:rsidRPr="00D8572D">
              <w:rPr>
                <w:sz w:val="24"/>
                <w:szCs w:val="24"/>
                <w:lang w:val="ro-MO"/>
              </w:rPr>
              <w:t xml:space="preserve">Prin proiect se urmărește scopul de-a nu permite </w:t>
            </w:r>
            <w:r w:rsidR="00B466E5" w:rsidRPr="00D8572D">
              <w:rPr>
                <w:sz w:val="24"/>
                <w:szCs w:val="24"/>
                <w:shd w:val="clear" w:color="auto" w:fill="FFFFFF"/>
              </w:rPr>
              <w:t xml:space="preserve">divizarea și transmiterea în folosință a unor elemente constructive, echipamente și utilaje din cadrul unei stații de pompare și altor obiecte de infrastructură din componența unui sistem de irigare, acestea pot fi transmise în folosință doar integru, pentru a nu perturba buna exploatare a acestora pe viitor și a </w:t>
            </w:r>
            <w:r w:rsidRPr="00D8572D">
              <w:rPr>
                <w:sz w:val="24"/>
                <w:szCs w:val="24"/>
                <w:shd w:val="clear" w:color="auto" w:fill="FFFFFF"/>
              </w:rPr>
              <w:t xml:space="preserve">respecta </w:t>
            </w:r>
            <w:r w:rsidR="00B466E5" w:rsidRPr="00D8572D">
              <w:rPr>
                <w:sz w:val="24"/>
                <w:szCs w:val="24"/>
                <w:shd w:val="clear" w:color="auto" w:fill="FFFFFF"/>
              </w:rPr>
              <w:t>normel</w:t>
            </w:r>
            <w:r w:rsidRPr="00D8572D">
              <w:rPr>
                <w:sz w:val="24"/>
                <w:szCs w:val="24"/>
                <w:shd w:val="clear" w:color="auto" w:fill="FFFFFF"/>
              </w:rPr>
              <w:t>e</w:t>
            </w:r>
            <w:r w:rsidR="00B466E5" w:rsidRPr="00D8572D">
              <w:rPr>
                <w:sz w:val="24"/>
                <w:szCs w:val="24"/>
                <w:shd w:val="clear" w:color="auto" w:fill="FFFFFF"/>
              </w:rPr>
              <w:t xml:space="preserve"> în vigoare de întreținere și </w:t>
            </w:r>
            <w:r w:rsidR="00B466E5" w:rsidRPr="00D8572D">
              <w:rPr>
                <w:sz w:val="24"/>
                <w:szCs w:val="24"/>
                <w:shd w:val="clear" w:color="auto" w:fill="FFFFFF"/>
              </w:rPr>
              <w:lastRenderedPageBreak/>
              <w:t>exploatare a acestora</w:t>
            </w:r>
            <w:r w:rsidR="00C16ABB" w:rsidRPr="00D8572D">
              <w:rPr>
                <w:sz w:val="24"/>
                <w:szCs w:val="24"/>
                <w:shd w:val="clear" w:color="auto" w:fill="FFFFFF"/>
              </w:rPr>
              <w:t>.</w:t>
            </w:r>
          </w:p>
          <w:p w:rsidR="008D51FE" w:rsidRPr="00D8572D" w:rsidRDefault="008D51FE" w:rsidP="008D51FE">
            <w:pPr>
              <w:tabs>
                <w:tab w:val="left" w:pos="884"/>
                <w:tab w:val="left" w:pos="1196"/>
              </w:tabs>
              <w:ind w:firstLine="0"/>
              <w:rPr>
                <w:sz w:val="24"/>
                <w:szCs w:val="24"/>
                <w:lang w:val="ro-MO"/>
              </w:rPr>
            </w:pPr>
            <w:r w:rsidRPr="00D8572D">
              <w:rPr>
                <w:b/>
                <w:sz w:val="24"/>
                <w:szCs w:val="24"/>
                <w:lang w:val="ro-MO"/>
              </w:rPr>
              <w:t>În urma dezbaterilor din 26.02.2025</w:t>
            </w:r>
            <w:r w:rsidRPr="00D8572D">
              <w:rPr>
                <w:b/>
                <w:sz w:val="24"/>
                <w:szCs w:val="24"/>
                <w:lang w:val="ro-MO"/>
              </w:rPr>
              <w:t xml:space="preserve">, la care Ministerul Energiei nu s-au prezentat, prezenții la ședință </w:t>
            </w:r>
            <w:r w:rsidRPr="00D8572D">
              <w:rPr>
                <w:b/>
                <w:sz w:val="24"/>
                <w:szCs w:val="24"/>
                <w:lang w:val="ro-MO"/>
              </w:rPr>
              <w:t>a</w:t>
            </w:r>
            <w:r w:rsidRPr="00D8572D">
              <w:rPr>
                <w:b/>
                <w:sz w:val="24"/>
                <w:szCs w:val="24"/>
                <w:lang w:val="ro-MO"/>
              </w:rPr>
              <w:t>u</w:t>
            </w:r>
            <w:r w:rsidRPr="00D8572D">
              <w:rPr>
                <w:b/>
                <w:sz w:val="24"/>
                <w:szCs w:val="24"/>
                <w:lang w:val="ro-MO"/>
              </w:rPr>
              <w:t xml:space="preserve"> acceptat argumentele MAIA.</w:t>
            </w:r>
          </w:p>
        </w:tc>
      </w:tr>
      <w:tr w:rsidR="00D8572D" w:rsidRPr="00D8572D" w:rsidTr="00D366D0">
        <w:tc>
          <w:tcPr>
            <w:tcW w:w="1313" w:type="pct"/>
            <w:vMerge/>
          </w:tcPr>
          <w:p w:rsidR="00B466E5" w:rsidRPr="00D8572D" w:rsidRDefault="00B466E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B466E5" w:rsidRPr="00D8572D" w:rsidRDefault="00B466E5" w:rsidP="000D67DA">
            <w:pPr>
              <w:tabs>
                <w:tab w:val="left" w:pos="884"/>
                <w:tab w:val="left" w:pos="1196"/>
              </w:tabs>
              <w:ind w:firstLine="0"/>
              <w:rPr>
                <w:sz w:val="24"/>
                <w:szCs w:val="24"/>
              </w:rPr>
            </w:pPr>
            <w:r w:rsidRPr="00D8572D">
              <w:rPr>
                <w:sz w:val="24"/>
                <w:szCs w:val="24"/>
              </w:rPr>
              <w:t xml:space="preserve">La punctul 4, propunem modificarea art. 30, alin. (1), lit. k) </w:t>
            </w:r>
            <w:proofErr w:type="gramStart"/>
            <w:r w:rsidRPr="00D8572D">
              <w:rPr>
                <w:sz w:val="24"/>
                <w:szCs w:val="24"/>
              </w:rPr>
              <w:t>după</w:t>
            </w:r>
            <w:proofErr w:type="gramEnd"/>
            <w:r w:rsidRPr="00D8572D">
              <w:rPr>
                <w:sz w:val="24"/>
                <w:szCs w:val="24"/>
              </w:rPr>
              <w:t xml:space="preserve"> cum urmează: „k) venitul provenit din comercializarea energiei electrice produse din surse regenerabile, în condițiile Legii nr. 10/2016 cu privire la promovarea utilizării energiei din surse regenerabile”. </w:t>
            </w:r>
          </w:p>
          <w:p w:rsidR="00B466E5" w:rsidRPr="00D8572D" w:rsidRDefault="00B466E5" w:rsidP="000D67DA">
            <w:pPr>
              <w:tabs>
                <w:tab w:val="left" w:pos="884"/>
                <w:tab w:val="left" w:pos="1196"/>
              </w:tabs>
              <w:ind w:firstLine="0"/>
              <w:rPr>
                <w:sz w:val="24"/>
                <w:szCs w:val="24"/>
              </w:rPr>
            </w:pPr>
            <w:r w:rsidRPr="00D8572D">
              <w:rPr>
                <w:sz w:val="24"/>
                <w:szCs w:val="24"/>
              </w:rPr>
              <w:t xml:space="preserve">    Această prevedere generalizată rezultă din cumulul posibilităților asociațiilor de a valorifica energia produsă din surse regenerabile: beneficiind de schema de sprijin facturare netă, de </w:t>
            </w:r>
            <w:proofErr w:type="gramStart"/>
            <w:r w:rsidRPr="00D8572D">
              <w:rPr>
                <w:sz w:val="24"/>
                <w:szCs w:val="24"/>
              </w:rPr>
              <w:t>a</w:t>
            </w:r>
            <w:proofErr w:type="gramEnd"/>
            <w:r w:rsidRPr="00D8572D">
              <w:rPr>
                <w:sz w:val="24"/>
                <w:szCs w:val="24"/>
              </w:rPr>
              <w:t xml:space="preserve"> institui sau a face parte dintr-o comunitate de energie din surse regenerabile, dar și alte posibilități de valorificare a energiei din surse regenerabile în temeiul Legii nr. 10/2016 cu privire la promovarea utilizării energiei din surse </w:t>
            </w:r>
            <w:proofErr w:type="gramStart"/>
            <w:r w:rsidRPr="00D8572D">
              <w:rPr>
                <w:sz w:val="24"/>
                <w:szCs w:val="24"/>
              </w:rPr>
              <w:t>regenerabile .</w:t>
            </w:r>
            <w:proofErr w:type="gramEnd"/>
          </w:p>
        </w:tc>
        <w:tc>
          <w:tcPr>
            <w:tcW w:w="1833" w:type="pct"/>
            <w:tcBorders>
              <w:top w:val="single" w:sz="4" w:space="0" w:color="auto"/>
              <w:left w:val="single" w:sz="4" w:space="0" w:color="auto"/>
              <w:bottom w:val="single" w:sz="4" w:space="0" w:color="auto"/>
              <w:right w:val="single" w:sz="4" w:space="0" w:color="auto"/>
            </w:tcBorders>
          </w:tcPr>
          <w:p w:rsidR="00B466E5" w:rsidRPr="00D8572D" w:rsidRDefault="00DE4AEF" w:rsidP="000D67DA">
            <w:pPr>
              <w:tabs>
                <w:tab w:val="left" w:pos="884"/>
                <w:tab w:val="left" w:pos="1196"/>
              </w:tabs>
              <w:ind w:firstLine="0"/>
              <w:rPr>
                <w:b/>
                <w:sz w:val="24"/>
                <w:szCs w:val="24"/>
                <w:lang w:val="ro-MO"/>
              </w:rPr>
            </w:pPr>
            <w:r w:rsidRPr="00D8572D">
              <w:rPr>
                <w:b/>
                <w:sz w:val="24"/>
                <w:szCs w:val="24"/>
                <w:lang w:val="ro-MO"/>
              </w:rPr>
              <w:t>Se acceptă, s-a ajustat.</w:t>
            </w:r>
          </w:p>
        </w:tc>
      </w:tr>
      <w:tr w:rsidR="00D8572D" w:rsidRPr="00D8572D" w:rsidTr="00D366D0">
        <w:tc>
          <w:tcPr>
            <w:tcW w:w="1313" w:type="pct"/>
            <w:vMerge w:val="restart"/>
          </w:tcPr>
          <w:p w:rsidR="00A265B8" w:rsidRPr="00D8572D" w:rsidRDefault="00A265B8" w:rsidP="00A265B8">
            <w:pPr>
              <w:tabs>
                <w:tab w:val="left" w:pos="884"/>
                <w:tab w:val="left" w:pos="1196"/>
              </w:tabs>
              <w:ind w:firstLine="0"/>
              <w:rPr>
                <w:b/>
                <w:sz w:val="24"/>
                <w:szCs w:val="24"/>
                <w:lang w:val="ro-MO"/>
              </w:rPr>
            </w:pPr>
            <w:r w:rsidRPr="00D8572D">
              <w:rPr>
                <w:b/>
                <w:sz w:val="24"/>
                <w:szCs w:val="24"/>
                <w:lang w:val="ro-MO"/>
              </w:rPr>
              <w:t>Congresul Autorităților Locale din Moldova</w:t>
            </w:r>
          </w:p>
          <w:p w:rsidR="00A265B8" w:rsidRPr="00D8572D" w:rsidRDefault="00A265B8" w:rsidP="00A265B8">
            <w:pPr>
              <w:tabs>
                <w:tab w:val="left" w:pos="884"/>
                <w:tab w:val="left" w:pos="1196"/>
              </w:tabs>
              <w:ind w:firstLine="0"/>
              <w:rPr>
                <w:sz w:val="24"/>
                <w:szCs w:val="24"/>
                <w:lang w:val="ro-MO"/>
              </w:rPr>
            </w:pPr>
            <w:r w:rsidRPr="00D8572D">
              <w:rPr>
                <w:i/>
                <w:sz w:val="18"/>
                <w:szCs w:val="18"/>
                <w:lang w:val="ro-MO"/>
              </w:rPr>
              <w:t>Aviz nr. 441 din 30.12.2024</w:t>
            </w:r>
          </w:p>
        </w:tc>
        <w:tc>
          <w:tcPr>
            <w:tcW w:w="1854" w:type="pct"/>
            <w:tcBorders>
              <w:top w:val="single" w:sz="4" w:space="0" w:color="auto"/>
              <w:left w:val="single" w:sz="4" w:space="0" w:color="auto"/>
              <w:bottom w:val="single" w:sz="4" w:space="0" w:color="auto"/>
              <w:right w:val="single" w:sz="4" w:space="0" w:color="auto"/>
            </w:tcBorders>
          </w:tcPr>
          <w:p w:rsidR="00A265B8" w:rsidRPr="00D8572D" w:rsidRDefault="00A265B8" w:rsidP="000D67DA">
            <w:pPr>
              <w:tabs>
                <w:tab w:val="left" w:pos="884"/>
                <w:tab w:val="left" w:pos="1196"/>
              </w:tabs>
              <w:ind w:firstLine="0"/>
              <w:rPr>
                <w:sz w:val="24"/>
                <w:szCs w:val="24"/>
              </w:rPr>
            </w:pPr>
            <w:r w:rsidRPr="00D8572D">
              <w:rPr>
                <w:b/>
                <w:sz w:val="24"/>
                <w:szCs w:val="24"/>
                <w:lang w:val="ro-MO"/>
              </w:rPr>
              <w:t>I. Obiecțiile</w:t>
            </w:r>
          </w:p>
        </w:tc>
        <w:tc>
          <w:tcPr>
            <w:tcW w:w="1833" w:type="pct"/>
            <w:tcBorders>
              <w:top w:val="single" w:sz="4" w:space="0" w:color="auto"/>
              <w:left w:val="single" w:sz="4" w:space="0" w:color="auto"/>
              <w:bottom w:val="single" w:sz="4" w:space="0" w:color="auto"/>
              <w:right w:val="single" w:sz="4" w:space="0" w:color="auto"/>
            </w:tcBorders>
          </w:tcPr>
          <w:p w:rsidR="00A265B8" w:rsidRPr="00D8572D" w:rsidRDefault="00A265B8" w:rsidP="000D67DA">
            <w:pPr>
              <w:tabs>
                <w:tab w:val="left" w:pos="884"/>
                <w:tab w:val="left" w:pos="1196"/>
              </w:tabs>
              <w:ind w:firstLine="0"/>
              <w:rPr>
                <w:sz w:val="24"/>
                <w:szCs w:val="24"/>
                <w:lang w:val="ro-MO"/>
              </w:rPr>
            </w:pPr>
          </w:p>
        </w:tc>
      </w:tr>
      <w:tr w:rsidR="00D8572D" w:rsidRPr="00D8572D" w:rsidTr="00D366D0">
        <w:tc>
          <w:tcPr>
            <w:tcW w:w="1313" w:type="pct"/>
            <w:vMerge/>
          </w:tcPr>
          <w:p w:rsidR="00A265B8" w:rsidRPr="00D8572D" w:rsidRDefault="00A265B8"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A265B8" w:rsidRPr="00D8572D" w:rsidRDefault="00A265B8" w:rsidP="00A265B8">
            <w:pPr>
              <w:ind w:left="-54" w:firstLine="774"/>
              <w:rPr>
                <w:sz w:val="24"/>
                <w:szCs w:val="24"/>
              </w:rPr>
            </w:pPr>
            <w:r w:rsidRPr="00D8572D">
              <w:rPr>
                <w:sz w:val="24"/>
                <w:szCs w:val="24"/>
              </w:rPr>
              <w:t xml:space="preserve"> În pct. 1 din proiectul de lege (La articolul 2, se completează cu următoarele noțiuni: sistem centralizat de irigare – reprezintă suprafața amenajată cu o infrastructură hidroameliorativă, de mari dimensiuni, destinat irigării unor suprafețe agricole extinse, fiind proprietate publică a statului care cuprinde o rețea integrată de stații de pompare, canale de aducțiune, conducte principale și de distribuție, bazine de acumulare și alte echipamente specifice, care permit captarea, transportul și distribuția apei către terenurile agricole): </w:t>
            </w:r>
          </w:p>
          <w:p w:rsidR="00A265B8" w:rsidRPr="00D8572D" w:rsidRDefault="00A265B8" w:rsidP="00A265B8">
            <w:pPr>
              <w:ind w:left="-54" w:firstLine="774"/>
              <w:rPr>
                <w:sz w:val="24"/>
                <w:szCs w:val="24"/>
              </w:rPr>
            </w:pPr>
            <w:r w:rsidRPr="00D8572D">
              <w:rPr>
                <w:sz w:val="24"/>
                <w:szCs w:val="24"/>
              </w:rPr>
              <w:t xml:space="preserve">sintagma „proprietate publică a statului” urmează a se substitui cu sintagma „bunuri de importanță națională” (bunurile infrastructurii respective se determină ca fiind „proprietate publică a statului” doar în urma delimitării lor conform Legii nr. </w:t>
            </w:r>
            <w:r w:rsidRPr="00D8572D">
              <w:rPr>
                <w:sz w:val="24"/>
                <w:szCs w:val="24"/>
              </w:rPr>
              <w:lastRenderedPageBreak/>
              <w:t xml:space="preserve">29/2018, iar proprietate a statului sunt de drept cele „clasificate drept bunuri de importanță națională”, celelalte aparținând de drept unităților administrativ-teritoriale). </w:t>
            </w:r>
          </w:p>
          <w:p w:rsidR="00A265B8" w:rsidRPr="00D8572D" w:rsidRDefault="00A265B8" w:rsidP="00A265B8">
            <w:pPr>
              <w:ind w:left="-54" w:firstLine="774"/>
              <w:rPr>
                <w:sz w:val="24"/>
                <w:szCs w:val="24"/>
              </w:rPr>
            </w:pPr>
            <w:r w:rsidRPr="00D8572D">
              <w:rPr>
                <w:sz w:val="24"/>
                <w:szCs w:val="24"/>
              </w:rPr>
              <w:t xml:space="preserve">Art. 9 alin. (2) </w:t>
            </w:r>
            <w:proofErr w:type="gramStart"/>
            <w:r w:rsidRPr="00D8572D">
              <w:rPr>
                <w:sz w:val="24"/>
                <w:szCs w:val="24"/>
              </w:rPr>
              <w:t>din</w:t>
            </w:r>
            <w:proofErr w:type="gramEnd"/>
            <w:r w:rsidRPr="00D8572D">
              <w:rPr>
                <w:sz w:val="24"/>
                <w:szCs w:val="24"/>
              </w:rPr>
              <w:t xml:space="preserve"> Legea nr. 29/2018 privind delimitarea proprietății publice prevede: </w:t>
            </w:r>
          </w:p>
          <w:p w:rsidR="00A265B8" w:rsidRPr="00D8572D" w:rsidRDefault="00A265B8" w:rsidP="00A265B8">
            <w:pPr>
              <w:ind w:left="-54" w:firstLine="774"/>
              <w:rPr>
                <w:sz w:val="24"/>
                <w:szCs w:val="24"/>
              </w:rPr>
            </w:pPr>
            <w:r w:rsidRPr="00D8572D">
              <w:rPr>
                <w:sz w:val="24"/>
                <w:szCs w:val="24"/>
              </w:rPr>
              <w:t xml:space="preserve">„De domeniul public al statului țin: </w:t>
            </w:r>
          </w:p>
          <w:p w:rsidR="00A265B8" w:rsidRPr="00D8572D" w:rsidRDefault="00A265B8" w:rsidP="00A265B8">
            <w:pPr>
              <w:ind w:left="-54" w:firstLine="774"/>
              <w:rPr>
                <w:sz w:val="24"/>
                <w:szCs w:val="24"/>
              </w:rPr>
            </w:pPr>
            <w:r w:rsidRPr="00D8572D">
              <w:rPr>
                <w:sz w:val="24"/>
                <w:szCs w:val="24"/>
              </w:rPr>
              <w:t xml:space="preserve">b) terenurile (…), sistemelor de irigare, sistemelor de desecare și altor construcții hidrotehnice, clasificate drept bunuri de importanță națională conform cadrului normativ sau după natura lor; </w:t>
            </w:r>
          </w:p>
          <w:p w:rsidR="00A265B8" w:rsidRPr="00D8572D" w:rsidRDefault="00A265B8" w:rsidP="00A265B8">
            <w:pPr>
              <w:ind w:left="-54" w:firstLine="774"/>
              <w:rPr>
                <w:sz w:val="24"/>
                <w:szCs w:val="24"/>
              </w:rPr>
            </w:pPr>
            <w:r w:rsidRPr="00D8572D">
              <w:rPr>
                <w:sz w:val="24"/>
                <w:szCs w:val="24"/>
              </w:rPr>
              <w:t xml:space="preserve">b1) bunurile infrastructurii de irigare și/sau desecare identificate ca părți componente ale sistemelor de irigare și/sau desecare, precum și alte obiective de infrastructură tehnico-edilitară și terenurile aferente acestora, necesare pentru </w:t>
            </w:r>
            <w:proofErr w:type="gramStart"/>
            <w:r w:rsidRPr="00D8572D">
              <w:rPr>
                <w:sz w:val="24"/>
                <w:szCs w:val="24"/>
              </w:rPr>
              <w:t>a</w:t>
            </w:r>
            <w:proofErr w:type="gramEnd"/>
            <w:r w:rsidRPr="00D8572D">
              <w:rPr>
                <w:sz w:val="24"/>
                <w:szCs w:val="24"/>
              </w:rPr>
              <w:t xml:space="preserve"> exploata, a întreţine şi a repara sistemele de irigare și/sau desecare, cu excepția bunurilor care aparțin unităților administrativ-teritoriale”.</w:t>
            </w:r>
          </w:p>
        </w:tc>
        <w:tc>
          <w:tcPr>
            <w:tcW w:w="1833" w:type="pct"/>
            <w:tcBorders>
              <w:top w:val="single" w:sz="4" w:space="0" w:color="auto"/>
              <w:left w:val="single" w:sz="4" w:space="0" w:color="auto"/>
              <w:bottom w:val="single" w:sz="4" w:space="0" w:color="auto"/>
              <w:right w:val="single" w:sz="4" w:space="0" w:color="auto"/>
            </w:tcBorders>
          </w:tcPr>
          <w:p w:rsidR="00A265B8" w:rsidRPr="00D8572D" w:rsidRDefault="00A265B8" w:rsidP="00A265B8">
            <w:pPr>
              <w:ind w:left="-54" w:firstLine="774"/>
              <w:rPr>
                <w:sz w:val="24"/>
                <w:szCs w:val="24"/>
              </w:rPr>
            </w:pPr>
            <w:r w:rsidRPr="00D8572D">
              <w:rPr>
                <w:b/>
                <w:sz w:val="24"/>
                <w:szCs w:val="24"/>
              </w:rPr>
              <w:lastRenderedPageBreak/>
              <w:t>Nu se acceptă,</w:t>
            </w:r>
            <w:r w:rsidRPr="00D8572D">
              <w:rPr>
                <w:sz w:val="24"/>
                <w:szCs w:val="24"/>
              </w:rPr>
              <w:t xml:space="preserve"> deoarece autorul avizulu pune accentul pe prevederile Art. 9 alin. (2) </w:t>
            </w:r>
            <w:proofErr w:type="gramStart"/>
            <w:r w:rsidRPr="00D8572D">
              <w:rPr>
                <w:sz w:val="24"/>
                <w:szCs w:val="24"/>
              </w:rPr>
              <w:t>lit</w:t>
            </w:r>
            <w:proofErr w:type="gramEnd"/>
            <w:r w:rsidRPr="00D8572D">
              <w:rPr>
                <w:sz w:val="24"/>
                <w:szCs w:val="24"/>
              </w:rPr>
              <w:t xml:space="preserve">. b) </w:t>
            </w:r>
            <w:proofErr w:type="gramStart"/>
            <w:r w:rsidRPr="00D8572D">
              <w:rPr>
                <w:sz w:val="24"/>
                <w:szCs w:val="24"/>
              </w:rPr>
              <w:t>din</w:t>
            </w:r>
            <w:proofErr w:type="gramEnd"/>
            <w:r w:rsidRPr="00D8572D">
              <w:rPr>
                <w:sz w:val="24"/>
                <w:szCs w:val="24"/>
              </w:rPr>
              <w:t xml:space="preserve"> Legea nr. 29/2018 privind delimitarea proprietății publice prevede, pe cînd este și litera b</w:t>
            </w:r>
            <w:r w:rsidRPr="00D8572D">
              <w:rPr>
                <w:sz w:val="24"/>
                <w:szCs w:val="24"/>
                <w:vertAlign w:val="superscript"/>
              </w:rPr>
              <w:t>1</w:t>
            </w:r>
            <w:r w:rsidRPr="00D8572D">
              <w:rPr>
                <w:sz w:val="24"/>
                <w:szCs w:val="24"/>
              </w:rPr>
              <w:t xml:space="preserve">) al aceluiași aliniat 2), care prevede expres că: „bunurile infrastructurii de irigare și/sau desecare identificate ca părți componente ale sistemelor de irigare și/sau desecare, precum și alte obiective de infrastructură tehnico-edilitară și terenurile aferente acestora, necesare pentru a exploata, a întreţine şi a repara sistemele de irigare și/sau desecare, cu excepția bunurilor care aparțin unităților administrativ-teritoriale”, deasemenea fac parte din lista bunurilor domeniului public al statului.  Prin urmare, considerăm că nu toarte SCI vor </w:t>
            </w:r>
            <w:proofErr w:type="gramStart"/>
            <w:r w:rsidRPr="00D8572D">
              <w:rPr>
                <w:sz w:val="24"/>
                <w:szCs w:val="24"/>
              </w:rPr>
              <w:t>întruni  condi</w:t>
            </w:r>
            <w:proofErr w:type="gramEnd"/>
            <w:r w:rsidRPr="00D8572D">
              <w:rPr>
                <w:sz w:val="24"/>
                <w:szCs w:val="24"/>
              </w:rPr>
              <w:t xml:space="preserve">țiile (care încă nu sunt aprobate) ca să fie declarate bunuri </w:t>
            </w:r>
            <w:r w:rsidRPr="00D8572D">
              <w:rPr>
                <w:sz w:val="24"/>
                <w:szCs w:val="24"/>
              </w:rPr>
              <w:lastRenderedPageBreak/>
              <w:t>de importanță națională.</w:t>
            </w:r>
          </w:p>
          <w:p w:rsidR="008D51FE" w:rsidRPr="00D8572D" w:rsidRDefault="008D51FE" w:rsidP="008D51FE">
            <w:pPr>
              <w:ind w:left="-54" w:firstLine="774"/>
              <w:rPr>
                <w:sz w:val="24"/>
                <w:szCs w:val="24"/>
              </w:rPr>
            </w:pPr>
            <w:r w:rsidRPr="00D8572D">
              <w:rPr>
                <w:b/>
                <w:sz w:val="24"/>
                <w:szCs w:val="24"/>
                <w:lang w:val="ro-MO"/>
              </w:rPr>
              <w:t xml:space="preserve">În urma dezbaterilor din 26.02.2025, la care </w:t>
            </w:r>
            <w:r w:rsidRPr="00D8572D">
              <w:rPr>
                <w:b/>
                <w:sz w:val="24"/>
                <w:szCs w:val="24"/>
                <w:lang w:val="ro-MO"/>
              </w:rPr>
              <w:t>CALM</w:t>
            </w:r>
            <w:r w:rsidRPr="00D8572D">
              <w:rPr>
                <w:b/>
                <w:sz w:val="24"/>
                <w:szCs w:val="24"/>
                <w:lang w:val="ro-MO"/>
              </w:rPr>
              <w:t xml:space="preserve"> nu s</w:t>
            </w:r>
            <w:r w:rsidRPr="00D8572D">
              <w:rPr>
                <w:b/>
                <w:sz w:val="24"/>
                <w:szCs w:val="24"/>
                <w:lang w:val="ro-MO"/>
              </w:rPr>
              <w:t>-</w:t>
            </w:r>
            <w:r w:rsidRPr="00D8572D">
              <w:rPr>
                <w:b/>
                <w:sz w:val="24"/>
                <w:szCs w:val="24"/>
                <w:lang w:val="ro-MO"/>
              </w:rPr>
              <w:t>au prezentat, prezenții la ședință au acceptat argumentele MAIA.</w:t>
            </w:r>
          </w:p>
        </w:tc>
      </w:tr>
      <w:tr w:rsidR="00D8572D" w:rsidRPr="00D8572D" w:rsidTr="00D366D0">
        <w:tc>
          <w:tcPr>
            <w:tcW w:w="1313" w:type="pct"/>
            <w:vMerge/>
          </w:tcPr>
          <w:p w:rsidR="00A265B8" w:rsidRPr="00D8572D" w:rsidRDefault="00A265B8"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A265B8" w:rsidRPr="00D8572D" w:rsidRDefault="00A265B8" w:rsidP="00B13FD9">
            <w:pPr>
              <w:pStyle w:val="Default"/>
              <w:jc w:val="both"/>
              <w:rPr>
                <w:color w:val="auto"/>
                <w:lang w:val="en-US"/>
              </w:rPr>
            </w:pPr>
            <w:r w:rsidRPr="00D8572D">
              <w:rPr>
                <w:b/>
                <w:bCs/>
                <w:color w:val="auto"/>
                <w:lang w:val="en-US"/>
              </w:rPr>
              <w:t xml:space="preserve">În pct. 3 din proiect </w:t>
            </w:r>
            <w:r w:rsidRPr="00D8572D">
              <w:rPr>
                <w:color w:val="auto"/>
                <w:lang w:val="en-US"/>
              </w:rPr>
              <w:t>(</w:t>
            </w:r>
            <w:r w:rsidRPr="00D8572D">
              <w:rPr>
                <w:i/>
                <w:iCs/>
                <w:color w:val="auto"/>
                <w:lang w:val="en-US"/>
              </w:rPr>
              <w:t xml:space="preserve">La articolul 11, se completează cu aliniatul (31) cu următorul cuprins: </w:t>
            </w:r>
            <w:proofErr w:type="gramStart"/>
            <w:r w:rsidRPr="00D8572D">
              <w:rPr>
                <w:i/>
                <w:iCs/>
                <w:color w:val="auto"/>
                <w:lang w:val="en-US"/>
              </w:rPr>
              <w:t>„(</w:t>
            </w:r>
            <w:proofErr w:type="gramEnd"/>
            <w:r w:rsidRPr="00D8572D">
              <w:rPr>
                <w:i/>
                <w:iCs/>
                <w:color w:val="auto"/>
                <w:lang w:val="en-US"/>
              </w:rPr>
              <w:t xml:space="preserve">31) Comitetul de constituire va identifica sursa de alimentare cu apă sistemului de irigare pentru terenurile din aria de deservire a Asociației, delimitate de comitetul de constituire. Sursa de alimentare cu apă poate fi: d) apa preluată </w:t>
            </w:r>
            <w:r w:rsidRPr="00D8572D">
              <w:rPr>
                <w:b/>
                <w:bCs/>
                <w:i/>
                <w:iCs/>
                <w:color w:val="auto"/>
                <w:lang w:val="en-US"/>
              </w:rPr>
              <w:t xml:space="preserve">de </w:t>
            </w:r>
            <w:r w:rsidRPr="00D8572D">
              <w:rPr>
                <w:i/>
                <w:iCs/>
                <w:color w:val="auto"/>
                <w:lang w:val="en-US"/>
              </w:rPr>
              <w:t>bază de contract dintr-un apeduct, captată autorizat, inclusiv și în alte scopuri</w:t>
            </w:r>
            <w:r w:rsidRPr="00D8572D">
              <w:rPr>
                <w:color w:val="auto"/>
                <w:lang w:val="en-US"/>
              </w:rPr>
              <w:t xml:space="preserve">): </w:t>
            </w:r>
            <w:r w:rsidRPr="00D8572D">
              <w:rPr>
                <w:b/>
                <w:bCs/>
                <w:color w:val="auto"/>
                <w:lang w:val="en-US"/>
              </w:rPr>
              <w:t>prepoziția „</w:t>
            </w:r>
            <w:r w:rsidRPr="00D8572D">
              <w:rPr>
                <w:b/>
                <w:bCs/>
                <w:i/>
                <w:iCs/>
                <w:color w:val="auto"/>
                <w:lang w:val="en-US"/>
              </w:rPr>
              <w:t>de</w:t>
            </w:r>
            <w:r w:rsidRPr="00D8572D">
              <w:rPr>
                <w:b/>
                <w:bCs/>
                <w:color w:val="auto"/>
                <w:lang w:val="en-US"/>
              </w:rPr>
              <w:t xml:space="preserve">” </w:t>
            </w:r>
            <w:r w:rsidRPr="00D8572D">
              <w:rPr>
                <w:color w:val="auto"/>
                <w:lang w:val="en-US"/>
              </w:rPr>
              <w:t xml:space="preserve">(în lit. d) </w:t>
            </w:r>
            <w:r w:rsidRPr="00D8572D">
              <w:rPr>
                <w:b/>
                <w:bCs/>
                <w:color w:val="auto"/>
                <w:lang w:val="en-US"/>
              </w:rPr>
              <w:t xml:space="preserve">urmează a se substitui cu prepoziția „pe”. </w:t>
            </w:r>
          </w:p>
        </w:tc>
        <w:tc>
          <w:tcPr>
            <w:tcW w:w="1833" w:type="pct"/>
            <w:tcBorders>
              <w:top w:val="single" w:sz="4" w:space="0" w:color="auto"/>
              <w:left w:val="single" w:sz="4" w:space="0" w:color="auto"/>
              <w:bottom w:val="single" w:sz="4" w:space="0" w:color="auto"/>
              <w:right w:val="single" w:sz="4" w:space="0" w:color="auto"/>
            </w:tcBorders>
          </w:tcPr>
          <w:p w:rsidR="00A265B8" w:rsidRPr="00D8572D" w:rsidRDefault="00A265B8" w:rsidP="00B13FD9">
            <w:pPr>
              <w:ind w:firstLine="0"/>
              <w:rPr>
                <w:sz w:val="24"/>
                <w:szCs w:val="24"/>
              </w:rPr>
            </w:pPr>
            <w:r w:rsidRPr="00D8572D">
              <w:rPr>
                <w:b/>
                <w:sz w:val="24"/>
                <w:szCs w:val="24"/>
                <w:lang w:val="ro-MO"/>
              </w:rPr>
              <w:t xml:space="preserve">Se acceptă, s-a ajustat. </w:t>
            </w:r>
          </w:p>
        </w:tc>
      </w:tr>
      <w:tr w:rsidR="00D8572D" w:rsidRPr="00D8572D" w:rsidTr="00D366D0">
        <w:tc>
          <w:tcPr>
            <w:tcW w:w="1313" w:type="pct"/>
            <w:vMerge/>
          </w:tcPr>
          <w:p w:rsidR="00A265B8" w:rsidRPr="00D8572D" w:rsidRDefault="00A265B8"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A265B8" w:rsidRPr="00D8572D" w:rsidRDefault="00A265B8" w:rsidP="00B13FD9">
            <w:pPr>
              <w:rPr>
                <w:sz w:val="24"/>
                <w:szCs w:val="24"/>
              </w:rPr>
            </w:pPr>
            <w:r w:rsidRPr="00D8572D">
              <w:rPr>
                <w:sz w:val="24"/>
                <w:szCs w:val="24"/>
              </w:rPr>
              <w:t xml:space="preserve">Susținem aprobarea proiectului, </w:t>
            </w:r>
            <w:r w:rsidRPr="00D8572D">
              <w:rPr>
                <w:b/>
                <w:bCs/>
                <w:sz w:val="24"/>
                <w:szCs w:val="24"/>
              </w:rPr>
              <w:t xml:space="preserve">doar după luarea în considerație </w:t>
            </w:r>
            <w:proofErr w:type="gramStart"/>
            <w:r w:rsidRPr="00D8572D">
              <w:rPr>
                <w:b/>
                <w:bCs/>
                <w:sz w:val="24"/>
                <w:szCs w:val="24"/>
              </w:rPr>
              <w:t>a</w:t>
            </w:r>
            <w:proofErr w:type="gramEnd"/>
            <w:r w:rsidRPr="00D8572D">
              <w:rPr>
                <w:b/>
                <w:bCs/>
                <w:sz w:val="24"/>
                <w:szCs w:val="24"/>
              </w:rPr>
              <w:t xml:space="preserve"> obiecțiilor menționate.</w:t>
            </w:r>
          </w:p>
        </w:tc>
        <w:tc>
          <w:tcPr>
            <w:tcW w:w="1833" w:type="pct"/>
            <w:tcBorders>
              <w:top w:val="single" w:sz="4" w:space="0" w:color="auto"/>
              <w:left w:val="single" w:sz="4" w:space="0" w:color="auto"/>
              <w:bottom w:val="single" w:sz="4" w:space="0" w:color="auto"/>
              <w:right w:val="single" w:sz="4" w:space="0" w:color="auto"/>
            </w:tcBorders>
          </w:tcPr>
          <w:p w:rsidR="00A265B8" w:rsidRPr="00D8572D" w:rsidRDefault="00817779" w:rsidP="00B13FD9">
            <w:pPr>
              <w:ind w:firstLine="0"/>
              <w:rPr>
                <w:sz w:val="24"/>
                <w:szCs w:val="24"/>
              </w:rPr>
            </w:pPr>
            <w:r w:rsidRPr="00D8572D">
              <w:rPr>
                <w:b/>
                <w:sz w:val="24"/>
                <w:szCs w:val="24"/>
                <w:lang w:val="ro-MO"/>
              </w:rPr>
              <w:t>Se acceptă.</w:t>
            </w:r>
          </w:p>
        </w:tc>
      </w:tr>
      <w:tr w:rsidR="00D8572D" w:rsidRPr="00D8572D" w:rsidTr="00D366D0">
        <w:tc>
          <w:tcPr>
            <w:tcW w:w="1313" w:type="pct"/>
            <w:vMerge/>
          </w:tcPr>
          <w:p w:rsidR="00A265B8" w:rsidRPr="00D8572D" w:rsidRDefault="00A265B8"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A265B8" w:rsidRPr="00D8572D" w:rsidRDefault="00A265B8" w:rsidP="00B13FD9">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A265B8" w:rsidRPr="00D8572D" w:rsidRDefault="00A265B8" w:rsidP="00B13FD9">
            <w:pPr>
              <w:tabs>
                <w:tab w:val="left" w:pos="884"/>
                <w:tab w:val="left" w:pos="1196"/>
              </w:tabs>
              <w:ind w:firstLine="0"/>
              <w:rPr>
                <w:sz w:val="24"/>
                <w:szCs w:val="24"/>
                <w:lang w:val="ro-MO"/>
              </w:rPr>
            </w:pPr>
          </w:p>
        </w:tc>
      </w:tr>
      <w:tr w:rsidR="00D8572D" w:rsidRPr="00D8572D" w:rsidTr="00D366D0">
        <w:tc>
          <w:tcPr>
            <w:tcW w:w="1313" w:type="pct"/>
            <w:vMerge/>
          </w:tcPr>
          <w:p w:rsidR="00A265B8" w:rsidRPr="00D8572D" w:rsidRDefault="00A265B8"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A265B8" w:rsidRPr="00D8572D" w:rsidRDefault="00A265B8" w:rsidP="00B13FD9">
            <w:pPr>
              <w:tabs>
                <w:tab w:val="left" w:pos="884"/>
                <w:tab w:val="left" w:pos="1196"/>
              </w:tabs>
              <w:ind w:firstLine="0"/>
              <w:rPr>
                <w:sz w:val="24"/>
                <w:szCs w:val="24"/>
                <w:lang w:val="ro-MO"/>
              </w:rPr>
            </w:pPr>
            <w:r w:rsidRPr="00D8572D">
              <w:rPr>
                <w:sz w:val="24"/>
                <w:szCs w:val="24"/>
                <w:lang w:val="ro-MO"/>
              </w:rPr>
              <w:t>Lipsa propunerilor</w:t>
            </w:r>
          </w:p>
        </w:tc>
        <w:tc>
          <w:tcPr>
            <w:tcW w:w="1833" w:type="pct"/>
            <w:tcBorders>
              <w:top w:val="single" w:sz="4" w:space="0" w:color="auto"/>
              <w:left w:val="single" w:sz="4" w:space="0" w:color="auto"/>
              <w:bottom w:val="single" w:sz="4" w:space="0" w:color="auto"/>
              <w:right w:val="single" w:sz="4" w:space="0" w:color="auto"/>
            </w:tcBorders>
          </w:tcPr>
          <w:p w:rsidR="00A265B8" w:rsidRPr="00D8572D" w:rsidRDefault="00A265B8" w:rsidP="00B13FD9">
            <w:pPr>
              <w:tabs>
                <w:tab w:val="left" w:pos="884"/>
                <w:tab w:val="left" w:pos="1196"/>
              </w:tabs>
              <w:ind w:firstLine="0"/>
              <w:rPr>
                <w:sz w:val="24"/>
                <w:szCs w:val="24"/>
                <w:lang w:val="ro-MO"/>
              </w:rPr>
            </w:pPr>
          </w:p>
        </w:tc>
      </w:tr>
      <w:tr w:rsidR="00D8572D" w:rsidRPr="00D8572D" w:rsidTr="00D366D0">
        <w:tc>
          <w:tcPr>
            <w:tcW w:w="1313" w:type="pct"/>
            <w:vMerge w:val="restart"/>
          </w:tcPr>
          <w:p w:rsidR="00D11DDA" w:rsidRPr="00D8572D" w:rsidRDefault="00D11DDA" w:rsidP="00D11DDA">
            <w:pPr>
              <w:tabs>
                <w:tab w:val="left" w:pos="884"/>
                <w:tab w:val="left" w:pos="1196"/>
              </w:tabs>
              <w:ind w:firstLine="0"/>
              <w:rPr>
                <w:b/>
                <w:sz w:val="24"/>
                <w:szCs w:val="24"/>
                <w:lang w:val="ro-MO"/>
              </w:rPr>
            </w:pPr>
            <w:r w:rsidRPr="00D8572D">
              <w:rPr>
                <w:b/>
                <w:sz w:val="24"/>
                <w:szCs w:val="24"/>
                <w:lang w:val="ro-MO"/>
              </w:rPr>
              <w:t>Congresul Autorităților Locale din Moldova</w:t>
            </w:r>
          </w:p>
          <w:p w:rsidR="00D11DDA" w:rsidRPr="00D8572D" w:rsidRDefault="00D11DDA" w:rsidP="00D11DDA">
            <w:pPr>
              <w:tabs>
                <w:tab w:val="left" w:pos="884"/>
                <w:tab w:val="left" w:pos="1196"/>
              </w:tabs>
              <w:ind w:firstLine="0"/>
              <w:rPr>
                <w:sz w:val="24"/>
                <w:szCs w:val="24"/>
                <w:lang w:val="ro-MO"/>
              </w:rPr>
            </w:pPr>
            <w:r w:rsidRPr="00D8572D">
              <w:rPr>
                <w:i/>
                <w:sz w:val="18"/>
                <w:szCs w:val="18"/>
                <w:lang w:val="ro-MO"/>
              </w:rPr>
              <w:t>Aviz nr.</w:t>
            </w:r>
            <w:r w:rsidRPr="00D8572D">
              <w:t xml:space="preserve"> </w:t>
            </w:r>
            <w:r w:rsidRPr="00D8572D">
              <w:rPr>
                <w:i/>
              </w:rPr>
              <w:t>31 din 27 ianuarie 2025</w:t>
            </w:r>
          </w:p>
        </w:tc>
        <w:tc>
          <w:tcPr>
            <w:tcW w:w="1854" w:type="pct"/>
            <w:tcBorders>
              <w:top w:val="single" w:sz="4" w:space="0" w:color="auto"/>
              <w:left w:val="single" w:sz="4" w:space="0" w:color="auto"/>
              <w:bottom w:val="single" w:sz="4" w:space="0" w:color="auto"/>
              <w:right w:val="single" w:sz="4" w:space="0" w:color="auto"/>
            </w:tcBorders>
          </w:tcPr>
          <w:p w:rsidR="00D11DDA" w:rsidRPr="00D8572D" w:rsidRDefault="00D11DDA" w:rsidP="00B13FD9">
            <w:pPr>
              <w:tabs>
                <w:tab w:val="left" w:pos="884"/>
                <w:tab w:val="left" w:pos="1196"/>
              </w:tabs>
              <w:ind w:firstLine="0"/>
              <w:rPr>
                <w:sz w:val="24"/>
                <w:szCs w:val="24"/>
                <w:lang w:val="ro-MO"/>
              </w:rPr>
            </w:pPr>
            <w:r w:rsidRPr="00D8572D">
              <w:rPr>
                <w:b/>
                <w:sz w:val="24"/>
                <w:szCs w:val="24"/>
                <w:lang w:val="ro-MO"/>
              </w:rPr>
              <w:t>I. Obiecțiile</w:t>
            </w:r>
          </w:p>
        </w:tc>
        <w:tc>
          <w:tcPr>
            <w:tcW w:w="1833" w:type="pct"/>
            <w:tcBorders>
              <w:top w:val="single" w:sz="4" w:space="0" w:color="auto"/>
              <w:left w:val="single" w:sz="4" w:space="0" w:color="auto"/>
              <w:bottom w:val="single" w:sz="4" w:space="0" w:color="auto"/>
              <w:right w:val="single" w:sz="4" w:space="0" w:color="auto"/>
            </w:tcBorders>
          </w:tcPr>
          <w:p w:rsidR="00D11DDA" w:rsidRPr="00D8572D" w:rsidRDefault="00D11DDA" w:rsidP="00B13FD9">
            <w:pPr>
              <w:tabs>
                <w:tab w:val="left" w:pos="884"/>
                <w:tab w:val="left" w:pos="1196"/>
              </w:tabs>
              <w:ind w:firstLine="0"/>
              <w:rPr>
                <w:sz w:val="24"/>
                <w:szCs w:val="24"/>
                <w:lang w:val="ro-MO"/>
              </w:rPr>
            </w:pPr>
          </w:p>
        </w:tc>
      </w:tr>
      <w:tr w:rsidR="00D8572D" w:rsidRPr="00D8572D" w:rsidTr="00D366D0">
        <w:tc>
          <w:tcPr>
            <w:tcW w:w="1313" w:type="pct"/>
            <w:vMerge/>
          </w:tcPr>
          <w:p w:rsidR="00D11DDA" w:rsidRPr="00D8572D" w:rsidRDefault="00D11DDA"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11DDA" w:rsidRPr="00D8572D" w:rsidRDefault="00D11DDA" w:rsidP="00B13FD9">
            <w:pPr>
              <w:tabs>
                <w:tab w:val="left" w:pos="884"/>
                <w:tab w:val="left" w:pos="1196"/>
              </w:tabs>
              <w:ind w:firstLine="0"/>
              <w:rPr>
                <w:sz w:val="24"/>
                <w:szCs w:val="24"/>
              </w:rPr>
            </w:pPr>
            <w:r w:rsidRPr="00D8572D">
              <w:rPr>
                <w:sz w:val="24"/>
                <w:szCs w:val="24"/>
              </w:rPr>
              <w:t xml:space="preserve">CALM reiterează următoarele. </w:t>
            </w:r>
          </w:p>
          <w:p w:rsidR="00D11DDA" w:rsidRPr="00D8572D" w:rsidRDefault="00D11DDA" w:rsidP="00B13FD9">
            <w:pPr>
              <w:tabs>
                <w:tab w:val="left" w:pos="884"/>
                <w:tab w:val="left" w:pos="1196"/>
              </w:tabs>
              <w:ind w:firstLine="0"/>
              <w:rPr>
                <w:sz w:val="24"/>
                <w:szCs w:val="24"/>
              </w:rPr>
            </w:pPr>
            <w:r w:rsidRPr="00D8572D">
              <w:rPr>
                <w:sz w:val="24"/>
                <w:szCs w:val="24"/>
              </w:rPr>
              <w:t xml:space="preserve">Art. 9 alin. (2) </w:t>
            </w:r>
            <w:proofErr w:type="gramStart"/>
            <w:r w:rsidRPr="00D8572D">
              <w:rPr>
                <w:sz w:val="24"/>
                <w:szCs w:val="24"/>
              </w:rPr>
              <w:t>din</w:t>
            </w:r>
            <w:proofErr w:type="gramEnd"/>
            <w:r w:rsidRPr="00D8572D">
              <w:rPr>
                <w:sz w:val="24"/>
                <w:szCs w:val="24"/>
              </w:rPr>
              <w:t xml:space="preserve"> Legea nr. 29/2018 privind </w:t>
            </w:r>
            <w:r w:rsidRPr="00D8572D">
              <w:rPr>
                <w:sz w:val="24"/>
                <w:szCs w:val="24"/>
              </w:rPr>
              <w:lastRenderedPageBreak/>
              <w:t xml:space="preserve">delimitarea proprietății publice prevede că: </w:t>
            </w:r>
          </w:p>
          <w:p w:rsidR="00D11DDA" w:rsidRPr="00D8572D" w:rsidRDefault="00D11DDA" w:rsidP="00B13FD9">
            <w:pPr>
              <w:tabs>
                <w:tab w:val="left" w:pos="884"/>
                <w:tab w:val="left" w:pos="1196"/>
              </w:tabs>
              <w:ind w:firstLine="0"/>
              <w:rPr>
                <w:sz w:val="24"/>
                <w:szCs w:val="24"/>
              </w:rPr>
            </w:pPr>
            <w:r w:rsidRPr="00D8572D">
              <w:rPr>
                <w:sz w:val="24"/>
                <w:szCs w:val="24"/>
              </w:rPr>
              <w:t>„De domeniul public al statului țin:</w:t>
            </w:r>
          </w:p>
          <w:p w:rsidR="00D11DDA" w:rsidRPr="00D8572D" w:rsidRDefault="00D11DDA" w:rsidP="00B13FD9">
            <w:pPr>
              <w:tabs>
                <w:tab w:val="left" w:pos="884"/>
                <w:tab w:val="left" w:pos="1196"/>
              </w:tabs>
              <w:ind w:firstLine="0"/>
              <w:rPr>
                <w:sz w:val="24"/>
                <w:szCs w:val="24"/>
              </w:rPr>
            </w:pPr>
            <w:r w:rsidRPr="00D8572D">
              <w:rPr>
                <w:sz w:val="24"/>
                <w:szCs w:val="24"/>
              </w:rPr>
              <w:t xml:space="preserve">  b) terenurile (…), sistemelor de irigare, sistemelor de desecare și altor construcții hidrotehnice, clasificate drept bunuri de importanță națională conform cadrului normativ sau după natura lor; </w:t>
            </w:r>
          </w:p>
          <w:p w:rsidR="00D11DDA" w:rsidRPr="00D8572D" w:rsidRDefault="00D11DDA" w:rsidP="00D11DDA">
            <w:pPr>
              <w:tabs>
                <w:tab w:val="left" w:pos="884"/>
                <w:tab w:val="left" w:pos="1196"/>
              </w:tabs>
              <w:ind w:firstLine="0"/>
              <w:rPr>
                <w:sz w:val="24"/>
                <w:szCs w:val="24"/>
              </w:rPr>
            </w:pPr>
            <w:r w:rsidRPr="00D8572D">
              <w:rPr>
                <w:sz w:val="24"/>
                <w:szCs w:val="24"/>
              </w:rPr>
              <w:t xml:space="preserve">  b</w:t>
            </w:r>
            <w:r w:rsidRPr="00D8572D">
              <w:rPr>
                <w:sz w:val="24"/>
                <w:szCs w:val="24"/>
                <w:vertAlign w:val="superscript"/>
              </w:rPr>
              <w:t>1</w:t>
            </w:r>
            <w:r w:rsidRPr="00D8572D">
              <w:rPr>
                <w:sz w:val="24"/>
                <w:szCs w:val="24"/>
              </w:rPr>
              <w:t xml:space="preserve">) bunurile infrastructurii de irigare și/sau desecare identificate ca părți componente ale sistemelor de irigare și/sau desecare, precum și alte obiective de infrastructură tehnico-edilitară și terenurile aferente acestora, necesare pentru </w:t>
            </w:r>
            <w:proofErr w:type="gramStart"/>
            <w:r w:rsidRPr="00D8572D">
              <w:rPr>
                <w:sz w:val="24"/>
                <w:szCs w:val="24"/>
              </w:rPr>
              <w:t>a</w:t>
            </w:r>
            <w:proofErr w:type="gramEnd"/>
            <w:r w:rsidRPr="00D8572D">
              <w:rPr>
                <w:sz w:val="24"/>
                <w:szCs w:val="24"/>
              </w:rPr>
              <w:t xml:space="preserve"> exploata, a întreţine şi a repara sistemele de irigare și/sau desecare, cu excepția bunurilor care aparțin unităților administrativ-teritoriale”. </w:t>
            </w:r>
          </w:p>
          <w:p w:rsidR="00D11DDA" w:rsidRPr="00D8572D" w:rsidRDefault="00D11DDA" w:rsidP="00D11DDA">
            <w:pPr>
              <w:tabs>
                <w:tab w:val="left" w:pos="884"/>
                <w:tab w:val="left" w:pos="1196"/>
              </w:tabs>
              <w:ind w:firstLine="0"/>
              <w:rPr>
                <w:sz w:val="24"/>
                <w:szCs w:val="24"/>
              </w:rPr>
            </w:pPr>
            <w:r w:rsidRPr="00D8572D">
              <w:rPr>
                <w:sz w:val="24"/>
                <w:szCs w:val="24"/>
              </w:rPr>
              <w:t xml:space="preserve">    Prin urmare, de drept proprietate a statului se consideră doar sistemele de irigare... „</w:t>
            </w:r>
            <w:proofErr w:type="gramStart"/>
            <w:r w:rsidRPr="00D8572D">
              <w:rPr>
                <w:sz w:val="24"/>
                <w:szCs w:val="24"/>
              </w:rPr>
              <w:t>clasificate</w:t>
            </w:r>
            <w:proofErr w:type="gramEnd"/>
            <w:r w:rsidRPr="00D8572D">
              <w:rPr>
                <w:sz w:val="24"/>
                <w:szCs w:val="24"/>
              </w:rPr>
              <w:t xml:space="preserve"> drept bunuri de importanță națională”, celelalte aparținând unităților administrativ-teritoriale. Totodată, toate bunurile infrastructurii respective se aprobă și se înregistrează ca „proprietate publică a statului” (chiar și cele clasificate de importanță națională) - doar în urma delimitării lor conform Legii nr. 29/2018. </w:t>
            </w:r>
          </w:p>
          <w:p w:rsidR="00D11DDA" w:rsidRPr="00D8572D" w:rsidRDefault="00D11DDA" w:rsidP="00D11DDA">
            <w:pPr>
              <w:tabs>
                <w:tab w:val="left" w:pos="884"/>
                <w:tab w:val="left" w:pos="1196"/>
              </w:tabs>
              <w:ind w:firstLine="0"/>
              <w:rPr>
                <w:sz w:val="24"/>
                <w:szCs w:val="24"/>
              </w:rPr>
            </w:pPr>
            <w:r w:rsidRPr="00D8572D">
              <w:rPr>
                <w:sz w:val="24"/>
                <w:szCs w:val="24"/>
              </w:rPr>
              <w:t xml:space="preserve">  Având în vedere temeiurile legale invocate și întru respectarea intereselor publice legitime ale unităților administrativ-teritoriale, considerăm necesar ca sintagma din pct. 1 al proiectului de lege: „proprietate publică a statului”, să se substituie cu sintagma „bunuri de importanță națională” sau, alternativ, să se excludă sintagma „fiind proprietate publică a statului” (1. La articolul 2, se completează cu următoarele noțiuni: sistem centralizat de irigare – reprezintă suprafața amenajată cu o infrastructură hidroameliorativă, de mari dimensiuni, destinat irigării unor suprafețe agricole extinse, fiind proprietate publică a statului care cuprinde o rețea integrată de stații de pompare, canale de aducțiune, conducte </w:t>
            </w:r>
            <w:r w:rsidRPr="00D8572D">
              <w:rPr>
                <w:sz w:val="24"/>
                <w:szCs w:val="24"/>
              </w:rPr>
              <w:lastRenderedPageBreak/>
              <w:t xml:space="preserve">principale și de distribuție, bazine de acumulare și alte echipamente specifice, care permit captarea, transportul și distribuția apei către terenurile agricole). </w:t>
            </w:r>
          </w:p>
          <w:p w:rsidR="00D11DDA" w:rsidRPr="00D8572D" w:rsidRDefault="00D11DDA" w:rsidP="00D11DDA">
            <w:pPr>
              <w:tabs>
                <w:tab w:val="left" w:pos="884"/>
                <w:tab w:val="left" w:pos="1196"/>
              </w:tabs>
              <w:ind w:firstLine="0"/>
              <w:rPr>
                <w:sz w:val="24"/>
                <w:szCs w:val="24"/>
                <w:lang w:val="ro-MO"/>
              </w:rPr>
            </w:pPr>
            <w:r w:rsidRPr="00D8572D">
              <w:rPr>
                <w:sz w:val="24"/>
                <w:szCs w:val="24"/>
              </w:rPr>
              <w:t xml:space="preserve">  Susținem aprobarea proiectului, doar după luarea în considerație </w:t>
            </w:r>
            <w:proofErr w:type="gramStart"/>
            <w:r w:rsidRPr="00D8572D">
              <w:rPr>
                <w:sz w:val="24"/>
                <w:szCs w:val="24"/>
              </w:rPr>
              <w:t>a</w:t>
            </w:r>
            <w:proofErr w:type="gramEnd"/>
            <w:r w:rsidRPr="00D8572D">
              <w:rPr>
                <w:sz w:val="24"/>
                <w:szCs w:val="24"/>
              </w:rPr>
              <w:t xml:space="preserve"> obiecției menționate.</w:t>
            </w:r>
          </w:p>
        </w:tc>
        <w:tc>
          <w:tcPr>
            <w:tcW w:w="1833" w:type="pct"/>
            <w:tcBorders>
              <w:top w:val="single" w:sz="4" w:space="0" w:color="auto"/>
              <w:left w:val="single" w:sz="4" w:space="0" w:color="auto"/>
              <w:bottom w:val="single" w:sz="4" w:space="0" w:color="auto"/>
              <w:right w:val="single" w:sz="4" w:space="0" w:color="auto"/>
            </w:tcBorders>
          </w:tcPr>
          <w:p w:rsidR="00D11DDA" w:rsidRPr="00D8572D" w:rsidRDefault="00B046B4" w:rsidP="00B13FD9">
            <w:pPr>
              <w:tabs>
                <w:tab w:val="left" w:pos="884"/>
                <w:tab w:val="left" w:pos="1196"/>
              </w:tabs>
              <w:ind w:firstLine="0"/>
              <w:rPr>
                <w:sz w:val="24"/>
                <w:szCs w:val="24"/>
              </w:rPr>
            </w:pPr>
            <w:r w:rsidRPr="00D8572D">
              <w:rPr>
                <w:sz w:val="24"/>
                <w:szCs w:val="24"/>
              </w:rPr>
              <w:lastRenderedPageBreak/>
              <w:t xml:space="preserve">Nu se acceptă, deoarece autorul avizulu pune accentul pe prevederile Art. 9 alin. (2) </w:t>
            </w:r>
            <w:proofErr w:type="gramStart"/>
            <w:r w:rsidRPr="00D8572D">
              <w:rPr>
                <w:sz w:val="24"/>
                <w:szCs w:val="24"/>
              </w:rPr>
              <w:t>lit</w:t>
            </w:r>
            <w:proofErr w:type="gramEnd"/>
            <w:r w:rsidRPr="00D8572D">
              <w:rPr>
                <w:sz w:val="24"/>
                <w:szCs w:val="24"/>
              </w:rPr>
              <w:t xml:space="preserve">. b) </w:t>
            </w:r>
            <w:proofErr w:type="gramStart"/>
            <w:r w:rsidRPr="00D8572D">
              <w:rPr>
                <w:sz w:val="24"/>
                <w:szCs w:val="24"/>
              </w:rPr>
              <w:t>din</w:t>
            </w:r>
            <w:proofErr w:type="gramEnd"/>
            <w:r w:rsidRPr="00D8572D">
              <w:rPr>
                <w:sz w:val="24"/>
                <w:szCs w:val="24"/>
              </w:rPr>
              <w:t xml:space="preserve"> Legea nr. </w:t>
            </w:r>
            <w:r w:rsidRPr="00D8572D">
              <w:rPr>
                <w:sz w:val="24"/>
                <w:szCs w:val="24"/>
              </w:rPr>
              <w:lastRenderedPageBreak/>
              <w:t>29/2018 privind delimitarea proprietății publice prevede, pe cînd este și litera b</w:t>
            </w:r>
            <w:r w:rsidRPr="00D8572D">
              <w:rPr>
                <w:sz w:val="24"/>
                <w:szCs w:val="24"/>
                <w:vertAlign w:val="superscript"/>
              </w:rPr>
              <w:t>1</w:t>
            </w:r>
            <w:r w:rsidRPr="00D8572D">
              <w:rPr>
                <w:sz w:val="24"/>
                <w:szCs w:val="24"/>
              </w:rPr>
              <w:t xml:space="preserve">) al aceluiași aliniat 2), care prevede expres că: „bunurile infrastructurii de irigare și/sau desecare identificate ca părți componente ale sistemelor de irigare și/sau desecare, precum și alte obiective de infrastructură tehnico-edilitară și terenurile aferente acestora, necesare pentru a exploata, a întreţine şi a repara sistemele de irigare și/sau desecare, cu excepția bunurilor care aparțin unităților administrativ-teritoriale”, deasemenea fac parte din lista bunurilor domeniului public al statului.  Prin urmare, considerăm că nu toarte SCI vor </w:t>
            </w:r>
            <w:proofErr w:type="gramStart"/>
            <w:r w:rsidRPr="00D8572D">
              <w:rPr>
                <w:sz w:val="24"/>
                <w:szCs w:val="24"/>
              </w:rPr>
              <w:t>întruni  condi</w:t>
            </w:r>
            <w:proofErr w:type="gramEnd"/>
            <w:r w:rsidRPr="00D8572D">
              <w:rPr>
                <w:sz w:val="24"/>
                <w:szCs w:val="24"/>
              </w:rPr>
              <w:t>țiile (care încă nu sunt aprobate) ca să fie declarate bunuri de importanță națională.</w:t>
            </w:r>
          </w:p>
          <w:p w:rsidR="00545FBC" w:rsidRPr="00D8572D" w:rsidRDefault="00545FBC" w:rsidP="00B13FD9">
            <w:pPr>
              <w:tabs>
                <w:tab w:val="left" w:pos="884"/>
                <w:tab w:val="left" w:pos="1196"/>
              </w:tabs>
              <w:ind w:firstLine="0"/>
              <w:rPr>
                <w:sz w:val="24"/>
                <w:szCs w:val="24"/>
              </w:rPr>
            </w:pPr>
            <w:r w:rsidRPr="00D8572D">
              <w:rPr>
                <w:sz w:val="24"/>
                <w:szCs w:val="24"/>
              </w:rPr>
              <w:t>Totodată, noțiunile date în Legea data nu pot servi ca temei pentru delimitarea sistemelor de irigare în proprietatea statului</w:t>
            </w:r>
            <w:r w:rsidR="00C21054" w:rsidRPr="00D8572D">
              <w:rPr>
                <w:sz w:val="24"/>
                <w:szCs w:val="24"/>
              </w:rPr>
              <w:t xml:space="preserve"> sau a UAT</w:t>
            </w:r>
            <w:r w:rsidRPr="00D8572D">
              <w:rPr>
                <w:sz w:val="24"/>
                <w:szCs w:val="24"/>
              </w:rPr>
              <w:t>.</w:t>
            </w:r>
          </w:p>
          <w:p w:rsidR="008D51FE" w:rsidRPr="00D8572D" w:rsidRDefault="008D51FE" w:rsidP="008D51FE">
            <w:pPr>
              <w:tabs>
                <w:tab w:val="left" w:pos="884"/>
                <w:tab w:val="left" w:pos="1196"/>
              </w:tabs>
              <w:ind w:firstLine="0"/>
              <w:rPr>
                <w:sz w:val="24"/>
                <w:szCs w:val="24"/>
                <w:lang w:val="ro-MO"/>
              </w:rPr>
            </w:pPr>
            <w:r w:rsidRPr="00D8572D">
              <w:rPr>
                <w:b/>
                <w:sz w:val="24"/>
                <w:szCs w:val="24"/>
                <w:lang w:val="ro-MO"/>
              </w:rPr>
              <w:t xml:space="preserve">În urma dezbaterilor din 26.02.2025, la care </w:t>
            </w:r>
            <w:r w:rsidRPr="00D8572D">
              <w:rPr>
                <w:b/>
                <w:sz w:val="24"/>
                <w:szCs w:val="24"/>
                <w:lang w:val="ro-MO"/>
              </w:rPr>
              <w:t>CALM</w:t>
            </w:r>
            <w:r w:rsidRPr="00D8572D">
              <w:rPr>
                <w:b/>
                <w:sz w:val="24"/>
                <w:szCs w:val="24"/>
                <w:lang w:val="ro-MO"/>
              </w:rPr>
              <w:t xml:space="preserve"> nu s</w:t>
            </w:r>
            <w:r w:rsidRPr="00D8572D">
              <w:rPr>
                <w:b/>
                <w:sz w:val="24"/>
                <w:szCs w:val="24"/>
                <w:lang w:val="ro-MO"/>
              </w:rPr>
              <w:t>-</w:t>
            </w:r>
            <w:r w:rsidRPr="00D8572D">
              <w:rPr>
                <w:b/>
                <w:sz w:val="24"/>
                <w:szCs w:val="24"/>
                <w:lang w:val="ro-MO"/>
              </w:rPr>
              <w:t>au prezentat, prezenții la ședință au acceptat argumentele MAIA.</w:t>
            </w:r>
          </w:p>
        </w:tc>
      </w:tr>
      <w:tr w:rsidR="00D8572D" w:rsidRPr="00D8572D" w:rsidTr="00D366D0">
        <w:tc>
          <w:tcPr>
            <w:tcW w:w="1313" w:type="pct"/>
            <w:vMerge/>
          </w:tcPr>
          <w:p w:rsidR="00D11DDA" w:rsidRPr="00D8572D" w:rsidRDefault="00D11DDA"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11DDA" w:rsidRPr="00D8572D" w:rsidRDefault="00D11DDA" w:rsidP="00BC125E">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D11DDA" w:rsidRPr="00D8572D" w:rsidRDefault="00D11DDA" w:rsidP="00B13FD9">
            <w:pPr>
              <w:tabs>
                <w:tab w:val="left" w:pos="884"/>
                <w:tab w:val="left" w:pos="1196"/>
              </w:tabs>
              <w:ind w:firstLine="0"/>
              <w:rPr>
                <w:sz w:val="24"/>
                <w:szCs w:val="24"/>
                <w:lang w:val="ro-MO"/>
              </w:rPr>
            </w:pPr>
          </w:p>
        </w:tc>
      </w:tr>
      <w:tr w:rsidR="00D8572D" w:rsidRPr="00D8572D" w:rsidTr="00D366D0">
        <w:tc>
          <w:tcPr>
            <w:tcW w:w="1313" w:type="pct"/>
            <w:vMerge/>
          </w:tcPr>
          <w:p w:rsidR="00D11DDA" w:rsidRPr="00D8572D" w:rsidRDefault="00D11DDA"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11DDA" w:rsidRPr="00D8572D" w:rsidRDefault="00D11DDA" w:rsidP="00BC125E">
            <w:pPr>
              <w:tabs>
                <w:tab w:val="left" w:pos="884"/>
                <w:tab w:val="left" w:pos="1196"/>
              </w:tabs>
              <w:ind w:firstLine="0"/>
              <w:rPr>
                <w:sz w:val="24"/>
                <w:szCs w:val="24"/>
                <w:lang w:val="ro-MO"/>
              </w:rPr>
            </w:pPr>
            <w:r w:rsidRPr="00D8572D">
              <w:rPr>
                <w:sz w:val="24"/>
                <w:szCs w:val="24"/>
                <w:lang w:val="ro-MO"/>
              </w:rPr>
              <w:t>Lipsa propunerilor</w:t>
            </w:r>
          </w:p>
        </w:tc>
        <w:tc>
          <w:tcPr>
            <w:tcW w:w="1833" w:type="pct"/>
            <w:tcBorders>
              <w:top w:val="single" w:sz="4" w:space="0" w:color="auto"/>
              <w:left w:val="single" w:sz="4" w:space="0" w:color="auto"/>
              <w:bottom w:val="single" w:sz="4" w:space="0" w:color="auto"/>
              <w:right w:val="single" w:sz="4" w:space="0" w:color="auto"/>
            </w:tcBorders>
          </w:tcPr>
          <w:p w:rsidR="00D11DDA" w:rsidRPr="00D8572D" w:rsidRDefault="00D11DDA" w:rsidP="00B13FD9">
            <w:pPr>
              <w:tabs>
                <w:tab w:val="left" w:pos="884"/>
                <w:tab w:val="left" w:pos="1196"/>
              </w:tabs>
              <w:ind w:firstLine="0"/>
              <w:rPr>
                <w:sz w:val="24"/>
                <w:szCs w:val="24"/>
                <w:lang w:val="ro-MO"/>
              </w:rPr>
            </w:pPr>
          </w:p>
        </w:tc>
      </w:tr>
      <w:tr w:rsidR="00D8572D" w:rsidRPr="00D8572D" w:rsidTr="00D366D0">
        <w:tc>
          <w:tcPr>
            <w:tcW w:w="1313" w:type="pct"/>
            <w:vMerge w:val="restart"/>
          </w:tcPr>
          <w:p w:rsidR="00D11DDA" w:rsidRPr="00D8572D" w:rsidRDefault="00D11DDA" w:rsidP="000D67DA">
            <w:pPr>
              <w:tabs>
                <w:tab w:val="left" w:pos="884"/>
                <w:tab w:val="left" w:pos="1196"/>
              </w:tabs>
              <w:ind w:firstLine="0"/>
              <w:rPr>
                <w:b/>
                <w:sz w:val="24"/>
                <w:szCs w:val="24"/>
                <w:lang w:val="ro-MO"/>
              </w:rPr>
            </w:pPr>
            <w:r w:rsidRPr="00D8572D">
              <w:rPr>
                <w:b/>
                <w:sz w:val="24"/>
                <w:szCs w:val="24"/>
                <w:lang w:val="ro-MO"/>
              </w:rPr>
              <w:t>Ministerul Justiției</w:t>
            </w:r>
          </w:p>
          <w:p w:rsidR="00D11DDA" w:rsidRPr="00D8572D" w:rsidRDefault="00D11DDA" w:rsidP="000D67DA">
            <w:pPr>
              <w:tabs>
                <w:tab w:val="left" w:pos="884"/>
                <w:tab w:val="left" w:pos="1196"/>
              </w:tabs>
              <w:ind w:firstLine="0"/>
              <w:rPr>
                <w:b/>
                <w:sz w:val="24"/>
                <w:szCs w:val="24"/>
                <w:lang w:val="ro-MO"/>
              </w:rPr>
            </w:pPr>
            <w:r w:rsidRPr="00D8572D">
              <w:rPr>
                <w:b/>
                <w:sz w:val="24"/>
                <w:szCs w:val="24"/>
                <w:lang w:val="ro-MO"/>
              </w:rPr>
              <w:t xml:space="preserve">Aviz </w:t>
            </w:r>
            <w:r w:rsidRPr="00D8572D">
              <w:t>nr. 04/2-142</w:t>
            </w:r>
            <w:r w:rsidRPr="00D8572D">
              <w:rPr>
                <w:b/>
                <w:sz w:val="24"/>
                <w:szCs w:val="24"/>
                <w:lang w:val="ro-MO"/>
              </w:rPr>
              <w:t xml:space="preserve"> din </w:t>
            </w:r>
            <w:r w:rsidRPr="00D8572D">
              <w:t>09.01.2025</w:t>
            </w:r>
          </w:p>
        </w:tc>
        <w:tc>
          <w:tcPr>
            <w:tcW w:w="1854" w:type="pct"/>
            <w:tcBorders>
              <w:top w:val="single" w:sz="4" w:space="0" w:color="auto"/>
              <w:left w:val="single" w:sz="4" w:space="0" w:color="auto"/>
              <w:bottom w:val="single" w:sz="4" w:space="0" w:color="auto"/>
              <w:right w:val="single" w:sz="4" w:space="0" w:color="auto"/>
            </w:tcBorders>
          </w:tcPr>
          <w:p w:rsidR="00D11DDA" w:rsidRPr="00D8572D" w:rsidRDefault="00D11DDA" w:rsidP="000D67DA">
            <w:pPr>
              <w:tabs>
                <w:tab w:val="left" w:pos="884"/>
                <w:tab w:val="left" w:pos="1196"/>
              </w:tabs>
              <w:ind w:firstLine="0"/>
              <w:rPr>
                <w:b/>
                <w:sz w:val="24"/>
                <w:szCs w:val="24"/>
                <w:lang w:val="ro-MO"/>
              </w:rPr>
            </w:pPr>
            <w:r w:rsidRPr="00D8572D">
              <w:rPr>
                <w:b/>
                <w:sz w:val="24"/>
                <w:szCs w:val="24"/>
                <w:lang w:val="ro-MO"/>
              </w:rPr>
              <w:t xml:space="preserve">I. Obiecțiile </w:t>
            </w:r>
          </w:p>
        </w:tc>
        <w:tc>
          <w:tcPr>
            <w:tcW w:w="1833" w:type="pct"/>
            <w:tcBorders>
              <w:top w:val="single" w:sz="4" w:space="0" w:color="auto"/>
              <w:left w:val="single" w:sz="4" w:space="0" w:color="auto"/>
              <w:bottom w:val="single" w:sz="4" w:space="0" w:color="auto"/>
              <w:right w:val="single" w:sz="4" w:space="0" w:color="auto"/>
            </w:tcBorders>
          </w:tcPr>
          <w:p w:rsidR="00D11DDA" w:rsidRPr="00D8572D" w:rsidRDefault="00D11DDA" w:rsidP="000D67DA">
            <w:pPr>
              <w:tabs>
                <w:tab w:val="left" w:pos="884"/>
                <w:tab w:val="left" w:pos="1196"/>
              </w:tabs>
              <w:ind w:firstLine="0"/>
              <w:rPr>
                <w:sz w:val="24"/>
                <w:szCs w:val="24"/>
                <w:lang w:val="ro-MO"/>
              </w:rPr>
            </w:pPr>
          </w:p>
        </w:tc>
      </w:tr>
      <w:tr w:rsidR="00D8572D" w:rsidRPr="00D8572D" w:rsidTr="00D366D0">
        <w:tc>
          <w:tcPr>
            <w:tcW w:w="1313" w:type="pct"/>
            <w:vMerge/>
          </w:tcPr>
          <w:p w:rsidR="00D11DDA" w:rsidRPr="00D8572D" w:rsidRDefault="00D11DDA"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11DDA" w:rsidRPr="00D8572D" w:rsidRDefault="00D11DDA" w:rsidP="000D67DA">
            <w:pPr>
              <w:tabs>
                <w:tab w:val="left" w:pos="884"/>
                <w:tab w:val="left" w:pos="1196"/>
              </w:tabs>
              <w:ind w:firstLine="0"/>
              <w:rPr>
                <w:sz w:val="24"/>
                <w:szCs w:val="24"/>
              </w:rPr>
            </w:pPr>
            <w:r w:rsidRPr="00D8572D">
              <w:rPr>
                <w:sz w:val="24"/>
                <w:szCs w:val="24"/>
              </w:rPr>
              <w:t xml:space="preserve">În conformitate cu art. 34 alin. (3) </w:t>
            </w:r>
            <w:proofErr w:type="gramStart"/>
            <w:r w:rsidRPr="00D8572D">
              <w:rPr>
                <w:sz w:val="24"/>
                <w:szCs w:val="24"/>
              </w:rPr>
              <w:t>din</w:t>
            </w:r>
            <w:proofErr w:type="gramEnd"/>
            <w:r w:rsidRPr="00D8572D">
              <w:rPr>
                <w:sz w:val="24"/>
                <w:szCs w:val="24"/>
              </w:rPr>
              <w:t xml:space="preserve"> Legea nr. 100/2017 cu privire la actele normative, expertiza anticorupție și expertiza juridică se efectuează la etapa finală, după definitivarea proiectului actului normativ potrivit avizelor, expertizei de compatibilitate cu legislația UE și rezultatelor consultărilor publice. </w:t>
            </w:r>
          </w:p>
          <w:p w:rsidR="00D11DDA" w:rsidRPr="00D8572D" w:rsidRDefault="00D11DDA" w:rsidP="000D67DA">
            <w:pPr>
              <w:tabs>
                <w:tab w:val="left" w:pos="884"/>
                <w:tab w:val="left" w:pos="1196"/>
              </w:tabs>
              <w:ind w:firstLine="0"/>
              <w:rPr>
                <w:sz w:val="24"/>
                <w:szCs w:val="24"/>
              </w:rPr>
            </w:pPr>
            <w:r w:rsidRPr="00D8572D">
              <w:rPr>
                <w:sz w:val="24"/>
                <w:szCs w:val="24"/>
              </w:rPr>
              <w:t xml:space="preserve">    Potrivit art. 37 alin. (</w:t>
            </w:r>
            <w:proofErr w:type="gramStart"/>
            <w:r w:rsidRPr="00D8572D">
              <w:rPr>
                <w:sz w:val="24"/>
                <w:szCs w:val="24"/>
              </w:rPr>
              <w:t>11 )</w:t>
            </w:r>
            <w:proofErr w:type="gramEnd"/>
            <w:r w:rsidRPr="00D8572D">
              <w:rPr>
                <w:sz w:val="24"/>
                <w:szCs w:val="24"/>
              </w:rPr>
              <w:t xml:space="preserve"> din Legea nr. 100/2017 cu privire la actele normative, proiectul actului normativ, însoțit de nota de fundamentare, de sinteză și, după caz, de tabelul de concordanță, se expediază Ministerului Justiției spre expertiză juridică. </w:t>
            </w:r>
          </w:p>
          <w:p w:rsidR="00D11DDA" w:rsidRPr="00D8572D" w:rsidRDefault="00D11DDA" w:rsidP="000D67DA">
            <w:pPr>
              <w:tabs>
                <w:tab w:val="left" w:pos="884"/>
                <w:tab w:val="left" w:pos="1196"/>
              </w:tabs>
              <w:ind w:firstLine="0"/>
              <w:rPr>
                <w:sz w:val="24"/>
                <w:szCs w:val="24"/>
                <w:lang w:val="ro-MO"/>
              </w:rPr>
            </w:pPr>
            <w:r w:rsidRPr="00D8572D">
              <w:rPr>
                <w:sz w:val="24"/>
                <w:szCs w:val="24"/>
              </w:rPr>
              <w:t xml:space="preserve">    În acest context, proiectul definitivat potrivit avizelor se va prezenta pentru efectuarea expertizei juridice, urmare respectării procedurii expuse supra.</w:t>
            </w:r>
          </w:p>
        </w:tc>
        <w:tc>
          <w:tcPr>
            <w:tcW w:w="1833" w:type="pct"/>
            <w:tcBorders>
              <w:top w:val="single" w:sz="4" w:space="0" w:color="auto"/>
              <w:left w:val="single" w:sz="4" w:space="0" w:color="auto"/>
              <w:bottom w:val="single" w:sz="4" w:space="0" w:color="auto"/>
              <w:right w:val="single" w:sz="4" w:space="0" w:color="auto"/>
            </w:tcBorders>
          </w:tcPr>
          <w:p w:rsidR="00D11DDA" w:rsidRPr="00D8572D" w:rsidRDefault="00D11DDA" w:rsidP="000D67DA">
            <w:pPr>
              <w:tabs>
                <w:tab w:val="left" w:pos="884"/>
                <w:tab w:val="left" w:pos="1196"/>
              </w:tabs>
              <w:ind w:firstLine="0"/>
              <w:rPr>
                <w:b/>
                <w:sz w:val="24"/>
                <w:szCs w:val="24"/>
                <w:lang w:val="ro-MO"/>
              </w:rPr>
            </w:pPr>
            <w:r w:rsidRPr="00D8572D">
              <w:rPr>
                <w:b/>
                <w:sz w:val="24"/>
                <w:szCs w:val="24"/>
                <w:lang w:val="ro-MO"/>
              </w:rPr>
              <w:t>Se acceptă, va fi expediat.</w:t>
            </w:r>
          </w:p>
        </w:tc>
      </w:tr>
      <w:tr w:rsidR="00D8572D" w:rsidRPr="00D8572D" w:rsidTr="00D366D0">
        <w:tc>
          <w:tcPr>
            <w:tcW w:w="1313" w:type="pct"/>
            <w:vMerge/>
          </w:tcPr>
          <w:p w:rsidR="00D11DDA" w:rsidRPr="00D8572D" w:rsidRDefault="00D11DDA"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11DDA" w:rsidRPr="00D8572D" w:rsidRDefault="00D11DDA" w:rsidP="000D67DA">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D11DDA" w:rsidRPr="00D8572D" w:rsidRDefault="00D11DDA" w:rsidP="000D67DA">
            <w:pPr>
              <w:tabs>
                <w:tab w:val="left" w:pos="884"/>
                <w:tab w:val="left" w:pos="1196"/>
              </w:tabs>
              <w:ind w:firstLine="0"/>
              <w:rPr>
                <w:sz w:val="24"/>
                <w:szCs w:val="24"/>
                <w:lang w:val="ro-MO"/>
              </w:rPr>
            </w:pPr>
          </w:p>
        </w:tc>
      </w:tr>
      <w:tr w:rsidR="00D8572D" w:rsidRPr="00D8572D" w:rsidTr="00D366D0">
        <w:tc>
          <w:tcPr>
            <w:tcW w:w="1313" w:type="pct"/>
            <w:vMerge/>
          </w:tcPr>
          <w:p w:rsidR="00D11DDA" w:rsidRPr="00D8572D" w:rsidRDefault="00D11DDA"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11DDA" w:rsidRPr="00D8572D" w:rsidRDefault="00D11DDA" w:rsidP="000D67DA">
            <w:pPr>
              <w:tabs>
                <w:tab w:val="left" w:pos="884"/>
                <w:tab w:val="left" w:pos="1196"/>
              </w:tabs>
              <w:ind w:firstLine="0"/>
              <w:rPr>
                <w:sz w:val="24"/>
                <w:szCs w:val="24"/>
                <w:lang w:val="ro-MO"/>
              </w:rPr>
            </w:pPr>
            <w:r w:rsidRPr="00D8572D">
              <w:rPr>
                <w:sz w:val="24"/>
                <w:szCs w:val="24"/>
                <w:lang w:val="ro-MO"/>
              </w:rPr>
              <w:t>Lipsa propunerilor</w:t>
            </w:r>
          </w:p>
        </w:tc>
        <w:tc>
          <w:tcPr>
            <w:tcW w:w="1833" w:type="pct"/>
            <w:tcBorders>
              <w:top w:val="single" w:sz="4" w:space="0" w:color="auto"/>
              <w:left w:val="single" w:sz="4" w:space="0" w:color="auto"/>
              <w:bottom w:val="single" w:sz="4" w:space="0" w:color="auto"/>
              <w:right w:val="single" w:sz="4" w:space="0" w:color="auto"/>
            </w:tcBorders>
          </w:tcPr>
          <w:p w:rsidR="00D11DDA" w:rsidRPr="00D8572D" w:rsidRDefault="00D11DDA" w:rsidP="000D67DA">
            <w:pPr>
              <w:tabs>
                <w:tab w:val="left" w:pos="884"/>
                <w:tab w:val="left" w:pos="1196"/>
              </w:tabs>
              <w:ind w:firstLine="0"/>
              <w:rPr>
                <w:sz w:val="24"/>
                <w:szCs w:val="24"/>
                <w:lang w:val="ro-MO"/>
              </w:rPr>
            </w:pPr>
          </w:p>
        </w:tc>
      </w:tr>
      <w:tr w:rsidR="00D8572D" w:rsidRPr="00D8572D" w:rsidTr="00D366D0">
        <w:tc>
          <w:tcPr>
            <w:tcW w:w="1313" w:type="pct"/>
            <w:vMerge w:val="restart"/>
          </w:tcPr>
          <w:p w:rsidR="00000F76" w:rsidRPr="00D8572D" w:rsidRDefault="00000F76" w:rsidP="000D67DA">
            <w:pPr>
              <w:tabs>
                <w:tab w:val="left" w:pos="884"/>
                <w:tab w:val="left" w:pos="1196"/>
              </w:tabs>
              <w:ind w:firstLine="0"/>
              <w:rPr>
                <w:b/>
                <w:sz w:val="24"/>
                <w:szCs w:val="24"/>
                <w:lang w:val="ro-MO"/>
              </w:rPr>
            </w:pPr>
            <w:r w:rsidRPr="00D8572D">
              <w:rPr>
                <w:b/>
                <w:sz w:val="24"/>
                <w:szCs w:val="24"/>
                <w:lang w:val="ro-MO"/>
              </w:rPr>
              <w:t>Centrul Național Anticorupție</w:t>
            </w:r>
          </w:p>
          <w:p w:rsidR="00000F76" w:rsidRPr="00D8572D" w:rsidRDefault="00000F76" w:rsidP="000D67DA">
            <w:pPr>
              <w:tabs>
                <w:tab w:val="left" w:pos="884"/>
                <w:tab w:val="left" w:pos="1196"/>
              </w:tabs>
              <w:ind w:firstLine="0"/>
              <w:rPr>
                <w:i/>
                <w:lang w:val="ro-MO"/>
              </w:rPr>
            </w:pPr>
            <w:r w:rsidRPr="00D8572D">
              <w:rPr>
                <w:i/>
                <w:lang w:val="ro-MO"/>
              </w:rPr>
              <w:t xml:space="preserve">Raportul expertizei </w:t>
            </w:r>
            <w:r w:rsidRPr="00D8572D">
              <w:rPr>
                <w:i/>
              </w:rPr>
              <w:t>Nr. ELO25/10307 din 29.01.2025</w:t>
            </w:r>
          </w:p>
        </w:tc>
        <w:tc>
          <w:tcPr>
            <w:tcW w:w="1854" w:type="pct"/>
            <w:tcBorders>
              <w:top w:val="single" w:sz="4" w:space="0" w:color="auto"/>
              <w:left w:val="single" w:sz="4" w:space="0" w:color="auto"/>
              <w:bottom w:val="single" w:sz="4" w:space="0" w:color="auto"/>
              <w:right w:val="single" w:sz="4" w:space="0" w:color="auto"/>
            </w:tcBorders>
          </w:tcPr>
          <w:p w:rsidR="00000F76" w:rsidRPr="00D8572D" w:rsidRDefault="00EE31A5" w:rsidP="000D67DA">
            <w:pPr>
              <w:tabs>
                <w:tab w:val="left" w:pos="884"/>
                <w:tab w:val="left" w:pos="1196"/>
              </w:tabs>
              <w:ind w:firstLine="0"/>
              <w:rPr>
                <w:sz w:val="24"/>
                <w:szCs w:val="24"/>
                <w:lang w:val="ro-MO"/>
              </w:rPr>
            </w:pPr>
            <w:r w:rsidRPr="00D8572D">
              <w:rPr>
                <w:b/>
                <w:sz w:val="24"/>
                <w:szCs w:val="24"/>
                <w:lang w:val="ro-MO"/>
              </w:rPr>
              <w:t>I. Obiecțiile</w:t>
            </w:r>
          </w:p>
        </w:tc>
        <w:tc>
          <w:tcPr>
            <w:tcW w:w="1833" w:type="pct"/>
            <w:tcBorders>
              <w:top w:val="single" w:sz="4" w:space="0" w:color="auto"/>
              <w:left w:val="single" w:sz="4" w:space="0" w:color="auto"/>
              <w:bottom w:val="single" w:sz="4" w:space="0" w:color="auto"/>
              <w:right w:val="single" w:sz="4" w:space="0" w:color="auto"/>
            </w:tcBorders>
          </w:tcPr>
          <w:p w:rsidR="00000F76" w:rsidRPr="00D8572D" w:rsidRDefault="00000F76" w:rsidP="000D67DA">
            <w:pPr>
              <w:tabs>
                <w:tab w:val="left" w:pos="884"/>
                <w:tab w:val="left" w:pos="1196"/>
              </w:tabs>
              <w:ind w:firstLine="0"/>
              <w:rPr>
                <w:sz w:val="24"/>
                <w:szCs w:val="24"/>
                <w:lang w:val="ro-MO"/>
              </w:rPr>
            </w:pPr>
          </w:p>
        </w:tc>
      </w:tr>
      <w:tr w:rsidR="00D8572D" w:rsidRPr="00D8572D" w:rsidTr="00D366D0">
        <w:tc>
          <w:tcPr>
            <w:tcW w:w="1313" w:type="pct"/>
            <w:vMerge/>
          </w:tcPr>
          <w:p w:rsidR="00000F76" w:rsidRPr="00D8572D" w:rsidRDefault="00000F76"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EE31A5" w:rsidRPr="00D8572D" w:rsidRDefault="00000F76" w:rsidP="00EE31A5">
            <w:pPr>
              <w:rPr>
                <w:b/>
                <w:sz w:val="24"/>
                <w:szCs w:val="24"/>
                <w:lang w:val="ro-MO"/>
              </w:rPr>
            </w:pPr>
            <w:r w:rsidRPr="00D8572D">
              <w:rPr>
                <w:b/>
                <w:sz w:val="24"/>
                <w:szCs w:val="24"/>
                <w:lang w:val="ro-MO"/>
              </w:rPr>
              <w:t>Concluzia expertizei:</w:t>
            </w:r>
          </w:p>
          <w:p w:rsidR="00EE31A5" w:rsidRPr="00D8572D" w:rsidRDefault="00EE31A5" w:rsidP="00EE31A5">
            <w:pPr>
              <w:ind w:firstLine="0"/>
              <w:rPr>
                <w:b/>
                <w:sz w:val="24"/>
                <w:szCs w:val="24"/>
                <w:lang w:val="ro-MO"/>
              </w:rPr>
            </w:pPr>
            <w:r w:rsidRPr="00D8572D">
              <w:rPr>
                <w:b/>
                <w:sz w:val="24"/>
                <w:szCs w:val="24"/>
                <w:lang w:val="ro-MO"/>
              </w:rPr>
              <w:t xml:space="preserve">     </w:t>
            </w:r>
            <w:r w:rsidR="00000F76" w:rsidRPr="00D8572D">
              <w:rPr>
                <w:sz w:val="24"/>
                <w:szCs w:val="24"/>
                <w:lang w:val="ro-MO"/>
              </w:rPr>
              <w:t xml:space="preserve">Proiectul legii pentru modificarea Legii nr. 171/2010 cu privire la asociațiile utilizatorilor de apă pentru irigații (eliminarea impedimentelor de ordin juridic și administrativ în constituirea și activitatea asociațiilor utilizatorilor de apă pentru irigații) a fost elaborat de către Ministerul Agriculturii și Industriei Alimentare, în scopul creării premiselor pentru dezvoltarea domeniului hidroameliorației în țară, care este prioritar în condițiile schimbărilor climatice pentru asigurarea securității alimentarea a populației. </w:t>
            </w:r>
            <w:r w:rsidRPr="00D8572D">
              <w:rPr>
                <w:sz w:val="24"/>
                <w:szCs w:val="24"/>
                <w:lang w:val="ro-MO"/>
              </w:rPr>
              <w:t xml:space="preserve">     </w:t>
            </w:r>
          </w:p>
          <w:p w:rsidR="00EE31A5" w:rsidRPr="00D8572D" w:rsidRDefault="00EE31A5" w:rsidP="00EE31A5">
            <w:pPr>
              <w:ind w:firstLine="0"/>
              <w:rPr>
                <w:sz w:val="24"/>
                <w:szCs w:val="24"/>
                <w:lang w:val="ro-MO"/>
              </w:rPr>
            </w:pPr>
            <w:r w:rsidRPr="00D8572D">
              <w:rPr>
                <w:sz w:val="24"/>
                <w:szCs w:val="24"/>
                <w:lang w:val="ro-MO"/>
              </w:rPr>
              <w:lastRenderedPageBreak/>
              <w:t xml:space="preserve">     </w:t>
            </w:r>
            <w:r w:rsidR="00000F76" w:rsidRPr="00D8572D">
              <w:rPr>
                <w:sz w:val="24"/>
                <w:szCs w:val="24"/>
                <w:lang w:val="ro-MO"/>
              </w:rPr>
              <w:t xml:space="preserve">În cadrul procesului de elaborare au fost respectate prevederile legale cu privire la transparența în procesul decizional și proiectul corespunde normelor de tehnică legislativă. </w:t>
            </w:r>
          </w:p>
          <w:p w:rsidR="00000F76" w:rsidRPr="00D8572D" w:rsidRDefault="00EE31A5" w:rsidP="00EE31A5">
            <w:pPr>
              <w:ind w:firstLine="0"/>
              <w:rPr>
                <w:sz w:val="24"/>
                <w:szCs w:val="24"/>
                <w:lang w:val="ro-MO"/>
              </w:rPr>
            </w:pPr>
            <w:r w:rsidRPr="00D8572D">
              <w:rPr>
                <w:sz w:val="24"/>
                <w:szCs w:val="24"/>
                <w:lang w:val="ro-MO"/>
              </w:rPr>
              <w:t xml:space="preserve">    </w:t>
            </w:r>
            <w:r w:rsidR="00000F76" w:rsidRPr="00D8572D">
              <w:rPr>
                <w:sz w:val="24"/>
                <w:szCs w:val="24"/>
                <w:lang w:val="ro-MO"/>
              </w:rPr>
              <w:t>Proiectul corespunde interesului public general, deoarece va contribui la fortificarea potențialului sectorului agricol și promovarea practicilor agricole inteligente, durabile și reziliențe la schimbările climatice.</w:t>
            </w:r>
          </w:p>
        </w:tc>
        <w:tc>
          <w:tcPr>
            <w:tcW w:w="1833" w:type="pct"/>
            <w:tcBorders>
              <w:top w:val="single" w:sz="4" w:space="0" w:color="auto"/>
              <w:left w:val="single" w:sz="4" w:space="0" w:color="auto"/>
              <w:bottom w:val="single" w:sz="4" w:space="0" w:color="auto"/>
              <w:right w:val="single" w:sz="4" w:space="0" w:color="auto"/>
            </w:tcBorders>
          </w:tcPr>
          <w:p w:rsidR="00000F76" w:rsidRPr="00D8572D" w:rsidRDefault="00EE31A5" w:rsidP="000D67DA">
            <w:pPr>
              <w:tabs>
                <w:tab w:val="left" w:pos="884"/>
                <w:tab w:val="left" w:pos="1196"/>
              </w:tabs>
              <w:ind w:firstLine="0"/>
              <w:rPr>
                <w:b/>
                <w:sz w:val="24"/>
                <w:szCs w:val="24"/>
                <w:lang w:val="ro-MO"/>
              </w:rPr>
            </w:pPr>
            <w:r w:rsidRPr="00D8572D">
              <w:rPr>
                <w:b/>
                <w:sz w:val="24"/>
                <w:szCs w:val="24"/>
                <w:lang w:val="ro-MO"/>
              </w:rPr>
              <w:lastRenderedPageBreak/>
              <w:t>Se acceptă.</w:t>
            </w:r>
          </w:p>
        </w:tc>
      </w:tr>
      <w:tr w:rsidR="00D8572D" w:rsidRPr="00D8572D" w:rsidTr="00D366D0">
        <w:tc>
          <w:tcPr>
            <w:tcW w:w="1313" w:type="pct"/>
            <w:vMerge/>
          </w:tcPr>
          <w:p w:rsidR="00EE31A5" w:rsidRPr="00D8572D" w:rsidRDefault="00EE31A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EE31A5" w:rsidRPr="00D8572D" w:rsidRDefault="00EE31A5" w:rsidP="00672996">
            <w:pPr>
              <w:tabs>
                <w:tab w:val="left" w:pos="884"/>
                <w:tab w:val="left" w:pos="1196"/>
              </w:tabs>
              <w:ind w:firstLine="0"/>
              <w:rPr>
                <w:b/>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EE31A5" w:rsidRPr="00D8572D" w:rsidRDefault="00EE31A5" w:rsidP="000D67DA">
            <w:pPr>
              <w:tabs>
                <w:tab w:val="left" w:pos="884"/>
                <w:tab w:val="left" w:pos="1196"/>
              </w:tabs>
              <w:ind w:firstLine="0"/>
              <w:rPr>
                <w:sz w:val="24"/>
                <w:szCs w:val="24"/>
                <w:lang w:val="ro-MO"/>
              </w:rPr>
            </w:pPr>
          </w:p>
        </w:tc>
      </w:tr>
      <w:tr w:rsidR="00D8572D" w:rsidRPr="00D8572D" w:rsidTr="00D366D0">
        <w:tc>
          <w:tcPr>
            <w:tcW w:w="1313" w:type="pct"/>
            <w:vMerge/>
          </w:tcPr>
          <w:p w:rsidR="00EE31A5" w:rsidRPr="00D8572D" w:rsidRDefault="00EE31A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EE31A5" w:rsidRPr="00D8572D" w:rsidRDefault="00EE31A5" w:rsidP="00672996">
            <w:pPr>
              <w:tabs>
                <w:tab w:val="left" w:pos="884"/>
                <w:tab w:val="left" w:pos="1196"/>
              </w:tabs>
              <w:ind w:firstLine="0"/>
              <w:rPr>
                <w:sz w:val="24"/>
                <w:szCs w:val="24"/>
                <w:lang w:val="ro-MO"/>
              </w:rPr>
            </w:pPr>
            <w:r w:rsidRPr="00D8572D">
              <w:rPr>
                <w:sz w:val="24"/>
                <w:szCs w:val="24"/>
                <w:lang w:val="ro-MO"/>
              </w:rPr>
              <w:t>Lipsa propunerilor</w:t>
            </w:r>
          </w:p>
        </w:tc>
        <w:tc>
          <w:tcPr>
            <w:tcW w:w="1833" w:type="pct"/>
            <w:tcBorders>
              <w:top w:val="single" w:sz="4" w:space="0" w:color="auto"/>
              <w:left w:val="single" w:sz="4" w:space="0" w:color="auto"/>
              <w:bottom w:val="single" w:sz="4" w:space="0" w:color="auto"/>
              <w:right w:val="single" w:sz="4" w:space="0" w:color="auto"/>
            </w:tcBorders>
          </w:tcPr>
          <w:p w:rsidR="00EE31A5" w:rsidRPr="00D8572D" w:rsidRDefault="00EE31A5" w:rsidP="000D67DA">
            <w:pPr>
              <w:tabs>
                <w:tab w:val="left" w:pos="884"/>
                <w:tab w:val="left" w:pos="1196"/>
              </w:tabs>
              <w:ind w:firstLine="0"/>
              <w:rPr>
                <w:sz w:val="24"/>
                <w:szCs w:val="24"/>
                <w:lang w:val="ro-MO"/>
              </w:rPr>
            </w:pPr>
          </w:p>
        </w:tc>
      </w:tr>
      <w:tr w:rsidR="00D8572D" w:rsidRPr="00D8572D" w:rsidTr="00D366D0">
        <w:tc>
          <w:tcPr>
            <w:tcW w:w="1313" w:type="pct"/>
            <w:vMerge w:val="restart"/>
          </w:tcPr>
          <w:p w:rsidR="00B17B45" w:rsidRPr="00D8572D" w:rsidRDefault="00B17B45" w:rsidP="00672996">
            <w:pPr>
              <w:tabs>
                <w:tab w:val="left" w:pos="884"/>
                <w:tab w:val="left" w:pos="1196"/>
              </w:tabs>
              <w:ind w:firstLine="0"/>
              <w:rPr>
                <w:b/>
                <w:sz w:val="24"/>
                <w:szCs w:val="24"/>
                <w:lang w:val="ro-MO"/>
              </w:rPr>
            </w:pPr>
            <w:r w:rsidRPr="00D8572D">
              <w:rPr>
                <w:b/>
                <w:sz w:val="24"/>
                <w:szCs w:val="24"/>
                <w:lang w:val="ro-MO"/>
              </w:rPr>
              <w:t>Ministerul Justiției</w:t>
            </w:r>
          </w:p>
          <w:p w:rsidR="00B17B45" w:rsidRPr="00D8572D" w:rsidRDefault="00B17B45" w:rsidP="00B17B45">
            <w:pPr>
              <w:tabs>
                <w:tab w:val="left" w:pos="884"/>
                <w:tab w:val="left" w:pos="1196"/>
              </w:tabs>
              <w:ind w:firstLine="0"/>
              <w:rPr>
                <w:b/>
                <w:sz w:val="24"/>
                <w:szCs w:val="24"/>
                <w:lang w:val="ro-MO"/>
              </w:rPr>
            </w:pPr>
            <w:r w:rsidRPr="00D8572D">
              <w:rPr>
                <w:i/>
                <w:lang w:val="ro-MO"/>
              </w:rPr>
              <w:t>Raport expertiză</w:t>
            </w:r>
            <w:r w:rsidRPr="00D8572D">
              <w:rPr>
                <w:b/>
                <w:sz w:val="24"/>
                <w:szCs w:val="24"/>
                <w:lang w:val="ro-MO"/>
              </w:rPr>
              <w:t xml:space="preserve"> </w:t>
            </w:r>
            <w:r w:rsidRPr="00D8572D">
              <w:t>nr. 04/2-1096</w:t>
            </w:r>
            <w:r w:rsidRPr="00D8572D">
              <w:rPr>
                <w:b/>
                <w:sz w:val="24"/>
                <w:szCs w:val="24"/>
                <w:lang w:val="ro-MO"/>
              </w:rPr>
              <w:t xml:space="preserve"> </w:t>
            </w:r>
            <w:r w:rsidRPr="00D8572D">
              <w:rPr>
                <w:i/>
                <w:lang w:val="ro-MO"/>
              </w:rPr>
              <w:t>din</w:t>
            </w:r>
            <w:r w:rsidRPr="00D8572D">
              <w:rPr>
                <w:b/>
                <w:sz w:val="24"/>
                <w:szCs w:val="24"/>
                <w:lang w:val="ro-MO"/>
              </w:rPr>
              <w:t xml:space="preserve"> </w:t>
            </w:r>
            <w:r w:rsidRPr="00D8572D">
              <w:t xml:space="preserve">04.02.2025 </w:t>
            </w:r>
          </w:p>
        </w:tc>
        <w:tc>
          <w:tcPr>
            <w:tcW w:w="1854" w:type="pct"/>
            <w:tcBorders>
              <w:top w:val="single" w:sz="4" w:space="0" w:color="auto"/>
              <w:left w:val="single" w:sz="4" w:space="0" w:color="auto"/>
              <w:bottom w:val="single" w:sz="4" w:space="0" w:color="auto"/>
              <w:right w:val="single" w:sz="4" w:space="0" w:color="auto"/>
            </w:tcBorders>
          </w:tcPr>
          <w:p w:rsidR="00B17B45" w:rsidRPr="00D8572D" w:rsidRDefault="00B17B45" w:rsidP="00672996">
            <w:pPr>
              <w:tabs>
                <w:tab w:val="left" w:pos="884"/>
                <w:tab w:val="left" w:pos="1196"/>
              </w:tabs>
              <w:ind w:firstLine="0"/>
              <w:rPr>
                <w:b/>
                <w:sz w:val="24"/>
                <w:szCs w:val="24"/>
                <w:lang w:val="ro-MO"/>
              </w:rPr>
            </w:pPr>
            <w:r w:rsidRPr="00D8572D">
              <w:rPr>
                <w:b/>
                <w:sz w:val="24"/>
                <w:szCs w:val="24"/>
                <w:lang w:val="ro-MO"/>
              </w:rPr>
              <w:t xml:space="preserve">I. Obiecțiile </w:t>
            </w:r>
          </w:p>
        </w:tc>
        <w:tc>
          <w:tcPr>
            <w:tcW w:w="1833" w:type="pct"/>
            <w:tcBorders>
              <w:top w:val="single" w:sz="4" w:space="0" w:color="auto"/>
              <w:left w:val="single" w:sz="4" w:space="0" w:color="auto"/>
              <w:bottom w:val="single" w:sz="4" w:space="0" w:color="auto"/>
              <w:right w:val="single" w:sz="4" w:space="0" w:color="auto"/>
            </w:tcBorders>
          </w:tcPr>
          <w:p w:rsidR="00B17B45" w:rsidRPr="00D8572D" w:rsidRDefault="00B17B45" w:rsidP="00672996">
            <w:pPr>
              <w:tabs>
                <w:tab w:val="left" w:pos="884"/>
                <w:tab w:val="left" w:pos="1196"/>
              </w:tabs>
              <w:ind w:firstLine="0"/>
              <w:rPr>
                <w:sz w:val="24"/>
                <w:szCs w:val="24"/>
                <w:lang w:val="ro-MO"/>
              </w:rPr>
            </w:pPr>
          </w:p>
        </w:tc>
      </w:tr>
      <w:tr w:rsidR="00D8572D" w:rsidRPr="00D8572D" w:rsidTr="00D366D0">
        <w:tc>
          <w:tcPr>
            <w:tcW w:w="1313" w:type="pct"/>
            <w:vMerge/>
          </w:tcPr>
          <w:p w:rsidR="00B17B45" w:rsidRPr="00D8572D" w:rsidRDefault="00B17B4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FF11F5" w:rsidRPr="00D8572D" w:rsidRDefault="00FF11F5" w:rsidP="000D67DA">
            <w:pPr>
              <w:tabs>
                <w:tab w:val="left" w:pos="884"/>
                <w:tab w:val="left" w:pos="1196"/>
              </w:tabs>
              <w:ind w:firstLine="0"/>
              <w:rPr>
                <w:sz w:val="24"/>
                <w:szCs w:val="24"/>
              </w:rPr>
            </w:pPr>
            <w:r w:rsidRPr="00D8572D">
              <w:rPr>
                <w:sz w:val="24"/>
                <w:szCs w:val="24"/>
              </w:rPr>
              <w:t xml:space="preserve">    Potrivit notei de fundamentare, reabilitarea sistemelor centralizate de irigare este o prioritate pentru țară fiind reflectată în Strategia naționala de dezvoltare agricolă și rurală pentru anii 2023-2030, aprobată prin Hotărârea Guvernului nr. 56/2023 și Planul de acţiuni pentru anii 2024-2025 privind implementarea Programului de îmbunătățiri funciare în scopul asigurării managementului durabil al resurselor de sol pentru anii 2021-2025, aprobat prin Hotărârea Guvernului nr. 82/2024. </w:t>
            </w:r>
          </w:p>
          <w:p w:rsidR="00B17B45" w:rsidRPr="00D8572D" w:rsidRDefault="00B17B45" w:rsidP="000D67DA">
            <w:pPr>
              <w:tabs>
                <w:tab w:val="left" w:pos="884"/>
                <w:tab w:val="left" w:pos="1196"/>
              </w:tabs>
              <w:ind w:firstLine="0"/>
              <w:rPr>
                <w:sz w:val="24"/>
                <w:szCs w:val="24"/>
                <w:lang w:val="ro-MO"/>
              </w:rPr>
            </w:pPr>
          </w:p>
        </w:tc>
        <w:tc>
          <w:tcPr>
            <w:tcW w:w="1833" w:type="pct"/>
            <w:tcBorders>
              <w:top w:val="single" w:sz="4" w:space="0" w:color="auto"/>
              <w:left w:val="single" w:sz="4" w:space="0" w:color="auto"/>
              <w:bottom w:val="single" w:sz="4" w:space="0" w:color="auto"/>
              <w:right w:val="single" w:sz="4" w:space="0" w:color="auto"/>
            </w:tcBorders>
          </w:tcPr>
          <w:p w:rsidR="00B17B45" w:rsidRPr="00D8572D" w:rsidRDefault="00B17B45" w:rsidP="00D149C6">
            <w:pPr>
              <w:tabs>
                <w:tab w:val="left" w:pos="884"/>
                <w:tab w:val="left" w:pos="1196"/>
              </w:tabs>
              <w:ind w:firstLine="0"/>
              <w:rPr>
                <w:sz w:val="24"/>
                <w:szCs w:val="24"/>
                <w:lang w:val="ro-MO"/>
              </w:rPr>
            </w:pPr>
            <w:r w:rsidRPr="00D8572D">
              <w:rPr>
                <w:b/>
                <w:sz w:val="24"/>
                <w:szCs w:val="24"/>
                <w:lang w:val="ro-MO"/>
              </w:rPr>
              <w:t>Se acceptă</w:t>
            </w:r>
            <w:r w:rsidR="00D149C6" w:rsidRPr="00D8572D">
              <w:rPr>
                <w:b/>
                <w:sz w:val="24"/>
                <w:szCs w:val="24"/>
                <w:lang w:val="ro-MO"/>
              </w:rPr>
              <w:t xml:space="preserve">. </w:t>
            </w:r>
          </w:p>
        </w:tc>
      </w:tr>
      <w:tr w:rsidR="00D8572D" w:rsidRPr="00D8572D" w:rsidTr="00D366D0">
        <w:tc>
          <w:tcPr>
            <w:tcW w:w="1313" w:type="pct"/>
            <w:vMerge/>
          </w:tcPr>
          <w:p w:rsidR="00D149C6" w:rsidRPr="00D8572D" w:rsidRDefault="00D149C6"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D149C6" w:rsidRPr="00D8572D" w:rsidRDefault="00D149C6" w:rsidP="000D67DA">
            <w:pPr>
              <w:tabs>
                <w:tab w:val="left" w:pos="884"/>
                <w:tab w:val="left" w:pos="1196"/>
              </w:tabs>
              <w:ind w:firstLine="0"/>
              <w:rPr>
                <w:sz w:val="24"/>
                <w:szCs w:val="24"/>
              </w:rPr>
            </w:pPr>
            <w:r w:rsidRPr="00D8572D">
              <w:rPr>
                <w:sz w:val="24"/>
                <w:szCs w:val="24"/>
              </w:rPr>
              <w:t xml:space="preserve">     Cu privire la semnificația noțiunilor, propuse spre completare la art. 2 din Legea nr. 171/2010, atenționăm că, deși autorul proiectului a menționat în nota de fundamentare despre necesitatea lichidării interpretării sensului „element constructiv sau mobil al unui sistem de irigare”, în conținutul Legii nr. 171/2010 nu se regăsește noțiunea „element mobil al unui sistem de irigare”.</w:t>
            </w:r>
          </w:p>
        </w:tc>
        <w:tc>
          <w:tcPr>
            <w:tcW w:w="1833" w:type="pct"/>
            <w:tcBorders>
              <w:top w:val="single" w:sz="4" w:space="0" w:color="auto"/>
              <w:left w:val="single" w:sz="4" w:space="0" w:color="auto"/>
              <w:bottom w:val="single" w:sz="4" w:space="0" w:color="auto"/>
              <w:right w:val="single" w:sz="4" w:space="0" w:color="auto"/>
            </w:tcBorders>
          </w:tcPr>
          <w:p w:rsidR="00D149C6" w:rsidRPr="00D8572D" w:rsidRDefault="00D149C6" w:rsidP="00D149C6">
            <w:pPr>
              <w:tabs>
                <w:tab w:val="left" w:pos="884"/>
                <w:tab w:val="left" w:pos="1196"/>
              </w:tabs>
              <w:ind w:firstLine="0"/>
              <w:rPr>
                <w:bCs/>
                <w:sz w:val="24"/>
                <w:szCs w:val="24"/>
                <w:shd w:val="clear" w:color="auto" w:fill="FFFFFF"/>
              </w:rPr>
            </w:pPr>
            <w:r w:rsidRPr="00D8572D">
              <w:rPr>
                <w:sz w:val="24"/>
                <w:szCs w:val="24"/>
                <w:lang w:val="ro-MO"/>
              </w:rPr>
              <w:t xml:space="preserve">În noțiunile propuse pentru completarea art. 2 al Legii nr. 171/2010, cum ar fi:  </w:t>
            </w:r>
            <w:r w:rsidRPr="00D8572D">
              <w:rPr>
                <w:bCs/>
                <w:sz w:val="24"/>
                <w:szCs w:val="24"/>
                <w:shd w:val="clear" w:color="auto" w:fill="FFFFFF"/>
              </w:rPr>
              <w:t xml:space="preserve"> „</w:t>
            </w:r>
            <w:r w:rsidRPr="00D8572D">
              <w:rPr>
                <w:bCs/>
                <w:i/>
                <w:sz w:val="24"/>
                <w:szCs w:val="24"/>
                <w:shd w:val="clear" w:color="auto" w:fill="FFFFFF"/>
              </w:rPr>
              <w:t>stație de pompare mobilă</w:t>
            </w:r>
            <w:r w:rsidRPr="00D8572D">
              <w:rPr>
                <w:bCs/>
                <w:sz w:val="24"/>
                <w:szCs w:val="24"/>
                <w:shd w:val="clear" w:color="auto" w:fill="FFFFFF"/>
              </w:rPr>
              <w:t>”,</w:t>
            </w:r>
            <w:r w:rsidRPr="00D8572D">
              <w:rPr>
                <w:bCs/>
                <w:i/>
                <w:sz w:val="24"/>
                <w:szCs w:val="24"/>
                <w:shd w:val="clear" w:color="auto" w:fill="FFFFFF"/>
              </w:rPr>
              <w:t xml:space="preserve"> „stație de pompare plutitoare”,</w:t>
            </w:r>
            <w:r w:rsidRPr="00D8572D">
              <w:rPr>
                <w:bCs/>
                <w:sz w:val="24"/>
                <w:szCs w:val="24"/>
                <w:shd w:val="clear" w:color="auto" w:fill="FFFFFF"/>
              </w:rPr>
              <w:t xml:space="preserve"> „</w:t>
            </w:r>
            <w:r w:rsidRPr="00D8572D">
              <w:rPr>
                <w:bCs/>
                <w:i/>
                <w:sz w:val="24"/>
                <w:szCs w:val="24"/>
                <w:shd w:val="clear" w:color="auto" w:fill="FFFFFF"/>
              </w:rPr>
              <w:t>stație de desecare mobilă</w:t>
            </w:r>
            <w:r w:rsidRPr="00D8572D">
              <w:rPr>
                <w:bCs/>
                <w:sz w:val="24"/>
                <w:szCs w:val="24"/>
                <w:shd w:val="clear" w:color="auto" w:fill="FFFFFF"/>
              </w:rPr>
              <w:t>”  întrunesc condițiile</w:t>
            </w:r>
            <w:r w:rsidR="00B606C4" w:rsidRPr="00D8572D">
              <w:rPr>
                <w:bCs/>
                <w:sz w:val="24"/>
                <w:szCs w:val="24"/>
                <w:shd w:val="clear" w:color="auto" w:fill="FFFFFF"/>
              </w:rPr>
              <w:t>,</w:t>
            </w:r>
            <w:r w:rsidRPr="00D8572D">
              <w:rPr>
                <w:bCs/>
                <w:sz w:val="24"/>
                <w:szCs w:val="24"/>
                <w:shd w:val="clear" w:color="auto" w:fill="FFFFFF"/>
              </w:rPr>
              <w:t xml:space="preserve"> sau sunt elemente mobile al unui sistem de irigare, </w:t>
            </w:r>
            <w:r w:rsidR="007F2948" w:rsidRPr="00D8572D">
              <w:rPr>
                <w:bCs/>
                <w:sz w:val="24"/>
                <w:szCs w:val="24"/>
                <w:shd w:val="clear" w:color="auto" w:fill="FFFFFF"/>
              </w:rPr>
              <w:t xml:space="preserve">nu sunt rigid fixate de teren, </w:t>
            </w:r>
            <w:r w:rsidRPr="00D8572D">
              <w:rPr>
                <w:bCs/>
                <w:sz w:val="24"/>
                <w:szCs w:val="24"/>
                <w:shd w:val="clear" w:color="auto" w:fill="FFFFFF"/>
              </w:rPr>
              <w:t>după necesitate pot fi repoziționate.</w:t>
            </w:r>
          </w:p>
          <w:p w:rsidR="008D51FE" w:rsidRPr="00D8572D" w:rsidRDefault="008D51FE" w:rsidP="008D51FE">
            <w:pPr>
              <w:tabs>
                <w:tab w:val="left" w:pos="884"/>
                <w:tab w:val="left" w:pos="1196"/>
              </w:tabs>
              <w:ind w:firstLine="0"/>
              <w:rPr>
                <w:sz w:val="24"/>
                <w:szCs w:val="24"/>
                <w:lang w:val="ro-MO"/>
              </w:rPr>
            </w:pPr>
            <w:r w:rsidRPr="00D8572D">
              <w:rPr>
                <w:b/>
                <w:sz w:val="24"/>
                <w:szCs w:val="24"/>
                <w:lang w:val="ro-MO"/>
              </w:rPr>
              <w:t xml:space="preserve">În urma dezbaterilor din 26.02.2025, la care Ministerul </w:t>
            </w:r>
            <w:r w:rsidRPr="00D8572D">
              <w:rPr>
                <w:b/>
                <w:sz w:val="24"/>
                <w:szCs w:val="24"/>
                <w:lang w:val="ro-MO"/>
              </w:rPr>
              <w:t xml:space="preserve">Justiției </w:t>
            </w:r>
            <w:r w:rsidRPr="00D8572D">
              <w:rPr>
                <w:b/>
                <w:sz w:val="24"/>
                <w:szCs w:val="24"/>
                <w:lang w:val="ro-MO"/>
              </w:rPr>
              <w:t>nu s</w:t>
            </w:r>
            <w:r w:rsidRPr="00D8572D">
              <w:rPr>
                <w:b/>
                <w:sz w:val="24"/>
                <w:szCs w:val="24"/>
                <w:lang w:val="ro-MO"/>
              </w:rPr>
              <w:t>-</w:t>
            </w:r>
            <w:r w:rsidRPr="00D8572D">
              <w:rPr>
                <w:b/>
                <w:sz w:val="24"/>
                <w:szCs w:val="24"/>
                <w:lang w:val="ro-MO"/>
              </w:rPr>
              <w:t>au prezentat, prezenții la ședință au acceptat argumentele MAIA.</w:t>
            </w:r>
          </w:p>
        </w:tc>
      </w:tr>
      <w:tr w:rsidR="00D8572D" w:rsidRPr="00D8572D" w:rsidTr="00D366D0">
        <w:tc>
          <w:tcPr>
            <w:tcW w:w="1313" w:type="pct"/>
            <w:vMerge/>
          </w:tcPr>
          <w:p w:rsidR="00FF11F5" w:rsidRPr="00D8572D" w:rsidRDefault="00FF11F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FF11F5" w:rsidRPr="00D8572D" w:rsidRDefault="005B03BF" w:rsidP="000D67DA">
            <w:pPr>
              <w:tabs>
                <w:tab w:val="left" w:pos="884"/>
                <w:tab w:val="left" w:pos="1196"/>
              </w:tabs>
              <w:ind w:firstLine="0"/>
              <w:rPr>
                <w:sz w:val="24"/>
                <w:szCs w:val="24"/>
                <w:lang w:val="ro-MO"/>
              </w:rPr>
            </w:pPr>
            <w:r w:rsidRPr="00D8572D">
              <w:rPr>
                <w:sz w:val="24"/>
                <w:szCs w:val="24"/>
              </w:rPr>
              <w:t xml:space="preserve">La pct. 1, prepoziția „La” se va exclude ca fiind excedentă. Totodată, se recomandă excluderea enumerării noțiunilor cu care se propune a fi completat art. 2. Prin urmare, pct. 1 va avea următorul </w:t>
            </w:r>
            <w:r w:rsidRPr="00D8572D">
              <w:rPr>
                <w:sz w:val="24"/>
                <w:szCs w:val="24"/>
              </w:rPr>
              <w:lastRenderedPageBreak/>
              <w:t>cuprins: „Articolul 2 se completează cu următoarele noțiuni:</w:t>
            </w:r>
            <w:proofErr w:type="gramStart"/>
            <w:r w:rsidRPr="00D8572D">
              <w:rPr>
                <w:sz w:val="24"/>
                <w:szCs w:val="24"/>
              </w:rPr>
              <w:t>”.</w:t>
            </w:r>
            <w:proofErr w:type="gramEnd"/>
          </w:p>
        </w:tc>
        <w:tc>
          <w:tcPr>
            <w:tcW w:w="1833" w:type="pct"/>
            <w:tcBorders>
              <w:top w:val="single" w:sz="4" w:space="0" w:color="auto"/>
              <w:left w:val="single" w:sz="4" w:space="0" w:color="auto"/>
              <w:bottom w:val="single" w:sz="4" w:space="0" w:color="auto"/>
              <w:right w:val="single" w:sz="4" w:space="0" w:color="auto"/>
            </w:tcBorders>
          </w:tcPr>
          <w:p w:rsidR="00FF11F5" w:rsidRPr="00D8572D" w:rsidRDefault="00ED1A81" w:rsidP="00ED1A81">
            <w:pPr>
              <w:tabs>
                <w:tab w:val="left" w:pos="884"/>
                <w:tab w:val="left" w:pos="1196"/>
              </w:tabs>
              <w:ind w:firstLine="0"/>
              <w:rPr>
                <w:b/>
                <w:sz w:val="24"/>
                <w:szCs w:val="24"/>
                <w:lang w:val="ro-MO"/>
              </w:rPr>
            </w:pPr>
            <w:r w:rsidRPr="00D8572D">
              <w:rPr>
                <w:b/>
                <w:sz w:val="24"/>
                <w:szCs w:val="24"/>
                <w:lang w:val="ro-MO"/>
              </w:rPr>
              <w:lastRenderedPageBreak/>
              <w:t xml:space="preserve">Se accceptă, s-a ajustat. </w:t>
            </w:r>
          </w:p>
        </w:tc>
      </w:tr>
      <w:tr w:rsidR="00D8572D" w:rsidRPr="00D8572D" w:rsidTr="00D366D0">
        <w:tc>
          <w:tcPr>
            <w:tcW w:w="1313" w:type="pct"/>
            <w:vMerge/>
          </w:tcPr>
          <w:p w:rsidR="00FF11F5" w:rsidRPr="00D8572D" w:rsidRDefault="00FF11F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FF11F5" w:rsidRPr="00D8572D" w:rsidRDefault="005B03BF" w:rsidP="000D67DA">
            <w:pPr>
              <w:tabs>
                <w:tab w:val="left" w:pos="884"/>
                <w:tab w:val="left" w:pos="1196"/>
              </w:tabs>
              <w:ind w:firstLine="0"/>
              <w:rPr>
                <w:sz w:val="24"/>
                <w:szCs w:val="24"/>
                <w:lang w:val="ro-MO"/>
              </w:rPr>
            </w:pPr>
            <w:r w:rsidRPr="00D8572D">
              <w:rPr>
                <w:sz w:val="24"/>
                <w:szCs w:val="24"/>
              </w:rPr>
              <w:t>La semnificația noțiunilor, cuvintele „reprezintă o” și „este o” se vor exclude ca fiind excedente.</w:t>
            </w:r>
          </w:p>
        </w:tc>
        <w:tc>
          <w:tcPr>
            <w:tcW w:w="1833" w:type="pct"/>
            <w:tcBorders>
              <w:top w:val="single" w:sz="4" w:space="0" w:color="auto"/>
              <w:left w:val="single" w:sz="4" w:space="0" w:color="auto"/>
              <w:bottom w:val="single" w:sz="4" w:space="0" w:color="auto"/>
              <w:right w:val="single" w:sz="4" w:space="0" w:color="auto"/>
            </w:tcBorders>
          </w:tcPr>
          <w:p w:rsidR="00FF11F5" w:rsidRPr="00D8572D" w:rsidRDefault="00D33B14" w:rsidP="000D67DA">
            <w:pPr>
              <w:tabs>
                <w:tab w:val="left" w:pos="884"/>
                <w:tab w:val="left" w:pos="1196"/>
              </w:tabs>
              <w:ind w:firstLine="0"/>
              <w:rPr>
                <w:b/>
                <w:sz w:val="24"/>
                <w:szCs w:val="24"/>
                <w:lang w:val="ro-MO"/>
              </w:rPr>
            </w:pPr>
            <w:r w:rsidRPr="00D8572D">
              <w:rPr>
                <w:b/>
                <w:sz w:val="24"/>
                <w:szCs w:val="24"/>
                <w:lang w:val="ro-MO"/>
              </w:rPr>
              <w:t>Se accceptă, s-a ajustat.</w:t>
            </w:r>
          </w:p>
        </w:tc>
      </w:tr>
      <w:tr w:rsidR="00D8572D" w:rsidRPr="00D8572D" w:rsidTr="00D366D0">
        <w:tc>
          <w:tcPr>
            <w:tcW w:w="1313" w:type="pct"/>
            <w:vMerge/>
          </w:tcPr>
          <w:p w:rsidR="005B03BF" w:rsidRPr="00D8572D" w:rsidRDefault="005B03BF"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B03BF" w:rsidRPr="00D8572D" w:rsidRDefault="005B03BF" w:rsidP="000D67DA">
            <w:pPr>
              <w:tabs>
                <w:tab w:val="left" w:pos="884"/>
                <w:tab w:val="left" w:pos="1196"/>
              </w:tabs>
              <w:ind w:firstLine="0"/>
              <w:rPr>
                <w:sz w:val="24"/>
                <w:szCs w:val="24"/>
                <w:lang w:val="ro-MO"/>
              </w:rPr>
            </w:pPr>
            <w:r w:rsidRPr="00D8572D">
              <w:rPr>
                <w:sz w:val="24"/>
                <w:szCs w:val="24"/>
              </w:rPr>
              <w:t xml:space="preserve">În conformitate cu art. 192 alin. (1) </w:t>
            </w:r>
            <w:proofErr w:type="gramStart"/>
            <w:r w:rsidRPr="00D8572D">
              <w:rPr>
                <w:sz w:val="24"/>
                <w:szCs w:val="24"/>
              </w:rPr>
              <w:t>lit</w:t>
            </w:r>
            <w:proofErr w:type="gramEnd"/>
            <w:r w:rsidRPr="00D8572D">
              <w:rPr>
                <w:sz w:val="24"/>
                <w:szCs w:val="24"/>
              </w:rPr>
              <w:t xml:space="preserve">. c) </w:t>
            </w:r>
            <w:proofErr w:type="gramStart"/>
            <w:r w:rsidRPr="00D8572D">
              <w:rPr>
                <w:sz w:val="24"/>
                <w:szCs w:val="24"/>
              </w:rPr>
              <w:t>din</w:t>
            </w:r>
            <w:proofErr w:type="gramEnd"/>
            <w:r w:rsidRPr="00D8572D">
              <w:rPr>
                <w:sz w:val="24"/>
                <w:szCs w:val="24"/>
              </w:rPr>
              <w:t xml:space="preserve"> Legea apelor nr. 272/2011, în funcţie de destinaţie, construcţiile hidrotehnice se clasifică în: staţii de pompare </w:t>
            </w:r>
            <w:proofErr w:type="gramStart"/>
            <w:r w:rsidRPr="00D8572D">
              <w:rPr>
                <w:sz w:val="24"/>
                <w:szCs w:val="24"/>
              </w:rPr>
              <w:t>a</w:t>
            </w:r>
            <w:proofErr w:type="gramEnd"/>
            <w:r w:rsidRPr="00D8572D">
              <w:rPr>
                <w:sz w:val="24"/>
                <w:szCs w:val="24"/>
              </w:rPr>
              <w:t xml:space="preserve"> apei. Ținând cont de prevederea legală enunțată, la semnificația noțiunii „stație de pompare”, cuvintele „infrastructură tehnică” se vor substitui cu cuvintele „construcție hidrotehnică”.</w:t>
            </w:r>
          </w:p>
        </w:tc>
        <w:tc>
          <w:tcPr>
            <w:tcW w:w="1833" w:type="pct"/>
            <w:tcBorders>
              <w:top w:val="single" w:sz="4" w:space="0" w:color="auto"/>
              <w:left w:val="single" w:sz="4" w:space="0" w:color="auto"/>
              <w:bottom w:val="single" w:sz="4" w:space="0" w:color="auto"/>
              <w:right w:val="single" w:sz="4" w:space="0" w:color="auto"/>
            </w:tcBorders>
          </w:tcPr>
          <w:p w:rsidR="005B03BF" w:rsidRPr="00D8572D" w:rsidRDefault="00D33B14" w:rsidP="000D67DA">
            <w:pPr>
              <w:tabs>
                <w:tab w:val="left" w:pos="884"/>
                <w:tab w:val="left" w:pos="1196"/>
              </w:tabs>
              <w:ind w:firstLine="0"/>
              <w:rPr>
                <w:b/>
                <w:sz w:val="24"/>
                <w:szCs w:val="24"/>
                <w:lang w:val="ro-MO"/>
              </w:rPr>
            </w:pPr>
            <w:r w:rsidRPr="00D8572D">
              <w:rPr>
                <w:b/>
                <w:sz w:val="24"/>
                <w:szCs w:val="24"/>
                <w:lang w:val="ro-MO"/>
              </w:rPr>
              <w:t>Se accceptă, s-a ajustat.</w:t>
            </w:r>
          </w:p>
        </w:tc>
      </w:tr>
      <w:tr w:rsidR="00D8572D" w:rsidRPr="00D8572D" w:rsidTr="00D366D0">
        <w:tc>
          <w:tcPr>
            <w:tcW w:w="1313" w:type="pct"/>
            <w:vMerge/>
          </w:tcPr>
          <w:p w:rsidR="005B03BF" w:rsidRPr="00D8572D" w:rsidRDefault="005B03BF"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B03BF" w:rsidRPr="00D8572D" w:rsidRDefault="005B03BF" w:rsidP="000D67DA">
            <w:pPr>
              <w:tabs>
                <w:tab w:val="left" w:pos="884"/>
                <w:tab w:val="left" w:pos="1196"/>
              </w:tabs>
              <w:ind w:firstLine="0"/>
              <w:rPr>
                <w:sz w:val="24"/>
                <w:szCs w:val="24"/>
                <w:lang w:val="ro-MO"/>
              </w:rPr>
            </w:pPr>
            <w:r w:rsidRPr="00D8572D">
              <w:rPr>
                <w:sz w:val="24"/>
                <w:szCs w:val="24"/>
              </w:rPr>
              <w:t>Întru uniformizarea terminologiei, la semnificația noțiunilor „stație de desecare”, „stație de fertigare”, se va examina oportunitatea substituirii cuvintelor „instalație tehnică” cu cuvintele „construcție hidrotehnică”, astfel cum se propune la semnificația noțiunii „stație de pompare”. Totodată, la semnificația noțiunii „stație de fertigare”, cuvântul „amestecându-le” nu se integrează armonios în text, prin urmare se va substitui cu cuvintele „care amestecate”, cu ajustarea ulterioară a textului.</w:t>
            </w:r>
          </w:p>
        </w:tc>
        <w:tc>
          <w:tcPr>
            <w:tcW w:w="1833" w:type="pct"/>
            <w:tcBorders>
              <w:top w:val="single" w:sz="4" w:space="0" w:color="auto"/>
              <w:left w:val="single" w:sz="4" w:space="0" w:color="auto"/>
              <w:bottom w:val="single" w:sz="4" w:space="0" w:color="auto"/>
              <w:right w:val="single" w:sz="4" w:space="0" w:color="auto"/>
            </w:tcBorders>
          </w:tcPr>
          <w:p w:rsidR="005B03BF" w:rsidRPr="00D8572D" w:rsidRDefault="009A135D" w:rsidP="009A135D">
            <w:pPr>
              <w:tabs>
                <w:tab w:val="left" w:pos="884"/>
                <w:tab w:val="left" w:pos="1196"/>
              </w:tabs>
              <w:ind w:firstLine="0"/>
              <w:rPr>
                <w:sz w:val="24"/>
                <w:szCs w:val="24"/>
                <w:lang w:val="ro-MO"/>
              </w:rPr>
            </w:pPr>
            <w:r w:rsidRPr="00D8572D">
              <w:rPr>
                <w:sz w:val="24"/>
                <w:szCs w:val="24"/>
                <w:lang w:val="ro-MO"/>
              </w:rPr>
              <w:t xml:space="preserve">Nu se acceptă, deoarece stația de fertigare, în cele mai dese cazuri nu este o construcție hidrotehnică separată și totodată, rolul acesteea nu este numai în distribuirea amesticurilor </w:t>
            </w:r>
            <w:r w:rsidR="00075424" w:rsidRPr="00D8572D">
              <w:rPr>
                <w:sz w:val="24"/>
                <w:szCs w:val="24"/>
                <w:lang w:val="ro-MO"/>
              </w:rPr>
              <w:t xml:space="preserve"> către plante </w:t>
            </w:r>
            <w:r w:rsidRPr="00D8572D">
              <w:rPr>
                <w:sz w:val="24"/>
                <w:szCs w:val="24"/>
                <w:lang w:val="ro-MO"/>
              </w:rPr>
              <w:t>dar și pregătirea acestora.</w:t>
            </w:r>
          </w:p>
          <w:p w:rsidR="008D51FE" w:rsidRPr="00D8572D" w:rsidRDefault="008D51FE" w:rsidP="009A135D">
            <w:pPr>
              <w:tabs>
                <w:tab w:val="left" w:pos="884"/>
                <w:tab w:val="left" w:pos="1196"/>
              </w:tabs>
              <w:ind w:firstLine="0"/>
              <w:rPr>
                <w:sz w:val="24"/>
                <w:szCs w:val="24"/>
                <w:lang w:val="ro-MO"/>
              </w:rPr>
            </w:pPr>
            <w:r w:rsidRPr="00D8572D">
              <w:rPr>
                <w:b/>
                <w:sz w:val="24"/>
                <w:szCs w:val="24"/>
                <w:lang w:val="ro-MO"/>
              </w:rPr>
              <w:t>În urma dezbaterilor din 26.02.2025, la care Ministerul Justiției nu s-au prezentat, prezenții la ședință au acceptat argumentele MAIA.</w:t>
            </w:r>
          </w:p>
        </w:tc>
      </w:tr>
      <w:tr w:rsidR="00D8572D" w:rsidRPr="00D8572D" w:rsidTr="00D366D0">
        <w:tc>
          <w:tcPr>
            <w:tcW w:w="1313" w:type="pct"/>
            <w:vMerge/>
          </w:tcPr>
          <w:p w:rsidR="005B03BF" w:rsidRPr="00D8572D" w:rsidRDefault="005B03BF"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B03BF" w:rsidRPr="00D8572D" w:rsidRDefault="005B03BF" w:rsidP="000D67DA">
            <w:pPr>
              <w:tabs>
                <w:tab w:val="left" w:pos="884"/>
                <w:tab w:val="left" w:pos="1196"/>
              </w:tabs>
              <w:ind w:firstLine="0"/>
              <w:rPr>
                <w:sz w:val="24"/>
                <w:szCs w:val="24"/>
                <w:lang w:val="ro-MO"/>
              </w:rPr>
            </w:pPr>
            <w:r w:rsidRPr="00D8572D">
              <w:rPr>
                <w:sz w:val="24"/>
                <w:szCs w:val="24"/>
              </w:rPr>
              <w:t>La semnificația noțiunii „sistem centralizat de irigare”, menționăm că proprietatea în funcție de categoria proprietarului este de stat, a unității administrativ-teritoriale sau privată, prin urmare, sintagma „proprietatea publică a statului” se va substitui cu sintagma „proprietatea statului”.</w:t>
            </w:r>
          </w:p>
        </w:tc>
        <w:tc>
          <w:tcPr>
            <w:tcW w:w="1833" w:type="pct"/>
            <w:tcBorders>
              <w:top w:val="single" w:sz="4" w:space="0" w:color="auto"/>
              <w:left w:val="single" w:sz="4" w:space="0" w:color="auto"/>
              <w:bottom w:val="single" w:sz="4" w:space="0" w:color="auto"/>
              <w:right w:val="single" w:sz="4" w:space="0" w:color="auto"/>
            </w:tcBorders>
          </w:tcPr>
          <w:p w:rsidR="005B03BF" w:rsidRPr="00D8572D" w:rsidRDefault="00075424" w:rsidP="000D67DA">
            <w:pPr>
              <w:tabs>
                <w:tab w:val="left" w:pos="884"/>
                <w:tab w:val="left" w:pos="1196"/>
              </w:tabs>
              <w:ind w:firstLine="0"/>
              <w:rPr>
                <w:b/>
                <w:sz w:val="24"/>
                <w:szCs w:val="24"/>
                <w:lang w:val="ro-MO"/>
              </w:rPr>
            </w:pPr>
            <w:r w:rsidRPr="00D8572D">
              <w:rPr>
                <w:b/>
                <w:sz w:val="24"/>
                <w:szCs w:val="24"/>
                <w:lang w:val="ro-MO"/>
              </w:rPr>
              <w:t>Se accceptă, s-a ajustat.</w:t>
            </w:r>
          </w:p>
        </w:tc>
      </w:tr>
      <w:tr w:rsidR="00D8572D" w:rsidRPr="00D8572D" w:rsidTr="00726BBD">
        <w:trPr>
          <w:trHeight w:val="6347"/>
        </w:trPr>
        <w:tc>
          <w:tcPr>
            <w:tcW w:w="1313" w:type="pct"/>
            <w:vMerge/>
          </w:tcPr>
          <w:p w:rsidR="009A237D" w:rsidRPr="00D8572D" w:rsidRDefault="009A237D"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right w:val="single" w:sz="4" w:space="0" w:color="auto"/>
            </w:tcBorders>
          </w:tcPr>
          <w:p w:rsidR="009A237D" w:rsidRPr="00D8572D" w:rsidRDefault="009A237D" w:rsidP="000D67DA">
            <w:pPr>
              <w:tabs>
                <w:tab w:val="left" w:pos="884"/>
                <w:tab w:val="left" w:pos="1196"/>
              </w:tabs>
              <w:ind w:firstLine="0"/>
              <w:rPr>
                <w:sz w:val="24"/>
                <w:szCs w:val="24"/>
                <w:lang w:val="ro-MO"/>
              </w:rPr>
            </w:pPr>
            <w:r w:rsidRPr="00D8572D">
              <w:rPr>
                <w:sz w:val="24"/>
                <w:szCs w:val="24"/>
              </w:rPr>
              <w:t xml:space="preserve">        La pct. 2, completarea propusă la art. 3 alin. (</w:t>
            </w:r>
            <w:proofErr w:type="gramStart"/>
            <w:r w:rsidRPr="00D8572D">
              <w:rPr>
                <w:sz w:val="24"/>
                <w:szCs w:val="24"/>
              </w:rPr>
              <w:t>3</w:t>
            </w:r>
            <w:r w:rsidRPr="00D8572D">
              <w:rPr>
                <w:sz w:val="24"/>
                <w:szCs w:val="24"/>
                <w:vertAlign w:val="superscript"/>
              </w:rPr>
              <w:t>1</w:t>
            </w:r>
            <w:r w:rsidRPr="00D8572D">
              <w:rPr>
                <w:sz w:val="24"/>
                <w:szCs w:val="24"/>
              </w:rPr>
              <w:t xml:space="preserve"> )</w:t>
            </w:r>
            <w:proofErr w:type="gramEnd"/>
            <w:r w:rsidRPr="00D8572D">
              <w:rPr>
                <w:sz w:val="24"/>
                <w:szCs w:val="24"/>
              </w:rPr>
              <w:t xml:space="preserve"> din Legea nr. 171/2010 se va indica la un alineat distinct de completarea propusă la art. 3 alin. (3) </w:t>
            </w:r>
            <w:proofErr w:type="gramStart"/>
            <w:r w:rsidRPr="00D8572D">
              <w:rPr>
                <w:sz w:val="24"/>
                <w:szCs w:val="24"/>
              </w:rPr>
              <w:t>din</w:t>
            </w:r>
            <w:proofErr w:type="gramEnd"/>
            <w:r w:rsidRPr="00D8572D">
              <w:rPr>
                <w:sz w:val="24"/>
                <w:szCs w:val="24"/>
              </w:rPr>
              <w:t xml:space="preserve"> Legea nr. 171/2010.</w:t>
            </w:r>
          </w:p>
          <w:p w:rsidR="009A237D" w:rsidRPr="00D8572D" w:rsidRDefault="009A237D" w:rsidP="000D67DA">
            <w:pPr>
              <w:tabs>
                <w:tab w:val="left" w:pos="884"/>
                <w:tab w:val="left" w:pos="1196"/>
              </w:tabs>
              <w:ind w:firstLine="0"/>
              <w:rPr>
                <w:sz w:val="24"/>
                <w:szCs w:val="24"/>
                <w:lang w:val="ro-MO"/>
              </w:rPr>
            </w:pPr>
            <w:r w:rsidRPr="00D8572D">
              <w:rPr>
                <w:sz w:val="24"/>
                <w:szCs w:val="24"/>
              </w:rPr>
              <w:t xml:space="preserve">      Potrivit normelor de tehnică legislativă, când modificarea presupune o substituire utilizăm termenul „enunț” dacă structura reprezintă, o propoziție sau o frază. Totodată, menționăm că în cazul operațiunii de completare cu un element structural nou se va utiliza sintagma </w:t>
            </w:r>
            <w:proofErr w:type="gramStart"/>
            <w:r w:rsidRPr="00D8572D">
              <w:rPr>
                <w:sz w:val="24"/>
                <w:szCs w:val="24"/>
              </w:rPr>
              <w:t>,,se</w:t>
            </w:r>
            <w:proofErr w:type="gramEnd"/>
            <w:r w:rsidRPr="00D8572D">
              <w:rPr>
                <w:sz w:val="24"/>
                <w:szCs w:val="24"/>
              </w:rPr>
              <w:t xml:space="preserve"> completează cu ,,...” cu următorul cuprins:”. Ținând cont de mențiunile enunțate, textul „se completează cu textul:” se va substitui cu textul „se completează cu un enunț cu următorul cuprins:</w:t>
            </w:r>
            <w:proofErr w:type="gramStart"/>
            <w:r w:rsidRPr="00D8572D">
              <w:rPr>
                <w:sz w:val="24"/>
                <w:szCs w:val="24"/>
              </w:rPr>
              <w:t>”.</w:t>
            </w:r>
            <w:proofErr w:type="gramEnd"/>
          </w:p>
          <w:p w:rsidR="009A237D" w:rsidRPr="00D8572D" w:rsidRDefault="009A237D" w:rsidP="000D67DA">
            <w:pPr>
              <w:tabs>
                <w:tab w:val="left" w:pos="884"/>
                <w:tab w:val="left" w:pos="1196"/>
              </w:tabs>
              <w:ind w:firstLine="0"/>
              <w:rPr>
                <w:sz w:val="24"/>
                <w:szCs w:val="24"/>
                <w:lang w:val="ro-MO"/>
              </w:rPr>
            </w:pPr>
            <w:r w:rsidRPr="00D8572D">
              <w:rPr>
                <w:sz w:val="24"/>
                <w:szCs w:val="24"/>
              </w:rPr>
              <w:t>De asemenea, la art. 3 alin. (</w:t>
            </w:r>
            <w:proofErr w:type="gramStart"/>
            <w:r w:rsidRPr="00D8572D">
              <w:rPr>
                <w:sz w:val="24"/>
                <w:szCs w:val="24"/>
              </w:rPr>
              <w:t>31 )</w:t>
            </w:r>
            <w:proofErr w:type="gramEnd"/>
            <w:r w:rsidRPr="00D8572D">
              <w:rPr>
                <w:sz w:val="24"/>
                <w:szCs w:val="24"/>
              </w:rPr>
              <w:t xml:space="preserve"> din Legea nr. 171/ 2010, textul „elemente constructive, echipamente și utilaje din cadrul unei stații de pompare” se va substitui cu textul „construcții, instalații/utilaje din cadrul unei stații de pompare”, astfel cum este indicat la semnificația noțiunii „stație de pompare”.</w:t>
            </w:r>
          </w:p>
          <w:p w:rsidR="009A237D" w:rsidRPr="00D8572D" w:rsidRDefault="009A237D" w:rsidP="000D67DA">
            <w:pPr>
              <w:tabs>
                <w:tab w:val="left" w:pos="884"/>
                <w:tab w:val="left" w:pos="1196"/>
              </w:tabs>
              <w:rPr>
                <w:sz w:val="24"/>
                <w:szCs w:val="24"/>
                <w:lang w:val="ro-MO"/>
              </w:rPr>
            </w:pPr>
            <w:r w:rsidRPr="00D8572D">
              <w:rPr>
                <w:sz w:val="24"/>
                <w:szCs w:val="24"/>
              </w:rPr>
              <w:t>Totodată, cuvântul „integru” se va substitui cu cuvântul „integral”, or, cuvântul „integru” semnifică „cinstit, corect, cumpătat”, iar cuvântul „integral” semnifică „complet, intact, neâmpărțit, întreg”.</w:t>
            </w:r>
          </w:p>
        </w:tc>
        <w:tc>
          <w:tcPr>
            <w:tcW w:w="1833" w:type="pct"/>
            <w:tcBorders>
              <w:top w:val="single" w:sz="4" w:space="0" w:color="auto"/>
              <w:left w:val="single" w:sz="4" w:space="0" w:color="auto"/>
              <w:right w:val="single" w:sz="4" w:space="0" w:color="auto"/>
            </w:tcBorders>
          </w:tcPr>
          <w:p w:rsidR="009A237D" w:rsidRPr="00D8572D" w:rsidRDefault="009A237D" w:rsidP="000D67DA">
            <w:pPr>
              <w:tabs>
                <w:tab w:val="left" w:pos="884"/>
                <w:tab w:val="left" w:pos="1196"/>
              </w:tabs>
              <w:ind w:firstLine="0"/>
              <w:rPr>
                <w:b/>
                <w:sz w:val="24"/>
                <w:szCs w:val="24"/>
                <w:lang w:val="ro-MO"/>
              </w:rPr>
            </w:pPr>
            <w:r w:rsidRPr="00D8572D">
              <w:rPr>
                <w:b/>
                <w:sz w:val="24"/>
                <w:szCs w:val="24"/>
                <w:lang w:val="ro-MO"/>
              </w:rPr>
              <w:t>Se accceptă, s-a ajustat.</w:t>
            </w:r>
          </w:p>
        </w:tc>
      </w:tr>
      <w:tr w:rsidR="00D8572D" w:rsidRPr="00D8572D" w:rsidTr="00D366D0">
        <w:tc>
          <w:tcPr>
            <w:tcW w:w="1313" w:type="pct"/>
            <w:vMerge/>
          </w:tcPr>
          <w:p w:rsidR="005B03BF" w:rsidRPr="00D8572D" w:rsidRDefault="005B03BF"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B03BF" w:rsidRPr="00D8572D" w:rsidRDefault="005B03BF" w:rsidP="009A237D">
            <w:pPr>
              <w:tabs>
                <w:tab w:val="left" w:pos="884"/>
                <w:tab w:val="left" w:pos="1196"/>
              </w:tabs>
              <w:ind w:firstLine="0"/>
              <w:rPr>
                <w:sz w:val="24"/>
                <w:szCs w:val="24"/>
                <w:lang w:val="ro-MO"/>
              </w:rPr>
            </w:pPr>
            <w:r w:rsidRPr="00D8572D">
              <w:rPr>
                <w:sz w:val="24"/>
                <w:szCs w:val="24"/>
              </w:rPr>
              <w:t>La pct. 3, prin care art. 11 se completează cu alin. (3</w:t>
            </w:r>
            <w:r w:rsidRPr="00D8572D">
              <w:rPr>
                <w:sz w:val="24"/>
                <w:szCs w:val="24"/>
                <w:vertAlign w:val="superscript"/>
              </w:rPr>
              <w:t>1</w:t>
            </w:r>
            <w:r w:rsidRPr="00D8572D">
              <w:rPr>
                <w:sz w:val="24"/>
                <w:szCs w:val="24"/>
              </w:rPr>
              <w:t xml:space="preserve">), cuvântul „sistemului” va fi precedat de articolul posesiv „a”. Adițional, cuvintele „delimitate de comitetul de constituire” se vor exclude ca fiind excedente în cazul dat, or, mențiunea potrivit căreia terenurile din aria de deservire </w:t>
            </w:r>
            <w:proofErr w:type="gramStart"/>
            <w:r w:rsidRPr="00D8572D">
              <w:rPr>
                <w:sz w:val="24"/>
                <w:szCs w:val="24"/>
              </w:rPr>
              <w:t>a</w:t>
            </w:r>
            <w:proofErr w:type="gramEnd"/>
            <w:r w:rsidRPr="00D8572D">
              <w:rPr>
                <w:sz w:val="24"/>
                <w:szCs w:val="24"/>
              </w:rPr>
              <w:t xml:space="preserve"> Asociației sunt delimitate de Comitetul de constituire rezultă din prevederile art. 11 alin. (3) al Legii nr. 171/2010. În context, în vederea redactării normei, pe lângă excluderea cuvintelor „delimitate de comitetul de constituire”, sugerăm comasarea enunțurilor de la alin. (</w:t>
            </w:r>
            <w:proofErr w:type="gramStart"/>
            <w:r w:rsidRPr="00D8572D">
              <w:rPr>
                <w:sz w:val="24"/>
                <w:szCs w:val="24"/>
              </w:rPr>
              <w:t>3</w:t>
            </w:r>
            <w:r w:rsidRPr="00D8572D">
              <w:rPr>
                <w:sz w:val="24"/>
                <w:szCs w:val="24"/>
                <w:vertAlign w:val="superscript"/>
              </w:rPr>
              <w:t>1</w:t>
            </w:r>
            <w:r w:rsidRPr="00D8572D">
              <w:rPr>
                <w:sz w:val="24"/>
                <w:szCs w:val="24"/>
              </w:rPr>
              <w:t xml:space="preserve"> )</w:t>
            </w:r>
            <w:proofErr w:type="gramEnd"/>
            <w:r w:rsidRPr="00D8572D">
              <w:rPr>
                <w:sz w:val="24"/>
                <w:szCs w:val="24"/>
              </w:rPr>
              <w:t xml:space="preserve">, prin substituirea cuvintelor „Sursa de alimentare cu apă” cu cuvântul „care”. Astfel, alineatul </w:t>
            </w:r>
            <w:r w:rsidRPr="00D8572D">
              <w:rPr>
                <w:sz w:val="24"/>
                <w:szCs w:val="24"/>
              </w:rPr>
              <w:lastRenderedPageBreak/>
              <w:t xml:space="preserve">introductiv se va reda în felul următor: </w:t>
            </w:r>
            <w:proofErr w:type="gramStart"/>
            <w:r w:rsidRPr="00D8572D">
              <w:rPr>
                <w:sz w:val="24"/>
                <w:szCs w:val="24"/>
              </w:rPr>
              <w:t>„(</w:t>
            </w:r>
            <w:proofErr w:type="gramEnd"/>
            <w:r w:rsidRPr="00D8572D">
              <w:rPr>
                <w:sz w:val="24"/>
                <w:szCs w:val="24"/>
              </w:rPr>
              <w:t>3</w:t>
            </w:r>
            <w:r w:rsidRPr="00D8572D">
              <w:rPr>
                <w:sz w:val="24"/>
                <w:szCs w:val="24"/>
                <w:vertAlign w:val="superscript"/>
              </w:rPr>
              <w:t>1</w:t>
            </w:r>
            <w:r w:rsidRPr="00D8572D">
              <w:rPr>
                <w:sz w:val="24"/>
                <w:szCs w:val="24"/>
              </w:rPr>
              <w:t xml:space="preserve"> ) Comitetul de constituire va identifica sursa de alimentare cu apă a sistemului de irigare pentru terenurile din aria de deservire a Asociației, care poate fi:”.</w:t>
            </w:r>
          </w:p>
        </w:tc>
        <w:tc>
          <w:tcPr>
            <w:tcW w:w="1833" w:type="pct"/>
            <w:tcBorders>
              <w:top w:val="single" w:sz="4" w:space="0" w:color="auto"/>
              <w:left w:val="single" w:sz="4" w:space="0" w:color="auto"/>
              <w:bottom w:val="single" w:sz="4" w:space="0" w:color="auto"/>
              <w:right w:val="single" w:sz="4" w:space="0" w:color="auto"/>
            </w:tcBorders>
          </w:tcPr>
          <w:p w:rsidR="005B03BF" w:rsidRPr="00D8572D" w:rsidRDefault="009A237D" w:rsidP="000D67DA">
            <w:pPr>
              <w:tabs>
                <w:tab w:val="left" w:pos="884"/>
                <w:tab w:val="left" w:pos="1196"/>
              </w:tabs>
              <w:ind w:firstLine="0"/>
              <w:rPr>
                <w:b/>
                <w:sz w:val="24"/>
                <w:szCs w:val="24"/>
                <w:lang w:val="ro-MO"/>
              </w:rPr>
            </w:pPr>
            <w:r w:rsidRPr="00D8572D">
              <w:rPr>
                <w:b/>
                <w:sz w:val="24"/>
                <w:szCs w:val="24"/>
                <w:lang w:val="ro-MO"/>
              </w:rPr>
              <w:lastRenderedPageBreak/>
              <w:t>Se accceptă, s-a ajustat.</w:t>
            </w:r>
          </w:p>
        </w:tc>
      </w:tr>
      <w:tr w:rsidR="00D8572D" w:rsidRPr="00D8572D" w:rsidTr="00D366D0">
        <w:tc>
          <w:tcPr>
            <w:tcW w:w="1313" w:type="pct"/>
            <w:vMerge/>
          </w:tcPr>
          <w:p w:rsidR="005B03BF" w:rsidRPr="00D8572D" w:rsidRDefault="005B03BF"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5B03BF" w:rsidRPr="00D8572D" w:rsidRDefault="00822F1E" w:rsidP="000D67DA">
            <w:pPr>
              <w:tabs>
                <w:tab w:val="left" w:pos="884"/>
                <w:tab w:val="left" w:pos="1196"/>
              </w:tabs>
              <w:ind w:firstLine="0"/>
              <w:rPr>
                <w:sz w:val="24"/>
                <w:szCs w:val="24"/>
                <w:lang w:val="ro-MO"/>
              </w:rPr>
            </w:pPr>
            <w:r w:rsidRPr="00D8572D">
              <w:rPr>
                <w:sz w:val="24"/>
                <w:szCs w:val="24"/>
              </w:rPr>
              <w:t>Ținând cont de semnificația noțiunii „priză de apă”, prevăzută la art. 2 din Legea nr. 272/2011, „priză de apă este locul de extragere a apei din surse subterane sau loc de captare a apei de suprafață, inclusiv totalitatea construcțiilor și instalațiilor folosite în acest scop; priza de apă poate conține unul sau mai multe izvoare, una sau mai multe fântâni, sonde de apă, instalații de captare a apei”, la cuprinsul care se propune la art. 11 alin. (</w:t>
            </w:r>
            <w:proofErr w:type="gramStart"/>
            <w:r w:rsidRPr="00D8572D">
              <w:rPr>
                <w:sz w:val="24"/>
                <w:szCs w:val="24"/>
              </w:rPr>
              <w:t>3</w:t>
            </w:r>
            <w:r w:rsidRPr="00D8572D">
              <w:rPr>
                <w:sz w:val="24"/>
                <w:szCs w:val="24"/>
                <w:vertAlign w:val="superscript"/>
              </w:rPr>
              <w:t>1</w:t>
            </w:r>
            <w:r w:rsidRPr="00D8572D">
              <w:rPr>
                <w:sz w:val="24"/>
                <w:szCs w:val="24"/>
              </w:rPr>
              <w:t xml:space="preserve"> )</w:t>
            </w:r>
            <w:proofErr w:type="gramEnd"/>
            <w:r w:rsidRPr="00D8572D">
              <w:rPr>
                <w:sz w:val="24"/>
                <w:szCs w:val="24"/>
              </w:rPr>
              <w:t xml:space="preserve"> lit. a) </w:t>
            </w:r>
            <w:proofErr w:type="gramStart"/>
            <w:r w:rsidRPr="00D8572D">
              <w:rPr>
                <w:sz w:val="24"/>
                <w:szCs w:val="24"/>
              </w:rPr>
              <w:t>din</w:t>
            </w:r>
            <w:proofErr w:type="gramEnd"/>
            <w:r w:rsidRPr="00D8572D">
              <w:rPr>
                <w:sz w:val="24"/>
                <w:szCs w:val="24"/>
              </w:rPr>
              <w:t xml:space="preserve"> Legea nr. 171/2010, „sursa de alimentare cu apă poate fi apa captată cu ajutorul stațiilor de pompare (prizele de apă) existente” se va revizui textul „stațiilor de pompare (prizele de apă)”, deoarece este ambiguu. Astfel, se va examina oportunitatea excluderii textului </w:t>
            </w:r>
            <w:proofErr w:type="gramStart"/>
            <w:r w:rsidRPr="00D8572D">
              <w:rPr>
                <w:sz w:val="24"/>
                <w:szCs w:val="24"/>
              </w:rPr>
              <w:t>„(</w:t>
            </w:r>
            <w:proofErr w:type="gramEnd"/>
            <w:r w:rsidRPr="00D8572D">
              <w:rPr>
                <w:sz w:val="24"/>
                <w:szCs w:val="24"/>
              </w:rPr>
              <w:t>prizele de apă)”, fie norma se va modifica pentru a reda un sens clar fără echivoc (obiecție valabilă și la lit. b)).</w:t>
            </w:r>
          </w:p>
        </w:tc>
        <w:tc>
          <w:tcPr>
            <w:tcW w:w="1833" w:type="pct"/>
            <w:tcBorders>
              <w:top w:val="single" w:sz="4" w:space="0" w:color="auto"/>
              <w:left w:val="single" w:sz="4" w:space="0" w:color="auto"/>
              <w:bottom w:val="single" w:sz="4" w:space="0" w:color="auto"/>
              <w:right w:val="single" w:sz="4" w:space="0" w:color="auto"/>
            </w:tcBorders>
          </w:tcPr>
          <w:p w:rsidR="005B03BF" w:rsidRPr="00D8572D" w:rsidRDefault="003146AC" w:rsidP="000D67DA">
            <w:pPr>
              <w:tabs>
                <w:tab w:val="left" w:pos="884"/>
                <w:tab w:val="left" w:pos="1196"/>
              </w:tabs>
              <w:ind w:firstLine="0"/>
              <w:rPr>
                <w:b/>
                <w:sz w:val="24"/>
                <w:szCs w:val="24"/>
                <w:lang w:val="ro-MO"/>
              </w:rPr>
            </w:pPr>
            <w:r w:rsidRPr="00D8572D">
              <w:rPr>
                <w:b/>
                <w:sz w:val="24"/>
                <w:szCs w:val="24"/>
                <w:lang w:val="ro-MO"/>
              </w:rPr>
              <w:t>Se accceptă, s-a ajustat.</w:t>
            </w:r>
          </w:p>
        </w:tc>
      </w:tr>
      <w:tr w:rsidR="00D8572D" w:rsidRPr="00D8572D" w:rsidTr="00D366D0">
        <w:tc>
          <w:tcPr>
            <w:tcW w:w="1313" w:type="pct"/>
            <w:vMerge/>
          </w:tcPr>
          <w:p w:rsidR="00822F1E" w:rsidRPr="00D8572D" w:rsidRDefault="00822F1E"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22F1E" w:rsidRPr="00D8572D" w:rsidRDefault="00822F1E" w:rsidP="00015F52">
            <w:pPr>
              <w:tabs>
                <w:tab w:val="left" w:pos="884"/>
                <w:tab w:val="left" w:pos="1196"/>
              </w:tabs>
              <w:ind w:firstLine="0"/>
              <w:rPr>
                <w:sz w:val="24"/>
                <w:szCs w:val="24"/>
                <w:lang w:val="ro-MO"/>
              </w:rPr>
            </w:pPr>
            <w:r w:rsidRPr="00D8572D">
              <w:rPr>
                <w:sz w:val="24"/>
                <w:szCs w:val="24"/>
              </w:rPr>
              <w:t xml:space="preserve">În aceeași ordine de idei, menționăm că normele de tehnică legislativă nu permit prezentarea unor explicații prin utilizarea parantezelor în redactarea actelor normative. Mențiunea „proiectelor de execuție elaborate și aprobate în modul stabilit de legislație” de la lit. b) </w:t>
            </w:r>
            <w:proofErr w:type="gramStart"/>
            <w:r w:rsidRPr="00D8572D">
              <w:rPr>
                <w:sz w:val="24"/>
                <w:szCs w:val="24"/>
              </w:rPr>
              <w:t>este</w:t>
            </w:r>
            <w:proofErr w:type="gramEnd"/>
            <w:r w:rsidRPr="00D8572D">
              <w:rPr>
                <w:sz w:val="24"/>
                <w:szCs w:val="24"/>
              </w:rPr>
              <w:t xml:space="preserve"> ambiguă, prin urmare, se va revizui, or, în lege trebuie să fie indicată autoritatea concretă care să elaboreze și să aprobe proiectele de execuție. Remarcăm că în redacția propusă, prevederea nu va putea constitui ulterior temei legal pentru aprobarea actului </w:t>
            </w:r>
            <w:r w:rsidR="00805BB9" w:rsidRPr="00D8572D">
              <w:rPr>
                <w:sz w:val="24"/>
                <w:szCs w:val="24"/>
              </w:rPr>
              <w:t>normative.</w:t>
            </w:r>
          </w:p>
        </w:tc>
        <w:tc>
          <w:tcPr>
            <w:tcW w:w="1833" w:type="pct"/>
            <w:tcBorders>
              <w:top w:val="single" w:sz="4" w:space="0" w:color="auto"/>
              <w:left w:val="single" w:sz="4" w:space="0" w:color="auto"/>
              <w:bottom w:val="single" w:sz="4" w:space="0" w:color="auto"/>
              <w:right w:val="single" w:sz="4" w:space="0" w:color="auto"/>
            </w:tcBorders>
          </w:tcPr>
          <w:p w:rsidR="00822F1E" w:rsidRPr="00D8572D" w:rsidRDefault="00015F52" w:rsidP="00174D97">
            <w:pPr>
              <w:tabs>
                <w:tab w:val="left" w:pos="884"/>
                <w:tab w:val="left" w:pos="1196"/>
              </w:tabs>
              <w:ind w:firstLine="0"/>
              <w:rPr>
                <w:b/>
                <w:sz w:val="24"/>
                <w:szCs w:val="24"/>
                <w:lang w:val="ro-MO"/>
              </w:rPr>
            </w:pPr>
            <w:r w:rsidRPr="00D8572D">
              <w:rPr>
                <w:b/>
                <w:sz w:val="24"/>
                <w:szCs w:val="24"/>
                <w:lang w:val="ro-MO"/>
              </w:rPr>
              <w:t xml:space="preserve">      </w:t>
            </w:r>
            <w:r w:rsidR="000833BE" w:rsidRPr="00D8572D">
              <w:rPr>
                <w:sz w:val="24"/>
                <w:szCs w:val="24"/>
                <w:lang w:val="ro-MO"/>
              </w:rPr>
              <w:t>Formularea dată este prezentată/solicitată de Ministerul Mediului</w:t>
            </w:r>
            <w:r w:rsidR="00174D97" w:rsidRPr="00D8572D">
              <w:rPr>
                <w:sz w:val="24"/>
                <w:szCs w:val="24"/>
                <w:lang w:val="ro-MO"/>
              </w:rPr>
              <w:t xml:space="preserve"> prin avizul</w:t>
            </w:r>
            <w:r w:rsidR="00174D97" w:rsidRPr="00D8572D">
              <w:rPr>
                <w:lang w:val="ro-MO"/>
              </w:rPr>
              <w:t xml:space="preserve"> </w:t>
            </w:r>
            <w:r w:rsidR="00174D97" w:rsidRPr="00D8572D">
              <w:rPr>
                <w:sz w:val="24"/>
                <w:szCs w:val="24"/>
                <w:lang w:val="ro-MO"/>
              </w:rPr>
              <w:t>nr</w:t>
            </w:r>
            <w:r w:rsidR="00174D97" w:rsidRPr="00D8572D">
              <w:rPr>
                <w:sz w:val="24"/>
                <w:szCs w:val="24"/>
              </w:rPr>
              <w:t>. 13-05/53 din 10.01.2025</w:t>
            </w:r>
            <w:r w:rsidR="000833BE" w:rsidRPr="00D8572D">
              <w:rPr>
                <w:b/>
                <w:sz w:val="24"/>
                <w:szCs w:val="24"/>
                <w:lang w:val="ro-MO"/>
              </w:rPr>
              <w:t>.</w:t>
            </w:r>
          </w:p>
          <w:p w:rsidR="00015F52" w:rsidRPr="00D8572D" w:rsidRDefault="00015F52" w:rsidP="00174D97">
            <w:pPr>
              <w:tabs>
                <w:tab w:val="left" w:pos="884"/>
                <w:tab w:val="left" w:pos="1196"/>
              </w:tabs>
              <w:ind w:firstLine="0"/>
              <w:rPr>
                <w:b/>
                <w:sz w:val="24"/>
                <w:szCs w:val="24"/>
                <w:lang w:val="ro-MO"/>
              </w:rPr>
            </w:pPr>
            <w:r w:rsidRPr="00D8572D">
              <w:rPr>
                <w:b/>
                <w:sz w:val="24"/>
                <w:szCs w:val="24"/>
                <w:lang w:val="ro-MO"/>
              </w:rPr>
              <w:t xml:space="preserve">      Sa ajustat conform decizie adoptate în ședința d</w:t>
            </w:r>
            <w:r w:rsidR="00953DE8" w:rsidRPr="00D8572D">
              <w:rPr>
                <w:b/>
                <w:sz w:val="24"/>
                <w:szCs w:val="24"/>
                <w:lang w:val="ro-MO"/>
              </w:rPr>
              <w:t>e</w:t>
            </w:r>
            <w:r w:rsidRPr="00D8572D">
              <w:rPr>
                <w:b/>
                <w:sz w:val="24"/>
                <w:szCs w:val="24"/>
                <w:lang w:val="ro-MO"/>
              </w:rPr>
              <w:t xml:space="preserve"> dezbateri din 26.02.2025.</w:t>
            </w:r>
          </w:p>
          <w:p w:rsidR="00015F52" w:rsidRPr="00D8572D" w:rsidRDefault="00015F52" w:rsidP="00015F52">
            <w:pPr>
              <w:spacing w:line="240" w:lineRule="atLeast"/>
              <w:ind w:firstLine="0"/>
              <w:rPr>
                <w:rFonts w:eastAsia="Calibri"/>
                <w:sz w:val="24"/>
                <w:szCs w:val="24"/>
              </w:rPr>
            </w:pPr>
            <w:r w:rsidRPr="00D8572D">
              <w:rPr>
                <w:rFonts w:eastAsia="Calibri"/>
                <w:b/>
                <w:sz w:val="24"/>
                <w:szCs w:val="24"/>
              </w:rPr>
              <w:t xml:space="preserve">    </w:t>
            </w:r>
            <w:r w:rsidRPr="00D8572D">
              <w:rPr>
                <w:rFonts w:eastAsia="Calibri"/>
                <w:sz w:val="24"/>
                <w:szCs w:val="24"/>
              </w:rPr>
              <w:t xml:space="preserve">În urma discuțiilor </w:t>
            </w:r>
            <w:r w:rsidRPr="00D8572D">
              <w:rPr>
                <w:sz w:val="24"/>
                <w:szCs w:val="24"/>
                <w:lang w:val="ro-MO"/>
              </w:rPr>
              <w:t>de comun s-a decis de substituit din proiect mențiunea „</w:t>
            </w:r>
            <w:r w:rsidRPr="00D8572D">
              <w:rPr>
                <w:sz w:val="24"/>
                <w:szCs w:val="24"/>
              </w:rPr>
              <w:t>proiectelor de execuție elaborate și aprobate în modul stabilit de legislație” cu mențiunea „documentației de proiect”</w:t>
            </w:r>
            <w:r w:rsidRPr="00D8572D">
              <w:rPr>
                <w:sz w:val="24"/>
                <w:szCs w:val="24"/>
                <w:lang w:val="ro-MO"/>
              </w:rPr>
              <w:t xml:space="preserve">  </w:t>
            </w:r>
          </w:p>
          <w:p w:rsidR="00015F52" w:rsidRPr="00D8572D" w:rsidRDefault="00015F52" w:rsidP="00174D97">
            <w:pPr>
              <w:tabs>
                <w:tab w:val="left" w:pos="884"/>
                <w:tab w:val="left" w:pos="1196"/>
              </w:tabs>
              <w:ind w:firstLine="0"/>
              <w:rPr>
                <w:b/>
                <w:sz w:val="24"/>
                <w:szCs w:val="24"/>
              </w:rPr>
            </w:pPr>
          </w:p>
        </w:tc>
      </w:tr>
      <w:tr w:rsidR="00D8572D" w:rsidRPr="00D8572D" w:rsidTr="00D366D0">
        <w:tc>
          <w:tcPr>
            <w:tcW w:w="1313" w:type="pct"/>
            <w:vMerge/>
          </w:tcPr>
          <w:p w:rsidR="00822F1E" w:rsidRPr="00D8572D" w:rsidRDefault="00822F1E"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22F1E" w:rsidRPr="00D8572D" w:rsidRDefault="00822F1E" w:rsidP="000D67DA">
            <w:pPr>
              <w:tabs>
                <w:tab w:val="left" w:pos="884"/>
                <w:tab w:val="left" w:pos="1196"/>
              </w:tabs>
              <w:ind w:firstLine="0"/>
              <w:rPr>
                <w:sz w:val="24"/>
                <w:szCs w:val="24"/>
                <w:lang w:val="ro-MO"/>
              </w:rPr>
            </w:pPr>
            <w:r w:rsidRPr="00D8572D">
              <w:rPr>
                <w:sz w:val="24"/>
                <w:szCs w:val="24"/>
              </w:rPr>
              <w:t xml:space="preserve">Ținând cont că, la art. 1027 alin. (1) </w:t>
            </w:r>
            <w:proofErr w:type="gramStart"/>
            <w:r w:rsidRPr="00D8572D">
              <w:rPr>
                <w:sz w:val="24"/>
                <w:szCs w:val="24"/>
              </w:rPr>
              <w:t>din</w:t>
            </w:r>
            <w:proofErr w:type="gramEnd"/>
            <w:r w:rsidRPr="00D8572D">
              <w:rPr>
                <w:sz w:val="24"/>
                <w:szCs w:val="24"/>
              </w:rPr>
              <w:t xml:space="preserve"> Codul civil nr. 1107/2002 este utilizată noțiunea „contractul încheiat”, în cuprinsul propus la art. 11 alin. (</w:t>
            </w:r>
            <w:proofErr w:type="gramStart"/>
            <w:r w:rsidRPr="00D8572D">
              <w:rPr>
                <w:sz w:val="24"/>
                <w:szCs w:val="24"/>
              </w:rPr>
              <w:t>3</w:t>
            </w:r>
            <w:r w:rsidRPr="00D8572D">
              <w:rPr>
                <w:sz w:val="24"/>
                <w:szCs w:val="24"/>
                <w:vertAlign w:val="superscript"/>
              </w:rPr>
              <w:t>1</w:t>
            </w:r>
            <w:r w:rsidRPr="00D8572D">
              <w:rPr>
                <w:sz w:val="24"/>
                <w:szCs w:val="24"/>
              </w:rPr>
              <w:t xml:space="preserve"> )</w:t>
            </w:r>
            <w:proofErr w:type="gramEnd"/>
            <w:r w:rsidRPr="00D8572D">
              <w:rPr>
                <w:sz w:val="24"/>
                <w:szCs w:val="24"/>
              </w:rPr>
              <w:t xml:space="preserve"> lit. </w:t>
            </w:r>
            <w:r w:rsidRPr="00D8572D">
              <w:rPr>
                <w:sz w:val="24"/>
                <w:szCs w:val="24"/>
              </w:rPr>
              <w:lastRenderedPageBreak/>
              <w:t xml:space="preserve">c) </w:t>
            </w:r>
            <w:proofErr w:type="gramStart"/>
            <w:r w:rsidRPr="00D8572D">
              <w:rPr>
                <w:sz w:val="24"/>
                <w:szCs w:val="24"/>
              </w:rPr>
              <w:t>din</w:t>
            </w:r>
            <w:proofErr w:type="gramEnd"/>
            <w:r w:rsidRPr="00D8572D">
              <w:rPr>
                <w:sz w:val="24"/>
                <w:szCs w:val="24"/>
              </w:rPr>
              <w:t xml:space="preserve"> Legea nr. 171/2010, cuvintele „pe bază de contract” se vor substitui cu cuvintele „în baza contractului încheiat”. Totodată, propunem să fie indicat și tipul contractului - „de livrare </w:t>
            </w:r>
            <w:proofErr w:type="gramStart"/>
            <w:r w:rsidRPr="00D8572D">
              <w:rPr>
                <w:sz w:val="24"/>
                <w:szCs w:val="24"/>
              </w:rPr>
              <w:t>a</w:t>
            </w:r>
            <w:proofErr w:type="gramEnd"/>
            <w:r w:rsidRPr="00D8572D">
              <w:rPr>
                <w:sz w:val="24"/>
                <w:szCs w:val="24"/>
              </w:rPr>
              <w:t xml:space="preserve"> apei pentru irigare”, astfel cum rezultă din prevederile art. 28 alin. (</w:t>
            </w:r>
            <w:proofErr w:type="gramStart"/>
            <w:r w:rsidRPr="00D8572D">
              <w:rPr>
                <w:sz w:val="24"/>
                <w:szCs w:val="24"/>
              </w:rPr>
              <w:t>21 )</w:t>
            </w:r>
            <w:proofErr w:type="gramEnd"/>
            <w:r w:rsidRPr="00D8572D">
              <w:rPr>
                <w:sz w:val="24"/>
                <w:szCs w:val="24"/>
              </w:rPr>
              <w:t xml:space="preserve"> lit. i) </w:t>
            </w:r>
            <w:proofErr w:type="gramStart"/>
            <w:r w:rsidRPr="00D8572D">
              <w:rPr>
                <w:sz w:val="24"/>
                <w:szCs w:val="24"/>
              </w:rPr>
              <w:t>din</w:t>
            </w:r>
            <w:proofErr w:type="gramEnd"/>
            <w:r w:rsidRPr="00D8572D">
              <w:rPr>
                <w:sz w:val="24"/>
                <w:szCs w:val="24"/>
              </w:rPr>
              <w:t xml:space="preserve"> Legea nr. 171/2010.</w:t>
            </w:r>
          </w:p>
        </w:tc>
        <w:tc>
          <w:tcPr>
            <w:tcW w:w="1833" w:type="pct"/>
            <w:tcBorders>
              <w:top w:val="single" w:sz="4" w:space="0" w:color="auto"/>
              <w:left w:val="single" w:sz="4" w:space="0" w:color="auto"/>
              <w:bottom w:val="single" w:sz="4" w:space="0" w:color="auto"/>
              <w:right w:val="single" w:sz="4" w:space="0" w:color="auto"/>
            </w:tcBorders>
          </w:tcPr>
          <w:p w:rsidR="00822F1E" w:rsidRPr="00D8572D" w:rsidRDefault="00312BF8" w:rsidP="000D67DA">
            <w:pPr>
              <w:tabs>
                <w:tab w:val="left" w:pos="884"/>
                <w:tab w:val="left" w:pos="1196"/>
              </w:tabs>
              <w:ind w:firstLine="0"/>
              <w:rPr>
                <w:b/>
                <w:sz w:val="24"/>
                <w:szCs w:val="24"/>
                <w:lang w:val="ro-MO"/>
              </w:rPr>
            </w:pPr>
            <w:r w:rsidRPr="00D8572D">
              <w:rPr>
                <w:b/>
                <w:sz w:val="24"/>
                <w:szCs w:val="24"/>
                <w:lang w:val="ro-MO"/>
              </w:rPr>
              <w:lastRenderedPageBreak/>
              <w:t>Se accceptă, s-a ajustat.</w:t>
            </w:r>
          </w:p>
        </w:tc>
      </w:tr>
      <w:tr w:rsidR="00D8572D" w:rsidRPr="00D8572D" w:rsidTr="00D366D0">
        <w:tc>
          <w:tcPr>
            <w:tcW w:w="1313" w:type="pct"/>
            <w:vMerge/>
          </w:tcPr>
          <w:p w:rsidR="00822F1E" w:rsidRPr="00D8572D" w:rsidRDefault="00822F1E"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22F1E" w:rsidRPr="00D8572D" w:rsidRDefault="00822F1E" w:rsidP="000D67DA">
            <w:pPr>
              <w:tabs>
                <w:tab w:val="left" w:pos="884"/>
                <w:tab w:val="left" w:pos="1196"/>
              </w:tabs>
              <w:ind w:firstLine="0"/>
              <w:rPr>
                <w:sz w:val="24"/>
                <w:szCs w:val="24"/>
                <w:lang w:val="ro-MO"/>
              </w:rPr>
            </w:pPr>
            <w:r w:rsidRPr="00D8572D">
              <w:rPr>
                <w:sz w:val="24"/>
                <w:szCs w:val="24"/>
              </w:rPr>
              <w:t xml:space="preserve">La Art. II, atenţionăm că, în conformitate cu prevederile art. 56 alin. (1) </w:t>
            </w:r>
            <w:proofErr w:type="gramStart"/>
            <w:r w:rsidRPr="00D8572D">
              <w:rPr>
                <w:sz w:val="24"/>
                <w:szCs w:val="24"/>
              </w:rPr>
              <w:t>din</w:t>
            </w:r>
            <w:proofErr w:type="gramEnd"/>
            <w:r w:rsidRPr="00D8572D">
              <w:rPr>
                <w:sz w:val="24"/>
                <w:szCs w:val="24"/>
              </w:rPr>
              <w:t xml:space="preserve"> Legea nr. 100/2017 cu privire la actele normative, actele normative intră în vigoare peste o lună de la data publicării în Monitorul Oficial al Republicii Moldova sau la data indicată în textul actului normativ, care nu poate fi anterioară datei publicării. În cazul în care se urmăreşte reducerea perioadei de intrare în vigoare a noilor prevederi, proiectul actului normativ în cauză trebuie să respecte regulile instituite de Legea nr. 100/2017, și anume cele stipulate la art. 56 alin. (3), în temeiul cărora „Intrarea în vigoare a actelor normative poate fi stabilită pentru o altă dată doar în cazul în care se urmărește protecția drepturilor şi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 În acest sens, este necesară completarea notei de fundamentare cu argumente pertinente. Totodată, cuvântul „din” se va substitui cu cuvântul „la”.</w:t>
            </w:r>
          </w:p>
        </w:tc>
        <w:tc>
          <w:tcPr>
            <w:tcW w:w="1833" w:type="pct"/>
            <w:tcBorders>
              <w:top w:val="single" w:sz="4" w:space="0" w:color="auto"/>
              <w:left w:val="single" w:sz="4" w:space="0" w:color="auto"/>
              <w:bottom w:val="single" w:sz="4" w:space="0" w:color="auto"/>
              <w:right w:val="single" w:sz="4" w:space="0" w:color="auto"/>
            </w:tcBorders>
          </w:tcPr>
          <w:p w:rsidR="00822F1E" w:rsidRPr="00D8572D" w:rsidRDefault="00312BF8" w:rsidP="000D67DA">
            <w:pPr>
              <w:tabs>
                <w:tab w:val="left" w:pos="884"/>
                <w:tab w:val="left" w:pos="1196"/>
              </w:tabs>
              <w:ind w:firstLine="0"/>
              <w:rPr>
                <w:b/>
                <w:sz w:val="24"/>
                <w:szCs w:val="24"/>
                <w:lang w:val="ro-MO"/>
              </w:rPr>
            </w:pPr>
            <w:r w:rsidRPr="00D8572D">
              <w:rPr>
                <w:b/>
                <w:sz w:val="24"/>
                <w:szCs w:val="24"/>
                <w:lang w:val="ro-MO"/>
              </w:rPr>
              <w:t>Se accceptă, s-a ajustat.</w:t>
            </w:r>
          </w:p>
        </w:tc>
      </w:tr>
      <w:tr w:rsidR="00D8572D" w:rsidRPr="00D8572D" w:rsidTr="00D366D0">
        <w:tc>
          <w:tcPr>
            <w:tcW w:w="1313" w:type="pct"/>
            <w:vMerge/>
          </w:tcPr>
          <w:p w:rsidR="00B17B45" w:rsidRPr="00D8572D" w:rsidRDefault="00B17B4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B17B45" w:rsidRPr="00D8572D" w:rsidRDefault="00B17B45" w:rsidP="000D67DA">
            <w:pPr>
              <w:tabs>
                <w:tab w:val="left" w:pos="884"/>
                <w:tab w:val="left" w:pos="1196"/>
              </w:tabs>
              <w:ind w:firstLine="0"/>
              <w:rPr>
                <w:sz w:val="24"/>
                <w:szCs w:val="24"/>
                <w:lang w:val="ro-MO"/>
              </w:rPr>
            </w:pPr>
            <w:r w:rsidRPr="00D8572D">
              <w:rPr>
                <w:b/>
                <w:sz w:val="24"/>
                <w:szCs w:val="24"/>
                <w:lang w:val="ro-MO"/>
              </w:rPr>
              <w:t>II. Propunerile (recomandările)</w:t>
            </w:r>
          </w:p>
        </w:tc>
        <w:tc>
          <w:tcPr>
            <w:tcW w:w="1833" w:type="pct"/>
            <w:tcBorders>
              <w:top w:val="single" w:sz="4" w:space="0" w:color="auto"/>
              <w:left w:val="single" w:sz="4" w:space="0" w:color="auto"/>
              <w:bottom w:val="single" w:sz="4" w:space="0" w:color="auto"/>
              <w:right w:val="single" w:sz="4" w:space="0" w:color="auto"/>
            </w:tcBorders>
          </w:tcPr>
          <w:p w:rsidR="00B17B45" w:rsidRPr="00D8572D" w:rsidRDefault="00B17B45" w:rsidP="000D67DA">
            <w:pPr>
              <w:tabs>
                <w:tab w:val="left" w:pos="884"/>
                <w:tab w:val="left" w:pos="1196"/>
              </w:tabs>
              <w:ind w:firstLine="0"/>
              <w:rPr>
                <w:sz w:val="24"/>
                <w:szCs w:val="24"/>
                <w:lang w:val="ro-MO"/>
              </w:rPr>
            </w:pPr>
          </w:p>
        </w:tc>
      </w:tr>
      <w:tr w:rsidR="00D8572D" w:rsidRPr="00D8572D" w:rsidTr="00D366D0">
        <w:tc>
          <w:tcPr>
            <w:tcW w:w="1313" w:type="pct"/>
            <w:vMerge/>
          </w:tcPr>
          <w:p w:rsidR="00B17B45" w:rsidRPr="00D8572D" w:rsidRDefault="00B17B45"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B17B45" w:rsidRPr="00D8572D" w:rsidRDefault="00B17B45" w:rsidP="000D67DA">
            <w:pPr>
              <w:tabs>
                <w:tab w:val="left" w:pos="884"/>
                <w:tab w:val="left" w:pos="1196"/>
              </w:tabs>
              <w:ind w:firstLine="0"/>
              <w:rPr>
                <w:sz w:val="24"/>
                <w:szCs w:val="24"/>
                <w:lang w:val="ro-MO"/>
              </w:rPr>
            </w:pPr>
            <w:r w:rsidRPr="00D8572D">
              <w:rPr>
                <w:sz w:val="24"/>
                <w:szCs w:val="24"/>
                <w:lang w:val="ro-MO"/>
              </w:rPr>
              <w:t>Lipsa propunerilor</w:t>
            </w:r>
          </w:p>
        </w:tc>
        <w:tc>
          <w:tcPr>
            <w:tcW w:w="1833" w:type="pct"/>
            <w:tcBorders>
              <w:top w:val="single" w:sz="4" w:space="0" w:color="auto"/>
              <w:left w:val="single" w:sz="4" w:space="0" w:color="auto"/>
              <w:bottom w:val="single" w:sz="4" w:space="0" w:color="auto"/>
              <w:right w:val="single" w:sz="4" w:space="0" w:color="auto"/>
            </w:tcBorders>
          </w:tcPr>
          <w:p w:rsidR="00B17B45" w:rsidRPr="00D8572D" w:rsidRDefault="00B17B45" w:rsidP="000D67DA">
            <w:pPr>
              <w:tabs>
                <w:tab w:val="left" w:pos="884"/>
                <w:tab w:val="left" w:pos="1196"/>
              </w:tabs>
              <w:ind w:firstLine="0"/>
              <w:rPr>
                <w:sz w:val="24"/>
                <w:szCs w:val="24"/>
                <w:lang w:val="ro-MO"/>
              </w:rPr>
            </w:pPr>
          </w:p>
        </w:tc>
      </w:tr>
      <w:tr w:rsidR="00D8572D" w:rsidRPr="00D8572D" w:rsidTr="00D366D0">
        <w:tc>
          <w:tcPr>
            <w:tcW w:w="1313" w:type="pct"/>
          </w:tcPr>
          <w:p w:rsidR="008D51FE" w:rsidRPr="00D8572D" w:rsidRDefault="008D51FE" w:rsidP="000D67DA">
            <w:pPr>
              <w:tabs>
                <w:tab w:val="left" w:pos="884"/>
                <w:tab w:val="left" w:pos="1196"/>
              </w:tabs>
              <w:ind w:firstLine="0"/>
              <w:rPr>
                <w:sz w:val="24"/>
                <w:szCs w:val="24"/>
                <w:lang w:val="ro-MO"/>
              </w:rPr>
            </w:pPr>
          </w:p>
        </w:tc>
        <w:tc>
          <w:tcPr>
            <w:tcW w:w="1854" w:type="pct"/>
            <w:tcBorders>
              <w:top w:val="single" w:sz="4" w:space="0" w:color="auto"/>
              <w:left w:val="single" w:sz="4" w:space="0" w:color="auto"/>
              <w:bottom w:val="single" w:sz="4" w:space="0" w:color="auto"/>
              <w:right w:val="single" w:sz="4" w:space="0" w:color="auto"/>
            </w:tcBorders>
          </w:tcPr>
          <w:p w:rsidR="008D51FE" w:rsidRPr="00D8572D" w:rsidRDefault="008D51FE" w:rsidP="000D67DA">
            <w:pPr>
              <w:tabs>
                <w:tab w:val="left" w:pos="884"/>
                <w:tab w:val="left" w:pos="1196"/>
              </w:tabs>
              <w:ind w:firstLine="0"/>
              <w:rPr>
                <w:sz w:val="24"/>
                <w:szCs w:val="24"/>
                <w:lang w:val="ro-MO"/>
              </w:rPr>
            </w:pPr>
          </w:p>
        </w:tc>
        <w:tc>
          <w:tcPr>
            <w:tcW w:w="1833" w:type="pct"/>
            <w:tcBorders>
              <w:top w:val="single" w:sz="4" w:space="0" w:color="auto"/>
              <w:left w:val="single" w:sz="4" w:space="0" w:color="auto"/>
              <w:bottom w:val="single" w:sz="4" w:space="0" w:color="auto"/>
              <w:right w:val="single" w:sz="4" w:space="0" w:color="auto"/>
            </w:tcBorders>
          </w:tcPr>
          <w:p w:rsidR="008D51FE" w:rsidRPr="00D8572D" w:rsidRDefault="008D51FE" w:rsidP="008D51FE">
            <w:pPr>
              <w:tabs>
                <w:tab w:val="left" w:pos="884"/>
                <w:tab w:val="left" w:pos="1196"/>
              </w:tabs>
              <w:ind w:firstLine="0"/>
              <w:rPr>
                <w:b/>
                <w:sz w:val="24"/>
                <w:szCs w:val="24"/>
                <w:lang w:val="ro-MO"/>
              </w:rPr>
            </w:pPr>
            <w:r w:rsidRPr="00D8572D">
              <w:rPr>
                <w:b/>
                <w:sz w:val="24"/>
                <w:szCs w:val="24"/>
                <w:lang w:val="ro-MO"/>
              </w:rPr>
              <w:t xml:space="preserve">La </w:t>
            </w:r>
            <w:r w:rsidRPr="00D8572D">
              <w:rPr>
                <w:b/>
                <w:sz w:val="24"/>
                <w:szCs w:val="24"/>
                <w:lang w:val="ro-MO"/>
              </w:rPr>
              <w:t>26 februarie 2025</w:t>
            </w:r>
            <w:r w:rsidR="00547477">
              <w:rPr>
                <w:b/>
                <w:sz w:val="24"/>
                <w:szCs w:val="24"/>
                <w:lang w:val="ro-MO"/>
              </w:rPr>
              <w:t>,</w:t>
            </w:r>
            <w:bookmarkStart w:id="1" w:name="_GoBack"/>
            <w:bookmarkEnd w:id="1"/>
            <w:r w:rsidRPr="00D8572D">
              <w:rPr>
                <w:b/>
                <w:sz w:val="24"/>
                <w:szCs w:val="24"/>
                <w:lang w:val="ro-MO"/>
              </w:rPr>
              <w:t xml:space="preserve"> Ministerul </w:t>
            </w:r>
            <w:r w:rsidRPr="00D8572D">
              <w:rPr>
                <w:b/>
                <w:bCs/>
                <w:sz w:val="24"/>
                <w:szCs w:val="24"/>
                <w:lang w:val="ro-MO"/>
              </w:rPr>
              <w:t xml:space="preserve">a organizat desfășurarea ședinței interministeriale cu invitarea Congresului Autorităților Locale din Moldova, pentru a decide pe principii reciproc acceptabile asupra divergențele apărute pe </w:t>
            </w:r>
            <w:r w:rsidRPr="00D8572D">
              <w:rPr>
                <w:b/>
                <w:bCs/>
                <w:sz w:val="24"/>
                <w:szCs w:val="24"/>
                <w:lang w:val="ro-MO"/>
              </w:rPr>
              <w:lastRenderedPageBreak/>
              <w:t>marginea p</w:t>
            </w:r>
            <w:r w:rsidRPr="00D8572D">
              <w:rPr>
                <w:rStyle w:val="FontStyle19"/>
                <w:b/>
                <w:sz w:val="24"/>
                <w:szCs w:val="24"/>
                <w:lang w:val="ro-MO"/>
              </w:rPr>
              <w:t xml:space="preserve">roiectului </w:t>
            </w:r>
            <w:r w:rsidRPr="00D8572D">
              <w:rPr>
                <w:b/>
                <w:sz w:val="24"/>
                <w:szCs w:val="24"/>
                <w:lang w:val="ro-MO" w:bidi="ro-RO"/>
              </w:rPr>
              <w:t>nominalizat</w:t>
            </w:r>
            <w:r w:rsidRPr="00D8572D">
              <w:rPr>
                <w:b/>
                <w:sz w:val="24"/>
                <w:szCs w:val="24"/>
                <w:lang w:val="ro-MO"/>
              </w:rPr>
              <w:t xml:space="preserve"> </w:t>
            </w:r>
            <w:r w:rsidRPr="00D8572D">
              <w:rPr>
                <w:b/>
                <w:bCs/>
                <w:sz w:val="24"/>
                <w:szCs w:val="24"/>
                <w:lang w:val="ro-MO"/>
              </w:rPr>
              <w:t>în contextul prevederilor pct. 234 din Hotărîrea Guvernului nr. 610/2018 pentru aprobarea Regulamentului Guvernului (Procesul</w:t>
            </w:r>
            <w:r w:rsidRPr="00D8572D">
              <w:rPr>
                <w:b/>
                <w:bCs/>
                <w:sz w:val="24"/>
                <w:szCs w:val="24"/>
                <w:lang w:val="ro-MO"/>
              </w:rPr>
              <w:t xml:space="preserve"> -</w:t>
            </w:r>
            <w:r w:rsidRPr="00D8572D">
              <w:rPr>
                <w:b/>
                <w:bCs/>
                <w:sz w:val="24"/>
                <w:szCs w:val="24"/>
                <w:lang w:val="ro-MO"/>
              </w:rPr>
              <w:t xml:space="preserve"> verbal al ședinței se anexează)</w:t>
            </w:r>
            <w:r w:rsidRPr="00D8572D">
              <w:rPr>
                <w:b/>
                <w:bCs/>
                <w:sz w:val="24"/>
                <w:szCs w:val="24"/>
                <w:lang w:val="ro-MO"/>
              </w:rPr>
              <w:t>.</w:t>
            </w:r>
          </w:p>
        </w:tc>
      </w:tr>
    </w:tbl>
    <w:p w:rsidR="00DA3D79" w:rsidRPr="00D8572D" w:rsidRDefault="00DA3D79">
      <w:pPr>
        <w:rPr>
          <w:lang w:val="ro-MO"/>
        </w:rPr>
      </w:pPr>
    </w:p>
    <w:p w:rsidR="00DA3D79" w:rsidRPr="00D8572D" w:rsidRDefault="00DA3D79">
      <w:pPr>
        <w:rPr>
          <w:lang w:val="ro-MO"/>
        </w:rPr>
      </w:pPr>
    </w:p>
    <w:p w:rsidR="005222B3" w:rsidRPr="00D8572D" w:rsidRDefault="005222B3">
      <w:pPr>
        <w:rPr>
          <w:lang w:val="ro-MO"/>
        </w:rPr>
      </w:pPr>
    </w:p>
    <w:p w:rsidR="005222B3" w:rsidRPr="00D8572D" w:rsidRDefault="005222B3">
      <w:pPr>
        <w:rPr>
          <w:lang w:val="ro-MO"/>
        </w:rPr>
      </w:pPr>
    </w:p>
    <w:p w:rsidR="00DA3D79" w:rsidRPr="00D8572D" w:rsidRDefault="005222B3">
      <w:pPr>
        <w:rPr>
          <w:b/>
          <w:sz w:val="28"/>
          <w:szCs w:val="28"/>
          <w:lang w:val="ro-MO"/>
        </w:rPr>
      </w:pPr>
      <w:r w:rsidRPr="00D8572D">
        <w:rPr>
          <w:b/>
          <w:sz w:val="28"/>
          <w:szCs w:val="28"/>
          <w:lang w:val="ro-MO"/>
        </w:rPr>
        <w:t xml:space="preserve">                 </w:t>
      </w:r>
      <w:r w:rsidR="008D51FE" w:rsidRPr="00D8572D">
        <w:rPr>
          <w:b/>
          <w:sz w:val="28"/>
          <w:szCs w:val="28"/>
          <w:lang w:val="ro-MO"/>
        </w:rPr>
        <w:t xml:space="preserve">Ministru  </w:t>
      </w:r>
      <w:r w:rsidR="008D51FE" w:rsidRPr="00D8572D">
        <w:rPr>
          <w:b/>
          <w:sz w:val="28"/>
          <w:szCs w:val="28"/>
          <w:lang w:val="ro-MO"/>
        </w:rPr>
        <w:tab/>
      </w:r>
      <w:r w:rsidR="008D51FE" w:rsidRPr="00D8572D">
        <w:rPr>
          <w:b/>
          <w:sz w:val="28"/>
          <w:szCs w:val="28"/>
          <w:lang w:val="ro-MO"/>
        </w:rPr>
        <w:tab/>
      </w:r>
      <w:r w:rsidR="008D51FE" w:rsidRPr="00D8572D">
        <w:rPr>
          <w:b/>
          <w:sz w:val="28"/>
          <w:szCs w:val="28"/>
          <w:lang w:val="ro-MO"/>
        </w:rPr>
        <w:tab/>
      </w:r>
      <w:r w:rsidR="008D51FE" w:rsidRPr="00D8572D">
        <w:rPr>
          <w:b/>
          <w:sz w:val="28"/>
          <w:szCs w:val="28"/>
          <w:lang w:val="ro-MO"/>
        </w:rPr>
        <w:tab/>
      </w:r>
      <w:r w:rsidR="008D51FE" w:rsidRPr="00D8572D">
        <w:rPr>
          <w:b/>
          <w:sz w:val="28"/>
          <w:szCs w:val="28"/>
          <w:lang w:val="ro-MO"/>
        </w:rPr>
        <w:tab/>
      </w:r>
      <w:r w:rsidR="008D51FE" w:rsidRPr="00D8572D">
        <w:rPr>
          <w:b/>
          <w:sz w:val="28"/>
          <w:szCs w:val="28"/>
          <w:lang w:val="ro-MO"/>
        </w:rPr>
        <w:tab/>
      </w:r>
      <w:r w:rsidR="008D51FE" w:rsidRPr="00D8572D">
        <w:rPr>
          <w:b/>
          <w:sz w:val="28"/>
          <w:szCs w:val="28"/>
          <w:lang w:val="ro-MO"/>
        </w:rPr>
        <w:tab/>
      </w:r>
      <w:r w:rsidR="008D51FE" w:rsidRPr="00D8572D">
        <w:rPr>
          <w:b/>
          <w:sz w:val="28"/>
          <w:szCs w:val="28"/>
          <w:lang w:val="ro-MO"/>
        </w:rPr>
        <w:tab/>
        <w:t xml:space="preserve"> Ludmila CATLABUGA</w:t>
      </w:r>
    </w:p>
    <w:sectPr w:rsidR="00DA3D79" w:rsidRPr="00D8572D" w:rsidSect="00FE6AD9">
      <w:pgSz w:w="16838" w:h="11906" w:orient="landscape"/>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3A6B"/>
    <w:multiLevelType w:val="hybridMultilevel"/>
    <w:tmpl w:val="FBE085F2"/>
    <w:lvl w:ilvl="0" w:tplc="0DB8B3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77095"/>
    <w:multiLevelType w:val="hybridMultilevel"/>
    <w:tmpl w:val="95267682"/>
    <w:lvl w:ilvl="0" w:tplc="66C8A67C">
      <w:start w:val="1"/>
      <w:numFmt w:val="decimal"/>
      <w:lvlText w:val="(%1)"/>
      <w:lvlJc w:val="left"/>
      <w:pPr>
        <w:ind w:left="1669"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2906175"/>
    <w:multiLevelType w:val="multilevel"/>
    <w:tmpl w:val="39780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F36471"/>
    <w:multiLevelType w:val="multilevel"/>
    <w:tmpl w:val="04DE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AA0619"/>
    <w:multiLevelType w:val="hybridMultilevel"/>
    <w:tmpl w:val="A69AE83E"/>
    <w:lvl w:ilvl="0" w:tplc="95AA2B3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2955848"/>
    <w:multiLevelType w:val="multilevel"/>
    <w:tmpl w:val="233045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4A"/>
    <w:rsid w:val="00000F76"/>
    <w:rsid w:val="00001EC3"/>
    <w:rsid w:val="00015F52"/>
    <w:rsid w:val="000166CC"/>
    <w:rsid w:val="00016B5E"/>
    <w:rsid w:val="0002536A"/>
    <w:rsid w:val="000376D0"/>
    <w:rsid w:val="00045B56"/>
    <w:rsid w:val="0005420B"/>
    <w:rsid w:val="0006634C"/>
    <w:rsid w:val="00070C1D"/>
    <w:rsid w:val="00071748"/>
    <w:rsid w:val="00072142"/>
    <w:rsid w:val="00075424"/>
    <w:rsid w:val="000830F5"/>
    <w:rsid w:val="000833BE"/>
    <w:rsid w:val="00087263"/>
    <w:rsid w:val="000D34AF"/>
    <w:rsid w:val="000D34C2"/>
    <w:rsid w:val="000D67DA"/>
    <w:rsid w:val="000D7186"/>
    <w:rsid w:val="000E14AC"/>
    <w:rsid w:val="000E6B7E"/>
    <w:rsid w:val="000F0D3B"/>
    <w:rsid w:val="000F78EB"/>
    <w:rsid w:val="00107A34"/>
    <w:rsid w:val="0011778E"/>
    <w:rsid w:val="00140F56"/>
    <w:rsid w:val="001421DD"/>
    <w:rsid w:val="00152E98"/>
    <w:rsid w:val="00157D84"/>
    <w:rsid w:val="00174D97"/>
    <w:rsid w:val="001B67DE"/>
    <w:rsid w:val="001D3F87"/>
    <w:rsid w:val="001E1456"/>
    <w:rsid w:val="002014CA"/>
    <w:rsid w:val="00201A7A"/>
    <w:rsid w:val="00216281"/>
    <w:rsid w:val="00221899"/>
    <w:rsid w:val="0022458F"/>
    <w:rsid w:val="0022673E"/>
    <w:rsid w:val="00240904"/>
    <w:rsid w:val="00241B53"/>
    <w:rsid w:val="0024301D"/>
    <w:rsid w:val="002513C4"/>
    <w:rsid w:val="00255531"/>
    <w:rsid w:val="00260162"/>
    <w:rsid w:val="0026298F"/>
    <w:rsid w:val="00273899"/>
    <w:rsid w:val="0027790E"/>
    <w:rsid w:val="0028319D"/>
    <w:rsid w:val="00291907"/>
    <w:rsid w:val="002A50C1"/>
    <w:rsid w:val="002B05A7"/>
    <w:rsid w:val="002C1C45"/>
    <w:rsid w:val="002C67A6"/>
    <w:rsid w:val="002D614C"/>
    <w:rsid w:val="002E242B"/>
    <w:rsid w:val="00312BF8"/>
    <w:rsid w:val="003130A3"/>
    <w:rsid w:val="003146AC"/>
    <w:rsid w:val="0032404D"/>
    <w:rsid w:val="003354D2"/>
    <w:rsid w:val="003374C6"/>
    <w:rsid w:val="003422FD"/>
    <w:rsid w:val="0037427E"/>
    <w:rsid w:val="003B3444"/>
    <w:rsid w:val="003C1F6E"/>
    <w:rsid w:val="003C3DFB"/>
    <w:rsid w:val="003C42EE"/>
    <w:rsid w:val="003C5607"/>
    <w:rsid w:val="003C6734"/>
    <w:rsid w:val="003D7262"/>
    <w:rsid w:val="003D7FEB"/>
    <w:rsid w:val="003E49B3"/>
    <w:rsid w:val="003F4C34"/>
    <w:rsid w:val="003F597B"/>
    <w:rsid w:val="003F668D"/>
    <w:rsid w:val="00430D3D"/>
    <w:rsid w:val="00456D51"/>
    <w:rsid w:val="00457730"/>
    <w:rsid w:val="004601F5"/>
    <w:rsid w:val="0047222A"/>
    <w:rsid w:val="00475731"/>
    <w:rsid w:val="00490895"/>
    <w:rsid w:val="00494C57"/>
    <w:rsid w:val="00495D13"/>
    <w:rsid w:val="004B4AE2"/>
    <w:rsid w:val="004C01F6"/>
    <w:rsid w:val="004C493F"/>
    <w:rsid w:val="004C6734"/>
    <w:rsid w:val="004D0253"/>
    <w:rsid w:val="004D692A"/>
    <w:rsid w:val="004E4922"/>
    <w:rsid w:val="004E4A51"/>
    <w:rsid w:val="004F09A9"/>
    <w:rsid w:val="004F3351"/>
    <w:rsid w:val="005222B3"/>
    <w:rsid w:val="005240CC"/>
    <w:rsid w:val="00525397"/>
    <w:rsid w:val="00541839"/>
    <w:rsid w:val="00544EAE"/>
    <w:rsid w:val="00545FBC"/>
    <w:rsid w:val="00546911"/>
    <w:rsid w:val="00547477"/>
    <w:rsid w:val="005733A6"/>
    <w:rsid w:val="00577908"/>
    <w:rsid w:val="005843B6"/>
    <w:rsid w:val="005A1D55"/>
    <w:rsid w:val="005A2F53"/>
    <w:rsid w:val="005A537B"/>
    <w:rsid w:val="005B03BF"/>
    <w:rsid w:val="005B1718"/>
    <w:rsid w:val="005B3208"/>
    <w:rsid w:val="005C6A19"/>
    <w:rsid w:val="005C6E1D"/>
    <w:rsid w:val="005D1D82"/>
    <w:rsid w:val="005D5F8E"/>
    <w:rsid w:val="005E4D4F"/>
    <w:rsid w:val="005E53C1"/>
    <w:rsid w:val="005F2391"/>
    <w:rsid w:val="005F5E66"/>
    <w:rsid w:val="00604FE4"/>
    <w:rsid w:val="0061777E"/>
    <w:rsid w:val="00620E51"/>
    <w:rsid w:val="00623C22"/>
    <w:rsid w:val="00626326"/>
    <w:rsid w:val="00626649"/>
    <w:rsid w:val="006272B4"/>
    <w:rsid w:val="0062793D"/>
    <w:rsid w:val="00634399"/>
    <w:rsid w:val="006520EB"/>
    <w:rsid w:val="00656FB2"/>
    <w:rsid w:val="006841F0"/>
    <w:rsid w:val="006A1F79"/>
    <w:rsid w:val="006B2B49"/>
    <w:rsid w:val="006B5461"/>
    <w:rsid w:val="006C1BA4"/>
    <w:rsid w:val="006F36CD"/>
    <w:rsid w:val="006F7E94"/>
    <w:rsid w:val="007032F2"/>
    <w:rsid w:val="00707C83"/>
    <w:rsid w:val="00714AE2"/>
    <w:rsid w:val="0072159B"/>
    <w:rsid w:val="0074177A"/>
    <w:rsid w:val="00742055"/>
    <w:rsid w:val="00743227"/>
    <w:rsid w:val="00751605"/>
    <w:rsid w:val="0075397B"/>
    <w:rsid w:val="00762DF1"/>
    <w:rsid w:val="00767E3F"/>
    <w:rsid w:val="00775264"/>
    <w:rsid w:val="00782DEE"/>
    <w:rsid w:val="0078630E"/>
    <w:rsid w:val="007A1799"/>
    <w:rsid w:val="007A591A"/>
    <w:rsid w:val="007C4465"/>
    <w:rsid w:val="007C5246"/>
    <w:rsid w:val="007D0A81"/>
    <w:rsid w:val="007D24AF"/>
    <w:rsid w:val="007E0BF9"/>
    <w:rsid w:val="007F2948"/>
    <w:rsid w:val="00802937"/>
    <w:rsid w:val="0080395F"/>
    <w:rsid w:val="00805BB9"/>
    <w:rsid w:val="00807CC1"/>
    <w:rsid w:val="0081408E"/>
    <w:rsid w:val="00814FD0"/>
    <w:rsid w:val="00817779"/>
    <w:rsid w:val="00822F1E"/>
    <w:rsid w:val="008279A7"/>
    <w:rsid w:val="00844E27"/>
    <w:rsid w:val="008464FF"/>
    <w:rsid w:val="00865E54"/>
    <w:rsid w:val="00876A5A"/>
    <w:rsid w:val="0088425B"/>
    <w:rsid w:val="00885B7E"/>
    <w:rsid w:val="008A6599"/>
    <w:rsid w:val="008B1E4A"/>
    <w:rsid w:val="008B5AAB"/>
    <w:rsid w:val="008B5DCD"/>
    <w:rsid w:val="008B7855"/>
    <w:rsid w:val="008D51FE"/>
    <w:rsid w:val="008F14FB"/>
    <w:rsid w:val="008F5751"/>
    <w:rsid w:val="008F59FF"/>
    <w:rsid w:val="009010D5"/>
    <w:rsid w:val="0090652F"/>
    <w:rsid w:val="00916459"/>
    <w:rsid w:val="009472AA"/>
    <w:rsid w:val="00953DE8"/>
    <w:rsid w:val="009557CA"/>
    <w:rsid w:val="009576DD"/>
    <w:rsid w:val="0096126F"/>
    <w:rsid w:val="0096292F"/>
    <w:rsid w:val="0096400C"/>
    <w:rsid w:val="0096551F"/>
    <w:rsid w:val="00965BD8"/>
    <w:rsid w:val="00970714"/>
    <w:rsid w:val="00971156"/>
    <w:rsid w:val="00980C63"/>
    <w:rsid w:val="00996470"/>
    <w:rsid w:val="009A135D"/>
    <w:rsid w:val="009A237D"/>
    <w:rsid w:val="009A2B64"/>
    <w:rsid w:val="009A77D9"/>
    <w:rsid w:val="009B2A49"/>
    <w:rsid w:val="009D0D81"/>
    <w:rsid w:val="009E2341"/>
    <w:rsid w:val="009E3858"/>
    <w:rsid w:val="009F014A"/>
    <w:rsid w:val="009F15F2"/>
    <w:rsid w:val="009F19D6"/>
    <w:rsid w:val="00A1006B"/>
    <w:rsid w:val="00A265B8"/>
    <w:rsid w:val="00A35FFB"/>
    <w:rsid w:val="00A52974"/>
    <w:rsid w:val="00A84FA9"/>
    <w:rsid w:val="00A85DE2"/>
    <w:rsid w:val="00AA4FBD"/>
    <w:rsid w:val="00AD059E"/>
    <w:rsid w:val="00AD3D19"/>
    <w:rsid w:val="00AE2E5F"/>
    <w:rsid w:val="00AE5E15"/>
    <w:rsid w:val="00AF086C"/>
    <w:rsid w:val="00B0293D"/>
    <w:rsid w:val="00B046B4"/>
    <w:rsid w:val="00B10669"/>
    <w:rsid w:val="00B12DAE"/>
    <w:rsid w:val="00B136E1"/>
    <w:rsid w:val="00B174F5"/>
    <w:rsid w:val="00B17B45"/>
    <w:rsid w:val="00B27A2E"/>
    <w:rsid w:val="00B32420"/>
    <w:rsid w:val="00B35CF1"/>
    <w:rsid w:val="00B411C8"/>
    <w:rsid w:val="00B454FA"/>
    <w:rsid w:val="00B466E5"/>
    <w:rsid w:val="00B471F7"/>
    <w:rsid w:val="00B606C4"/>
    <w:rsid w:val="00B921E6"/>
    <w:rsid w:val="00B94B35"/>
    <w:rsid w:val="00BA4E0C"/>
    <w:rsid w:val="00BC6031"/>
    <w:rsid w:val="00BD6F6F"/>
    <w:rsid w:val="00BE003F"/>
    <w:rsid w:val="00BE4435"/>
    <w:rsid w:val="00BE6216"/>
    <w:rsid w:val="00BF0AA7"/>
    <w:rsid w:val="00BF731F"/>
    <w:rsid w:val="00C03746"/>
    <w:rsid w:val="00C11D30"/>
    <w:rsid w:val="00C16ABB"/>
    <w:rsid w:val="00C16FD1"/>
    <w:rsid w:val="00C21054"/>
    <w:rsid w:val="00C23CD3"/>
    <w:rsid w:val="00C343D8"/>
    <w:rsid w:val="00C618B2"/>
    <w:rsid w:val="00C70534"/>
    <w:rsid w:val="00C75AC7"/>
    <w:rsid w:val="00C87006"/>
    <w:rsid w:val="00C9278E"/>
    <w:rsid w:val="00CB0DF1"/>
    <w:rsid w:val="00CB44D2"/>
    <w:rsid w:val="00CD3052"/>
    <w:rsid w:val="00D060FE"/>
    <w:rsid w:val="00D11DDA"/>
    <w:rsid w:val="00D1399D"/>
    <w:rsid w:val="00D149C6"/>
    <w:rsid w:val="00D156A5"/>
    <w:rsid w:val="00D33B14"/>
    <w:rsid w:val="00D366D0"/>
    <w:rsid w:val="00D40730"/>
    <w:rsid w:val="00D64669"/>
    <w:rsid w:val="00D674C8"/>
    <w:rsid w:val="00D74D54"/>
    <w:rsid w:val="00D82DE3"/>
    <w:rsid w:val="00D85108"/>
    <w:rsid w:val="00D8572D"/>
    <w:rsid w:val="00D97446"/>
    <w:rsid w:val="00DA0D98"/>
    <w:rsid w:val="00DA3D79"/>
    <w:rsid w:val="00DB3EE9"/>
    <w:rsid w:val="00DD2222"/>
    <w:rsid w:val="00DE4AEF"/>
    <w:rsid w:val="00DF3C0B"/>
    <w:rsid w:val="00DF6F46"/>
    <w:rsid w:val="00E4184F"/>
    <w:rsid w:val="00E46D13"/>
    <w:rsid w:val="00E56F40"/>
    <w:rsid w:val="00E61327"/>
    <w:rsid w:val="00E725EC"/>
    <w:rsid w:val="00EA15C5"/>
    <w:rsid w:val="00EB03C6"/>
    <w:rsid w:val="00ED1A81"/>
    <w:rsid w:val="00EE31A5"/>
    <w:rsid w:val="00EE5053"/>
    <w:rsid w:val="00EE774A"/>
    <w:rsid w:val="00F0232F"/>
    <w:rsid w:val="00F038CD"/>
    <w:rsid w:val="00F04630"/>
    <w:rsid w:val="00F11100"/>
    <w:rsid w:val="00F13445"/>
    <w:rsid w:val="00F274F6"/>
    <w:rsid w:val="00F324A3"/>
    <w:rsid w:val="00F52A9E"/>
    <w:rsid w:val="00F6265F"/>
    <w:rsid w:val="00F6536F"/>
    <w:rsid w:val="00F76A2D"/>
    <w:rsid w:val="00F81D0A"/>
    <w:rsid w:val="00F827A0"/>
    <w:rsid w:val="00F8701F"/>
    <w:rsid w:val="00F911DA"/>
    <w:rsid w:val="00FC2E6B"/>
    <w:rsid w:val="00FC3A04"/>
    <w:rsid w:val="00FC5529"/>
    <w:rsid w:val="00FD0217"/>
    <w:rsid w:val="00FD5E29"/>
    <w:rsid w:val="00FE2C1B"/>
    <w:rsid w:val="00FE40C2"/>
    <w:rsid w:val="00FE6AD9"/>
    <w:rsid w:val="00FF11F5"/>
    <w:rsid w:val="00FF4A10"/>
    <w:rsid w:val="00FF7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8B1E4A"/>
  </w:style>
  <w:style w:type="character" w:customStyle="1" w:styleId="Bodytext2105pt">
    <w:name w:val="Body text (2) + 10;5 pt"/>
    <w:basedOn w:val="a0"/>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a3">
    <w:name w:val="List Paragraph"/>
    <w:basedOn w:val="a"/>
    <w:link w:val="a4"/>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40">
    <w:name w:val="Заголовок 4 Знак"/>
    <w:basedOn w:val="a0"/>
    <w:link w:val="4"/>
    <w:uiPriority w:val="9"/>
    <w:rsid w:val="00B471F7"/>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B471F7"/>
    <w:rPr>
      <w:b/>
      <w:bCs/>
    </w:rPr>
  </w:style>
  <w:style w:type="paragraph" w:styleId="a6">
    <w:name w:val="Normal (Web)"/>
    <w:basedOn w:val="a"/>
    <w:uiPriority w:val="99"/>
    <w:unhideWhenUsed/>
    <w:rsid w:val="00D674C8"/>
    <w:pPr>
      <w:spacing w:before="100" w:beforeAutospacing="1" w:after="100" w:afterAutospacing="1"/>
      <w:ind w:firstLine="0"/>
      <w:jc w:val="left"/>
    </w:pPr>
    <w:rPr>
      <w:sz w:val="24"/>
      <w:szCs w:val="24"/>
      <w:lang w:val="ru-RU" w:eastAsia="ru-RU"/>
    </w:rPr>
  </w:style>
  <w:style w:type="character" w:styleId="a7">
    <w:name w:val="Emphasis"/>
    <w:basedOn w:val="a0"/>
    <w:uiPriority w:val="20"/>
    <w:qFormat/>
    <w:rsid w:val="003C5607"/>
    <w:rPr>
      <w:i/>
      <w:iCs/>
    </w:rPr>
  </w:style>
  <w:style w:type="paragraph" w:styleId="a8">
    <w:name w:val="Balloon Text"/>
    <w:basedOn w:val="a"/>
    <w:link w:val="a9"/>
    <w:uiPriority w:val="99"/>
    <w:semiHidden/>
    <w:unhideWhenUsed/>
    <w:rsid w:val="005C6A19"/>
    <w:rPr>
      <w:rFonts w:ascii="Tahoma" w:hAnsi="Tahoma" w:cs="Tahoma"/>
      <w:sz w:val="16"/>
      <w:szCs w:val="16"/>
    </w:rPr>
  </w:style>
  <w:style w:type="character" w:customStyle="1" w:styleId="a9">
    <w:name w:val="Текст выноски Знак"/>
    <w:basedOn w:val="a0"/>
    <w:link w:val="a8"/>
    <w:uiPriority w:val="99"/>
    <w:semiHidden/>
    <w:rsid w:val="005C6A19"/>
    <w:rPr>
      <w:rFonts w:ascii="Tahoma" w:eastAsia="Times New Roman" w:hAnsi="Tahoma" w:cs="Tahoma"/>
      <w:sz w:val="16"/>
      <w:szCs w:val="16"/>
      <w:lang w:val="en-US"/>
    </w:rPr>
  </w:style>
  <w:style w:type="paragraph" w:customStyle="1" w:styleId="Default">
    <w:name w:val="Default"/>
    <w:rsid w:val="00FC552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4">
    <w:name w:val="Абзац списка Знак"/>
    <w:link w:val="a3"/>
    <w:uiPriority w:val="34"/>
    <w:rsid w:val="002A50C1"/>
    <w:rPr>
      <w:rFonts w:ascii="Arial" w:eastAsia="Arial" w:hAnsi="Arial" w:cs="Arial"/>
    </w:rPr>
  </w:style>
  <w:style w:type="character" w:styleId="aa">
    <w:name w:val="Hyperlink"/>
    <w:basedOn w:val="a0"/>
    <w:uiPriority w:val="99"/>
    <w:unhideWhenUsed/>
    <w:rsid w:val="009E3858"/>
    <w:rPr>
      <w:color w:val="0563C1" w:themeColor="hyperlink"/>
      <w:u w:val="single"/>
    </w:rPr>
  </w:style>
  <w:style w:type="character" w:customStyle="1" w:styleId="Bodytext2">
    <w:name w:val="Body text (2)_"/>
    <w:basedOn w:val="a0"/>
    <w:link w:val="Bodytext20"/>
    <w:rsid w:val="00B454FA"/>
    <w:rPr>
      <w:rFonts w:ascii="Calibri" w:eastAsia="Calibri" w:hAnsi="Calibri" w:cs="Calibri"/>
      <w:sz w:val="24"/>
      <w:szCs w:val="24"/>
      <w:shd w:val="clear" w:color="auto" w:fill="FFFFFF"/>
    </w:rPr>
  </w:style>
  <w:style w:type="paragraph" w:customStyle="1" w:styleId="Bodytext20">
    <w:name w:val="Body text (2)"/>
    <w:basedOn w:val="a"/>
    <w:link w:val="Bodytext2"/>
    <w:rsid w:val="00B454FA"/>
    <w:pPr>
      <w:widowControl w:val="0"/>
      <w:shd w:val="clear" w:color="auto" w:fill="FFFFFF"/>
      <w:spacing w:before="5460" w:line="0" w:lineRule="atLeast"/>
      <w:ind w:hanging="380"/>
      <w:jc w:val="center"/>
    </w:pPr>
    <w:rPr>
      <w:rFonts w:ascii="Calibri" w:eastAsia="Calibri" w:hAnsi="Calibri" w:cs="Calibri"/>
      <w:sz w:val="24"/>
      <w:szCs w:val="24"/>
      <w:lang w:val="ro-RO"/>
    </w:rPr>
  </w:style>
  <w:style w:type="character" w:customStyle="1" w:styleId="Bodytext3">
    <w:name w:val="Body text (3)_"/>
    <w:basedOn w:val="a0"/>
    <w:link w:val="Bodytext30"/>
    <w:rsid w:val="00B454FA"/>
    <w:rPr>
      <w:rFonts w:ascii="Calibri" w:eastAsia="Calibri" w:hAnsi="Calibri" w:cs="Calibri"/>
      <w:b/>
      <w:bCs/>
      <w:sz w:val="24"/>
      <w:szCs w:val="24"/>
      <w:shd w:val="clear" w:color="auto" w:fill="FFFFFF"/>
    </w:rPr>
  </w:style>
  <w:style w:type="paragraph" w:customStyle="1" w:styleId="Bodytext30">
    <w:name w:val="Body text (3)"/>
    <w:basedOn w:val="a"/>
    <w:link w:val="Bodytext3"/>
    <w:rsid w:val="00B454FA"/>
    <w:pPr>
      <w:widowControl w:val="0"/>
      <w:shd w:val="clear" w:color="auto" w:fill="FFFFFF"/>
      <w:spacing w:after="2040" w:line="0" w:lineRule="atLeast"/>
      <w:ind w:firstLine="0"/>
      <w:jc w:val="center"/>
    </w:pPr>
    <w:rPr>
      <w:rFonts w:ascii="Calibri" w:eastAsia="Calibri" w:hAnsi="Calibri" w:cs="Calibri"/>
      <w:b/>
      <w:bCs/>
      <w:sz w:val="24"/>
      <w:szCs w:val="24"/>
      <w:lang w:val="ro-RO"/>
    </w:rPr>
  </w:style>
  <w:style w:type="character" w:customStyle="1" w:styleId="FontStyle19">
    <w:name w:val="Font Style19"/>
    <w:uiPriority w:val="99"/>
    <w:rsid w:val="008D51FE"/>
    <w:rPr>
      <w:rFonts w:ascii="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8B1E4A"/>
  </w:style>
  <w:style w:type="character" w:customStyle="1" w:styleId="Bodytext2105pt">
    <w:name w:val="Body text (2) + 10;5 pt"/>
    <w:basedOn w:val="a0"/>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a3">
    <w:name w:val="List Paragraph"/>
    <w:basedOn w:val="a"/>
    <w:link w:val="a4"/>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40">
    <w:name w:val="Заголовок 4 Знак"/>
    <w:basedOn w:val="a0"/>
    <w:link w:val="4"/>
    <w:uiPriority w:val="9"/>
    <w:rsid w:val="00B471F7"/>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B471F7"/>
    <w:rPr>
      <w:b/>
      <w:bCs/>
    </w:rPr>
  </w:style>
  <w:style w:type="paragraph" w:styleId="a6">
    <w:name w:val="Normal (Web)"/>
    <w:basedOn w:val="a"/>
    <w:uiPriority w:val="99"/>
    <w:unhideWhenUsed/>
    <w:rsid w:val="00D674C8"/>
    <w:pPr>
      <w:spacing w:before="100" w:beforeAutospacing="1" w:after="100" w:afterAutospacing="1"/>
      <w:ind w:firstLine="0"/>
      <w:jc w:val="left"/>
    </w:pPr>
    <w:rPr>
      <w:sz w:val="24"/>
      <w:szCs w:val="24"/>
      <w:lang w:val="ru-RU" w:eastAsia="ru-RU"/>
    </w:rPr>
  </w:style>
  <w:style w:type="character" w:styleId="a7">
    <w:name w:val="Emphasis"/>
    <w:basedOn w:val="a0"/>
    <w:uiPriority w:val="20"/>
    <w:qFormat/>
    <w:rsid w:val="003C5607"/>
    <w:rPr>
      <w:i/>
      <w:iCs/>
    </w:rPr>
  </w:style>
  <w:style w:type="paragraph" w:styleId="a8">
    <w:name w:val="Balloon Text"/>
    <w:basedOn w:val="a"/>
    <w:link w:val="a9"/>
    <w:uiPriority w:val="99"/>
    <w:semiHidden/>
    <w:unhideWhenUsed/>
    <w:rsid w:val="005C6A19"/>
    <w:rPr>
      <w:rFonts w:ascii="Tahoma" w:hAnsi="Tahoma" w:cs="Tahoma"/>
      <w:sz w:val="16"/>
      <w:szCs w:val="16"/>
    </w:rPr>
  </w:style>
  <w:style w:type="character" w:customStyle="1" w:styleId="a9">
    <w:name w:val="Текст выноски Знак"/>
    <w:basedOn w:val="a0"/>
    <w:link w:val="a8"/>
    <w:uiPriority w:val="99"/>
    <w:semiHidden/>
    <w:rsid w:val="005C6A19"/>
    <w:rPr>
      <w:rFonts w:ascii="Tahoma" w:eastAsia="Times New Roman" w:hAnsi="Tahoma" w:cs="Tahoma"/>
      <w:sz w:val="16"/>
      <w:szCs w:val="16"/>
      <w:lang w:val="en-US"/>
    </w:rPr>
  </w:style>
  <w:style w:type="paragraph" w:customStyle="1" w:styleId="Default">
    <w:name w:val="Default"/>
    <w:rsid w:val="00FC552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4">
    <w:name w:val="Абзац списка Знак"/>
    <w:link w:val="a3"/>
    <w:uiPriority w:val="34"/>
    <w:rsid w:val="002A50C1"/>
    <w:rPr>
      <w:rFonts w:ascii="Arial" w:eastAsia="Arial" w:hAnsi="Arial" w:cs="Arial"/>
    </w:rPr>
  </w:style>
  <w:style w:type="character" w:styleId="aa">
    <w:name w:val="Hyperlink"/>
    <w:basedOn w:val="a0"/>
    <w:uiPriority w:val="99"/>
    <w:unhideWhenUsed/>
    <w:rsid w:val="009E3858"/>
    <w:rPr>
      <w:color w:val="0563C1" w:themeColor="hyperlink"/>
      <w:u w:val="single"/>
    </w:rPr>
  </w:style>
  <w:style w:type="character" w:customStyle="1" w:styleId="Bodytext2">
    <w:name w:val="Body text (2)_"/>
    <w:basedOn w:val="a0"/>
    <w:link w:val="Bodytext20"/>
    <w:rsid w:val="00B454FA"/>
    <w:rPr>
      <w:rFonts w:ascii="Calibri" w:eastAsia="Calibri" w:hAnsi="Calibri" w:cs="Calibri"/>
      <w:sz w:val="24"/>
      <w:szCs w:val="24"/>
      <w:shd w:val="clear" w:color="auto" w:fill="FFFFFF"/>
    </w:rPr>
  </w:style>
  <w:style w:type="paragraph" w:customStyle="1" w:styleId="Bodytext20">
    <w:name w:val="Body text (2)"/>
    <w:basedOn w:val="a"/>
    <w:link w:val="Bodytext2"/>
    <w:rsid w:val="00B454FA"/>
    <w:pPr>
      <w:widowControl w:val="0"/>
      <w:shd w:val="clear" w:color="auto" w:fill="FFFFFF"/>
      <w:spacing w:before="5460" w:line="0" w:lineRule="atLeast"/>
      <w:ind w:hanging="380"/>
      <w:jc w:val="center"/>
    </w:pPr>
    <w:rPr>
      <w:rFonts w:ascii="Calibri" w:eastAsia="Calibri" w:hAnsi="Calibri" w:cs="Calibri"/>
      <w:sz w:val="24"/>
      <w:szCs w:val="24"/>
      <w:lang w:val="ro-RO"/>
    </w:rPr>
  </w:style>
  <w:style w:type="character" w:customStyle="1" w:styleId="Bodytext3">
    <w:name w:val="Body text (3)_"/>
    <w:basedOn w:val="a0"/>
    <w:link w:val="Bodytext30"/>
    <w:rsid w:val="00B454FA"/>
    <w:rPr>
      <w:rFonts w:ascii="Calibri" w:eastAsia="Calibri" w:hAnsi="Calibri" w:cs="Calibri"/>
      <w:b/>
      <w:bCs/>
      <w:sz w:val="24"/>
      <w:szCs w:val="24"/>
      <w:shd w:val="clear" w:color="auto" w:fill="FFFFFF"/>
    </w:rPr>
  </w:style>
  <w:style w:type="paragraph" w:customStyle="1" w:styleId="Bodytext30">
    <w:name w:val="Body text (3)"/>
    <w:basedOn w:val="a"/>
    <w:link w:val="Bodytext3"/>
    <w:rsid w:val="00B454FA"/>
    <w:pPr>
      <w:widowControl w:val="0"/>
      <w:shd w:val="clear" w:color="auto" w:fill="FFFFFF"/>
      <w:spacing w:after="2040" w:line="0" w:lineRule="atLeast"/>
      <w:ind w:firstLine="0"/>
      <w:jc w:val="center"/>
    </w:pPr>
    <w:rPr>
      <w:rFonts w:ascii="Calibri" w:eastAsia="Calibri" w:hAnsi="Calibri" w:cs="Calibri"/>
      <w:b/>
      <w:bCs/>
      <w:sz w:val="24"/>
      <w:szCs w:val="24"/>
      <w:lang w:val="ro-RO"/>
    </w:rPr>
  </w:style>
  <w:style w:type="character" w:customStyle="1" w:styleId="FontStyle19">
    <w:name w:val="Font Style19"/>
    <w:uiPriority w:val="99"/>
    <w:rsid w:val="008D51FE"/>
    <w:rPr>
      <w:rFonts w:ascii="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90782">
      <w:bodyDiv w:val="1"/>
      <w:marLeft w:val="0"/>
      <w:marRight w:val="0"/>
      <w:marTop w:val="0"/>
      <w:marBottom w:val="0"/>
      <w:divBdr>
        <w:top w:val="none" w:sz="0" w:space="0" w:color="auto"/>
        <w:left w:val="none" w:sz="0" w:space="0" w:color="auto"/>
        <w:bottom w:val="none" w:sz="0" w:space="0" w:color="auto"/>
        <w:right w:val="none" w:sz="0" w:space="0" w:color="auto"/>
      </w:divBdr>
    </w:div>
    <w:div w:id="519901854">
      <w:bodyDiv w:val="1"/>
      <w:marLeft w:val="0"/>
      <w:marRight w:val="0"/>
      <w:marTop w:val="0"/>
      <w:marBottom w:val="0"/>
      <w:divBdr>
        <w:top w:val="none" w:sz="0" w:space="0" w:color="auto"/>
        <w:left w:val="none" w:sz="0" w:space="0" w:color="auto"/>
        <w:bottom w:val="none" w:sz="0" w:space="0" w:color="auto"/>
        <w:right w:val="none" w:sz="0" w:space="0" w:color="auto"/>
      </w:divBdr>
    </w:div>
    <w:div w:id="588545433">
      <w:bodyDiv w:val="1"/>
      <w:marLeft w:val="0"/>
      <w:marRight w:val="0"/>
      <w:marTop w:val="0"/>
      <w:marBottom w:val="0"/>
      <w:divBdr>
        <w:top w:val="none" w:sz="0" w:space="0" w:color="auto"/>
        <w:left w:val="none" w:sz="0" w:space="0" w:color="auto"/>
        <w:bottom w:val="none" w:sz="0" w:space="0" w:color="auto"/>
        <w:right w:val="none" w:sz="0" w:space="0" w:color="auto"/>
      </w:divBdr>
    </w:div>
    <w:div w:id="751200726">
      <w:bodyDiv w:val="1"/>
      <w:marLeft w:val="0"/>
      <w:marRight w:val="0"/>
      <w:marTop w:val="0"/>
      <w:marBottom w:val="0"/>
      <w:divBdr>
        <w:top w:val="none" w:sz="0" w:space="0" w:color="auto"/>
        <w:left w:val="none" w:sz="0" w:space="0" w:color="auto"/>
        <w:bottom w:val="none" w:sz="0" w:space="0" w:color="auto"/>
        <w:right w:val="none" w:sz="0" w:space="0" w:color="auto"/>
      </w:divBdr>
      <w:divsChild>
        <w:div w:id="2085714427">
          <w:marLeft w:val="0"/>
          <w:marRight w:val="0"/>
          <w:marTop w:val="0"/>
          <w:marBottom w:val="0"/>
          <w:divBdr>
            <w:top w:val="none" w:sz="0" w:space="0" w:color="auto"/>
            <w:left w:val="none" w:sz="0" w:space="0" w:color="auto"/>
            <w:bottom w:val="none" w:sz="0" w:space="0" w:color="auto"/>
            <w:right w:val="none" w:sz="0" w:space="0" w:color="auto"/>
          </w:divBdr>
        </w:div>
        <w:div w:id="1306082565">
          <w:marLeft w:val="0"/>
          <w:marRight w:val="0"/>
          <w:marTop w:val="0"/>
          <w:marBottom w:val="0"/>
          <w:divBdr>
            <w:top w:val="none" w:sz="0" w:space="0" w:color="auto"/>
            <w:left w:val="none" w:sz="0" w:space="0" w:color="auto"/>
            <w:bottom w:val="none" w:sz="0" w:space="0" w:color="auto"/>
            <w:right w:val="none" w:sz="0" w:space="0" w:color="auto"/>
          </w:divBdr>
        </w:div>
        <w:div w:id="163009265">
          <w:marLeft w:val="0"/>
          <w:marRight w:val="0"/>
          <w:marTop w:val="0"/>
          <w:marBottom w:val="0"/>
          <w:divBdr>
            <w:top w:val="none" w:sz="0" w:space="0" w:color="auto"/>
            <w:left w:val="none" w:sz="0" w:space="0" w:color="auto"/>
            <w:bottom w:val="none" w:sz="0" w:space="0" w:color="auto"/>
            <w:right w:val="none" w:sz="0" w:space="0" w:color="auto"/>
          </w:divBdr>
        </w:div>
        <w:div w:id="130176553">
          <w:marLeft w:val="0"/>
          <w:marRight w:val="0"/>
          <w:marTop w:val="0"/>
          <w:marBottom w:val="0"/>
          <w:divBdr>
            <w:top w:val="none" w:sz="0" w:space="0" w:color="auto"/>
            <w:left w:val="none" w:sz="0" w:space="0" w:color="auto"/>
            <w:bottom w:val="none" w:sz="0" w:space="0" w:color="auto"/>
            <w:right w:val="none" w:sz="0" w:space="0" w:color="auto"/>
          </w:divBdr>
        </w:div>
        <w:div w:id="184901281">
          <w:marLeft w:val="0"/>
          <w:marRight w:val="0"/>
          <w:marTop w:val="0"/>
          <w:marBottom w:val="0"/>
          <w:divBdr>
            <w:top w:val="none" w:sz="0" w:space="0" w:color="auto"/>
            <w:left w:val="none" w:sz="0" w:space="0" w:color="auto"/>
            <w:bottom w:val="none" w:sz="0" w:space="0" w:color="auto"/>
            <w:right w:val="none" w:sz="0" w:space="0" w:color="auto"/>
          </w:divBdr>
        </w:div>
        <w:div w:id="2033610003">
          <w:marLeft w:val="0"/>
          <w:marRight w:val="0"/>
          <w:marTop w:val="0"/>
          <w:marBottom w:val="0"/>
          <w:divBdr>
            <w:top w:val="none" w:sz="0" w:space="0" w:color="auto"/>
            <w:left w:val="none" w:sz="0" w:space="0" w:color="auto"/>
            <w:bottom w:val="none" w:sz="0" w:space="0" w:color="auto"/>
            <w:right w:val="none" w:sz="0" w:space="0" w:color="auto"/>
          </w:divBdr>
        </w:div>
        <w:div w:id="753743261">
          <w:marLeft w:val="0"/>
          <w:marRight w:val="0"/>
          <w:marTop w:val="0"/>
          <w:marBottom w:val="0"/>
          <w:divBdr>
            <w:top w:val="none" w:sz="0" w:space="0" w:color="auto"/>
            <w:left w:val="none" w:sz="0" w:space="0" w:color="auto"/>
            <w:bottom w:val="none" w:sz="0" w:space="0" w:color="auto"/>
            <w:right w:val="none" w:sz="0" w:space="0" w:color="auto"/>
          </w:divBdr>
        </w:div>
        <w:div w:id="1437604163">
          <w:marLeft w:val="0"/>
          <w:marRight w:val="0"/>
          <w:marTop w:val="0"/>
          <w:marBottom w:val="0"/>
          <w:divBdr>
            <w:top w:val="none" w:sz="0" w:space="0" w:color="auto"/>
            <w:left w:val="none" w:sz="0" w:space="0" w:color="auto"/>
            <w:bottom w:val="none" w:sz="0" w:space="0" w:color="auto"/>
            <w:right w:val="none" w:sz="0" w:space="0" w:color="auto"/>
          </w:divBdr>
        </w:div>
      </w:divsChild>
    </w:div>
    <w:div w:id="1345591448">
      <w:bodyDiv w:val="1"/>
      <w:marLeft w:val="0"/>
      <w:marRight w:val="0"/>
      <w:marTop w:val="0"/>
      <w:marBottom w:val="0"/>
      <w:divBdr>
        <w:top w:val="none" w:sz="0" w:space="0" w:color="auto"/>
        <w:left w:val="none" w:sz="0" w:space="0" w:color="auto"/>
        <w:bottom w:val="none" w:sz="0" w:space="0" w:color="auto"/>
        <w:right w:val="none" w:sz="0" w:space="0" w:color="auto"/>
      </w:divBdr>
    </w:div>
    <w:div w:id="1437554235">
      <w:bodyDiv w:val="1"/>
      <w:marLeft w:val="0"/>
      <w:marRight w:val="0"/>
      <w:marTop w:val="0"/>
      <w:marBottom w:val="0"/>
      <w:divBdr>
        <w:top w:val="none" w:sz="0" w:space="0" w:color="auto"/>
        <w:left w:val="none" w:sz="0" w:space="0" w:color="auto"/>
        <w:bottom w:val="none" w:sz="0" w:space="0" w:color="auto"/>
        <w:right w:val="none" w:sz="0" w:space="0" w:color="auto"/>
      </w:divBdr>
    </w:div>
    <w:div w:id="1549612260">
      <w:bodyDiv w:val="1"/>
      <w:marLeft w:val="0"/>
      <w:marRight w:val="0"/>
      <w:marTop w:val="0"/>
      <w:marBottom w:val="0"/>
      <w:divBdr>
        <w:top w:val="none" w:sz="0" w:space="0" w:color="auto"/>
        <w:left w:val="none" w:sz="0" w:space="0" w:color="auto"/>
        <w:bottom w:val="none" w:sz="0" w:space="0" w:color="auto"/>
        <w:right w:val="none" w:sz="0" w:space="0" w:color="auto"/>
      </w:divBdr>
    </w:div>
    <w:div w:id="1576235264">
      <w:bodyDiv w:val="1"/>
      <w:marLeft w:val="0"/>
      <w:marRight w:val="0"/>
      <w:marTop w:val="0"/>
      <w:marBottom w:val="0"/>
      <w:divBdr>
        <w:top w:val="none" w:sz="0" w:space="0" w:color="auto"/>
        <w:left w:val="none" w:sz="0" w:space="0" w:color="auto"/>
        <w:bottom w:val="none" w:sz="0" w:space="0" w:color="auto"/>
        <w:right w:val="none" w:sz="0" w:space="0" w:color="auto"/>
      </w:divBdr>
    </w:div>
    <w:div w:id="1912620949">
      <w:bodyDiv w:val="1"/>
      <w:marLeft w:val="0"/>
      <w:marRight w:val="0"/>
      <w:marTop w:val="0"/>
      <w:marBottom w:val="0"/>
      <w:divBdr>
        <w:top w:val="none" w:sz="0" w:space="0" w:color="auto"/>
        <w:left w:val="none" w:sz="0" w:space="0" w:color="auto"/>
        <w:bottom w:val="none" w:sz="0" w:space="0" w:color="auto"/>
        <w:right w:val="none" w:sz="0" w:space="0" w:color="auto"/>
      </w:divBdr>
    </w:div>
    <w:div w:id="1924530974">
      <w:bodyDiv w:val="1"/>
      <w:marLeft w:val="0"/>
      <w:marRight w:val="0"/>
      <w:marTop w:val="0"/>
      <w:marBottom w:val="0"/>
      <w:divBdr>
        <w:top w:val="none" w:sz="0" w:space="0" w:color="auto"/>
        <w:left w:val="none" w:sz="0" w:space="0" w:color="auto"/>
        <w:bottom w:val="none" w:sz="0" w:space="0" w:color="auto"/>
        <w:right w:val="none" w:sz="0" w:space="0" w:color="auto"/>
      </w:divBdr>
    </w:div>
    <w:div w:id="19408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87767-2039-4273-B2AD-46ECCC33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14</Pages>
  <Words>4176</Words>
  <Characters>23804</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70</cp:revision>
  <cp:lastPrinted>2025-02-19T09:00:00Z</cp:lastPrinted>
  <dcterms:created xsi:type="dcterms:W3CDTF">2025-01-09T09:31:00Z</dcterms:created>
  <dcterms:modified xsi:type="dcterms:W3CDTF">2025-02-28T07:09:00Z</dcterms:modified>
</cp:coreProperties>
</file>