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14F" w14:textId="77777777" w:rsidR="000F3D1C" w:rsidRPr="002E7DC6" w:rsidRDefault="000F3D1C" w:rsidP="000F3D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E7DC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554CB431" w14:textId="5AF4ED25" w:rsidR="00411811" w:rsidRPr="00411811" w:rsidRDefault="000F3D1C" w:rsidP="002E7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2E7DC6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</w:t>
      </w:r>
      <w:r w:rsidR="00411811"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Instrucțiuni</w:t>
      </w:r>
      <w:r w:rsidR="00411811" w:rsidRPr="002E7DC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</w:t>
      </w:r>
      <w:r w:rsidR="002E7DC6" w:rsidRPr="002E7DC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or</w:t>
      </w:r>
      <w:r w:rsidR="00411811"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metodologice </w:t>
      </w:r>
    </w:p>
    <w:p w14:paraId="7AA9976F" w14:textId="453A4686" w:rsidR="00411811" w:rsidRPr="00411811" w:rsidRDefault="00411811" w:rsidP="004118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privind elaborarea </w:t>
      </w:r>
      <w:r w:rsidR="00CF1A2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</w:t>
      </w:r>
      <w:r w:rsidRPr="0041181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lanului de management cinegetic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0F3D1C" w:rsidRPr="002E7DC6" w14:paraId="307781C5" w14:textId="77777777" w:rsidTr="00CE4A0F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4AE9" w14:textId="77777777" w:rsidR="000F3D1C" w:rsidRPr="002E7DC6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E7DC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F3D1C" w:rsidRPr="002E7DC6" w14:paraId="496D21CF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3416" w14:textId="6D0526A5" w:rsidR="000F3D1C" w:rsidRPr="003A7420" w:rsidRDefault="006B6FC3" w:rsidP="00D040EF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bookmarkStart w:id="0" w:name="_Hlk176766943"/>
            <w:bookmarkStart w:id="1" w:name="_Hlk180483495"/>
            <w:r w:rsidR="00411811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Instrucțiuni</w:t>
            </w:r>
            <w:r w:rsidR="002E7DC6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lor</w:t>
            </w:r>
            <w:r w:rsidR="00411811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metodologice privind elaborarea </w:t>
            </w:r>
            <w:r w:rsidR="006D1D5B"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="00411811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lanului de management cinegetic</w:t>
            </w:r>
            <w:bookmarkEnd w:id="0"/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bookmarkEnd w:id="1"/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a fost elaborat de către Ministerul Mediului .</w:t>
            </w:r>
          </w:p>
        </w:tc>
      </w:tr>
      <w:tr w:rsidR="000F3D1C" w:rsidRPr="002E7DC6" w14:paraId="53A5C2F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D8BD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 Condițiile ce au impus elaborarea proiectului actului normativ</w:t>
            </w:r>
          </w:p>
        </w:tc>
      </w:tr>
      <w:tr w:rsidR="000F3D1C" w:rsidRPr="002E7DC6" w14:paraId="5ACD4E9D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FB0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2.1. Temeiul legal sau, după caz, sursa proiectului actului normativ</w:t>
            </w:r>
          </w:p>
        </w:tc>
      </w:tr>
      <w:tr w:rsidR="000F3D1C" w:rsidRPr="002E7DC6" w14:paraId="700E22C8" w14:textId="77777777" w:rsidTr="000F3D1C">
        <w:trPr>
          <w:trHeight w:val="4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B020" w14:textId="49B26CEA" w:rsidR="006B6FC3" w:rsidRPr="003A7420" w:rsidRDefault="00411811" w:rsidP="00D040EF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Instrucțiuni metodologice privind elaborarea planului de management cinegetic sunt 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elaborat</w:t>
            </w: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e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în temeiul art. </w:t>
            </w: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4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</w:t>
            </w: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alin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. </w:t>
            </w: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(3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) din Legea vânătorii și a protecției fondului cinegetic</w:t>
            </w:r>
            <w:r w:rsidR="00D040EF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nr. 55/2024</w:t>
            </w:r>
            <w:r w:rsidR="006B6FC3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.</w:t>
            </w:r>
          </w:p>
          <w:p w14:paraId="114DC869" w14:textId="45B18BBA" w:rsidR="000F3D1C" w:rsidRPr="003A7420" w:rsidRDefault="00D040EF" w:rsidP="00D040EF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Condițiile care au impus elaborarea 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Instrucțiunil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or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metodologice privind elaborarea planului de management cinegetic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derivă inclusiv din 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obligat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ivitatea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elabor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ării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planului  de management cinegetic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care 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constituie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o 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componentă esențială în procesul administrării și  gestionării durabile a fondurilor cinegetice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și are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ca obiectiv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,</w:t>
            </w:r>
            <w:r w:rsidRP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continuitatea și sustenabilitatea activităților cinegetice pe termen mediu și lung, prin planificarea eficientă și realizarea obiectivelor propuse.</w:t>
            </w:r>
          </w:p>
        </w:tc>
      </w:tr>
      <w:tr w:rsidR="000F3D1C" w:rsidRPr="002E7DC6" w14:paraId="3E24E683" w14:textId="77777777" w:rsidTr="000F3D1C">
        <w:trPr>
          <w:trHeight w:val="52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F43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F3D1C" w:rsidRPr="002E7DC6" w14:paraId="21F21D80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4D29" w14:textId="15C33DEF" w:rsidR="000F3D1C" w:rsidRPr="003A7420" w:rsidRDefault="003B5EC5" w:rsidP="00D040EF">
            <w:pPr>
              <w:spacing w:line="276" w:lineRule="auto"/>
              <w:ind w:firstLine="0"/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La moment nu există </w:t>
            </w:r>
            <w:r w:rsidR="00F37E2C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careva </w:t>
            </w:r>
            <w:r w:rsidR="00F37E2C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Instrucțiuni metodologice privind elaborarea </w:t>
            </w:r>
            <w:r w:rsidR="00817226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unui </w:t>
            </w:r>
            <w:r w:rsid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p</w:t>
            </w:r>
            <w:r w:rsidR="00F37E2C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lan de management cinegetic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D040E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iar lipsa acestora nu permite implementarea prevederilor obligatorii ale </w:t>
            </w:r>
            <w:r w:rsidR="00D040EF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Leg</w:t>
            </w:r>
            <w:r w:rsid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ii</w:t>
            </w:r>
            <w:r w:rsidR="00D040EF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vânătorii și a protecției fondului cinegetic nr. 55/2024</w:t>
            </w:r>
          </w:p>
        </w:tc>
      </w:tr>
      <w:tr w:rsidR="000F3D1C" w:rsidRPr="002E7DC6" w14:paraId="3C9A5461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7C9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 Obiectivele urmărite și soluțiile propuse</w:t>
            </w:r>
          </w:p>
        </w:tc>
      </w:tr>
      <w:tr w:rsidR="003944D0" w:rsidRPr="002E7DC6" w14:paraId="33B43528" w14:textId="77777777" w:rsidTr="00907318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78" w14:textId="69D05C13" w:rsidR="00907318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3.1. Principalele prevederi ale proiectului și evidențierea elementelor noi</w:t>
            </w:r>
          </w:p>
        </w:tc>
      </w:tr>
      <w:tr w:rsidR="00907318" w:rsidRPr="002E7DC6" w14:paraId="64A00443" w14:textId="77777777" w:rsidTr="00907318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9FCF" w14:textId="64F845AA" w:rsidR="00817226" w:rsidRPr="003A7420" w:rsidRDefault="00817226" w:rsidP="00167DAE">
            <w:pPr>
              <w:pStyle w:val="Frspaiere"/>
              <w:tabs>
                <w:tab w:val="left" w:pos="284"/>
                <w:tab w:val="left" w:pos="709"/>
                <w:tab w:val="left" w:pos="993"/>
              </w:tabs>
              <w:spacing w:line="276" w:lineRule="auto"/>
              <w:ind w:firstLine="0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highlight w:val="yellow"/>
                <w:lang w:val="ro-RO" w:eastAsia="ru-RU"/>
              </w:rPr>
            </w:pPr>
            <w:r w:rsidRPr="003A742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Obiectivele țintă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 ale</w:t>
            </w:r>
            <w:r w:rsidR="00D040EF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Instrucțiuni</w:t>
            </w:r>
            <w:r w:rsidR="00D040EF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lor</w:t>
            </w:r>
            <w:r w:rsidR="00D040EF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 xml:space="preserve"> metodologice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 sunt elaborarea plan</w:t>
            </w:r>
            <w:r w:rsidR="007E1BC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urilor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 de management cinegetic</w:t>
            </w:r>
            <w:r w:rsidR="007E1BC7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, pentru fiecare fond cinegetic, 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care </w:t>
            </w:r>
            <w:r w:rsidR="00167DA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va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 prez</w:t>
            </w:r>
            <w:r w:rsidR="00167DA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enta</w:t>
            </w:r>
            <w:r w:rsidR="00D040E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 planificarea activităților cinegetic pe termen mediu </w:t>
            </w:r>
            <w:r w:rsidR="00D040EF" w:rsidRPr="00167DA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și </w:t>
            </w:r>
            <w:r w:rsidR="007E1BC7" w:rsidRPr="00167DA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lung</w:t>
            </w:r>
            <w:r w:rsidRPr="00167DA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5746D29C" w14:textId="456D219A" w:rsidR="007C6B3F" w:rsidRPr="003A7420" w:rsidRDefault="004F0804" w:rsidP="00167DAE">
            <w:pPr>
              <w:pStyle w:val="Frspaiere"/>
              <w:tabs>
                <w:tab w:val="left" w:pos="284"/>
                <w:tab w:val="left" w:pos="709"/>
                <w:tab w:val="left" w:pos="993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Toate prevederile din </w:t>
            </w:r>
            <w:r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Instrucțiunile metodologice privind elaborarea planului de management cinegetic sunt noi, reieșind din considerentul că, asemenea instrucțiuni nu au mai fost elaborate</w:t>
            </w:r>
            <w:r w:rsidR="007B5603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, aceste prevederi sunt</w:t>
            </w:r>
            <w:r w:rsidR="00817226" w:rsidRPr="003A7420"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  <w:t>:</w:t>
            </w:r>
          </w:p>
          <w:p w14:paraId="6D4E2E0E" w14:textId="34605A4A" w:rsidR="00817226" w:rsidRDefault="00817226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81722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Date generale privind fondul cinegetic.</w:t>
            </w:r>
          </w:p>
          <w:p w14:paraId="1EC49F6C" w14:textId="1340F88A" w:rsidR="007B5603" w:rsidRP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 xml:space="preserve">Principalele rezerve de apă prezente în fondul cinegetic, </w:t>
            </w:r>
            <w:r w:rsidRPr="007B5603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ro-RO" w:eastAsia="ru-RU"/>
              </w:rPr>
              <w:t>(râuri, lacuri, bazine de acumulare, etc.)</w:t>
            </w:r>
          </w:p>
          <w:p w14:paraId="6B1A19B9" w14:textId="76CC8A2A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Condiții de vegetație.</w:t>
            </w:r>
          </w:p>
          <w:p w14:paraId="024C7EE6" w14:textId="2BF0B631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Vegetația forestieră din interiorul fondul.</w:t>
            </w:r>
          </w:p>
          <w:p w14:paraId="6BAFE0FC" w14:textId="5E35ED4D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Structura fondului cinegetic, reieșind din suprafețele cinegetic productive, după categoriile de folosință a terenurilor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2F688DF3" w14:textId="1F619EAA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lastRenderedPageBreak/>
              <w:t>Numărul exemplarelor faunei de interes cinegetic, evaluate la prima evaluare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3E3D04CF" w14:textId="1D0CE986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Efectivele reale, efectivele optime și categoria de bonitate a principalelor specii de faună de interes cinegetic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01C7E9B9" w14:textId="5A5DE1FE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Descrierea principalelor specii de interes cinegetic prezente în fondul cinegetic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2D8EF02A" w14:textId="51CA1CCA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Instalațiile cinegetice ce urmează a fi construite în fondul cinegetic, pe parcursul următorilor 5 ani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369B0E81" w14:textId="077EFB8B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Analiza veniturilor preconizate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575B00E7" w14:textId="718FC099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Analiza cheltuielilor preconizate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52F33895" w14:textId="74679152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 xml:space="preserve">Culturile agricole destinate pentru hrana exemplarelor din speciile de faună de interes cinegetic, </w:t>
            </w:r>
            <w:r w:rsidR="000547D4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 xml:space="preserve">existente și </w:t>
            </w: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 xml:space="preserve">preconizate </w:t>
            </w:r>
            <w:r w:rsidR="000547D4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 xml:space="preserve">înființării </w:t>
            </w: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pentru perioada următorilor 5 ani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1840B9A8" w14:textId="085D16EA" w:rsid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</w:pPr>
            <w:r w:rsidRPr="007B5603"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Popularea și/sau repopulări fondului cinegetic cu specii de interes cinegetic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.</w:t>
            </w:r>
          </w:p>
          <w:p w14:paraId="4978231A" w14:textId="4951D84E" w:rsidR="007B5603" w:rsidRPr="007B5603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ro-RO" w:eastAsia="ru-RU"/>
              </w:rPr>
              <w:t>Instalațiile cinegetice și normele de administrare a hranei complementare.</w:t>
            </w:r>
          </w:p>
          <w:p w14:paraId="5FC35BA7" w14:textId="2B620F84" w:rsidR="00817226" w:rsidRPr="007B5603" w:rsidRDefault="00817226" w:rsidP="007B5603">
            <w:pPr>
              <w:pStyle w:val="Frspaiere"/>
              <w:tabs>
                <w:tab w:val="left" w:pos="89"/>
                <w:tab w:val="left" w:pos="993"/>
              </w:tabs>
              <w:spacing w:line="276" w:lineRule="auto"/>
              <w:ind w:firstLine="591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pt-BR" w:eastAsia="ru-RU"/>
              </w:rPr>
            </w:pPr>
          </w:p>
        </w:tc>
      </w:tr>
      <w:tr w:rsidR="000F3D1C" w:rsidRPr="002E7DC6" w14:paraId="6B434773" w14:textId="77777777" w:rsidTr="000F3D1C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6E6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0F3D1C" w:rsidRPr="002E7DC6" w14:paraId="4B7E9BC4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513" w14:textId="7BF02746" w:rsidR="000F3D1C" w:rsidRPr="003A7420" w:rsidRDefault="007B5603" w:rsidP="007B5603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</w:t>
            </w:r>
            <w:r w:rsidR="004F0804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pțiuni alternative au fost analizate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ele ne fiind plauzibile în cazul dat</w:t>
            </w:r>
            <w:r w:rsidR="004F0804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E7DC6" w14:paraId="1FC0960B" w14:textId="77777777" w:rsidTr="00CE4A0F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7B14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4. Analiza impactului de reglementare </w:t>
            </w:r>
          </w:p>
        </w:tc>
      </w:tr>
      <w:tr w:rsidR="000F3D1C" w:rsidRPr="002E7DC6" w14:paraId="1AC948BD" w14:textId="77777777" w:rsidTr="00522BE4">
        <w:trPr>
          <w:trHeight w:val="316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D6D" w14:textId="1AFD7E51" w:rsidR="00522BE4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4.1. Impactul asupra sectorului public</w:t>
            </w:r>
          </w:p>
        </w:tc>
      </w:tr>
      <w:tr w:rsidR="00522BE4" w:rsidRPr="002E7DC6" w14:paraId="367754D0" w14:textId="77777777" w:rsidTr="00522BE4">
        <w:trPr>
          <w:trHeight w:val="1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0E5" w14:textId="6F09CD18" w:rsidR="00522BE4" w:rsidRPr="003A7420" w:rsidRDefault="00522BE4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E7DC6" w14:paraId="6D02C45F" w14:textId="77777777" w:rsidTr="00522BE4">
        <w:trPr>
          <w:trHeight w:val="2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1D8" w14:textId="58C5C6A0" w:rsidR="00522BE4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4.2. Impactul financiar și argumentarea costurilor estimative</w:t>
            </w:r>
          </w:p>
        </w:tc>
      </w:tr>
      <w:tr w:rsidR="00522BE4" w:rsidRPr="002E7DC6" w14:paraId="5C3E300A" w14:textId="77777777" w:rsidTr="00522BE4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5817" w14:textId="066655B8" w:rsidR="00522BE4" w:rsidRPr="003A7420" w:rsidRDefault="00522BE4" w:rsidP="00C9084A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Implementarea Proiectului propus nu implică cheltuieli financiare</w:t>
            </w:r>
            <w:r w:rsidR="00867292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bugetul stat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E7DC6" w14:paraId="5B50DF9C" w14:textId="77777777" w:rsidTr="00522BE4">
        <w:trPr>
          <w:trHeight w:val="225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9A" w14:textId="22ADF0FD" w:rsidR="00522BE4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4.3. Impactul asupra sectorului privat</w:t>
            </w:r>
          </w:p>
        </w:tc>
      </w:tr>
      <w:tr w:rsidR="00522BE4" w:rsidRPr="002E7DC6" w14:paraId="6F5302B7" w14:textId="77777777" w:rsidTr="00522BE4">
        <w:trPr>
          <w:trHeight w:val="23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237" w14:textId="77777777" w:rsidR="00145595" w:rsidRPr="003A7420" w:rsidRDefault="00145595" w:rsidP="006D1D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Prezentul proiect nu are impact asupra activității de întreprinzător.</w:t>
            </w:r>
          </w:p>
          <w:p w14:paraId="5E6F4FBE" w14:textId="64D86467" w:rsidR="00522BE4" w:rsidRPr="003A7420" w:rsidRDefault="00145595" w:rsidP="006D1D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Proiectul nu cade sub incidența prevederilor art. 13 din Legea nr. 235/2006 cu privire la principiile de bază de reglementare a activității de întreprinzător și ale pct. 11 sbp. 21) lit. c) din Metodologia de analiză a impactului în procesul de fundamentare a proiectelor de acte normative, aprobată pin Hotărârea Guvernului nr. 23/2019, și nu necesită elaborarea analizei impactului de reglementare sub aspectul impactului reglementărilor asupra activității de întreprinzător și expertiza Grupului de lucru al Comisiei de Stat pentru Reglementarea Activității de Întreprinzător.</w:t>
            </w:r>
          </w:p>
        </w:tc>
      </w:tr>
      <w:tr w:rsidR="000F3D1C" w:rsidRPr="002E7DC6" w14:paraId="3C236A0E" w14:textId="77777777" w:rsidTr="00522BE4">
        <w:trPr>
          <w:trHeight w:val="67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051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4.4. Impactul social</w:t>
            </w:r>
          </w:p>
          <w:p w14:paraId="22D91BCE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4.4.1. Impactul asupra datelor cu caracter personal</w:t>
            </w:r>
          </w:p>
          <w:p w14:paraId="7E0C6248" w14:textId="35BEE579" w:rsidR="00522BE4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4.4.2. Impactul asupra echității și egalității de gen</w:t>
            </w:r>
          </w:p>
        </w:tc>
      </w:tr>
      <w:tr w:rsidR="00522BE4" w:rsidRPr="002E7DC6" w14:paraId="23EC78E2" w14:textId="77777777" w:rsidTr="00522BE4">
        <w:trPr>
          <w:trHeight w:val="2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A" w14:textId="23135CB2" w:rsidR="00522BE4" w:rsidRPr="003A7420" w:rsidRDefault="00522BE4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Nu este aplicabil.</w:t>
            </w:r>
          </w:p>
        </w:tc>
      </w:tr>
      <w:tr w:rsidR="000F3D1C" w:rsidRPr="002E7DC6" w14:paraId="184494AC" w14:textId="77777777" w:rsidTr="006D1D5B">
        <w:trPr>
          <w:trHeight w:val="25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557" w14:textId="29592523" w:rsidR="00522BE4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4.5. Impactul asupra mediului</w:t>
            </w:r>
          </w:p>
        </w:tc>
      </w:tr>
      <w:tr w:rsidR="00522BE4" w:rsidRPr="002E7DC6" w14:paraId="7766445A" w14:textId="77777777" w:rsidTr="00522BE4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8EF" w14:textId="3027D868" w:rsidR="00522BE4" w:rsidRPr="003A7420" w:rsidRDefault="00522BE4" w:rsidP="006D1D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Impactul asupra mediul este unul benefic și durabil prin asigurarea echilibrului ecologic, </w:t>
            </w:r>
            <w:r w:rsidR="00317AEC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menținerea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faunei sălbatice </w:t>
            </w:r>
            <w:r w:rsidR="00317AEC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parametrii efectivului optim 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prin </w:t>
            </w:r>
            <w:r w:rsidR="00317AEC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realizarea </w:t>
            </w:r>
            <w:r w:rsidR="00145595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obiectivelor propuse în Planul de management cinegetic, elaborat în conformitate cu Instrucțiunile metodologice privind elaborarea planului de management cinegetic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0F3D1C" w:rsidRPr="002E7DC6" w14:paraId="4B26820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B3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4.6. Alte impacturi și informații relevante</w:t>
            </w:r>
          </w:p>
        </w:tc>
      </w:tr>
      <w:tr w:rsidR="000F3D1C" w:rsidRPr="002E7DC6" w14:paraId="132DE3E1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2270" w14:textId="224CEEE4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45595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Nu este aplicabil, nu au fost identificate.</w:t>
            </w:r>
          </w:p>
        </w:tc>
      </w:tr>
      <w:tr w:rsidR="000F3D1C" w:rsidRPr="002E7DC6" w14:paraId="2B9A67D8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E343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5. Compatibilitatea proiectului actului normativ cu legislația UE </w:t>
            </w:r>
          </w:p>
        </w:tc>
      </w:tr>
      <w:tr w:rsidR="000F3D1C" w:rsidRPr="002E7DC6" w14:paraId="41250183" w14:textId="77777777" w:rsidTr="003944D0">
        <w:trPr>
          <w:trHeight w:val="241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F86" w14:textId="36A08A86" w:rsidR="0006537A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6537A" w:rsidRPr="002E7DC6" w14:paraId="3C08BF52" w14:textId="77777777" w:rsidTr="0006537A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5403" w14:textId="14610962" w:rsidR="0006537A" w:rsidRPr="003A7420" w:rsidRDefault="0006537A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E7DC6" w14:paraId="00F66E9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E5C4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0F3D1C" w:rsidRPr="002E7DC6" w14:paraId="1F9429D8" w14:textId="77777777" w:rsidTr="00713D14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51C8" w14:textId="0C88FEE0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6537A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E7DC6" w14:paraId="7317DC55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0DB0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 Avizarea și consultarea publică a proiectului actului normativ</w:t>
            </w:r>
          </w:p>
        </w:tc>
      </w:tr>
      <w:tr w:rsidR="000F3D1C" w:rsidRPr="002E7DC6" w14:paraId="63F733FA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A4B2" w14:textId="0D1EFC98" w:rsidR="0006537A" w:rsidRPr="003A7420" w:rsidRDefault="0006537A" w:rsidP="006D1D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scopul respectării prevederilor Legii nr. 239/2008 privind transparența în procesul decizional, anunțul privind inițierea </w:t>
            </w:r>
            <w:r w:rsidR="006D1D5B">
              <w:rPr>
                <w:rFonts w:ascii="Times New Roman" w:hAnsi="Times New Roman"/>
                <w:sz w:val="28"/>
                <w:szCs w:val="28"/>
                <w:lang w:val="ro-RO"/>
              </w:rPr>
              <w:t>elaborării proiectului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a fost plasat pe pagina web oficială a Ministerului Mediului, la compartimentul „Transparență decizională” rubrica „Proiecte de documente” </w:t>
            </w:r>
            <w:hyperlink r:id="rId5" w:history="1">
              <w:r w:rsidR="002E7DC6" w:rsidRPr="003A7420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https://particip.gov.md/ro/document/stages/*/13182</w:t>
              </w:r>
            </w:hyperlink>
            <w:r w:rsidR="002E7DC6" w:rsidRPr="003A74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) 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pe data de 1</w:t>
            </w:r>
            <w:r w:rsidR="006A0121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.0</w:t>
            </w:r>
            <w:r w:rsidR="006A0121" w:rsidRPr="003A7420">
              <w:rPr>
                <w:rFonts w:ascii="Times New Roman" w:hAnsi="Times New Roman"/>
                <w:sz w:val="28"/>
                <w:szCs w:val="28"/>
                <w:lang w:val="ro-RO"/>
              </w:rPr>
              <w:t>9</w:t>
            </w: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.2024.</w:t>
            </w:r>
          </w:p>
        </w:tc>
      </w:tr>
      <w:tr w:rsidR="000F3D1C" w:rsidRPr="002E7DC6" w14:paraId="02301BDC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ECA4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 Concluziile expertizelor</w:t>
            </w:r>
          </w:p>
        </w:tc>
      </w:tr>
      <w:tr w:rsidR="000F3D1C" w:rsidRPr="002E7DC6" w14:paraId="224532A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6F4" w14:textId="37C0EAF2" w:rsidR="000F3D1C" w:rsidRPr="003A7420" w:rsidRDefault="0006537A" w:rsidP="006D1D5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Proiectul propus, potrivit art. 37 din Legea nr. 100/2017 cu privire la actele normative, va fi remis Ministerului Justiției pentru a fi supus expertizei juridice.</w:t>
            </w:r>
          </w:p>
        </w:tc>
      </w:tr>
      <w:tr w:rsidR="000F3D1C" w:rsidRPr="002E7DC6" w14:paraId="08EA0297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4FB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8. Modul de încorporare a actului în cadrul normativ existent</w:t>
            </w:r>
          </w:p>
        </w:tc>
      </w:tr>
      <w:tr w:rsidR="000F3D1C" w:rsidRPr="002E7DC6" w14:paraId="78FB2943" w14:textId="77777777" w:rsidTr="00DC4CBA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E25" w14:textId="1463FDAA" w:rsidR="000F3D1C" w:rsidRPr="003A7420" w:rsidRDefault="005E4FF2" w:rsidP="003A74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Nu este aplicabil.</w:t>
            </w:r>
          </w:p>
        </w:tc>
      </w:tr>
      <w:tr w:rsidR="000F3D1C" w:rsidRPr="002E7DC6" w14:paraId="5B8F060B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D58A" w14:textId="77777777" w:rsidR="000F3D1C" w:rsidRPr="003A7420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 Măsurile necesare pentru implementarea prevederilor proiectului actului normativ</w:t>
            </w:r>
          </w:p>
        </w:tc>
      </w:tr>
      <w:tr w:rsidR="000F3D1C" w:rsidRPr="002E7DC6" w14:paraId="0C88CAF5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F4" w14:textId="2575EAE4" w:rsidR="003944D0" w:rsidRPr="003A7420" w:rsidRDefault="00E56D74" w:rsidP="006D1D5B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A7420">
              <w:rPr>
                <w:rFonts w:ascii="Times New Roman" w:hAnsi="Times New Roman"/>
                <w:sz w:val="28"/>
                <w:szCs w:val="28"/>
                <w:lang w:val="ro-RO"/>
              </w:rPr>
              <w:t>Ministerul Mediului în calitate de administrator al fondului cinegetic național își va reorganiza structura instituțională existentă, Secția politici în domeniul forestier și cinegetic, pentru a avea capacitatea de analiză și monitorizare a prevederilor proiectului propus, iar implementarea prevederilor proiectului va fi realizată de către gestionarii fondurilor cinegetice.</w:t>
            </w:r>
          </w:p>
        </w:tc>
      </w:tr>
    </w:tbl>
    <w:p w14:paraId="475B2E64" w14:textId="77777777" w:rsidR="006143D7" w:rsidRPr="002E7DC6" w:rsidRDefault="006143D7">
      <w:pPr>
        <w:rPr>
          <w:rFonts w:ascii="Times New Roman" w:hAnsi="Times New Roman" w:cs="Times New Roman"/>
          <w:sz w:val="26"/>
          <w:szCs w:val="26"/>
        </w:rPr>
      </w:pPr>
    </w:p>
    <w:p w14:paraId="7DBE46D0" w14:textId="346687F4" w:rsidR="003944D0" w:rsidRPr="00416012" w:rsidRDefault="003944D0" w:rsidP="00416012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Ministru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                                      </w:t>
      </w:r>
      <w:r w:rsid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</w:t>
      </w:r>
      <w:r w:rsidRPr="002E7DC6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Sergiu LAZARENCU</w:t>
      </w:r>
    </w:p>
    <w:sectPr w:rsidR="003944D0" w:rsidRPr="00416012" w:rsidSect="006D1D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905"/>
    <w:multiLevelType w:val="multilevel"/>
    <w:tmpl w:val="A91E97A8"/>
    <w:lvl w:ilvl="0">
      <w:start w:val="1"/>
      <w:numFmt w:val="decimal"/>
      <w:lvlText w:val="%1."/>
      <w:lvlJc w:val="left"/>
      <w:pPr>
        <w:ind w:left="936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isLgl/>
      <w:lvlText w:val="%2."/>
      <w:lvlJc w:val="left"/>
      <w:pPr>
        <w:ind w:left="93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" w15:restartNumberingAfterBreak="0">
    <w:nsid w:val="3F47381A"/>
    <w:multiLevelType w:val="multilevel"/>
    <w:tmpl w:val="23028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6E71D5"/>
    <w:multiLevelType w:val="hybridMultilevel"/>
    <w:tmpl w:val="A26211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520C"/>
    <w:multiLevelType w:val="multilevel"/>
    <w:tmpl w:val="CE621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2160"/>
      </w:pPr>
      <w:rPr>
        <w:rFonts w:hint="default"/>
      </w:rPr>
    </w:lvl>
  </w:abstractNum>
  <w:num w:numId="1" w16cid:durableId="180946274">
    <w:abstractNumId w:val="0"/>
  </w:num>
  <w:num w:numId="2" w16cid:durableId="1692534367">
    <w:abstractNumId w:val="1"/>
  </w:num>
  <w:num w:numId="3" w16cid:durableId="1196038631">
    <w:abstractNumId w:val="2"/>
  </w:num>
  <w:num w:numId="4" w16cid:durableId="212615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7"/>
    <w:rsid w:val="000547D4"/>
    <w:rsid w:val="0006537A"/>
    <w:rsid w:val="000E7ED7"/>
    <w:rsid w:val="000F3D1C"/>
    <w:rsid w:val="00145595"/>
    <w:rsid w:val="00146DBC"/>
    <w:rsid w:val="00157384"/>
    <w:rsid w:val="00164B1D"/>
    <w:rsid w:val="00167DAE"/>
    <w:rsid w:val="001C58B7"/>
    <w:rsid w:val="00257D18"/>
    <w:rsid w:val="00260369"/>
    <w:rsid w:val="002E042E"/>
    <w:rsid w:val="002E7DC6"/>
    <w:rsid w:val="00317AEC"/>
    <w:rsid w:val="003201BE"/>
    <w:rsid w:val="003944D0"/>
    <w:rsid w:val="003A7420"/>
    <w:rsid w:val="003B5EC5"/>
    <w:rsid w:val="003D07D9"/>
    <w:rsid w:val="003F2CCE"/>
    <w:rsid w:val="00411811"/>
    <w:rsid w:val="00416012"/>
    <w:rsid w:val="004D1896"/>
    <w:rsid w:val="004F0804"/>
    <w:rsid w:val="00522BE4"/>
    <w:rsid w:val="005E1C16"/>
    <w:rsid w:val="005E4FF2"/>
    <w:rsid w:val="006143D7"/>
    <w:rsid w:val="006A0121"/>
    <w:rsid w:val="006B6FC3"/>
    <w:rsid w:val="006D1D5B"/>
    <w:rsid w:val="00713D14"/>
    <w:rsid w:val="007B5603"/>
    <w:rsid w:val="007C6B3F"/>
    <w:rsid w:val="007E1BC7"/>
    <w:rsid w:val="007E268D"/>
    <w:rsid w:val="007F1BE2"/>
    <w:rsid w:val="00817226"/>
    <w:rsid w:val="00867292"/>
    <w:rsid w:val="008B0DC4"/>
    <w:rsid w:val="008E1BA1"/>
    <w:rsid w:val="00907318"/>
    <w:rsid w:val="0091668F"/>
    <w:rsid w:val="009503C2"/>
    <w:rsid w:val="00A04C55"/>
    <w:rsid w:val="00C102EC"/>
    <w:rsid w:val="00C86FBE"/>
    <w:rsid w:val="00C9084A"/>
    <w:rsid w:val="00CD5326"/>
    <w:rsid w:val="00CF1A24"/>
    <w:rsid w:val="00D040EF"/>
    <w:rsid w:val="00D63F66"/>
    <w:rsid w:val="00DC4CBA"/>
    <w:rsid w:val="00DF24FB"/>
    <w:rsid w:val="00E56D74"/>
    <w:rsid w:val="00ED2789"/>
    <w:rsid w:val="00F37E2C"/>
    <w:rsid w:val="00F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0E4"/>
  <w15:chartTrackingRefBased/>
  <w15:docId w15:val="{B0D0F584-7B3A-4996-B2AF-7404883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43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43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43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43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43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43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43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43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43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43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43D7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F3D1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06537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537A"/>
    <w:rPr>
      <w:color w:val="605E5C"/>
      <w:shd w:val="clear" w:color="auto" w:fill="E1DFDD"/>
    </w:rPr>
  </w:style>
  <w:style w:type="paragraph" w:styleId="Frspaiere">
    <w:name w:val="No Spacing"/>
    <w:link w:val="FrspaiereCaracter"/>
    <w:uiPriority w:val="1"/>
    <w:qFormat/>
    <w:rsid w:val="0015738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157384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1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971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Secția politici în domeniul forestier și cinegetic</cp:lastModifiedBy>
  <cp:revision>21</cp:revision>
  <dcterms:created xsi:type="dcterms:W3CDTF">2024-09-02T10:08:00Z</dcterms:created>
  <dcterms:modified xsi:type="dcterms:W3CDTF">2025-02-26T10:49:00Z</dcterms:modified>
</cp:coreProperties>
</file>