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3" w:type="pct"/>
        <w:jc w:val="center"/>
        <w:tblCellMar>
          <w:top w:w="15" w:type="dxa"/>
          <w:left w:w="15" w:type="dxa"/>
          <w:bottom w:w="15" w:type="dxa"/>
          <w:right w:w="15" w:type="dxa"/>
        </w:tblCellMar>
        <w:tblLook w:val="04A0" w:firstRow="1" w:lastRow="0" w:firstColumn="1" w:lastColumn="0" w:noHBand="0" w:noVBand="1"/>
      </w:tblPr>
      <w:tblGrid>
        <w:gridCol w:w="10586"/>
      </w:tblGrid>
      <w:tr w:rsidR="00E1732A" w:rsidRPr="00E1732A" w14:paraId="3B242917" w14:textId="77777777" w:rsidTr="00440C50">
        <w:trPr>
          <w:jc w:val="center"/>
        </w:trPr>
        <w:tc>
          <w:tcPr>
            <w:tcW w:w="5000" w:type="pct"/>
            <w:tcBorders>
              <w:top w:val="nil"/>
              <w:left w:val="nil"/>
              <w:bottom w:val="nil"/>
              <w:right w:val="nil"/>
            </w:tcBorders>
            <w:tcMar>
              <w:top w:w="15" w:type="dxa"/>
              <w:left w:w="45" w:type="dxa"/>
              <w:bottom w:w="15" w:type="dxa"/>
              <w:right w:w="45" w:type="dxa"/>
            </w:tcMar>
            <w:hideMark/>
          </w:tcPr>
          <w:p w14:paraId="35B6614E" w14:textId="77777777" w:rsidR="0066595A" w:rsidRPr="00E1732A" w:rsidRDefault="0066595A" w:rsidP="00440C50">
            <w:pPr>
              <w:spacing w:after="0" w:line="240" w:lineRule="auto"/>
              <w:ind w:right="50" w:firstLine="567"/>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w:t>
            </w:r>
          </w:p>
          <w:p w14:paraId="30BFB5A5" w14:textId="77777777" w:rsidR="0066595A" w:rsidRPr="00E1732A" w:rsidRDefault="0066595A" w:rsidP="00440C50">
            <w:pPr>
              <w:spacing w:after="0" w:line="240" w:lineRule="auto"/>
              <w:ind w:right="50"/>
              <w:jc w:val="center"/>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NOTA DE FUNDAMENTARE</w:t>
            </w:r>
          </w:p>
          <w:p w14:paraId="5FDCF808" w14:textId="07F751B0" w:rsidR="0066595A" w:rsidRPr="006B44AD" w:rsidRDefault="006F0C98" w:rsidP="006B44AD">
            <w:pPr>
              <w:tabs>
                <w:tab w:val="left" w:pos="884"/>
                <w:tab w:val="left" w:pos="1196"/>
              </w:tabs>
              <w:spacing w:line="240" w:lineRule="auto"/>
              <w:jc w:val="center"/>
              <w:rPr>
                <w:rFonts w:ascii="Times New Roman" w:eastAsia="Times New Roman" w:hAnsi="Times New Roman" w:cs="Times New Roman"/>
                <w:b/>
                <w:bCs/>
                <w:sz w:val="24"/>
                <w:szCs w:val="24"/>
                <w:lang w:val="ro-MD"/>
              </w:rPr>
            </w:pPr>
            <w:r w:rsidRPr="006B44AD">
              <w:rPr>
                <w:rFonts w:ascii="Times New Roman" w:eastAsia="Times New Roman" w:hAnsi="Times New Roman" w:cs="Times New Roman"/>
                <w:b/>
                <w:bCs/>
                <w:color w:val="000000" w:themeColor="text1"/>
                <w:sz w:val="24"/>
                <w:szCs w:val="24"/>
                <w:lang w:val="ro-MD"/>
              </w:rPr>
              <w:t xml:space="preserve">la proiectul hotărârii de Guvern  </w:t>
            </w:r>
            <w:r w:rsidR="00131268">
              <w:rPr>
                <w:rFonts w:ascii="Times New Roman" w:eastAsia="Times New Roman" w:hAnsi="Times New Roman" w:cs="Times New Roman"/>
                <w:b/>
                <w:bCs/>
                <w:sz w:val="24"/>
                <w:szCs w:val="24"/>
                <w:lang w:val="ro-MD"/>
              </w:rPr>
              <w:t>pentru modificarea</w:t>
            </w:r>
            <w:r w:rsidR="006B44AD" w:rsidRPr="006B44AD">
              <w:rPr>
                <w:rFonts w:ascii="Times New Roman" w:eastAsia="Times New Roman" w:hAnsi="Times New Roman" w:cs="Times New Roman"/>
                <w:b/>
                <w:bCs/>
                <w:sz w:val="24"/>
                <w:szCs w:val="24"/>
                <w:lang w:val="ro-MD"/>
              </w:rPr>
              <w:t xml:space="preserve"> unor hotărâri ale Guvernului </w:t>
            </w:r>
            <w:r w:rsidR="006B44AD" w:rsidRPr="006B44AD">
              <w:rPr>
                <w:rFonts w:ascii="Times New Roman" w:hAnsi="Times New Roman" w:cs="Times New Roman"/>
                <w:b/>
                <w:bCs/>
                <w:sz w:val="24"/>
                <w:szCs w:val="24"/>
                <w:lang w:val="ro-MD"/>
              </w:rPr>
              <w:t>(ce vizează reglementările tehnice în domeniile echipamente electrice și echipamente individuale de protecție, aparate consumatoare de combustibili gazoși și compatibilitatea electromagnetică a echipamentelor, precum și siguranța jucăriilor)</w:t>
            </w:r>
          </w:p>
        </w:tc>
      </w:tr>
      <w:tr w:rsidR="00E1732A" w:rsidRPr="00E1732A" w14:paraId="15CB6780"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493D8E" w14:textId="15B558E5"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 xml:space="preserve">1. Denumirea sau numele autorului </w:t>
            </w:r>
            <w:r w:rsidR="00831C86" w:rsidRPr="00E1732A">
              <w:rPr>
                <w:rFonts w:ascii="Times New Roman" w:eastAsia="Times New Roman" w:hAnsi="Times New Roman" w:cs="Times New Roman"/>
                <w:b/>
                <w:bCs/>
                <w:color w:val="000000" w:themeColor="text1"/>
                <w:sz w:val="24"/>
                <w:szCs w:val="24"/>
                <w:lang w:val="ro-MD"/>
              </w:rPr>
              <w:t>și</w:t>
            </w:r>
            <w:r w:rsidRPr="00E1732A">
              <w:rPr>
                <w:rFonts w:ascii="Times New Roman" w:eastAsia="Times New Roman" w:hAnsi="Times New Roman" w:cs="Times New Roman"/>
                <w:b/>
                <w:bCs/>
                <w:color w:val="000000" w:themeColor="text1"/>
                <w:sz w:val="24"/>
                <w:szCs w:val="24"/>
                <w:lang w:val="ro-MD"/>
              </w:rPr>
              <w:t>, după caz, a/al participanților la elaborarea proiectului actului normativ</w:t>
            </w:r>
          </w:p>
        </w:tc>
      </w:tr>
      <w:tr w:rsidR="00E1732A" w:rsidRPr="00E1732A" w14:paraId="5372D2E7"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4E572B"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Ministerul Dezvoltării Economice și Digitalizării</w:t>
            </w:r>
          </w:p>
        </w:tc>
      </w:tr>
      <w:tr w:rsidR="00E1732A" w:rsidRPr="00E1732A" w14:paraId="0170A810"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11D04A" w14:textId="37CAF6BB"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 xml:space="preserve">2. </w:t>
            </w:r>
            <w:r w:rsidR="00A412D8" w:rsidRPr="00E1732A">
              <w:rPr>
                <w:rFonts w:ascii="Times New Roman" w:eastAsia="Times New Roman" w:hAnsi="Times New Roman" w:cs="Times New Roman"/>
                <w:b/>
                <w:bCs/>
                <w:color w:val="000000" w:themeColor="text1"/>
                <w:sz w:val="24"/>
                <w:szCs w:val="24"/>
                <w:lang w:val="ro-MD"/>
              </w:rPr>
              <w:t>Condițiile</w:t>
            </w:r>
            <w:r w:rsidRPr="00E1732A">
              <w:rPr>
                <w:rFonts w:ascii="Times New Roman" w:eastAsia="Times New Roman" w:hAnsi="Times New Roman" w:cs="Times New Roman"/>
                <w:b/>
                <w:bCs/>
                <w:color w:val="000000" w:themeColor="text1"/>
                <w:sz w:val="24"/>
                <w:szCs w:val="24"/>
                <w:lang w:val="ro-MD"/>
              </w:rPr>
              <w:t xml:space="preserve"> ce au impus elaborarea proiectului actului normativ</w:t>
            </w:r>
          </w:p>
        </w:tc>
      </w:tr>
      <w:tr w:rsidR="00E1732A" w:rsidRPr="00E1732A" w14:paraId="7038E91C"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EC26FB"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 xml:space="preserve">2.1. Temeiul legal sau, după caz, sursa proiectului actului normativ </w:t>
            </w:r>
          </w:p>
          <w:p w14:paraId="53A05BBA" w14:textId="54AAF4DF" w:rsidR="0066595A" w:rsidRPr="00E1732A" w:rsidRDefault="0066595A" w:rsidP="00440C50">
            <w:pPr>
              <w:spacing w:after="0" w:line="240" w:lineRule="auto"/>
              <w:ind w:right="50" w:firstLine="381"/>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xml:space="preserve">Proiectul de hotărâre de Guvern este elaborat </w:t>
            </w:r>
            <w:r w:rsidR="004F0975" w:rsidRPr="00E1732A">
              <w:rPr>
                <w:rFonts w:ascii="Times New Roman" w:eastAsia="Times New Roman" w:hAnsi="Times New Roman" w:cs="Times New Roman"/>
                <w:color w:val="000000" w:themeColor="text1"/>
                <w:sz w:val="24"/>
                <w:szCs w:val="24"/>
                <w:lang w:val="ro-MD"/>
              </w:rPr>
              <w:t xml:space="preserve"> având la bază prevederile </w:t>
            </w:r>
            <w:r w:rsidRPr="00E1732A">
              <w:rPr>
                <w:rFonts w:ascii="Times New Roman" w:eastAsia="Times New Roman" w:hAnsi="Times New Roman" w:cs="Times New Roman"/>
                <w:color w:val="000000" w:themeColor="text1"/>
                <w:sz w:val="24"/>
                <w:szCs w:val="24"/>
                <w:lang w:val="ro-MD"/>
              </w:rPr>
              <w:t>Acordul</w:t>
            </w:r>
            <w:r w:rsidR="00593BCE" w:rsidRPr="00E1732A">
              <w:rPr>
                <w:rFonts w:ascii="Times New Roman" w:eastAsia="Times New Roman" w:hAnsi="Times New Roman" w:cs="Times New Roman"/>
                <w:color w:val="000000" w:themeColor="text1"/>
                <w:sz w:val="24"/>
                <w:szCs w:val="24"/>
                <w:lang w:val="ro-MD"/>
              </w:rPr>
              <w:t>ui</w:t>
            </w:r>
            <w:r w:rsidRPr="00E1732A">
              <w:rPr>
                <w:rFonts w:ascii="Times New Roman" w:eastAsia="Times New Roman" w:hAnsi="Times New Roman" w:cs="Times New Roman"/>
                <w:color w:val="000000" w:themeColor="text1"/>
                <w:sz w:val="24"/>
                <w:szCs w:val="24"/>
                <w:lang w:val="ro-MD"/>
              </w:rPr>
              <w:t xml:space="preserve"> de Asociere între Republica Moldova, pe de o parte, și Uniunea Europeană și Comunitatea Europeană a Energiei Atomice și statele membre ale acestora pe de altă parte, </w:t>
            </w:r>
            <w:r w:rsidR="004F0975" w:rsidRPr="00E1732A">
              <w:rPr>
                <w:rFonts w:ascii="Times New Roman" w:hAnsi="Times New Roman" w:cs="Times New Roman"/>
                <w:color w:val="000000" w:themeColor="text1"/>
                <w:sz w:val="24"/>
                <w:szCs w:val="24"/>
                <w:shd w:val="clear" w:color="auto" w:fill="FFFFFF"/>
              </w:rPr>
              <w:t xml:space="preserve">semnat la Bruxelles la 27 iunie 2014 și </w:t>
            </w:r>
            <w:r w:rsidRPr="00E1732A">
              <w:rPr>
                <w:rFonts w:ascii="Times New Roman" w:eastAsia="Times New Roman" w:hAnsi="Times New Roman" w:cs="Times New Roman"/>
                <w:color w:val="000000" w:themeColor="text1"/>
                <w:sz w:val="24"/>
                <w:szCs w:val="24"/>
                <w:lang w:val="ro-MD"/>
              </w:rPr>
              <w:t>ratificat prin Legea nr.112/2014</w:t>
            </w:r>
            <w:r w:rsidR="00593BCE" w:rsidRPr="00E1732A">
              <w:rPr>
                <w:rFonts w:ascii="Times New Roman" w:eastAsia="Times New Roman" w:hAnsi="Times New Roman" w:cs="Times New Roman"/>
                <w:color w:val="000000" w:themeColor="text1"/>
                <w:sz w:val="24"/>
                <w:szCs w:val="24"/>
                <w:lang w:val="ro-MD"/>
              </w:rPr>
              <w:t xml:space="preserve">, statuate în Capitolul 3, Titlul V, art. 173, prin care sunt stabilite măsurile necesare pe care trebuie să le ia Republica Moldova pentru a asigura în mod progresiv conformitatea cu obiectivele Uniunii Europene în materie de reglementări tehnice, standarde, metrologie, acreditare, evaluarea conformității, </w:t>
            </w:r>
            <w:r w:rsidR="00FD5B51" w:rsidRPr="00E1732A">
              <w:rPr>
                <w:rFonts w:ascii="Times New Roman" w:eastAsia="Times New Roman" w:hAnsi="Times New Roman" w:cs="Times New Roman"/>
                <w:color w:val="000000" w:themeColor="text1"/>
                <w:sz w:val="24"/>
                <w:szCs w:val="24"/>
                <w:lang w:val="ro-MD"/>
              </w:rPr>
              <w:t xml:space="preserve">sisteme corespunzătoare și sistemul de supraveghere a pieței, cu angajarea de a urma principiile și practica prevăzute în acquis-ul relevant al Uniunii. </w:t>
            </w:r>
          </w:p>
          <w:p w14:paraId="0B57343C" w14:textId="138614D0" w:rsidR="0066595A" w:rsidRPr="00E1732A" w:rsidRDefault="0066595A" w:rsidP="00A412D8">
            <w:pPr>
              <w:pStyle w:val="Listparagraf"/>
              <w:ind w:left="0" w:firstLine="381"/>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rPr>
              <w:t xml:space="preserve">În contextul </w:t>
            </w:r>
            <w:r w:rsidR="00EA20E1" w:rsidRPr="00E1732A">
              <w:rPr>
                <w:rFonts w:ascii="Times New Roman" w:eastAsia="Times New Roman" w:hAnsi="Times New Roman" w:cs="Times New Roman"/>
                <w:color w:val="000000" w:themeColor="text1"/>
                <w:sz w:val="24"/>
                <w:szCs w:val="24"/>
              </w:rPr>
              <w:t>angajamentelor asumate</w:t>
            </w:r>
            <w:r w:rsidRPr="00E1732A">
              <w:rPr>
                <w:rFonts w:ascii="Times New Roman" w:eastAsia="Times New Roman" w:hAnsi="Times New Roman" w:cs="Times New Roman"/>
                <w:color w:val="000000" w:themeColor="text1"/>
                <w:sz w:val="24"/>
                <w:szCs w:val="24"/>
              </w:rPr>
              <w:t>,  precum și având ca obiectiv pregătirea către reuniunea  de screening bilateral pentru Capitolul 1:</w:t>
            </w:r>
            <w:r w:rsidR="00EA20E1" w:rsidRPr="00E1732A">
              <w:rPr>
                <w:rFonts w:ascii="Times New Roman" w:eastAsia="Times New Roman" w:hAnsi="Times New Roman" w:cs="Times New Roman"/>
                <w:color w:val="000000" w:themeColor="text1"/>
                <w:sz w:val="24"/>
                <w:szCs w:val="24"/>
              </w:rPr>
              <w:t xml:space="preserve"> </w:t>
            </w:r>
            <w:r w:rsidRPr="00E1732A">
              <w:rPr>
                <w:rFonts w:ascii="Times New Roman" w:eastAsia="Times New Roman" w:hAnsi="Times New Roman" w:cs="Times New Roman"/>
                <w:color w:val="000000" w:themeColor="text1"/>
                <w:sz w:val="24"/>
                <w:szCs w:val="24"/>
              </w:rPr>
              <w:t xml:space="preserve">Libera circulație a bunurilor, a fost identificată ca măsură prioritară,  ajustarea legislației naționale </w:t>
            </w:r>
            <w:r w:rsidR="006F0C98" w:rsidRPr="00E1732A">
              <w:rPr>
                <w:rFonts w:ascii="Times New Roman" w:eastAsia="Times New Roman" w:hAnsi="Times New Roman" w:cs="Times New Roman"/>
                <w:b/>
                <w:bCs/>
                <w:color w:val="000000" w:themeColor="text1"/>
                <w:lang w:val="ro-MD"/>
              </w:rPr>
              <w:t>cu privire la</w:t>
            </w:r>
            <w:r w:rsidR="00784EA7" w:rsidRPr="00E1732A">
              <w:rPr>
                <w:rFonts w:ascii="Times New Roman" w:eastAsia="Times New Roman" w:hAnsi="Times New Roman" w:cs="Times New Roman"/>
                <w:b/>
                <w:bCs/>
                <w:color w:val="000000" w:themeColor="text1"/>
                <w:lang w:val="ro-MD"/>
              </w:rPr>
              <w:t xml:space="preserve"> domeniile</w:t>
            </w:r>
            <w:r w:rsidR="00A412D8" w:rsidRPr="00E1732A">
              <w:rPr>
                <w:rFonts w:ascii="Times New Roman" w:hAnsi="Times New Roman" w:cs="Times New Roman"/>
                <w:b/>
                <w:color w:val="000000" w:themeColor="text1"/>
                <w:sz w:val="24"/>
                <w:szCs w:val="24"/>
                <w:lang w:val="ro-MD"/>
              </w:rPr>
              <w:t xml:space="preserve">:  echipamente electrice și echipamente individuale de protecție; aparate consumatoare de combustibili gazoși și compatibilitatea electromagnetică a echipamentelor; și siguranța jucăriilor </w:t>
            </w:r>
            <w:r w:rsidRPr="00E1732A">
              <w:rPr>
                <w:rFonts w:ascii="Times New Roman" w:eastAsia="Times New Roman" w:hAnsi="Times New Roman" w:cs="Times New Roman"/>
                <w:color w:val="000000" w:themeColor="text1"/>
                <w:sz w:val="24"/>
                <w:szCs w:val="24"/>
              </w:rPr>
              <w:t xml:space="preserve">cu actele UE, incluse în agenda </w:t>
            </w:r>
            <w:r w:rsidRPr="00E1732A">
              <w:rPr>
                <w:rFonts w:ascii="Times New Roman" w:eastAsia="Times New Roman" w:hAnsi="Times New Roman" w:cs="Times New Roman"/>
                <w:color w:val="000000" w:themeColor="text1"/>
                <w:sz w:val="24"/>
                <w:szCs w:val="24"/>
                <w:lang w:val="ro-MD"/>
              </w:rPr>
              <w:t xml:space="preserve">Bilateral Screening Meeting.  </w:t>
            </w:r>
          </w:p>
          <w:p w14:paraId="612443B1" w14:textId="6DA82BDB" w:rsidR="00784EA7" w:rsidRPr="00E1732A" w:rsidRDefault="00784EA7" w:rsidP="00A412D8">
            <w:pPr>
              <w:pStyle w:val="Listparagraf"/>
              <w:ind w:left="0" w:firstLine="381"/>
              <w:jc w:val="both"/>
              <w:rPr>
                <w:rFonts w:ascii="Times New Roman" w:eastAsia="Times New Roman" w:hAnsi="Times New Roman" w:cs="Times New Roman"/>
                <w:i/>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eastAsia="en-GB"/>
              </w:rPr>
              <w:t xml:space="preserve">De remarcat că </w:t>
            </w:r>
            <w:r w:rsidR="0066595A" w:rsidRPr="00E1732A">
              <w:rPr>
                <w:rFonts w:ascii="Times New Roman" w:eastAsia="Times New Roman" w:hAnsi="Times New Roman" w:cs="Times New Roman"/>
                <w:color w:val="000000" w:themeColor="text1"/>
                <w:sz w:val="24"/>
                <w:szCs w:val="24"/>
                <w:lang w:val="ro-MD" w:eastAsia="en-GB"/>
              </w:rPr>
              <w:t xml:space="preserve">Reglementările tehnice </w:t>
            </w:r>
            <w:r w:rsidR="00A412D8" w:rsidRPr="00E1732A">
              <w:rPr>
                <w:rFonts w:ascii="Times New Roman" w:eastAsia="Times New Roman" w:hAnsi="Times New Roman" w:cs="Times New Roman"/>
                <w:color w:val="000000" w:themeColor="text1"/>
                <w:sz w:val="24"/>
                <w:szCs w:val="24"/>
                <w:lang w:val="ro-MD" w:eastAsia="en-GB"/>
              </w:rPr>
              <w:t>naționale</w:t>
            </w:r>
            <w:r w:rsidRPr="00E1732A">
              <w:rPr>
                <w:rFonts w:ascii="Times New Roman" w:hAnsi="Times New Roman" w:cs="Times New Roman"/>
                <w:b/>
                <w:color w:val="000000" w:themeColor="text1"/>
                <w:sz w:val="24"/>
                <w:szCs w:val="24"/>
                <w:lang w:val="ro-MD"/>
              </w:rPr>
              <w:t xml:space="preserve"> cu privire la domeniile:</w:t>
            </w:r>
            <w:r w:rsidR="00A412D8" w:rsidRPr="00E1732A">
              <w:rPr>
                <w:rFonts w:ascii="Times New Roman" w:hAnsi="Times New Roman" w:cs="Times New Roman"/>
                <w:b/>
                <w:color w:val="000000" w:themeColor="text1"/>
                <w:sz w:val="24"/>
                <w:szCs w:val="24"/>
                <w:lang w:val="ro-MD"/>
              </w:rPr>
              <w:t xml:space="preserve">  echipamente electrice și echipamente individuale de protecție; aparate consumatoare de combustibili gazoși și compatibilitatea electromagnetică a echipamentelor; și siguranța jucăriilor, </w:t>
            </w:r>
            <w:r w:rsidR="0066595A" w:rsidRPr="00E1732A">
              <w:rPr>
                <w:rFonts w:ascii="Times New Roman" w:eastAsia="Times New Roman" w:hAnsi="Times New Roman" w:cs="Times New Roman"/>
                <w:color w:val="000000" w:themeColor="text1"/>
                <w:sz w:val="24"/>
                <w:szCs w:val="24"/>
                <w:lang w:val="ro-MD" w:eastAsia="en-GB"/>
              </w:rPr>
              <w:t xml:space="preserve"> au fost supuse evaluării legislative cu suportul proiectului </w:t>
            </w:r>
            <w:r w:rsidR="0066595A" w:rsidRPr="00E1732A">
              <w:rPr>
                <w:rFonts w:ascii="Times New Roman" w:eastAsia="Times New Roman" w:hAnsi="Times New Roman" w:cs="Times New Roman"/>
                <w:i/>
                <w:color w:val="000000" w:themeColor="text1"/>
                <w:sz w:val="24"/>
                <w:szCs w:val="24"/>
                <w:lang w:val="ro-MD" w:eastAsia="en-GB"/>
              </w:rPr>
              <w:t xml:space="preserve">„Legislative Pre-Assessment of the EU - Moldova Association Agreement -Provisions on Technical Barriers to Trade” (project number SIEA-2018-19547).  </w:t>
            </w:r>
          </w:p>
          <w:p w14:paraId="2B7B932D" w14:textId="40981FA4" w:rsidR="0066595A" w:rsidRPr="00E1732A" w:rsidRDefault="00784EA7" w:rsidP="00A412D8">
            <w:pPr>
              <w:pStyle w:val="Listparagraf"/>
              <w:ind w:left="0" w:firstLine="381"/>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iCs/>
                <w:color w:val="000000" w:themeColor="text1"/>
                <w:sz w:val="24"/>
                <w:szCs w:val="24"/>
                <w:lang w:val="ro-MD" w:eastAsia="en-GB"/>
              </w:rPr>
              <w:t xml:space="preserve">Deși </w:t>
            </w:r>
            <w:r w:rsidR="0066595A" w:rsidRPr="00E1732A">
              <w:rPr>
                <w:rFonts w:ascii="Times New Roman" w:eastAsia="Times New Roman" w:hAnsi="Times New Roman" w:cs="Times New Roman"/>
                <w:color w:val="000000" w:themeColor="text1"/>
                <w:sz w:val="24"/>
                <w:szCs w:val="24"/>
                <w:lang w:val="ro-MD" w:eastAsia="en-GB"/>
              </w:rPr>
              <w:t xml:space="preserve">conform </w:t>
            </w:r>
            <w:r w:rsidR="0066595A" w:rsidRPr="00E1732A">
              <w:rPr>
                <w:rFonts w:ascii="Times New Roman" w:eastAsia="Times New Roman" w:hAnsi="Times New Roman" w:cs="Times New Roman"/>
                <w:i/>
                <w:color w:val="000000" w:themeColor="text1"/>
                <w:sz w:val="24"/>
                <w:szCs w:val="24"/>
                <w:lang w:val="ro-MD" w:eastAsia="en-GB"/>
              </w:rPr>
              <w:t xml:space="preserve">Final Report Legislative Pre-Assessment of the EU - Moldova Association Agreement Provisions on Technical Barriers to Trade  </w:t>
            </w:r>
            <w:r w:rsidR="0066595A" w:rsidRPr="00E1732A">
              <w:rPr>
                <w:rFonts w:ascii="Times New Roman" w:eastAsia="Times New Roman" w:hAnsi="Times New Roman" w:cs="Times New Roman"/>
                <w:color w:val="000000" w:themeColor="text1"/>
                <w:sz w:val="24"/>
                <w:szCs w:val="24"/>
                <w:lang w:val="ro-MD" w:eastAsia="en-GB"/>
              </w:rPr>
              <w:t>a fost stabilit gradul de aliniere – compatibil</w:t>
            </w:r>
            <w:r w:rsidR="0066595A" w:rsidRPr="00E1732A">
              <w:rPr>
                <w:rFonts w:ascii="Times New Roman" w:eastAsia="Times New Roman" w:hAnsi="Times New Roman" w:cs="Times New Roman"/>
                <w:i/>
                <w:color w:val="000000" w:themeColor="text1"/>
                <w:sz w:val="24"/>
                <w:szCs w:val="24"/>
                <w:lang w:val="ro-MD" w:eastAsia="en-GB"/>
              </w:rPr>
              <w:t xml:space="preserve">, </w:t>
            </w:r>
            <w:r w:rsidRPr="00E1732A">
              <w:rPr>
                <w:rFonts w:ascii="Times New Roman" w:eastAsia="Times New Roman" w:hAnsi="Times New Roman" w:cs="Times New Roman"/>
                <w:iCs/>
                <w:color w:val="000000" w:themeColor="text1"/>
                <w:sz w:val="24"/>
                <w:szCs w:val="24"/>
                <w:lang w:val="ro-MD" w:eastAsia="en-GB"/>
              </w:rPr>
              <w:t xml:space="preserve">totuși </w:t>
            </w:r>
            <w:r w:rsidR="0066595A" w:rsidRPr="00E1732A">
              <w:rPr>
                <w:rFonts w:ascii="Times New Roman" w:eastAsia="Times New Roman" w:hAnsi="Times New Roman" w:cs="Times New Roman"/>
                <w:color w:val="000000" w:themeColor="text1"/>
                <w:sz w:val="24"/>
                <w:szCs w:val="24"/>
                <w:lang w:val="ro-MD" w:eastAsia="en-GB"/>
              </w:rPr>
              <w:t xml:space="preserve">au fost identificate unele </w:t>
            </w:r>
            <w:r w:rsidR="00AA6449" w:rsidRPr="00E1732A">
              <w:rPr>
                <w:rFonts w:ascii="Times New Roman" w:eastAsia="Times New Roman" w:hAnsi="Times New Roman" w:cs="Times New Roman"/>
                <w:color w:val="000000" w:themeColor="text1"/>
                <w:sz w:val="24"/>
                <w:szCs w:val="24"/>
                <w:lang w:val="ro-MD" w:eastAsia="en-GB"/>
              </w:rPr>
              <w:t xml:space="preserve">necorespunderi </w:t>
            </w:r>
            <w:r w:rsidR="0066595A" w:rsidRPr="00E1732A">
              <w:rPr>
                <w:rFonts w:ascii="Times New Roman" w:eastAsia="Times New Roman" w:hAnsi="Times New Roman" w:cs="Times New Roman"/>
                <w:color w:val="000000" w:themeColor="text1"/>
                <w:sz w:val="24"/>
                <w:szCs w:val="24"/>
                <w:lang w:val="ro-MD" w:eastAsia="en-GB"/>
              </w:rPr>
              <w:t xml:space="preserve">tehnice, care urmează a fi ajustate. </w:t>
            </w:r>
          </w:p>
          <w:p w14:paraId="413CF338" w14:textId="77777777" w:rsidR="003754B5" w:rsidRPr="00E1732A" w:rsidRDefault="00901298" w:rsidP="009A112F">
            <w:pPr>
              <w:spacing w:after="0" w:line="240" w:lineRule="auto"/>
              <w:ind w:firstLine="381"/>
              <w:contextualSpacing/>
              <w:jc w:val="both"/>
              <w:rPr>
                <w:rFonts w:ascii="Times New Roman" w:eastAsia="Times New Roman" w:hAnsi="Times New Roman" w:cs="Times New Roman"/>
                <w:bCs/>
                <w:color w:val="000000" w:themeColor="text1"/>
                <w:sz w:val="24"/>
                <w:szCs w:val="24"/>
              </w:rPr>
            </w:pPr>
            <w:r w:rsidRPr="00E1732A">
              <w:rPr>
                <w:rFonts w:ascii="Times New Roman" w:eastAsia="Times New Roman" w:hAnsi="Times New Roman" w:cs="Times New Roman"/>
                <w:color w:val="000000" w:themeColor="text1"/>
                <w:sz w:val="24"/>
                <w:szCs w:val="24"/>
                <w:lang w:val="ro-MD" w:eastAsia="en-GB"/>
              </w:rPr>
              <w:t xml:space="preserve"> Recomandările Comisiei Europene cu privire la </w:t>
            </w:r>
            <w:r w:rsidR="0066595A" w:rsidRPr="00E1732A">
              <w:rPr>
                <w:rFonts w:ascii="Times New Roman" w:eastAsia="Times New Roman" w:hAnsi="Times New Roman" w:cs="Times New Roman"/>
                <w:color w:val="000000" w:themeColor="text1"/>
                <w:sz w:val="24"/>
                <w:szCs w:val="24"/>
                <w:lang w:val="ro-MD" w:eastAsia="en-GB"/>
              </w:rPr>
              <w:t xml:space="preserve"> </w:t>
            </w:r>
            <w:r w:rsidR="0066595A" w:rsidRPr="00E1732A">
              <w:rPr>
                <w:rFonts w:ascii="Times New Roman" w:eastAsia="Times New Roman" w:hAnsi="Times New Roman" w:cs="Times New Roman"/>
                <w:bCs/>
                <w:color w:val="000000" w:themeColor="text1"/>
                <w:sz w:val="24"/>
                <w:szCs w:val="24"/>
              </w:rPr>
              <w:t xml:space="preserve">alinierea legislației naționale  la legislația UE a fost sugerată </w:t>
            </w:r>
            <w:r w:rsidRPr="00E1732A">
              <w:rPr>
                <w:rFonts w:ascii="Times New Roman" w:eastAsia="Times New Roman" w:hAnsi="Times New Roman" w:cs="Times New Roman"/>
                <w:bCs/>
                <w:color w:val="000000" w:themeColor="text1"/>
                <w:sz w:val="24"/>
                <w:szCs w:val="24"/>
              </w:rPr>
              <w:t xml:space="preserve">și la </w:t>
            </w:r>
            <w:r w:rsidR="009A112F" w:rsidRPr="00E1732A">
              <w:rPr>
                <w:rFonts w:ascii="Times New Roman" w:eastAsia="Times New Roman" w:hAnsi="Times New Roman" w:cs="Times New Roman"/>
                <w:bCs/>
                <w:color w:val="000000" w:themeColor="text1"/>
                <w:sz w:val="24"/>
                <w:szCs w:val="24"/>
              </w:rPr>
              <w:t xml:space="preserve"> </w:t>
            </w:r>
            <w:r w:rsidRPr="00E1732A">
              <w:rPr>
                <w:rFonts w:ascii="Times New Roman" w:eastAsia="Times New Roman" w:hAnsi="Times New Roman" w:cs="Times New Roman"/>
                <w:bCs/>
                <w:color w:val="000000" w:themeColor="text1"/>
                <w:sz w:val="24"/>
                <w:szCs w:val="24"/>
              </w:rPr>
              <w:t>ședințele anterioare</w:t>
            </w:r>
            <w:r w:rsidR="009A112F" w:rsidRPr="00E1732A">
              <w:rPr>
                <w:rFonts w:ascii="Times New Roman" w:eastAsia="Times New Roman" w:hAnsi="Times New Roman" w:cs="Times New Roman"/>
                <w:bCs/>
                <w:color w:val="000000" w:themeColor="text1"/>
                <w:sz w:val="24"/>
                <w:szCs w:val="24"/>
              </w:rPr>
              <w:t xml:space="preserve"> </w:t>
            </w:r>
            <w:r w:rsidR="009A112F" w:rsidRPr="00E1732A">
              <w:rPr>
                <w:rFonts w:ascii="Times New Roman" w:eastAsia="Times New Roman" w:hAnsi="Times New Roman" w:cs="Times New Roman"/>
                <w:color w:val="000000" w:themeColor="text1"/>
                <w:sz w:val="24"/>
                <w:szCs w:val="24"/>
              </w:rPr>
              <w:t>de screening bilateral pe marginea Capitolului 1 „Free movement of goods”</w:t>
            </w:r>
            <w:r w:rsidR="00B55237" w:rsidRPr="00E1732A">
              <w:rPr>
                <w:rFonts w:ascii="Times New Roman" w:eastAsia="Times New Roman" w:hAnsi="Times New Roman" w:cs="Times New Roman"/>
                <w:bCs/>
                <w:color w:val="000000" w:themeColor="text1"/>
                <w:sz w:val="24"/>
                <w:szCs w:val="24"/>
              </w:rPr>
              <w:t xml:space="preserve">. </w:t>
            </w:r>
            <w:r w:rsidR="003754B5" w:rsidRPr="00E1732A">
              <w:rPr>
                <w:rFonts w:ascii="Times New Roman" w:eastAsia="Times New Roman" w:hAnsi="Times New Roman" w:cs="Times New Roman"/>
                <w:bCs/>
                <w:color w:val="000000" w:themeColor="text1"/>
                <w:sz w:val="24"/>
                <w:szCs w:val="24"/>
              </w:rPr>
              <w:t xml:space="preserve"> </w:t>
            </w:r>
          </w:p>
          <w:p w14:paraId="59280AF3" w14:textId="6B91C944" w:rsidR="00BE053C" w:rsidRPr="00E1732A" w:rsidRDefault="00B55237" w:rsidP="00E1732A">
            <w:pPr>
              <w:spacing w:after="0" w:line="240" w:lineRule="auto"/>
              <w:ind w:firstLine="381"/>
              <w:contextualSpacing/>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bCs/>
                <w:color w:val="000000" w:themeColor="text1"/>
                <w:sz w:val="24"/>
                <w:szCs w:val="24"/>
              </w:rPr>
              <w:t xml:space="preserve">La etapa de evaluare a Reglementărilor tehnice în procesul de elaborare a prezentărilor de țară aferente Capitolului 1:Libera circulație a bunurilor, au fost observate  abaterile menționate  de la legislația UE, care au un  caracter tehnic. </w:t>
            </w:r>
            <w:r w:rsidR="00901298" w:rsidRPr="00E1732A">
              <w:rPr>
                <w:rFonts w:ascii="Times New Roman" w:eastAsia="Times New Roman" w:hAnsi="Times New Roman" w:cs="Times New Roman"/>
                <w:bCs/>
                <w:color w:val="000000" w:themeColor="text1"/>
                <w:sz w:val="24"/>
                <w:szCs w:val="24"/>
              </w:rPr>
              <w:t xml:space="preserve"> </w:t>
            </w:r>
            <w:r w:rsidR="0066595A" w:rsidRPr="00E1732A">
              <w:rPr>
                <w:rFonts w:ascii="Times New Roman" w:eastAsia="Times New Roman" w:hAnsi="Times New Roman" w:cs="Times New Roman"/>
                <w:bCs/>
                <w:color w:val="000000" w:themeColor="text1"/>
                <w:sz w:val="24"/>
                <w:szCs w:val="24"/>
              </w:rPr>
              <w:t>Astfel, prin proiectul în cauză se impune modificarea unor acte  naționale, care transpun legislația Uniunii</w:t>
            </w:r>
            <w:r w:rsidR="00BD327D" w:rsidRPr="00E1732A">
              <w:rPr>
                <w:rFonts w:ascii="Times New Roman" w:eastAsia="Times New Roman" w:hAnsi="Times New Roman" w:cs="Times New Roman"/>
                <w:bCs/>
                <w:color w:val="000000" w:themeColor="text1"/>
                <w:sz w:val="24"/>
                <w:szCs w:val="24"/>
              </w:rPr>
              <w:t xml:space="preserve"> cu privire la</w:t>
            </w:r>
            <w:r w:rsidR="00AA6449" w:rsidRPr="00E1732A">
              <w:rPr>
                <w:rFonts w:ascii="Times New Roman" w:eastAsia="Times New Roman" w:hAnsi="Times New Roman" w:cs="Times New Roman"/>
                <w:bCs/>
                <w:color w:val="000000" w:themeColor="text1"/>
                <w:sz w:val="24"/>
                <w:szCs w:val="24"/>
              </w:rPr>
              <w:t xml:space="preserve"> domeniile</w:t>
            </w:r>
            <w:r w:rsidR="00D77743" w:rsidRPr="00E1732A">
              <w:rPr>
                <w:rFonts w:ascii="Times New Roman" w:hAnsi="Times New Roman" w:cs="Times New Roman"/>
                <w:b/>
                <w:color w:val="000000" w:themeColor="text1"/>
                <w:sz w:val="24"/>
                <w:szCs w:val="24"/>
                <w:lang w:val="ro-MD"/>
              </w:rPr>
              <w:t xml:space="preserve">  echipamente electrice și echipamente individuale de protecție; aparate consumatoare de combustibili gazoși și compatibilitatea electromagnetică a echipamentelor; și siguranța jucăriilor</w:t>
            </w:r>
            <w:r w:rsidR="0066595A" w:rsidRPr="00E1732A">
              <w:rPr>
                <w:rFonts w:ascii="Times New Roman" w:eastAsia="Times New Roman" w:hAnsi="Times New Roman" w:cs="Times New Roman"/>
                <w:color w:val="000000" w:themeColor="text1"/>
                <w:sz w:val="24"/>
                <w:szCs w:val="24"/>
                <w:lang w:eastAsia="en-GB"/>
              </w:rPr>
              <w:t>.</w:t>
            </w:r>
            <w:r w:rsidR="0066595A" w:rsidRPr="00E1732A">
              <w:rPr>
                <w:rFonts w:ascii="Times New Roman" w:eastAsia="Times New Roman" w:hAnsi="Times New Roman" w:cs="Times New Roman"/>
                <w:bCs/>
                <w:color w:val="000000" w:themeColor="text1"/>
                <w:sz w:val="24"/>
                <w:szCs w:val="24"/>
              </w:rPr>
              <w:t xml:space="preserve"> Modificările propuse sunt de ordin tehnic, operarea cărora va exclude unele neconformități din legislația națională în raport cu acquis-ul european respectiv.</w:t>
            </w:r>
            <w:r w:rsidR="0066595A" w:rsidRPr="00E1732A">
              <w:rPr>
                <w:rFonts w:ascii="Times New Roman" w:eastAsia="Times New Roman" w:hAnsi="Times New Roman" w:cs="Times New Roman"/>
                <w:color w:val="000000" w:themeColor="text1"/>
                <w:sz w:val="24"/>
                <w:szCs w:val="24"/>
              </w:rPr>
              <w:t xml:space="preserve"> </w:t>
            </w:r>
          </w:p>
        </w:tc>
      </w:tr>
      <w:tr w:rsidR="00E1732A" w:rsidRPr="00E1732A" w14:paraId="2FCF0250"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53D965" w14:textId="48F49579" w:rsidR="0066595A" w:rsidRPr="00E1732A" w:rsidRDefault="0066595A" w:rsidP="00440C50">
            <w:pPr>
              <w:spacing w:after="0" w:line="240" w:lineRule="auto"/>
              <w:ind w:right="50"/>
              <w:jc w:val="both"/>
              <w:rPr>
                <w:rFonts w:ascii="Times New Roman" w:eastAsia="Times New Roman" w:hAnsi="Times New Roman" w:cs="Times New Roman"/>
                <w:b/>
                <w:color w:val="000000" w:themeColor="text1"/>
                <w:sz w:val="24"/>
                <w:szCs w:val="24"/>
              </w:rPr>
            </w:pPr>
            <w:r w:rsidRPr="00E1732A">
              <w:rPr>
                <w:rFonts w:ascii="Times New Roman" w:eastAsia="Times New Roman" w:hAnsi="Times New Roman" w:cs="Times New Roman"/>
                <w:b/>
                <w:color w:val="000000" w:themeColor="text1"/>
                <w:sz w:val="24"/>
                <w:szCs w:val="24"/>
                <w:lang w:val="ro-MD"/>
              </w:rPr>
              <w:t xml:space="preserve">2.2. Descrierea </w:t>
            </w:r>
            <w:r w:rsidR="00831C86" w:rsidRPr="00E1732A">
              <w:rPr>
                <w:rFonts w:ascii="Times New Roman" w:eastAsia="Times New Roman" w:hAnsi="Times New Roman" w:cs="Times New Roman"/>
                <w:b/>
                <w:color w:val="000000" w:themeColor="text1"/>
                <w:sz w:val="24"/>
                <w:szCs w:val="24"/>
                <w:lang w:val="ro-MD"/>
              </w:rPr>
              <w:t>situației</w:t>
            </w:r>
            <w:r w:rsidRPr="00E1732A">
              <w:rPr>
                <w:rFonts w:ascii="Times New Roman" w:eastAsia="Times New Roman" w:hAnsi="Times New Roman" w:cs="Times New Roman"/>
                <w:b/>
                <w:color w:val="000000" w:themeColor="text1"/>
                <w:sz w:val="24"/>
                <w:szCs w:val="24"/>
                <w:lang w:val="ro-MD"/>
              </w:rPr>
              <w:t xml:space="preserve"> actuale şi a problemelor care impun intervenția, inclusiv a cadrului normativ aplicabil şi a deficiențelor/lacunelor normative</w:t>
            </w:r>
            <w:r w:rsidRPr="00E1732A">
              <w:rPr>
                <w:rFonts w:ascii="Times New Roman" w:eastAsia="Times New Roman" w:hAnsi="Times New Roman" w:cs="Times New Roman"/>
                <w:b/>
                <w:color w:val="000000" w:themeColor="text1"/>
                <w:sz w:val="24"/>
                <w:szCs w:val="24"/>
              </w:rPr>
              <w:t xml:space="preserve"> </w:t>
            </w:r>
          </w:p>
          <w:p w14:paraId="6A6BD02D" w14:textId="77777777" w:rsidR="00B55237" w:rsidRPr="00E1732A" w:rsidRDefault="009A112F" w:rsidP="003754B5">
            <w:pPr>
              <w:spacing w:after="120"/>
              <w:ind w:right="50" w:firstLine="381"/>
              <w:jc w:val="both"/>
              <w:rPr>
                <w:rFonts w:ascii="Times New Roman" w:eastAsia="Times New Roman" w:hAnsi="Times New Roman" w:cs="Times New Roman"/>
                <w:bCs/>
                <w:color w:val="000000" w:themeColor="text1"/>
                <w:sz w:val="24"/>
                <w:szCs w:val="24"/>
              </w:rPr>
            </w:pPr>
            <w:r w:rsidRPr="00E1732A">
              <w:rPr>
                <w:rFonts w:ascii="Times New Roman" w:eastAsia="Times New Roman" w:hAnsi="Times New Roman" w:cs="Times New Roman"/>
                <w:color w:val="000000" w:themeColor="text1"/>
                <w:sz w:val="24"/>
                <w:szCs w:val="24"/>
              </w:rPr>
              <w:lastRenderedPageBreak/>
              <w:t xml:space="preserve">Prin proiectul de modificare a reglementărilor tehnice cu privire la domeniile </w:t>
            </w:r>
            <w:r w:rsidRPr="00E1732A">
              <w:rPr>
                <w:rFonts w:ascii="Times New Roman" w:hAnsi="Times New Roman" w:cs="Times New Roman"/>
                <w:b/>
                <w:color w:val="000000" w:themeColor="text1"/>
                <w:sz w:val="24"/>
                <w:szCs w:val="24"/>
                <w:lang w:val="ro-MD"/>
              </w:rPr>
              <w:t xml:space="preserve">echipamente electrice și echipamente individuale de protecție; aparate consumatoare de combustibili gazoși și compatibilitatea electromagnetică a echipamentelor; și siguranța jucăriilor, </w:t>
            </w:r>
            <w:r w:rsidRPr="00E1732A">
              <w:rPr>
                <w:rFonts w:ascii="Times New Roman" w:hAnsi="Times New Roman" w:cs="Times New Roman"/>
                <w:bCs/>
                <w:color w:val="000000" w:themeColor="text1"/>
                <w:sz w:val="24"/>
                <w:szCs w:val="24"/>
                <w:lang w:val="ro-MD"/>
              </w:rPr>
              <w:t>se ajustează actele naționale</w:t>
            </w:r>
            <w:r w:rsidR="00B55237" w:rsidRPr="00E1732A">
              <w:rPr>
                <w:rFonts w:ascii="Times New Roman" w:hAnsi="Times New Roman" w:cs="Times New Roman"/>
                <w:b/>
                <w:color w:val="000000" w:themeColor="text1"/>
                <w:sz w:val="24"/>
                <w:szCs w:val="24"/>
                <w:lang w:val="ro-MD"/>
              </w:rPr>
              <w:t xml:space="preserve">: </w:t>
            </w:r>
          </w:p>
          <w:p w14:paraId="451E3945" w14:textId="77777777" w:rsidR="00B55237" w:rsidRPr="00E1732A" w:rsidRDefault="00B55237" w:rsidP="003754B5">
            <w:pPr>
              <w:pStyle w:val="Listparagraf"/>
              <w:numPr>
                <w:ilvl w:val="0"/>
                <w:numId w:val="6"/>
              </w:numPr>
              <w:ind w:left="381" w:hanging="284"/>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Hotărârea Guvernului nr. 745/2015 cu privire la aprobarea Reglementării tehnice ,,Punerea la dispoziție pe piață a echipamentelor electrice destinate utilizării în cadrul unor anumite limite de tensiune” (Monitorul Oficial al Republicii Moldova, 2015, nr.297-300, art. 838), cu modificările ulterioare.</w:t>
            </w:r>
          </w:p>
          <w:p w14:paraId="3387EDA0" w14:textId="77777777" w:rsidR="00B55237" w:rsidRPr="00E1732A" w:rsidRDefault="00B55237" w:rsidP="003754B5">
            <w:pPr>
              <w:pStyle w:val="Listparagraf"/>
              <w:numPr>
                <w:ilvl w:val="0"/>
                <w:numId w:val="6"/>
              </w:numPr>
              <w:ind w:left="381" w:hanging="284"/>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lang w:val="ro-MD"/>
              </w:rPr>
              <w:t xml:space="preserve">Hotărârea Guvernului nr. 807/2015 cu privire la aprobarea </w:t>
            </w:r>
            <w:bookmarkStart w:id="0" w:name="_Hlk179376600"/>
            <w:r w:rsidRPr="00E1732A">
              <w:rPr>
                <w:rFonts w:ascii="Times New Roman" w:eastAsia="Times New Roman" w:hAnsi="Times New Roman" w:cs="Times New Roman"/>
                <w:color w:val="000000" w:themeColor="text1"/>
                <w:sz w:val="24"/>
                <w:szCs w:val="24"/>
                <w:lang w:val="ro-MD"/>
              </w:rPr>
              <w:t>Reglementării tehnice ,,</w:t>
            </w:r>
            <w:r w:rsidRPr="00E1732A">
              <w:rPr>
                <w:rFonts w:ascii="Times New Roman" w:eastAsia="Times New Roman" w:hAnsi="Times New Roman" w:cs="Times New Roman"/>
                <w:color w:val="000000" w:themeColor="text1"/>
                <w:sz w:val="24"/>
                <w:szCs w:val="24"/>
              </w:rPr>
              <w:t xml:space="preserve"> Compatibilitatea electromagnetică a echipamentelor</w:t>
            </w:r>
            <w:r w:rsidRPr="00E1732A">
              <w:rPr>
                <w:rFonts w:ascii="Times New Roman" w:eastAsia="Times New Roman" w:hAnsi="Times New Roman" w:cs="Times New Roman"/>
                <w:color w:val="000000" w:themeColor="text1"/>
                <w:sz w:val="24"/>
                <w:szCs w:val="24"/>
                <w:lang w:val="ro-MD"/>
              </w:rPr>
              <w:t>”</w:t>
            </w:r>
            <w:bookmarkEnd w:id="0"/>
            <w:r w:rsidRPr="00E1732A">
              <w:rPr>
                <w:rFonts w:ascii="Times New Roman" w:eastAsia="Times New Roman" w:hAnsi="Times New Roman" w:cs="Times New Roman"/>
                <w:color w:val="000000" w:themeColor="text1"/>
                <w:sz w:val="24"/>
                <w:szCs w:val="24"/>
              </w:rPr>
              <w:t xml:space="preserve"> (Monitorul Oficial al Republicii Moldova, 2015 nr.306-310, art. 901), cu modificările ulterioare.</w:t>
            </w:r>
          </w:p>
          <w:p w14:paraId="00B3D9A3" w14:textId="77777777" w:rsidR="00B55237" w:rsidRPr="00E1732A" w:rsidRDefault="00B55237" w:rsidP="003754B5">
            <w:pPr>
              <w:pStyle w:val="Listparagraf"/>
              <w:numPr>
                <w:ilvl w:val="0"/>
                <w:numId w:val="6"/>
              </w:numPr>
              <w:ind w:left="381" w:hanging="284"/>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rPr>
              <w:t>Hotărârea Guvernului nr. 808/2015 cu privire la aprobarea Reglementării tehnice ,,</w:t>
            </w:r>
            <w:r w:rsidRPr="00E1732A">
              <w:rPr>
                <w:rFonts w:ascii="Times New Roman" w:eastAsia="Times New Roman" w:hAnsi="Times New Roman" w:cs="Times New Roman"/>
                <w:color w:val="000000" w:themeColor="text1"/>
                <w:sz w:val="24"/>
                <w:szCs w:val="24"/>
              </w:rPr>
              <w:t xml:space="preserve"> privind siguranța jucăriilor</w:t>
            </w:r>
            <w:r w:rsidRPr="00E1732A">
              <w:rPr>
                <w:rFonts w:ascii="Times New Roman" w:eastAsia="Times New Roman" w:hAnsi="Times New Roman" w:cs="Times New Roman"/>
                <w:color w:val="000000" w:themeColor="text1"/>
                <w:sz w:val="24"/>
                <w:szCs w:val="24"/>
                <w:lang w:val="ro-MD"/>
              </w:rPr>
              <w:t>”</w:t>
            </w:r>
            <w:r w:rsidRPr="00E1732A">
              <w:rPr>
                <w:rFonts w:ascii="Times New Roman" w:eastAsia="Times New Roman" w:hAnsi="Times New Roman" w:cs="Times New Roman"/>
                <w:color w:val="000000" w:themeColor="text1"/>
                <w:sz w:val="24"/>
                <w:szCs w:val="24"/>
              </w:rPr>
              <w:t xml:space="preserve"> (Monitorul Oficial al Republicii Moldova, 2015 nr.306-310, art. 902), cu modificările ulterioare.</w:t>
            </w:r>
          </w:p>
          <w:p w14:paraId="0EB0F2C6" w14:textId="77777777" w:rsidR="00B55237" w:rsidRPr="00E1732A" w:rsidRDefault="00B55237" w:rsidP="003754B5">
            <w:pPr>
              <w:pStyle w:val="Listparagraf"/>
              <w:numPr>
                <w:ilvl w:val="0"/>
                <w:numId w:val="6"/>
              </w:numPr>
              <w:ind w:left="381" w:hanging="284"/>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lang w:val="ro-MD"/>
              </w:rPr>
              <w:t xml:space="preserve">Hotărârea Guvernului nr. 109/2022 cu privire la aprobarea Reglementării tehnice ,,privind </w:t>
            </w:r>
            <w:bookmarkStart w:id="1" w:name="_Hlk179194556"/>
            <w:r w:rsidRPr="00E1732A">
              <w:rPr>
                <w:rFonts w:ascii="Times New Roman" w:eastAsia="Times New Roman" w:hAnsi="Times New Roman" w:cs="Times New Roman"/>
                <w:color w:val="000000" w:themeColor="text1"/>
                <w:sz w:val="24"/>
                <w:szCs w:val="24"/>
                <w:lang w:val="ro-MD"/>
              </w:rPr>
              <w:t>aparatele consumatoare de combustibili gazoși</w:t>
            </w:r>
            <w:bookmarkEnd w:id="1"/>
            <w:r w:rsidRPr="00E1732A">
              <w:rPr>
                <w:rFonts w:ascii="Times New Roman" w:eastAsia="Times New Roman" w:hAnsi="Times New Roman" w:cs="Times New Roman"/>
                <w:color w:val="000000" w:themeColor="text1"/>
                <w:sz w:val="24"/>
                <w:szCs w:val="24"/>
                <w:lang w:val="ro-MD"/>
              </w:rPr>
              <w:t>”</w:t>
            </w:r>
            <w:r w:rsidRPr="00E1732A">
              <w:rPr>
                <w:rFonts w:ascii="Times New Roman" w:eastAsia="Times New Roman" w:hAnsi="Times New Roman" w:cs="Times New Roman"/>
                <w:color w:val="000000" w:themeColor="text1"/>
                <w:sz w:val="24"/>
                <w:szCs w:val="24"/>
              </w:rPr>
              <w:t xml:space="preserve"> (Monitorul Oficial al Republicii Moldova, 2022 nr.79, art. 209), cu modificările ulterioare.</w:t>
            </w:r>
          </w:p>
          <w:p w14:paraId="66617A4A" w14:textId="70C12E18" w:rsidR="009A112F" w:rsidRPr="00E1732A" w:rsidRDefault="00B55237" w:rsidP="003754B5">
            <w:pPr>
              <w:pStyle w:val="Listparagraf"/>
              <w:numPr>
                <w:ilvl w:val="0"/>
                <w:numId w:val="9"/>
              </w:numPr>
              <w:spacing w:after="0" w:line="240" w:lineRule="auto"/>
              <w:ind w:left="381" w:right="50" w:hanging="284"/>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lang w:val="ro-MD"/>
              </w:rPr>
              <w:t>Hotărârea Guvernului nr. 108/2022 cu privire la aprobarea Reglementării tehnice ,,privind echipamentele individuale de protecție” (Monitorul Oficial al Republicii Moldova, 2022 nr.80-87, art. 211), cu modificările ulterioare.</w:t>
            </w:r>
            <w:r w:rsidR="009A112F" w:rsidRPr="00E1732A">
              <w:rPr>
                <w:rFonts w:ascii="Times New Roman" w:hAnsi="Times New Roman" w:cs="Times New Roman"/>
                <w:color w:val="000000" w:themeColor="text1"/>
                <w:sz w:val="24"/>
                <w:szCs w:val="24"/>
                <w:lang w:val="ro-MD"/>
              </w:rPr>
              <w:t xml:space="preserve"> </w:t>
            </w:r>
          </w:p>
          <w:p w14:paraId="75C7EC34" w14:textId="4C38A881" w:rsidR="0066595A" w:rsidRPr="00E1732A" w:rsidRDefault="0066595A" w:rsidP="003754B5">
            <w:pPr>
              <w:spacing w:after="0" w:line="240" w:lineRule="auto"/>
              <w:ind w:right="50" w:firstLine="381"/>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rPr>
              <w:t>Proiectul cuprinde norme de ordin tehnic întru ajustarea  reglementărilor tehnice naționale</w:t>
            </w:r>
            <w:r w:rsidR="00B55237" w:rsidRPr="00E1732A">
              <w:rPr>
                <w:rFonts w:ascii="Times New Roman" w:eastAsia="Times New Roman" w:hAnsi="Times New Roman" w:cs="Times New Roman"/>
                <w:color w:val="000000" w:themeColor="text1"/>
                <w:sz w:val="24"/>
                <w:szCs w:val="24"/>
              </w:rPr>
              <w:t xml:space="preserve"> care nu corespund actualmente </w:t>
            </w:r>
            <w:r w:rsidRPr="00E1732A">
              <w:rPr>
                <w:rFonts w:ascii="Times New Roman" w:eastAsia="Times New Roman" w:hAnsi="Times New Roman" w:cs="Times New Roman"/>
                <w:color w:val="000000" w:themeColor="text1"/>
                <w:sz w:val="24"/>
                <w:szCs w:val="24"/>
              </w:rPr>
              <w:t xml:space="preserve"> cu directivele Uniunii Europene:</w:t>
            </w:r>
          </w:p>
          <w:p w14:paraId="51A6FE13" w14:textId="77777777" w:rsidR="009409AC" w:rsidRPr="00E1732A" w:rsidRDefault="009409AC" w:rsidP="009409AC">
            <w:pPr>
              <w:pStyle w:val="Listparagraf"/>
              <w:numPr>
                <w:ilvl w:val="0"/>
                <w:numId w:val="7"/>
              </w:numPr>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rPr>
              <w:t>Directiva 2014/35/UE a Parlamentului European și a Consiliului din 26 februarie 2014 privind armonizarea legislației statelor membre referitoare la punerea la dispoziție pe piață a echipamentelor electrice destinate utilizării în cadrul unor anumite limite de tensiune (în continuare – echipamente electrice), publicată în Jurnalul Oficial al Uniunii Europene (JO) L 096 din 29 martie 2014.</w:t>
            </w:r>
          </w:p>
          <w:p w14:paraId="0E6E10CC" w14:textId="77777777" w:rsidR="009409AC" w:rsidRPr="00E1732A" w:rsidRDefault="009409AC" w:rsidP="009409AC">
            <w:pPr>
              <w:pStyle w:val="Listparagraf"/>
              <w:numPr>
                <w:ilvl w:val="0"/>
                <w:numId w:val="7"/>
              </w:numPr>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rPr>
              <w:t>Directiva 2014/30/UE a Parlamentului European și a Consiliului din 26 februarie 2014 privind armonizarea legislațiilor statelor membre cu privire la compatibilitatea electromagnetică (reformare), publicată în Jurnalul Oficial al Uniunii Europene L 096/79 din 29 martie 2014 și modificată prin Regulamentul (UE) 2018/1139 al Parlamentului European şi al Consiliului din 4 iulie 2018 privind normele comune în domeniul aviației civile şi de înființare a Agenției Uniunii Europene pentru Siguranța Aviației, de modificare a Regulamentelor (CE) nr.2111/2005, (CE) nr.1008/2008, (UE) nr.996/2010, (UE) nr.376/2014 și a Directivelor 2014/30/UE și 2014/53/UE ale Parlamentului European și ale Consiliului, precum și de abrogare a Regulamentelor (CE) nr.552/2004 și (CE) nr.216/2008 ale Parlamentului European și ale Consiliului și a Regulamentului (CEE) nr.3922/91 al Consiliului, publicat în Jurnalul Oficial al Uniunii Europene L 212 din 22 august 2018</w:t>
            </w:r>
            <w:r w:rsidRPr="00E1732A">
              <w:rPr>
                <w:rFonts w:ascii="Times New Roman" w:hAnsi="Times New Roman" w:cs="Times New Roman"/>
                <w:color w:val="000000" w:themeColor="text1"/>
                <w:sz w:val="24"/>
                <w:szCs w:val="24"/>
                <w:lang w:val="ro-MD"/>
              </w:rPr>
              <w:t>.</w:t>
            </w:r>
          </w:p>
          <w:p w14:paraId="2F87192F" w14:textId="77777777" w:rsidR="009409AC" w:rsidRPr="00E1732A" w:rsidRDefault="009409AC" w:rsidP="009409AC">
            <w:pPr>
              <w:pStyle w:val="Listparagraf"/>
              <w:numPr>
                <w:ilvl w:val="0"/>
                <w:numId w:val="7"/>
              </w:numPr>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rPr>
              <w:t>Directiva 2009/48/CE a Parlamentului European și a Consiliului din 18 iunie 2009 privind siguranța jucăriilor, publicată în Jurnalul Oficial al Uniunii Europene L 170 din 30 iunie 2009, așa cum a fost modificată ultima dată prin Directiva (UE) 2021/903 a Comisiei din 3 iunie 2021 de modificare a Directivei 2009/48/CE a Parlamentului European și a Consiliului în ceea ce privește valorile-limită specifice pentru anilină în anumite jucării, publicată în Jurnalul Oficial al Uniunii Europene L 197 din 4 iunie 2021.</w:t>
            </w:r>
          </w:p>
          <w:p w14:paraId="6CDDE6F4" w14:textId="77777777" w:rsidR="009409AC" w:rsidRPr="00E1732A" w:rsidRDefault="009409AC" w:rsidP="009409AC">
            <w:pPr>
              <w:pStyle w:val="Listparagraf"/>
              <w:numPr>
                <w:ilvl w:val="0"/>
                <w:numId w:val="7"/>
              </w:numPr>
              <w:spacing w:after="0"/>
              <w:jc w:val="both"/>
              <w:rPr>
                <w:rFonts w:ascii="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Regulamentul (UE) 2016/426 al Parlamentului European și al Consiliului din 9 martie 2016 privind aparatele consumatoare de combustibili gazoși și de abrogare a Directivei 2009/142/CE (text cu relevanță pentru SEE), publicat în Jurnalul Oficial al Uniunii Europene seria L 81 din 31 martie 2016</w:t>
            </w:r>
            <w:r w:rsidRPr="00E1732A">
              <w:rPr>
                <w:rFonts w:ascii="Times New Roman" w:hAnsi="Times New Roman" w:cs="Times New Roman"/>
                <w:color w:val="000000" w:themeColor="text1"/>
                <w:sz w:val="24"/>
                <w:szCs w:val="24"/>
                <w:lang w:val="ro-MD"/>
              </w:rPr>
              <w:t xml:space="preserve">; </w:t>
            </w:r>
          </w:p>
          <w:p w14:paraId="17F21867" w14:textId="280A2C2C" w:rsidR="009409AC" w:rsidRPr="00E1732A" w:rsidRDefault="009409AC" w:rsidP="009409AC">
            <w:pPr>
              <w:pStyle w:val="Listparagraf"/>
              <w:numPr>
                <w:ilvl w:val="0"/>
                <w:numId w:val="7"/>
              </w:numPr>
              <w:jc w:val="both"/>
              <w:rPr>
                <w:rFonts w:ascii="Times New Roman" w:eastAsia="Times New Roman" w:hAnsi="Times New Roman" w:cs="Times New Roman"/>
                <w:color w:val="000000" w:themeColor="text1"/>
                <w:sz w:val="24"/>
                <w:szCs w:val="24"/>
                <w:lang w:val="ro-MD" w:eastAsia="en-GB"/>
              </w:rPr>
            </w:pPr>
            <w:r w:rsidRPr="00E1732A">
              <w:rPr>
                <w:rFonts w:ascii="Times New Roman" w:eastAsia="Times New Roman" w:hAnsi="Times New Roman" w:cs="Times New Roman"/>
                <w:color w:val="000000" w:themeColor="text1"/>
                <w:sz w:val="24"/>
                <w:szCs w:val="24"/>
                <w:lang w:val="ro-MD"/>
              </w:rPr>
              <w:lastRenderedPageBreak/>
              <w:t>Regulamentul (UE) 2016/425 al Parlamentului European și al Consiliului din 9 martie 2016 privind echipamentele individuale de protecție și de abrogare a Directivei 89/686/CEE a Consiliului (text cu relevanță pentru SEE), publicat în Jurnalul Oficial al Uniunii Europene L 81/51 din 31 martie 2016.</w:t>
            </w:r>
          </w:p>
          <w:p w14:paraId="1581A29E" w14:textId="0AFAAE56" w:rsidR="001B597C" w:rsidRPr="00E1732A" w:rsidRDefault="001B597C" w:rsidP="003754B5">
            <w:pPr>
              <w:spacing w:before="120" w:after="0" w:line="240" w:lineRule="auto"/>
              <w:ind w:right="50" w:firstLine="381"/>
              <w:jc w:val="both"/>
              <w:rPr>
                <w:rFonts w:ascii="Times New Roman" w:eastAsia="Times New Roman" w:hAnsi="Times New Roman" w:cs="Times New Roman"/>
                <w:bCs/>
                <w:color w:val="000000" w:themeColor="text1"/>
                <w:sz w:val="24"/>
                <w:szCs w:val="24"/>
              </w:rPr>
            </w:pPr>
            <w:r w:rsidRPr="00E1732A">
              <w:rPr>
                <w:rFonts w:ascii="Times New Roman" w:hAnsi="Times New Roman" w:cs="Times New Roman"/>
                <w:bCs/>
                <w:color w:val="000000" w:themeColor="text1"/>
                <w:sz w:val="24"/>
                <w:szCs w:val="24"/>
              </w:rPr>
              <w:t xml:space="preserve">Din motivul că la etapa de transpunere unele  prevederi ale actelor UE menționate supra  nu s-au regăsit în reglementărilor tehnice sau au fost prezentate  într-o variantă națională, aceste lacune este necesar de remediat. </w:t>
            </w:r>
            <w:r w:rsidRPr="00E1732A">
              <w:rPr>
                <w:rFonts w:ascii="Times New Roman" w:hAnsi="Times New Roman" w:cs="Times New Roman"/>
                <w:color w:val="000000" w:themeColor="text1"/>
                <w:sz w:val="24"/>
                <w:szCs w:val="24"/>
              </w:rPr>
              <w:t xml:space="preserve"> </w:t>
            </w:r>
          </w:p>
          <w:tbl>
            <w:tblPr>
              <w:tblW w:w="5000" w:type="pct"/>
              <w:tblCellMar>
                <w:left w:w="0" w:type="dxa"/>
                <w:right w:w="0" w:type="dxa"/>
              </w:tblCellMar>
              <w:tblLook w:val="04A0" w:firstRow="1" w:lastRow="0" w:firstColumn="1" w:lastColumn="0" w:noHBand="0" w:noVBand="1"/>
            </w:tblPr>
            <w:tblGrid>
              <w:gridCol w:w="10490"/>
              <w:gridCol w:w="6"/>
            </w:tblGrid>
            <w:tr w:rsidR="00E1732A" w:rsidRPr="00E1732A" w14:paraId="37BDD6EB" w14:textId="77777777" w:rsidTr="00440C50">
              <w:tc>
                <w:tcPr>
                  <w:tcW w:w="0" w:type="auto"/>
                  <w:shd w:val="clear" w:color="auto" w:fill="auto"/>
                  <w:hideMark/>
                </w:tcPr>
                <w:p w14:paraId="2B965400" w14:textId="5465792A" w:rsidR="00B55237" w:rsidRPr="00E1732A" w:rsidRDefault="0066595A" w:rsidP="003754B5">
                  <w:pPr>
                    <w:spacing w:after="0" w:line="240" w:lineRule="auto"/>
                    <w:ind w:right="50" w:firstLine="381"/>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rPr>
                    <w:t>Gradul de compatibilitate a actului juridic UE cu proiectul în cauză este stabilit „compatibil” și este reflectat în Tabelele de concordanță elaborat conform prevederilor Regulamentului privind armonizarea legislației Republicii Moldova cu legislația Uniunii Europene, aprobat prin Hotărârea Guvernului nr.1171/2018, cu modificările ulterioare.</w:t>
                  </w:r>
                </w:p>
              </w:tc>
              <w:tc>
                <w:tcPr>
                  <w:tcW w:w="0" w:type="auto"/>
                  <w:shd w:val="clear" w:color="auto" w:fill="auto"/>
                  <w:hideMark/>
                </w:tcPr>
                <w:p w14:paraId="41215B71" w14:textId="77777777" w:rsidR="0066595A" w:rsidRPr="00E1732A" w:rsidRDefault="0066595A" w:rsidP="003754B5">
                  <w:pPr>
                    <w:spacing w:after="0" w:line="240" w:lineRule="auto"/>
                    <w:ind w:right="50" w:firstLine="381"/>
                    <w:jc w:val="both"/>
                    <w:rPr>
                      <w:rFonts w:ascii="Times New Roman" w:eastAsia="Times New Roman" w:hAnsi="Times New Roman" w:cs="Times New Roman"/>
                      <w:color w:val="000000" w:themeColor="text1"/>
                      <w:sz w:val="24"/>
                      <w:szCs w:val="24"/>
                    </w:rPr>
                  </w:pPr>
                </w:p>
              </w:tc>
            </w:tr>
          </w:tbl>
          <w:p w14:paraId="08EAB92F"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p>
        </w:tc>
      </w:tr>
      <w:tr w:rsidR="00E1732A" w:rsidRPr="00E1732A" w14:paraId="7C835C0A"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98806B"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lastRenderedPageBreak/>
              <w:t> </w:t>
            </w:r>
          </w:p>
        </w:tc>
      </w:tr>
      <w:tr w:rsidR="00E1732A" w:rsidRPr="00E1732A" w14:paraId="762C9B93"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6EDD4C"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3. Obiectivele urmărite şi soluțiile propuse</w:t>
            </w:r>
          </w:p>
        </w:tc>
      </w:tr>
      <w:tr w:rsidR="00E1732A" w:rsidRPr="00E1732A" w14:paraId="2CEA7885"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5956FB" w14:textId="77777777" w:rsidR="0066595A" w:rsidRPr="00E1732A" w:rsidRDefault="0066595A" w:rsidP="00A1768A">
            <w:pPr>
              <w:spacing w:after="0" w:line="240" w:lineRule="auto"/>
              <w:ind w:right="50"/>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b/>
                <w:color w:val="000000" w:themeColor="text1"/>
                <w:sz w:val="24"/>
                <w:szCs w:val="24"/>
                <w:lang w:val="ro-MD"/>
              </w:rPr>
              <w:t>3.1. Principalele prevederi ale proiectului şi evidențierea elementelor noi</w:t>
            </w:r>
            <w:r w:rsidRPr="00E1732A">
              <w:rPr>
                <w:rFonts w:ascii="Times New Roman" w:eastAsia="Times New Roman" w:hAnsi="Times New Roman" w:cs="Times New Roman"/>
                <w:color w:val="000000" w:themeColor="text1"/>
                <w:sz w:val="24"/>
                <w:szCs w:val="24"/>
              </w:rPr>
              <w:t xml:space="preserve"> </w:t>
            </w:r>
          </w:p>
          <w:p w14:paraId="7505D1D0" w14:textId="77777777" w:rsidR="00F75DAE" w:rsidRDefault="0066595A" w:rsidP="003754B5">
            <w:pPr>
              <w:spacing w:after="0" w:line="240" w:lineRule="auto"/>
              <w:ind w:right="50" w:firstLine="239"/>
              <w:jc w:val="both"/>
              <w:rPr>
                <w:rFonts w:ascii="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rPr>
              <w:t>Proiectul are drept scop ajustarea</w:t>
            </w:r>
            <w:r w:rsidR="003754B5" w:rsidRPr="00E1732A">
              <w:rPr>
                <w:rFonts w:ascii="Times New Roman" w:eastAsia="Times New Roman" w:hAnsi="Times New Roman" w:cs="Times New Roman"/>
                <w:color w:val="000000" w:themeColor="text1"/>
                <w:sz w:val="24"/>
                <w:szCs w:val="24"/>
              </w:rPr>
              <w:t xml:space="preserve"> prevederilor ale </w:t>
            </w:r>
            <w:r w:rsidR="00D77743" w:rsidRPr="00E1732A">
              <w:rPr>
                <w:rFonts w:ascii="Times New Roman" w:eastAsia="Times New Roman" w:hAnsi="Times New Roman" w:cs="Times New Roman"/>
                <w:color w:val="000000" w:themeColor="text1"/>
                <w:sz w:val="24"/>
                <w:szCs w:val="24"/>
              </w:rPr>
              <w:t>reglementărilor tehnice</w:t>
            </w:r>
            <w:r w:rsidR="00BA037F" w:rsidRPr="00E1732A">
              <w:rPr>
                <w:rFonts w:ascii="Times New Roman" w:eastAsia="Times New Roman" w:hAnsi="Times New Roman" w:cs="Times New Roman"/>
                <w:color w:val="000000" w:themeColor="text1"/>
                <w:sz w:val="24"/>
                <w:szCs w:val="24"/>
              </w:rPr>
              <w:t xml:space="preserve"> în domeniile</w:t>
            </w:r>
            <w:r w:rsidR="00D77743" w:rsidRPr="00E1732A">
              <w:rPr>
                <w:rFonts w:ascii="Times New Roman" w:hAnsi="Times New Roman" w:cs="Times New Roman"/>
                <w:b/>
                <w:color w:val="000000" w:themeColor="text1"/>
                <w:sz w:val="24"/>
                <w:szCs w:val="24"/>
                <w:lang w:val="ro-MD"/>
              </w:rPr>
              <w:t>:  echipamente electrice și echipamente individuale de protecție; aparate consumatoare de combustibili gazoși și compatibilitatea electromagnetică a echipamentelor; și siguranța jucăriilor</w:t>
            </w:r>
            <w:r w:rsidRPr="00E1732A">
              <w:rPr>
                <w:rFonts w:ascii="Times New Roman" w:eastAsia="Times New Roman" w:hAnsi="Times New Roman" w:cs="Times New Roman"/>
                <w:color w:val="000000" w:themeColor="text1"/>
                <w:sz w:val="24"/>
                <w:szCs w:val="24"/>
              </w:rPr>
              <w:t xml:space="preserve"> </w:t>
            </w:r>
            <w:r w:rsidR="00D77743" w:rsidRPr="00E1732A">
              <w:rPr>
                <w:rFonts w:ascii="Times New Roman" w:eastAsia="Times New Roman" w:hAnsi="Times New Roman" w:cs="Times New Roman"/>
                <w:color w:val="000000" w:themeColor="text1"/>
                <w:sz w:val="24"/>
                <w:szCs w:val="24"/>
              </w:rPr>
              <w:t xml:space="preserve"> </w:t>
            </w:r>
            <w:r w:rsidR="00BA037F" w:rsidRPr="00E1732A">
              <w:rPr>
                <w:rFonts w:ascii="Times New Roman" w:eastAsia="Times New Roman" w:hAnsi="Times New Roman" w:cs="Times New Roman"/>
                <w:color w:val="000000" w:themeColor="text1"/>
                <w:sz w:val="24"/>
                <w:szCs w:val="24"/>
              </w:rPr>
              <w:t xml:space="preserve">la </w:t>
            </w:r>
            <w:r w:rsidR="00BA037F" w:rsidRPr="00E1732A">
              <w:rPr>
                <w:rFonts w:ascii="Times New Roman" w:hAnsi="Times New Roman" w:cs="Times New Roman"/>
                <w:color w:val="000000" w:themeColor="text1"/>
                <w:sz w:val="24"/>
                <w:szCs w:val="24"/>
              </w:rPr>
              <w:t>aquis-ul comunitar</w:t>
            </w:r>
            <w:r w:rsidR="00BA037F" w:rsidRPr="00E1732A">
              <w:rPr>
                <w:rFonts w:ascii="Times New Roman" w:eastAsia="Times New Roman" w:hAnsi="Times New Roman" w:cs="Times New Roman"/>
                <w:color w:val="000000" w:themeColor="text1"/>
                <w:sz w:val="24"/>
                <w:szCs w:val="24"/>
              </w:rPr>
              <w:t xml:space="preserve"> </w:t>
            </w:r>
            <w:r w:rsidR="00D77743" w:rsidRPr="00E1732A">
              <w:rPr>
                <w:rFonts w:ascii="Times New Roman" w:eastAsia="Times New Roman" w:hAnsi="Times New Roman" w:cs="Times New Roman"/>
                <w:color w:val="000000" w:themeColor="text1"/>
                <w:sz w:val="24"/>
                <w:szCs w:val="24"/>
              </w:rPr>
              <w:t xml:space="preserve">pentru a  oferi o </w:t>
            </w:r>
            <w:r w:rsidR="00D77743" w:rsidRPr="00E1732A">
              <w:rPr>
                <w:rFonts w:ascii="Times New Roman" w:hAnsi="Times New Roman" w:cs="Times New Roman"/>
                <w:color w:val="000000" w:themeColor="text1"/>
                <w:sz w:val="24"/>
                <w:szCs w:val="24"/>
              </w:rPr>
              <w:t>serie de posibilități pentru agenții economici autohtoni, dar și pentru economia națională în general, precum:  integrare în spațiul economic european;  diversificarea piețelor de desfacere;  oferirea unor produse mai sigure și mai calitative pentru consumatorii locali</w:t>
            </w:r>
            <w:r w:rsidR="00BA037F" w:rsidRPr="00E1732A">
              <w:rPr>
                <w:rFonts w:ascii="Times New Roman" w:hAnsi="Times New Roman" w:cs="Times New Roman"/>
                <w:color w:val="000000" w:themeColor="text1"/>
                <w:sz w:val="24"/>
                <w:szCs w:val="24"/>
              </w:rPr>
              <w:t>.</w:t>
            </w:r>
          </w:p>
          <w:p w14:paraId="066AA956" w14:textId="4315FA9A" w:rsidR="0066595A" w:rsidRPr="00E1732A" w:rsidRDefault="00BA037F" w:rsidP="003754B5">
            <w:pPr>
              <w:spacing w:after="0" w:line="240" w:lineRule="auto"/>
              <w:ind w:right="50" w:firstLine="239"/>
              <w:jc w:val="both"/>
              <w:rPr>
                <w:rFonts w:ascii="Times New Roman" w:hAnsi="Times New Roman" w:cs="Times New Roman"/>
                <w:color w:val="000000" w:themeColor="text1"/>
                <w:sz w:val="24"/>
                <w:szCs w:val="24"/>
              </w:rPr>
            </w:pPr>
            <w:r w:rsidRPr="00E1732A">
              <w:rPr>
                <w:rFonts w:ascii="Times New Roman" w:hAnsi="Times New Roman" w:cs="Times New Roman"/>
                <w:color w:val="000000" w:themeColor="text1"/>
                <w:sz w:val="24"/>
                <w:szCs w:val="24"/>
              </w:rPr>
              <w:t xml:space="preserve">În vederea atingerii scopului </w:t>
            </w:r>
            <w:r w:rsidR="009F0209" w:rsidRPr="00E1732A">
              <w:rPr>
                <w:rFonts w:ascii="Times New Roman" w:hAnsi="Times New Roman" w:cs="Times New Roman"/>
                <w:color w:val="000000" w:themeColor="text1"/>
                <w:sz w:val="24"/>
                <w:szCs w:val="24"/>
              </w:rPr>
              <w:t>evidențiat p</w:t>
            </w:r>
            <w:r w:rsidRPr="00E1732A">
              <w:rPr>
                <w:rFonts w:ascii="Times New Roman" w:hAnsi="Times New Roman" w:cs="Times New Roman"/>
                <w:color w:val="000000" w:themeColor="text1"/>
                <w:sz w:val="24"/>
                <w:szCs w:val="24"/>
              </w:rPr>
              <w:t>roiectul prevede modificarea a 5 acte naționale, și anume:</w:t>
            </w:r>
          </w:p>
          <w:p w14:paraId="63FC08E7" w14:textId="3A956A99" w:rsidR="00BA037F" w:rsidRPr="00E1732A" w:rsidRDefault="00BA037F" w:rsidP="003754B5">
            <w:pPr>
              <w:spacing w:after="0" w:line="240" w:lineRule="auto"/>
              <w:ind w:right="50" w:firstLine="239"/>
              <w:jc w:val="both"/>
              <w:rPr>
                <w:rFonts w:ascii="Times New Roman" w:hAnsi="Times New Roman" w:cs="Times New Roman"/>
                <w:color w:val="000000" w:themeColor="text1"/>
                <w:sz w:val="24"/>
                <w:szCs w:val="24"/>
              </w:rPr>
            </w:pPr>
            <w:r w:rsidRPr="00E1732A">
              <w:rPr>
                <w:rFonts w:ascii="Times New Roman" w:hAnsi="Times New Roman" w:cs="Times New Roman"/>
                <w:b/>
                <w:bCs/>
                <w:color w:val="000000" w:themeColor="text1"/>
                <w:sz w:val="24"/>
                <w:szCs w:val="24"/>
              </w:rPr>
              <w:t>1</w:t>
            </w:r>
            <w:r w:rsidR="009F0209" w:rsidRPr="00E1732A">
              <w:rPr>
                <w:rFonts w:ascii="Times New Roman" w:hAnsi="Times New Roman" w:cs="Times New Roman"/>
                <w:b/>
                <w:bCs/>
                <w:color w:val="000000" w:themeColor="text1"/>
                <w:sz w:val="24"/>
                <w:szCs w:val="24"/>
              </w:rPr>
              <w:t>. Reglementarea tehnică</w:t>
            </w:r>
            <w:r w:rsidR="001B597C" w:rsidRPr="00E1732A">
              <w:rPr>
                <w:rFonts w:ascii="Times New Roman" w:hAnsi="Times New Roman" w:cs="Times New Roman"/>
                <w:b/>
                <w:bCs/>
                <w:color w:val="000000" w:themeColor="text1"/>
                <w:sz w:val="24"/>
                <w:szCs w:val="24"/>
              </w:rPr>
              <w:t>:</w:t>
            </w:r>
            <w:r w:rsidR="001B597C" w:rsidRPr="00E1732A">
              <w:rPr>
                <w:rFonts w:ascii="Times New Roman" w:eastAsia="Times New Roman" w:hAnsi="Times New Roman" w:cs="Times New Roman"/>
                <w:b/>
                <w:bCs/>
                <w:color w:val="000000" w:themeColor="text1"/>
                <w:sz w:val="24"/>
                <w:szCs w:val="24"/>
                <w:lang w:val="ro-MD"/>
              </w:rPr>
              <w:t>,,Punerea la dispoziție pe piață a echipamentelor electrice destinate utilizării în cadrul unor anumite limite de tensiune” aprobată prin Hotărârea Guvernului nr. 745/2015</w:t>
            </w:r>
          </w:p>
          <w:p w14:paraId="2B743A7A" w14:textId="2AA3FBD3" w:rsidR="003754B5" w:rsidRPr="00E1732A" w:rsidRDefault="009F0209" w:rsidP="003754B5">
            <w:pPr>
              <w:spacing w:after="0" w:line="240" w:lineRule="auto"/>
              <w:ind w:right="50" w:firstLine="381"/>
              <w:jc w:val="both"/>
              <w:rPr>
                <w:rFonts w:ascii="Times New Roman" w:hAnsi="Times New Roman" w:cs="Times New Roman"/>
                <w:color w:val="000000" w:themeColor="text1"/>
                <w:sz w:val="24"/>
                <w:szCs w:val="24"/>
              </w:rPr>
            </w:pPr>
            <w:r w:rsidRPr="00E1732A">
              <w:rPr>
                <w:rFonts w:ascii="Times New Roman" w:hAnsi="Times New Roman" w:cs="Times New Roman"/>
                <w:color w:val="000000" w:themeColor="text1"/>
                <w:sz w:val="24"/>
                <w:szCs w:val="24"/>
              </w:rPr>
              <w:t>Modificările</w:t>
            </w:r>
            <w:r w:rsidR="003754B5" w:rsidRPr="00E1732A">
              <w:rPr>
                <w:rFonts w:ascii="Times New Roman" w:hAnsi="Times New Roman" w:cs="Times New Roman"/>
                <w:color w:val="000000" w:themeColor="text1"/>
                <w:sz w:val="24"/>
                <w:szCs w:val="24"/>
              </w:rPr>
              <w:t xml:space="preserve"> </w:t>
            </w:r>
            <w:r w:rsidRPr="00E1732A">
              <w:rPr>
                <w:rFonts w:ascii="Times New Roman" w:hAnsi="Times New Roman" w:cs="Times New Roman"/>
                <w:color w:val="000000" w:themeColor="text1"/>
                <w:sz w:val="24"/>
                <w:szCs w:val="24"/>
              </w:rPr>
              <w:t>vizează</w:t>
            </w:r>
            <w:r w:rsidR="001B597C" w:rsidRPr="00E1732A">
              <w:rPr>
                <w:rFonts w:ascii="Times New Roman" w:hAnsi="Times New Roman" w:cs="Times New Roman"/>
                <w:color w:val="000000" w:themeColor="text1"/>
                <w:sz w:val="24"/>
                <w:szCs w:val="24"/>
              </w:rPr>
              <w:t xml:space="preserve"> introducerea </w:t>
            </w:r>
            <w:r w:rsidR="006A2BD0" w:rsidRPr="00E1732A">
              <w:rPr>
                <w:rFonts w:ascii="Times New Roman" w:hAnsi="Times New Roman" w:cs="Times New Roman"/>
                <w:color w:val="000000" w:themeColor="text1"/>
                <w:sz w:val="24"/>
                <w:szCs w:val="24"/>
              </w:rPr>
              <w:t xml:space="preserve">si definirea noțiunilor: </w:t>
            </w:r>
            <w:r w:rsidR="006A2BD0" w:rsidRPr="00E1732A">
              <w:rPr>
                <w:rFonts w:ascii="Times New Roman" w:hAnsi="Times New Roman" w:cs="Times New Roman"/>
                <w:color w:val="000000" w:themeColor="text1"/>
                <w:sz w:val="24"/>
                <w:szCs w:val="24"/>
                <w:lang w:val="ro-MD"/>
              </w:rPr>
              <w:t>punere la dispoziție pe piață, introducere pe piață, producător, reprezentant autorizat, importator, distribuitor, operatori economici, specificație tehnică, standard armonizat, evaluare a conformității</w:t>
            </w:r>
            <w:r w:rsidR="002F27A1">
              <w:rPr>
                <w:rFonts w:ascii="Times New Roman" w:hAnsi="Times New Roman" w:cs="Times New Roman"/>
                <w:color w:val="000000" w:themeColor="text1"/>
                <w:sz w:val="24"/>
                <w:szCs w:val="24"/>
                <w:lang w:val="ro-MD"/>
              </w:rPr>
              <w:t>,</w:t>
            </w:r>
            <w:r w:rsidR="006A2BD0" w:rsidRPr="00E1732A">
              <w:rPr>
                <w:rFonts w:ascii="Times New Roman" w:hAnsi="Times New Roman" w:cs="Times New Roman"/>
                <w:color w:val="000000" w:themeColor="text1"/>
                <w:sz w:val="24"/>
                <w:szCs w:val="24"/>
                <w:lang w:val="ro-MD"/>
              </w:rPr>
              <w:t xml:space="preserve"> rechemare, retragere, legislație de armonizare a Uniunii, marcaj CE.  </w:t>
            </w:r>
            <w:r w:rsidR="00F75DAE">
              <w:rPr>
                <w:rFonts w:ascii="Times New Roman" w:hAnsi="Times New Roman" w:cs="Times New Roman"/>
                <w:color w:val="000000" w:themeColor="text1"/>
                <w:sz w:val="24"/>
                <w:szCs w:val="24"/>
                <w:lang w:val="ro-MD"/>
              </w:rPr>
              <w:t xml:space="preserve">Completarea </w:t>
            </w:r>
            <w:r w:rsidR="006A2BD0" w:rsidRPr="00E1732A">
              <w:rPr>
                <w:rFonts w:ascii="Times New Roman" w:hAnsi="Times New Roman" w:cs="Times New Roman"/>
                <w:color w:val="000000" w:themeColor="text1"/>
                <w:sz w:val="24"/>
                <w:szCs w:val="24"/>
                <w:lang w:val="ro-MD"/>
              </w:rPr>
              <w:t xml:space="preserve"> cu noi </w:t>
            </w:r>
            <w:r w:rsidR="00F75DAE">
              <w:rPr>
                <w:rFonts w:ascii="Times New Roman" w:hAnsi="Times New Roman" w:cs="Times New Roman"/>
                <w:color w:val="000000" w:themeColor="text1"/>
                <w:sz w:val="24"/>
                <w:szCs w:val="24"/>
                <w:lang w:val="ro-MD"/>
              </w:rPr>
              <w:t>prevederi</w:t>
            </w:r>
            <w:r w:rsidR="006A2BD0" w:rsidRPr="00E1732A">
              <w:rPr>
                <w:rFonts w:ascii="Times New Roman" w:hAnsi="Times New Roman" w:cs="Times New Roman"/>
                <w:color w:val="000000" w:themeColor="text1"/>
                <w:sz w:val="24"/>
                <w:szCs w:val="24"/>
                <w:lang w:val="ro-MD"/>
              </w:rPr>
              <w:t xml:space="preserve">: </w:t>
            </w:r>
            <w:r w:rsidR="0055753C" w:rsidRPr="00E1732A">
              <w:rPr>
                <w:rFonts w:ascii="Times New Roman" w:hAnsi="Times New Roman" w:cs="Times New Roman"/>
                <w:color w:val="000000" w:themeColor="text1"/>
                <w:sz w:val="24"/>
                <w:szCs w:val="24"/>
                <w:lang w:val="ro-MD"/>
              </w:rPr>
              <w:t xml:space="preserve">42,, 43, 51, </w:t>
            </w:r>
            <w:r w:rsidR="0055753C" w:rsidRPr="00E1732A">
              <w:rPr>
                <w:rFonts w:ascii="Times New Roman" w:hAnsi="Times New Roman" w:cs="Times New Roman"/>
                <w:bCs/>
                <w:color w:val="000000" w:themeColor="text1"/>
                <w:sz w:val="24"/>
                <w:szCs w:val="24"/>
              </w:rPr>
              <w:t>51</w:t>
            </w:r>
            <w:r w:rsidR="0055753C" w:rsidRPr="00E1732A">
              <w:rPr>
                <w:rFonts w:ascii="Times New Roman" w:hAnsi="Times New Roman" w:cs="Times New Roman"/>
                <w:bCs/>
                <w:color w:val="000000" w:themeColor="text1"/>
                <w:sz w:val="24"/>
                <w:szCs w:val="24"/>
                <w:vertAlign w:val="superscript"/>
              </w:rPr>
              <w:t>1</w:t>
            </w:r>
            <w:r w:rsidR="006A2BD0" w:rsidRPr="00E1732A">
              <w:rPr>
                <w:rFonts w:ascii="Times New Roman" w:hAnsi="Times New Roman" w:cs="Times New Roman"/>
                <w:color w:val="000000" w:themeColor="text1"/>
                <w:sz w:val="24"/>
                <w:szCs w:val="24"/>
                <w:lang w:val="ro-MD"/>
              </w:rPr>
              <w:t xml:space="preserve"> </w:t>
            </w:r>
            <w:r w:rsidR="0055753C" w:rsidRPr="00E1732A">
              <w:rPr>
                <w:rFonts w:ascii="Times New Roman" w:hAnsi="Times New Roman" w:cs="Times New Roman"/>
                <w:color w:val="000000" w:themeColor="text1"/>
                <w:sz w:val="24"/>
                <w:szCs w:val="24"/>
                <w:lang w:val="ro-MD"/>
              </w:rPr>
              <w:t xml:space="preserve">, </w:t>
            </w:r>
            <w:r w:rsidR="0055753C" w:rsidRPr="00E1732A">
              <w:rPr>
                <w:rFonts w:ascii="Times New Roman" w:hAnsi="Times New Roman" w:cs="Times New Roman"/>
                <w:bCs/>
                <w:color w:val="000000" w:themeColor="text1"/>
                <w:sz w:val="24"/>
                <w:szCs w:val="24"/>
              </w:rPr>
              <w:t>52</w:t>
            </w:r>
            <w:r w:rsidR="0055753C" w:rsidRPr="00E1732A">
              <w:rPr>
                <w:rFonts w:ascii="Times New Roman" w:hAnsi="Times New Roman" w:cs="Times New Roman"/>
                <w:bCs/>
                <w:color w:val="000000" w:themeColor="text1"/>
                <w:sz w:val="24"/>
                <w:szCs w:val="24"/>
                <w:vertAlign w:val="superscript"/>
              </w:rPr>
              <w:t>1</w:t>
            </w:r>
            <w:r w:rsidR="0055753C" w:rsidRPr="00E1732A">
              <w:rPr>
                <w:rFonts w:ascii="Times New Roman" w:hAnsi="Times New Roman" w:cs="Times New Roman"/>
                <w:bCs/>
                <w:color w:val="000000" w:themeColor="text1"/>
                <w:sz w:val="24"/>
                <w:szCs w:val="24"/>
              </w:rPr>
              <w:t xml:space="preserve">, 56, </w:t>
            </w:r>
            <w:r w:rsidR="0055753C" w:rsidRPr="00E1732A">
              <w:rPr>
                <w:rFonts w:ascii="Times New Roman" w:hAnsi="Times New Roman" w:cs="Times New Roman"/>
                <w:bCs/>
                <w:color w:val="000000" w:themeColor="text1"/>
                <w:sz w:val="24"/>
                <w:szCs w:val="24"/>
                <w:vertAlign w:val="superscript"/>
              </w:rPr>
              <w:t xml:space="preserve"> </w:t>
            </w:r>
            <w:r w:rsidR="006A2BD0" w:rsidRPr="00E1732A">
              <w:rPr>
                <w:rFonts w:ascii="Times New Roman" w:hAnsi="Times New Roman" w:cs="Times New Roman"/>
                <w:bCs/>
                <w:iCs/>
                <w:color w:val="000000" w:themeColor="text1"/>
                <w:sz w:val="24"/>
                <w:szCs w:val="24"/>
              </w:rPr>
              <w:t>58</w:t>
            </w:r>
            <w:r w:rsidR="006A2BD0" w:rsidRPr="00E1732A">
              <w:rPr>
                <w:rFonts w:ascii="Times New Roman" w:hAnsi="Times New Roman" w:cs="Times New Roman"/>
                <w:bCs/>
                <w:iCs/>
                <w:color w:val="000000" w:themeColor="text1"/>
                <w:sz w:val="24"/>
                <w:szCs w:val="24"/>
                <w:vertAlign w:val="superscript"/>
              </w:rPr>
              <w:t>1</w:t>
            </w:r>
            <w:r w:rsidRPr="00E1732A">
              <w:rPr>
                <w:rFonts w:ascii="Times New Roman" w:hAnsi="Times New Roman" w:cs="Times New Roman"/>
                <w:color w:val="000000" w:themeColor="text1"/>
                <w:sz w:val="24"/>
                <w:szCs w:val="24"/>
              </w:rPr>
              <w:t>.</w:t>
            </w:r>
            <w:r w:rsidR="006A2BD0" w:rsidRPr="00E1732A">
              <w:rPr>
                <w:rFonts w:ascii="Times New Roman" w:hAnsi="Times New Roman" w:cs="Times New Roman"/>
                <w:color w:val="000000" w:themeColor="text1"/>
                <w:sz w:val="24"/>
                <w:szCs w:val="24"/>
              </w:rPr>
              <w:t xml:space="preserve">, </w:t>
            </w:r>
            <w:r w:rsidR="006A2BD0" w:rsidRPr="00E1732A">
              <w:rPr>
                <w:rFonts w:ascii="Times New Roman" w:hAnsi="Times New Roman" w:cs="Times New Roman"/>
                <w:bCs/>
                <w:color w:val="000000" w:themeColor="text1"/>
                <w:sz w:val="24"/>
                <w:szCs w:val="24"/>
              </w:rPr>
              <w:t>58</w:t>
            </w:r>
            <w:r w:rsidR="006A2BD0" w:rsidRPr="00E1732A">
              <w:rPr>
                <w:rFonts w:ascii="Times New Roman" w:hAnsi="Times New Roman" w:cs="Times New Roman"/>
                <w:bCs/>
                <w:color w:val="000000" w:themeColor="text1"/>
                <w:sz w:val="24"/>
                <w:szCs w:val="24"/>
                <w:vertAlign w:val="superscript"/>
              </w:rPr>
              <w:t>2</w:t>
            </w:r>
            <w:r w:rsidRPr="00E1732A">
              <w:rPr>
                <w:rFonts w:ascii="Times New Roman" w:hAnsi="Times New Roman" w:cs="Times New Roman"/>
                <w:color w:val="000000" w:themeColor="text1"/>
                <w:sz w:val="24"/>
                <w:szCs w:val="24"/>
              </w:rPr>
              <w:t>.</w:t>
            </w:r>
            <w:r w:rsidR="006A2BD0" w:rsidRPr="00E1732A">
              <w:rPr>
                <w:rFonts w:ascii="Times New Roman" w:hAnsi="Times New Roman" w:cs="Times New Roman"/>
                <w:color w:val="000000" w:themeColor="text1"/>
                <w:sz w:val="24"/>
                <w:szCs w:val="24"/>
              </w:rPr>
              <w:t>,</w:t>
            </w:r>
            <w:r w:rsidR="0055753C" w:rsidRPr="00E1732A">
              <w:rPr>
                <w:rFonts w:ascii="Times New Roman" w:hAnsi="Times New Roman" w:cs="Times New Roman"/>
                <w:color w:val="000000" w:themeColor="text1"/>
                <w:sz w:val="24"/>
                <w:szCs w:val="24"/>
              </w:rPr>
              <w:t xml:space="preserve"> 61</w:t>
            </w:r>
            <w:r w:rsidR="0055753C" w:rsidRPr="00E1732A">
              <w:rPr>
                <w:rFonts w:ascii="Times New Roman" w:hAnsi="Times New Roman" w:cs="Times New Roman"/>
                <w:color w:val="000000" w:themeColor="text1"/>
                <w:sz w:val="24"/>
                <w:szCs w:val="24"/>
                <w:vertAlign w:val="superscript"/>
              </w:rPr>
              <w:t>1</w:t>
            </w:r>
            <w:r w:rsidR="0055753C" w:rsidRPr="00E1732A">
              <w:rPr>
                <w:rFonts w:ascii="Times New Roman" w:hAnsi="Times New Roman" w:cs="Times New Roman"/>
                <w:color w:val="000000" w:themeColor="text1"/>
                <w:sz w:val="24"/>
                <w:szCs w:val="24"/>
              </w:rPr>
              <w:t xml:space="preserve">, </w:t>
            </w:r>
            <w:r w:rsidR="006A2BD0" w:rsidRPr="00E1732A">
              <w:rPr>
                <w:rFonts w:ascii="Times New Roman" w:hAnsi="Times New Roman" w:cs="Times New Roman"/>
                <w:color w:val="000000" w:themeColor="text1"/>
                <w:sz w:val="24"/>
                <w:szCs w:val="24"/>
              </w:rPr>
              <w:t xml:space="preserve"> 66</w:t>
            </w:r>
            <w:r w:rsidR="005F3987" w:rsidRPr="00E1732A">
              <w:rPr>
                <w:rFonts w:ascii="Times New Roman" w:hAnsi="Times New Roman" w:cs="Times New Roman"/>
                <w:color w:val="000000" w:themeColor="text1"/>
                <w:sz w:val="24"/>
                <w:szCs w:val="24"/>
              </w:rPr>
              <w:t xml:space="preserve"> în corespundere cu directiva </w:t>
            </w:r>
            <w:r w:rsidR="005F3987" w:rsidRPr="00E1732A">
              <w:rPr>
                <w:rFonts w:ascii="Times New Roman" w:eastAsia="Times New Roman" w:hAnsi="Times New Roman" w:cs="Times New Roman"/>
                <w:color w:val="000000" w:themeColor="text1"/>
                <w:sz w:val="24"/>
                <w:szCs w:val="24"/>
                <w:lang w:val="ro-MD"/>
              </w:rPr>
              <w:t>Directiva 2014/35/UE.</w:t>
            </w:r>
            <w:r w:rsidR="0055753C" w:rsidRPr="00E1732A">
              <w:rPr>
                <w:rFonts w:ascii="Times New Roman" w:hAnsi="Times New Roman" w:cs="Times New Roman"/>
                <w:color w:val="000000" w:themeColor="text1"/>
                <w:sz w:val="24"/>
                <w:szCs w:val="24"/>
              </w:rPr>
              <w:t xml:space="preserve"> Se abrogă pct.57 și  pct.63 deoarece aceste </w:t>
            </w:r>
            <w:r w:rsidR="00F75DAE">
              <w:rPr>
                <w:rFonts w:ascii="Times New Roman" w:hAnsi="Times New Roman" w:cs="Times New Roman"/>
                <w:color w:val="000000" w:themeColor="text1"/>
                <w:sz w:val="24"/>
                <w:szCs w:val="24"/>
              </w:rPr>
              <w:t>prevederi</w:t>
            </w:r>
            <w:r w:rsidR="0055753C" w:rsidRPr="00E1732A">
              <w:rPr>
                <w:rFonts w:ascii="Times New Roman" w:hAnsi="Times New Roman" w:cs="Times New Roman"/>
                <w:color w:val="000000" w:themeColor="text1"/>
                <w:sz w:val="24"/>
                <w:szCs w:val="24"/>
              </w:rPr>
              <w:t xml:space="preserve"> se regăsesc în altele menționate în acest act normativ. </w:t>
            </w:r>
          </w:p>
          <w:p w14:paraId="1BCB09FB" w14:textId="77777777" w:rsidR="003754B5" w:rsidRPr="00E1732A" w:rsidRDefault="003754B5" w:rsidP="003754B5">
            <w:pPr>
              <w:spacing w:after="0" w:line="240" w:lineRule="auto"/>
              <w:ind w:right="50" w:firstLine="239"/>
              <w:jc w:val="both"/>
              <w:rPr>
                <w:rFonts w:ascii="Times New Roman" w:eastAsia="Times New Roman" w:hAnsi="Times New Roman" w:cs="Times New Roman"/>
                <w:b/>
                <w:bCs/>
                <w:color w:val="000000" w:themeColor="text1"/>
                <w:sz w:val="24"/>
                <w:szCs w:val="24"/>
                <w:lang w:val="ro-MD"/>
              </w:rPr>
            </w:pPr>
            <w:r w:rsidRPr="00E1732A">
              <w:rPr>
                <w:rFonts w:ascii="Times New Roman" w:hAnsi="Times New Roman" w:cs="Times New Roman"/>
                <w:color w:val="000000" w:themeColor="text1"/>
                <w:sz w:val="24"/>
                <w:szCs w:val="24"/>
              </w:rPr>
              <w:t xml:space="preserve">   </w:t>
            </w:r>
            <w:r w:rsidR="009F0209" w:rsidRPr="00E1732A">
              <w:rPr>
                <w:rFonts w:ascii="Times New Roman" w:hAnsi="Times New Roman" w:cs="Times New Roman"/>
                <w:b/>
                <w:bCs/>
                <w:color w:val="000000" w:themeColor="text1"/>
                <w:sz w:val="24"/>
                <w:szCs w:val="24"/>
              </w:rPr>
              <w:t>2. Reglementarea tehnică</w:t>
            </w:r>
            <w:r w:rsidR="0055753C" w:rsidRPr="00E1732A">
              <w:rPr>
                <w:rFonts w:ascii="Times New Roman" w:hAnsi="Times New Roman" w:cs="Times New Roman"/>
                <w:b/>
                <w:bCs/>
                <w:color w:val="000000" w:themeColor="text1"/>
                <w:sz w:val="24"/>
                <w:szCs w:val="24"/>
              </w:rPr>
              <w:t xml:space="preserve"> </w:t>
            </w:r>
            <w:r w:rsidR="0055753C" w:rsidRPr="00E1732A">
              <w:rPr>
                <w:rFonts w:ascii="Times New Roman" w:eastAsia="Calibri" w:hAnsi="Times New Roman" w:cs="Times New Roman"/>
                <w:b/>
                <w:bCs/>
                <w:color w:val="000000" w:themeColor="text1"/>
                <w:sz w:val="24"/>
                <w:szCs w:val="24"/>
              </w:rPr>
              <w:t xml:space="preserve">„Compatibilitatea electromagnetică a echipamentelor”,  aprobată prin </w:t>
            </w:r>
            <w:r w:rsidR="0055753C" w:rsidRPr="00E1732A">
              <w:rPr>
                <w:rFonts w:ascii="Times New Roman" w:eastAsia="Times New Roman" w:hAnsi="Times New Roman" w:cs="Times New Roman"/>
                <w:b/>
                <w:bCs/>
                <w:color w:val="000000" w:themeColor="text1"/>
                <w:sz w:val="24"/>
                <w:szCs w:val="24"/>
                <w:lang w:val="ro-MD"/>
              </w:rPr>
              <w:t>Hotărârea Guvernului nr.807/2015</w:t>
            </w:r>
            <w:r w:rsidRPr="00E1732A">
              <w:rPr>
                <w:rFonts w:ascii="Times New Roman" w:eastAsia="Times New Roman" w:hAnsi="Times New Roman" w:cs="Times New Roman"/>
                <w:b/>
                <w:bCs/>
                <w:color w:val="000000" w:themeColor="text1"/>
                <w:sz w:val="24"/>
                <w:szCs w:val="24"/>
                <w:lang w:val="ro-MD"/>
              </w:rPr>
              <w:t xml:space="preserve"> </w:t>
            </w:r>
          </w:p>
          <w:p w14:paraId="54D3796A" w14:textId="038989E7" w:rsidR="005F3987" w:rsidRPr="00E1732A" w:rsidRDefault="003754B5" w:rsidP="003754B5">
            <w:pPr>
              <w:spacing w:after="0" w:line="240" w:lineRule="auto"/>
              <w:ind w:right="50" w:firstLine="239"/>
              <w:jc w:val="both"/>
              <w:rPr>
                <w:rFonts w:ascii="Times New Roman" w:hAnsi="Times New Roman" w:cs="Times New Roman"/>
                <w:bCs/>
                <w:color w:val="000000" w:themeColor="text1"/>
                <w:sz w:val="24"/>
                <w:szCs w:val="24"/>
              </w:rPr>
            </w:pPr>
            <w:r w:rsidRPr="00E1732A">
              <w:rPr>
                <w:rFonts w:ascii="Times New Roman" w:eastAsia="Times New Roman" w:hAnsi="Times New Roman" w:cs="Times New Roman"/>
                <w:b/>
                <w:bCs/>
                <w:color w:val="000000" w:themeColor="text1"/>
                <w:sz w:val="24"/>
                <w:szCs w:val="24"/>
                <w:lang w:val="ro-MD"/>
              </w:rPr>
              <w:t xml:space="preserve">   </w:t>
            </w:r>
            <w:r w:rsidR="0055753C" w:rsidRPr="00E1732A">
              <w:rPr>
                <w:rFonts w:ascii="Times New Roman" w:eastAsia="Times New Roman" w:hAnsi="Times New Roman" w:cs="Times New Roman"/>
                <w:color w:val="000000" w:themeColor="text1"/>
                <w:sz w:val="24"/>
                <w:szCs w:val="24"/>
                <w:lang w:val="ro-MD"/>
              </w:rPr>
              <w:t xml:space="preserve">Prin modificările propuse  se introduc și se definesc </w:t>
            </w:r>
            <w:r w:rsidR="005F3987" w:rsidRPr="00E1732A">
              <w:rPr>
                <w:rFonts w:ascii="Times New Roman" w:eastAsia="Times New Roman" w:hAnsi="Times New Roman" w:cs="Times New Roman"/>
                <w:color w:val="000000" w:themeColor="text1"/>
                <w:sz w:val="24"/>
                <w:szCs w:val="24"/>
                <w:lang w:val="ro-MD"/>
              </w:rPr>
              <w:t xml:space="preserve">următoarele </w:t>
            </w:r>
            <w:r w:rsidR="0055753C" w:rsidRPr="00E1732A">
              <w:rPr>
                <w:rFonts w:ascii="Times New Roman" w:eastAsia="Times New Roman" w:hAnsi="Times New Roman" w:cs="Times New Roman"/>
                <w:color w:val="000000" w:themeColor="text1"/>
                <w:sz w:val="24"/>
                <w:szCs w:val="24"/>
                <w:lang w:val="ro-MD"/>
              </w:rPr>
              <w:t>noțiuni:</w:t>
            </w:r>
            <w:r w:rsidR="005F3987" w:rsidRPr="00E1732A">
              <w:rPr>
                <w:rFonts w:ascii="Times New Roman" w:eastAsia="Times New Roman" w:hAnsi="Times New Roman" w:cs="Times New Roman"/>
                <w:color w:val="000000" w:themeColor="text1"/>
                <w:sz w:val="24"/>
                <w:szCs w:val="24"/>
                <w:lang w:val="ro-MD"/>
              </w:rPr>
              <w:t xml:space="preserve"> punere la dispoziție pe piață, introducere pe piață, reprezentant autorizat, importator, distribuitor, operatori economici, specificație tehnică, standard</w:t>
            </w:r>
            <w:r w:rsidR="005F3987" w:rsidRPr="00E1732A">
              <w:rPr>
                <w:rFonts w:ascii="Times New Roman" w:eastAsia="Arial Unicode MS" w:hAnsi="Times New Roman" w:cs="Times New Roman"/>
                <w:bCs/>
                <w:color w:val="000000" w:themeColor="text1"/>
                <w:sz w:val="24"/>
                <w:szCs w:val="24"/>
              </w:rPr>
              <w:t xml:space="preserve"> armonizat, acreditare, organism național de acreditare, evaluare a conformității, organism de evaluare a conformității, legislație de armonizare a Uniunii, marcaj CE. Se completează unele </w:t>
            </w:r>
            <w:r w:rsidR="00F75DAE">
              <w:rPr>
                <w:rFonts w:ascii="Times New Roman" w:eastAsia="Arial Unicode MS" w:hAnsi="Times New Roman" w:cs="Times New Roman"/>
                <w:bCs/>
                <w:color w:val="000000" w:themeColor="text1"/>
                <w:sz w:val="24"/>
                <w:szCs w:val="24"/>
              </w:rPr>
              <w:t>prevederi</w:t>
            </w:r>
            <w:r w:rsidR="005F3987" w:rsidRPr="00E1732A">
              <w:rPr>
                <w:rFonts w:ascii="Times New Roman" w:eastAsia="Arial Unicode MS" w:hAnsi="Times New Roman" w:cs="Times New Roman"/>
                <w:bCs/>
                <w:color w:val="000000" w:themeColor="text1"/>
                <w:sz w:val="24"/>
                <w:szCs w:val="24"/>
              </w:rPr>
              <w:t>: pct. 86, 98</w:t>
            </w:r>
            <w:r w:rsidR="005F3987" w:rsidRPr="00E1732A">
              <w:rPr>
                <w:rFonts w:ascii="Times New Roman" w:eastAsia="Arial Unicode MS" w:hAnsi="Times New Roman" w:cs="Times New Roman"/>
                <w:bCs/>
                <w:color w:val="000000" w:themeColor="text1"/>
                <w:sz w:val="24"/>
                <w:szCs w:val="24"/>
                <w:vertAlign w:val="superscript"/>
              </w:rPr>
              <w:t>1</w:t>
            </w:r>
            <w:r w:rsidR="005F3987" w:rsidRPr="00E1732A">
              <w:rPr>
                <w:rFonts w:ascii="Times New Roman" w:eastAsia="Arial Unicode MS" w:hAnsi="Times New Roman" w:cs="Times New Roman"/>
                <w:bCs/>
                <w:color w:val="000000" w:themeColor="text1"/>
                <w:sz w:val="24"/>
                <w:szCs w:val="24"/>
              </w:rPr>
              <w:t xml:space="preserve">, </w:t>
            </w:r>
            <w:r w:rsidR="005F3987" w:rsidRPr="00E1732A">
              <w:rPr>
                <w:rFonts w:ascii="Times New Roman" w:eastAsia="Times New Roman" w:hAnsi="Times New Roman" w:cs="Times New Roman"/>
                <w:bCs/>
                <w:color w:val="000000" w:themeColor="text1"/>
                <w:sz w:val="24"/>
                <w:szCs w:val="24"/>
              </w:rPr>
              <w:t>106</w:t>
            </w:r>
            <w:r w:rsidR="005F3987" w:rsidRPr="00E1732A">
              <w:rPr>
                <w:rFonts w:ascii="Times New Roman" w:eastAsia="Times New Roman" w:hAnsi="Times New Roman" w:cs="Times New Roman"/>
                <w:bCs/>
                <w:color w:val="000000" w:themeColor="text1"/>
                <w:sz w:val="24"/>
                <w:szCs w:val="24"/>
                <w:vertAlign w:val="superscript"/>
              </w:rPr>
              <w:t>4</w:t>
            </w:r>
            <w:r w:rsidR="005F3987" w:rsidRPr="00E1732A">
              <w:rPr>
                <w:rFonts w:ascii="Times New Roman" w:eastAsia="Times New Roman" w:hAnsi="Times New Roman" w:cs="Times New Roman"/>
                <w:bCs/>
                <w:color w:val="000000" w:themeColor="text1"/>
                <w:sz w:val="24"/>
                <w:szCs w:val="24"/>
              </w:rPr>
              <w:t xml:space="preserve">, 122 în corespundere cu </w:t>
            </w:r>
            <w:r w:rsidR="005F3987" w:rsidRPr="00E1732A">
              <w:rPr>
                <w:rFonts w:ascii="Times New Roman" w:eastAsia="Times New Roman" w:hAnsi="Times New Roman" w:cs="Times New Roman"/>
                <w:bCs/>
                <w:color w:val="000000" w:themeColor="text1"/>
                <w:sz w:val="24"/>
                <w:szCs w:val="24"/>
                <w:lang w:val="ro-MD"/>
              </w:rPr>
              <w:t>Directiva 2014/30/UE.</w:t>
            </w:r>
          </w:p>
          <w:p w14:paraId="31C58C63" w14:textId="458975DB" w:rsidR="0055753C" w:rsidRPr="00E1732A" w:rsidRDefault="003754B5" w:rsidP="003754B5">
            <w:pPr>
              <w:spacing w:after="0" w:line="240" w:lineRule="auto"/>
              <w:ind w:right="50" w:firstLine="239"/>
              <w:jc w:val="both"/>
              <w:rPr>
                <w:rFonts w:ascii="Times New Roman" w:eastAsia="Times New Roman" w:hAnsi="Times New Roman" w:cs="Times New Roman"/>
                <w:b/>
                <w:bCs/>
                <w:color w:val="000000" w:themeColor="text1"/>
                <w:sz w:val="24"/>
                <w:szCs w:val="24"/>
                <w:lang w:val="ro-MD"/>
              </w:rPr>
            </w:pPr>
            <w:r w:rsidRPr="00E1732A">
              <w:rPr>
                <w:rFonts w:ascii="Times New Roman" w:hAnsi="Times New Roman" w:cs="Times New Roman"/>
                <w:color w:val="000000" w:themeColor="text1"/>
                <w:sz w:val="24"/>
                <w:szCs w:val="24"/>
              </w:rPr>
              <w:t xml:space="preserve">    </w:t>
            </w:r>
            <w:r w:rsidR="005F3987" w:rsidRPr="00E1732A">
              <w:rPr>
                <w:rFonts w:ascii="Times New Roman" w:hAnsi="Times New Roman" w:cs="Times New Roman"/>
                <w:color w:val="000000" w:themeColor="text1"/>
                <w:sz w:val="24"/>
                <w:szCs w:val="24"/>
              </w:rPr>
              <w:t xml:space="preserve">3. </w:t>
            </w:r>
            <w:r w:rsidR="005F3987" w:rsidRPr="00E1732A">
              <w:rPr>
                <w:rFonts w:ascii="Times New Roman" w:hAnsi="Times New Roman" w:cs="Times New Roman"/>
                <w:b/>
                <w:color w:val="000000" w:themeColor="text1"/>
                <w:sz w:val="24"/>
                <w:szCs w:val="24"/>
              </w:rPr>
              <w:t>Reglementări tehnice</w:t>
            </w:r>
            <w:r w:rsidR="005F3987" w:rsidRPr="00E1732A">
              <w:rPr>
                <w:rFonts w:ascii="Times New Roman" w:eastAsia="Times New Roman" w:hAnsi="Times New Roman" w:cs="Times New Roman"/>
                <w:b/>
                <w:color w:val="000000" w:themeColor="text1"/>
                <w:sz w:val="24"/>
                <w:szCs w:val="24"/>
              </w:rPr>
              <w:t xml:space="preserve">,, </w:t>
            </w:r>
            <w:r w:rsidRPr="00E1732A">
              <w:rPr>
                <w:rFonts w:ascii="Times New Roman" w:eastAsia="Times New Roman" w:hAnsi="Times New Roman" w:cs="Times New Roman"/>
                <w:b/>
                <w:color w:val="000000" w:themeColor="text1"/>
                <w:sz w:val="24"/>
                <w:szCs w:val="24"/>
              </w:rPr>
              <w:t>P</w:t>
            </w:r>
            <w:r w:rsidR="005F3987" w:rsidRPr="00E1732A">
              <w:rPr>
                <w:rFonts w:ascii="Times New Roman" w:eastAsia="Times New Roman" w:hAnsi="Times New Roman" w:cs="Times New Roman"/>
                <w:b/>
                <w:color w:val="000000" w:themeColor="text1"/>
                <w:sz w:val="24"/>
                <w:szCs w:val="24"/>
              </w:rPr>
              <w:t>rivind siguranța jucăriilor”</w:t>
            </w:r>
            <w:r w:rsidR="005F3987" w:rsidRPr="00E1732A">
              <w:rPr>
                <w:rFonts w:ascii="Times New Roman" w:eastAsia="Calibri" w:hAnsi="Times New Roman" w:cs="Times New Roman"/>
                <w:b/>
                <w:color w:val="000000" w:themeColor="text1"/>
                <w:sz w:val="24"/>
                <w:szCs w:val="24"/>
              </w:rPr>
              <w:t xml:space="preserve"> aprobat prin Hotărârea Guvernului nr.</w:t>
            </w:r>
            <w:r w:rsidR="005F3987" w:rsidRPr="00E1732A">
              <w:rPr>
                <w:rFonts w:ascii="Times New Roman" w:eastAsia="Times New Roman" w:hAnsi="Times New Roman" w:cs="Times New Roman"/>
                <w:b/>
                <w:bCs/>
                <w:color w:val="000000" w:themeColor="text1"/>
                <w:sz w:val="24"/>
                <w:szCs w:val="24"/>
                <w:lang w:val="ro-MD"/>
              </w:rPr>
              <w:t>808/2015</w:t>
            </w:r>
          </w:p>
          <w:p w14:paraId="23E6F9BE" w14:textId="1DBEF3E2" w:rsidR="00F25C06" w:rsidRPr="00E1732A" w:rsidRDefault="009F0209" w:rsidP="003754B5">
            <w:pPr>
              <w:spacing w:after="0" w:line="240" w:lineRule="auto"/>
              <w:ind w:right="50" w:firstLine="239"/>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Modificările se referă la</w:t>
            </w:r>
            <w:r w:rsidR="00F25C06" w:rsidRPr="00E1732A">
              <w:rPr>
                <w:rFonts w:ascii="Times New Roman" w:eastAsia="Times New Roman" w:hAnsi="Times New Roman" w:cs="Times New Roman"/>
                <w:color w:val="000000" w:themeColor="text1"/>
                <w:sz w:val="24"/>
                <w:szCs w:val="24"/>
                <w:lang w:val="ro-MD"/>
              </w:rPr>
              <w:t xml:space="preserve"> </w:t>
            </w:r>
            <w:r w:rsidR="003754B5" w:rsidRPr="00E1732A">
              <w:rPr>
                <w:rFonts w:ascii="Times New Roman" w:eastAsia="Times New Roman" w:hAnsi="Times New Roman" w:cs="Times New Roman"/>
                <w:color w:val="000000" w:themeColor="text1"/>
                <w:sz w:val="24"/>
                <w:szCs w:val="24"/>
                <w:lang w:val="ro-MD"/>
              </w:rPr>
              <w:t>introducerea</w:t>
            </w:r>
            <w:r w:rsidR="00F25C06" w:rsidRPr="00E1732A">
              <w:rPr>
                <w:rFonts w:ascii="Times New Roman" w:eastAsia="Times New Roman" w:hAnsi="Times New Roman" w:cs="Times New Roman"/>
                <w:color w:val="000000" w:themeColor="text1"/>
                <w:sz w:val="24"/>
                <w:szCs w:val="24"/>
                <w:lang w:val="ro-MD"/>
              </w:rPr>
              <w:t xml:space="preserve"> și definirea noțiunilor:  punere la dispoziție pe piață, introducere pe piață, producător, reprezentant autorizat, importator, distribuitor, operatori economici, standard armonizat, legislația</w:t>
            </w:r>
            <w:r w:rsidR="00F25C06" w:rsidRPr="00E1732A">
              <w:rPr>
                <w:rFonts w:ascii="Times New Roman" w:eastAsia="Arial Unicode MS" w:hAnsi="Times New Roman" w:cs="Times New Roman"/>
                <w:color w:val="000000" w:themeColor="text1"/>
                <w:sz w:val="24"/>
                <w:szCs w:val="24"/>
                <w:lang w:val="ro-MD"/>
              </w:rPr>
              <w:t xml:space="preserve">, comunitară de armonizare, acreditare, evaluarea conformității, organism de evaluare a conformității, rechemare, retragere, supravegherea pieței, marcaj CE, produs funcțional, jucărie funcțională, jucărie acvatică, viteza proiectată, jucărie de activitate, jucărie chimică, joc de masa olfactiv, trusă cosmetică, joc gustative, vătămare, pericol, risc, destinat uzului de către. </w:t>
            </w:r>
            <w:r w:rsidR="00F75DAE">
              <w:rPr>
                <w:rFonts w:ascii="Times New Roman" w:eastAsia="Arial Unicode MS" w:hAnsi="Times New Roman" w:cs="Times New Roman"/>
                <w:color w:val="000000" w:themeColor="text1"/>
                <w:sz w:val="24"/>
                <w:szCs w:val="24"/>
                <w:lang w:val="ro-MD"/>
              </w:rPr>
              <w:t>Se completează</w:t>
            </w:r>
            <w:r w:rsidR="00F25C06" w:rsidRPr="00E1732A">
              <w:rPr>
                <w:rFonts w:ascii="Times New Roman" w:eastAsia="Arial Unicode MS" w:hAnsi="Times New Roman" w:cs="Times New Roman"/>
                <w:color w:val="000000" w:themeColor="text1"/>
                <w:sz w:val="24"/>
                <w:szCs w:val="24"/>
                <w:lang w:val="ro-MD"/>
              </w:rPr>
              <w:t xml:space="preserve"> </w:t>
            </w:r>
            <w:r w:rsidR="00F75DAE">
              <w:rPr>
                <w:rFonts w:ascii="Times New Roman" w:eastAsia="Arial Unicode MS" w:hAnsi="Times New Roman" w:cs="Times New Roman"/>
                <w:color w:val="000000" w:themeColor="text1"/>
                <w:sz w:val="24"/>
                <w:szCs w:val="24"/>
                <w:lang w:val="ro-MD"/>
              </w:rPr>
              <w:t>prevederile</w:t>
            </w:r>
            <w:r w:rsidR="00F25C06" w:rsidRPr="00E1732A">
              <w:rPr>
                <w:rFonts w:ascii="Times New Roman" w:eastAsia="Arial Unicode MS" w:hAnsi="Times New Roman" w:cs="Times New Roman"/>
                <w:color w:val="000000" w:themeColor="text1"/>
                <w:sz w:val="24"/>
                <w:szCs w:val="24"/>
                <w:lang w:val="ro-MD"/>
              </w:rPr>
              <w:t xml:space="preserve">: 14,17, 28,30,51, 62, </w:t>
            </w:r>
            <w:r w:rsidR="00F25C06" w:rsidRPr="00E1732A">
              <w:rPr>
                <w:rFonts w:ascii="Times New Roman" w:hAnsi="Times New Roman" w:cs="Times New Roman"/>
                <w:color w:val="000000" w:themeColor="text1"/>
                <w:sz w:val="24"/>
                <w:szCs w:val="24"/>
                <w:lang w:val="ro-MD"/>
              </w:rPr>
              <w:t xml:space="preserve">79 </w:t>
            </w:r>
            <w:r w:rsidR="00F25C06" w:rsidRPr="00E1732A">
              <w:rPr>
                <w:rFonts w:ascii="Times New Roman" w:hAnsi="Times New Roman" w:cs="Times New Roman"/>
                <w:color w:val="000000" w:themeColor="text1"/>
                <w:sz w:val="24"/>
                <w:szCs w:val="24"/>
                <w:vertAlign w:val="superscript"/>
                <w:lang w:val="ro-MD"/>
              </w:rPr>
              <w:t>1</w:t>
            </w:r>
            <w:r w:rsidR="00F25C06" w:rsidRPr="00E1732A">
              <w:rPr>
                <w:rFonts w:ascii="Times New Roman" w:hAnsi="Times New Roman" w:cs="Times New Roman"/>
                <w:color w:val="000000" w:themeColor="text1"/>
                <w:sz w:val="24"/>
                <w:szCs w:val="24"/>
                <w:lang w:val="ro-MD"/>
              </w:rPr>
              <w:t>, 81, 89, 107, 108, 129</w:t>
            </w:r>
            <w:r w:rsidR="00F25C06" w:rsidRPr="00E1732A">
              <w:rPr>
                <w:rFonts w:ascii="Times New Roman" w:hAnsi="Times New Roman" w:cs="Times New Roman"/>
                <w:color w:val="000000" w:themeColor="text1"/>
                <w:sz w:val="24"/>
                <w:szCs w:val="24"/>
                <w:vertAlign w:val="superscript"/>
                <w:lang w:val="ro-MD"/>
              </w:rPr>
              <w:t>1</w:t>
            </w:r>
            <w:r w:rsidR="00F25C06" w:rsidRPr="00E1732A">
              <w:rPr>
                <w:rFonts w:ascii="Times New Roman" w:hAnsi="Times New Roman" w:cs="Times New Roman"/>
                <w:color w:val="000000" w:themeColor="text1"/>
                <w:sz w:val="24"/>
                <w:szCs w:val="24"/>
                <w:lang w:val="ro-MD"/>
              </w:rPr>
              <w:t>, 129</w:t>
            </w:r>
            <w:r w:rsidR="00F25C06" w:rsidRPr="00E1732A">
              <w:rPr>
                <w:rFonts w:ascii="Times New Roman" w:hAnsi="Times New Roman" w:cs="Times New Roman"/>
                <w:color w:val="000000" w:themeColor="text1"/>
                <w:sz w:val="24"/>
                <w:szCs w:val="24"/>
                <w:vertAlign w:val="superscript"/>
                <w:lang w:val="ro-MD"/>
              </w:rPr>
              <w:t>2</w:t>
            </w:r>
            <w:r w:rsidR="00F25C06" w:rsidRPr="00E1732A">
              <w:rPr>
                <w:rFonts w:ascii="Times New Roman" w:hAnsi="Times New Roman" w:cs="Times New Roman"/>
                <w:color w:val="000000" w:themeColor="text1"/>
                <w:sz w:val="24"/>
                <w:szCs w:val="24"/>
                <w:lang w:val="ro-MD"/>
              </w:rPr>
              <w:t xml:space="preserve">, 130, 135, 141, </w:t>
            </w:r>
            <w:r w:rsidR="00F25C06" w:rsidRPr="00E1732A">
              <w:rPr>
                <w:rFonts w:ascii="Times New Roman" w:eastAsia="Times New Roman" w:hAnsi="Times New Roman" w:cs="Times New Roman"/>
                <w:color w:val="000000" w:themeColor="text1"/>
                <w:sz w:val="24"/>
                <w:szCs w:val="24"/>
                <w:lang w:val="ro-MD"/>
              </w:rPr>
              <w:t>141</w:t>
            </w:r>
            <w:r w:rsidR="00F25C06" w:rsidRPr="00E1732A">
              <w:rPr>
                <w:rFonts w:ascii="Times New Roman" w:eastAsia="Times New Roman" w:hAnsi="Times New Roman" w:cs="Times New Roman"/>
                <w:color w:val="000000" w:themeColor="text1"/>
                <w:sz w:val="24"/>
                <w:szCs w:val="24"/>
                <w:vertAlign w:val="superscript"/>
                <w:lang w:val="ro-MD"/>
              </w:rPr>
              <w:t xml:space="preserve">5  </w:t>
            </w:r>
            <w:r w:rsidR="00F25C06" w:rsidRPr="00E1732A">
              <w:rPr>
                <w:rFonts w:ascii="Times New Roman" w:eastAsia="Times New Roman" w:hAnsi="Times New Roman" w:cs="Times New Roman"/>
                <w:color w:val="000000" w:themeColor="text1"/>
                <w:sz w:val="24"/>
                <w:szCs w:val="24"/>
                <w:lang w:val="ro-MD"/>
              </w:rPr>
              <w:t xml:space="preserve">în corespundere cu </w:t>
            </w:r>
            <w:r w:rsidR="000C453E" w:rsidRPr="00E1732A">
              <w:rPr>
                <w:rFonts w:ascii="Times New Roman" w:eastAsia="Times New Roman" w:hAnsi="Times New Roman" w:cs="Times New Roman"/>
                <w:color w:val="000000" w:themeColor="text1"/>
                <w:sz w:val="24"/>
                <w:szCs w:val="24"/>
                <w:lang w:val="ro-MD"/>
              </w:rPr>
              <w:t>Directiva 2009/48/CE.</w:t>
            </w:r>
          </w:p>
          <w:p w14:paraId="66219D34" w14:textId="68A456B9" w:rsidR="000C453E" w:rsidRPr="00E1732A" w:rsidRDefault="000C453E" w:rsidP="00E1732A">
            <w:pPr>
              <w:spacing w:after="0" w:line="240" w:lineRule="auto"/>
              <w:ind w:right="50" w:firstLine="239"/>
              <w:jc w:val="both"/>
              <w:rPr>
                <w:rFonts w:ascii="Times New Roman" w:eastAsia="Times New Roman" w:hAnsi="Times New Roman" w:cs="Times New Roman"/>
                <w:b/>
                <w:bCs/>
                <w:color w:val="000000" w:themeColor="text1"/>
                <w:sz w:val="24"/>
                <w:szCs w:val="24"/>
                <w:lang w:val="ro-MD"/>
              </w:rPr>
            </w:pPr>
            <w:r w:rsidRPr="00E1732A">
              <w:rPr>
                <w:rFonts w:ascii="Times New Roman" w:hAnsi="Times New Roman" w:cs="Times New Roman"/>
                <w:color w:val="000000" w:themeColor="text1"/>
                <w:sz w:val="24"/>
                <w:szCs w:val="24"/>
              </w:rPr>
              <w:t xml:space="preserve">4. </w:t>
            </w:r>
            <w:r w:rsidRPr="00E1732A">
              <w:rPr>
                <w:rFonts w:ascii="Times New Roman" w:eastAsia="Times New Roman" w:hAnsi="Times New Roman" w:cs="Times New Roman"/>
                <w:b/>
                <w:bCs/>
                <w:color w:val="000000" w:themeColor="text1"/>
                <w:sz w:val="24"/>
                <w:szCs w:val="24"/>
              </w:rPr>
              <w:t xml:space="preserve">Reglementări tehnice ,,privind echipamentele individuale de protecție” aprobat prin Hotărârea </w:t>
            </w:r>
            <w:r w:rsidRPr="00E1732A">
              <w:rPr>
                <w:rFonts w:ascii="Times New Roman" w:eastAsia="Times New Roman" w:hAnsi="Times New Roman" w:cs="Times New Roman"/>
                <w:b/>
                <w:bCs/>
                <w:color w:val="000000" w:themeColor="text1"/>
                <w:sz w:val="24"/>
                <w:szCs w:val="24"/>
                <w:lang w:val="ro-MD"/>
              </w:rPr>
              <w:t>Guvernului nr. 108/2022</w:t>
            </w:r>
          </w:p>
          <w:p w14:paraId="3117BC15" w14:textId="55F33CCA" w:rsidR="000C453E" w:rsidRPr="00E1732A" w:rsidRDefault="000C453E" w:rsidP="00E1732A">
            <w:pPr>
              <w:spacing w:after="0" w:line="240" w:lineRule="auto"/>
              <w:ind w:right="50" w:firstLine="239"/>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lastRenderedPageBreak/>
              <w:t xml:space="preserve"> Modificările introduse</w:t>
            </w:r>
            <w:r w:rsidRPr="00E1732A">
              <w:rPr>
                <w:rFonts w:ascii="Times New Roman" w:hAnsi="Times New Roman" w:cs="Times New Roman"/>
                <w:color w:val="000000" w:themeColor="text1"/>
                <w:sz w:val="24"/>
                <w:szCs w:val="24"/>
              </w:rPr>
              <w:t xml:space="preserve"> </w:t>
            </w:r>
            <w:r w:rsidR="009F0209" w:rsidRPr="00E1732A">
              <w:rPr>
                <w:rFonts w:ascii="Times New Roman" w:hAnsi="Times New Roman" w:cs="Times New Roman"/>
                <w:color w:val="000000" w:themeColor="text1"/>
                <w:sz w:val="24"/>
                <w:szCs w:val="24"/>
              </w:rPr>
              <w:t>vizează</w:t>
            </w:r>
            <w:r w:rsidRPr="00E1732A">
              <w:rPr>
                <w:rFonts w:ascii="Times New Roman" w:hAnsi="Times New Roman" w:cs="Times New Roman"/>
                <w:color w:val="000000" w:themeColor="text1"/>
                <w:sz w:val="24"/>
                <w:szCs w:val="24"/>
              </w:rPr>
              <w:t xml:space="preserve"> definirea și reformularea unor noțiuni cum ar fi: </w:t>
            </w:r>
            <w:r w:rsidRPr="00E1732A">
              <w:rPr>
                <w:rFonts w:ascii="Times New Roman" w:hAnsi="Times New Roman" w:cs="Times New Roman"/>
                <w:color w:val="000000" w:themeColor="text1"/>
                <w:sz w:val="24"/>
                <w:szCs w:val="24"/>
                <w:lang w:val="ro-MD"/>
              </w:rPr>
              <w:t xml:space="preserve">echipamente individuale de protecție (EIP), punere la dispoziție pe piață, introducere pe piață, producător, reprezentant autorizat, importator, distribuitor, operatori economici, specificație tehnică, standard armonizat, acreditare, organism național de acreditare, evaluare a conformității, organism de evaluare a conformității , rechemare, retragere, legislația de armonizare a Uniunii, marcaj CE.  </w:t>
            </w:r>
            <w:r w:rsidR="00F75DAE">
              <w:rPr>
                <w:rFonts w:ascii="Times New Roman" w:hAnsi="Times New Roman" w:cs="Times New Roman"/>
                <w:color w:val="000000" w:themeColor="text1"/>
                <w:sz w:val="24"/>
                <w:szCs w:val="24"/>
                <w:lang w:val="ro-MD"/>
              </w:rPr>
              <w:t xml:space="preserve"> Completarea unor</w:t>
            </w:r>
            <w:r w:rsidRPr="00E1732A">
              <w:rPr>
                <w:rFonts w:ascii="Times New Roman" w:hAnsi="Times New Roman" w:cs="Times New Roman"/>
                <w:color w:val="000000" w:themeColor="text1"/>
                <w:sz w:val="24"/>
                <w:szCs w:val="24"/>
                <w:lang w:val="ro-MD"/>
              </w:rPr>
              <w:t xml:space="preserve"> </w:t>
            </w:r>
            <w:r w:rsidR="00F75DAE">
              <w:rPr>
                <w:rFonts w:ascii="Times New Roman" w:hAnsi="Times New Roman" w:cs="Times New Roman"/>
                <w:color w:val="000000" w:themeColor="text1"/>
                <w:sz w:val="24"/>
                <w:szCs w:val="24"/>
                <w:lang w:val="ro-MD"/>
              </w:rPr>
              <w:t>prevederi</w:t>
            </w:r>
            <w:r w:rsidRPr="00E1732A">
              <w:rPr>
                <w:rFonts w:ascii="Times New Roman" w:hAnsi="Times New Roman" w:cs="Times New Roman"/>
                <w:color w:val="000000" w:themeColor="text1"/>
                <w:sz w:val="24"/>
                <w:szCs w:val="24"/>
                <w:lang w:val="ro-MD"/>
              </w:rPr>
              <w:t xml:space="preserve"> 55,62, 65, 102, 102</w:t>
            </w:r>
            <w:r w:rsidRPr="00E1732A">
              <w:rPr>
                <w:rFonts w:ascii="Times New Roman" w:hAnsi="Times New Roman" w:cs="Times New Roman"/>
                <w:color w:val="000000" w:themeColor="text1"/>
                <w:sz w:val="24"/>
                <w:szCs w:val="24"/>
                <w:vertAlign w:val="superscript"/>
                <w:lang w:val="ro-MD"/>
              </w:rPr>
              <w:t>1</w:t>
            </w:r>
            <w:r w:rsidRPr="00E1732A">
              <w:rPr>
                <w:rFonts w:ascii="Times New Roman" w:hAnsi="Times New Roman" w:cs="Times New Roman"/>
                <w:color w:val="000000" w:themeColor="text1"/>
                <w:sz w:val="24"/>
                <w:szCs w:val="24"/>
                <w:lang w:val="ro-MD"/>
              </w:rPr>
              <w:t xml:space="preserve">, </w:t>
            </w:r>
            <w:r w:rsidRPr="00E1732A">
              <w:rPr>
                <w:rFonts w:ascii="Times New Roman" w:hAnsi="Times New Roman" w:cs="Times New Roman"/>
                <w:color w:val="000000" w:themeColor="text1"/>
                <w:sz w:val="24"/>
                <w:szCs w:val="24"/>
                <w:lang w:val="ro-MD" w:eastAsia="en-GB"/>
              </w:rPr>
              <w:t>102</w:t>
            </w:r>
            <w:r w:rsidRPr="00E1732A">
              <w:rPr>
                <w:rFonts w:ascii="Times New Roman" w:hAnsi="Times New Roman" w:cs="Times New Roman"/>
                <w:color w:val="000000" w:themeColor="text1"/>
                <w:sz w:val="24"/>
                <w:szCs w:val="24"/>
                <w:vertAlign w:val="superscript"/>
                <w:lang w:val="ro-MD" w:eastAsia="en-GB"/>
              </w:rPr>
              <w:t>2</w:t>
            </w:r>
            <w:r w:rsidRPr="00E1732A">
              <w:rPr>
                <w:rFonts w:ascii="Times New Roman" w:hAnsi="Times New Roman" w:cs="Times New Roman"/>
                <w:color w:val="000000" w:themeColor="text1"/>
                <w:sz w:val="24"/>
                <w:szCs w:val="24"/>
                <w:lang w:val="ro-MD" w:eastAsia="en-GB"/>
              </w:rPr>
              <w:t xml:space="preserve">, </w:t>
            </w:r>
            <w:r w:rsidRPr="00E1732A">
              <w:rPr>
                <w:rFonts w:ascii="Times New Roman" w:hAnsi="Times New Roman" w:cs="Times New Roman"/>
                <w:color w:val="000000" w:themeColor="text1"/>
                <w:sz w:val="24"/>
                <w:szCs w:val="24"/>
                <w:lang w:val="ro-MD"/>
              </w:rPr>
              <w:t>109</w:t>
            </w:r>
            <w:r w:rsidRPr="00E1732A">
              <w:rPr>
                <w:rFonts w:ascii="Times New Roman" w:hAnsi="Times New Roman" w:cs="Times New Roman"/>
                <w:color w:val="000000" w:themeColor="text1"/>
                <w:sz w:val="24"/>
                <w:szCs w:val="24"/>
                <w:vertAlign w:val="superscript"/>
                <w:lang w:val="ro-MD"/>
              </w:rPr>
              <w:t>1</w:t>
            </w:r>
            <w:r w:rsidR="002F27A1">
              <w:rPr>
                <w:rFonts w:ascii="Times New Roman" w:hAnsi="Times New Roman" w:cs="Times New Roman"/>
                <w:color w:val="000000" w:themeColor="text1"/>
                <w:sz w:val="24"/>
                <w:szCs w:val="24"/>
                <w:vertAlign w:val="superscript"/>
                <w:lang w:val="ro-MD"/>
              </w:rPr>
              <w:t xml:space="preserve">  </w:t>
            </w:r>
            <w:r w:rsidRPr="00E1732A">
              <w:rPr>
                <w:rFonts w:ascii="Times New Roman" w:hAnsi="Times New Roman" w:cs="Times New Roman"/>
                <w:color w:val="000000" w:themeColor="text1"/>
                <w:sz w:val="24"/>
                <w:szCs w:val="24"/>
                <w:lang w:val="ro-MD"/>
              </w:rPr>
              <w:t xml:space="preserve">în corespundere cu </w:t>
            </w:r>
            <w:r w:rsidRPr="00E1732A">
              <w:rPr>
                <w:rFonts w:ascii="Times New Roman" w:eastAsia="Times New Roman" w:hAnsi="Times New Roman" w:cs="Times New Roman"/>
                <w:color w:val="000000" w:themeColor="text1"/>
                <w:sz w:val="24"/>
                <w:szCs w:val="24"/>
                <w:lang w:val="ro-MD"/>
              </w:rPr>
              <w:t>Regulamentul (UE) 2016/426.</w:t>
            </w:r>
          </w:p>
          <w:p w14:paraId="7268DCF7" w14:textId="1A7E1D94" w:rsidR="000C453E" w:rsidRPr="00E1732A" w:rsidRDefault="000C453E" w:rsidP="00E1732A">
            <w:pPr>
              <w:spacing w:after="0" w:line="240" w:lineRule="auto"/>
              <w:ind w:right="50" w:firstLine="239"/>
              <w:jc w:val="both"/>
              <w:rPr>
                <w:rFonts w:ascii="Times New Roman" w:eastAsia="Times New Roman" w:hAnsi="Times New Roman" w:cs="Times New Roman"/>
                <w:b/>
                <w:bCs/>
                <w:color w:val="000000" w:themeColor="text1"/>
                <w:sz w:val="24"/>
                <w:szCs w:val="24"/>
                <w:lang w:val="ro-MD"/>
              </w:rPr>
            </w:pPr>
            <w:r w:rsidRPr="00E1732A">
              <w:rPr>
                <w:rFonts w:ascii="Times New Roman" w:eastAsia="Times New Roman" w:hAnsi="Times New Roman" w:cs="Times New Roman"/>
                <w:color w:val="000000" w:themeColor="text1"/>
                <w:sz w:val="24"/>
                <w:szCs w:val="24"/>
              </w:rPr>
              <w:t xml:space="preserve">5. </w:t>
            </w:r>
            <w:r w:rsidRPr="00E1732A">
              <w:rPr>
                <w:rFonts w:ascii="Times New Roman" w:hAnsi="Times New Roman" w:cs="Times New Roman"/>
                <w:b/>
                <w:color w:val="000000" w:themeColor="text1"/>
                <w:sz w:val="24"/>
                <w:szCs w:val="24"/>
              </w:rPr>
              <w:t xml:space="preserve">Reglementări tehnice, </w:t>
            </w:r>
            <w:r w:rsidRPr="00E1732A">
              <w:rPr>
                <w:rFonts w:ascii="Times New Roman" w:eastAsia="Times New Roman" w:hAnsi="Times New Roman" w:cs="Times New Roman"/>
                <w:b/>
                <w:color w:val="000000" w:themeColor="text1"/>
                <w:sz w:val="24"/>
                <w:szCs w:val="24"/>
              </w:rPr>
              <w:t>aparatele consumatoare de combustibili gazoși</w:t>
            </w:r>
            <w:r w:rsidR="00627487" w:rsidRPr="00E1732A">
              <w:rPr>
                <w:rFonts w:ascii="Times New Roman" w:eastAsia="Times New Roman" w:hAnsi="Times New Roman" w:cs="Times New Roman"/>
                <w:b/>
                <w:color w:val="000000" w:themeColor="text1"/>
                <w:sz w:val="24"/>
                <w:szCs w:val="24"/>
              </w:rPr>
              <w:t xml:space="preserve"> </w:t>
            </w:r>
            <w:r w:rsidRPr="00E1732A">
              <w:rPr>
                <w:rFonts w:ascii="Times New Roman" w:hAnsi="Times New Roman" w:cs="Times New Roman"/>
                <w:b/>
                <w:color w:val="000000" w:themeColor="text1"/>
                <w:sz w:val="24"/>
                <w:szCs w:val="24"/>
              </w:rPr>
              <w:t>aprobat prin</w:t>
            </w:r>
            <w:r w:rsidRPr="00E1732A">
              <w:rPr>
                <w:rFonts w:ascii="Times New Roman" w:eastAsia="Calibri" w:hAnsi="Times New Roman" w:cs="Times New Roman"/>
                <w:b/>
                <w:color w:val="000000" w:themeColor="text1"/>
                <w:sz w:val="24"/>
                <w:szCs w:val="24"/>
              </w:rPr>
              <w:t xml:space="preserve"> Hotărârea </w:t>
            </w:r>
            <w:r w:rsidRPr="00E1732A">
              <w:rPr>
                <w:rFonts w:ascii="Times New Roman" w:eastAsia="Times New Roman" w:hAnsi="Times New Roman" w:cs="Times New Roman"/>
                <w:b/>
                <w:bCs/>
                <w:color w:val="000000" w:themeColor="text1"/>
                <w:sz w:val="24"/>
                <w:szCs w:val="24"/>
                <w:lang w:val="ro-MD"/>
              </w:rPr>
              <w:t>Guvernului nr.109/2022</w:t>
            </w:r>
          </w:p>
          <w:p w14:paraId="7A1C69EB" w14:textId="17BB512A" w:rsidR="009F0209" w:rsidRPr="00E1732A" w:rsidRDefault="00627487" w:rsidP="00E1732A">
            <w:pPr>
              <w:spacing w:after="0" w:line="240" w:lineRule="auto"/>
              <w:ind w:right="50" w:firstLine="239"/>
              <w:jc w:val="both"/>
              <w:rPr>
                <w:rFonts w:ascii="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lang w:val="ro-MD"/>
              </w:rPr>
              <w:t>Modificările introduse vizează definirea  si introducerea următoarelor noțiuni: aparate, accesorii, ardere, gătit, combustibil</w:t>
            </w:r>
            <w:r w:rsidRPr="00E1732A">
              <w:rPr>
                <w:rFonts w:ascii="Times New Roman" w:hAnsi="Times New Roman" w:cs="Times New Roman"/>
                <w:bCs/>
                <w:color w:val="000000" w:themeColor="text1"/>
                <w:sz w:val="24"/>
                <w:szCs w:val="24"/>
              </w:rPr>
              <w:t xml:space="preserve"> gazos, incinte industriale , familie de gaze, grup de gaze, indice Wobbe, categoria aparatului, randament energetic, introducere pe piață, reprezentant autorizat, importator, specificație tehnică, standard armonizat acreditare, organism național de acreditare, evaluare a conformității, organism de evaluare a conformității, legislația de armonizare a Uniunii, marcaj CE. </w:t>
            </w:r>
            <w:r w:rsidR="00F75DAE">
              <w:rPr>
                <w:rFonts w:ascii="Times New Roman" w:hAnsi="Times New Roman" w:cs="Times New Roman"/>
                <w:bCs/>
                <w:color w:val="000000" w:themeColor="text1"/>
                <w:sz w:val="24"/>
                <w:szCs w:val="24"/>
              </w:rPr>
              <w:t>Completarea și reformularea</w:t>
            </w:r>
            <w:r w:rsidRPr="00E1732A">
              <w:rPr>
                <w:rFonts w:ascii="Times New Roman" w:hAnsi="Times New Roman" w:cs="Times New Roman"/>
                <w:bCs/>
                <w:color w:val="000000" w:themeColor="text1"/>
                <w:sz w:val="24"/>
                <w:szCs w:val="24"/>
              </w:rPr>
              <w:t xml:space="preserve"> </w:t>
            </w:r>
            <w:r w:rsidR="00F75DAE">
              <w:rPr>
                <w:rFonts w:ascii="Times New Roman" w:hAnsi="Times New Roman" w:cs="Times New Roman"/>
                <w:bCs/>
                <w:color w:val="000000" w:themeColor="text1"/>
                <w:sz w:val="24"/>
                <w:szCs w:val="24"/>
              </w:rPr>
              <w:t>prevede</w:t>
            </w:r>
            <w:r w:rsidRPr="00E1732A">
              <w:rPr>
                <w:rFonts w:ascii="Times New Roman" w:hAnsi="Times New Roman" w:cs="Times New Roman"/>
                <w:bCs/>
                <w:color w:val="000000" w:themeColor="text1"/>
                <w:sz w:val="24"/>
                <w:szCs w:val="24"/>
              </w:rPr>
              <w:t>ril</w:t>
            </w:r>
            <w:r w:rsidR="00F75DAE">
              <w:rPr>
                <w:rFonts w:ascii="Times New Roman" w:hAnsi="Times New Roman" w:cs="Times New Roman"/>
                <w:bCs/>
                <w:color w:val="000000" w:themeColor="text1"/>
                <w:sz w:val="24"/>
                <w:szCs w:val="24"/>
              </w:rPr>
              <w:t>or</w:t>
            </w:r>
            <w:r w:rsidRPr="00E1732A">
              <w:rPr>
                <w:rFonts w:ascii="Times New Roman" w:hAnsi="Times New Roman" w:cs="Times New Roman"/>
                <w:bCs/>
                <w:color w:val="000000" w:themeColor="text1"/>
                <w:sz w:val="24"/>
                <w:szCs w:val="24"/>
              </w:rPr>
              <w:t>:</w:t>
            </w:r>
            <w:r w:rsidR="00F75DAE">
              <w:rPr>
                <w:rFonts w:ascii="Times New Roman" w:hAnsi="Times New Roman" w:cs="Times New Roman"/>
                <w:bCs/>
                <w:color w:val="000000" w:themeColor="text1"/>
                <w:sz w:val="24"/>
                <w:szCs w:val="24"/>
              </w:rPr>
              <w:t xml:space="preserve"> </w:t>
            </w:r>
            <w:r w:rsidRPr="00E1732A">
              <w:rPr>
                <w:rFonts w:ascii="Times New Roman" w:hAnsi="Times New Roman" w:cs="Times New Roman"/>
                <w:bCs/>
                <w:color w:val="000000" w:themeColor="text1"/>
                <w:sz w:val="24"/>
                <w:szCs w:val="24"/>
              </w:rPr>
              <w:t xml:space="preserve">12,13,94, 97 în corespundere cu  </w:t>
            </w:r>
            <w:r w:rsidRPr="00E1732A">
              <w:rPr>
                <w:rFonts w:ascii="Times New Roman" w:eastAsia="Times New Roman" w:hAnsi="Times New Roman" w:cs="Times New Roman"/>
                <w:color w:val="000000" w:themeColor="text1"/>
                <w:sz w:val="24"/>
                <w:szCs w:val="24"/>
                <w:lang w:val="ro-MD"/>
              </w:rPr>
              <w:t>Regulamentul (UE) 2016/425.</w:t>
            </w:r>
          </w:p>
          <w:p w14:paraId="461B710F" w14:textId="6E825474" w:rsidR="00BE053C" w:rsidRPr="00E1732A" w:rsidRDefault="00BE053C" w:rsidP="00E1732A">
            <w:pPr>
              <w:spacing w:before="120" w:after="120" w:line="240" w:lineRule="auto"/>
              <w:ind w:right="50" w:firstLine="239"/>
              <w:jc w:val="both"/>
              <w:rPr>
                <w:rFonts w:ascii="Times New Roman" w:hAnsi="Times New Roman" w:cs="Times New Roman"/>
                <w:bCs/>
                <w:color w:val="000000" w:themeColor="text1"/>
                <w:sz w:val="24"/>
                <w:szCs w:val="24"/>
              </w:rPr>
            </w:pPr>
            <w:r w:rsidRPr="00E1732A">
              <w:rPr>
                <w:rFonts w:ascii="Times New Roman" w:hAnsi="Times New Roman" w:cs="Times New Roman"/>
                <w:bCs/>
                <w:color w:val="000000" w:themeColor="text1"/>
                <w:sz w:val="24"/>
                <w:szCs w:val="24"/>
              </w:rPr>
              <w:t xml:space="preserve">Modificarea acestor </w:t>
            </w:r>
            <w:r w:rsidR="00A1768A" w:rsidRPr="00E1732A">
              <w:rPr>
                <w:rFonts w:ascii="Times New Roman" w:hAnsi="Times New Roman" w:cs="Times New Roman"/>
                <w:bCs/>
                <w:color w:val="000000" w:themeColor="text1"/>
                <w:sz w:val="24"/>
                <w:szCs w:val="24"/>
              </w:rPr>
              <w:t>cinci</w:t>
            </w:r>
            <w:r w:rsidRPr="00E1732A">
              <w:rPr>
                <w:rFonts w:ascii="Times New Roman" w:hAnsi="Times New Roman" w:cs="Times New Roman"/>
                <w:bCs/>
                <w:color w:val="000000" w:themeColor="text1"/>
                <w:sz w:val="24"/>
                <w:szCs w:val="24"/>
              </w:rPr>
              <w:t xml:space="preserve"> hotărâri ale Guvernului </w:t>
            </w:r>
            <w:r w:rsidR="00627487" w:rsidRPr="00E1732A">
              <w:rPr>
                <w:rFonts w:ascii="Times New Roman" w:hAnsi="Times New Roman" w:cs="Times New Roman"/>
                <w:bCs/>
                <w:color w:val="000000" w:themeColor="text1"/>
                <w:sz w:val="24"/>
                <w:szCs w:val="24"/>
              </w:rPr>
              <w:t xml:space="preserve">vor asigura </w:t>
            </w:r>
            <w:r w:rsidRPr="00E1732A">
              <w:rPr>
                <w:rFonts w:ascii="Times New Roman" w:hAnsi="Times New Roman" w:cs="Times New Roman"/>
                <w:bCs/>
                <w:color w:val="000000" w:themeColor="text1"/>
                <w:sz w:val="24"/>
                <w:szCs w:val="24"/>
              </w:rPr>
              <w:t>concordanț</w:t>
            </w:r>
            <w:r w:rsidR="00163BEE" w:rsidRPr="00E1732A">
              <w:rPr>
                <w:rFonts w:ascii="Times New Roman" w:hAnsi="Times New Roman" w:cs="Times New Roman"/>
                <w:bCs/>
                <w:color w:val="000000" w:themeColor="text1"/>
                <w:sz w:val="24"/>
                <w:szCs w:val="24"/>
              </w:rPr>
              <w:t xml:space="preserve">a actelor naționale </w:t>
            </w:r>
            <w:r w:rsidRPr="00E1732A">
              <w:rPr>
                <w:rFonts w:ascii="Times New Roman" w:hAnsi="Times New Roman" w:cs="Times New Roman"/>
                <w:bCs/>
                <w:color w:val="000000" w:themeColor="text1"/>
                <w:sz w:val="24"/>
                <w:szCs w:val="24"/>
              </w:rPr>
              <w:t xml:space="preserve"> cu actele </w:t>
            </w:r>
            <w:r w:rsidR="00A1768A" w:rsidRPr="00E1732A">
              <w:rPr>
                <w:rFonts w:ascii="Times New Roman" w:hAnsi="Times New Roman" w:cs="Times New Roman"/>
                <w:bCs/>
                <w:color w:val="000000" w:themeColor="text1"/>
                <w:sz w:val="24"/>
                <w:szCs w:val="24"/>
              </w:rPr>
              <w:t xml:space="preserve">UE </w:t>
            </w:r>
            <w:r w:rsidRPr="00E1732A">
              <w:rPr>
                <w:rFonts w:ascii="Times New Roman" w:hAnsi="Times New Roman" w:cs="Times New Roman"/>
                <w:bCs/>
                <w:color w:val="000000" w:themeColor="text1"/>
                <w:sz w:val="24"/>
                <w:szCs w:val="24"/>
              </w:rPr>
              <w:t>și excluderii unor interpretări ambigue prin utilizarea corespunzătoare și uniformă a terminologiei juridice.</w:t>
            </w:r>
            <w:r w:rsidR="00A1768A" w:rsidRPr="00E1732A">
              <w:rPr>
                <w:rFonts w:ascii="Times New Roman" w:eastAsia="Times New Roman" w:hAnsi="Times New Roman" w:cs="Times New Roman"/>
                <w:bCs/>
                <w:color w:val="000000" w:themeColor="text1"/>
                <w:sz w:val="24"/>
                <w:szCs w:val="24"/>
              </w:rPr>
              <w:t xml:space="preserve"> Astfel,  proiectul va asigura o identitate unică și o prezentare în volum deplin a noțiunilor din  Reglementările tehnice cu noțiunile din actele UE,  menționate la pct.2 din prezenta notă.</w:t>
            </w:r>
          </w:p>
          <w:p w14:paraId="52CC7DE3" w14:textId="5477981D" w:rsidR="0066595A" w:rsidRPr="00E1732A" w:rsidRDefault="00A1768A" w:rsidP="00E1732A">
            <w:pPr>
              <w:spacing w:before="120" w:after="0" w:line="240" w:lineRule="auto"/>
              <w:ind w:right="50" w:firstLine="239"/>
              <w:jc w:val="both"/>
              <w:rPr>
                <w:rFonts w:ascii="Times New Roman" w:eastAsia="Times New Roman" w:hAnsi="Times New Roman" w:cs="Times New Roman"/>
                <w:bCs/>
                <w:color w:val="000000" w:themeColor="text1"/>
                <w:sz w:val="24"/>
                <w:szCs w:val="24"/>
              </w:rPr>
            </w:pPr>
            <w:r w:rsidRPr="00E1732A">
              <w:rPr>
                <w:rFonts w:ascii="Times New Roman" w:eastAsia="Times New Roman" w:hAnsi="Times New Roman" w:cs="Times New Roman"/>
                <w:bCs/>
                <w:color w:val="000000" w:themeColor="text1"/>
                <w:sz w:val="24"/>
                <w:szCs w:val="24"/>
              </w:rPr>
              <w:t xml:space="preserve">În particular,  proiectul conține prevederi ce țin de reglementarea mai detaliată a principiului de libera circulația a mărfurilor și  introducerea unei clarități în desfășurarea activităților ce țin de supravegherea pieței. De asemenea, se ajustează  prevederile  ce țin de procedurile de salvgardare și schimb de informații între autoritățile de supraveghere a pieței naționale, autoritățile de reglementare naționale,  Comisia Europeană și statele membre. </w:t>
            </w:r>
            <w:r w:rsidR="0066595A" w:rsidRPr="00E1732A">
              <w:rPr>
                <w:rFonts w:ascii="Times New Roman" w:eastAsia="Times New Roman" w:hAnsi="Times New Roman" w:cs="Times New Roman"/>
                <w:bCs/>
                <w:color w:val="000000" w:themeColor="text1"/>
                <w:sz w:val="24"/>
                <w:szCs w:val="24"/>
              </w:rPr>
              <w:t>De menționat, că proiectul concretizează obligațiile autorităților naționale în raport cu Comisia Europeană și statele membre.</w:t>
            </w:r>
          </w:p>
          <w:p w14:paraId="136A5F51" w14:textId="77777777" w:rsidR="0066595A" w:rsidRDefault="0066595A" w:rsidP="00E1732A">
            <w:pPr>
              <w:spacing w:before="120" w:after="0" w:line="240" w:lineRule="auto"/>
              <w:ind w:right="50" w:firstLine="239"/>
              <w:jc w:val="both"/>
              <w:rPr>
                <w:rFonts w:ascii="Times New Roman" w:eastAsia="Times New Roman" w:hAnsi="Times New Roman" w:cs="Times New Roman"/>
                <w:bCs/>
                <w:i/>
                <w:color w:val="000000" w:themeColor="text1"/>
                <w:sz w:val="24"/>
                <w:szCs w:val="24"/>
                <w:lang w:val="ro-MD"/>
              </w:rPr>
            </w:pPr>
            <w:r w:rsidRPr="00E1732A">
              <w:rPr>
                <w:rFonts w:ascii="Times New Roman" w:eastAsia="Times New Roman" w:hAnsi="Times New Roman" w:cs="Times New Roman"/>
                <w:bCs/>
                <w:color w:val="000000" w:themeColor="text1"/>
                <w:sz w:val="24"/>
                <w:szCs w:val="24"/>
              </w:rPr>
              <w:t xml:space="preserve">Suplimentar se remarcă, că proiectul ține cont de observațiile, care au fost expuse  de către experții proiectului </w:t>
            </w:r>
            <w:r w:rsidRPr="00E1732A">
              <w:rPr>
                <w:rFonts w:ascii="Times New Roman" w:eastAsia="Times New Roman" w:hAnsi="Times New Roman" w:cs="Times New Roman"/>
                <w:bCs/>
                <w:color w:val="000000" w:themeColor="text1"/>
                <w:sz w:val="24"/>
                <w:szCs w:val="24"/>
                <w:lang w:val="ro-MD"/>
              </w:rPr>
              <w:t xml:space="preserve"> </w:t>
            </w:r>
            <w:r w:rsidRPr="00E1732A">
              <w:rPr>
                <w:rFonts w:ascii="Times New Roman" w:eastAsia="Times New Roman" w:hAnsi="Times New Roman" w:cs="Times New Roman"/>
                <w:bCs/>
                <w:i/>
                <w:color w:val="000000" w:themeColor="text1"/>
                <w:sz w:val="24"/>
                <w:szCs w:val="24"/>
              </w:rPr>
              <w:t>„Legislative Pre-Assessment of the EU - Moldova Association Agreement -Provisions on Technical Barriers to Trade” (project number SIEA-2018-19547).</w:t>
            </w:r>
            <w:r w:rsidRPr="00E1732A">
              <w:rPr>
                <w:rFonts w:ascii="Times New Roman" w:eastAsia="Times New Roman" w:hAnsi="Times New Roman" w:cs="Times New Roman"/>
                <w:bCs/>
                <w:color w:val="000000" w:themeColor="text1"/>
                <w:sz w:val="24"/>
                <w:szCs w:val="24"/>
              </w:rPr>
              <w:t xml:space="preserve"> </w:t>
            </w:r>
            <w:r w:rsidRPr="00E1732A">
              <w:rPr>
                <w:rFonts w:ascii="Times New Roman" w:eastAsia="Times New Roman" w:hAnsi="Times New Roman" w:cs="Times New Roman"/>
                <w:bCs/>
                <w:color w:val="000000" w:themeColor="text1"/>
                <w:sz w:val="24"/>
                <w:szCs w:val="24"/>
                <w:lang w:val="en-GB"/>
              </w:rPr>
              <w:t xml:space="preserve">Ca urmare, proiectul conţine prevederi care exclud observațiile prezentate în </w:t>
            </w:r>
            <w:r w:rsidRPr="00E1732A">
              <w:rPr>
                <w:rFonts w:ascii="Times New Roman" w:eastAsia="Times New Roman" w:hAnsi="Times New Roman" w:cs="Times New Roman"/>
                <w:bCs/>
                <w:i/>
                <w:color w:val="000000" w:themeColor="text1"/>
                <w:sz w:val="24"/>
                <w:szCs w:val="24"/>
                <w:lang w:val="ro-MD"/>
              </w:rPr>
              <w:t>Final Report Legislative Pre-Assessment of the EU - Moldova Association Agreement Provisions on Technical Barriers to Trade.</w:t>
            </w:r>
          </w:p>
          <w:p w14:paraId="0A0640A4" w14:textId="79D69E9E" w:rsidR="00E31C76" w:rsidRPr="00D201FD" w:rsidRDefault="00E37F78" w:rsidP="00D201F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B3804">
              <w:rPr>
                <w:rFonts w:ascii="Times New Roman" w:eastAsia="Times New Roman" w:hAnsi="Times New Roman" w:cs="Times New Roman"/>
                <w:sz w:val="24"/>
                <w:szCs w:val="24"/>
              </w:rPr>
              <w:t xml:space="preserve">   </w:t>
            </w:r>
            <w:r w:rsidR="00D201FD" w:rsidRPr="004B3804">
              <w:rPr>
                <w:rFonts w:ascii="Times New Roman" w:eastAsia="Times New Roman" w:hAnsi="Times New Roman" w:cs="Times New Roman"/>
                <w:sz w:val="24"/>
                <w:szCs w:val="24"/>
              </w:rPr>
              <w:t>Urmare  a examinării  recomandărilor Comisiei Europene  în Raportul din 2024 cu privire la extinderea aderării  Republicii Moldova la Uniunea europeană,  în care se oferă o evaluare detaliată a situației actuale și a progresului înregistrat, intrarea în vigoare a proiectului vizat la data publicării în monitorul Oficial,  va contribui la asigurarea conformității cu legislația europeană; va spori competitivitatea  producătorilor pe piața internă și internațională;  va contribui la protejarea sănătății și siguranței cetățenilor, prin reglementarea unor aspecte precum siguranța produselor, protecția mediului și eficiența energetică;  va facilita accesul produselor și serviciilor naționale pe piețele europene.  Deci, Reglementările armonizate  va reduce barierele tehnice și administrative, iar acest lucru sprijină comerțul și colaborarea între statele membre ale Uniunii Europene. Intrarea în vigoare a actului normativ va sprijini alinierea legislației naționale la standardele europene, dar și va  contribuie și la protecția intereselor economice, sociale și de mediu ale statului și ale cetățenilor săi.</w:t>
            </w:r>
          </w:p>
        </w:tc>
      </w:tr>
      <w:tr w:rsidR="00E1732A" w:rsidRPr="00E1732A" w14:paraId="29AE911E"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1E4ED9" w14:textId="38C7E851"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b/>
                <w:color w:val="000000" w:themeColor="text1"/>
                <w:sz w:val="24"/>
                <w:szCs w:val="24"/>
                <w:lang w:val="ro-MD"/>
              </w:rPr>
              <w:lastRenderedPageBreak/>
              <w:t>3.2. Opțiunile alternative analizate şi motivele pentru care acestea nu au fost luate în considerare</w:t>
            </w:r>
            <w:r w:rsidRPr="00E1732A">
              <w:rPr>
                <w:rFonts w:ascii="Times New Roman" w:eastAsia="Times New Roman" w:hAnsi="Times New Roman" w:cs="Times New Roman"/>
                <w:color w:val="000000" w:themeColor="text1"/>
                <w:sz w:val="24"/>
                <w:szCs w:val="24"/>
              </w:rPr>
              <w:t xml:space="preserve"> </w:t>
            </w:r>
          </w:p>
          <w:p w14:paraId="3D9C85DB" w14:textId="5181BFB8" w:rsidR="0014650E" w:rsidRPr="00E1732A" w:rsidRDefault="0014650E" w:rsidP="00E1732A">
            <w:pPr>
              <w:spacing w:after="0" w:line="240" w:lineRule="auto"/>
              <w:ind w:right="50" w:firstLine="381"/>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rPr>
              <w:t>Opțiuni alternative nu au fost examinate</w:t>
            </w:r>
            <w:r w:rsidR="00163BEE" w:rsidRPr="00E1732A">
              <w:rPr>
                <w:rFonts w:ascii="Times New Roman" w:eastAsia="Times New Roman" w:hAnsi="Times New Roman" w:cs="Times New Roman"/>
                <w:color w:val="000000" w:themeColor="text1"/>
                <w:sz w:val="24"/>
                <w:szCs w:val="24"/>
              </w:rPr>
              <w:t>, deoarece</w:t>
            </w:r>
            <w:r w:rsidR="003754B5" w:rsidRPr="00E1732A">
              <w:rPr>
                <w:rFonts w:ascii="Times New Roman" w:eastAsia="Times New Roman" w:hAnsi="Times New Roman" w:cs="Times New Roman"/>
                <w:color w:val="000000" w:themeColor="text1"/>
                <w:sz w:val="24"/>
                <w:szCs w:val="24"/>
              </w:rPr>
              <w:t xml:space="preserve"> menținerea prevederilor  HG  în varianta aprobată</w:t>
            </w:r>
            <w:r w:rsidR="00163BEE" w:rsidRPr="00E1732A">
              <w:rPr>
                <w:rFonts w:ascii="Times New Roman" w:eastAsia="Times New Roman" w:hAnsi="Times New Roman" w:cs="Times New Roman"/>
                <w:color w:val="000000" w:themeColor="text1"/>
                <w:sz w:val="24"/>
                <w:szCs w:val="24"/>
              </w:rPr>
              <w:t xml:space="preserve">  nu este fezabilă și </w:t>
            </w:r>
            <w:r w:rsidR="002F27A1">
              <w:rPr>
                <w:rFonts w:ascii="Times New Roman" w:eastAsia="Times New Roman" w:hAnsi="Times New Roman" w:cs="Times New Roman"/>
                <w:color w:val="000000" w:themeColor="text1"/>
                <w:sz w:val="24"/>
                <w:szCs w:val="24"/>
              </w:rPr>
              <w:t>la</w:t>
            </w:r>
            <w:r w:rsidR="00163BEE" w:rsidRPr="00E1732A">
              <w:rPr>
                <w:rFonts w:ascii="Times New Roman" w:eastAsia="Times New Roman" w:hAnsi="Times New Roman" w:cs="Times New Roman"/>
                <w:color w:val="000000" w:themeColor="text1"/>
                <w:sz w:val="24"/>
                <w:szCs w:val="24"/>
              </w:rPr>
              <w:t xml:space="preserve"> recomandările comisie europene expuse de către experții proiectului de asistență externă menționat supra</w:t>
            </w:r>
            <w:r w:rsidR="002F27A1">
              <w:rPr>
                <w:rFonts w:ascii="Times New Roman" w:eastAsia="Times New Roman" w:hAnsi="Times New Roman" w:cs="Times New Roman"/>
                <w:color w:val="000000" w:themeColor="text1"/>
                <w:sz w:val="24"/>
                <w:szCs w:val="24"/>
              </w:rPr>
              <w:t xml:space="preserve"> sau făcut modificările la proiect</w:t>
            </w:r>
            <w:r w:rsidR="00163BEE" w:rsidRPr="00E1732A">
              <w:rPr>
                <w:rFonts w:ascii="Times New Roman" w:eastAsia="Times New Roman" w:hAnsi="Times New Roman" w:cs="Times New Roman"/>
                <w:color w:val="000000" w:themeColor="text1"/>
                <w:sz w:val="24"/>
                <w:szCs w:val="24"/>
              </w:rPr>
              <w:t>.</w:t>
            </w:r>
          </w:p>
          <w:p w14:paraId="37C3AE14" w14:textId="77777777" w:rsidR="0066595A" w:rsidRPr="00E1732A" w:rsidRDefault="0066595A" w:rsidP="00E1732A">
            <w:pPr>
              <w:spacing w:before="120" w:after="0" w:line="240" w:lineRule="auto"/>
              <w:ind w:right="50" w:firstLine="381"/>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color w:val="000000" w:themeColor="text1"/>
                <w:sz w:val="24"/>
                <w:szCs w:val="24"/>
              </w:rPr>
              <w:t xml:space="preserve">Având în vedere unele neconcordanțe ale Reglementărilor tehnice naționale cu actele UE, se creează premise pentru apariția unor ambiguități în procesul de definitivare a prezentărilor de țară pentru Capitolul 1:Libera circulație a bunurilor. </w:t>
            </w:r>
          </w:p>
          <w:p w14:paraId="5AFFFD8B" w14:textId="0929483A" w:rsidR="0066595A" w:rsidRPr="00E1732A" w:rsidRDefault="0066595A" w:rsidP="00E1732A">
            <w:pPr>
              <w:spacing w:before="120" w:after="0" w:line="240" w:lineRule="auto"/>
              <w:ind w:right="50" w:firstLine="381"/>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rPr>
              <w:lastRenderedPageBreak/>
              <w:t xml:space="preserve">Concluzionând cele expuse supra, în cazul </w:t>
            </w:r>
            <w:r w:rsidR="00670E28" w:rsidRPr="00E1732A">
              <w:rPr>
                <w:rFonts w:ascii="Times New Roman" w:eastAsia="Times New Roman" w:hAnsi="Times New Roman" w:cs="Times New Roman"/>
                <w:color w:val="000000" w:themeColor="text1"/>
                <w:sz w:val="24"/>
                <w:szCs w:val="24"/>
              </w:rPr>
              <w:t xml:space="preserve">în care nu se intervine prin modificări la </w:t>
            </w:r>
            <w:r w:rsidR="002A790C" w:rsidRPr="00E1732A">
              <w:rPr>
                <w:rFonts w:ascii="Times New Roman" w:eastAsia="Times New Roman" w:hAnsi="Times New Roman" w:cs="Times New Roman"/>
                <w:color w:val="000000" w:themeColor="text1"/>
                <w:sz w:val="24"/>
                <w:szCs w:val="24"/>
              </w:rPr>
              <w:t>reglementările tehnice în domeniile</w:t>
            </w:r>
            <w:r w:rsidR="006F0C98" w:rsidRPr="00E1732A">
              <w:rPr>
                <w:rFonts w:ascii="Times New Roman" w:eastAsia="Times New Roman" w:hAnsi="Times New Roman" w:cs="Times New Roman"/>
                <w:color w:val="000000" w:themeColor="text1"/>
                <w:sz w:val="24"/>
                <w:szCs w:val="24"/>
              </w:rPr>
              <w:t>:</w:t>
            </w:r>
            <w:r w:rsidR="00293473" w:rsidRPr="00E1732A">
              <w:rPr>
                <w:rFonts w:ascii="Times New Roman" w:eastAsia="Times New Roman" w:hAnsi="Times New Roman" w:cs="Times New Roman"/>
                <w:color w:val="000000" w:themeColor="text1"/>
                <w:sz w:val="24"/>
                <w:szCs w:val="24"/>
              </w:rPr>
              <w:t xml:space="preserve"> </w:t>
            </w:r>
            <w:r w:rsidR="00293473" w:rsidRPr="00E1732A">
              <w:rPr>
                <w:rFonts w:ascii="Times New Roman" w:hAnsi="Times New Roman" w:cs="Times New Roman"/>
                <w:b/>
                <w:color w:val="000000" w:themeColor="text1"/>
                <w:sz w:val="24"/>
                <w:szCs w:val="24"/>
                <w:lang w:val="ro-MD"/>
              </w:rPr>
              <w:t>echipamente electrice și echipamente individuale de protecție; aparate consumatoare de combustibili gazoși și compatibilitatea electromagnetică a echipamentelor; și siguranța jucăriilor</w:t>
            </w:r>
            <w:r w:rsidR="002A790C" w:rsidRPr="00E1732A">
              <w:rPr>
                <w:rFonts w:ascii="Times New Roman" w:eastAsia="Times New Roman" w:hAnsi="Times New Roman" w:cs="Times New Roman"/>
                <w:color w:val="000000" w:themeColor="text1"/>
                <w:sz w:val="24"/>
                <w:szCs w:val="24"/>
              </w:rPr>
              <w:t xml:space="preserve"> nu va fi  asigurată respectarea angajamentelor asumate de către Republica Moldova privind implementarea  ad-litteram a acquis-ului european în domeniile respectiv.  </w:t>
            </w:r>
          </w:p>
        </w:tc>
      </w:tr>
      <w:tr w:rsidR="00E1732A" w:rsidRPr="00E1732A" w14:paraId="4BF98879"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01FAA6"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lastRenderedPageBreak/>
              <w:t> </w:t>
            </w:r>
          </w:p>
        </w:tc>
      </w:tr>
      <w:tr w:rsidR="00E1732A" w:rsidRPr="00E1732A" w14:paraId="665BA248"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F55F73"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 xml:space="preserve">4. Analiza impactului de reglementare </w:t>
            </w:r>
          </w:p>
        </w:tc>
      </w:tr>
      <w:tr w:rsidR="00E1732A" w:rsidRPr="00E1732A" w14:paraId="40E110D8"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6D8663" w14:textId="77777777"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b/>
                <w:color w:val="000000" w:themeColor="text1"/>
                <w:sz w:val="24"/>
                <w:szCs w:val="24"/>
                <w:lang w:val="ro-MD"/>
              </w:rPr>
              <w:t>4.1. Impactul asupra sectorului public</w:t>
            </w:r>
            <w:r w:rsidRPr="00E1732A">
              <w:rPr>
                <w:rFonts w:ascii="Times New Roman" w:eastAsia="Times New Roman" w:hAnsi="Times New Roman" w:cs="Times New Roman"/>
                <w:color w:val="000000" w:themeColor="text1"/>
                <w:sz w:val="24"/>
                <w:szCs w:val="24"/>
              </w:rPr>
              <w:t xml:space="preserve"> </w:t>
            </w:r>
          </w:p>
          <w:p w14:paraId="58C962D3" w14:textId="3DEA40FF" w:rsidR="0066595A" w:rsidRPr="00E1732A" w:rsidRDefault="006F0C98" w:rsidP="00440C50">
            <w:pPr>
              <w:spacing w:after="120" w:line="240" w:lineRule="auto"/>
              <w:ind w:right="50"/>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rPr>
              <w:t>Nu este aplicabil</w:t>
            </w:r>
          </w:p>
        </w:tc>
      </w:tr>
      <w:tr w:rsidR="00E1732A" w:rsidRPr="00E1732A" w14:paraId="4E50239A"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50004B"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4.2. Impactul financiar şi argumentarea costurilor estimative</w:t>
            </w:r>
          </w:p>
          <w:p w14:paraId="3927FE36"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Proiectul nu are impact financiar</w:t>
            </w:r>
          </w:p>
        </w:tc>
      </w:tr>
      <w:tr w:rsidR="00E1732A" w:rsidRPr="00E1732A" w14:paraId="5081B327"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729772"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4.3. Impactul asupra sectorului privat</w:t>
            </w:r>
            <w:r w:rsidRPr="00E1732A">
              <w:rPr>
                <w:rFonts w:ascii="Times New Roman" w:eastAsia="Times New Roman" w:hAnsi="Times New Roman" w:cs="Times New Roman"/>
                <w:color w:val="000000" w:themeColor="text1"/>
                <w:sz w:val="24"/>
                <w:szCs w:val="24"/>
                <w:lang w:val="ro-MD"/>
              </w:rPr>
              <w:t xml:space="preserve"> </w:t>
            </w:r>
          </w:p>
          <w:p w14:paraId="0E28DBB7"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Proiectul nu are impact asupra sectorului privat</w:t>
            </w:r>
          </w:p>
        </w:tc>
      </w:tr>
      <w:tr w:rsidR="00E1732A" w:rsidRPr="00E1732A" w14:paraId="4BE7D461"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C2B770"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4.4. Impactul social</w:t>
            </w:r>
            <w:r w:rsidRPr="00E1732A">
              <w:rPr>
                <w:rFonts w:ascii="Times New Roman" w:eastAsia="Times New Roman" w:hAnsi="Times New Roman" w:cs="Times New Roman"/>
                <w:b/>
                <w:color w:val="000000" w:themeColor="text1"/>
                <w:sz w:val="24"/>
                <w:szCs w:val="24"/>
                <w:lang w:val="ro-MD"/>
              </w:rPr>
              <w:br/>
              <w:t>4.4.1. Impactul asupra datelor cu caracter personal</w:t>
            </w:r>
          </w:p>
          <w:p w14:paraId="3B03F61D"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Nu este aplicabil</w:t>
            </w:r>
            <w:r w:rsidRPr="00E1732A">
              <w:rPr>
                <w:rFonts w:ascii="Times New Roman" w:eastAsia="Times New Roman" w:hAnsi="Times New Roman" w:cs="Times New Roman"/>
                <w:b/>
                <w:color w:val="000000" w:themeColor="text1"/>
                <w:sz w:val="24"/>
                <w:szCs w:val="24"/>
                <w:lang w:val="ro-MD"/>
              </w:rPr>
              <w:br/>
              <w:t>4.4.2. Impactul asupra echității şi egalității de gen</w:t>
            </w:r>
          </w:p>
          <w:p w14:paraId="220599BE"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Nu este aplicabil</w:t>
            </w:r>
          </w:p>
        </w:tc>
      </w:tr>
      <w:tr w:rsidR="00E1732A" w:rsidRPr="00E1732A" w14:paraId="1C7EF633"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CB7C96"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4.5. Impactul asupra mediului</w:t>
            </w:r>
          </w:p>
          <w:p w14:paraId="747736D1" w14:textId="77777777"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Nu este aplicabil</w:t>
            </w:r>
          </w:p>
        </w:tc>
      </w:tr>
      <w:tr w:rsidR="00E1732A" w:rsidRPr="00E1732A" w14:paraId="129A14AC"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B7C92F" w14:textId="50209161"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 xml:space="preserve">4.6. Alte impacturi şi </w:t>
            </w:r>
            <w:r w:rsidR="00293473" w:rsidRPr="00E1732A">
              <w:rPr>
                <w:rFonts w:ascii="Times New Roman" w:eastAsia="Times New Roman" w:hAnsi="Times New Roman" w:cs="Times New Roman"/>
                <w:b/>
                <w:color w:val="000000" w:themeColor="text1"/>
                <w:sz w:val="24"/>
                <w:szCs w:val="24"/>
                <w:lang w:val="ro-MD"/>
              </w:rPr>
              <w:t>informații</w:t>
            </w:r>
            <w:r w:rsidRPr="00E1732A">
              <w:rPr>
                <w:rFonts w:ascii="Times New Roman" w:eastAsia="Times New Roman" w:hAnsi="Times New Roman" w:cs="Times New Roman"/>
                <w:b/>
                <w:color w:val="000000" w:themeColor="text1"/>
                <w:sz w:val="24"/>
                <w:szCs w:val="24"/>
                <w:lang w:val="ro-MD"/>
              </w:rPr>
              <w:t xml:space="preserve"> relevante</w:t>
            </w:r>
          </w:p>
          <w:p w14:paraId="1EADF4EE" w14:textId="636FCEB6"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xml:space="preserve">Nu </w:t>
            </w:r>
            <w:r w:rsidR="006F0C98" w:rsidRPr="00E1732A">
              <w:rPr>
                <w:rFonts w:ascii="Times New Roman" w:eastAsia="Times New Roman" w:hAnsi="Times New Roman" w:cs="Times New Roman"/>
                <w:color w:val="000000" w:themeColor="text1"/>
                <w:sz w:val="24"/>
                <w:szCs w:val="24"/>
                <w:lang w:val="ro-MD"/>
              </w:rPr>
              <w:t>este aplicabil</w:t>
            </w:r>
          </w:p>
        </w:tc>
      </w:tr>
      <w:tr w:rsidR="00E1732A" w:rsidRPr="00E1732A" w14:paraId="7701AAF9"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17C587"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w:t>
            </w:r>
          </w:p>
        </w:tc>
      </w:tr>
      <w:tr w:rsidR="00E1732A" w:rsidRPr="00E1732A" w14:paraId="75E9C608"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0917FB" w14:textId="2BDD1834"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 xml:space="preserve">5. Compatibilitatea proiectului actului normativ cu </w:t>
            </w:r>
            <w:r w:rsidR="00293473" w:rsidRPr="00E1732A">
              <w:rPr>
                <w:rFonts w:ascii="Times New Roman" w:eastAsia="Times New Roman" w:hAnsi="Times New Roman" w:cs="Times New Roman"/>
                <w:b/>
                <w:bCs/>
                <w:color w:val="000000" w:themeColor="text1"/>
                <w:sz w:val="24"/>
                <w:szCs w:val="24"/>
                <w:lang w:val="ro-MD"/>
              </w:rPr>
              <w:t>legislația</w:t>
            </w:r>
            <w:r w:rsidRPr="00E1732A">
              <w:rPr>
                <w:rFonts w:ascii="Times New Roman" w:eastAsia="Times New Roman" w:hAnsi="Times New Roman" w:cs="Times New Roman"/>
                <w:b/>
                <w:bCs/>
                <w:color w:val="000000" w:themeColor="text1"/>
                <w:sz w:val="24"/>
                <w:szCs w:val="24"/>
                <w:lang w:val="ro-MD"/>
              </w:rPr>
              <w:t xml:space="preserve"> UE </w:t>
            </w:r>
          </w:p>
        </w:tc>
      </w:tr>
      <w:tr w:rsidR="00E1732A" w:rsidRPr="00E1732A" w14:paraId="344B8533"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5F168C" w14:textId="31E3DB0D" w:rsidR="0066595A" w:rsidRPr="00E1732A" w:rsidRDefault="0066595A" w:rsidP="00440C50">
            <w:pPr>
              <w:spacing w:after="0" w:line="240" w:lineRule="auto"/>
              <w:ind w:right="50"/>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b/>
                <w:color w:val="000000" w:themeColor="text1"/>
                <w:sz w:val="24"/>
                <w:szCs w:val="24"/>
                <w:lang w:val="ro-MD"/>
              </w:rPr>
              <w:t xml:space="preserve">5.1. Măsuri normative necesare pentru transpunerea actelor juridice ale UE în </w:t>
            </w:r>
            <w:r w:rsidR="00293473" w:rsidRPr="00E1732A">
              <w:rPr>
                <w:rFonts w:ascii="Times New Roman" w:eastAsia="Times New Roman" w:hAnsi="Times New Roman" w:cs="Times New Roman"/>
                <w:b/>
                <w:color w:val="000000" w:themeColor="text1"/>
                <w:sz w:val="24"/>
                <w:szCs w:val="24"/>
                <w:lang w:val="ro-MD"/>
              </w:rPr>
              <w:t>legislația</w:t>
            </w:r>
            <w:r w:rsidRPr="00E1732A">
              <w:rPr>
                <w:rFonts w:ascii="Times New Roman" w:eastAsia="Times New Roman" w:hAnsi="Times New Roman" w:cs="Times New Roman"/>
                <w:b/>
                <w:color w:val="000000" w:themeColor="text1"/>
                <w:sz w:val="24"/>
                <w:szCs w:val="24"/>
                <w:lang w:val="ro-MD"/>
              </w:rPr>
              <w:t xml:space="preserve"> </w:t>
            </w:r>
            <w:r w:rsidR="00293473" w:rsidRPr="00E1732A">
              <w:rPr>
                <w:rFonts w:ascii="Times New Roman" w:eastAsia="Times New Roman" w:hAnsi="Times New Roman" w:cs="Times New Roman"/>
                <w:b/>
                <w:color w:val="000000" w:themeColor="text1"/>
                <w:sz w:val="24"/>
                <w:szCs w:val="24"/>
                <w:lang w:val="ro-MD"/>
              </w:rPr>
              <w:t>națională</w:t>
            </w:r>
          </w:p>
          <w:p w14:paraId="6EF0B33A" w14:textId="61E4E82C"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Reglementările tehnice naționale, aprobate prin hotărâri de Guvern transpun legislația UE de armonizare, după cum urmează:</w:t>
            </w:r>
          </w:p>
          <w:p w14:paraId="74FFD417" w14:textId="77777777" w:rsidR="009409AC" w:rsidRPr="00E1732A" w:rsidRDefault="009409AC" w:rsidP="009409AC">
            <w:pPr>
              <w:pStyle w:val="Listparagraf"/>
              <w:numPr>
                <w:ilvl w:val="0"/>
                <w:numId w:val="8"/>
              </w:numPr>
              <w:spacing w:after="0"/>
              <w:jc w:val="both"/>
              <w:rPr>
                <w:rFonts w:ascii="Times New Roman" w:hAnsi="Times New Roman" w:cs="Times New Roman"/>
                <w:color w:val="000000" w:themeColor="text1"/>
                <w:sz w:val="24"/>
                <w:szCs w:val="24"/>
                <w:lang w:val="ro-MD"/>
              </w:rPr>
            </w:pPr>
            <w:bookmarkStart w:id="2" w:name="_Hlk177974223"/>
            <w:r w:rsidRPr="00E1732A">
              <w:rPr>
                <w:rFonts w:ascii="Times New Roman" w:hAnsi="Times New Roman" w:cs="Times New Roman"/>
                <w:color w:val="000000" w:themeColor="text1"/>
                <w:sz w:val="24"/>
                <w:szCs w:val="24"/>
                <w:lang w:val="ro-MD"/>
              </w:rPr>
              <w:t>Hotărârea Guvernului nr. 745/2015 cu privire la aprobarea Reglementării tehnice ,,Punerea la dispoziție pe piață a echipamentelor electrice destinate utilizării în cadrul unor anumite limite de tensiune”</w:t>
            </w:r>
            <w:bookmarkEnd w:id="2"/>
            <w:r w:rsidRPr="00E1732A">
              <w:rPr>
                <w:rFonts w:ascii="Times New Roman" w:hAnsi="Times New Roman" w:cs="Times New Roman"/>
                <w:color w:val="000000" w:themeColor="text1"/>
                <w:sz w:val="24"/>
                <w:szCs w:val="24"/>
                <w:lang w:val="ro-MD"/>
              </w:rPr>
              <w:t>, care transpune</w:t>
            </w:r>
            <w:r w:rsidRPr="00E1732A">
              <w:rPr>
                <w:rFonts w:ascii="Times New Roman" w:eastAsia="Times New Roman" w:hAnsi="Times New Roman" w:cs="Times New Roman"/>
                <w:color w:val="000000" w:themeColor="text1"/>
                <w:sz w:val="24"/>
                <w:szCs w:val="24"/>
                <w:lang w:val="ro-MD"/>
              </w:rPr>
              <w:t xml:space="preserve"> Directiva 2014/35/UE a Parlamentului European și a Consiliului din 26 februarie 2014 privind armonizarea legislației statelor membre referitoare la punerea la dispoziție pe piață a echipamentelor electrice destinate utilizării în cadrul unor anumite limite de tensiune (în continuare – echipamente electrice), publicată în Jurnalul Oficial al Uniunii Europene (JO) L 096 din 29 martie 2014</w:t>
            </w:r>
            <w:r w:rsidRPr="00E1732A">
              <w:rPr>
                <w:rFonts w:ascii="Times New Roman" w:hAnsi="Times New Roman" w:cs="Times New Roman"/>
                <w:color w:val="000000" w:themeColor="text1"/>
                <w:sz w:val="24"/>
                <w:szCs w:val="24"/>
                <w:lang w:val="ro-MD"/>
              </w:rPr>
              <w:t>;</w:t>
            </w:r>
          </w:p>
          <w:p w14:paraId="1578652D" w14:textId="77777777" w:rsidR="009409AC" w:rsidRPr="00E1732A" w:rsidRDefault="009409AC" w:rsidP="009409AC">
            <w:pPr>
              <w:pStyle w:val="Listparagraf"/>
              <w:numPr>
                <w:ilvl w:val="0"/>
                <w:numId w:val="8"/>
              </w:numPr>
              <w:spacing w:after="0"/>
              <w:jc w:val="both"/>
              <w:rPr>
                <w:rFonts w:ascii="Times New Roman" w:hAnsi="Times New Roman" w:cs="Times New Roman"/>
                <w:color w:val="000000" w:themeColor="text1"/>
                <w:sz w:val="24"/>
                <w:szCs w:val="24"/>
                <w:lang w:val="ro-MD"/>
              </w:rPr>
            </w:pPr>
            <w:r w:rsidRPr="00E1732A">
              <w:rPr>
                <w:rFonts w:ascii="Times New Roman" w:hAnsi="Times New Roman" w:cs="Times New Roman"/>
                <w:color w:val="000000" w:themeColor="text1"/>
                <w:sz w:val="24"/>
                <w:szCs w:val="24"/>
                <w:lang w:val="ro-MD"/>
              </w:rPr>
              <w:t xml:space="preserve">Hotărârea Guvernului nr. 807/2015 pentru aprobarea Reglementării tehnice ,, Compatibilitatea electromagnetică a echipamentelor”, transpune </w:t>
            </w:r>
            <w:r w:rsidRPr="00E1732A">
              <w:rPr>
                <w:rFonts w:ascii="Times New Roman" w:eastAsia="Times New Roman" w:hAnsi="Times New Roman" w:cs="Times New Roman"/>
                <w:color w:val="000000" w:themeColor="text1"/>
                <w:sz w:val="24"/>
                <w:szCs w:val="24"/>
                <w:lang w:val="ro-MD"/>
              </w:rPr>
              <w:t xml:space="preserve">Directiva 2014/30/UE a Parlamentului European și a Consiliului din 26 februarie 2014 privind armonizarea legislațiilor statelor membre cu privire la compatibilitatea electromagnetică (reformare), publicată în Jurnalul Oficial al Uniunii Europene L 096/79 din 29 martie 2014 și modificată prin Regulamentul (UE) 2018/1139 al Parlamentului European şi al Consiliului din 4 iulie 2018 privind normele comune în domeniul aviației civile şi de înființare a Agenției Uniunii Europene pentru Siguranța Aviației, de modificare a Regulamentelor (CE) nr.2111/2005, (CE) nr.1008/2008, (UE) nr.996/2010, (UE) nr.376/2014 și a Directivelor 2014/30/UE și 2014/53/UE ale Parlamentului European și ale Consiliului, precum și de abrogare a Regulamentelor (CE) nr.552/2004 și (CE) nr.216/2008 ale Parlamentului European și ale Consiliului și a </w:t>
            </w:r>
            <w:r w:rsidRPr="00E1732A">
              <w:rPr>
                <w:rFonts w:ascii="Times New Roman" w:eastAsia="Times New Roman" w:hAnsi="Times New Roman" w:cs="Times New Roman"/>
                <w:color w:val="000000" w:themeColor="text1"/>
                <w:sz w:val="24"/>
                <w:szCs w:val="24"/>
                <w:lang w:val="ro-MD"/>
              </w:rPr>
              <w:lastRenderedPageBreak/>
              <w:t>Regulamentului (CEE) nr.3922/91 al Consiliului, publicat în Jurnalul Oficial al Uniunii Europene L 212 din 22 august 2018</w:t>
            </w:r>
            <w:r w:rsidRPr="00E1732A">
              <w:rPr>
                <w:rFonts w:ascii="Times New Roman" w:hAnsi="Times New Roman" w:cs="Times New Roman"/>
                <w:color w:val="000000" w:themeColor="text1"/>
                <w:sz w:val="24"/>
                <w:szCs w:val="24"/>
                <w:lang w:val="ro-MD"/>
              </w:rPr>
              <w:t>;</w:t>
            </w:r>
          </w:p>
          <w:p w14:paraId="46CE3BB3" w14:textId="77777777" w:rsidR="009409AC" w:rsidRPr="00E1732A" w:rsidRDefault="009409AC" w:rsidP="009409AC">
            <w:pPr>
              <w:pStyle w:val="Listparagraf"/>
              <w:numPr>
                <w:ilvl w:val="0"/>
                <w:numId w:val="8"/>
              </w:numPr>
              <w:spacing w:after="0"/>
              <w:jc w:val="both"/>
              <w:rPr>
                <w:rFonts w:ascii="Times New Roman" w:hAnsi="Times New Roman" w:cs="Times New Roman"/>
                <w:color w:val="000000" w:themeColor="text1"/>
                <w:sz w:val="24"/>
                <w:szCs w:val="24"/>
                <w:lang w:val="ro-MD"/>
              </w:rPr>
            </w:pPr>
            <w:r w:rsidRPr="00E1732A">
              <w:rPr>
                <w:rFonts w:ascii="Times New Roman" w:hAnsi="Times New Roman" w:cs="Times New Roman"/>
                <w:color w:val="000000" w:themeColor="text1"/>
                <w:sz w:val="24"/>
                <w:szCs w:val="24"/>
                <w:lang w:val="ro-MD"/>
              </w:rPr>
              <w:t xml:space="preserve">Hotărârea Guvernului nr. 808/2015 pentru aprobarea Reglementării tehnice privind siguranța jucăriilor, care transpune </w:t>
            </w:r>
            <w:r w:rsidRPr="00E1732A">
              <w:rPr>
                <w:rFonts w:ascii="Times New Roman" w:eastAsia="Times New Roman" w:hAnsi="Times New Roman" w:cs="Times New Roman"/>
                <w:color w:val="000000" w:themeColor="text1"/>
                <w:sz w:val="24"/>
                <w:szCs w:val="24"/>
                <w:lang w:val="ro-MD"/>
              </w:rPr>
              <w:t>Directiva 2009/48/CE a Parlamentului European și a Consiliului din 18 iunie 2009 privind siguranța jucăriilor, publicată în Jurnalul Oficial al Uniunii Europene L 170 din 30 iunie 2009, așa cum a fost modificată ultima dată prin Directiva (UE) 2021/903 a Comisiei din 3 iunie 2021 de modificare a Directivei 2009/48/CE a Parlamentului European și a Consiliului în ceea ce privește valorile-limită specifice pentru anilină în anumite jucării, publicată în Jurnalul Oficial al Uniunii Europene L 197 din 4 iunie 2021;</w:t>
            </w:r>
          </w:p>
          <w:p w14:paraId="70D51F63" w14:textId="77777777" w:rsidR="009409AC" w:rsidRPr="00E1732A" w:rsidRDefault="009409AC" w:rsidP="009409AC">
            <w:pPr>
              <w:pStyle w:val="Listparagraf"/>
              <w:numPr>
                <w:ilvl w:val="0"/>
                <w:numId w:val="8"/>
              </w:numPr>
              <w:spacing w:after="0"/>
              <w:jc w:val="both"/>
              <w:rPr>
                <w:rFonts w:ascii="Times New Roman" w:hAnsi="Times New Roman" w:cs="Times New Roman"/>
                <w:color w:val="000000" w:themeColor="text1"/>
                <w:sz w:val="24"/>
                <w:szCs w:val="24"/>
                <w:lang w:val="ro-MD"/>
              </w:rPr>
            </w:pPr>
            <w:r w:rsidRPr="00E1732A">
              <w:rPr>
                <w:rFonts w:ascii="Times New Roman" w:hAnsi="Times New Roman" w:cs="Times New Roman"/>
                <w:color w:val="000000" w:themeColor="text1"/>
                <w:sz w:val="24"/>
                <w:szCs w:val="24"/>
                <w:lang w:val="ro-MD"/>
              </w:rPr>
              <w:t xml:space="preserve">Hotărârea Guvernului nr. 109/2022 pentru aprobarea Reglementări tehnice privind aparatele consumatoare de combustibili gazoși, care transpune </w:t>
            </w:r>
            <w:r w:rsidRPr="00E1732A">
              <w:rPr>
                <w:rFonts w:ascii="Times New Roman" w:eastAsia="Times New Roman" w:hAnsi="Times New Roman" w:cs="Times New Roman"/>
                <w:color w:val="000000" w:themeColor="text1"/>
                <w:sz w:val="24"/>
                <w:szCs w:val="24"/>
                <w:lang w:val="ro-MD"/>
              </w:rPr>
              <w:t>Regulamentul (UE) 2016/426 al Parlamentului European și al Consiliului din 9 martie 2016 privind aparatele consumatoare de combustibili gazoși și de abrogare a Directivei 2009/142/CE (text cu relevanță pentru SEE), publicat în Jurnalul Oficial al Uniunii Europene seria L 81 din 31 martie 2016</w:t>
            </w:r>
            <w:r w:rsidRPr="00E1732A">
              <w:rPr>
                <w:rFonts w:ascii="Times New Roman" w:hAnsi="Times New Roman" w:cs="Times New Roman"/>
                <w:color w:val="000000" w:themeColor="text1"/>
                <w:sz w:val="24"/>
                <w:szCs w:val="24"/>
                <w:lang w:val="ro-MD"/>
              </w:rPr>
              <w:t xml:space="preserve">; </w:t>
            </w:r>
          </w:p>
          <w:p w14:paraId="3B21FF3E" w14:textId="77777777" w:rsidR="009409AC" w:rsidRPr="00E1732A" w:rsidRDefault="009409AC" w:rsidP="009409AC">
            <w:pPr>
              <w:pStyle w:val="Listparagraf"/>
              <w:numPr>
                <w:ilvl w:val="0"/>
                <w:numId w:val="8"/>
              </w:numPr>
              <w:spacing w:after="0"/>
              <w:jc w:val="both"/>
              <w:rPr>
                <w:rFonts w:ascii="Times New Roman" w:hAnsi="Times New Roman" w:cs="Times New Roman"/>
                <w:color w:val="000000" w:themeColor="text1"/>
                <w:sz w:val="24"/>
                <w:szCs w:val="24"/>
                <w:lang w:val="ro-MD"/>
              </w:rPr>
            </w:pPr>
            <w:r w:rsidRPr="00E1732A">
              <w:rPr>
                <w:rFonts w:ascii="Times New Roman" w:hAnsi="Times New Roman" w:cs="Times New Roman"/>
                <w:color w:val="000000" w:themeColor="text1"/>
                <w:sz w:val="24"/>
                <w:szCs w:val="24"/>
                <w:lang w:val="ro-MD"/>
              </w:rPr>
              <w:t xml:space="preserve">Hotărârea Guvernului nr. 108/2022 cu privire la aprobarea Reglementării tehnice privind echipamentele individuale de protecție, care transpune, </w:t>
            </w:r>
            <w:r w:rsidRPr="00E1732A">
              <w:rPr>
                <w:rFonts w:ascii="Times New Roman" w:eastAsia="Times New Roman" w:hAnsi="Times New Roman" w:cs="Times New Roman"/>
                <w:color w:val="000000" w:themeColor="text1"/>
                <w:sz w:val="24"/>
                <w:szCs w:val="24"/>
                <w:lang w:val="ro-MD"/>
              </w:rPr>
              <w:t>Regulamentul (UE) 2016/425 al Parlamentului European și al Consiliului din 9 martie 2016 privind echipamentele individuale de protecție și de abrogare a Directivei 89/686/CEE a Consiliului (text cu relevanță pentru SEE), publicat în Jurnalul Oficial al Uniunii Europene L 81/51 din 31 martie 2016</w:t>
            </w:r>
            <w:r w:rsidRPr="00E1732A">
              <w:rPr>
                <w:rFonts w:ascii="Times New Roman" w:hAnsi="Times New Roman" w:cs="Times New Roman"/>
                <w:color w:val="000000" w:themeColor="text1"/>
                <w:sz w:val="24"/>
                <w:szCs w:val="24"/>
                <w:lang w:val="ro-MD"/>
              </w:rPr>
              <w:t>.</w:t>
            </w:r>
          </w:p>
          <w:p w14:paraId="66BE7997" w14:textId="037B9B16"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xml:space="preserve">Pentru fiecare act UE menționat supra au fost elaborate tabele de concordanță, conform </w:t>
            </w:r>
            <w:r w:rsidR="002A790C" w:rsidRPr="00E1732A">
              <w:rPr>
                <w:rFonts w:ascii="Times New Roman" w:eastAsia="Times New Roman" w:hAnsi="Times New Roman" w:cs="Times New Roman"/>
                <w:color w:val="000000" w:themeColor="text1"/>
                <w:sz w:val="24"/>
                <w:szCs w:val="24"/>
                <w:lang w:val="ro-MD"/>
              </w:rPr>
              <w:t xml:space="preserve">Regulamentului </w:t>
            </w:r>
            <w:r w:rsidR="00E97367" w:rsidRPr="00E1732A">
              <w:rPr>
                <w:rFonts w:ascii="Times New Roman" w:eastAsia="Times New Roman" w:hAnsi="Times New Roman" w:cs="Times New Roman"/>
                <w:color w:val="000000" w:themeColor="text1"/>
                <w:sz w:val="24"/>
                <w:szCs w:val="24"/>
                <w:lang w:val="ro-MD"/>
              </w:rPr>
              <w:t xml:space="preserve">privind armonizarea legislației Republicii Moldova cu legislație Uniunii Europene, aprobat prin Hotărârea </w:t>
            </w:r>
            <w:r w:rsidRPr="00E1732A">
              <w:rPr>
                <w:rFonts w:ascii="Times New Roman" w:eastAsia="Times New Roman" w:hAnsi="Times New Roman" w:cs="Times New Roman"/>
                <w:color w:val="000000" w:themeColor="text1"/>
                <w:sz w:val="24"/>
                <w:szCs w:val="24"/>
                <w:lang w:val="ro-MD"/>
              </w:rPr>
              <w:t>Guvernului nr. 1171/2018</w:t>
            </w:r>
            <w:r w:rsidR="00E97367" w:rsidRPr="00E1732A">
              <w:rPr>
                <w:rFonts w:ascii="Times New Roman" w:eastAsia="Times New Roman" w:hAnsi="Times New Roman" w:cs="Times New Roman"/>
                <w:color w:val="000000" w:themeColor="text1"/>
                <w:sz w:val="24"/>
                <w:szCs w:val="24"/>
                <w:lang w:val="ro-MD"/>
              </w:rPr>
              <w:t>.</w:t>
            </w:r>
            <w:r w:rsidR="002A790C" w:rsidRPr="00E1732A">
              <w:rPr>
                <w:rFonts w:ascii="Times New Roman" w:eastAsia="Times New Roman" w:hAnsi="Times New Roman" w:cs="Times New Roman"/>
                <w:color w:val="000000" w:themeColor="text1"/>
                <w:sz w:val="24"/>
                <w:szCs w:val="24"/>
                <w:lang w:val="ro-MD"/>
              </w:rPr>
              <w:t xml:space="preserve"> </w:t>
            </w:r>
          </w:p>
        </w:tc>
      </w:tr>
      <w:tr w:rsidR="00E1732A" w:rsidRPr="00E1732A" w14:paraId="652D6445"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41CC38" w14:textId="77777777" w:rsidR="0066595A" w:rsidRPr="00E1732A" w:rsidRDefault="0066595A" w:rsidP="00F75DAE">
            <w:pPr>
              <w:spacing w:after="0" w:line="240" w:lineRule="auto"/>
              <w:ind w:right="50"/>
              <w:jc w:val="both"/>
              <w:rPr>
                <w:rFonts w:ascii="Times New Roman" w:eastAsia="Times New Roman" w:hAnsi="Times New Roman" w:cs="Times New Roman"/>
                <w:b/>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lastRenderedPageBreak/>
              <w:t xml:space="preserve">5.2. </w:t>
            </w:r>
            <w:r w:rsidRPr="00E1732A">
              <w:rPr>
                <w:rFonts w:ascii="Times New Roman" w:eastAsia="Times New Roman" w:hAnsi="Times New Roman" w:cs="Times New Roman"/>
                <w:b/>
                <w:color w:val="000000" w:themeColor="text1"/>
                <w:sz w:val="24"/>
                <w:szCs w:val="24"/>
                <w:lang w:val="ro-MD"/>
              </w:rPr>
              <w:t>Măsuri normative care urmăresc crearea cadrului juridic intern necesar pentru implementarea legislaţiei UE</w:t>
            </w:r>
          </w:p>
          <w:p w14:paraId="07446041" w14:textId="2FF11154"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p>
        </w:tc>
      </w:tr>
      <w:tr w:rsidR="00E1732A" w:rsidRPr="00E1732A" w14:paraId="74DA16F0"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6C8FEC" w14:textId="4E32836E"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w:t>
            </w:r>
            <w:r w:rsidR="00BC051A" w:rsidRPr="00E1732A">
              <w:rPr>
                <w:rFonts w:ascii="Times New Roman" w:eastAsia="Times New Roman" w:hAnsi="Times New Roman" w:cs="Times New Roman"/>
                <w:color w:val="000000" w:themeColor="text1"/>
                <w:sz w:val="24"/>
                <w:szCs w:val="24"/>
                <w:lang w:val="ro-MD"/>
              </w:rPr>
              <w:t>Nu este aplicabil</w:t>
            </w:r>
          </w:p>
        </w:tc>
      </w:tr>
      <w:tr w:rsidR="00E1732A" w:rsidRPr="00E1732A" w14:paraId="2AC1D36C"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AEFCF5" w14:textId="77777777" w:rsidR="0066595A" w:rsidRPr="00E1732A" w:rsidRDefault="0066595A" w:rsidP="00440C50">
            <w:pPr>
              <w:spacing w:after="0" w:line="240" w:lineRule="auto"/>
              <w:ind w:right="50"/>
              <w:rPr>
                <w:rFonts w:ascii="Times New Roman" w:eastAsia="Times New Roman" w:hAnsi="Times New Roman" w:cs="Times New Roman"/>
                <w:b/>
                <w:bCs/>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6. Avizarea şi consultarea publică a proiectului actului normativ</w:t>
            </w:r>
          </w:p>
          <w:p w14:paraId="6D2B21F0" w14:textId="70146255"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În scopul respectării prevederilor Legii nr. 239-XVI din 13 noiembrie 2008 privind transparența în procesul decizional, a fost plasat anunțul privind inițierea elaborării proiectului pe pagina web a Ministerului Dezvoltării Economice și Digitalizării, la rubrica Transparența decizională, anunțuri de inițiere a politicii (</w:t>
            </w:r>
            <w:r w:rsidR="009409AC" w:rsidRPr="00E1732A">
              <w:rPr>
                <w:rStyle w:val="Hyperlink"/>
                <w:rFonts w:ascii="Times New Roman" w:eastAsia="Times New Roman" w:hAnsi="Times New Roman" w:cs="Times New Roman"/>
                <w:color w:val="000000" w:themeColor="text1"/>
                <w:sz w:val="24"/>
                <w:szCs w:val="24"/>
                <w:lang w:val="ro-MD"/>
              </w:rPr>
              <w:t>https://particip.gov.md/ro/document/stages/*/13295</w:t>
            </w:r>
            <w:r w:rsidRPr="00E1732A">
              <w:rPr>
                <w:rFonts w:ascii="Times New Roman" w:eastAsia="Times New Roman" w:hAnsi="Times New Roman" w:cs="Times New Roman"/>
                <w:color w:val="000000" w:themeColor="text1"/>
                <w:sz w:val="24"/>
                <w:szCs w:val="24"/>
                <w:lang w:val="ro-MD"/>
              </w:rPr>
              <w:t xml:space="preserve">) </w:t>
            </w:r>
          </w:p>
        </w:tc>
      </w:tr>
      <w:tr w:rsidR="00E1732A" w:rsidRPr="00E1732A" w14:paraId="5B24235E"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D8AAFA"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w:t>
            </w:r>
          </w:p>
        </w:tc>
      </w:tr>
      <w:tr w:rsidR="00E1732A" w:rsidRPr="00E1732A" w14:paraId="793A7E1D"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6DB23B"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rPr>
            </w:pPr>
            <w:r w:rsidRPr="00E1732A">
              <w:rPr>
                <w:rFonts w:ascii="Times New Roman" w:eastAsia="Times New Roman" w:hAnsi="Times New Roman" w:cs="Times New Roman"/>
                <w:b/>
                <w:bCs/>
                <w:color w:val="000000" w:themeColor="text1"/>
                <w:sz w:val="24"/>
                <w:szCs w:val="24"/>
                <w:lang w:val="ro-MD"/>
              </w:rPr>
              <w:t>7. Concluziile expertizelor</w:t>
            </w:r>
            <w:r w:rsidRPr="00E1732A">
              <w:rPr>
                <w:rFonts w:ascii="Times New Roman" w:eastAsia="Times New Roman" w:hAnsi="Times New Roman" w:cs="Times New Roman"/>
                <w:color w:val="000000" w:themeColor="text1"/>
                <w:sz w:val="24"/>
                <w:szCs w:val="24"/>
              </w:rPr>
              <w:t xml:space="preserve"> </w:t>
            </w:r>
          </w:p>
          <w:p w14:paraId="4F5B362F"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rPr>
              <w:t>Proiectul va fi supus expertizei anticorupție, conform art.25 și art.28 din Legea  integrității  nr. 82/2017 și art.36 din Legea nr.100/2017 cu privire la actele normative, precum și expertizei juridice, conform art.37 din Legea nr.100/2017 și expertizei de compatibilitate, conform art.13 din Hotărârea Guvernului nr. 1171/2018. Rezultatele acestora vor fi incluse în Sinteza obiecțiilor și propunerilor la proiect.</w:t>
            </w:r>
          </w:p>
        </w:tc>
      </w:tr>
      <w:tr w:rsidR="00E1732A" w:rsidRPr="00E1732A" w14:paraId="64679FBF" w14:textId="77777777" w:rsidTr="00440C50">
        <w:trPr>
          <w:trHeight w:val="273"/>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0524F5" w14:textId="77777777"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lang w:val="ro-MD"/>
              </w:rPr>
            </w:pPr>
          </w:p>
        </w:tc>
      </w:tr>
      <w:tr w:rsidR="00E1732A" w:rsidRPr="00E1732A" w14:paraId="62BEE61B"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684CEF" w14:textId="77777777" w:rsidR="0066595A" w:rsidRPr="00E1732A" w:rsidRDefault="0066595A" w:rsidP="00440C50">
            <w:pPr>
              <w:spacing w:after="0" w:line="240" w:lineRule="auto"/>
              <w:ind w:right="50"/>
              <w:rPr>
                <w:rFonts w:ascii="Times New Roman" w:eastAsia="Times New Roman" w:hAnsi="Times New Roman" w:cs="Times New Roman"/>
                <w:b/>
                <w:bCs/>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8. Modul de încorporare a actului în cadrul normativ existent</w:t>
            </w:r>
          </w:p>
          <w:p w14:paraId="1A5C51E8" w14:textId="7BAD4DCC" w:rsidR="0066595A" w:rsidRPr="00E1732A" w:rsidRDefault="0066595A" w:rsidP="00440C50">
            <w:pPr>
              <w:spacing w:after="0" w:line="240" w:lineRule="auto"/>
              <w:ind w:right="50"/>
              <w:jc w:val="both"/>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bCs/>
                <w:color w:val="000000" w:themeColor="text1"/>
                <w:sz w:val="24"/>
                <w:szCs w:val="24"/>
                <w:lang w:val="ro-MD"/>
              </w:rPr>
              <w:t>Proiectul hotărârii se încadrează în prevederile cadrului normativ în vigoare</w:t>
            </w:r>
            <w:r w:rsidR="00FA3E88" w:rsidRPr="00E1732A">
              <w:rPr>
                <w:rFonts w:ascii="Times New Roman" w:eastAsia="Times New Roman" w:hAnsi="Times New Roman" w:cs="Times New Roman"/>
                <w:bCs/>
                <w:color w:val="000000" w:themeColor="text1"/>
                <w:sz w:val="24"/>
                <w:szCs w:val="24"/>
                <w:lang w:val="ro-MD"/>
              </w:rPr>
              <w:t xml:space="preserve"> și</w:t>
            </w:r>
            <w:r w:rsidRPr="00E1732A">
              <w:rPr>
                <w:rFonts w:ascii="Times New Roman" w:eastAsia="Times New Roman" w:hAnsi="Times New Roman" w:cs="Times New Roman"/>
                <w:bCs/>
                <w:color w:val="000000" w:themeColor="text1"/>
                <w:sz w:val="24"/>
                <w:szCs w:val="24"/>
                <w:lang w:val="ro-MD"/>
              </w:rPr>
              <w:t>, ca urmare</w:t>
            </w:r>
            <w:r w:rsidR="00FA3E88" w:rsidRPr="00E1732A">
              <w:rPr>
                <w:rFonts w:ascii="Times New Roman" w:eastAsia="Times New Roman" w:hAnsi="Times New Roman" w:cs="Times New Roman"/>
                <w:bCs/>
                <w:color w:val="000000" w:themeColor="text1"/>
                <w:sz w:val="24"/>
                <w:szCs w:val="24"/>
                <w:lang w:val="ro-MD"/>
              </w:rPr>
              <w:t>,</w:t>
            </w:r>
            <w:r w:rsidRPr="00E1732A">
              <w:rPr>
                <w:rFonts w:ascii="Times New Roman" w:eastAsia="Times New Roman" w:hAnsi="Times New Roman" w:cs="Times New Roman"/>
                <w:bCs/>
                <w:color w:val="000000" w:themeColor="text1"/>
                <w:sz w:val="24"/>
                <w:szCs w:val="24"/>
                <w:lang w:val="ro-MD"/>
              </w:rPr>
              <w:t xml:space="preserve"> adoptarea acestuia nu implică necesitatea modificării altor acte normative</w:t>
            </w:r>
          </w:p>
        </w:tc>
      </w:tr>
      <w:tr w:rsidR="00E1732A" w:rsidRPr="00E1732A" w14:paraId="044AD53B"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8E75D2"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 </w:t>
            </w:r>
          </w:p>
        </w:tc>
      </w:tr>
      <w:tr w:rsidR="00A95675" w:rsidRPr="00E1732A" w14:paraId="4D20E8EC" w14:textId="77777777" w:rsidTr="00440C50">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E2E70A" w14:textId="77777777" w:rsidR="0066595A" w:rsidRPr="00E1732A" w:rsidRDefault="0066595A" w:rsidP="00440C50">
            <w:pPr>
              <w:spacing w:after="0" w:line="240" w:lineRule="auto"/>
              <w:ind w:right="50"/>
              <w:rPr>
                <w:rFonts w:ascii="Times New Roman" w:eastAsia="Times New Roman" w:hAnsi="Times New Roman" w:cs="Times New Roman"/>
                <w:b/>
                <w:bCs/>
                <w:color w:val="000000" w:themeColor="text1"/>
                <w:sz w:val="24"/>
                <w:szCs w:val="24"/>
                <w:lang w:val="ro-MD"/>
              </w:rPr>
            </w:pPr>
            <w:r w:rsidRPr="00E1732A">
              <w:rPr>
                <w:rFonts w:ascii="Times New Roman" w:eastAsia="Times New Roman" w:hAnsi="Times New Roman" w:cs="Times New Roman"/>
                <w:b/>
                <w:bCs/>
                <w:color w:val="000000" w:themeColor="text1"/>
                <w:sz w:val="24"/>
                <w:szCs w:val="24"/>
                <w:lang w:val="ro-MD"/>
              </w:rPr>
              <w:t>9. Măsurile necesare pentru implementarea prevederilor proiectului actului normativ</w:t>
            </w:r>
          </w:p>
          <w:p w14:paraId="2CC643B9" w14:textId="77777777" w:rsidR="0066595A" w:rsidRPr="00E1732A" w:rsidRDefault="0066595A" w:rsidP="00440C50">
            <w:pPr>
              <w:spacing w:after="0" w:line="240" w:lineRule="auto"/>
              <w:ind w:right="50"/>
              <w:rPr>
                <w:rFonts w:ascii="Times New Roman" w:eastAsia="Times New Roman" w:hAnsi="Times New Roman" w:cs="Times New Roman"/>
                <w:color w:val="000000" w:themeColor="text1"/>
                <w:sz w:val="24"/>
                <w:szCs w:val="24"/>
                <w:lang w:val="ro-MD"/>
              </w:rPr>
            </w:pPr>
            <w:r w:rsidRPr="00E1732A">
              <w:rPr>
                <w:rFonts w:ascii="Times New Roman" w:eastAsia="Times New Roman" w:hAnsi="Times New Roman" w:cs="Times New Roman"/>
                <w:color w:val="000000" w:themeColor="text1"/>
                <w:sz w:val="24"/>
                <w:szCs w:val="24"/>
                <w:lang w:val="ro-MD"/>
              </w:rPr>
              <w:t>Nu au fost identificate</w:t>
            </w:r>
          </w:p>
        </w:tc>
      </w:tr>
    </w:tbl>
    <w:p w14:paraId="61B691A7" w14:textId="77777777" w:rsidR="00831C86" w:rsidRPr="00E1732A" w:rsidRDefault="00831C86" w:rsidP="0066595A">
      <w:pPr>
        <w:ind w:right="50"/>
        <w:rPr>
          <w:rFonts w:ascii="Times New Roman" w:hAnsi="Times New Roman" w:cs="Times New Roman"/>
          <w:color w:val="000000" w:themeColor="text1"/>
          <w:sz w:val="24"/>
          <w:szCs w:val="24"/>
          <w:lang w:val="fr-FR"/>
        </w:rPr>
      </w:pPr>
    </w:p>
    <w:p w14:paraId="116D6C4F" w14:textId="1A11FE79" w:rsidR="00BB1934" w:rsidRPr="00E1732A" w:rsidRDefault="00293473" w:rsidP="00F8216D">
      <w:pPr>
        <w:ind w:right="50"/>
        <w:rPr>
          <w:rFonts w:ascii="Times New Roman" w:hAnsi="Times New Roman" w:cs="Times New Roman"/>
          <w:b/>
          <w:bCs/>
          <w:color w:val="000000" w:themeColor="text1"/>
          <w:sz w:val="24"/>
          <w:szCs w:val="24"/>
        </w:rPr>
      </w:pPr>
      <w:r w:rsidRPr="00E1732A">
        <w:rPr>
          <w:rFonts w:ascii="Times New Roman" w:hAnsi="Times New Roman" w:cs="Times New Roman"/>
          <w:b/>
          <w:bCs/>
          <w:color w:val="000000" w:themeColor="text1"/>
          <w:sz w:val="24"/>
          <w:szCs w:val="24"/>
        </w:rPr>
        <w:t xml:space="preserve">SECRETAR DE STAT                                                                                           </w:t>
      </w:r>
      <w:r w:rsidR="0066595A" w:rsidRPr="00E1732A">
        <w:rPr>
          <w:rFonts w:ascii="Times New Roman" w:hAnsi="Times New Roman" w:cs="Times New Roman"/>
          <w:b/>
          <w:bCs/>
          <w:color w:val="000000" w:themeColor="text1"/>
          <w:sz w:val="24"/>
          <w:szCs w:val="24"/>
        </w:rPr>
        <w:t>Cristina CEBAN</w:t>
      </w:r>
    </w:p>
    <w:sectPr w:rsidR="00BB1934" w:rsidRPr="00E173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260"/>
    <w:multiLevelType w:val="hybridMultilevel"/>
    <w:tmpl w:val="B04E5436"/>
    <w:lvl w:ilvl="0" w:tplc="C18A400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3EE1"/>
    <w:multiLevelType w:val="hybridMultilevel"/>
    <w:tmpl w:val="BD7276F0"/>
    <w:lvl w:ilvl="0" w:tplc="846EF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72C7"/>
    <w:multiLevelType w:val="hybridMultilevel"/>
    <w:tmpl w:val="83664FB0"/>
    <w:lvl w:ilvl="0" w:tplc="3BA238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E7C21"/>
    <w:multiLevelType w:val="hybridMultilevel"/>
    <w:tmpl w:val="7B446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00CB7"/>
    <w:multiLevelType w:val="hybridMultilevel"/>
    <w:tmpl w:val="0980D740"/>
    <w:lvl w:ilvl="0" w:tplc="12DCF53C">
      <w:start w:val="1"/>
      <w:numFmt w:val="bullet"/>
      <w:lvlText w:val=""/>
      <w:lvlJc w:val="left"/>
      <w:pPr>
        <w:ind w:left="4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1423C"/>
    <w:multiLevelType w:val="hybridMultilevel"/>
    <w:tmpl w:val="618A8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B61AA"/>
    <w:multiLevelType w:val="hybridMultilevel"/>
    <w:tmpl w:val="E51E6A52"/>
    <w:lvl w:ilvl="0" w:tplc="12DCF53C">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6AF62F0D"/>
    <w:multiLevelType w:val="hybridMultilevel"/>
    <w:tmpl w:val="78A2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67189"/>
    <w:multiLevelType w:val="hybridMultilevel"/>
    <w:tmpl w:val="1B90A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3"/>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5A"/>
    <w:rsid w:val="000C453E"/>
    <w:rsid w:val="000E61CE"/>
    <w:rsid w:val="00131268"/>
    <w:rsid w:val="0014650E"/>
    <w:rsid w:val="00163BEE"/>
    <w:rsid w:val="001B597C"/>
    <w:rsid w:val="00202036"/>
    <w:rsid w:val="00293473"/>
    <w:rsid w:val="002A31A4"/>
    <w:rsid w:val="002A790C"/>
    <w:rsid w:val="002F27A1"/>
    <w:rsid w:val="003754B5"/>
    <w:rsid w:val="00382207"/>
    <w:rsid w:val="003F1094"/>
    <w:rsid w:val="004165E6"/>
    <w:rsid w:val="004B3804"/>
    <w:rsid w:val="004F0975"/>
    <w:rsid w:val="0055753C"/>
    <w:rsid w:val="00564BDC"/>
    <w:rsid w:val="00593BCE"/>
    <w:rsid w:val="005F3987"/>
    <w:rsid w:val="00627487"/>
    <w:rsid w:val="0066595A"/>
    <w:rsid w:val="00670E28"/>
    <w:rsid w:val="006A2BD0"/>
    <w:rsid w:val="006B44AD"/>
    <w:rsid w:val="006F0C98"/>
    <w:rsid w:val="00755115"/>
    <w:rsid w:val="00784EA7"/>
    <w:rsid w:val="00831C86"/>
    <w:rsid w:val="00901298"/>
    <w:rsid w:val="009409AC"/>
    <w:rsid w:val="009A112F"/>
    <w:rsid w:val="009A6D1B"/>
    <w:rsid w:val="009F0209"/>
    <w:rsid w:val="00A1768A"/>
    <w:rsid w:val="00A412D8"/>
    <w:rsid w:val="00A95675"/>
    <w:rsid w:val="00AA6449"/>
    <w:rsid w:val="00AF103D"/>
    <w:rsid w:val="00B3010E"/>
    <w:rsid w:val="00B55237"/>
    <w:rsid w:val="00BA037F"/>
    <w:rsid w:val="00BB1934"/>
    <w:rsid w:val="00BC051A"/>
    <w:rsid w:val="00BD327D"/>
    <w:rsid w:val="00BE053C"/>
    <w:rsid w:val="00C67B18"/>
    <w:rsid w:val="00CB22E8"/>
    <w:rsid w:val="00D201FD"/>
    <w:rsid w:val="00D32FDD"/>
    <w:rsid w:val="00D543AA"/>
    <w:rsid w:val="00D77743"/>
    <w:rsid w:val="00E10F61"/>
    <w:rsid w:val="00E139BD"/>
    <w:rsid w:val="00E1732A"/>
    <w:rsid w:val="00E31C76"/>
    <w:rsid w:val="00E37F78"/>
    <w:rsid w:val="00E5283B"/>
    <w:rsid w:val="00E57C86"/>
    <w:rsid w:val="00E97367"/>
    <w:rsid w:val="00EA20E1"/>
    <w:rsid w:val="00F25C06"/>
    <w:rsid w:val="00F75DAE"/>
    <w:rsid w:val="00F8216D"/>
    <w:rsid w:val="00FA3E88"/>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1876"/>
  <w15:chartTrackingRefBased/>
  <w15:docId w15:val="{9EB70FEB-DDF6-451B-AB04-F6FAD1F4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5A"/>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6595A"/>
    <w:pPr>
      <w:ind w:left="720"/>
      <w:contextualSpacing/>
    </w:pPr>
  </w:style>
  <w:style w:type="character" w:styleId="Hyperlink">
    <w:name w:val="Hyperlink"/>
    <w:basedOn w:val="Fontdeparagrafimplicit"/>
    <w:uiPriority w:val="99"/>
    <w:unhideWhenUsed/>
    <w:rsid w:val="0066595A"/>
    <w:rPr>
      <w:color w:val="0563C1" w:themeColor="hyperlink"/>
      <w:u w:val="single"/>
    </w:rPr>
  </w:style>
  <w:style w:type="character" w:customStyle="1" w:styleId="italic">
    <w:name w:val="italic"/>
    <w:basedOn w:val="Fontdeparagrafimplicit"/>
    <w:rsid w:val="00593BCE"/>
  </w:style>
  <w:style w:type="paragraph" w:customStyle="1" w:styleId="Normal1">
    <w:name w:val="Normal1"/>
    <w:basedOn w:val="Normal"/>
    <w:rsid w:val="00FD5B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BD327D"/>
    <w:rPr>
      <w:sz w:val="16"/>
      <w:szCs w:val="16"/>
    </w:rPr>
  </w:style>
  <w:style w:type="paragraph" w:styleId="Textcomentariu">
    <w:name w:val="annotation text"/>
    <w:basedOn w:val="Normal"/>
    <w:link w:val="TextcomentariuCaracter"/>
    <w:uiPriority w:val="99"/>
    <w:semiHidden/>
    <w:unhideWhenUsed/>
    <w:rsid w:val="00BD327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D327D"/>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BD327D"/>
    <w:rPr>
      <w:b/>
      <w:bCs/>
    </w:rPr>
  </w:style>
  <w:style w:type="character" w:customStyle="1" w:styleId="SubiectComentariuCaracter">
    <w:name w:val="Subiect Comentariu Caracter"/>
    <w:basedOn w:val="TextcomentariuCaracter"/>
    <w:link w:val="SubiectComentariu"/>
    <w:uiPriority w:val="99"/>
    <w:semiHidden/>
    <w:rsid w:val="00BD327D"/>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8518">
      <w:bodyDiv w:val="1"/>
      <w:marLeft w:val="0"/>
      <w:marRight w:val="0"/>
      <w:marTop w:val="0"/>
      <w:marBottom w:val="0"/>
      <w:divBdr>
        <w:top w:val="none" w:sz="0" w:space="0" w:color="auto"/>
        <w:left w:val="none" w:sz="0" w:space="0" w:color="auto"/>
        <w:bottom w:val="none" w:sz="0" w:space="0" w:color="auto"/>
        <w:right w:val="none" w:sz="0" w:space="0" w:color="auto"/>
      </w:divBdr>
    </w:div>
    <w:div w:id="18342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89C5-A1BE-4425-B81E-75C51852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3351</Words>
  <Characters>19106</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User-230</dc:creator>
  <cp:keywords/>
  <dc:description/>
  <cp:lastModifiedBy>User-230</cp:lastModifiedBy>
  <cp:revision>22</cp:revision>
  <cp:lastPrinted>2024-11-15T08:08:00Z</cp:lastPrinted>
  <dcterms:created xsi:type="dcterms:W3CDTF">2024-11-14T08:50:00Z</dcterms:created>
  <dcterms:modified xsi:type="dcterms:W3CDTF">2025-01-17T08:44:00Z</dcterms:modified>
</cp:coreProperties>
</file>