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DF" w:rsidRPr="009D1C2A" w:rsidRDefault="009526DF" w:rsidP="009526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firstLine="0"/>
        <w:rPr>
          <w:color w:val="000000" w:themeColor="text1"/>
          <w:sz w:val="24"/>
          <w:szCs w:val="24"/>
          <w:lang w:val="ro-MD"/>
        </w:rPr>
      </w:pPr>
    </w:p>
    <w:p w:rsidR="009526DF" w:rsidRPr="009D1C2A" w:rsidRDefault="009526DF" w:rsidP="009526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firstLine="0"/>
        <w:jc w:val="center"/>
        <w:rPr>
          <w:color w:val="000000" w:themeColor="text1"/>
          <w:sz w:val="24"/>
          <w:szCs w:val="24"/>
          <w:lang w:val="ro-MD"/>
        </w:rPr>
      </w:pPr>
      <w:r w:rsidRPr="009D1C2A">
        <w:rPr>
          <w:b/>
          <w:color w:val="000000" w:themeColor="text1"/>
          <w:sz w:val="24"/>
          <w:szCs w:val="24"/>
          <w:lang w:val="ro-MD"/>
        </w:rPr>
        <w:t>NOTA DE FUNDAMENTARE</w:t>
      </w:r>
    </w:p>
    <w:p w:rsidR="009526DF" w:rsidRPr="009D1C2A" w:rsidRDefault="009526DF" w:rsidP="009526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right="850" w:firstLine="0"/>
        <w:jc w:val="center"/>
        <w:rPr>
          <w:b/>
          <w:color w:val="000000" w:themeColor="text1"/>
          <w:sz w:val="24"/>
          <w:szCs w:val="24"/>
          <w:lang w:val="ro-MD"/>
        </w:rPr>
      </w:pPr>
      <w:r w:rsidRPr="009D1C2A">
        <w:rPr>
          <w:b/>
          <w:color w:val="000000" w:themeColor="text1"/>
          <w:sz w:val="24"/>
          <w:szCs w:val="24"/>
          <w:lang w:val="ro-MD"/>
        </w:rPr>
        <w:t xml:space="preserve">la proiectul Hotărârii Guvernului </w:t>
      </w:r>
      <w:r w:rsidRPr="003B491D">
        <w:rPr>
          <w:b/>
          <w:color w:val="000000" w:themeColor="text1"/>
          <w:sz w:val="24"/>
          <w:szCs w:val="24"/>
          <w:lang w:val="ro-MD"/>
        </w:rPr>
        <w:t>cu privire la</w:t>
      </w:r>
      <w:r w:rsidRPr="003B491D">
        <w:rPr>
          <w:color w:val="000000" w:themeColor="text1"/>
          <w:sz w:val="24"/>
          <w:szCs w:val="24"/>
          <w:lang w:val="ro-MD"/>
        </w:rPr>
        <w:t xml:space="preserve"> </w:t>
      </w:r>
      <w:r w:rsidRPr="003B491D">
        <w:rPr>
          <w:b/>
          <w:color w:val="000000" w:themeColor="text1"/>
          <w:sz w:val="24"/>
          <w:szCs w:val="24"/>
          <w:lang w:val="ro-MD"/>
        </w:rPr>
        <w:t xml:space="preserve">modificarea Anexei nr. 10 la </w:t>
      </w:r>
      <w:r w:rsidRPr="003B491D">
        <w:rPr>
          <w:b/>
          <w:color w:val="000000" w:themeColor="text1"/>
          <w:sz w:val="24"/>
          <w:szCs w:val="24"/>
          <w:lang w:val="ro-MD" w:eastAsia="ru-RU"/>
        </w:rPr>
        <w:t>Hotărârea Guvernului nr.351/2005 cu privire la aprobarea listelor bunurilor imobile proprietate publică a statului și la transmiterea unor bunuri imobile</w:t>
      </w:r>
    </w:p>
    <w:p w:rsidR="009526DF" w:rsidRPr="009D1C2A" w:rsidRDefault="009526DF" w:rsidP="009526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 w:themeFill="background1"/>
        <w:tabs>
          <w:tab w:val="left" w:pos="884"/>
          <w:tab w:val="left" w:pos="1196"/>
        </w:tabs>
        <w:ind w:firstLine="0"/>
        <w:rPr>
          <w:color w:val="000000" w:themeColor="text1"/>
          <w:sz w:val="24"/>
          <w:szCs w:val="24"/>
          <w:lang w:val="ro-MD"/>
        </w:rPr>
      </w:pPr>
    </w:p>
    <w:tbl>
      <w:tblPr>
        <w:tblStyle w:val="a7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637"/>
      </w:tblGrid>
      <w:tr w:rsidR="009526DF" w:rsidRPr="009D1C2A" w:rsidTr="00A53224"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1. Denumirea sau numele autorului și, după caz, a/al participanților la elaborarea proiectului actului normativ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9526DF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Proiectul Hot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ărârii Guvernului cu privire </w:t>
            </w:r>
            <w:r w:rsidRPr="009526DF">
              <w:rPr>
                <w:color w:val="000000" w:themeColor="text1"/>
                <w:sz w:val="24"/>
                <w:szCs w:val="24"/>
                <w:lang w:val="ro-MD"/>
              </w:rPr>
              <w:t xml:space="preserve">la modificarea Anexei nr. 10 la </w:t>
            </w:r>
            <w:r w:rsidRPr="009526DF">
              <w:rPr>
                <w:color w:val="000000" w:themeColor="text1"/>
                <w:sz w:val="24"/>
                <w:szCs w:val="24"/>
                <w:lang w:val="ro-MD" w:eastAsia="ru-RU"/>
              </w:rPr>
              <w:t xml:space="preserve">Hotărârea Guvernului nr.351/2005 </w:t>
            </w:r>
            <w:r w:rsidRPr="009526DF">
              <w:rPr>
                <w:i/>
                <w:color w:val="000000" w:themeColor="text1"/>
                <w:sz w:val="24"/>
                <w:szCs w:val="24"/>
                <w:lang w:val="ro-MD" w:eastAsia="ru-RU"/>
              </w:rPr>
              <w:t>cu privire la aprobarea listelor bunurilor imobile proprietate publică a statului și la transmiterea unor bunuri imobile</w:t>
            </w:r>
            <w:r>
              <w:rPr>
                <w:color w:val="000000" w:themeColor="text1"/>
                <w:sz w:val="24"/>
                <w:szCs w:val="24"/>
                <w:lang w:val="ro-MD" w:eastAsia="ru-RU"/>
              </w:rPr>
              <w:t>,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a fost elaborat de Ministerul Culturii.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2. Condițiile ce au impus elaborarea proiectului </w:t>
            </w:r>
            <w:r w:rsidRPr="009D1C2A">
              <w:rPr>
                <w:b/>
                <w:bCs/>
                <w:caps/>
                <w:color w:val="000000" w:themeColor="text1"/>
                <w:sz w:val="24"/>
                <w:szCs w:val="24"/>
                <w:lang w:val="ro-MD"/>
              </w:rPr>
              <w:t>a</w:t>
            </w:r>
            <w:r w:rsidRPr="009D1C2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ctului normativ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i/>
                <w:color w:val="000000" w:themeColor="text1"/>
                <w:sz w:val="24"/>
                <w:szCs w:val="24"/>
                <w:lang w:val="ro-MD"/>
              </w:rPr>
              <w:t>2.1.</w:t>
            </w: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 xml:space="preserve"> Temeiul legal sau, după caz, sursa proiectului actului normativ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9526DF">
            <w:pPr>
              <w:shd w:val="clear" w:color="auto" w:fill="FFFFFF" w:themeFill="background1"/>
              <w:ind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Proiectul Ho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tărârii </w:t>
            </w:r>
            <w:r w:rsidRPr="009526DF">
              <w:rPr>
                <w:i/>
                <w:color w:val="000000" w:themeColor="text1"/>
                <w:sz w:val="24"/>
                <w:szCs w:val="24"/>
                <w:lang w:val="ro-MD"/>
              </w:rPr>
              <w:t xml:space="preserve">Guvernului cu privire </w:t>
            </w:r>
            <w:r w:rsidRPr="009526DF">
              <w:rPr>
                <w:i/>
                <w:color w:val="000000" w:themeColor="text1"/>
                <w:sz w:val="24"/>
                <w:szCs w:val="24"/>
                <w:lang w:val="ro-MD"/>
              </w:rPr>
              <w:t xml:space="preserve">la modificarea Anexei nr. 10 la </w:t>
            </w:r>
            <w:r w:rsidRPr="009526DF">
              <w:rPr>
                <w:i/>
                <w:color w:val="000000" w:themeColor="text1"/>
                <w:sz w:val="24"/>
                <w:szCs w:val="24"/>
                <w:lang w:val="ro-MD" w:eastAsia="ru-RU"/>
              </w:rPr>
              <w:t>Hotărârea Guvernului nr.351/2005 cu privire la aprobarea listelor bunurilor imobile proprietate publică a statului și la transmiterea unor bunuri imobile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 este elaborat în temeiul </w:t>
            </w:r>
            <w:r w:rsidRPr="009D1C2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 xml:space="preserve">art.13 lit. f)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d</w:t>
            </w:r>
            <w:r w:rsidRPr="009D1C2A">
              <w:rPr>
                <w:color w:val="000000" w:themeColor="text1"/>
                <w:sz w:val="24"/>
                <w:szCs w:val="24"/>
                <w:shd w:val="clear" w:color="auto" w:fill="FFFFFF"/>
                <w:lang w:val="ro-MD"/>
              </w:rPr>
              <w:t>in Legea nr. 29/2018 privind delimitarea proprietății publice (Monitorul Oficial al Republicii Moldova, 2018, nr. 142-148, art.279)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i/>
                <w:color w:val="000000" w:themeColor="text1"/>
                <w:sz w:val="24"/>
                <w:szCs w:val="24"/>
                <w:lang w:val="ro-MD"/>
              </w:rPr>
              <w:t>2.2.</w:t>
            </w: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 xml:space="preserve"> Descrierea situației actuale și a problemelor care impun intervenția, inclusiv a cadrului normativ aplicabil și a deficiențelor/lacunelor normative.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Default="009526DF" w:rsidP="00A53224">
            <w:pPr>
              <w:ind w:firstLine="523"/>
              <w:rPr>
                <w:sz w:val="24"/>
                <w:szCs w:val="24"/>
                <w:shd w:val="clear" w:color="auto" w:fill="FFFFFF"/>
                <w:lang w:val="ro-MD"/>
              </w:rPr>
            </w:pP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 xml:space="preserve">Prezentul proiect de Hotărâre de Guvern are ca scop aprobarea </w:t>
            </w:r>
            <w:r w:rsidRPr="009D1C2A">
              <w:rPr>
                <w:sz w:val="24"/>
                <w:szCs w:val="24"/>
                <w:lang w:val="ro-MD"/>
              </w:rPr>
              <w:t xml:space="preserve">listei bunurilor imobile proprietate a statului din r-nul Criuleni, s. Dubăsarii Vechi în temeiul art. 13 lit. f) din Legea nr. </w:t>
            </w:r>
            <w:r w:rsidRPr="009D1C2A">
              <w:rPr>
                <w:sz w:val="24"/>
                <w:szCs w:val="24"/>
                <w:shd w:val="clear" w:color="auto" w:fill="FFFFFF"/>
                <w:lang w:val="ro-MD"/>
              </w:rPr>
              <w:t>29/2018 privind delimitarea proprietății publice.</w:t>
            </w:r>
          </w:p>
          <w:p w:rsidR="009526DF" w:rsidRDefault="009526DF" w:rsidP="00A53224">
            <w:pPr>
              <w:ind w:firstLine="523"/>
              <w:rPr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sz w:val="24"/>
                <w:szCs w:val="24"/>
                <w:shd w:val="clear" w:color="auto" w:fill="FFFFFF"/>
                <w:lang w:val="ro-MD"/>
              </w:rPr>
              <w:t>La 21 august 2024 prin Ordinul nr.273, Ministerul Culturii a instituit Comisia de inventariere a bunurilor imobile proprietate publică din administrarea Ministerului culturii amplasate în s. Dubăsarii Vechi, r-nul Criuleni.</w:t>
            </w:r>
          </w:p>
          <w:p w:rsidR="009526DF" w:rsidRPr="008B02E0" w:rsidRDefault="009526DF" w:rsidP="00A53224">
            <w:pPr>
              <w:ind w:firstLine="523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shd w:val="clear" w:color="auto" w:fill="FFFFFF"/>
                <w:lang w:val="ro-MD"/>
              </w:rPr>
              <w:t xml:space="preserve">La 13 septembrie 2024, prin scrisoarea nr.08/5-09/2821 din 13 septembrie 2024, Ministerul Culturii a solicitat Agenției Proprietății Publice instituirea Comisiei de delimitare a bunurilor imobile proprietate a statului din administrarea Ministerului Culturii, </w:t>
            </w:r>
            <w:r w:rsidRPr="009D1C2A">
              <w:rPr>
                <w:sz w:val="24"/>
                <w:szCs w:val="24"/>
                <w:lang w:val="ro-MD"/>
              </w:rPr>
              <w:t>din s. Dubăsarii Vechi</w:t>
            </w:r>
            <w:r>
              <w:rPr>
                <w:sz w:val="24"/>
                <w:szCs w:val="24"/>
                <w:lang w:val="ro-MD"/>
              </w:rPr>
              <w:t>, r-nul Criuleni.</w:t>
            </w:r>
          </w:p>
          <w:p w:rsidR="009526DF" w:rsidRDefault="009526DF" w:rsidP="00A53224">
            <w:pPr>
              <w:ind w:firstLine="523"/>
              <w:rPr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sz w:val="24"/>
                <w:szCs w:val="24"/>
                <w:shd w:val="clear" w:color="auto" w:fill="FFFFFF"/>
              </w:rPr>
              <w:t>La 10 octombrie 2024, prin Ordinul nr.278, Agen</w:t>
            </w:r>
            <w:r>
              <w:rPr>
                <w:sz w:val="24"/>
                <w:szCs w:val="24"/>
                <w:shd w:val="clear" w:color="auto" w:fill="FFFFFF"/>
                <w:lang w:val="ro-MD"/>
              </w:rPr>
              <w:t>ția Proprietății Publice a instituit comisia de delimitare în mod selectiv a terenului cu nr. cadastral 3133100247, amplasat în s. Dubăsarii Vechi, r-nul Criuleni.</w:t>
            </w:r>
          </w:p>
          <w:p w:rsidR="009526DF" w:rsidRDefault="009526DF" w:rsidP="00A53224">
            <w:pPr>
              <w:ind w:firstLine="523"/>
              <w:rPr>
                <w:bCs/>
                <w:color w:val="000000"/>
                <w:sz w:val="24"/>
                <w:szCs w:val="24"/>
                <w:lang w:val="ro-MD"/>
              </w:rPr>
            </w:pP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 xml:space="preserve">La 04 noiembrie 2024 au fost recepționate lucrările cadastrale efectuate de Institutul </w:t>
            </w:r>
            <w:r>
              <w:rPr>
                <w:bCs/>
                <w:color w:val="000000"/>
                <w:sz w:val="24"/>
                <w:szCs w:val="24"/>
                <w:lang w:val="ro-MD"/>
              </w:rPr>
              <w:t>de Proiectări p</w:t>
            </w: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 xml:space="preserve">entru Organizarea Teritoriului în privința terenului cu nr. cadastral </w:t>
            </w:r>
            <w:r w:rsidRPr="009D1C2A">
              <w:rPr>
                <w:sz w:val="24"/>
                <w:szCs w:val="24"/>
                <w:lang w:val="ro-MD" w:eastAsia="ru-RU"/>
              </w:rPr>
              <w:t>31333202339</w:t>
            </w: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 xml:space="preserve"> și a construcțiilor amplasate pe acesta cu nr. cadastral</w:t>
            </w:r>
            <w:r>
              <w:rPr>
                <w:bCs/>
                <w:color w:val="000000"/>
                <w:sz w:val="24"/>
                <w:szCs w:val="24"/>
                <w:lang w:val="ro-MD"/>
              </w:rPr>
              <w:t>e</w:t>
            </w: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 xml:space="preserve"> </w:t>
            </w:r>
            <w:r w:rsidRPr="009D1C2A">
              <w:rPr>
                <w:sz w:val="24"/>
                <w:szCs w:val="24"/>
                <w:lang w:val="ro-MD" w:eastAsia="ru-RU"/>
              </w:rPr>
              <w:t>31333202339.01 - 31333202339.08</w:t>
            </w:r>
            <w:r>
              <w:rPr>
                <w:sz w:val="24"/>
                <w:szCs w:val="24"/>
                <w:lang w:val="ro-MD" w:eastAsia="ru-RU"/>
              </w:rPr>
              <w:t xml:space="preserve"> (8 construcții)</w:t>
            </w:r>
            <w:r w:rsidRPr="009D1C2A">
              <w:rPr>
                <w:sz w:val="24"/>
                <w:szCs w:val="24"/>
                <w:lang w:val="ro-MD" w:eastAsia="ru-RU"/>
              </w:rPr>
              <w:t>, din r-nul Criuleni, s. Dubăsarii Vechi (Aviz de recepție nr. 3101/24/27150 din 04 noiembrie 2024)</w:t>
            </w: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>.</w:t>
            </w:r>
          </w:p>
          <w:p w:rsidR="009526DF" w:rsidRDefault="009526DF" w:rsidP="00A53224">
            <w:pPr>
              <w:ind w:firstLine="523"/>
              <w:rPr>
                <w:bCs/>
                <w:color w:val="000000"/>
                <w:sz w:val="24"/>
                <w:szCs w:val="24"/>
                <w:lang w:val="ro-MD"/>
              </w:rPr>
            </w:pPr>
            <w:r>
              <w:rPr>
                <w:bCs/>
                <w:color w:val="000000"/>
                <w:sz w:val="24"/>
                <w:szCs w:val="24"/>
                <w:lang w:val="ro-MD"/>
              </w:rPr>
              <w:t xml:space="preserve">La 15 noiembrie 2024, Întreprinderea de Stat Institutul de Proiectări pentru Organizarea Teritoriului, a predat Ministerului Culturii materialele de delimitare </w:t>
            </w:r>
            <w:r>
              <w:rPr>
                <w:sz w:val="24"/>
                <w:szCs w:val="24"/>
                <w:shd w:val="clear" w:color="auto" w:fill="FFFFFF"/>
                <w:lang w:val="ro-MD"/>
              </w:rPr>
              <w:t>a terenului cu nr. cadastral 3133100247, amplasat în s. Dubăsarii Vechi, r-nul Criuleni</w:t>
            </w:r>
            <w:r>
              <w:rPr>
                <w:bCs/>
                <w:color w:val="000000"/>
                <w:sz w:val="24"/>
                <w:szCs w:val="24"/>
                <w:lang w:val="ro-MD"/>
              </w:rPr>
              <w:t>.</w:t>
            </w:r>
          </w:p>
          <w:p w:rsidR="009526DF" w:rsidRPr="009D1C2A" w:rsidRDefault="009526DF" w:rsidP="00A53224">
            <w:pPr>
              <w:ind w:firstLine="523"/>
              <w:rPr>
                <w:sz w:val="24"/>
                <w:szCs w:val="24"/>
                <w:lang w:val="ro-MD" w:eastAsia="ru-RU"/>
              </w:rPr>
            </w:pP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 xml:space="preserve">Construcțiile cu nr. cadastral </w:t>
            </w:r>
            <w:r w:rsidRPr="009D1C2A">
              <w:rPr>
                <w:sz w:val="24"/>
                <w:szCs w:val="24"/>
                <w:lang w:val="ro-MD" w:eastAsia="ru-RU"/>
              </w:rPr>
              <w:t>31333202339</w:t>
            </w:r>
            <w:r>
              <w:rPr>
                <w:sz w:val="24"/>
                <w:szCs w:val="24"/>
                <w:lang w:val="ro-MD" w:eastAsia="ru-RU"/>
              </w:rPr>
              <w:t>.01 și 31333202339.06</w:t>
            </w:r>
            <w:r w:rsidRPr="009D1C2A">
              <w:rPr>
                <w:sz w:val="24"/>
                <w:szCs w:val="24"/>
                <w:lang w:val="ro-MD" w:eastAsia="ru-RU"/>
              </w:rPr>
              <w:t xml:space="preserve"> constituie </w:t>
            </w:r>
            <w:r>
              <w:rPr>
                <w:sz w:val="24"/>
                <w:szCs w:val="24"/>
                <w:lang w:val="ro-MD" w:eastAsia="ru-RU"/>
              </w:rPr>
              <w:t xml:space="preserve">părțile componente ale </w:t>
            </w:r>
            <w:r w:rsidRPr="009D1C2A">
              <w:rPr>
                <w:sz w:val="24"/>
                <w:szCs w:val="24"/>
                <w:lang w:val="ro-MD" w:eastAsia="ru-RU"/>
              </w:rPr>
              <w:t>monument</w:t>
            </w:r>
            <w:r>
              <w:rPr>
                <w:sz w:val="24"/>
                <w:szCs w:val="24"/>
                <w:lang w:val="ro-MD" w:eastAsia="ru-RU"/>
              </w:rPr>
              <w:t xml:space="preserve">ului ocrotit de stat - </w:t>
            </w:r>
            <w:r w:rsidRPr="009D1C2A">
              <w:rPr>
                <w:sz w:val="24"/>
                <w:szCs w:val="24"/>
                <w:lang w:val="ro-MD" w:eastAsia="ru-RU"/>
              </w:rPr>
              <w:t>Biserica Sf. Arhanghel Mihail și</w:t>
            </w:r>
            <w:r>
              <w:rPr>
                <w:sz w:val="24"/>
                <w:szCs w:val="24"/>
                <w:lang w:val="ro-MD" w:eastAsia="ru-RU"/>
              </w:rPr>
              <w:t>, respectiv a Necropolei</w:t>
            </w:r>
            <w:r w:rsidRPr="009D1C2A">
              <w:rPr>
                <w:sz w:val="24"/>
                <w:szCs w:val="24"/>
                <w:lang w:val="ro-MD" w:eastAsia="ru-RU"/>
              </w:rPr>
              <w:t xml:space="preserve"> familii</w:t>
            </w:r>
            <w:r>
              <w:rPr>
                <w:sz w:val="24"/>
                <w:szCs w:val="24"/>
                <w:lang w:val="ro-MD" w:eastAsia="ru-RU"/>
              </w:rPr>
              <w:t>lor Donici și M</w:t>
            </w:r>
            <w:r w:rsidRPr="009D1C2A">
              <w:rPr>
                <w:sz w:val="24"/>
                <w:szCs w:val="24"/>
                <w:lang w:val="ro-MD" w:eastAsia="ru-RU"/>
              </w:rPr>
              <w:t>acri</w:t>
            </w:r>
            <w:r>
              <w:rPr>
                <w:sz w:val="24"/>
                <w:szCs w:val="24"/>
                <w:lang w:val="ro-MD" w:eastAsia="ru-RU"/>
              </w:rPr>
              <w:t xml:space="preserve">, </w:t>
            </w:r>
            <w:r w:rsidRPr="009D1C2A">
              <w:rPr>
                <w:sz w:val="24"/>
                <w:szCs w:val="24"/>
                <w:lang w:val="ro-MD" w:eastAsia="ru-RU"/>
              </w:rPr>
              <w:t xml:space="preserve">înscris la poziția nr. 298 (Compartimentul Zona </w:t>
            </w:r>
            <w:r>
              <w:rPr>
                <w:sz w:val="24"/>
                <w:szCs w:val="24"/>
                <w:lang w:val="ro-MD" w:eastAsia="ru-RU"/>
              </w:rPr>
              <w:t>d</w:t>
            </w:r>
            <w:r w:rsidRPr="009D1C2A">
              <w:rPr>
                <w:sz w:val="24"/>
                <w:szCs w:val="24"/>
                <w:lang w:val="ro-MD" w:eastAsia="ru-RU"/>
              </w:rPr>
              <w:t>e Centru, r-nul Criuleni) din Registrul monumentelor Republicii Moldova ocrotite de stat, aprobat prin Hotărârea Parlamentului nr.1531/1993. Celelalte construcții amplasate pe terenul Bisericii cu nr. cadastral 31333202339 (construcții</w:t>
            </w:r>
            <w:r>
              <w:rPr>
                <w:sz w:val="24"/>
                <w:szCs w:val="24"/>
                <w:lang w:val="ro-MD" w:eastAsia="ru-RU"/>
              </w:rPr>
              <w:t>le</w:t>
            </w:r>
            <w:r w:rsidRPr="009D1C2A">
              <w:rPr>
                <w:sz w:val="24"/>
                <w:szCs w:val="24"/>
                <w:lang w:val="ro-MD" w:eastAsia="ru-RU"/>
              </w:rPr>
              <w:t xml:space="preserve"> nr. cadastrale 31333202339.02-31333202339.05, 31333202339.07 și 31333202339.08) constituie construcții accesorii care servesc Bisericii.</w:t>
            </w:r>
          </w:p>
          <w:p w:rsidR="009526DF" w:rsidRPr="009D1C2A" w:rsidRDefault="009526DF" w:rsidP="00A53224">
            <w:pPr>
              <w:tabs>
                <w:tab w:val="left" w:pos="5529"/>
              </w:tabs>
              <w:ind w:firstLine="523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Pentru a finaliza procedura de delimitare în privința acestor bunuri imobile (proprietate a statului), în temeiul art.13 lit. f) din Legea nr.29/2018 privind delimitarea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lastRenderedPageBreak/>
              <w:t>proprietății publice, prin Hotărâre de Guvern urmează a fi aprobată lista acestor bunuri imobile.</w:t>
            </w:r>
          </w:p>
          <w:p w:rsidR="009526DF" w:rsidRPr="009D1C2A" w:rsidRDefault="009526DF" w:rsidP="00A53224">
            <w:pPr>
              <w:tabs>
                <w:tab w:val="left" w:pos="5529"/>
              </w:tabs>
              <w:ind w:firstLine="523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În temeiul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art.22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 alin.(2) lit. a) din Legea nr.29/2018 privind delimitarea proprietății publice, această Hotărâre de Guvern va permite înscrierea în Registrul bunurilor imobile a informațiilor, în privința bunurilor imobile delimitate, referitoare la titularul dreptului de proprietate (pentru construcții identificate pe teren), a dreptului de administrare și a dreptului de gestiune.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lastRenderedPageBreak/>
              <w:t>3. Obiectivele urmărite și soluțiile propuse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3.1. Principalele prevederi ale proiectului și evidențierea elementelor noi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ind w:firstLine="523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noProof/>
                <w:color w:val="000000" w:themeColor="text1"/>
                <w:sz w:val="24"/>
                <w:szCs w:val="24"/>
                <w:lang w:val="ro-MD" w:eastAsia="ru-RU"/>
              </w:rPr>
              <w:t xml:space="preserve">Pct.1 </w:t>
            </w:r>
            <w:r w:rsidRPr="009D1C2A">
              <w:rPr>
                <w:noProof/>
                <w:color w:val="000000" w:themeColor="text1"/>
                <w:sz w:val="24"/>
                <w:szCs w:val="24"/>
                <w:lang w:val="ro-MD" w:eastAsia="ru-RU"/>
              </w:rPr>
              <w:t xml:space="preserve">din proiectul de Hotărâre de Guvern se referă la completarea Anexei nr.10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a Hotărârii Guvernului nr.351/2005 </w:t>
            </w: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cu privire la aprobarea listelor bunurilor imobile proprietate publică a statului și la transmiterea unor bunuri imobile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, cu informații privind cele 8 construcții din r-nul Criuleni, s. Dubăsarii Vechi, delimitate drept propreitate publică a statului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, domeniul public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.</w:t>
            </w:r>
          </w:p>
          <w:p w:rsidR="009526DF" w:rsidRPr="009D1C2A" w:rsidRDefault="009526DF" w:rsidP="00A53224">
            <w:pPr>
              <w:ind w:firstLine="523"/>
              <w:rPr>
                <w:noProof/>
                <w:color w:val="000000" w:themeColor="text1"/>
                <w:sz w:val="24"/>
                <w:szCs w:val="24"/>
                <w:lang w:val="ro-MD" w:eastAsia="ru-RU"/>
              </w:rPr>
            </w:pPr>
            <w:r w:rsidRPr="009D1C2A">
              <w:rPr>
                <w:noProof/>
                <w:color w:val="000000" w:themeColor="text1"/>
                <w:sz w:val="24"/>
                <w:szCs w:val="24"/>
                <w:lang w:val="ro-MD" w:eastAsia="ru-RU"/>
              </w:rPr>
              <w:t xml:space="preserve">Conform </w:t>
            </w:r>
            <w:r w:rsidR="00C07E2A">
              <w:rPr>
                <w:b/>
                <w:noProof/>
                <w:color w:val="000000" w:themeColor="text1"/>
                <w:sz w:val="24"/>
                <w:szCs w:val="24"/>
                <w:lang w:val="ro-MD" w:eastAsia="ru-RU"/>
              </w:rPr>
              <w:t>pct. 2</w:t>
            </w:r>
            <w:r w:rsidRPr="009D1C2A">
              <w:rPr>
                <w:noProof/>
                <w:color w:val="000000" w:themeColor="text1"/>
                <w:sz w:val="24"/>
                <w:szCs w:val="24"/>
                <w:lang w:val="ro-MD" w:eastAsia="ru-RU"/>
              </w:rPr>
              <w:t xml:space="preserve"> al proiectului, data intrării în vigoare a Hotărârii de Guvern se propune a fi data publicării acesteia în Monitorul Oficial al Republicii Moldova, fiind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dictată de necesitatea </w:t>
            </w:r>
            <w:r w:rsidRPr="009D1C2A">
              <w:rPr>
                <w:sz w:val="24"/>
                <w:szCs w:val="24"/>
                <w:lang w:val="ro-MD"/>
              </w:rPr>
              <w:t>inițierii cât mai ur</w:t>
            </w:r>
            <w:r>
              <w:rPr>
                <w:sz w:val="24"/>
                <w:szCs w:val="24"/>
                <w:lang w:val="ro-MD"/>
              </w:rPr>
              <w:t xml:space="preserve">gente a procedurii de înscriere, în </w:t>
            </w:r>
            <w:r w:rsidRPr="009D1C2A">
              <w:rPr>
                <w:sz w:val="24"/>
                <w:szCs w:val="24"/>
                <w:lang w:val="ro-MD"/>
              </w:rPr>
              <w:t>Registrul bunurilor imobile</w:t>
            </w:r>
            <w:r>
              <w:rPr>
                <w:sz w:val="24"/>
                <w:szCs w:val="24"/>
                <w:lang w:val="ro-MD"/>
              </w:rPr>
              <w:t>,</w:t>
            </w:r>
            <w:r w:rsidRPr="009D1C2A">
              <w:rPr>
                <w:sz w:val="24"/>
                <w:szCs w:val="24"/>
                <w:lang w:val="ro-MD"/>
              </w:rPr>
              <w:t xml:space="preserve"> a </w:t>
            </w:r>
            <w:r>
              <w:rPr>
                <w:sz w:val="24"/>
                <w:szCs w:val="24"/>
                <w:lang w:val="ro-MD"/>
              </w:rPr>
              <w:t xml:space="preserve">dreptului de proprietate al statului precum și al </w:t>
            </w:r>
            <w:r w:rsidRPr="009D1C2A">
              <w:rPr>
                <w:sz w:val="24"/>
                <w:szCs w:val="24"/>
                <w:lang w:val="ro-MD"/>
              </w:rPr>
              <w:t xml:space="preserve">dreptului de administrare al Ministerului Culturi în privința </w:t>
            </w: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 xml:space="preserve">construcțiilor cu nr. cadastrale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31333202339</w:t>
            </w:r>
            <w:r w:rsidRPr="009D1C2A">
              <w:rPr>
                <w:sz w:val="24"/>
                <w:szCs w:val="24"/>
                <w:lang w:val="ro-MD" w:eastAsia="ru-RU"/>
              </w:rPr>
              <w:t xml:space="preserve">.01 și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31333202339</w:t>
            </w:r>
            <w:r w:rsidRPr="009D1C2A">
              <w:rPr>
                <w:sz w:val="24"/>
                <w:szCs w:val="24"/>
                <w:lang w:val="ro-MD" w:eastAsia="ru-RU"/>
              </w:rPr>
              <w:t>.08, din r-nul Criuleni, s. Dubăsarii Vechi</w:t>
            </w:r>
            <w:r w:rsidRPr="009D1C2A">
              <w:rPr>
                <w:sz w:val="24"/>
                <w:szCs w:val="24"/>
                <w:lang w:val="ro-MD"/>
              </w:rPr>
              <w:t>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3.2. Opțiunile alternative analizate și motivele pentru care acestea nu au fost luate în considerare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rPr>
          <w:trHeight w:val="381"/>
        </w:trPr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4. Analiza impactului de reglementare 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4.1. Impactul asupra sectorului public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ind w:right="-109" w:firstLine="523"/>
              <w:rPr>
                <w:noProof/>
                <w:sz w:val="24"/>
                <w:szCs w:val="24"/>
                <w:lang w:val="ro-MD" w:eastAsia="ru-RU"/>
              </w:rPr>
            </w:pPr>
            <w:r w:rsidRPr="009D1C2A">
              <w:rPr>
                <w:noProof/>
                <w:sz w:val="24"/>
                <w:szCs w:val="24"/>
                <w:lang w:val="ro-MD" w:eastAsia="ru-RU"/>
              </w:rPr>
              <w:t>Implementarea prezentului proiect nu necesită cheltuieli financiare din bugetul de stat.</w:t>
            </w:r>
          </w:p>
          <w:p w:rsidR="009526DF" w:rsidRPr="009D1C2A" w:rsidRDefault="009526DF" w:rsidP="00A53224">
            <w:pPr>
              <w:ind w:firstLine="589"/>
              <w:rPr>
                <w:sz w:val="24"/>
                <w:szCs w:val="24"/>
                <w:lang w:val="ro-MD" w:eastAsia="ru-RU"/>
              </w:rPr>
            </w:pPr>
            <w:r w:rsidRPr="009D1C2A">
              <w:rPr>
                <w:noProof/>
                <w:sz w:val="24"/>
                <w:szCs w:val="24"/>
                <w:lang w:val="ro-MD" w:eastAsia="ru-RU"/>
              </w:rPr>
              <w:t xml:space="preserve">Menționăm că </w:t>
            </w: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 xml:space="preserve">terenul cu nr. cadastral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31333202339</w:t>
            </w: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 xml:space="preserve"> și construcțiile amplasate pe acesta cu nr. cadastrale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31333202339</w:t>
            </w:r>
            <w:r w:rsidRPr="009D1C2A">
              <w:rPr>
                <w:sz w:val="24"/>
                <w:szCs w:val="24"/>
                <w:lang w:val="ro-MD" w:eastAsia="ru-RU"/>
              </w:rPr>
              <w:t xml:space="preserve">.01 -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31333202339.08 </w:t>
            </w:r>
            <w:r w:rsidRPr="009D1C2A">
              <w:rPr>
                <w:sz w:val="24"/>
                <w:szCs w:val="24"/>
                <w:lang w:val="ro-MD" w:eastAsia="ru-RU"/>
              </w:rPr>
              <w:t>din r-nul Criuleni, s. Dubăsarii Vechi sunt folosite și respectiv întreținute la moment de către Parohia Sf. Arhanghel Mihail</w:t>
            </w:r>
            <w:r>
              <w:rPr>
                <w:sz w:val="24"/>
                <w:szCs w:val="24"/>
                <w:lang w:val="ro-MD" w:eastAsia="ru-RU"/>
              </w:rPr>
              <w:t xml:space="preserve"> (Biserică)</w:t>
            </w:r>
            <w:r w:rsidRPr="009D1C2A">
              <w:rPr>
                <w:sz w:val="24"/>
                <w:szCs w:val="24"/>
                <w:lang w:val="ro-MD" w:eastAsia="ru-RU"/>
              </w:rPr>
              <w:t>.</w:t>
            </w:r>
          </w:p>
          <w:p w:rsidR="009526DF" w:rsidRPr="009D1C2A" w:rsidRDefault="009526DF" w:rsidP="00A53224">
            <w:pPr>
              <w:ind w:firstLine="589"/>
              <w:rPr>
                <w:sz w:val="24"/>
                <w:szCs w:val="24"/>
                <w:lang w:val="ro-MD" w:eastAsia="ru-RU"/>
              </w:rPr>
            </w:pPr>
            <w:r w:rsidRPr="009D1C2A">
              <w:rPr>
                <w:sz w:val="24"/>
                <w:szCs w:val="24"/>
                <w:lang w:val="ro-MD" w:eastAsia="ru-RU"/>
              </w:rPr>
              <w:t xml:space="preserve">După înregistrarea dreptului de administrare în privința construcțiilor </w:t>
            </w:r>
            <w:r w:rsidRPr="009D1C2A">
              <w:rPr>
                <w:bCs/>
                <w:color w:val="000000"/>
                <w:sz w:val="24"/>
                <w:szCs w:val="24"/>
                <w:lang w:val="ro-MD"/>
              </w:rPr>
              <w:t xml:space="preserve">cu nr. cadastrale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31333202339</w:t>
            </w:r>
            <w:r w:rsidRPr="009D1C2A">
              <w:rPr>
                <w:sz w:val="24"/>
                <w:szCs w:val="24"/>
                <w:lang w:val="ro-MD" w:eastAsia="ru-RU"/>
              </w:rPr>
              <w:t xml:space="preserve">.01 -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31333202339.08, Ministerul Culturii planifică inițierea procedurii de transmitere a bunurilor respective în folosința comunității locale în vederea asigurării integrității acestora și valorificării conform destinației.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4.3. Impactul asupra sectorului privat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4.4. Impactul social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4.4.1. Impactul asupra datelor cu caracter personal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 xml:space="preserve">5. Compatibilitatea proiectului actului normativ cu legislația UE 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lastRenderedPageBreak/>
              <w:t>5.1. Măsuri normative necesare pentru transpunerea actelor juridice ale UE în legislația națională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i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i/>
                <w:color w:val="000000" w:themeColor="text1"/>
                <w:sz w:val="24"/>
                <w:szCs w:val="24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6. Avizarea și consultarea publică a proiectului actului normativ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Anunțul privind </w:t>
            </w:r>
            <w:r w:rsidRPr="005650C7">
              <w:rPr>
                <w:b/>
                <w:color w:val="000000" w:themeColor="text1"/>
                <w:sz w:val="24"/>
                <w:szCs w:val="24"/>
                <w:lang w:val="ro-MD"/>
              </w:rPr>
              <w:t>inițierea procedurii de elaborare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 a proiectului Hotărârii de Guvern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 a fost plasat </w:t>
            </w:r>
            <w:r w:rsidRPr="009D1C2A">
              <w:rPr>
                <w:color w:val="000000" w:themeColor="text1"/>
                <w:sz w:val="24"/>
                <w:szCs w:val="24"/>
                <w:lang w:val="ro-MD" w:eastAsia="en-GB"/>
              </w:rPr>
              <w:t>pe pagina web a ministerului (www.mc.gov.md), secțiunea – Transparența decizională și pe site-ul particip.gov.md (</w:t>
            </w:r>
            <w:hyperlink r:id="rId4" w:history="1">
              <w:r w:rsidRPr="00CA6A5D">
                <w:rPr>
                  <w:rStyle w:val="a8"/>
                  <w:sz w:val="24"/>
                  <w:szCs w:val="24"/>
                  <w:lang w:val="ro-MD" w:eastAsia="en-GB"/>
                </w:rPr>
                <w:t>https://particip.gov.md/ro/document/stages/anunt-privind-initierea-procesului-de-elaborare-a-proiectului-hg-cu-privire-la-modificarea-unor-hotarari-ale-guvernului-finalizarea-delimitarii-bunurilor-imobile-gestionate-de-ministerul-culturii-din-r-nul-criuleni-s-dubasarii-vechi/13604</w:t>
              </w:r>
            </w:hyperlink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).</w:t>
            </w:r>
          </w:p>
          <w:p w:rsidR="009526DF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>Proiectul a fost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 avizat de Ministerul Infrastructurii și Dezvoltării Regionale, Agenția Geodezie, Cartografie și Cadastru și Agenția Proprietății Publice.</w:t>
            </w:r>
          </w:p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>Recomandările autorităților participante la procedura de avizare și argumentele autorului priectului Hotărârii de Guvern au fost expuse în Sinteza obiecțiilor și propunerilor.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7. Concluziile expertizelor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Cs/>
                <w:color w:val="000000" w:themeColor="text1"/>
                <w:sz w:val="24"/>
                <w:szCs w:val="24"/>
                <w:lang w:val="ro-MD"/>
              </w:rPr>
              <w:t>Proiectul urmează a fi supus expertizei juridice la Ministerul Justiției și expertizei anticorupție la Centrul Național Anticorupție.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8. Modul de încorporare a actului în cadrul normativ existent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color w:val="000000" w:themeColor="text1"/>
                <w:sz w:val="24"/>
                <w:szCs w:val="24"/>
                <w:lang w:val="ro-MD"/>
              </w:rPr>
              <w:t>Nu este aplicabil.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b/>
                <w:bCs/>
                <w:color w:val="000000" w:themeColor="text1"/>
                <w:sz w:val="24"/>
                <w:szCs w:val="24"/>
                <w:lang w:val="ro-MD"/>
              </w:rPr>
              <w:t>9. Măsurile necesare pentru implementarea prevederilor proiectului actului normativ</w:t>
            </w:r>
          </w:p>
        </w:tc>
      </w:tr>
      <w:tr w:rsidR="009526DF" w:rsidRPr="009D1C2A" w:rsidTr="00A53224">
        <w:tc>
          <w:tcPr>
            <w:tcW w:w="86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Pentru implementarea prevederilor proiectului actului normativ nu sunt necesare măsuri suplimentare.</w:t>
            </w:r>
          </w:p>
          <w:p w:rsidR="009526DF" w:rsidRPr="009D1C2A" w:rsidRDefault="009526DF" w:rsidP="00A53224">
            <w:pPr>
              <w:shd w:val="clear" w:color="auto" w:fill="FFFFFF" w:themeFill="background1"/>
              <w:ind w:firstLine="589"/>
              <w:rPr>
                <w:color w:val="000000" w:themeColor="text1"/>
                <w:sz w:val="24"/>
                <w:szCs w:val="24"/>
                <w:lang w:val="ro-MD"/>
              </w:rPr>
            </w:pP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Totodată, prezenta Hotărâre de Guvern va permite inițierea procedurii de înregistrare a drepturilor de proprietate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ale Statului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și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a drepturilor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de administra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>re ale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 xml:space="preserve"> Ministerului Culturii (în privința construcțiilor) și </w:t>
            </w:r>
            <w:r>
              <w:rPr>
                <w:color w:val="000000" w:themeColor="text1"/>
                <w:sz w:val="24"/>
                <w:szCs w:val="24"/>
                <w:lang w:val="ro-MD"/>
              </w:rPr>
              <w:t xml:space="preserve">a </w:t>
            </w:r>
            <w:r w:rsidRPr="009D1C2A">
              <w:rPr>
                <w:color w:val="000000" w:themeColor="text1"/>
                <w:sz w:val="24"/>
                <w:szCs w:val="24"/>
                <w:lang w:val="ro-MD"/>
              </w:rPr>
              <w:t>Agenției Proprietății Publice (în privința terenului).</w:t>
            </w:r>
          </w:p>
        </w:tc>
      </w:tr>
    </w:tbl>
    <w:p w:rsidR="009526DF" w:rsidRPr="009D1C2A" w:rsidRDefault="009526DF" w:rsidP="009526DF">
      <w:pPr>
        <w:shd w:val="clear" w:color="auto" w:fill="FFFFFF" w:themeFill="background1"/>
        <w:tabs>
          <w:tab w:val="left" w:pos="884"/>
          <w:tab w:val="left" w:pos="1196"/>
        </w:tabs>
        <w:rPr>
          <w:b/>
          <w:i/>
          <w:iCs/>
          <w:color w:val="000000" w:themeColor="text1"/>
          <w:sz w:val="24"/>
          <w:szCs w:val="24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24"/>
          <w:szCs w:val="24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24"/>
          <w:szCs w:val="24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tabs>
          <w:tab w:val="left" w:pos="884"/>
          <w:tab w:val="left" w:pos="1196"/>
        </w:tabs>
        <w:ind w:firstLine="0"/>
        <w:rPr>
          <w:b/>
          <w:i/>
          <w:iCs/>
          <w:color w:val="000000" w:themeColor="text1"/>
          <w:sz w:val="24"/>
          <w:szCs w:val="24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tabs>
          <w:tab w:val="left" w:pos="884"/>
          <w:tab w:val="left" w:pos="1196"/>
        </w:tabs>
        <w:ind w:right="708" w:firstLine="0"/>
        <w:jc w:val="center"/>
        <w:rPr>
          <w:b/>
          <w:iCs/>
          <w:color w:val="000000" w:themeColor="text1"/>
          <w:sz w:val="24"/>
          <w:szCs w:val="24"/>
          <w:lang w:val="ro-MD"/>
        </w:rPr>
      </w:pPr>
      <w:r>
        <w:rPr>
          <w:b/>
          <w:iCs/>
          <w:color w:val="000000" w:themeColor="text1"/>
          <w:sz w:val="24"/>
          <w:szCs w:val="24"/>
          <w:lang w:val="ro-MD"/>
        </w:rPr>
        <w:t>Ministru</w:t>
      </w:r>
      <w:r w:rsidRPr="009D1C2A">
        <w:rPr>
          <w:b/>
          <w:iCs/>
          <w:color w:val="000000" w:themeColor="text1"/>
          <w:sz w:val="24"/>
          <w:szCs w:val="24"/>
          <w:lang w:val="ro-MD"/>
        </w:rPr>
        <w:t xml:space="preserve"> </w:t>
      </w:r>
      <w:r w:rsidRPr="009D1C2A">
        <w:rPr>
          <w:b/>
          <w:iCs/>
          <w:color w:val="000000" w:themeColor="text1"/>
          <w:sz w:val="24"/>
          <w:szCs w:val="24"/>
          <w:lang w:val="ro-MD"/>
        </w:rPr>
        <w:tab/>
      </w:r>
      <w:r w:rsidRPr="009D1C2A">
        <w:rPr>
          <w:b/>
          <w:iCs/>
          <w:color w:val="000000" w:themeColor="text1"/>
          <w:sz w:val="24"/>
          <w:szCs w:val="24"/>
          <w:lang w:val="ro-MD"/>
        </w:rPr>
        <w:tab/>
      </w:r>
      <w:r w:rsidRPr="009D1C2A">
        <w:rPr>
          <w:b/>
          <w:iCs/>
          <w:color w:val="000000" w:themeColor="text1"/>
          <w:sz w:val="24"/>
          <w:szCs w:val="24"/>
          <w:lang w:val="ro-MD"/>
        </w:rPr>
        <w:tab/>
      </w:r>
      <w:r w:rsidRPr="009D1C2A">
        <w:rPr>
          <w:b/>
          <w:iCs/>
          <w:color w:val="000000" w:themeColor="text1"/>
          <w:sz w:val="24"/>
          <w:szCs w:val="24"/>
          <w:lang w:val="ro-MD"/>
        </w:rPr>
        <w:tab/>
      </w:r>
      <w:r>
        <w:rPr>
          <w:b/>
          <w:iCs/>
          <w:color w:val="000000" w:themeColor="text1"/>
          <w:sz w:val="24"/>
          <w:szCs w:val="24"/>
          <w:lang w:val="ro-MD"/>
        </w:rPr>
        <w:t>Sergiu PRODAN</w:t>
      </w:r>
    </w:p>
    <w:p w:rsidR="009526DF" w:rsidRPr="009D1C2A" w:rsidRDefault="009526DF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9526DF" w:rsidRDefault="009526DF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A135FD" w:rsidRDefault="00A135FD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A135FD" w:rsidRDefault="00A135FD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A135FD" w:rsidRDefault="00A135FD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A135FD" w:rsidRDefault="00A135FD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A135FD" w:rsidRPr="009D1C2A" w:rsidRDefault="00A135FD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  <w:bookmarkStart w:id="0" w:name="_GoBack"/>
      <w:bookmarkEnd w:id="0"/>
    </w:p>
    <w:p w:rsidR="009526DF" w:rsidRPr="009D1C2A" w:rsidRDefault="009526DF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ind w:right="424" w:firstLine="0"/>
        <w:rPr>
          <w:color w:val="000000" w:themeColor="text1"/>
          <w:lang w:val="ro-MD"/>
        </w:rPr>
      </w:pPr>
    </w:p>
    <w:p w:rsidR="009526DF" w:rsidRPr="009D1C2A" w:rsidRDefault="009526DF" w:rsidP="009526DF">
      <w:pPr>
        <w:shd w:val="clear" w:color="auto" w:fill="FFFFFF" w:themeFill="background1"/>
        <w:ind w:right="424"/>
        <w:rPr>
          <w:color w:val="000000" w:themeColor="text1"/>
          <w:sz w:val="8"/>
          <w:szCs w:val="8"/>
          <w:lang w:val="ro-MD"/>
        </w:rPr>
      </w:pPr>
    </w:p>
    <w:p w:rsidR="009526DF" w:rsidRPr="009D1C2A" w:rsidRDefault="009526DF" w:rsidP="009526DF">
      <w:pPr>
        <w:ind w:firstLine="0"/>
        <w:rPr>
          <w:color w:val="000000" w:themeColor="text1"/>
          <w:sz w:val="12"/>
          <w:szCs w:val="12"/>
          <w:lang w:val="ro-MD"/>
        </w:rPr>
      </w:pPr>
      <w:r w:rsidRPr="009D1C2A">
        <w:rPr>
          <w:color w:val="000000" w:themeColor="text1"/>
          <w:sz w:val="12"/>
          <w:szCs w:val="12"/>
          <w:lang w:val="ro-MD"/>
        </w:rPr>
        <w:t xml:space="preserve">Ex. Vasile Secrieru, consultant juridic </w:t>
      </w:r>
    </w:p>
    <w:p w:rsidR="005A2734" w:rsidRPr="00072303" w:rsidRDefault="009526DF" w:rsidP="00072303">
      <w:pPr>
        <w:ind w:firstLine="0"/>
        <w:rPr>
          <w:color w:val="000000" w:themeColor="text1"/>
          <w:sz w:val="12"/>
          <w:szCs w:val="12"/>
          <w:lang w:val="ro-MD"/>
        </w:rPr>
      </w:pPr>
      <w:r w:rsidRPr="009D1C2A">
        <w:rPr>
          <w:color w:val="000000" w:themeColor="text1"/>
          <w:sz w:val="12"/>
          <w:szCs w:val="12"/>
          <w:lang w:val="ro-MD"/>
        </w:rPr>
        <w:t>Tel. 068269785</w:t>
      </w:r>
    </w:p>
    <w:sectPr w:rsidR="005A2734" w:rsidRPr="00072303" w:rsidSect="004A031C">
      <w:headerReference w:type="default" r:id="rId5"/>
      <w:footerReference w:type="default" r:id="rId6"/>
      <w:headerReference w:type="first" r:id="rId7"/>
      <w:footerReference w:type="first" r:id="rId8"/>
      <w:pgSz w:w="11907" w:h="16840"/>
      <w:pgMar w:top="993" w:right="567" w:bottom="993" w:left="1985" w:header="426" w:footer="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149701"/>
      <w:docPartObj>
        <w:docPartGallery w:val="Page Numbers (Bottom of Page)"/>
        <w:docPartUnique/>
      </w:docPartObj>
    </w:sdtPr>
    <w:sdtEndPr/>
    <w:sdtContent>
      <w:sdt>
        <w:sdtPr>
          <w:id w:val="-400595482"/>
          <w:docPartObj>
            <w:docPartGallery w:val="Page Numbers (Top of Page)"/>
            <w:docPartUnique/>
          </w:docPartObj>
        </w:sdtPr>
        <w:sdtEndPr/>
        <w:sdtContent>
          <w:p w:rsidR="004A031C" w:rsidRDefault="00A135FD">
            <w:pPr>
              <w:pStyle w:val="a5"/>
              <w:jc w:val="right"/>
            </w:pPr>
            <w: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031C" w:rsidRDefault="00A135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794201"/>
      <w:docPartObj>
        <w:docPartGallery w:val="Page Numbers (Bottom of Page)"/>
        <w:docPartUnique/>
      </w:docPartObj>
    </w:sdtPr>
    <w:sdtEndPr/>
    <w:sdtContent>
      <w:sdt>
        <w:sdtPr>
          <w:id w:val="64236735"/>
          <w:docPartObj>
            <w:docPartGallery w:val="Page Numbers (Top of Page)"/>
            <w:docPartUnique/>
          </w:docPartObj>
        </w:sdtPr>
        <w:sdtEndPr/>
        <w:sdtContent>
          <w:p w:rsidR="004A031C" w:rsidRDefault="00A135FD">
            <w:pPr>
              <w:pStyle w:val="a5"/>
              <w:jc w:val="right"/>
            </w:pPr>
            <w: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031C" w:rsidRDefault="00A135FD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31C" w:rsidRPr="00F37ED4" w:rsidRDefault="00A135FD" w:rsidP="004A031C">
    <w:pPr>
      <w:pStyle w:val="a3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31C" w:rsidRPr="00032B46" w:rsidRDefault="00A135FD">
    <w:pPr>
      <w:pStyle w:val="a3"/>
      <w:ind w:firstLine="0"/>
      <w:rPr>
        <w:sz w:val="28"/>
        <w:szCs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4C"/>
    <w:rsid w:val="00072303"/>
    <w:rsid w:val="0008144C"/>
    <w:rsid w:val="00116590"/>
    <w:rsid w:val="005A2734"/>
    <w:rsid w:val="009526DF"/>
    <w:rsid w:val="00A135FD"/>
    <w:rsid w:val="00C0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DAC6"/>
  <w15:chartTrackingRefBased/>
  <w15:docId w15:val="{6BEE4682-AF7E-4CC1-ACDE-67ABC601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6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26D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95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6D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9526D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952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particip.gov.md/ro/document/stages/anunt-privind-initierea-procesului-de-elaborare-a-proiectului-hg-cu-privire-la-modificarea-unor-hotarari-ale-guvernului-finalizarea-delimitarii-bunurilor-imobile-gestionate-de-ministerul-culturii-din-r-nul-criuleni-s-dubasarii-vechi/136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2025-01-27T08:41:00Z</dcterms:created>
  <dcterms:modified xsi:type="dcterms:W3CDTF">2025-01-27T08:54:00Z</dcterms:modified>
</cp:coreProperties>
</file>