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879EC" w14:textId="72ECC5A1" w:rsidR="00B92A21" w:rsidRPr="000A21F7" w:rsidRDefault="00B92A21" w:rsidP="000100BC">
      <w:pPr>
        <w:tabs>
          <w:tab w:val="left" w:pos="884"/>
          <w:tab w:val="left" w:pos="1196"/>
        </w:tabs>
        <w:spacing w:after="0" w:line="240" w:lineRule="auto"/>
        <w:jc w:val="center"/>
        <w:rPr>
          <w:rFonts w:ascii="Times New Roman" w:hAnsi="Times New Roman"/>
          <w:b/>
          <w:sz w:val="24"/>
          <w:szCs w:val="24"/>
          <w:lang w:val="ro-RO"/>
        </w:rPr>
      </w:pPr>
      <w:r w:rsidRPr="000A21F7">
        <w:rPr>
          <w:rFonts w:ascii="Times New Roman" w:hAnsi="Times New Roman"/>
          <w:b/>
          <w:sz w:val="24"/>
          <w:szCs w:val="24"/>
          <w:lang w:val="ro-RO"/>
        </w:rPr>
        <w:t>SINTEZA</w:t>
      </w:r>
    </w:p>
    <w:p w14:paraId="09FED020" w14:textId="77777777" w:rsidR="00C24258" w:rsidRPr="000A21F7" w:rsidRDefault="001A4043" w:rsidP="00C24258">
      <w:pPr>
        <w:tabs>
          <w:tab w:val="left" w:pos="884"/>
          <w:tab w:val="left" w:pos="1196"/>
        </w:tabs>
        <w:spacing w:after="0" w:line="240" w:lineRule="auto"/>
        <w:jc w:val="center"/>
        <w:rPr>
          <w:rFonts w:ascii="Times New Roman" w:hAnsi="Times New Roman"/>
          <w:b/>
          <w:sz w:val="24"/>
          <w:szCs w:val="24"/>
          <w:lang w:val="ro-RO"/>
        </w:rPr>
      </w:pPr>
      <w:r w:rsidRPr="000A21F7">
        <w:rPr>
          <w:rFonts w:ascii="Times New Roman" w:hAnsi="Times New Roman"/>
          <w:b/>
          <w:sz w:val="24"/>
          <w:szCs w:val="24"/>
          <w:lang w:val="ro-RO"/>
        </w:rPr>
        <w:t>obiecțiilor</w:t>
      </w:r>
      <w:r w:rsidR="00B92A21" w:rsidRPr="000A21F7">
        <w:rPr>
          <w:rFonts w:ascii="Times New Roman" w:hAnsi="Times New Roman"/>
          <w:b/>
          <w:sz w:val="24"/>
          <w:szCs w:val="24"/>
          <w:lang w:val="ro-RO"/>
        </w:rPr>
        <w:t xml:space="preserve"> </w:t>
      </w:r>
      <w:r w:rsidRPr="000A21F7">
        <w:rPr>
          <w:rFonts w:ascii="Times New Roman" w:hAnsi="Times New Roman"/>
          <w:b/>
          <w:sz w:val="24"/>
          <w:szCs w:val="24"/>
          <w:lang w:val="ro-RO"/>
        </w:rPr>
        <w:t>și</w:t>
      </w:r>
      <w:r w:rsidR="00B92A21" w:rsidRPr="000A21F7">
        <w:rPr>
          <w:rFonts w:ascii="Times New Roman" w:hAnsi="Times New Roman"/>
          <w:b/>
          <w:sz w:val="24"/>
          <w:szCs w:val="24"/>
          <w:lang w:val="ro-RO"/>
        </w:rPr>
        <w:t xml:space="preserve"> propunerilor (recomandărilor)</w:t>
      </w:r>
      <w:r w:rsidR="006237E4" w:rsidRPr="000A21F7">
        <w:rPr>
          <w:rFonts w:ascii="Times New Roman" w:hAnsi="Times New Roman"/>
          <w:b/>
          <w:sz w:val="24"/>
          <w:szCs w:val="24"/>
          <w:lang w:val="ro-RO"/>
        </w:rPr>
        <w:t xml:space="preserve"> </w:t>
      </w:r>
      <w:r w:rsidR="00C24258" w:rsidRPr="000A21F7">
        <w:rPr>
          <w:rFonts w:ascii="Times New Roman" w:hAnsi="Times New Roman"/>
          <w:b/>
          <w:sz w:val="24"/>
          <w:szCs w:val="24"/>
          <w:lang w:val="ro-RO"/>
        </w:rPr>
        <w:t xml:space="preserve">la proiectul </w:t>
      </w:r>
    </w:p>
    <w:p w14:paraId="32B14A71" w14:textId="3FDF2E35" w:rsidR="008F7D6D" w:rsidRPr="000A21F7" w:rsidRDefault="005F2A1F" w:rsidP="00C24258">
      <w:pPr>
        <w:tabs>
          <w:tab w:val="left" w:pos="884"/>
          <w:tab w:val="left" w:pos="1196"/>
        </w:tabs>
        <w:spacing w:after="0" w:line="240" w:lineRule="auto"/>
        <w:jc w:val="center"/>
        <w:rPr>
          <w:rFonts w:ascii="Times New Roman" w:hAnsi="Times New Roman"/>
          <w:b/>
          <w:sz w:val="24"/>
          <w:szCs w:val="24"/>
          <w:lang w:val="pt-BR"/>
        </w:rPr>
      </w:pPr>
      <w:r w:rsidRPr="000A21F7">
        <w:rPr>
          <w:rFonts w:ascii="Times New Roman" w:hAnsi="Times New Roman"/>
          <w:b/>
          <w:sz w:val="24"/>
          <w:szCs w:val="24"/>
          <w:lang w:val="ro-RO"/>
        </w:rPr>
        <w:t>Hotărârii Guvernului</w:t>
      </w:r>
      <w:r w:rsidR="006237E4" w:rsidRPr="000A21F7">
        <w:rPr>
          <w:rFonts w:ascii="Times New Roman" w:hAnsi="Times New Roman"/>
          <w:b/>
          <w:sz w:val="24"/>
          <w:szCs w:val="24"/>
          <w:lang w:val="ro-RO"/>
        </w:rPr>
        <w:t xml:space="preserve"> </w:t>
      </w:r>
      <w:r w:rsidR="00C24258" w:rsidRPr="000A21F7">
        <w:rPr>
          <w:rFonts w:ascii="Times New Roman" w:hAnsi="Times New Roman"/>
          <w:b/>
          <w:sz w:val="24"/>
          <w:szCs w:val="24"/>
          <w:lang w:val="ro-RO"/>
        </w:rPr>
        <w:t xml:space="preserve">pentru aprobarea Regulamentului privind stabilirea criteriilor </w:t>
      </w:r>
      <w:r w:rsidR="00422992" w:rsidRPr="000A21F7">
        <w:rPr>
          <w:rFonts w:ascii="Times New Roman" w:hAnsi="Times New Roman"/>
          <w:b/>
          <w:sz w:val="24"/>
          <w:szCs w:val="24"/>
          <w:lang w:val="pt-BR"/>
        </w:rPr>
        <w:t>de încetare a statutului de deșeu pentru deșeurile de cupru, fier și oțel, aluminiu, cioburile de sticlă și compost</w:t>
      </w:r>
    </w:p>
    <w:p w14:paraId="7A384CEE" w14:textId="77777777" w:rsidR="00DF3AF6" w:rsidRPr="000A21F7" w:rsidRDefault="00DF3AF6" w:rsidP="00C24258">
      <w:pPr>
        <w:tabs>
          <w:tab w:val="left" w:pos="884"/>
          <w:tab w:val="left" w:pos="1196"/>
        </w:tabs>
        <w:spacing w:after="0" w:line="240" w:lineRule="auto"/>
        <w:jc w:val="center"/>
        <w:rPr>
          <w:rFonts w:ascii="Times New Roman" w:hAnsi="Times New Roman"/>
          <w:b/>
          <w:sz w:val="24"/>
          <w:szCs w:val="24"/>
          <w:lang w:val="pt-BR"/>
        </w:rPr>
      </w:pPr>
    </w:p>
    <w:p w14:paraId="6EECCA37" w14:textId="53565638" w:rsidR="00DF3AF6" w:rsidRPr="000A21F7" w:rsidRDefault="00DF3AF6" w:rsidP="00C24258">
      <w:pPr>
        <w:tabs>
          <w:tab w:val="left" w:pos="884"/>
          <w:tab w:val="left" w:pos="1196"/>
        </w:tabs>
        <w:spacing w:after="0" w:line="240" w:lineRule="auto"/>
        <w:jc w:val="center"/>
        <w:rPr>
          <w:rFonts w:ascii="Times New Roman" w:hAnsi="Times New Roman"/>
          <w:b/>
          <w:sz w:val="24"/>
          <w:szCs w:val="24"/>
          <w:lang w:val="pt-BR"/>
        </w:rPr>
      </w:pPr>
      <w:r w:rsidRPr="000A21F7">
        <w:rPr>
          <w:rFonts w:ascii="Times New Roman" w:hAnsi="Times New Roman"/>
          <w:b/>
          <w:sz w:val="24"/>
          <w:szCs w:val="24"/>
          <w:lang w:val="pt-BR"/>
        </w:rPr>
        <w:t>Avizare I</w:t>
      </w:r>
    </w:p>
    <w:p w14:paraId="2E41E028" w14:textId="304123FE" w:rsidR="008F7D6D" w:rsidRPr="000A21F7" w:rsidRDefault="008F7D6D" w:rsidP="00F66975">
      <w:pPr>
        <w:tabs>
          <w:tab w:val="left" w:pos="884"/>
          <w:tab w:val="left" w:pos="1196"/>
        </w:tabs>
        <w:spacing w:after="0" w:line="240" w:lineRule="auto"/>
        <w:jc w:val="both"/>
        <w:rPr>
          <w:rFonts w:ascii="Times New Roman" w:hAnsi="Times New Roman"/>
          <w:b/>
          <w:bCs/>
          <w:u w:val="single"/>
          <w:lang w:val="ro-RO"/>
        </w:rPr>
      </w:pPr>
    </w:p>
    <w:p w14:paraId="4E0B5555" w14:textId="77777777" w:rsidR="008F7D6D" w:rsidRPr="000A21F7" w:rsidRDefault="008F7D6D" w:rsidP="00F66975">
      <w:pPr>
        <w:tabs>
          <w:tab w:val="left" w:pos="884"/>
          <w:tab w:val="left" w:pos="1196"/>
        </w:tabs>
        <w:spacing w:after="0" w:line="240" w:lineRule="auto"/>
        <w:jc w:val="both"/>
        <w:rPr>
          <w:rFonts w:ascii="Times New Roman" w:hAnsi="Times New Roman"/>
          <w:lang w:val="ro-RO"/>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7229"/>
        <w:gridCol w:w="4322"/>
      </w:tblGrid>
      <w:tr w:rsidR="00F66975" w:rsidRPr="000A21F7" w14:paraId="2740C114" w14:textId="77777777" w:rsidTr="005B210C">
        <w:trPr>
          <w:trHeight w:val="886"/>
        </w:trPr>
        <w:tc>
          <w:tcPr>
            <w:tcW w:w="3114" w:type="dxa"/>
            <w:shd w:val="clear" w:color="auto" w:fill="FFFFFF"/>
          </w:tcPr>
          <w:p w14:paraId="23D58728" w14:textId="03A760E3" w:rsidR="008F7D6D" w:rsidRPr="000A21F7" w:rsidRDefault="008F7D6D" w:rsidP="00364156">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Participantul la avizare (expertizare)/consultare publică</w:t>
            </w:r>
          </w:p>
        </w:tc>
        <w:tc>
          <w:tcPr>
            <w:tcW w:w="7229" w:type="dxa"/>
            <w:shd w:val="clear" w:color="auto" w:fill="FFFFFF"/>
          </w:tcPr>
          <w:p w14:paraId="51AEC4E0" w14:textId="73F42939" w:rsidR="008F7D6D" w:rsidRPr="000A21F7" w:rsidRDefault="001A4043" w:rsidP="00F66975">
            <w:pPr>
              <w:tabs>
                <w:tab w:val="left" w:pos="884"/>
                <w:tab w:val="left" w:pos="1196"/>
              </w:tabs>
              <w:spacing w:after="0" w:line="240" w:lineRule="auto"/>
              <w:jc w:val="both"/>
              <w:rPr>
                <w:rFonts w:ascii="Times New Roman" w:hAnsi="Times New Roman"/>
                <w:b/>
                <w:sz w:val="24"/>
                <w:szCs w:val="24"/>
                <w:lang w:val="ro-RO"/>
              </w:rPr>
            </w:pPr>
            <w:r w:rsidRPr="000A21F7">
              <w:rPr>
                <w:rFonts w:ascii="Times New Roman" w:hAnsi="Times New Roman"/>
                <w:b/>
                <w:sz w:val="24"/>
                <w:szCs w:val="24"/>
                <w:lang w:val="ro-RO"/>
              </w:rPr>
              <w:t>Conținutul</w:t>
            </w:r>
            <w:r w:rsidR="008F7D6D" w:rsidRPr="000A21F7">
              <w:rPr>
                <w:rFonts w:ascii="Times New Roman" w:hAnsi="Times New Roman"/>
                <w:b/>
                <w:sz w:val="24"/>
                <w:szCs w:val="24"/>
                <w:lang w:val="ro-RO"/>
              </w:rPr>
              <w:t xml:space="preserve"> </w:t>
            </w:r>
            <w:r w:rsidRPr="000A21F7">
              <w:rPr>
                <w:rFonts w:ascii="Times New Roman" w:hAnsi="Times New Roman"/>
                <w:b/>
                <w:sz w:val="24"/>
                <w:szCs w:val="24"/>
                <w:lang w:val="ro-RO"/>
              </w:rPr>
              <w:t>obiecției</w:t>
            </w:r>
            <w:r w:rsidR="008F7D6D" w:rsidRPr="000A21F7">
              <w:rPr>
                <w:rFonts w:ascii="Times New Roman" w:hAnsi="Times New Roman"/>
                <w:b/>
                <w:sz w:val="24"/>
                <w:szCs w:val="24"/>
                <w:lang w:val="ro-RO"/>
              </w:rPr>
              <w:t>/</w:t>
            </w:r>
          </w:p>
          <w:p w14:paraId="38C399D2" w14:textId="77777777" w:rsidR="008F7D6D" w:rsidRPr="000A21F7" w:rsidRDefault="008F7D6D" w:rsidP="00F66975">
            <w:pPr>
              <w:tabs>
                <w:tab w:val="left" w:pos="884"/>
                <w:tab w:val="left" w:pos="1196"/>
              </w:tabs>
              <w:spacing w:after="0" w:line="240" w:lineRule="auto"/>
              <w:jc w:val="both"/>
              <w:rPr>
                <w:rFonts w:ascii="Times New Roman" w:hAnsi="Times New Roman"/>
                <w:b/>
                <w:sz w:val="24"/>
                <w:szCs w:val="24"/>
                <w:lang w:val="ro-RO"/>
              </w:rPr>
            </w:pPr>
            <w:r w:rsidRPr="000A21F7">
              <w:rPr>
                <w:rFonts w:ascii="Times New Roman" w:hAnsi="Times New Roman"/>
                <w:b/>
                <w:sz w:val="24"/>
                <w:szCs w:val="24"/>
                <w:lang w:val="ro-RO"/>
              </w:rPr>
              <w:t>propunerii (recomandării)</w:t>
            </w:r>
          </w:p>
        </w:tc>
        <w:tc>
          <w:tcPr>
            <w:tcW w:w="4322" w:type="dxa"/>
            <w:shd w:val="clear" w:color="auto" w:fill="FFFFFF"/>
          </w:tcPr>
          <w:p w14:paraId="42F0DBF7" w14:textId="473C86A2" w:rsidR="008F7D6D" w:rsidRPr="000A21F7" w:rsidRDefault="008F7D6D" w:rsidP="00F66975">
            <w:pPr>
              <w:tabs>
                <w:tab w:val="left" w:pos="884"/>
                <w:tab w:val="left" w:pos="1196"/>
              </w:tabs>
              <w:spacing w:after="0" w:line="240" w:lineRule="auto"/>
              <w:jc w:val="both"/>
              <w:rPr>
                <w:rFonts w:ascii="Times New Roman" w:hAnsi="Times New Roman"/>
                <w:b/>
                <w:sz w:val="24"/>
                <w:szCs w:val="24"/>
                <w:lang w:val="ro-RO"/>
              </w:rPr>
            </w:pPr>
            <w:r w:rsidRPr="000A21F7">
              <w:rPr>
                <w:rFonts w:ascii="Times New Roman" w:hAnsi="Times New Roman"/>
                <w:b/>
                <w:sz w:val="24"/>
                <w:szCs w:val="24"/>
                <w:lang w:val="ro-RO"/>
              </w:rPr>
              <w:t>Argumentarea</w:t>
            </w:r>
          </w:p>
          <w:p w14:paraId="2D3361EE" w14:textId="77777777" w:rsidR="008F7D6D" w:rsidRPr="000A21F7" w:rsidRDefault="008F7D6D" w:rsidP="00F66975">
            <w:pPr>
              <w:tabs>
                <w:tab w:val="left" w:pos="884"/>
                <w:tab w:val="left" w:pos="1196"/>
              </w:tabs>
              <w:spacing w:after="0" w:line="240" w:lineRule="auto"/>
              <w:jc w:val="both"/>
              <w:rPr>
                <w:rFonts w:ascii="Times New Roman" w:hAnsi="Times New Roman"/>
                <w:b/>
                <w:sz w:val="24"/>
                <w:szCs w:val="24"/>
                <w:lang w:val="ro-RO"/>
              </w:rPr>
            </w:pPr>
            <w:r w:rsidRPr="000A21F7">
              <w:rPr>
                <w:rFonts w:ascii="Times New Roman" w:hAnsi="Times New Roman"/>
                <w:b/>
                <w:sz w:val="24"/>
                <w:szCs w:val="24"/>
                <w:lang w:val="ro-RO"/>
              </w:rPr>
              <w:t>autorului proiectului</w:t>
            </w:r>
          </w:p>
        </w:tc>
      </w:tr>
      <w:tr w:rsidR="00A73B61" w:rsidRPr="000A21F7" w14:paraId="60CDD5D5" w14:textId="77777777" w:rsidTr="005B210C">
        <w:trPr>
          <w:trHeight w:val="886"/>
        </w:trPr>
        <w:tc>
          <w:tcPr>
            <w:tcW w:w="3114" w:type="dxa"/>
          </w:tcPr>
          <w:p w14:paraId="1D46C238" w14:textId="77777777" w:rsidR="00A73B61" w:rsidRPr="000A21F7" w:rsidRDefault="00422992"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Ministerul Infrastructurii și Dezvoltării Regionale</w:t>
            </w:r>
          </w:p>
          <w:p w14:paraId="7A64D31F" w14:textId="739CFE37" w:rsidR="00422992" w:rsidRPr="000A21F7" w:rsidRDefault="00187AF2" w:rsidP="00A73B61">
            <w:pPr>
              <w:tabs>
                <w:tab w:val="left" w:pos="884"/>
                <w:tab w:val="left" w:pos="1196"/>
              </w:tabs>
              <w:spacing w:after="0" w:line="240" w:lineRule="auto"/>
              <w:rPr>
                <w:rFonts w:ascii="Times New Roman" w:hAnsi="Times New Roman"/>
                <w:bCs/>
                <w:sz w:val="24"/>
                <w:szCs w:val="24"/>
                <w:lang w:val="ro-RO"/>
              </w:rPr>
            </w:pPr>
            <w:r w:rsidRPr="000A21F7">
              <w:rPr>
                <w:rFonts w:ascii="Times New Roman" w:hAnsi="Times New Roman"/>
                <w:b/>
                <w:i/>
                <w:iCs/>
                <w:sz w:val="24"/>
                <w:szCs w:val="24"/>
                <w:lang w:val="ro-RO"/>
              </w:rPr>
              <w:t>(</w:t>
            </w:r>
            <w:r w:rsidR="00422992" w:rsidRPr="000A21F7">
              <w:rPr>
                <w:rFonts w:ascii="Times New Roman" w:hAnsi="Times New Roman"/>
                <w:b/>
                <w:i/>
                <w:iCs/>
                <w:sz w:val="24"/>
                <w:szCs w:val="24"/>
                <w:lang w:val="ro-RO"/>
              </w:rPr>
              <w:t>13.06.2024</w:t>
            </w:r>
            <w:r w:rsidRPr="000A21F7">
              <w:rPr>
                <w:rFonts w:ascii="Times New Roman" w:hAnsi="Times New Roman"/>
                <w:b/>
                <w:i/>
                <w:iCs/>
                <w:sz w:val="24"/>
                <w:szCs w:val="24"/>
                <w:lang w:val="ro-RO"/>
              </w:rPr>
              <w:t>)</w:t>
            </w:r>
          </w:p>
        </w:tc>
        <w:tc>
          <w:tcPr>
            <w:tcW w:w="7229" w:type="dxa"/>
          </w:tcPr>
          <w:p w14:paraId="43B974CF" w14:textId="77777777" w:rsidR="00422992" w:rsidRPr="000A21F7" w:rsidRDefault="00422992" w:rsidP="004468B3">
            <w:pPr>
              <w:tabs>
                <w:tab w:val="left" w:pos="884"/>
                <w:tab w:val="left" w:pos="1196"/>
              </w:tabs>
              <w:spacing w:after="0" w:line="240" w:lineRule="auto"/>
              <w:jc w:val="both"/>
              <w:rPr>
                <w:rFonts w:ascii="Times New Roman" w:hAnsi="Times New Roman"/>
                <w:bCs/>
                <w:sz w:val="24"/>
                <w:szCs w:val="24"/>
                <w:lang w:val="ro-RO"/>
              </w:rPr>
            </w:pPr>
          </w:p>
          <w:p w14:paraId="09044C05" w14:textId="75E094CD" w:rsidR="003F2724" w:rsidRPr="000A21F7" w:rsidRDefault="00422992" w:rsidP="004468B3">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Lipsa obiecțiilor și propunerilor.</w:t>
            </w:r>
          </w:p>
        </w:tc>
        <w:tc>
          <w:tcPr>
            <w:tcW w:w="4322" w:type="dxa"/>
          </w:tcPr>
          <w:p w14:paraId="4D89AABA" w14:textId="77777777" w:rsidR="00422992" w:rsidRPr="000A21F7" w:rsidRDefault="007431CE" w:rsidP="007431CE">
            <w:pPr>
              <w:rPr>
                <w:rFonts w:ascii="Times New Roman" w:hAnsi="Times New Roman"/>
                <w:sz w:val="24"/>
                <w:szCs w:val="24"/>
                <w:lang w:val="ro-RO"/>
              </w:rPr>
            </w:pPr>
            <w:r w:rsidRPr="000A21F7">
              <w:rPr>
                <w:rFonts w:ascii="Times New Roman" w:hAnsi="Times New Roman"/>
                <w:sz w:val="24"/>
                <w:szCs w:val="24"/>
                <w:lang w:val="ro-RO"/>
              </w:rPr>
              <w:t xml:space="preserve"> </w:t>
            </w:r>
          </w:p>
          <w:p w14:paraId="04E503C2" w14:textId="1201E973" w:rsidR="0025470E" w:rsidRPr="000A21F7" w:rsidRDefault="00422992" w:rsidP="007431CE">
            <w:pPr>
              <w:rPr>
                <w:rFonts w:ascii="Times New Roman" w:hAnsi="Times New Roman"/>
                <w:sz w:val="24"/>
                <w:szCs w:val="24"/>
                <w:lang w:val="ro-RO"/>
              </w:rPr>
            </w:pPr>
            <w:r w:rsidRPr="000A21F7">
              <w:rPr>
                <w:rFonts w:ascii="Times New Roman" w:hAnsi="Times New Roman"/>
                <w:sz w:val="24"/>
                <w:szCs w:val="24"/>
                <w:lang w:val="ro-RO"/>
              </w:rPr>
              <w:t>Se acceptă</w:t>
            </w:r>
            <w:r w:rsidR="00187AF2" w:rsidRPr="000A21F7">
              <w:rPr>
                <w:rFonts w:ascii="Times New Roman" w:hAnsi="Times New Roman"/>
                <w:sz w:val="24"/>
                <w:szCs w:val="24"/>
                <w:lang w:val="ro-RO"/>
              </w:rPr>
              <w:t>.</w:t>
            </w:r>
          </w:p>
        </w:tc>
      </w:tr>
      <w:tr w:rsidR="00422992" w:rsidRPr="000A21F7" w14:paraId="29C7ED1F" w14:textId="77777777" w:rsidTr="005B210C">
        <w:trPr>
          <w:trHeight w:val="886"/>
        </w:trPr>
        <w:tc>
          <w:tcPr>
            <w:tcW w:w="3114" w:type="dxa"/>
          </w:tcPr>
          <w:p w14:paraId="523375C8" w14:textId="77777777" w:rsidR="00422992" w:rsidRPr="000A21F7" w:rsidRDefault="00187AF2"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Ministerul Afacerilor Externe</w:t>
            </w:r>
          </w:p>
          <w:p w14:paraId="745789EB" w14:textId="45257AB9" w:rsidR="00187AF2" w:rsidRPr="000A21F7" w:rsidRDefault="00187AF2"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i/>
                <w:iCs/>
                <w:sz w:val="24"/>
                <w:szCs w:val="24"/>
                <w:lang w:val="ro-RO"/>
              </w:rPr>
              <w:t>(17.06.2024)</w:t>
            </w:r>
          </w:p>
        </w:tc>
        <w:tc>
          <w:tcPr>
            <w:tcW w:w="7229" w:type="dxa"/>
          </w:tcPr>
          <w:p w14:paraId="5A006228" w14:textId="77777777" w:rsidR="00187AF2" w:rsidRPr="000A21F7" w:rsidRDefault="00187AF2" w:rsidP="004468B3">
            <w:pPr>
              <w:tabs>
                <w:tab w:val="left" w:pos="884"/>
                <w:tab w:val="left" w:pos="1196"/>
              </w:tabs>
              <w:spacing w:after="0" w:line="240" w:lineRule="auto"/>
              <w:jc w:val="both"/>
              <w:rPr>
                <w:rFonts w:ascii="Times New Roman" w:hAnsi="Times New Roman"/>
                <w:bCs/>
                <w:sz w:val="24"/>
                <w:szCs w:val="24"/>
                <w:lang w:val="pt-BR"/>
              </w:rPr>
            </w:pPr>
          </w:p>
          <w:p w14:paraId="37FDCF86" w14:textId="5B0B426E" w:rsidR="00422992" w:rsidRPr="000A21F7" w:rsidRDefault="00187AF2" w:rsidP="004468B3">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În conformitate cu art. 31 din Legea nr. 100/2017 cu privire la actele normative, precum și conform prevederilor pct. 12, alin. (4), lit. a) și b) din Regulamentul privind armonizarea legislației Republicii Moldova cu legislația Uniunii Europene, aprobat prin Hotărârea Guvernului nr. 1171/2018, proiectele actelor normative care au ca scop armonizarea legislației naționale cu legislația Uniunii Europene sunt marcate pe prima pagină în colțul drept de sus cu sigla „UE” și conțin clauza de armonizare, care indică gradul de transpunere a legislației Uniunii Europene. În acest sens, proiectul remis spre avizare urmează a fi ajustat, cu respectarea cerințelor menționate supra.</w:t>
            </w:r>
          </w:p>
          <w:p w14:paraId="5D52E80B" w14:textId="458475BD" w:rsidR="00187AF2" w:rsidRPr="000A21F7" w:rsidRDefault="00187AF2" w:rsidP="004468B3">
            <w:pPr>
              <w:tabs>
                <w:tab w:val="left" w:pos="884"/>
                <w:tab w:val="left" w:pos="1196"/>
              </w:tabs>
              <w:spacing w:after="0" w:line="240" w:lineRule="auto"/>
              <w:jc w:val="both"/>
              <w:rPr>
                <w:rFonts w:ascii="Times New Roman" w:hAnsi="Times New Roman"/>
                <w:bCs/>
                <w:sz w:val="24"/>
                <w:szCs w:val="24"/>
                <w:lang w:val="ro-RO"/>
              </w:rPr>
            </w:pPr>
          </w:p>
        </w:tc>
        <w:tc>
          <w:tcPr>
            <w:tcW w:w="4322" w:type="dxa"/>
          </w:tcPr>
          <w:p w14:paraId="4F53E50B" w14:textId="77777777" w:rsidR="00187AF2" w:rsidRPr="000A21F7" w:rsidRDefault="00187AF2" w:rsidP="007431CE">
            <w:pPr>
              <w:rPr>
                <w:rFonts w:ascii="Times New Roman" w:hAnsi="Times New Roman"/>
                <w:sz w:val="24"/>
                <w:szCs w:val="24"/>
                <w:lang w:val="ro-RO"/>
              </w:rPr>
            </w:pPr>
          </w:p>
          <w:p w14:paraId="2ABF0D77" w14:textId="77777777" w:rsidR="00187AF2" w:rsidRPr="000A21F7" w:rsidRDefault="00187AF2" w:rsidP="007431CE">
            <w:pPr>
              <w:rPr>
                <w:rFonts w:ascii="Times New Roman" w:hAnsi="Times New Roman"/>
                <w:sz w:val="24"/>
                <w:szCs w:val="24"/>
                <w:lang w:val="ro-RO"/>
              </w:rPr>
            </w:pPr>
          </w:p>
          <w:p w14:paraId="509CC895" w14:textId="6086B448" w:rsidR="00422992" w:rsidRPr="000A21F7" w:rsidRDefault="00187AF2" w:rsidP="007431CE">
            <w:pPr>
              <w:rPr>
                <w:rFonts w:ascii="Times New Roman" w:hAnsi="Times New Roman"/>
                <w:sz w:val="24"/>
                <w:szCs w:val="24"/>
                <w:lang w:val="ro-RO"/>
              </w:rPr>
            </w:pPr>
            <w:r w:rsidRPr="000A21F7">
              <w:rPr>
                <w:rFonts w:ascii="Times New Roman" w:hAnsi="Times New Roman"/>
                <w:sz w:val="24"/>
                <w:szCs w:val="24"/>
                <w:lang w:val="ro-RO"/>
              </w:rPr>
              <w:t>Se acceptă.</w:t>
            </w:r>
          </w:p>
        </w:tc>
      </w:tr>
      <w:tr w:rsidR="00422992" w:rsidRPr="000A21F7" w14:paraId="662B446B" w14:textId="77777777" w:rsidTr="005B210C">
        <w:trPr>
          <w:trHeight w:val="886"/>
        </w:trPr>
        <w:tc>
          <w:tcPr>
            <w:tcW w:w="3114" w:type="dxa"/>
          </w:tcPr>
          <w:p w14:paraId="115A13DC" w14:textId="77777777" w:rsidR="00422992" w:rsidRPr="000A21F7" w:rsidRDefault="00187AF2"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Ministerul Sănătății</w:t>
            </w:r>
          </w:p>
          <w:p w14:paraId="18D6BD2A" w14:textId="2FCCA45F" w:rsidR="00187AF2" w:rsidRPr="000A21F7" w:rsidRDefault="00187AF2"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i/>
                <w:iCs/>
                <w:sz w:val="24"/>
                <w:szCs w:val="24"/>
                <w:lang w:val="ro-RO"/>
              </w:rPr>
              <w:t>(17.06.2024)</w:t>
            </w:r>
          </w:p>
        </w:tc>
        <w:tc>
          <w:tcPr>
            <w:tcW w:w="7229" w:type="dxa"/>
          </w:tcPr>
          <w:p w14:paraId="7D5D4895" w14:textId="77777777" w:rsidR="00187AF2" w:rsidRPr="000A21F7" w:rsidRDefault="00187AF2" w:rsidP="004468B3">
            <w:pPr>
              <w:tabs>
                <w:tab w:val="left" w:pos="884"/>
                <w:tab w:val="left" w:pos="1196"/>
              </w:tabs>
              <w:spacing w:after="0" w:line="240" w:lineRule="auto"/>
              <w:jc w:val="both"/>
              <w:rPr>
                <w:rFonts w:ascii="Times New Roman" w:hAnsi="Times New Roman"/>
                <w:bCs/>
                <w:sz w:val="24"/>
                <w:szCs w:val="24"/>
                <w:lang w:val="ro-RO"/>
              </w:rPr>
            </w:pPr>
          </w:p>
          <w:p w14:paraId="0123C123" w14:textId="24EEEF41" w:rsidR="00422992" w:rsidRPr="000A21F7" w:rsidRDefault="00187AF2" w:rsidP="004468B3">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Lipsa obiecțiilor și propunerilor.</w:t>
            </w:r>
          </w:p>
        </w:tc>
        <w:tc>
          <w:tcPr>
            <w:tcW w:w="4322" w:type="dxa"/>
          </w:tcPr>
          <w:p w14:paraId="6A1D8807" w14:textId="77777777" w:rsidR="00187AF2" w:rsidRPr="000A21F7" w:rsidRDefault="00187AF2" w:rsidP="007431CE">
            <w:pPr>
              <w:rPr>
                <w:rFonts w:ascii="Times New Roman" w:hAnsi="Times New Roman"/>
                <w:sz w:val="24"/>
                <w:szCs w:val="24"/>
                <w:lang w:val="ro-RO"/>
              </w:rPr>
            </w:pPr>
          </w:p>
          <w:p w14:paraId="53B51D20" w14:textId="2DC49890" w:rsidR="00422992" w:rsidRPr="000A21F7" w:rsidRDefault="00187AF2" w:rsidP="007431CE">
            <w:pPr>
              <w:rPr>
                <w:rFonts w:ascii="Times New Roman" w:hAnsi="Times New Roman"/>
                <w:sz w:val="24"/>
                <w:szCs w:val="24"/>
                <w:lang w:val="ro-RO"/>
              </w:rPr>
            </w:pPr>
            <w:r w:rsidRPr="000A21F7">
              <w:rPr>
                <w:rFonts w:ascii="Times New Roman" w:hAnsi="Times New Roman"/>
                <w:sz w:val="24"/>
                <w:szCs w:val="24"/>
                <w:lang w:val="ro-RO"/>
              </w:rPr>
              <w:t>Se acceptă.</w:t>
            </w:r>
          </w:p>
        </w:tc>
      </w:tr>
      <w:tr w:rsidR="00422992" w:rsidRPr="009A7F29" w14:paraId="2E55DFAE" w14:textId="77777777" w:rsidTr="005B210C">
        <w:trPr>
          <w:trHeight w:val="886"/>
        </w:trPr>
        <w:tc>
          <w:tcPr>
            <w:tcW w:w="3114" w:type="dxa"/>
          </w:tcPr>
          <w:p w14:paraId="0F0077A2" w14:textId="77777777" w:rsidR="00422992" w:rsidRPr="000A21F7" w:rsidRDefault="00187AF2"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lastRenderedPageBreak/>
              <w:t>Ministerul Justiției</w:t>
            </w:r>
          </w:p>
          <w:p w14:paraId="4E6C9D18" w14:textId="4BF76298" w:rsidR="00187AF2" w:rsidRPr="000A21F7" w:rsidRDefault="00187AF2" w:rsidP="00A73B61">
            <w:pPr>
              <w:tabs>
                <w:tab w:val="left" w:pos="884"/>
                <w:tab w:val="left" w:pos="1196"/>
              </w:tabs>
              <w:spacing w:after="0" w:line="240" w:lineRule="auto"/>
              <w:rPr>
                <w:rFonts w:ascii="Times New Roman" w:hAnsi="Times New Roman"/>
                <w:b/>
                <w:i/>
                <w:iCs/>
                <w:sz w:val="24"/>
                <w:szCs w:val="24"/>
                <w:lang w:val="ro-RO"/>
              </w:rPr>
            </w:pPr>
            <w:r w:rsidRPr="000A21F7">
              <w:rPr>
                <w:rFonts w:ascii="Times New Roman" w:hAnsi="Times New Roman"/>
                <w:b/>
                <w:i/>
                <w:iCs/>
                <w:sz w:val="24"/>
                <w:szCs w:val="24"/>
                <w:lang w:val="ro-RO"/>
              </w:rPr>
              <w:t>(19.06.2024)</w:t>
            </w:r>
          </w:p>
        </w:tc>
        <w:tc>
          <w:tcPr>
            <w:tcW w:w="7229" w:type="dxa"/>
          </w:tcPr>
          <w:p w14:paraId="201CA99B" w14:textId="77777777" w:rsidR="00422992" w:rsidRPr="000A21F7" w:rsidRDefault="00187AF2" w:rsidP="004468B3">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În contextul notei informative, sub aspectul intenției de reglementare, obiectivul Regulamentului reprezintă protecția mediului și definirea criteriilor încetării statutului de deșeu prin facilitarea și promovarea reciclării deșeurilor, reducerea consumului de resurse naturale și a cantității de deșeuri direcționate spre eliminare, aducând și un beneficiu economic. Stabilirea criteriilor de încetare a statutului de deșeu urmărește să încurajeze în continuare reciclarea, prin crearea unor condiții de concurență echitabilă, precum și prin eliminarea sarcinilor administrative inutile. Totodată, potrivit pct. 3 din nota informativă anexată la proiect, deducem că prin proiectul dat se propune armonizarea legislației naționale cu standardele Uniunii Europene și anume, se transpun 3 regulamente europene după cum urmează: 1. Regulamentul (UE) nr. 715/2013 al Comisiei din 25 iulie 2013 de stabilire a criteriilor de determinare a condițiilor în care deșeurile de cupru nu mai constituie deșeuri în sensul Directivei 2008/98/CE a Parlamentului European și a Consiliului. 2. Regulamentul (UE) nr. 1179/2012 al Comisiei din 10 decembrie 2012 de stabilire a criteriilor de determinare a condițiilor în care cioburile de sticlă încetează să mai fie deșeuri în temeiul Directivei 2008/98/CE a Parlamentului European și a Consiliului. 3. Regulamentul (UE) nr. 333/2011 al Consiliului din 31 martie 2011 de stabilire a criteriilor de determinare a condițiilor în care anumite tipuri de deșeuri metalice nu mai constituie deșeuri în temeiul Directivei 2008/98/CE a Parlamentului European și a Consiliului. În acest contexct, menționăm că potrivit art. 31 alin. (2) din Legea nr. 100/2017 cu privire la actele normative, proiectele actelor normative care au ca scop armonizarea legislaţiei naţionale cu legislaţia Uniunii Europene sunt marcate pe prima pagină în colţul drept de sus cu sigla „UE” şi conţin clauza de armonizare conform modelului aprobat de Guvern.</w:t>
            </w:r>
          </w:p>
          <w:p w14:paraId="2D8E2928" w14:textId="77777777" w:rsidR="009C2CBC" w:rsidRPr="000A21F7" w:rsidRDefault="00187AF2" w:rsidP="004468B3">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Astfel, proiectul se va completa cu sigla „UE” și clauza de armonizare în conformitate cu prevederile Regulamentului privind armonizarea legislației 2 Republicii Moldova cu legislația Uniunii Europene, aprobat prin Hotărârea Guvernului nr. 1171/2018. </w:t>
            </w:r>
          </w:p>
          <w:p w14:paraId="0BD2C39A" w14:textId="77777777" w:rsidR="009C2CBC" w:rsidRPr="000A21F7" w:rsidRDefault="009C2CBC" w:rsidP="004468B3">
            <w:pPr>
              <w:tabs>
                <w:tab w:val="left" w:pos="884"/>
                <w:tab w:val="left" w:pos="1196"/>
              </w:tabs>
              <w:spacing w:after="0" w:line="240" w:lineRule="auto"/>
              <w:jc w:val="both"/>
              <w:rPr>
                <w:rFonts w:ascii="Times New Roman" w:hAnsi="Times New Roman"/>
                <w:bCs/>
                <w:sz w:val="24"/>
                <w:szCs w:val="24"/>
                <w:lang w:val="pt-BR"/>
              </w:rPr>
            </w:pPr>
          </w:p>
          <w:p w14:paraId="3FC76462" w14:textId="41CDB62D" w:rsidR="00187AF2" w:rsidRPr="000A21F7" w:rsidRDefault="00187AF2" w:rsidP="004468B3">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Potrivit pct. 30 din Regulamentul enunțat, clauza de armonizare se include după preambulul și clauza de adoptare a proiectului de act normativ, în conformitate cu modelele stabilite în anexa nr. 2 la Regulament. Aceasta indică gradul de transpunere, precum și actul sau actele Uniunii Europene ce se transpun, cu descrierea tipului, numărului, instituției/instituțiilor Uniunii Europene ce a/au adoptat actul Uniunii Europene, seria, numărul și data Jurnalului Oficial al Uniunii Europene în care acesta a fost publicat. Pentru actul Uniunii Europene care a fost supus modificărilor, se indică cele mai recente amendamente care constituie obiect al transpunerii în legislația națională. Clauza de armonizare utilizează următoarele calificative de apreciere a compatibilității: 1) transpune – transpunerea integrală a prevederilor actului Uniunii Europene și asigurarea implementării scopului, a obiectivelor actului Uniunii Europene, urmărindu-se punerea în aplicare eficientă a normelor europene integrate; 2) transpune art., lit., pct., anexa etc. din actul Uniunii Europene – transpunerea selectivă a actului Uniunii Europene, în funcție de scopul specific al transpunerii, menționându-se expres componentele actului Uniunii Europene (capitolul, articolul, litera, punctul, anexa etc.) care se transpun integral; 3) transpune parțial – transpunerea parțială a prevederilor actului Uniunii Europene, care poate să coincidă cu obiectivul specific de transpunere urmărit de proiectul de act normativ sau să descrie o transpunere incompletă și necorespunzătoare.</w:t>
            </w:r>
          </w:p>
          <w:p w14:paraId="7F2008EF" w14:textId="77777777" w:rsidR="009C2CBC" w:rsidRPr="000A21F7" w:rsidRDefault="009C2CBC" w:rsidP="004468B3">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Pe</w:t>
            </w:r>
            <w:r w:rsidR="00187AF2" w:rsidRPr="000A21F7">
              <w:rPr>
                <w:rFonts w:ascii="Times New Roman" w:hAnsi="Times New Roman"/>
                <w:bCs/>
                <w:sz w:val="24"/>
                <w:szCs w:val="24"/>
                <w:lang w:val="pt-BR"/>
              </w:rPr>
              <w:t xml:space="preserve">ntru respectarea prevederilor art. 36 din Legea nr. 100/2017 proiectul de act normativ cu sigla „UE” se va expedia Centrului de Armonizare a Legislaţiei pentru efectuarea expertizei de compatibilitate cu legislaţia Uniunii Europene. </w:t>
            </w:r>
          </w:p>
          <w:p w14:paraId="27E3FE78" w14:textId="77777777" w:rsidR="009C2CBC" w:rsidRPr="000A21F7" w:rsidRDefault="009C2CBC" w:rsidP="004468B3">
            <w:pPr>
              <w:tabs>
                <w:tab w:val="left" w:pos="884"/>
                <w:tab w:val="left" w:pos="1196"/>
              </w:tabs>
              <w:spacing w:after="0" w:line="240" w:lineRule="auto"/>
              <w:jc w:val="both"/>
              <w:rPr>
                <w:rFonts w:ascii="Times New Roman" w:hAnsi="Times New Roman"/>
                <w:bCs/>
                <w:sz w:val="24"/>
                <w:szCs w:val="24"/>
                <w:lang w:val="pt-BR"/>
              </w:rPr>
            </w:pPr>
          </w:p>
          <w:p w14:paraId="190B1AA5" w14:textId="77777777" w:rsidR="009C2CBC" w:rsidRPr="000A21F7" w:rsidRDefault="00187AF2" w:rsidP="004468B3">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Conceptual vis-à-vis de conținutul proiectului de hotărâre a Guvernului, în special, cu referire la conținutul pct. 1 sbp. 2), prin care se aprobă indicațiile metodice privind stabilirea criteriilor de încetare a statutului de deșeu (Anexa nr. 2), care potrivit pct. 4 din nota informativă se prezintă a </w:t>
            </w:r>
            <w:r w:rsidRPr="000A21F7">
              <w:rPr>
                <w:rFonts w:ascii="Times New Roman" w:hAnsi="Times New Roman"/>
                <w:bCs/>
                <w:sz w:val="24"/>
                <w:szCs w:val="24"/>
                <w:lang w:val="pt-BR"/>
              </w:rPr>
              <w:lastRenderedPageBreak/>
              <w:t xml:space="preserve">fi un ghid metodologic a cărei aplicare în practică va fi flexibilă, constatăm că conținutul acesteia nu cade sub incidența art. 4 și art. 54 din Legea nr. 100/2017, care stabilește că actul normativ are caracter public, obligatoriu, general şi impersonal, prevederile normative sunt executorii, opozabile tuturor subiecţilor de drept şi, în caz de necesitate, sunt impuse prin forţa de constrângere a statului, iar conținutul actului normativ se expune într-o formulă clară şi concisă, pentru a se exclude orice echivoc, textul punctelor trebuie să aibă un caracter dispozitiv, să prezinte norma instituită fără explicaţii sau justificări. În context, sugerăm ca conținutul Indicațiilor metodologice prevăzute la pct. 1 sbp. 2) din proiectul hotărârii să fie excluse din proiect, fiind expuse sub forma unui ghid plasat pe pagina oficială a Ministerului Mediului după adoptarea Hotărârii Guvernului vizate. </w:t>
            </w:r>
          </w:p>
          <w:p w14:paraId="4887B523" w14:textId="77777777" w:rsidR="009C2CBC" w:rsidRPr="000A21F7" w:rsidRDefault="009C2CBC" w:rsidP="004468B3">
            <w:pPr>
              <w:tabs>
                <w:tab w:val="left" w:pos="884"/>
                <w:tab w:val="left" w:pos="1196"/>
              </w:tabs>
              <w:spacing w:after="0" w:line="240" w:lineRule="auto"/>
              <w:jc w:val="both"/>
              <w:rPr>
                <w:rFonts w:ascii="Times New Roman" w:hAnsi="Times New Roman"/>
                <w:bCs/>
                <w:sz w:val="24"/>
                <w:szCs w:val="24"/>
                <w:lang w:val="pt-BR"/>
              </w:rPr>
            </w:pPr>
          </w:p>
          <w:p w14:paraId="4E7B8DDF" w14:textId="77777777" w:rsidR="009C2CBC" w:rsidRPr="000A21F7" w:rsidRDefault="009C2CBC" w:rsidP="004468B3">
            <w:pPr>
              <w:tabs>
                <w:tab w:val="left" w:pos="884"/>
                <w:tab w:val="left" w:pos="1196"/>
              </w:tabs>
              <w:spacing w:after="0" w:line="240" w:lineRule="auto"/>
              <w:jc w:val="both"/>
              <w:rPr>
                <w:rFonts w:ascii="Times New Roman" w:hAnsi="Times New Roman"/>
                <w:bCs/>
                <w:sz w:val="24"/>
                <w:szCs w:val="24"/>
                <w:lang w:val="pt-BR"/>
              </w:rPr>
            </w:pPr>
          </w:p>
          <w:p w14:paraId="13B48B61" w14:textId="193CD9C8" w:rsidR="00187AF2" w:rsidRPr="000A21F7" w:rsidRDefault="00187AF2" w:rsidP="004468B3">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pt-BR"/>
              </w:rPr>
              <w:t>Pe plan redacțional, sub aspectul respectării normelor de tehnică legislativă la elaborarea actelor normative, sunt de semnalat următoarele observații și sugestii: La proiectul de hotărâre:</w:t>
            </w:r>
          </w:p>
          <w:p w14:paraId="5F28F7F9" w14:textId="77777777" w:rsidR="00187AF2" w:rsidRPr="000A21F7" w:rsidRDefault="002938E8" w:rsidP="004468B3">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pt-BR"/>
              </w:rPr>
              <w:t xml:space="preserve">Potrivit art. 44 alin. (1) din Legea nr. 100/2017, clauza de adoptare a actului normativ poate conține, după caz, și temeiul legal de adoptare a actului normativ respectiv. În calitate de temei legal se indică doar prevederile legale ce stabilesc competența autorității să adopte actul normativ respectiv, pornind de la limitele de reglementare prevăzute de obiectul juridic al actului normativ. La indicarea temeiului juridic se va face referință la norma juridică concretă care stabilește competența autorității emitente să adopte/aprobe actul normativ respectiv (în cazul dat - art. 6 alin. (32 ) din Legea nr. 209/2016 privind deșeurile). În contextul excluderii sbp. 2), pct. 1 se va indica într-un singur alineat, iar finalul normei preconizate, se va completa cu textul „(se anexează)”. În acest sens, menționăm că, potrivit art. 49 alin. (3) din Legea nr. 100/2017, anexa trebuie să aibă un temei-cadru în textul actului normativ şi să se refere exclusiv la obiectul determinat prin norma de trimitere. Cu referire </w:t>
            </w:r>
            <w:r w:rsidRPr="000A21F7">
              <w:rPr>
                <w:rFonts w:ascii="Times New Roman" w:hAnsi="Times New Roman"/>
                <w:bCs/>
                <w:sz w:val="24"/>
                <w:szCs w:val="24"/>
                <w:lang w:val="pt-BR"/>
              </w:rPr>
              <w:lastRenderedPageBreak/>
              <w:t>proiectul Regulamentului: Parafa de aprobare se va indica după cum urmează: „Aprobat prin Hotărârea Guvernului nr. ___/2024”. La pct. 4 recomandăm a revizui și reformula noțiunea de „transport” de la sbp. 9), întru asigurarea proiectului actului normativ cu conținut clar și fără echivoc. La pct. 7 referința la anexa care conține formularul pentru eliberarea certificatului de confirmare a încetării statutului de deșeu, este indicată eronat, motiv pentru care se va substitui cu referința la Anexa nr. 1. Sugerăm a revizui și reformula conținutul de la pct. 9, deoarece are caracter declarativ (observație valabilă și pentru pct. 10). La pct. 11 se vor exclude cuvintele „la prezenta Hotărâre de Guvern” pentru a asigura conformitatea cu art. 55 alin. (4) din Legea nr. 100/2017, ce prevede că „În cazul în care se face trimitere la o normă juridică care este stabilită în același act normativ, pentru evitarea reproducerii acesteia, se face trimitere la elementul structural sau constitutiv respectiv, fără a se indica că elementul respectiv face parte din același act normativ”. Totodată, conținutul de la acest punct se va integra armonios la Capitolul III „Criterii pentru încetarea statutului de deșeu”. Din soluția normativă propusă la pct. 12 nu poate fi stabilit ca</w:t>
            </w:r>
            <w:r w:rsidRPr="000A21F7">
              <w:rPr>
                <w:rFonts w:ascii="Times New Roman" w:hAnsi="Times New Roman"/>
                <w:bCs/>
                <w:sz w:val="24"/>
                <w:szCs w:val="24"/>
                <w:lang w:val="ro-RO"/>
              </w:rPr>
              <w:t xml:space="preserve">re </w:t>
            </w:r>
            <w:r w:rsidRPr="000A21F7">
              <w:rPr>
                <w:rFonts w:ascii="Times New Roman" w:hAnsi="Times New Roman"/>
                <w:bCs/>
                <w:sz w:val="24"/>
                <w:szCs w:val="24"/>
                <w:lang w:val="pt-BR"/>
              </w:rPr>
              <w:t>este legătura între termenul „deșeu care a încetat a mai fi deșeu” și termenul „material”. Din acest considerent, este necesar ca autorul să definească printr-o noțiune clară și distinctă produsul obținut în urma reciclării acestor deșeuri care nu mai sunt deșeuri. Cu titlu de recomandare generală, sugerăm a asigura conținutul proiectului cu o terminologie constantă și uniformă, la caz semnalăm despre faptul că în textul proiectului se utilizează diferiți termeni: substanță sau obiect rezultat, materie, transport, deșeu care încetează a mai fi deșeu. La pct. 17 sbp. 3), cuvântul „input” se va reda în limba română, ținând cont de prevederile art. 54 alin. (1) din Legea nr. 100/2017, potrivit cărora textul proiectului actului normativ se elaborează în limba română (obiecție valabilă pentru toate cazurile similare din proiect). La pct. 29 se va revizui expresia „organism național de acreditare străin”, deoarece este formulată defectuos prin utilizarea termenului „național”.</w:t>
            </w:r>
          </w:p>
          <w:p w14:paraId="37D375B7" w14:textId="6016CC90" w:rsidR="002938E8" w:rsidRPr="000A21F7" w:rsidRDefault="002938E8" w:rsidP="004468B3">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lastRenderedPageBreak/>
              <w:t>La pct. 31 sbp. 1) și 2) se vor exclude cuvintele „la nivel de omologi”, întrucât acestea nu se integrează în context. Mai mult, la sbp. 2) se va revedea referința la actul Uniunii Europene (UE), în contextul în care Republica Moldova nu este stat membru al UE. Cu referire la conținutul de la Anexa nr. 3 la Regulament, Secțiunile 1 - 5 la rubrica „Cerințe de automonitorizare” cuvintele „fiecare transport”, „fiecărui transport” se vor substitui cu cuvintele „fiecare lot de deșeuri”, „fiecărui lot de deșeuri”, formulare potrivită contextului. Cu titlu de recomandare generală, propunem ca referințele la hotărârile Guvernului să se indice fără utilizarea abrevierii „H.G.”, acestea fiind exprimate cu indicarea denumirii depline, a numărului de ordine și anului adoptării, conform următorului exemplu: „Hotărârea Guvernului nr. 592/2019 cu privire la aprobarea Programului de ecologizare a întreprinderilor mici și mijlocii”. Cu referire la conținutul de la Anexa nr. 4 la Regulament, pentru un spor de precizie, la pct. 2 din Secțiunile 1-4, sugerăm a se interveni cu o completare, în vederea indicării denumirii concrete a actului normativ care stabilește specificația sectorului industrial și standardele solicitate. Referitor la conținutul Anexei nr. 2 la proiectul hotărârii, și anume abrevierea „ÎSD”, remarcăm că, potrivit art. 54 alin. (1) lit. i) din Legea nr. 100/2017, exprimarea prin abrevieri a unor denumiri sau termeni se poate face numai după explicarea acestora în text, la prima folosire. Adițional, la pct. 3 sbp. 7) lit. a) și d), întru asigurarea proiectului cu conținut clar și concis, se vor explica cuvintele „concurente” și „Preț absolut”, utilizate în context. În același scop, la pct. 4, sugerăm excluderea sau substituirea cuvântului „holistic” cu un echivalent al acestuia. În subsidiar, proiectul se va revizui în vederea eliminării neclarităţilor și greşelilor gramaticale. Conform prevederilor art. 54 din Legea nr.100/2017, textul proiectului actului normativ se expune într-o formulă clară şi concisă, pentru a se exclude orice echivoc, iar textul punctelor trebuie să aibă un caracter dispozitiv, să prezinte norma instituită fără explicaţii sau justificări.</w:t>
            </w:r>
          </w:p>
        </w:tc>
        <w:tc>
          <w:tcPr>
            <w:tcW w:w="4322" w:type="dxa"/>
          </w:tcPr>
          <w:p w14:paraId="2BA30F19" w14:textId="77777777" w:rsidR="00422992" w:rsidRPr="000A21F7" w:rsidRDefault="009C2CBC" w:rsidP="007431CE">
            <w:pPr>
              <w:rPr>
                <w:rFonts w:ascii="Times New Roman" w:hAnsi="Times New Roman"/>
                <w:sz w:val="24"/>
                <w:szCs w:val="24"/>
                <w:lang w:val="ro-RO"/>
              </w:rPr>
            </w:pPr>
            <w:r w:rsidRPr="000A21F7">
              <w:rPr>
                <w:rFonts w:ascii="Times New Roman" w:hAnsi="Times New Roman"/>
                <w:sz w:val="24"/>
                <w:szCs w:val="24"/>
                <w:lang w:val="ro-RO"/>
              </w:rPr>
              <w:lastRenderedPageBreak/>
              <w:t>Se acceptă;</w:t>
            </w:r>
          </w:p>
          <w:p w14:paraId="3AB3877F" w14:textId="77777777" w:rsidR="009C2CBC" w:rsidRPr="000A21F7" w:rsidRDefault="009C2CBC" w:rsidP="007431CE">
            <w:pPr>
              <w:rPr>
                <w:rFonts w:ascii="Times New Roman" w:hAnsi="Times New Roman"/>
                <w:sz w:val="24"/>
                <w:szCs w:val="24"/>
                <w:lang w:val="ro-RO"/>
              </w:rPr>
            </w:pPr>
          </w:p>
          <w:p w14:paraId="0AD00FE0" w14:textId="77777777" w:rsidR="009C2CBC" w:rsidRPr="000A21F7" w:rsidRDefault="009C2CBC" w:rsidP="007431CE">
            <w:pPr>
              <w:rPr>
                <w:rFonts w:ascii="Times New Roman" w:hAnsi="Times New Roman"/>
                <w:sz w:val="24"/>
                <w:szCs w:val="24"/>
                <w:lang w:val="ro-RO"/>
              </w:rPr>
            </w:pPr>
          </w:p>
          <w:p w14:paraId="250C9AA4" w14:textId="77777777" w:rsidR="009C2CBC" w:rsidRPr="000A21F7" w:rsidRDefault="009C2CBC" w:rsidP="007431CE">
            <w:pPr>
              <w:rPr>
                <w:rFonts w:ascii="Times New Roman" w:hAnsi="Times New Roman"/>
                <w:sz w:val="24"/>
                <w:szCs w:val="24"/>
                <w:lang w:val="ro-RO"/>
              </w:rPr>
            </w:pPr>
          </w:p>
          <w:p w14:paraId="4ED0F0AF" w14:textId="77777777" w:rsidR="009C2CBC" w:rsidRPr="000A21F7" w:rsidRDefault="009C2CBC" w:rsidP="007431CE">
            <w:pPr>
              <w:rPr>
                <w:rFonts w:ascii="Times New Roman" w:hAnsi="Times New Roman"/>
                <w:sz w:val="24"/>
                <w:szCs w:val="24"/>
                <w:lang w:val="ro-RO"/>
              </w:rPr>
            </w:pPr>
          </w:p>
          <w:p w14:paraId="77BC126B" w14:textId="77777777" w:rsidR="009C2CBC" w:rsidRPr="000A21F7" w:rsidRDefault="009C2CBC" w:rsidP="007431CE">
            <w:pPr>
              <w:rPr>
                <w:rFonts w:ascii="Times New Roman" w:hAnsi="Times New Roman"/>
                <w:sz w:val="24"/>
                <w:szCs w:val="24"/>
                <w:lang w:val="ro-RO"/>
              </w:rPr>
            </w:pPr>
          </w:p>
          <w:p w14:paraId="0DEBD165" w14:textId="77777777" w:rsidR="009C2CBC" w:rsidRPr="000A21F7" w:rsidRDefault="009C2CBC" w:rsidP="007431CE">
            <w:pPr>
              <w:rPr>
                <w:rFonts w:ascii="Times New Roman" w:hAnsi="Times New Roman"/>
                <w:sz w:val="24"/>
                <w:szCs w:val="24"/>
                <w:lang w:val="ro-RO"/>
              </w:rPr>
            </w:pPr>
          </w:p>
          <w:p w14:paraId="0C25FD45" w14:textId="77777777" w:rsidR="009C2CBC" w:rsidRPr="000A21F7" w:rsidRDefault="009C2CBC" w:rsidP="007431CE">
            <w:pPr>
              <w:rPr>
                <w:rFonts w:ascii="Times New Roman" w:hAnsi="Times New Roman"/>
                <w:sz w:val="24"/>
                <w:szCs w:val="24"/>
                <w:lang w:val="ro-RO"/>
              </w:rPr>
            </w:pPr>
          </w:p>
          <w:p w14:paraId="393C6EC7" w14:textId="77777777" w:rsidR="009C2CBC" w:rsidRPr="000A21F7" w:rsidRDefault="009C2CBC" w:rsidP="007431CE">
            <w:pPr>
              <w:rPr>
                <w:rFonts w:ascii="Times New Roman" w:hAnsi="Times New Roman"/>
                <w:sz w:val="24"/>
                <w:szCs w:val="24"/>
                <w:lang w:val="ro-RO"/>
              </w:rPr>
            </w:pPr>
          </w:p>
          <w:p w14:paraId="6D4A34F6" w14:textId="77777777" w:rsidR="009C2CBC" w:rsidRPr="000A21F7" w:rsidRDefault="009C2CBC" w:rsidP="007431CE">
            <w:pPr>
              <w:rPr>
                <w:rFonts w:ascii="Times New Roman" w:hAnsi="Times New Roman"/>
                <w:sz w:val="24"/>
                <w:szCs w:val="24"/>
                <w:lang w:val="ro-RO"/>
              </w:rPr>
            </w:pPr>
          </w:p>
          <w:p w14:paraId="470DEBDA" w14:textId="77777777" w:rsidR="009C2CBC" w:rsidRPr="000A21F7" w:rsidRDefault="009C2CBC" w:rsidP="007431CE">
            <w:pPr>
              <w:rPr>
                <w:rFonts w:ascii="Times New Roman" w:hAnsi="Times New Roman"/>
                <w:sz w:val="24"/>
                <w:szCs w:val="24"/>
                <w:lang w:val="ro-RO"/>
              </w:rPr>
            </w:pPr>
          </w:p>
          <w:p w14:paraId="21E19D85" w14:textId="77777777" w:rsidR="009C2CBC" w:rsidRPr="000A21F7" w:rsidRDefault="009C2CBC" w:rsidP="007431CE">
            <w:pPr>
              <w:rPr>
                <w:rFonts w:ascii="Times New Roman" w:hAnsi="Times New Roman"/>
                <w:sz w:val="24"/>
                <w:szCs w:val="24"/>
                <w:lang w:val="ro-RO"/>
              </w:rPr>
            </w:pPr>
          </w:p>
          <w:p w14:paraId="209F09E1" w14:textId="77777777" w:rsidR="009C2CBC" w:rsidRPr="000A21F7" w:rsidRDefault="009C2CBC" w:rsidP="007431CE">
            <w:pPr>
              <w:rPr>
                <w:rFonts w:ascii="Times New Roman" w:hAnsi="Times New Roman"/>
                <w:sz w:val="24"/>
                <w:szCs w:val="24"/>
                <w:lang w:val="ro-RO"/>
              </w:rPr>
            </w:pPr>
          </w:p>
          <w:p w14:paraId="1F4DDD83" w14:textId="77777777" w:rsidR="009C2CBC" w:rsidRPr="000A21F7" w:rsidRDefault="009C2CBC" w:rsidP="007431CE">
            <w:pPr>
              <w:rPr>
                <w:rFonts w:ascii="Times New Roman" w:hAnsi="Times New Roman"/>
                <w:sz w:val="24"/>
                <w:szCs w:val="24"/>
                <w:lang w:val="ro-RO"/>
              </w:rPr>
            </w:pPr>
          </w:p>
          <w:p w14:paraId="39555A35" w14:textId="77777777" w:rsidR="009C2CBC" w:rsidRPr="000A21F7" w:rsidRDefault="009C2CBC" w:rsidP="007431CE">
            <w:pPr>
              <w:rPr>
                <w:rFonts w:ascii="Times New Roman" w:hAnsi="Times New Roman"/>
                <w:sz w:val="24"/>
                <w:szCs w:val="24"/>
                <w:lang w:val="ro-RO"/>
              </w:rPr>
            </w:pPr>
          </w:p>
          <w:p w14:paraId="31C07B39" w14:textId="77777777" w:rsidR="009C2CBC" w:rsidRPr="000A21F7" w:rsidRDefault="009C2CBC" w:rsidP="007431CE">
            <w:pPr>
              <w:rPr>
                <w:rFonts w:ascii="Times New Roman" w:hAnsi="Times New Roman"/>
                <w:sz w:val="24"/>
                <w:szCs w:val="24"/>
                <w:lang w:val="ro-RO"/>
              </w:rPr>
            </w:pPr>
          </w:p>
          <w:p w14:paraId="0F1BEE9F" w14:textId="77777777" w:rsidR="009C2CBC" w:rsidRPr="000A21F7" w:rsidRDefault="009C2CBC" w:rsidP="007431CE">
            <w:pPr>
              <w:rPr>
                <w:rFonts w:ascii="Times New Roman" w:hAnsi="Times New Roman"/>
                <w:sz w:val="24"/>
                <w:szCs w:val="24"/>
                <w:lang w:val="ro-RO"/>
              </w:rPr>
            </w:pPr>
          </w:p>
          <w:p w14:paraId="707EE509" w14:textId="77777777" w:rsidR="009C2CBC" w:rsidRPr="000A21F7" w:rsidRDefault="009C2CBC" w:rsidP="007431CE">
            <w:pPr>
              <w:rPr>
                <w:rFonts w:ascii="Times New Roman" w:hAnsi="Times New Roman"/>
                <w:sz w:val="24"/>
                <w:szCs w:val="24"/>
                <w:lang w:val="ro-RO"/>
              </w:rPr>
            </w:pPr>
          </w:p>
          <w:p w14:paraId="6F12CC22" w14:textId="77777777" w:rsidR="009C2CBC" w:rsidRPr="000A21F7" w:rsidRDefault="009C2CBC" w:rsidP="007431CE">
            <w:pPr>
              <w:rPr>
                <w:rFonts w:ascii="Times New Roman" w:hAnsi="Times New Roman"/>
                <w:sz w:val="24"/>
                <w:szCs w:val="24"/>
                <w:lang w:val="ro-RO"/>
              </w:rPr>
            </w:pPr>
          </w:p>
          <w:p w14:paraId="60435BFB" w14:textId="77777777" w:rsidR="009C2CBC" w:rsidRPr="000A21F7" w:rsidRDefault="009C2CBC" w:rsidP="007431CE">
            <w:pPr>
              <w:rPr>
                <w:rFonts w:ascii="Times New Roman" w:hAnsi="Times New Roman"/>
                <w:sz w:val="24"/>
                <w:szCs w:val="24"/>
                <w:lang w:val="ro-RO"/>
              </w:rPr>
            </w:pPr>
            <w:r w:rsidRPr="000A21F7">
              <w:rPr>
                <w:rFonts w:ascii="Times New Roman" w:hAnsi="Times New Roman"/>
                <w:sz w:val="24"/>
                <w:szCs w:val="24"/>
                <w:lang w:val="ro-RO"/>
              </w:rPr>
              <w:t>Se acceptă;</w:t>
            </w:r>
          </w:p>
          <w:p w14:paraId="302F4E0F" w14:textId="77777777" w:rsidR="009C2CBC" w:rsidRPr="000A21F7" w:rsidRDefault="009C2CBC" w:rsidP="007431CE">
            <w:pPr>
              <w:rPr>
                <w:rFonts w:ascii="Times New Roman" w:hAnsi="Times New Roman"/>
                <w:sz w:val="24"/>
                <w:szCs w:val="24"/>
                <w:lang w:val="ro-RO"/>
              </w:rPr>
            </w:pPr>
          </w:p>
          <w:p w14:paraId="1C8C2F07" w14:textId="77777777" w:rsidR="009C2CBC" w:rsidRPr="000A21F7" w:rsidRDefault="009C2CBC" w:rsidP="007431CE">
            <w:pPr>
              <w:rPr>
                <w:rFonts w:ascii="Times New Roman" w:hAnsi="Times New Roman"/>
                <w:sz w:val="24"/>
                <w:szCs w:val="24"/>
                <w:lang w:val="ro-RO"/>
              </w:rPr>
            </w:pPr>
          </w:p>
          <w:p w14:paraId="77948757" w14:textId="77777777" w:rsidR="009C2CBC" w:rsidRPr="000A21F7" w:rsidRDefault="009C2CBC" w:rsidP="007431CE">
            <w:pPr>
              <w:rPr>
                <w:rFonts w:ascii="Times New Roman" w:hAnsi="Times New Roman"/>
                <w:sz w:val="24"/>
                <w:szCs w:val="24"/>
                <w:lang w:val="ro-RO"/>
              </w:rPr>
            </w:pPr>
          </w:p>
          <w:p w14:paraId="16374FD4" w14:textId="77777777" w:rsidR="009C2CBC" w:rsidRPr="000A21F7" w:rsidRDefault="009C2CBC" w:rsidP="007431CE">
            <w:pPr>
              <w:rPr>
                <w:rFonts w:ascii="Times New Roman" w:hAnsi="Times New Roman"/>
                <w:sz w:val="24"/>
                <w:szCs w:val="24"/>
                <w:lang w:val="ro-RO"/>
              </w:rPr>
            </w:pPr>
          </w:p>
          <w:p w14:paraId="4B72B6F9" w14:textId="77777777" w:rsidR="009C2CBC" w:rsidRPr="000A21F7" w:rsidRDefault="009C2CBC" w:rsidP="007431CE">
            <w:pPr>
              <w:rPr>
                <w:rFonts w:ascii="Times New Roman" w:hAnsi="Times New Roman"/>
                <w:sz w:val="24"/>
                <w:szCs w:val="24"/>
                <w:lang w:val="ro-RO"/>
              </w:rPr>
            </w:pPr>
          </w:p>
          <w:p w14:paraId="24898DF7" w14:textId="77777777" w:rsidR="009C2CBC" w:rsidRPr="000A21F7" w:rsidRDefault="009C2CBC" w:rsidP="007431CE">
            <w:pPr>
              <w:rPr>
                <w:rFonts w:ascii="Times New Roman" w:hAnsi="Times New Roman"/>
                <w:sz w:val="24"/>
                <w:szCs w:val="24"/>
                <w:lang w:val="ro-RO"/>
              </w:rPr>
            </w:pPr>
          </w:p>
          <w:p w14:paraId="52439AED" w14:textId="77777777" w:rsidR="009C2CBC" w:rsidRPr="000A21F7" w:rsidRDefault="009C2CBC" w:rsidP="007431CE">
            <w:pPr>
              <w:rPr>
                <w:rFonts w:ascii="Times New Roman" w:hAnsi="Times New Roman"/>
                <w:sz w:val="24"/>
                <w:szCs w:val="24"/>
                <w:lang w:val="ro-RO"/>
              </w:rPr>
            </w:pPr>
          </w:p>
          <w:p w14:paraId="1210FC70" w14:textId="77777777" w:rsidR="009C2CBC" w:rsidRPr="000A21F7" w:rsidRDefault="009C2CBC" w:rsidP="007431CE">
            <w:pPr>
              <w:rPr>
                <w:rFonts w:ascii="Times New Roman" w:hAnsi="Times New Roman"/>
                <w:sz w:val="24"/>
                <w:szCs w:val="24"/>
                <w:lang w:val="ro-RO"/>
              </w:rPr>
            </w:pPr>
          </w:p>
          <w:p w14:paraId="11E96C90" w14:textId="77777777" w:rsidR="009C2CBC" w:rsidRPr="000A21F7" w:rsidRDefault="009C2CBC" w:rsidP="007431CE">
            <w:pPr>
              <w:rPr>
                <w:rFonts w:ascii="Times New Roman" w:hAnsi="Times New Roman"/>
                <w:sz w:val="24"/>
                <w:szCs w:val="24"/>
                <w:lang w:val="ro-RO"/>
              </w:rPr>
            </w:pPr>
          </w:p>
          <w:p w14:paraId="080AB876" w14:textId="77777777" w:rsidR="009C2CBC" w:rsidRPr="000A21F7" w:rsidRDefault="009C2CBC" w:rsidP="007431CE">
            <w:pPr>
              <w:rPr>
                <w:rFonts w:ascii="Times New Roman" w:hAnsi="Times New Roman"/>
                <w:sz w:val="24"/>
                <w:szCs w:val="24"/>
                <w:lang w:val="ro-RO"/>
              </w:rPr>
            </w:pPr>
          </w:p>
          <w:p w14:paraId="7A39F067" w14:textId="77777777" w:rsidR="009C2CBC" w:rsidRPr="000A21F7" w:rsidRDefault="009C2CBC" w:rsidP="007431CE">
            <w:pPr>
              <w:rPr>
                <w:rFonts w:ascii="Times New Roman" w:hAnsi="Times New Roman"/>
                <w:sz w:val="24"/>
                <w:szCs w:val="24"/>
                <w:lang w:val="ro-RO"/>
              </w:rPr>
            </w:pPr>
          </w:p>
          <w:p w14:paraId="7C5DF489" w14:textId="77777777" w:rsidR="009C2CBC" w:rsidRPr="000A21F7" w:rsidRDefault="009C2CBC" w:rsidP="007431CE">
            <w:pPr>
              <w:rPr>
                <w:rFonts w:ascii="Times New Roman" w:hAnsi="Times New Roman"/>
                <w:sz w:val="24"/>
                <w:szCs w:val="24"/>
                <w:lang w:val="ro-RO"/>
              </w:rPr>
            </w:pPr>
          </w:p>
          <w:p w14:paraId="7D9AF510" w14:textId="77777777" w:rsidR="009C2CBC" w:rsidRPr="000A21F7" w:rsidRDefault="009C2CBC" w:rsidP="007431CE">
            <w:pPr>
              <w:rPr>
                <w:rFonts w:ascii="Times New Roman" w:hAnsi="Times New Roman"/>
                <w:sz w:val="24"/>
                <w:szCs w:val="24"/>
                <w:lang w:val="ro-RO"/>
              </w:rPr>
            </w:pPr>
          </w:p>
          <w:p w14:paraId="4657B8B5" w14:textId="2080EAC6" w:rsidR="009C2CBC" w:rsidRPr="000A21F7" w:rsidRDefault="009C2CBC" w:rsidP="007431CE">
            <w:pPr>
              <w:rPr>
                <w:rFonts w:ascii="Times New Roman" w:hAnsi="Times New Roman"/>
                <w:sz w:val="24"/>
                <w:szCs w:val="24"/>
                <w:lang w:val="ro-RO"/>
              </w:rPr>
            </w:pPr>
            <w:r w:rsidRPr="000A21F7">
              <w:rPr>
                <w:rFonts w:ascii="Times New Roman" w:hAnsi="Times New Roman"/>
                <w:sz w:val="24"/>
                <w:szCs w:val="24"/>
                <w:lang w:val="ro-RO"/>
              </w:rPr>
              <w:t>Se acceptă;</w:t>
            </w:r>
          </w:p>
        </w:tc>
      </w:tr>
      <w:tr w:rsidR="002938E8" w:rsidRPr="000A21F7" w14:paraId="41C0C672" w14:textId="77777777" w:rsidTr="005B210C">
        <w:trPr>
          <w:trHeight w:val="886"/>
        </w:trPr>
        <w:tc>
          <w:tcPr>
            <w:tcW w:w="3114" w:type="dxa"/>
          </w:tcPr>
          <w:p w14:paraId="344577BE" w14:textId="77777777" w:rsidR="002938E8" w:rsidRPr="000A21F7" w:rsidRDefault="002938E8"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lastRenderedPageBreak/>
              <w:t>Ministerul Finanțelor</w:t>
            </w:r>
          </w:p>
          <w:p w14:paraId="6FFFDC68" w14:textId="3316AF4C" w:rsidR="002938E8" w:rsidRPr="000A21F7" w:rsidRDefault="002938E8" w:rsidP="00A73B61">
            <w:pPr>
              <w:tabs>
                <w:tab w:val="left" w:pos="884"/>
                <w:tab w:val="left" w:pos="1196"/>
              </w:tabs>
              <w:spacing w:after="0" w:line="240" w:lineRule="auto"/>
              <w:rPr>
                <w:rFonts w:ascii="Times New Roman" w:hAnsi="Times New Roman"/>
                <w:b/>
                <w:i/>
                <w:iCs/>
                <w:sz w:val="24"/>
                <w:szCs w:val="24"/>
                <w:lang w:val="ro-RO"/>
              </w:rPr>
            </w:pPr>
            <w:r w:rsidRPr="000A21F7">
              <w:rPr>
                <w:rFonts w:ascii="Times New Roman" w:hAnsi="Times New Roman"/>
                <w:b/>
                <w:i/>
                <w:iCs/>
                <w:sz w:val="24"/>
                <w:szCs w:val="24"/>
                <w:lang w:val="ro-RO"/>
              </w:rPr>
              <w:t>(20.06.2024)</w:t>
            </w:r>
          </w:p>
        </w:tc>
        <w:tc>
          <w:tcPr>
            <w:tcW w:w="7229" w:type="dxa"/>
          </w:tcPr>
          <w:p w14:paraId="2BF996EA" w14:textId="77777777" w:rsidR="002938E8" w:rsidRPr="000A21F7" w:rsidRDefault="002938E8" w:rsidP="004468B3">
            <w:pPr>
              <w:tabs>
                <w:tab w:val="left" w:pos="884"/>
                <w:tab w:val="left" w:pos="1196"/>
              </w:tabs>
              <w:spacing w:after="0" w:line="240" w:lineRule="auto"/>
              <w:jc w:val="both"/>
              <w:rPr>
                <w:rFonts w:ascii="Times New Roman" w:hAnsi="Times New Roman"/>
                <w:bCs/>
                <w:sz w:val="24"/>
                <w:szCs w:val="24"/>
                <w:lang w:val="ro-RO"/>
              </w:rPr>
            </w:pPr>
          </w:p>
          <w:p w14:paraId="45B78009" w14:textId="440FC4B1" w:rsidR="002938E8" w:rsidRPr="000A21F7" w:rsidRDefault="002938E8" w:rsidP="004468B3">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ro-RO"/>
              </w:rPr>
              <w:t>Lipsa obiecțiilor și propunerilor.</w:t>
            </w:r>
          </w:p>
        </w:tc>
        <w:tc>
          <w:tcPr>
            <w:tcW w:w="4322" w:type="dxa"/>
          </w:tcPr>
          <w:p w14:paraId="2BB7B5A8" w14:textId="084FB57A" w:rsidR="002938E8" w:rsidRPr="000A21F7" w:rsidRDefault="002938E8" w:rsidP="007431CE">
            <w:pPr>
              <w:rPr>
                <w:rFonts w:ascii="Times New Roman" w:hAnsi="Times New Roman"/>
                <w:sz w:val="24"/>
                <w:szCs w:val="24"/>
                <w:lang w:val="ro-RO"/>
              </w:rPr>
            </w:pPr>
            <w:r w:rsidRPr="000A21F7">
              <w:rPr>
                <w:rFonts w:ascii="Times New Roman" w:hAnsi="Times New Roman"/>
                <w:sz w:val="24"/>
                <w:szCs w:val="24"/>
                <w:lang w:val="ro-RO"/>
              </w:rPr>
              <w:t>Se acceptă.</w:t>
            </w:r>
          </w:p>
        </w:tc>
      </w:tr>
      <w:tr w:rsidR="00422992" w:rsidRPr="000A21F7" w14:paraId="2D5A27CD" w14:textId="77777777" w:rsidTr="005B210C">
        <w:trPr>
          <w:trHeight w:val="886"/>
        </w:trPr>
        <w:tc>
          <w:tcPr>
            <w:tcW w:w="3114" w:type="dxa"/>
          </w:tcPr>
          <w:p w14:paraId="6EB18CD3" w14:textId="77777777" w:rsidR="00422992" w:rsidRPr="000A21F7" w:rsidRDefault="002938E8"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Ministerul agriculturii și Industriei Alimentare</w:t>
            </w:r>
          </w:p>
          <w:p w14:paraId="70884114" w14:textId="0487F0AB" w:rsidR="002938E8" w:rsidRPr="000A21F7" w:rsidRDefault="002938E8" w:rsidP="00A73B61">
            <w:pPr>
              <w:tabs>
                <w:tab w:val="left" w:pos="884"/>
                <w:tab w:val="left" w:pos="1196"/>
              </w:tabs>
              <w:spacing w:after="0" w:line="240" w:lineRule="auto"/>
              <w:rPr>
                <w:rFonts w:ascii="Times New Roman" w:hAnsi="Times New Roman"/>
                <w:b/>
                <w:i/>
                <w:iCs/>
                <w:sz w:val="24"/>
                <w:szCs w:val="24"/>
                <w:lang w:val="ro-RO"/>
              </w:rPr>
            </w:pPr>
            <w:r w:rsidRPr="000A21F7">
              <w:rPr>
                <w:rFonts w:ascii="Times New Roman" w:hAnsi="Times New Roman"/>
                <w:b/>
                <w:i/>
                <w:iCs/>
                <w:sz w:val="24"/>
                <w:szCs w:val="24"/>
                <w:lang w:val="ro-RO"/>
              </w:rPr>
              <w:t>(20.06.2024)</w:t>
            </w:r>
          </w:p>
        </w:tc>
        <w:tc>
          <w:tcPr>
            <w:tcW w:w="7229" w:type="dxa"/>
          </w:tcPr>
          <w:p w14:paraId="11F219AF" w14:textId="77777777" w:rsidR="00422992" w:rsidRPr="000A21F7" w:rsidRDefault="00422992" w:rsidP="004468B3">
            <w:pPr>
              <w:tabs>
                <w:tab w:val="left" w:pos="884"/>
                <w:tab w:val="left" w:pos="1196"/>
              </w:tabs>
              <w:spacing w:after="0" w:line="240" w:lineRule="auto"/>
              <w:jc w:val="both"/>
              <w:rPr>
                <w:rFonts w:ascii="Times New Roman" w:hAnsi="Times New Roman"/>
                <w:bCs/>
                <w:sz w:val="24"/>
                <w:szCs w:val="24"/>
                <w:lang w:val="ro-RO"/>
              </w:rPr>
            </w:pPr>
          </w:p>
          <w:p w14:paraId="3635A2D6" w14:textId="0FD00D4B" w:rsidR="002938E8" w:rsidRPr="000A21F7" w:rsidRDefault="002938E8" w:rsidP="004468B3">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Lipsa obiecțiilor și propunerilor.</w:t>
            </w:r>
          </w:p>
        </w:tc>
        <w:tc>
          <w:tcPr>
            <w:tcW w:w="4322" w:type="dxa"/>
          </w:tcPr>
          <w:p w14:paraId="1C5767AA" w14:textId="77777777" w:rsidR="00422992" w:rsidRPr="000A21F7" w:rsidRDefault="00422992" w:rsidP="007431CE">
            <w:pPr>
              <w:rPr>
                <w:rFonts w:ascii="Times New Roman" w:hAnsi="Times New Roman"/>
                <w:sz w:val="24"/>
                <w:szCs w:val="24"/>
                <w:lang w:val="ro-RO"/>
              </w:rPr>
            </w:pPr>
          </w:p>
          <w:p w14:paraId="42B4CE46" w14:textId="60309B01" w:rsidR="002938E8" w:rsidRPr="000A21F7" w:rsidRDefault="002938E8" w:rsidP="007431CE">
            <w:pPr>
              <w:rPr>
                <w:rFonts w:ascii="Times New Roman" w:hAnsi="Times New Roman"/>
                <w:sz w:val="24"/>
                <w:szCs w:val="24"/>
                <w:lang w:val="ro-RO"/>
              </w:rPr>
            </w:pPr>
            <w:r w:rsidRPr="000A21F7">
              <w:rPr>
                <w:rFonts w:ascii="Times New Roman" w:hAnsi="Times New Roman"/>
                <w:sz w:val="24"/>
                <w:szCs w:val="24"/>
                <w:lang w:val="ro-RO"/>
              </w:rPr>
              <w:t>Se acceptă.</w:t>
            </w:r>
          </w:p>
        </w:tc>
      </w:tr>
      <w:tr w:rsidR="002938E8" w:rsidRPr="009A7F29" w14:paraId="29646E84" w14:textId="77777777" w:rsidTr="005B210C">
        <w:trPr>
          <w:trHeight w:val="886"/>
        </w:trPr>
        <w:tc>
          <w:tcPr>
            <w:tcW w:w="3114" w:type="dxa"/>
          </w:tcPr>
          <w:p w14:paraId="1F7C49FA" w14:textId="77777777" w:rsidR="002938E8" w:rsidRPr="000A21F7" w:rsidRDefault="002938E8"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Centrul de Armonizare a Legislației</w:t>
            </w:r>
          </w:p>
          <w:p w14:paraId="5D6FDCBD" w14:textId="224176D1" w:rsidR="002938E8" w:rsidRPr="000A21F7" w:rsidRDefault="002938E8" w:rsidP="00A73B61">
            <w:pPr>
              <w:tabs>
                <w:tab w:val="left" w:pos="884"/>
                <w:tab w:val="left" w:pos="1196"/>
              </w:tabs>
              <w:spacing w:after="0" w:line="240" w:lineRule="auto"/>
              <w:rPr>
                <w:rFonts w:ascii="Times New Roman" w:hAnsi="Times New Roman"/>
                <w:b/>
                <w:i/>
                <w:iCs/>
                <w:sz w:val="24"/>
                <w:szCs w:val="24"/>
                <w:lang w:val="ro-RO"/>
              </w:rPr>
            </w:pPr>
            <w:r w:rsidRPr="000A21F7">
              <w:rPr>
                <w:rFonts w:ascii="Times New Roman" w:hAnsi="Times New Roman"/>
                <w:b/>
                <w:i/>
                <w:iCs/>
                <w:sz w:val="24"/>
                <w:szCs w:val="24"/>
                <w:lang w:val="ro-RO"/>
              </w:rPr>
              <w:t>(21.06.2024)</w:t>
            </w:r>
          </w:p>
        </w:tc>
        <w:tc>
          <w:tcPr>
            <w:tcW w:w="7229" w:type="dxa"/>
          </w:tcPr>
          <w:p w14:paraId="41CCDC6E" w14:textId="060041BF" w:rsidR="002938E8" w:rsidRPr="000A21F7" w:rsidRDefault="002938E8" w:rsidP="002938E8">
            <w:pPr>
              <w:tabs>
                <w:tab w:val="left" w:pos="884"/>
                <w:tab w:val="left" w:pos="1196"/>
              </w:tabs>
              <w:spacing w:after="0" w:line="240" w:lineRule="auto"/>
              <w:jc w:val="both"/>
              <w:rPr>
                <w:rFonts w:ascii="Times New Roman" w:hAnsi="Times New Roman"/>
                <w:bCs/>
                <w:i/>
                <w:iCs/>
                <w:sz w:val="24"/>
                <w:szCs w:val="24"/>
                <w:lang w:val="ro-RO"/>
              </w:rPr>
            </w:pPr>
            <w:r w:rsidRPr="000A21F7">
              <w:rPr>
                <w:rFonts w:ascii="Times New Roman" w:hAnsi="Times New Roman"/>
                <w:bCs/>
                <w:i/>
                <w:iCs/>
                <w:sz w:val="24"/>
                <w:szCs w:val="24"/>
                <w:lang w:val="ro-RO"/>
              </w:rPr>
              <w:t>Obiecții privind clauza de armonizare:</w:t>
            </w:r>
          </w:p>
          <w:p w14:paraId="6B3140C0"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În vederea respectării cerințelor înaintate față de proiectele de acte normative cu relevanță UE,</w:t>
            </w:r>
          </w:p>
          <w:p w14:paraId="5B8DE8F4"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stabilite de art. 31 din Legea nr. 100/2017 și pct. 30 din Regulamentul privind armonizarea legislației</w:t>
            </w:r>
          </w:p>
          <w:p w14:paraId="6E2EC55C"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Republicii Moldova cu legislația Uniunii Europene (în continuare Regulament), aprobat prin</w:t>
            </w:r>
          </w:p>
          <w:p w14:paraId="135649C5"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Hotărârea Guvernului nr. 1171/2018, clauza de armonizare a Regulamentului se va expune în</w:t>
            </w:r>
          </w:p>
          <w:p w14:paraId="7058BB0B"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următoarea redacție:</w:t>
            </w:r>
          </w:p>
          <w:p w14:paraId="170C82D8"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”Prezentul Regulament:</w:t>
            </w:r>
          </w:p>
          <w:p w14:paraId="56045708"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 transpune Regulamentul (UE) nr. 333/2011 al Consiliului din 31 martie 2011 de stabilire</w:t>
            </w:r>
          </w:p>
          <w:p w14:paraId="7F8BC171"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a criteriilor de determinare a condițiilor în care anumite tipuri de deșeuri metalice nu</w:t>
            </w:r>
          </w:p>
          <w:p w14:paraId="2F890FB3"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mai constituie deșeuri în temeiul Directivei 2008/98/CE a Parlamentului European și a</w:t>
            </w:r>
          </w:p>
          <w:p w14:paraId="382C2569"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Consiliului, publicat în Jurnalul Oficial al Comunității Europene L 94, din 8 aprilie 2011</w:t>
            </w:r>
          </w:p>
          <w:p w14:paraId="10A40FC1"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CELEX: 32011R0333;</w:t>
            </w:r>
          </w:p>
          <w:p w14:paraId="00FD1417"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 transpune Regulamentul (UE) nr. 715/2013 al Comisiei din 25 iulie 2013 de stabilire a</w:t>
            </w:r>
          </w:p>
          <w:p w14:paraId="07F879F2"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criteriilor de determinare a condițiilor în care deșeurile de cupru nu mai constituie</w:t>
            </w:r>
          </w:p>
          <w:p w14:paraId="626AE63F"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lastRenderedPageBreak/>
              <w:t>deșeuri în sensul Directivei 2008/98/CE a Parlamentului European și a Consiliului,</w:t>
            </w:r>
          </w:p>
          <w:p w14:paraId="3A0FE01B"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publicat în Jurnalul Oficial al Comunității Europene L 201 din 26 iulie 2013 CELEX:</w:t>
            </w:r>
          </w:p>
          <w:p w14:paraId="00C9203F"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32013R0715;</w:t>
            </w:r>
          </w:p>
          <w:p w14:paraId="360EA898" w14:textId="3A6A98F8"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transpune Regulamentul (UE) nr. 1179/2012 al Comisiei din 10 decembrie 2012 de stabilire a criteriilor de determinare a condițiilor în care cioburile de sticlă încetează să mai fie deșeuri în temeiul Directivei 2008/98/CE a Parlamentului European și a Consiliului, publicat în Jurnalul Oficial al Comunității Europene, L 337 din 11 decembrie 2012 CELEX: 32012R1179”.</w:t>
            </w:r>
          </w:p>
          <w:p w14:paraId="112BF6E9"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pt-BR"/>
              </w:rPr>
            </w:pPr>
          </w:p>
          <w:p w14:paraId="06EB6353" w14:textId="77777777" w:rsidR="002938E8" w:rsidRPr="000A21F7" w:rsidRDefault="002938E8" w:rsidP="002938E8">
            <w:pPr>
              <w:tabs>
                <w:tab w:val="left" w:pos="884"/>
                <w:tab w:val="left" w:pos="1196"/>
              </w:tabs>
              <w:spacing w:after="0" w:line="240" w:lineRule="auto"/>
              <w:jc w:val="both"/>
              <w:rPr>
                <w:rFonts w:ascii="Times New Roman" w:hAnsi="Times New Roman"/>
                <w:bCs/>
                <w:i/>
                <w:iCs/>
                <w:sz w:val="24"/>
                <w:szCs w:val="24"/>
                <w:lang w:val="pt-BR"/>
              </w:rPr>
            </w:pPr>
            <w:r w:rsidRPr="000A21F7">
              <w:rPr>
                <w:rFonts w:ascii="Times New Roman" w:hAnsi="Times New Roman"/>
                <w:bCs/>
                <w:i/>
                <w:iCs/>
                <w:sz w:val="24"/>
                <w:szCs w:val="24"/>
                <w:lang w:val="pt-BR"/>
              </w:rPr>
              <w:t xml:space="preserve">Obiecții privind Nota Informativă și sigla ,,UE” </w:t>
            </w:r>
          </w:p>
          <w:p w14:paraId="2AA93459" w14:textId="77777777" w:rsidR="002938E8" w:rsidRPr="000A21F7" w:rsidRDefault="002938E8" w:rsidP="002938E8">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Pentru a respecta cerințele prevăzute la Anexa nr. 1 din Legea 100/2017 cu privire la actele normative, precum și pct. 26 din Regulamentul nr. 1171/2018, compartimentul 3 din Notă se va completa cu informația privind obligația de armonizare ce reiese din AA RM-UE, cât și angajamentul prevăzut de pct. 365 din Planul de acțiuni al Guvernului pentru anul 2024, aprobat prin HG nr. 887/2023. Totodată, pentru respectarea cerințelor înaintate față de proiectele de acte normative cu relevanță UE stabilite de art. 31 din Legea nr. 100/2017 și pct. 36 și 37 din Regulament, proiectul național urmează a fi marcat pe prima pagină în colțul drept de sus cu sigla UE (se indică cu litere mari, cu caractere aldine, fontul Times New Roman și mărimea corpului de literă 16).</w:t>
            </w:r>
          </w:p>
          <w:p w14:paraId="3F7A0AFA" w14:textId="77777777" w:rsidR="00492CCD" w:rsidRPr="000A21F7" w:rsidRDefault="00492CCD" w:rsidP="002938E8">
            <w:pPr>
              <w:tabs>
                <w:tab w:val="left" w:pos="884"/>
                <w:tab w:val="left" w:pos="1196"/>
              </w:tabs>
              <w:spacing w:after="0" w:line="240" w:lineRule="auto"/>
              <w:jc w:val="both"/>
              <w:rPr>
                <w:rFonts w:ascii="Times New Roman" w:hAnsi="Times New Roman"/>
                <w:bCs/>
                <w:sz w:val="24"/>
                <w:szCs w:val="24"/>
                <w:lang w:val="pt-BR"/>
              </w:rPr>
            </w:pPr>
          </w:p>
          <w:p w14:paraId="0C2A0F5F" w14:textId="5B89832B" w:rsidR="00492CCD" w:rsidRPr="000A21F7" w:rsidRDefault="00492CCD" w:rsidP="002938E8">
            <w:pPr>
              <w:tabs>
                <w:tab w:val="left" w:pos="884"/>
                <w:tab w:val="left" w:pos="1196"/>
              </w:tabs>
              <w:spacing w:after="0" w:line="240" w:lineRule="auto"/>
              <w:jc w:val="both"/>
              <w:rPr>
                <w:rFonts w:ascii="Times New Roman" w:hAnsi="Times New Roman"/>
                <w:bCs/>
                <w:i/>
                <w:iCs/>
                <w:sz w:val="24"/>
                <w:szCs w:val="24"/>
                <w:lang w:val="pt-BR"/>
              </w:rPr>
            </w:pPr>
            <w:r w:rsidRPr="000A21F7">
              <w:rPr>
                <w:rFonts w:ascii="Times New Roman" w:hAnsi="Times New Roman"/>
                <w:bCs/>
                <w:i/>
                <w:iCs/>
                <w:sz w:val="24"/>
                <w:szCs w:val="24"/>
                <w:lang w:val="pt-BR"/>
              </w:rPr>
              <w:t>Concluzii:</w:t>
            </w:r>
          </w:p>
          <w:p w14:paraId="277435DF" w14:textId="4579E682" w:rsidR="00492CCD" w:rsidRPr="000A21F7" w:rsidRDefault="00492CCD" w:rsidP="002938E8">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Ca urmare a expertizei de compatibilitate realizate, instrumentele procesului de armonizare (clauza, Nota informativă și sigla UE) se vor revizui potrivit observațiilor menționate mai sus. Facem mențiunea că analiza Centrului de armonizare a legislației nu are în vedere elementele de oportunitate ale soluțiilor juridice incluse în proiectul de act normativ, </w:t>
            </w:r>
            <w:r w:rsidRPr="000A21F7">
              <w:rPr>
                <w:rFonts w:ascii="Times New Roman" w:hAnsi="Times New Roman"/>
                <w:bCs/>
                <w:sz w:val="24"/>
                <w:szCs w:val="24"/>
                <w:lang w:val="pt-BR"/>
              </w:rPr>
              <w:lastRenderedPageBreak/>
              <w:t>ci se referă strict la conformitatea acestora cu Dreptul UE aplicabil și obligațiile juridice asumate în lumina Acordului de Asociere RM – UE.</w:t>
            </w:r>
          </w:p>
        </w:tc>
        <w:tc>
          <w:tcPr>
            <w:tcW w:w="4322" w:type="dxa"/>
          </w:tcPr>
          <w:p w14:paraId="36BDCA11" w14:textId="77777777" w:rsidR="002938E8" w:rsidRPr="000A21F7" w:rsidRDefault="00D15FBA" w:rsidP="007431CE">
            <w:pPr>
              <w:rPr>
                <w:rFonts w:ascii="Times New Roman" w:hAnsi="Times New Roman"/>
                <w:sz w:val="24"/>
                <w:szCs w:val="24"/>
                <w:lang w:val="ro-RO"/>
              </w:rPr>
            </w:pPr>
            <w:r w:rsidRPr="000A21F7">
              <w:rPr>
                <w:rFonts w:ascii="Times New Roman" w:hAnsi="Times New Roman"/>
                <w:sz w:val="24"/>
                <w:szCs w:val="24"/>
                <w:lang w:val="ro-RO"/>
              </w:rPr>
              <w:lastRenderedPageBreak/>
              <w:t>Se acceptă</w:t>
            </w:r>
          </w:p>
          <w:p w14:paraId="0512141B" w14:textId="77777777" w:rsidR="00D15FBA" w:rsidRPr="000A21F7" w:rsidRDefault="00D15FBA" w:rsidP="007431CE">
            <w:pPr>
              <w:rPr>
                <w:rFonts w:ascii="Times New Roman" w:hAnsi="Times New Roman"/>
                <w:sz w:val="24"/>
                <w:szCs w:val="24"/>
                <w:lang w:val="ro-RO"/>
              </w:rPr>
            </w:pPr>
          </w:p>
          <w:p w14:paraId="2EAD5FF9" w14:textId="77777777" w:rsidR="00D15FBA" w:rsidRPr="000A21F7" w:rsidRDefault="00D15FBA" w:rsidP="007431CE">
            <w:pPr>
              <w:rPr>
                <w:rFonts w:ascii="Times New Roman" w:hAnsi="Times New Roman"/>
                <w:sz w:val="24"/>
                <w:szCs w:val="24"/>
                <w:lang w:val="ro-RO"/>
              </w:rPr>
            </w:pPr>
          </w:p>
          <w:p w14:paraId="750C6B90" w14:textId="77777777" w:rsidR="00D15FBA" w:rsidRPr="000A21F7" w:rsidRDefault="00D15FBA" w:rsidP="007431CE">
            <w:pPr>
              <w:rPr>
                <w:rFonts w:ascii="Times New Roman" w:hAnsi="Times New Roman"/>
                <w:sz w:val="24"/>
                <w:szCs w:val="24"/>
                <w:lang w:val="ro-RO"/>
              </w:rPr>
            </w:pPr>
          </w:p>
          <w:p w14:paraId="7DDD927D" w14:textId="77777777" w:rsidR="00D15FBA" w:rsidRPr="000A21F7" w:rsidRDefault="00D15FBA" w:rsidP="007431CE">
            <w:pPr>
              <w:rPr>
                <w:rFonts w:ascii="Times New Roman" w:hAnsi="Times New Roman"/>
                <w:sz w:val="24"/>
                <w:szCs w:val="24"/>
                <w:lang w:val="ro-RO"/>
              </w:rPr>
            </w:pPr>
          </w:p>
          <w:p w14:paraId="01966521" w14:textId="77777777" w:rsidR="00D15FBA" w:rsidRPr="000A21F7" w:rsidRDefault="00D15FBA" w:rsidP="007431CE">
            <w:pPr>
              <w:rPr>
                <w:rFonts w:ascii="Times New Roman" w:hAnsi="Times New Roman"/>
                <w:sz w:val="24"/>
                <w:szCs w:val="24"/>
                <w:lang w:val="ro-RO"/>
              </w:rPr>
            </w:pPr>
          </w:p>
          <w:p w14:paraId="336970DC" w14:textId="77777777" w:rsidR="00D15FBA" w:rsidRPr="000A21F7" w:rsidRDefault="00D15FBA" w:rsidP="007431CE">
            <w:pPr>
              <w:rPr>
                <w:rFonts w:ascii="Times New Roman" w:hAnsi="Times New Roman"/>
                <w:sz w:val="24"/>
                <w:szCs w:val="24"/>
                <w:lang w:val="ro-RO"/>
              </w:rPr>
            </w:pPr>
          </w:p>
          <w:p w14:paraId="0B389881" w14:textId="77777777" w:rsidR="00D15FBA" w:rsidRPr="000A21F7" w:rsidRDefault="00D15FBA" w:rsidP="007431CE">
            <w:pPr>
              <w:rPr>
                <w:rFonts w:ascii="Times New Roman" w:hAnsi="Times New Roman"/>
                <w:sz w:val="24"/>
                <w:szCs w:val="24"/>
                <w:lang w:val="ro-RO"/>
              </w:rPr>
            </w:pPr>
          </w:p>
          <w:p w14:paraId="3494724C" w14:textId="77777777" w:rsidR="00D15FBA" w:rsidRPr="000A21F7" w:rsidRDefault="00D15FBA" w:rsidP="007431CE">
            <w:pPr>
              <w:rPr>
                <w:rFonts w:ascii="Times New Roman" w:hAnsi="Times New Roman"/>
                <w:sz w:val="24"/>
                <w:szCs w:val="24"/>
                <w:lang w:val="ro-RO"/>
              </w:rPr>
            </w:pPr>
          </w:p>
          <w:p w14:paraId="7B52B134" w14:textId="77777777" w:rsidR="00D15FBA" w:rsidRPr="000A21F7" w:rsidRDefault="00D15FBA" w:rsidP="007431CE">
            <w:pPr>
              <w:rPr>
                <w:rFonts w:ascii="Times New Roman" w:hAnsi="Times New Roman"/>
                <w:sz w:val="24"/>
                <w:szCs w:val="24"/>
                <w:lang w:val="ro-RO"/>
              </w:rPr>
            </w:pPr>
          </w:p>
          <w:p w14:paraId="7731E446" w14:textId="77777777" w:rsidR="00D15FBA" w:rsidRPr="000A21F7" w:rsidRDefault="00D15FBA" w:rsidP="007431CE">
            <w:pPr>
              <w:rPr>
                <w:rFonts w:ascii="Times New Roman" w:hAnsi="Times New Roman"/>
                <w:sz w:val="24"/>
                <w:szCs w:val="24"/>
                <w:lang w:val="ro-RO"/>
              </w:rPr>
            </w:pPr>
          </w:p>
          <w:p w14:paraId="74DB7B1E" w14:textId="77777777" w:rsidR="00D15FBA" w:rsidRPr="000A21F7" w:rsidRDefault="00D15FBA" w:rsidP="007431CE">
            <w:pPr>
              <w:rPr>
                <w:rFonts w:ascii="Times New Roman" w:hAnsi="Times New Roman"/>
                <w:sz w:val="24"/>
                <w:szCs w:val="24"/>
                <w:lang w:val="ro-RO"/>
              </w:rPr>
            </w:pPr>
          </w:p>
          <w:p w14:paraId="17FE120E" w14:textId="77777777" w:rsidR="00D15FBA" w:rsidRPr="000A21F7" w:rsidRDefault="00D15FBA" w:rsidP="007431CE">
            <w:pPr>
              <w:rPr>
                <w:rFonts w:ascii="Times New Roman" w:hAnsi="Times New Roman"/>
                <w:sz w:val="24"/>
                <w:szCs w:val="24"/>
                <w:lang w:val="ro-RO"/>
              </w:rPr>
            </w:pPr>
          </w:p>
          <w:p w14:paraId="7B70AE62" w14:textId="77777777" w:rsidR="00D15FBA" w:rsidRPr="000A21F7" w:rsidRDefault="00D15FBA" w:rsidP="007431CE">
            <w:pPr>
              <w:rPr>
                <w:rFonts w:ascii="Times New Roman" w:hAnsi="Times New Roman"/>
                <w:sz w:val="24"/>
                <w:szCs w:val="24"/>
                <w:lang w:val="ro-RO"/>
              </w:rPr>
            </w:pPr>
          </w:p>
          <w:p w14:paraId="7E6ABE45" w14:textId="77777777" w:rsidR="00D15FBA" w:rsidRPr="000A21F7" w:rsidRDefault="00D15FBA" w:rsidP="007431CE">
            <w:pPr>
              <w:rPr>
                <w:rFonts w:ascii="Times New Roman" w:hAnsi="Times New Roman"/>
                <w:sz w:val="24"/>
                <w:szCs w:val="24"/>
                <w:lang w:val="ro-RO"/>
              </w:rPr>
            </w:pPr>
          </w:p>
          <w:p w14:paraId="3D4E7DD8" w14:textId="77777777" w:rsidR="00D15FBA" w:rsidRPr="000A21F7" w:rsidRDefault="00D15FBA" w:rsidP="007431CE">
            <w:pPr>
              <w:rPr>
                <w:rFonts w:ascii="Times New Roman" w:hAnsi="Times New Roman"/>
                <w:sz w:val="24"/>
                <w:szCs w:val="24"/>
                <w:lang w:val="ro-RO"/>
              </w:rPr>
            </w:pPr>
          </w:p>
          <w:p w14:paraId="07075929" w14:textId="77777777" w:rsidR="00D15FBA" w:rsidRPr="000A21F7" w:rsidRDefault="00D15FBA" w:rsidP="007431CE">
            <w:pPr>
              <w:rPr>
                <w:rFonts w:ascii="Times New Roman" w:hAnsi="Times New Roman"/>
                <w:sz w:val="24"/>
                <w:szCs w:val="24"/>
                <w:lang w:val="ro-RO"/>
              </w:rPr>
            </w:pPr>
          </w:p>
          <w:p w14:paraId="17ED2B1F" w14:textId="77777777" w:rsidR="00D15FBA" w:rsidRPr="000A21F7" w:rsidRDefault="00D15FBA" w:rsidP="007431CE">
            <w:pPr>
              <w:rPr>
                <w:rFonts w:ascii="Times New Roman" w:hAnsi="Times New Roman"/>
                <w:sz w:val="24"/>
                <w:szCs w:val="24"/>
                <w:lang w:val="ro-RO"/>
              </w:rPr>
            </w:pPr>
          </w:p>
          <w:p w14:paraId="7E615274" w14:textId="77777777" w:rsidR="00D15FBA" w:rsidRPr="000A21F7" w:rsidRDefault="00D15FBA" w:rsidP="007431CE">
            <w:pPr>
              <w:rPr>
                <w:rFonts w:ascii="Times New Roman" w:hAnsi="Times New Roman"/>
                <w:sz w:val="24"/>
                <w:szCs w:val="24"/>
                <w:lang w:val="ro-RO"/>
              </w:rPr>
            </w:pPr>
          </w:p>
          <w:p w14:paraId="37FC7C31" w14:textId="77777777" w:rsidR="00D15FBA" w:rsidRPr="000A21F7" w:rsidRDefault="00D15FBA" w:rsidP="007431CE">
            <w:pPr>
              <w:rPr>
                <w:rFonts w:ascii="Times New Roman" w:hAnsi="Times New Roman"/>
                <w:sz w:val="24"/>
                <w:szCs w:val="24"/>
                <w:lang w:val="ro-RO"/>
              </w:rPr>
            </w:pPr>
          </w:p>
          <w:p w14:paraId="50205E8B" w14:textId="77777777" w:rsidR="00D15FBA" w:rsidRPr="000A21F7" w:rsidRDefault="00D15FBA" w:rsidP="007431CE">
            <w:pPr>
              <w:rPr>
                <w:rFonts w:ascii="Times New Roman" w:hAnsi="Times New Roman"/>
                <w:sz w:val="24"/>
                <w:szCs w:val="24"/>
                <w:lang w:val="ro-RO"/>
              </w:rPr>
            </w:pPr>
          </w:p>
          <w:p w14:paraId="00594D7D" w14:textId="77777777" w:rsidR="00D15FBA" w:rsidRPr="000A21F7" w:rsidRDefault="00D15FBA" w:rsidP="007431CE">
            <w:pPr>
              <w:rPr>
                <w:rFonts w:ascii="Times New Roman" w:hAnsi="Times New Roman"/>
                <w:sz w:val="24"/>
                <w:szCs w:val="24"/>
                <w:lang w:val="ro-RO"/>
              </w:rPr>
            </w:pPr>
            <w:r w:rsidRPr="000A21F7">
              <w:rPr>
                <w:rFonts w:ascii="Times New Roman" w:hAnsi="Times New Roman"/>
                <w:sz w:val="24"/>
                <w:szCs w:val="24"/>
                <w:lang w:val="ro-RO"/>
              </w:rPr>
              <w:t>Se acceptă</w:t>
            </w:r>
          </w:p>
          <w:p w14:paraId="4629698B" w14:textId="77777777" w:rsidR="00D15FBA" w:rsidRPr="000A21F7" w:rsidRDefault="00D15FBA" w:rsidP="007431CE">
            <w:pPr>
              <w:rPr>
                <w:rFonts w:ascii="Times New Roman" w:hAnsi="Times New Roman"/>
                <w:sz w:val="24"/>
                <w:szCs w:val="24"/>
                <w:lang w:val="ro-RO"/>
              </w:rPr>
            </w:pPr>
          </w:p>
          <w:p w14:paraId="783204E4" w14:textId="77777777" w:rsidR="00D15FBA" w:rsidRPr="000A21F7" w:rsidRDefault="00D15FBA" w:rsidP="007431CE">
            <w:pPr>
              <w:rPr>
                <w:rFonts w:ascii="Times New Roman" w:hAnsi="Times New Roman"/>
                <w:sz w:val="24"/>
                <w:szCs w:val="24"/>
                <w:lang w:val="ro-RO"/>
              </w:rPr>
            </w:pPr>
          </w:p>
          <w:p w14:paraId="43085073" w14:textId="77777777" w:rsidR="00D15FBA" w:rsidRPr="000A21F7" w:rsidRDefault="00D15FBA" w:rsidP="007431CE">
            <w:pPr>
              <w:rPr>
                <w:rFonts w:ascii="Times New Roman" w:hAnsi="Times New Roman"/>
                <w:sz w:val="24"/>
                <w:szCs w:val="24"/>
                <w:lang w:val="ro-RO"/>
              </w:rPr>
            </w:pPr>
          </w:p>
          <w:p w14:paraId="5DC1B2DC" w14:textId="77777777" w:rsidR="00D15FBA" w:rsidRPr="000A21F7" w:rsidRDefault="00D15FBA" w:rsidP="007431CE">
            <w:pPr>
              <w:rPr>
                <w:rFonts w:ascii="Times New Roman" w:hAnsi="Times New Roman"/>
                <w:sz w:val="24"/>
                <w:szCs w:val="24"/>
                <w:lang w:val="ro-RO"/>
              </w:rPr>
            </w:pPr>
          </w:p>
          <w:p w14:paraId="32AA2125" w14:textId="77777777" w:rsidR="00D15FBA" w:rsidRPr="000A21F7" w:rsidRDefault="00D15FBA" w:rsidP="007431CE">
            <w:pPr>
              <w:rPr>
                <w:rFonts w:ascii="Times New Roman" w:hAnsi="Times New Roman"/>
                <w:sz w:val="24"/>
                <w:szCs w:val="24"/>
                <w:lang w:val="ro-RO"/>
              </w:rPr>
            </w:pPr>
          </w:p>
          <w:p w14:paraId="28D86251" w14:textId="77777777" w:rsidR="00D15FBA" w:rsidRPr="000A21F7" w:rsidRDefault="00D15FBA" w:rsidP="007431CE">
            <w:pPr>
              <w:rPr>
                <w:rFonts w:ascii="Times New Roman" w:hAnsi="Times New Roman"/>
                <w:sz w:val="24"/>
                <w:szCs w:val="24"/>
                <w:lang w:val="ro-RO"/>
              </w:rPr>
            </w:pPr>
          </w:p>
          <w:p w14:paraId="3043857A" w14:textId="2E5EC3BF" w:rsidR="00D15FBA" w:rsidRPr="000A21F7" w:rsidRDefault="00D15FBA" w:rsidP="007431CE">
            <w:pPr>
              <w:rPr>
                <w:rFonts w:ascii="Times New Roman" w:hAnsi="Times New Roman"/>
                <w:sz w:val="24"/>
                <w:szCs w:val="24"/>
                <w:lang w:val="ro-RO"/>
              </w:rPr>
            </w:pPr>
            <w:r w:rsidRPr="000A21F7">
              <w:rPr>
                <w:rFonts w:ascii="Times New Roman" w:hAnsi="Times New Roman"/>
                <w:sz w:val="24"/>
                <w:szCs w:val="24"/>
                <w:lang w:val="ro-RO"/>
              </w:rPr>
              <w:t>Se acceptă.</w:t>
            </w:r>
          </w:p>
        </w:tc>
      </w:tr>
      <w:tr w:rsidR="007F202D" w:rsidRPr="009A7F29" w14:paraId="0F632D4D" w14:textId="77777777" w:rsidTr="005B210C">
        <w:trPr>
          <w:trHeight w:val="886"/>
        </w:trPr>
        <w:tc>
          <w:tcPr>
            <w:tcW w:w="3114" w:type="dxa"/>
          </w:tcPr>
          <w:p w14:paraId="034223CA" w14:textId="77777777" w:rsidR="007F202D" w:rsidRPr="000A21F7" w:rsidRDefault="007F202D"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lastRenderedPageBreak/>
              <w:t>Ministerul Dezvoltării Economice și Digitalizării</w:t>
            </w:r>
          </w:p>
          <w:p w14:paraId="2845610A" w14:textId="3664967C" w:rsidR="002860BE" w:rsidRPr="000A21F7" w:rsidRDefault="002860BE" w:rsidP="00A73B61">
            <w:pPr>
              <w:tabs>
                <w:tab w:val="left" w:pos="884"/>
                <w:tab w:val="left" w:pos="1196"/>
              </w:tabs>
              <w:spacing w:after="0" w:line="240" w:lineRule="auto"/>
              <w:rPr>
                <w:rFonts w:ascii="Times New Roman" w:hAnsi="Times New Roman"/>
                <w:b/>
                <w:i/>
                <w:iCs/>
                <w:sz w:val="24"/>
                <w:szCs w:val="24"/>
                <w:lang w:val="ro-RO"/>
              </w:rPr>
            </w:pPr>
            <w:r w:rsidRPr="000A21F7">
              <w:rPr>
                <w:rFonts w:ascii="Times New Roman" w:hAnsi="Times New Roman"/>
                <w:b/>
                <w:i/>
                <w:iCs/>
                <w:sz w:val="24"/>
                <w:szCs w:val="24"/>
                <w:lang w:val="ro-RO"/>
              </w:rPr>
              <w:t>(05.07.2024)</w:t>
            </w:r>
          </w:p>
        </w:tc>
        <w:tc>
          <w:tcPr>
            <w:tcW w:w="7229" w:type="dxa"/>
          </w:tcPr>
          <w:p w14:paraId="3F1522E4" w14:textId="77777777" w:rsidR="002860BE" w:rsidRPr="000A21F7" w:rsidRDefault="002860BE" w:rsidP="002938E8">
            <w:pPr>
              <w:tabs>
                <w:tab w:val="left" w:pos="884"/>
                <w:tab w:val="left" w:pos="1196"/>
              </w:tabs>
              <w:spacing w:after="0" w:line="240" w:lineRule="auto"/>
              <w:jc w:val="both"/>
              <w:rPr>
                <w:rFonts w:ascii="Times New Roman" w:hAnsi="Times New Roman"/>
                <w:bCs/>
                <w:sz w:val="24"/>
                <w:szCs w:val="24"/>
                <w:lang w:val="pt-BR"/>
              </w:rPr>
            </w:pPr>
          </w:p>
          <w:p w14:paraId="7BD999FB" w14:textId="77777777" w:rsidR="00D15FBA" w:rsidRPr="000A21F7" w:rsidRDefault="002860BE" w:rsidP="002938E8">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Proiectul de hotărâre de Guvern transpune 3 regulamente europene, astfel, în conformitate cu prevederile pct. 30 și Anexei nr. 2 la Regulamentul privind armonizarea legislației Republicii Moldova cu legislația Uniunii Europene, aprobat prin Hotărârea Guvernului nr. 1171/2018, clauza de armonizare urmează a fi inclusă după preambulul şi clauza de adoptare a proiectului de act normativ. În conformitate cu art. 14 alin. (1) din Legea nr. 235/2006 cu privire la principiile de bază de reglementare a activității de întreprinzător „Normele materiale şi procedurale de inițiere, desfășurare şi lichidare a afacerii, precum şi de control asupra afacerii, se stabilesc prin legi”. Prin urmare, orice acte permisive noi ca „declarație” și „raport”, prevăzute la pct. 6 din proiectul Regulamentului, precum și „certificat”, prevăzut la pct. 7 din proiect care sunt puse în sarcina întreprinzătorului sau sunt eliberate acestuia se vor stabili prin acte cu putere de lege. </w:t>
            </w:r>
          </w:p>
          <w:p w14:paraId="0AA09175" w14:textId="77777777" w:rsidR="00D15FBA" w:rsidRPr="000A21F7" w:rsidRDefault="00D15FBA" w:rsidP="002938E8">
            <w:pPr>
              <w:tabs>
                <w:tab w:val="left" w:pos="884"/>
                <w:tab w:val="left" w:pos="1196"/>
              </w:tabs>
              <w:spacing w:after="0" w:line="240" w:lineRule="auto"/>
              <w:jc w:val="both"/>
              <w:rPr>
                <w:rFonts w:ascii="Times New Roman" w:hAnsi="Times New Roman"/>
                <w:bCs/>
                <w:sz w:val="24"/>
                <w:szCs w:val="24"/>
                <w:lang w:val="pt-BR"/>
              </w:rPr>
            </w:pPr>
          </w:p>
          <w:p w14:paraId="751FFC51" w14:textId="65F53289" w:rsidR="007F202D" w:rsidRPr="000A21F7" w:rsidRDefault="002860BE" w:rsidP="002938E8">
            <w:pPr>
              <w:tabs>
                <w:tab w:val="left" w:pos="884"/>
                <w:tab w:val="left" w:pos="1196"/>
              </w:tabs>
              <w:spacing w:after="0" w:line="240" w:lineRule="auto"/>
              <w:jc w:val="both"/>
              <w:rPr>
                <w:rFonts w:ascii="Times New Roman" w:hAnsi="Times New Roman"/>
                <w:bCs/>
                <w:sz w:val="24"/>
                <w:szCs w:val="24"/>
                <w:lang w:val="en-US"/>
              </w:rPr>
            </w:pPr>
            <w:proofErr w:type="spellStart"/>
            <w:r w:rsidRPr="000A21F7">
              <w:rPr>
                <w:rFonts w:ascii="Times New Roman" w:hAnsi="Times New Roman"/>
                <w:bCs/>
                <w:sz w:val="24"/>
                <w:szCs w:val="24"/>
                <w:lang w:val="en-US"/>
              </w:rPr>
              <w:t>Totodată</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conformitate</w:t>
            </w:r>
            <w:proofErr w:type="spellEnd"/>
            <w:r w:rsidRPr="000A21F7">
              <w:rPr>
                <w:rFonts w:ascii="Times New Roman" w:hAnsi="Times New Roman"/>
                <w:bCs/>
                <w:sz w:val="24"/>
                <w:szCs w:val="24"/>
                <w:lang w:val="en-US"/>
              </w:rPr>
              <w:t xml:space="preserve"> cu art. 4 </w:t>
            </w:r>
            <w:proofErr w:type="spellStart"/>
            <w:r w:rsidRPr="000A21F7">
              <w:rPr>
                <w:rFonts w:ascii="Times New Roman" w:hAnsi="Times New Roman"/>
                <w:bCs/>
                <w:sz w:val="24"/>
                <w:szCs w:val="24"/>
                <w:lang w:val="en-US"/>
              </w:rPr>
              <w:t>alin</w:t>
            </w:r>
            <w:proofErr w:type="spellEnd"/>
            <w:r w:rsidRPr="000A21F7">
              <w:rPr>
                <w:rFonts w:ascii="Times New Roman" w:hAnsi="Times New Roman"/>
                <w:bCs/>
                <w:sz w:val="24"/>
                <w:szCs w:val="24"/>
                <w:lang w:val="en-US"/>
              </w:rPr>
              <w:t xml:space="preserve">. (2) din </w:t>
            </w:r>
            <w:proofErr w:type="spellStart"/>
            <w:r w:rsidRPr="000A21F7">
              <w:rPr>
                <w:rFonts w:ascii="Times New Roman" w:hAnsi="Times New Roman"/>
                <w:bCs/>
                <w:sz w:val="24"/>
                <w:szCs w:val="24"/>
                <w:lang w:val="en-US"/>
              </w:rPr>
              <w:t>Legea</w:t>
            </w:r>
            <w:proofErr w:type="spellEnd"/>
            <w:r w:rsidRPr="000A21F7">
              <w:rPr>
                <w:rFonts w:ascii="Times New Roman" w:hAnsi="Times New Roman"/>
                <w:bCs/>
                <w:sz w:val="24"/>
                <w:szCs w:val="24"/>
                <w:lang w:val="en-US"/>
              </w:rPr>
              <w:t xml:space="preserve"> nr. 160/2011 </w:t>
            </w:r>
            <w:proofErr w:type="spellStart"/>
            <w:r w:rsidRPr="000A21F7">
              <w:rPr>
                <w:rFonts w:ascii="Times New Roman" w:hAnsi="Times New Roman"/>
                <w:bCs/>
                <w:sz w:val="24"/>
                <w:szCs w:val="24"/>
                <w:lang w:val="en-US"/>
              </w:rPr>
              <w:t>privind</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reglementarea</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prin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autorizare</w:t>
            </w:r>
            <w:proofErr w:type="spellEnd"/>
            <w:r w:rsidRPr="000A21F7">
              <w:rPr>
                <w:rFonts w:ascii="Times New Roman" w:hAnsi="Times New Roman"/>
                <w:bCs/>
                <w:sz w:val="24"/>
                <w:szCs w:val="24"/>
                <w:lang w:val="en-US"/>
              </w:rPr>
              <w:t xml:space="preserve"> </w:t>
            </w:r>
            <w:proofErr w:type="gramStart"/>
            <w:r w:rsidRPr="000A21F7">
              <w:rPr>
                <w:rFonts w:ascii="Times New Roman" w:hAnsi="Times New Roman"/>
                <w:bCs/>
                <w:sz w:val="24"/>
                <w:szCs w:val="24"/>
                <w:lang w:val="en-US"/>
              </w:rPr>
              <w:t>a</w:t>
            </w:r>
            <w:proofErr w:type="gram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activității</w:t>
            </w:r>
            <w:proofErr w:type="spellEnd"/>
            <w:r w:rsidRPr="000A21F7">
              <w:rPr>
                <w:rFonts w:ascii="Times New Roman" w:hAnsi="Times New Roman"/>
                <w:bCs/>
                <w:sz w:val="24"/>
                <w:szCs w:val="24"/>
                <w:lang w:val="en-US"/>
              </w:rPr>
              <w:t xml:space="preserve"> de </w:t>
            </w:r>
            <w:proofErr w:type="spellStart"/>
            <w:r w:rsidRPr="000A21F7">
              <w:rPr>
                <w:rFonts w:ascii="Times New Roman" w:hAnsi="Times New Roman"/>
                <w:bCs/>
                <w:sz w:val="24"/>
                <w:szCs w:val="24"/>
                <w:lang w:val="en-US"/>
              </w:rPr>
              <w:t>întreprinzător</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Autoritățile</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emitente</w:t>
            </w:r>
            <w:proofErr w:type="spellEnd"/>
            <w:r w:rsidRPr="000A21F7">
              <w:rPr>
                <w:rFonts w:ascii="Times New Roman" w:hAnsi="Times New Roman"/>
                <w:bCs/>
                <w:sz w:val="24"/>
                <w:szCs w:val="24"/>
                <w:lang w:val="en-US"/>
              </w:rPr>
              <w:t xml:space="preserve"> sunt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drept</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limita</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atribuțiilor</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prevăzute</w:t>
            </w:r>
            <w:proofErr w:type="spellEnd"/>
            <w:r w:rsidRPr="000A21F7">
              <w:rPr>
                <w:rFonts w:ascii="Times New Roman" w:hAnsi="Times New Roman"/>
                <w:bCs/>
                <w:sz w:val="24"/>
                <w:szCs w:val="24"/>
                <w:lang w:val="en-US"/>
              </w:rPr>
              <w:t xml:space="preserve"> de </w:t>
            </w:r>
            <w:proofErr w:type="spellStart"/>
            <w:r w:rsidRPr="000A21F7">
              <w:rPr>
                <w:rFonts w:ascii="Times New Roman" w:hAnsi="Times New Roman"/>
                <w:bCs/>
                <w:sz w:val="24"/>
                <w:szCs w:val="24"/>
                <w:lang w:val="en-US"/>
              </w:rPr>
              <w:t>lege</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să</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solicite</w:t>
            </w:r>
            <w:proofErr w:type="spellEnd"/>
            <w:r w:rsidRPr="000A21F7">
              <w:rPr>
                <w:rFonts w:ascii="Times New Roman" w:hAnsi="Times New Roman"/>
                <w:bCs/>
                <w:sz w:val="24"/>
                <w:szCs w:val="24"/>
                <w:lang w:val="en-US"/>
              </w:rPr>
              <w:t>/</w:t>
            </w:r>
            <w:proofErr w:type="spellStart"/>
            <w:r w:rsidRPr="000A21F7">
              <w:rPr>
                <w:rFonts w:ascii="Times New Roman" w:hAnsi="Times New Roman"/>
                <w:bCs/>
                <w:sz w:val="24"/>
                <w:szCs w:val="24"/>
                <w:lang w:val="en-US"/>
              </w:rPr>
              <w:t>să</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elibereze</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şi</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să</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invoce</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persoanelor</w:t>
            </w:r>
            <w:proofErr w:type="spellEnd"/>
            <w:r w:rsidRPr="000A21F7">
              <w:rPr>
                <w:rFonts w:ascii="Times New Roman" w:hAnsi="Times New Roman"/>
                <w:bCs/>
                <w:sz w:val="24"/>
                <w:szCs w:val="24"/>
                <w:lang w:val="en-US"/>
              </w:rPr>
              <w:t xml:space="preserve"> care </w:t>
            </w:r>
            <w:proofErr w:type="spellStart"/>
            <w:r w:rsidRPr="000A21F7">
              <w:rPr>
                <w:rFonts w:ascii="Times New Roman" w:hAnsi="Times New Roman"/>
                <w:bCs/>
                <w:sz w:val="24"/>
                <w:szCs w:val="24"/>
                <w:lang w:val="en-US"/>
              </w:rPr>
              <w:t>desfășoară</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activitate</w:t>
            </w:r>
            <w:proofErr w:type="spellEnd"/>
            <w:r w:rsidRPr="000A21F7">
              <w:rPr>
                <w:rFonts w:ascii="Times New Roman" w:hAnsi="Times New Roman"/>
                <w:bCs/>
                <w:sz w:val="24"/>
                <w:szCs w:val="24"/>
                <w:lang w:val="en-US"/>
              </w:rPr>
              <w:t xml:space="preserve"> de </w:t>
            </w:r>
            <w:proofErr w:type="spellStart"/>
            <w:r w:rsidRPr="000A21F7">
              <w:rPr>
                <w:rFonts w:ascii="Times New Roman" w:hAnsi="Times New Roman"/>
                <w:bCs/>
                <w:sz w:val="24"/>
                <w:szCs w:val="24"/>
                <w:lang w:val="en-US"/>
              </w:rPr>
              <w:t>întreprinzător</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şi</w:t>
            </w:r>
            <w:proofErr w:type="spellEnd"/>
            <w:r w:rsidRPr="000A21F7">
              <w:rPr>
                <w:rFonts w:ascii="Times New Roman" w:hAnsi="Times New Roman"/>
                <w:bCs/>
                <w:sz w:val="24"/>
                <w:szCs w:val="24"/>
                <w:lang w:val="en-US"/>
              </w:rPr>
              <w:t>/</w:t>
            </w:r>
            <w:proofErr w:type="spellStart"/>
            <w:r w:rsidRPr="000A21F7">
              <w:rPr>
                <w:rFonts w:ascii="Times New Roman" w:hAnsi="Times New Roman"/>
                <w:bCs/>
                <w:sz w:val="24"/>
                <w:szCs w:val="24"/>
                <w:lang w:val="en-US"/>
              </w:rPr>
              <w:t>sau</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angajaților</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acestora</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doar</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actele</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permisive</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stabilite</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Nomenclatorul</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actelor</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permisive</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expus</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anexa</w:t>
            </w:r>
            <w:proofErr w:type="spellEnd"/>
            <w:r w:rsidRPr="000A21F7">
              <w:rPr>
                <w:rFonts w:ascii="Times New Roman" w:hAnsi="Times New Roman"/>
                <w:bCs/>
                <w:sz w:val="24"/>
                <w:szCs w:val="24"/>
                <w:lang w:val="en-US"/>
              </w:rPr>
              <w:t xml:space="preserve"> nr.1”.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acest</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sens</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termenul</w:t>
            </w:r>
            <w:proofErr w:type="spellEnd"/>
            <w:r w:rsidRPr="000A21F7">
              <w:rPr>
                <w:rFonts w:ascii="Times New Roman" w:hAnsi="Times New Roman"/>
                <w:bCs/>
                <w:sz w:val="24"/>
                <w:szCs w:val="24"/>
                <w:lang w:val="en-US"/>
              </w:rPr>
              <w:t xml:space="preserve"> de 6 </w:t>
            </w:r>
            <w:proofErr w:type="spellStart"/>
            <w:r w:rsidRPr="000A21F7">
              <w:rPr>
                <w:rFonts w:ascii="Times New Roman" w:hAnsi="Times New Roman"/>
                <w:bCs/>
                <w:sz w:val="24"/>
                <w:szCs w:val="24"/>
                <w:lang w:val="en-US"/>
              </w:rPr>
              <w:t>luni</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pentru</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intrarea</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vigoare</w:t>
            </w:r>
            <w:proofErr w:type="spellEnd"/>
            <w:r w:rsidRPr="000A21F7">
              <w:rPr>
                <w:rFonts w:ascii="Times New Roman" w:hAnsi="Times New Roman"/>
                <w:bCs/>
                <w:sz w:val="24"/>
                <w:szCs w:val="24"/>
                <w:lang w:val="en-US"/>
              </w:rPr>
              <w:t xml:space="preserve"> a </w:t>
            </w:r>
            <w:proofErr w:type="spellStart"/>
            <w:r w:rsidRPr="000A21F7">
              <w:rPr>
                <w:rFonts w:ascii="Times New Roman" w:hAnsi="Times New Roman"/>
                <w:bCs/>
                <w:sz w:val="24"/>
                <w:szCs w:val="24"/>
                <w:lang w:val="en-US"/>
              </w:rPr>
              <w:t>hotărârii</w:t>
            </w:r>
            <w:proofErr w:type="spellEnd"/>
            <w:r w:rsidRPr="000A21F7">
              <w:rPr>
                <w:rFonts w:ascii="Times New Roman" w:hAnsi="Times New Roman"/>
                <w:bCs/>
                <w:sz w:val="24"/>
                <w:szCs w:val="24"/>
                <w:lang w:val="en-US"/>
              </w:rPr>
              <w:t xml:space="preserve"> de </w:t>
            </w:r>
            <w:proofErr w:type="spellStart"/>
            <w:r w:rsidRPr="000A21F7">
              <w:rPr>
                <w:rFonts w:ascii="Times New Roman" w:hAnsi="Times New Roman"/>
                <w:bCs/>
                <w:sz w:val="24"/>
                <w:szCs w:val="24"/>
                <w:lang w:val="en-US"/>
              </w:rPr>
              <w:t>Guvern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impune</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inițierea</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elaborării</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modificărilor</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legislație</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vederea</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excluderii</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ambiguităților</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viitoare</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implementarea</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acesteia</w:t>
            </w:r>
            <w:proofErr w:type="spellEnd"/>
            <w:r w:rsidRPr="000A21F7">
              <w:rPr>
                <w:rFonts w:ascii="Times New Roman" w:hAnsi="Times New Roman"/>
                <w:bCs/>
                <w:sz w:val="24"/>
                <w:szCs w:val="24"/>
                <w:lang w:val="en-US"/>
              </w:rPr>
              <w:t>.</w:t>
            </w:r>
          </w:p>
          <w:p w14:paraId="03CC99D5" w14:textId="77777777" w:rsidR="00D15FBA" w:rsidRPr="000A21F7" w:rsidRDefault="00D15FBA" w:rsidP="002938E8">
            <w:pPr>
              <w:tabs>
                <w:tab w:val="left" w:pos="884"/>
                <w:tab w:val="left" w:pos="1196"/>
              </w:tabs>
              <w:spacing w:after="0" w:line="240" w:lineRule="auto"/>
              <w:jc w:val="both"/>
              <w:rPr>
                <w:rFonts w:ascii="Times New Roman" w:hAnsi="Times New Roman"/>
                <w:bCs/>
                <w:sz w:val="24"/>
                <w:szCs w:val="24"/>
                <w:lang w:val="en-US"/>
              </w:rPr>
            </w:pPr>
          </w:p>
          <w:p w14:paraId="39152B0A" w14:textId="77777777" w:rsidR="00D15FBA" w:rsidRPr="000A21F7" w:rsidRDefault="002860BE" w:rsidP="002938E8">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La proiectul Regulamentului, anexa nr. 1 la proiectul hotărârii de Guvern: - La punctul 5 considerăm improprie repetarea normelor legale, fiind suficientă o referință expresă la art. 6 alin. (1) din Legea nr. 209/2016 </w:t>
            </w:r>
            <w:r w:rsidRPr="000A21F7">
              <w:rPr>
                <w:rFonts w:ascii="Times New Roman" w:hAnsi="Times New Roman"/>
                <w:bCs/>
                <w:sz w:val="24"/>
                <w:szCs w:val="24"/>
                <w:lang w:val="pt-BR"/>
              </w:rPr>
              <w:lastRenderedPageBreak/>
              <w:t>privind deșeurile. - La punctul 6 propunem reevaluarea modului de expunere a punctului, or, art. 6 alin. (4) din Legea nr. 209/2016 privind deșeurile prevede obligația guvernului de a stabili modul de depunere a solicitării privind încetarea statutului de deșeu, fără a</w:t>
            </w:r>
            <w:r w:rsidRPr="000A21F7">
              <w:rPr>
                <w:rFonts w:ascii="Times New Roman" w:hAnsi="Times New Roman"/>
                <w:bCs/>
                <w:sz w:val="24"/>
                <w:szCs w:val="24"/>
                <w:lang w:val="ro-RO"/>
              </w:rPr>
              <w:t xml:space="preserve"> </w:t>
            </w:r>
            <w:r w:rsidRPr="000A21F7">
              <w:rPr>
                <w:rFonts w:ascii="Times New Roman" w:hAnsi="Times New Roman"/>
                <w:bCs/>
                <w:sz w:val="24"/>
                <w:szCs w:val="24"/>
                <w:lang w:val="pt-BR"/>
              </w:rPr>
              <w:t xml:space="preserve">specifica acte suplimentare precum declarația de conformitate sau raportul de evaluare al organismului de evaluare a conformității, incluse în redacția pct. 6 din proiect. - La punctul 7 urmează a fi reevaluată instituirea Certificatului de confirmare a încetării statutului de deșeu.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acest</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sens</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menționăm</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că</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conformitate</w:t>
            </w:r>
            <w:proofErr w:type="spellEnd"/>
            <w:r w:rsidRPr="000A21F7">
              <w:rPr>
                <w:rFonts w:ascii="Times New Roman" w:hAnsi="Times New Roman"/>
                <w:bCs/>
                <w:sz w:val="24"/>
                <w:szCs w:val="24"/>
                <w:lang w:val="en-US"/>
              </w:rPr>
              <w:t xml:space="preserve"> cu art. 6 </w:t>
            </w:r>
            <w:proofErr w:type="spellStart"/>
            <w:r w:rsidRPr="000A21F7">
              <w:rPr>
                <w:rFonts w:ascii="Times New Roman" w:hAnsi="Times New Roman"/>
                <w:bCs/>
                <w:sz w:val="24"/>
                <w:szCs w:val="24"/>
                <w:lang w:val="en-US"/>
              </w:rPr>
              <w:t>alin</w:t>
            </w:r>
            <w:proofErr w:type="spellEnd"/>
            <w:r w:rsidRPr="000A21F7">
              <w:rPr>
                <w:rFonts w:ascii="Times New Roman" w:hAnsi="Times New Roman"/>
                <w:bCs/>
                <w:sz w:val="24"/>
                <w:szCs w:val="24"/>
                <w:lang w:val="en-US"/>
              </w:rPr>
              <w:t xml:space="preserve">. </w:t>
            </w:r>
            <w:r w:rsidRPr="000A21F7">
              <w:rPr>
                <w:rFonts w:ascii="Times New Roman" w:hAnsi="Times New Roman"/>
                <w:bCs/>
                <w:sz w:val="24"/>
                <w:szCs w:val="24"/>
                <w:lang w:val="pt-BR"/>
              </w:rPr>
              <w:t xml:space="preserve">(5) din Legea nr. 209/2016, „solicitarea privind încetarea statutului de deșeu se depune odată cu cererea de obținere a autorizației de mediu pentru gestionarea deșeurilor, eliberată conform art. 25.”. Prin urmare, odată cu emiterea autorizației de mediu pentru gestionarea deșeurilor este acoperit și subiectul generării de deșeuri și managementul acestora. Din această perspectivă considerăm relevantă stabilirea de norme juridice care să indice expres dacă există diferențe dintre situațiile stabilite prin Lege și cele stabilite prin Regulament. Or, nu este clar dacă prevederile Regulamentului, în sensul că solicitarea privind încetarea statutului de deșeu este obligatorie, se aplică și în alte cazuri decât cele stabilite prin Lege și dacă aceste solicitări urmează a fi depuse separat. </w:t>
            </w:r>
          </w:p>
          <w:p w14:paraId="0BE936D5" w14:textId="63B1DA6B" w:rsidR="002860BE" w:rsidRPr="000A21F7" w:rsidRDefault="002860BE" w:rsidP="002938E8">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În caz afirmativ, situațiile și procedura de depunere (actele anexate, termenele de examinare, etc.) urmează a fi descrise clar sau să se facă referință la Legea nr. 160/2011 privind reglementarea prin autorizare a activității de întreprinzător. Totodată, relevăm că pe parcursul textului se regăsesc norme de trimitere la acte normative cu caracter netransparent și incert, cum ar fi: - la punctul 12 subpct. 3) „utilizarea materialului este legală, fiind reglementată de legislația aplicabilă materiilor prime sau produselor;”. - la punctul 19 subpct. 5) „compostul este destinat utilizării în modul prescris de legislația specială care reglementează îngrășămintele și amelioratorii de sol”, Normele prenotate contravin principiilor de reglementare a activității de întreprinzător, stabilite la art. 4 din Legea nr. 235/2006 cu privire la principiile de bază de reglementare a activității de </w:t>
            </w:r>
            <w:r w:rsidRPr="000A21F7">
              <w:rPr>
                <w:rFonts w:ascii="Times New Roman" w:hAnsi="Times New Roman"/>
                <w:bCs/>
                <w:sz w:val="24"/>
                <w:szCs w:val="24"/>
                <w:lang w:val="pt-BR"/>
              </w:rPr>
              <w:lastRenderedPageBreak/>
              <w:t>întreprinzător şi art. 3 din Legea nr. 100/2017 cu privire la actele normative. În acest context, pentru asigurarea respectării principiului predictibilității actelor normative, precum și întru evitarea unor eventuale aplicări eronate ale normelor propuse, se impune inserarea unor prevederi certe şi transparente.</w:t>
            </w:r>
          </w:p>
          <w:p w14:paraId="176D7131" w14:textId="77777777" w:rsidR="00D15FBA" w:rsidRPr="000A21F7" w:rsidRDefault="002860BE" w:rsidP="002938E8">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Subsidiar, trebuie de menționat faptul că, proiectul hotărârii transpune 3 regulamente, și anume: Regulamentul (UE) nr. 715/2013, Regulamentul (UE) nr. 1179/2012 și Regulamentul (UE) nr. 333/2011. Aceste regulamente obligă producătorul să aibă implementat un sistem de management al calității, verificat de către un organism de evaluare a conformității, astfel cum este definit în Regulamentul (CE) nr. 765/2008 al Parlamentului European și al Consiliului din 9 iulie 2008 de stabilire a cerințelor de acreditare și de supraveghere a pieței în ceea ce privește comercializarea produselor, care a obținut acreditarea în raport cu cerințele/procedurile care se conțin nemijlocit în cele 3 regulamente menționate mai sus. Astfel, în proiectul hotărârii pentru punctele 27, 28 și 31 se impune o modificare de concept pentru a transpune fidel prevederile actelor Uniunii Europene, având în vedere cele menționate supra, precum și: - La punctul 27 se propune următoarea redacție: „27. </w:t>
            </w:r>
          </w:p>
          <w:p w14:paraId="6EDD051D" w14:textId="77777777" w:rsidR="00D15FBA" w:rsidRPr="000A21F7" w:rsidRDefault="00D15FBA" w:rsidP="002938E8">
            <w:pPr>
              <w:tabs>
                <w:tab w:val="left" w:pos="884"/>
                <w:tab w:val="left" w:pos="1196"/>
              </w:tabs>
              <w:spacing w:after="0" w:line="240" w:lineRule="auto"/>
              <w:jc w:val="both"/>
              <w:rPr>
                <w:rFonts w:ascii="Times New Roman" w:hAnsi="Times New Roman"/>
                <w:bCs/>
                <w:sz w:val="24"/>
                <w:szCs w:val="24"/>
                <w:lang w:val="pt-BR"/>
              </w:rPr>
            </w:pPr>
          </w:p>
          <w:p w14:paraId="114C9B46" w14:textId="5C9C2FA7" w:rsidR="002860BE" w:rsidRPr="000A21F7" w:rsidRDefault="002860BE" w:rsidP="002938E8">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Un organism de evaluare a conformității, astfel cum este definit în Legea nr. 235/2011 privind activități de acreditare și de evaluare a conformității, acreditat în raport cu prevederile prezentului regulament, verifică dacă sistemul de management 3 al calității respectă cerințele prezentului capitol. Verificare se efectuează o dată la trei ani”. - La punctul 28 propunem revizuirea necesității utilizării termenului de „licență”. În cazul în care sunt vizate doar situații naționale nu pot exista două acte permisive pentru aceeași activitate, iar în cazul când sunt vizate situații cu elemente de extraneitate, acest lucru urmează a fi reflectat expres. Mai mult, o autoritate națională nu poate stabili denumirea actului permisiv (autorizație) eliberate pe un teritoriu în afara jurisdicției sale naționale.</w:t>
            </w:r>
          </w:p>
          <w:p w14:paraId="73B7EC52" w14:textId="77777777" w:rsidR="00D15FBA" w:rsidRPr="000A21F7" w:rsidRDefault="002860BE" w:rsidP="002938E8">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Punctul 29 urmează a fi exclus.</w:t>
            </w:r>
          </w:p>
          <w:p w14:paraId="6DDC876F" w14:textId="77777777" w:rsidR="00D15FBA" w:rsidRPr="000A21F7" w:rsidRDefault="00D15FBA" w:rsidP="002938E8">
            <w:pPr>
              <w:tabs>
                <w:tab w:val="left" w:pos="884"/>
                <w:tab w:val="left" w:pos="1196"/>
              </w:tabs>
              <w:spacing w:after="0" w:line="240" w:lineRule="auto"/>
              <w:jc w:val="both"/>
              <w:rPr>
                <w:rFonts w:ascii="Times New Roman" w:hAnsi="Times New Roman"/>
                <w:bCs/>
                <w:sz w:val="24"/>
                <w:szCs w:val="24"/>
                <w:lang w:val="pt-BR"/>
              </w:rPr>
            </w:pPr>
          </w:p>
          <w:p w14:paraId="221F807F" w14:textId="404497A6" w:rsidR="002860BE" w:rsidRPr="000A21F7" w:rsidRDefault="002860BE" w:rsidP="002938E8">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pt-BR"/>
              </w:rPr>
              <w:t xml:space="preserve"> </w:t>
            </w:r>
            <w:proofErr w:type="gramStart"/>
            <w:r w:rsidRPr="000A21F7">
              <w:rPr>
                <w:rFonts w:ascii="Times New Roman" w:hAnsi="Times New Roman"/>
                <w:bCs/>
                <w:sz w:val="24"/>
                <w:szCs w:val="24"/>
                <w:lang w:val="en-US"/>
              </w:rPr>
              <w:t>Or,</w:t>
            </w:r>
            <w:proofErr w:type="gram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în</w:t>
            </w:r>
            <w:proofErr w:type="spellEnd"/>
            <w:r w:rsidRPr="000A21F7">
              <w:rPr>
                <w:rFonts w:ascii="Times New Roman" w:hAnsi="Times New Roman"/>
                <w:bCs/>
                <w:sz w:val="24"/>
                <w:szCs w:val="24"/>
                <w:lang w:val="en-US"/>
              </w:rPr>
              <w:t xml:space="preserve"> </w:t>
            </w:r>
            <w:proofErr w:type="spellStart"/>
            <w:r w:rsidRPr="000A21F7">
              <w:rPr>
                <w:rFonts w:ascii="Times New Roman" w:hAnsi="Times New Roman"/>
                <w:bCs/>
                <w:sz w:val="24"/>
                <w:szCs w:val="24"/>
                <w:lang w:val="en-US"/>
              </w:rPr>
              <w:t>conformitate</w:t>
            </w:r>
            <w:proofErr w:type="spellEnd"/>
            <w:r w:rsidRPr="000A21F7">
              <w:rPr>
                <w:rFonts w:ascii="Times New Roman" w:hAnsi="Times New Roman"/>
                <w:bCs/>
                <w:sz w:val="24"/>
                <w:szCs w:val="24"/>
                <w:lang w:val="en-US"/>
              </w:rPr>
              <w:t xml:space="preserve"> cu </w:t>
            </w:r>
            <w:proofErr w:type="spellStart"/>
            <w:r w:rsidRPr="000A21F7">
              <w:rPr>
                <w:rFonts w:ascii="Times New Roman" w:hAnsi="Times New Roman"/>
                <w:bCs/>
                <w:sz w:val="24"/>
                <w:szCs w:val="24"/>
                <w:lang w:val="en-US"/>
              </w:rPr>
              <w:t>prevederile</w:t>
            </w:r>
            <w:proofErr w:type="spellEnd"/>
            <w:r w:rsidRPr="000A21F7">
              <w:rPr>
                <w:rFonts w:ascii="Times New Roman" w:hAnsi="Times New Roman"/>
                <w:bCs/>
                <w:sz w:val="24"/>
                <w:szCs w:val="24"/>
                <w:lang w:val="en-US"/>
              </w:rPr>
              <w:t xml:space="preserve"> art. 14 </w:t>
            </w:r>
            <w:proofErr w:type="spellStart"/>
            <w:r w:rsidRPr="000A21F7">
              <w:rPr>
                <w:rFonts w:ascii="Times New Roman" w:hAnsi="Times New Roman"/>
                <w:bCs/>
                <w:sz w:val="24"/>
                <w:szCs w:val="24"/>
                <w:lang w:val="en-US"/>
              </w:rPr>
              <w:t>alin</w:t>
            </w:r>
            <w:proofErr w:type="spellEnd"/>
            <w:r w:rsidRPr="000A21F7">
              <w:rPr>
                <w:rFonts w:ascii="Times New Roman" w:hAnsi="Times New Roman"/>
                <w:bCs/>
                <w:sz w:val="24"/>
                <w:szCs w:val="24"/>
                <w:lang w:val="en-US"/>
              </w:rPr>
              <w:t xml:space="preserve">. </w:t>
            </w:r>
            <w:r w:rsidRPr="000A21F7">
              <w:rPr>
                <w:rFonts w:ascii="Times New Roman" w:hAnsi="Times New Roman"/>
                <w:bCs/>
                <w:sz w:val="24"/>
                <w:szCs w:val="24"/>
                <w:lang w:val="pt-BR"/>
              </w:rPr>
              <w:t>(5) din Legea nr. 235/2011 privind activitățile de acreditare şi de evaluare a conformității, „organismul de evaluare a conformității poate să solicite acreditare unui organism național de acreditare străin doar în cazul în care Centrul National de Acreditare din Republica Moldova nu efectuează acreditarea activităților de evaluare a conformității în domeniul solicitat.”. În acest sens, menționăm faptul că, Centrul Național de Acreditare MOLDAC are în domeniul său de competență schema de acreditare conform SM SR EN ISO/CEI 17021-1:2015 pentru organisme de certificare sisteme de management al calității (domeniul-de-competenta-moldac). De asemenea, sugerăm conlucrarea cu reprezentanții MOLDAC pentru pregătirea în scopul evaluării organismelor de evaluare a conformității cu accent pe auditarea şi certificarea sistemelor de management de mediu și regulamentul EMAS. Suplimentar relevăm că, în prezent, Regulamentul (CE) nr. 1221/2009 al Parlamentului European și al Consiliului din 25 noiembrie 2009 privind participarea voluntară a organizațiilor la un sistem comunitar de management de mediu și audit (EMAS) și de abrogare a Regulamentului (CE) nr. 761/2001 și a Deciziilor 2001/681/CE și 2006/193/CE ale Comisiei, nu este pus în aplicare în Republica Moldova. În aceste condiții, în cazul în care autorul introduce prevederi ce țin de acest regulament, este necesar de stabilit o precondiție referitor la perioada de intrare în vigoare a prevederilor ce se referă la verificatorii de mediu, ținând cont de definirea acestor verificatori conform prevederilor art. 2 pct. 20 din Regulamentul EMAS. Astfel, la moment nu există temei juridic pentru funcționarea verificatorilor de mediu care ar efectua verificările şi validările necesare participării voluntare a organizațiilor la sistemul comunitar de management de mediu şi audit, EMAS.</w:t>
            </w:r>
          </w:p>
          <w:p w14:paraId="08A890B5" w14:textId="4E594780" w:rsidR="002860BE" w:rsidRPr="000A21F7" w:rsidRDefault="002860BE" w:rsidP="002938E8">
            <w:pPr>
              <w:tabs>
                <w:tab w:val="left" w:pos="884"/>
                <w:tab w:val="left" w:pos="1196"/>
              </w:tabs>
              <w:spacing w:after="0" w:line="240" w:lineRule="auto"/>
              <w:jc w:val="both"/>
              <w:rPr>
                <w:rFonts w:ascii="Times New Roman" w:hAnsi="Times New Roman"/>
                <w:bCs/>
                <w:sz w:val="24"/>
                <w:szCs w:val="24"/>
                <w:lang w:val="ro-RO"/>
              </w:rPr>
            </w:pPr>
          </w:p>
        </w:tc>
        <w:tc>
          <w:tcPr>
            <w:tcW w:w="4322" w:type="dxa"/>
          </w:tcPr>
          <w:p w14:paraId="3BF0BAD7" w14:textId="01EC022F" w:rsidR="008E7177" w:rsidRPr="000A21F7" w:rsidRDefault="008E7177" w:rsidP="007431CE">
            <w:pPr>
              <w:rPr>
                <w:rFonts w:ascii="Times New Roman" w:hAnsi="Times New Roman"/>
                <w:sz w:val="24"/>
                <w:szCs w:val="24"/>
                <w:lang w:val="ro-RO"/>
              </w:rPr>
            </w:pPr>
            <w:r w:rsidRPr="000A21F7">
              <w:rPr>
                <w:rFonts w:ascii="Times New Roman" w:hAnsi="Times New Roman"/>
                <w:sz w:val="24"/>
                <w:szCs w:val="24"/>
                <w:lang w:val="ro-RO"/>
              </w:rPr>
              <w:lastRenderedPageBreak/>
              <w:t>Se acceptă</w:t>
            </w:r>
          </w:p>
          <w:p w14:paraId="1ED07950" w14:textId="77777777" w:rsidR="008E7177" w:rsidRPr="000A21F7" w:rsidRDefault="008E7177" w:rsidP="007431CE">
            <w:pPr>
              <w:rPr>
                <w:rFonts w:ascii="Times New Roman" w:hAnsi="Times New Roman"/>
                <w:sz w:val="24"/>
                <w:szCs w:val="24"/>
                <w:lang w:val="ro-RO"/>
              </w:rPr>
            </w:pPr>
          </w:p>
          <w:p w14:paraId="7F1DD239" w14:textId="77777777" w:rsidR="008E7177" w:rsidRPr="000A21F7" w:rsidRDefault="008E7177" w:rsidP="007431CE">
            <w:pPr>
              <w:rPr>
                <w:rFonts w:ascii="Times New Roman" w:hAnsi="Times New Roman"/>
                <w:sz w:val="24"/>
                <w:szCs w:val="24"/>
                <w:lang w:val="ro-RO"/>
              </w:rPr>
            </w:pPr>
          </w:p>
          <w:p w14:paraId="25ECD537" w14:textId="77777777" w:rsidR="008E7177" w:rsidRPr="000A21F7" w:rsidRDefault="008E7177" w:rsidP="007431CE">
            <w:pPr>
              <w:rPr>
                <w:rFonts w:ascii="Times New Roman" w:hAnsi="Times New Roman"/>
                <w:sz w:val="24"/>
                <w:szCs w:val="24"/>
                <w:lang w:val="ro-RO"/>
              </w:rPr>
            </w:pPr>
          </w:p>
          <w:p w14:paraId="1E7C8193" w14:textId="77777777" w:rsidR="008E7177" w:rsidRPr="000A21F7" w:rsidRDefault="008E7177" w:rsidP="007431CE">
            <w:pPr>
              <w:rPr>
                <w:rFonts w:ascii="Times New Roman" w:hAnsi="Times New Roman"/>
                <w:sz w:val="24"/>
                <w:szCs w:val="24"/>
                <w:lang w:val="ro-RO"/>
              </w:rPr>
            </w:pPr>
          </w:p>
          <w:p w14:paraId="3C3A9850" w14:textId="77777777" w:rsidR="008E7177" w:rsidRPr="000A21F7" w:rsidRDefault="008E7177" w:rsidP="007431CE">
            <w:pPr>
              <w:rPr>
                <w:rFonts w:ascii="Times New Roman" w:hAnsi="Times New Roman"/>
                <w:sz w:val="24"/>
                <w:szCs w:val="24"/>
                <w:lang w:val="ro-RO"/>
              </w:rPr>
            </w:pPr>
          </w:p>
          <w:p w14:paraId="1380D024" w14:textId="77777777" w:rsidR="008E7177" w:rsidRPr="000A21F7" w:rsidRDefault="008E7177" w:rsidP="007431CE">
            <w:pPr>
              <w:rPr>
                <w:rFonts w:ascii="Times New Roman" w:hAnsi="Times New Roman"/>
                <w:sz w:val="24"/>
                <w:szCs w:val="24"/>
                <w:lang w:val="ro-RO"/>
              </w:rPr>
            </w:pPr>
          </w:p>
          <w:p w14:paraId="3BDDEB67" w14:textId="77777777" w:rsidR="008E7177" w:rsidRPr="000A21F7" w:rsidRDefault="008E7177" w:rsidP="007431CE">
            <w:pPr>
              <w:rPr>
                <w:rFonts w:ascii="Times New Roman" w:hAnsi="Times New Roman"/>
                <w:sz w:val="24"/>
                <w:szCs w:val="24"/>
                <w:lang w:val="ro-RO"/>
              </w:rPr>
            </w:pPr>
          </w:p>
          <w:p w14:paraId="52FB68A4" w14:textId="77777777" w:rsidR="008E7177" w:rsidRPr="000A21F7" w:rsidRDefault="008E7177" w:rsidP="007431CE">
            <w:pPr>
              <w:rPr>
                <w:rFonts w:ascii="Times New Roman" w:hAnsi="Times New Roman"/>
                <w:sz w:val="24"/>
                <w:szCs w:val="24"/>
                <w:lang w:val="ro-RO"/>
              </w:rPr>
            </w:pPr>
          </w:p>
          <w:p w14:paraId="61BF73A7" w14:textId="77777777" w:rsidR="008E7177" w:rsidRPr="000A21F7" w:rsidRDefault="008E7177" w:rsidP="007431CE">
            <w:pPr>
              <w:rPr>
                <w:rFonts w:ascii="Times New Roman" w:hAnsi="Times New Roman"/>
                <w:sz w:val="24"/>
                <w:szCs w:val="24"/>
                <w:lang w:val="ro-RO"/>
              </w:rPr>
            </w:pPr>
          </w:p>
          <w:p w14:paraId="7DDBFB0E" w14:textId="0652D1D1" w:rsidR="008E7177" w:rsidRPr="000A21F7" w:rsidRDefault="008E7177" w:rsidP="007431CE">
            <w:pPr>
              <w:rPr>
                <w:rFonts w:ascii="Times New Roman" w:hAnsi="Times New Roman"/>
                <w:sz w:val="24"/>
                <w:szCs w:val="24"/>
                <w:lang w:val="ro-RO"/>
              </w:rPr>
            </w:pPr>
            <w:r w:rsidRPr="000A21F7">
              <w:rPr>
                <w:rFonts w:ascii="Times New Roman" w:hAnsi="Times New Roman"/>
                <w:sz w:val="24"/>
                <w:szCs w:val="24"/>
                <w:lang w:val="ro-RO"/>
              </w:rPr>
              <w:t>Se acceptă</w:t>
            </w:r>
          </w:p>
          <w:p w14:paraId="0EEB96EB" w14:textId="77777777" w:rsidR="008E7177" w:rsidRPr="000A21F7" w:rsidRDefault="008E7177" w:rsidP="007431CE">
            <w:pPr>
              <w:rPr>
                <w:rFonts w:ascii="Times New Roman" w:hAnsi="Times New Roman"/>
                <w:sz w:val="24"/>
                <w:szCs w:val="24"/>
                <w:lang w:val="ro-RO"/>
              </w:rPr>
            </w:pPr>
          </w:p>
          <w:p w14:paraId="285B4F3F" w14:textId="77777777" w:rsidR="008E7177" w:rsidRPr="000A21F7" w:rsidRDefault="008E7177" w:rsidP="007431CE">
            <w:pPr>
              <w:rPr>
                <w:rFonts w:ascii="Times New Roman" w:hAnsi="Times New Roman"/>
                <w:sz w:val="24"/>
                <w:szCs w:val="24"/>
                <w:lang w:val="ro-RO"/>
              </w:rPr>
            </w:pPr>
          </w:p>
          <w:p w14:paraId="474DC7C4" w14:textId="77777777" w:rsidR="008E7177" w:rsidRPr="000A21F7" w:rsidRDefault="008E7177" w:rsidP="007431CE">
            <w:pPr>
              <w:rPr>
                <w:rFonts w:ascii="Times New Roman" w:hAnsi="Times New Roman"/>
                <w:sz w:val="24"/>
                <w:szCs w:val="24"/>
                <w:lang w:val="ro-RO"/>
              </w:rPr>
            </w:pPr>
          </w:p>
          <w:p w14:paraId="1DB238DD" w14:textId="77777777" w:rsidR="008E7177" w:rsidRPr="000A21F7" w:rsidRDefault="008E7177" w:rsidP="007431CE">
            <w:pPr>
              <w:rPr>
                <w:rFonts w:ascii="Times New Roman" w:hAnsi="Times New Roman"/>
                <w:sz w:val="24"/>
                <w:szCs w:val="24"/>
                <w:lang w:val="ro-RO"/>
              </w:rPr>
            </w:pPr>
          </w:p>
          <w:p w14:paraId="73CA7321" w14:textId="45612673" w:rsidR="008E7177" w:rsidRPr="000A21F7" w:rsidRDefault="008E7177" w:rsidP="007431CE">
            <w:pPr>
              <w:rPr>
                <w:rFonts w:ascii="Times New Roman" w:hAnsi="Times New Roman"/>
                <w:sz w:val="24"/>
                <w:szCs w:val="24"/>
                <w:lang w:val="ro-RO"/>
              </w:rPr>
            </w:pPr>
            <w:r w:rsidRPr="000A21F7">
              <w:rPr>
                <w:rFonts w:ascii="Times New Roman" w:hAnsi="Times New Roman"/>
                <w:sz w:val="24"/>
                <w:szCs w:val="24"/>
                <w:lang w:val="ro-RO"/>
              </w:rPr>
              <w:lastRenderedPageBreak/>
              <w:t>Se acceptă</w:t>
            </w:r>
          </w:p>
          <w:p w14:paraId="779660CD" w14:textId="77777777" w:rsidR="008E7177" w:rsidRPr="000A21F7" w:rsidRDefault="008E7177" w:rsidP="007431CE">
            <w:pPr>
              <w:rPr>
                <w:rFonts w:ascii="Times New Roman" w:hAnsi="Times New Roman"/>
                <w:sz w:val="24"/>
                <w:szCs w:val="24"/>
                <w:lang w:val="ro-RO"/>
              </w:rPr>
            </w:pPr>
          </w:p>
          <w:p w14:paraId="00BD1D03" w14:textId="77777777" w:rsidR="008E7177" w:rsidRPr="000A21F7" w:rsidRDefault="008E7177" w:rsidP="007431CE">
            <w:pPr>
              <w:rPr>
                <w:rFonts w:ascii="Times New Roman" w:hAnsi="Times New Roman"/>
                <w:sz w:val="24"/>
                <w:szCs w:val="24"/>
                <w:lang w:val="ro-RO"/>
              </w:rPr>
            </w:pPr>
          </w:p>
          <w:p w14:paraId="363BD8D4" w14:textId="77777777" w:rsidR="008E7177" w:rsidRPr="000A21F7" w:rsidRDefault="008E7177" w:rsidP="007431CE">
            <w:pPr>
              <w:rPr>
                <w:rFonts w:ascii="Times New Roman" w:hAnsi="Times New Roman"/>
                <w:sz w:val="24"/>
                <w:szCs w:val="24"/>
                <w:lang w:val="ro-RO"/>
              </w:rPr>
            </w:pPr>
          </w:p>
          <w:p w14:paraId="0226C572" w14:textId="77777777" w:rsidR="008E7177" w:rsidRPr="000A21F7" w:rsidRDefault="008E7177" w:rsidP="007431CE">
            <w:pPr>
              <w:rPr>
                <w:rFonts w:ascii="Times New Roman" w:hAnsi="Times New Roman"/>
                <w:sz w:val="24"/>
                <w:szCs w:val="24"/>
                <w:lang w:val="ro-RO"/>
              </w:rPr>
            </w:pPr>
          </w:p>
          <w:p w14:paraId="2BF40D1B" w14:textId="77777777" w:rsidR="008E7177" w:rsidRPr="000A21F7" w:rsidRDefault="008E7177" w:rsidP="007431CE">
            <w:pPr>
              <w:rPr>
                <w:rFonts w:ascii="Times New Roman" w:hAnsi="Times New Roman"/>
                <w:sz w:val="24"/>
                <w:szCs w:val="24"/>
                <w:lang w:val="ro-RO"/>
              </w:rPr>
            </w:pPr>
          </w:p>
          <w:p w14:paraId="7F4DF686" w14:textId="77777777" w:rsidR="00D15FBA" w:rsidRPr="000A21F7" w:rsidRDefault="00D15FBA" w:rsidP="007431CE">
            <w:pPr>
              <w:rPr>
                <w:rFonts w:ascii="Times New Roman" w:hAnsi="Times New Roman"/>
                <w:sz w:val="24"/>
                <w:szCs w:val="24"/>
                <w:lang w:val="ro-RO"/>
              </w:rPr>
            </w:pPr>
          </w:p>
          <w:p w14:paraId="6C5835E9" w14:textId="77777777" w:rsidR="00D15FBA" w:rsidRPr="000A21F7" w:rsidRDefault="00D15FBA" w:rsidP="007431CE">
            <w:pPr>
              <w:rPr>
                <w:rFonts w:ascii="Times New Roman" w:hAnsi="Times New Roman"/>
                <w:sz w:val="24"/>
                <w:szCs w:val="24"/>
                <w:lang w:val="ro-RO"/>
              </w:rPr>
            </w:pPr>
          </w:p>
          <w:p w14:paraId="53D67407" w14:textId="77777777" w:rsidR="00D15FBA" w:rsidRPr="000A21F7" w:rsidRDefault="00D15FBA" w:rsidP="007431CE">
            <w:pPr>
              <w:rPr>
                <w:rFonts w:ascii="Times New Roman" w:hAnsi="Times New Roman"/>
                <w:sz w:val="24"/>
                <w:szCs w:val="24"/>
                <w:lang w:val="ro-RO"/>
              </w:rPr>
            </w:pPr>
          </w:p>
          <w:p w14:paraId="31A1CB2A" w14:textId="77777777" w:rsidR="00D15FBA" w:rsidRPr="000A21F7" w:rsidRDefault="00D15FBA" w:rsidP="007431CE">
            <w:pPr>
              <w:rPr>
                <w:rFonts w:ascii="Times New Roman" w:hAnsi="Times New Roman"/>
                <w:sz w:val="24"/>
                <w:szCs w:val="24"/>
                <w:lang w:val="ro-RO"/>
              </w:rPr>
            </w:pPr>
          </w:p>
          <w:p w14:paraId="25C6E326" w14:textId="77777777" w:rsidR="00D15FBA" w:rsidRPr="000A21F7" w:rsidRDefault="00D15FBA" w:rsidP="007431CE">
            <w:pPr>
              <w:rPr>
                <w:rFonts w:ascii="Times New Roman" w:hAnsi="Times New Roman"/>
                <w:sz w:val="24"/>
                <w:szCs w:val="24"/>
                <w:lang w:val="ro-RO"/>
              </w:rPr>
            </w:pPr>
          </w:p>
          <w:p w14:paraId="08D99871" w14:textId="0D0160E2" w:rsidR="00D15FBA" w:rsidRPr="000A21F7" w:rsidRDefault="006E352C" w:rsidP="007431CE">
            <w:pPr>
              <w:rPr>
                <w:rFonts w:ascii="Times New Roman" w:hAnsi="Times New Roman"/>
                <w:sz w:val="24"/>
                <w:szCs w:val="24"/>
                <w:lang w:val="ro-RO"/>
              </w:rPr>
            </w:pPr>
            <w:r w:rsidRPr="000A21F7">
              <w:rPr>
                <w:rFonts w:ascii="Times New Roman" w:hAnsi="Times New Roman"/>
                <w:sz w:val="24"/>
                <w:szCs w:val="24"/>
                <w:lang w:val="ro-RO"/>
              </w:rPr>
              <w:t>Se acceptă</w:t>
            </w:r>
          </w:p>
          <w:p w14:paraId="3D011E07" w14:textId="77777777" w:rsidR="006E352C" w:rsidRPr="000A21F7" w:rsidRDefault="006E352C" w:rsidP="007431CE">
            <w:pPr>
              <w:rPr>
                <w:rFonts w:ascii="Times New Roman" w:hAnsi="Times New Roman"/>
                <w:sz w:val="24"/>
                <w:szCs w:val="24"/>
                <w:lang w:val="ro-RO"/>
              </w:rPr>
            </w:pPr>
          </w:p>
          <w:p w14:paraId="180277EB" w14:textId="77777777" w:rsidR="006E352C" w:rsidRPr="000A21F7" w:rsidRDefault="006E352C" w:rsidP="007431CE">
            <w:pPr>
              <w:rPr>
                <w:rFonts w:ascii="Times New Roman" w:hAnsi="Times New Roman"/>
                <w:sz w:val="24"/>
                <w:szCs w:val="24"/>
                <w:lang w:val="ro-RO"/>
              </w:rPr>
            </w:pPr>
          </w:p>
          <w:p w14:paraId="0DC83FBF" w14:textId="77777777" w:rsidR="006E352C" w:rsidRPr="000A21F7" w:rsidRDefault="006E352C" w:rsidP="007431CE">
            <w:pPr>
              <w:rPr>
                <w:rFonts w:ascii="Times New Roman" w:hAnsi="Times New Roman"/>
                <w:sz w:val="24"/>
                <w:szCs w:val="24"/>
                <w:lang w:val="ro-RO"/>
              </w:rPr>
            </w:pPr>
          </w:p>
          <w:p w14:paraId="48384D01" w14:textId="77777777" w:rsidR="006E352C" w:rsidRPr="000A21F7" w:rsidRDefault="006E352C" w:rsidP="007431CE">
            <w:pPr>
              <w:rPr>
                <w:rFonts w:ascii="Times New Roman" w:hAnsi="Times New Roman"/>
                <w:sz w:val="24"/>
                <w:szCs w:val="24"/>
                <w:lang w:val="ro-RO"/>
              </w:rPr>
            </w:pPr>
          </w:p>
          <w:p w14:paraId="1593094A" w14:textId="77777777" w:rsidR="006E352C" w:rsidRPr="000A21F7" w:rsidRDefault="006E352C" w:rsidP="007431CE">
            <w:pPr>
              <w:rPr>
                <w:rFonts w:ascii="Times New Roman" w:hAnsi="Times New Roman"/>
                <w:sz w:val="24"/>
                <w:szCs w:val="24"/>
                <w:lang w:val="ro-RO"/>
              </w:rPr>
            </w:pPr>
          </w:p>
          <w:p w14:paraId="3078C698" w14:textId="77777777" w:rsidR="006E352C" w:rsidRPr="000A21F7" w:rsidRDefault="006E352C" w:rsidP="007431CE">
            <w:pPr>
              <w:rPr>
                <w:rFonts w:ascii="Times New Roman" w:hAnsi="Times New Roman"/>
                <w:sz w:val="24"/>
                <w:szCs w:val="24"/>
                <w:lang w:val="ro-RO"/>
              </w:rPr>
            </w:pPr>
          </w:p>
          <w:p w14:paraId="32839429" w14:textId="77777777" w:rsidR="006E352C" w:rsidRPr="000A21F7" w:rsidRDefault="006E352C" w:rsidP="007431CE">
            <w:pPr>
              <w:rPr>
                <w:rFonts w:ascii="Times New Roman" w:hAnsi="Times New Roman"/>
                <w:sz w:val="24"/>
                <w:szCs w:val="24"/>
                <w:lang w:val="ro-RO"/>
              </w:rPr>
            </w:pPr>
          </w:p>
          <w:p w14:paraId="785CE5BF" w14:textId="77777777" w:rsidR="006E352C" w:rsidRPr="000A21F7" w:rsidRDefault="006E352C" w:rsidP="007431CE">
            <w:pPr>
              <w:rPr>
                <w:rFonts w:ascii="Times New Roman" w:hAnsi="Times New Roman"/>
                <w:sz w:val="24"/>
                <w:szCs w:val="24"/>
                <w:lang w:val="ro-RO"/>
              </w:rPr>
            </w:pPr>
          </w:p>
          <w:p w14:paraId="17F40192" w14:textId="77777777" w:rsidR="006E352C" w:rsidRPr="000A21F7" w:rsidRDefault="006E352C" w:rsidP="007431CE">
            <w:pPr>
              <w:rPr>
                <w:rFonts w:ascii="Times New Roman" w:hAnsi="Times New Roman"/>
                <w:sz w:val="24"/>
                <w:szCs w:val="24"/>
                <w:lang w:val="ro-RO"/>
              </w:rPr>
            </w:pPr>
          </w:p>
          <w:p w14:paraId="4CC33210" w14:textId="77777777" w:rsidR="006E352C" w:rsidRPr="000A21F7" w:rsidRDefault="006E352C" w:rsidP="007431CE">
            <w:pPr>
              <w:rPr>
                <w:rFonts w:ascii="Times New Roman" w:hAnsi="Times New Roman"/>
                <w:sz w:val="24"/>
                <w:szCs w:val="24"/>
                <w:lang w:val="ro-RO"/>
              </w:rPr>
            </w:pPr>
          </w:p>
          <w:p w14:paraId="61AEE36B" w14:textId="77777777" w:rsidR="006E352C" w:rsidRPr="000A21F7" w:rsidRDefault="006E352C" w:rsidP="007431CE">
            <w:pPr>
              <w:rPr>
                <w:rFonts w:ascii="Times New Roman" w:hAnsi="Times New Roman"/>
                <w:sz w:val="24"/>
                <w:szCs w:val="24"/>
                <w:lang w:val="ro-RO"/>
              </w:rPr>
            </w:pPr>
          </w:p>
          <w:p w14:paraId="6B52EA33" w14:textId="77777777" w:rsidR="006E352C" w:rsidRPr="000A21F7" w:rsidRDefault="006E352C" w:rsidP="007431CE">
            <w:pPr>
              <w:rPr>
                <w:rFonts w:ascii="Times New Roman" w:hAnsi="Times New Roman"/>
                <w:sz w:val="24"/>
                <w:szCs w:val="24"/>
                <w:lang w:val="ro-RO"/>
              </w:rPr>
            </w:pPr>
          </w:p>
          <w:p w14:paraId="11F0704A" w14:textId="77777777" w:rsidR="006E352C" w:rsidRPr="000A21F7" w:rsidRDefault="006E352C" w:rsidP="007431CE">
            <w:pPr>
              <w:rPr>
                <w:rFonts w:ascii="Times New Roman" w:hAnsi="Times New Roman"/>
                <w:sz w:val="24"/>
                <w:szCs w:val="24"/>
                <w:lang w:val="ro-RO"/>
              </w:rPr>
            </w:pPr>
          </w:p>
          <w:p w14:paraId="23134E85" w14:textId="77777777" w:rsidR="006E352C" w:rsidRPr="000A21F7" w:rsidRDefault="006E352C" w:rsidP="007431CE">
            <w:pPr>
              <w:rPr>
                <w:rFonts w:ascii="Times New Roman" w:hAnsi="Times New Roman"/>
                <w:sz w:val="24"/>
                <w:szCs w:val="24"/>
                <w:lang w:val="ro-RO"/>
              </w:rPr>
            </w:pPr>
          </w:p>
          <w:p w14:paraId="4BA40D2B" w14:textId="77777777" w:rsidR="006E352C" w:rsidRPr="000A21F7" w:rsidRDefault="006E352C" w:rsidP="007431CE">
            <w:pPr>
              <w:rPr>
                <w:rFonts w:ascii="Times New Roman" w:hAnsi="Times New Roman"/>
                <w:sz w:val="24"/>
                <w:szCs w:val="24"/>
                <w:lang w:val="ro-RO"/>
              </w:rPr>
            </w:pPr>
          </w:p>
          <w:p w14:paraId="009BEC36" w14:textId="77777777" w:rsidR="006E352C" w:rsidRPr="000A21F7" w:rsidRDefault="006E352C" w:rsidP="007431CE">
            <w:pPr>
              <w:rPr>
                <w:rFonts w:ascii="Times New Roman" w:hAnsi="Times New Roman"/>
                <w:sz w:val="24"/>
                <w:szCs w:val="24"/>
                <w:lang w:val="ro-RO"/>
              </w:rPr>
            </w:pPr>
          </w:p>
          <w:p w14:paraId="31630CAC" w14:textId="77777777" w:rsidR="006E352C" w:rsidRPr="000A21F7" w:rsidRDefault="006E352C" w:rsidP="007431CE">
            <w:pPr>
              <w:rPr>
                <w:rFonts w:ascii="Times New Roman" w:hAnsi="Times New Roman"/>
                <w:sz w:val="24"/>
                <w:szCs w:val="24"/>
                <w:lang w:val="ro-RO"/>
              </w:rPr>
            </w:pPr>
          </w:p>
          <w:p w14:paraId="0C59E6A9" w14:textId="77777777" w:rsidR="006E352C" w:rsidRPr="000A21F7" w:rsidRDefault="006E352C" w:rsidP="007431CE">
            <w:pPr>
              <w:rPr>
                <w:rFonts w:ascii="Times New Roman" w:hAnsi="Times New Roman"/>
                <w:sz w:val="24"/>
                <w:szCs w:val="24"/>
                <w:lang w:val="ro-RO"/>
              </w:rPr>
            </w:pPr>
          </w:p>
          <w:p w14:paraId="460CDA4A" w14:textId="3C8546CA" w:rsidR="006E352C" w:rsidRPr="000A21F7" w:rsidRDefault="006E352C" w:rsidP="007431CE">
            <w:pPr>
              <w:rPr>
                <w:rFonts w:ascii="Times New Roman" w:hAnsi="Times New Roman"/>
                <w:sz w:val="24"/>
                <w:szCs w:val="24"/>
                <w:lang w:val="ro-RO"/>
              </w:rPr>
            </w:pPr>
            <w:r w:rsidRPr="000A21F7">
              <w:rPr>
                <w:rFonts w:ascii="Times New Roman" w:hAnsi="Times New Roman"/>
                <w:sz w:val="24"/>
                <w:szCs w:val="24"/>
                <w:lang w:val="ro-RO"/>
              </w:rPr>
              <w:t>Se acceptă</w:t>
            </w:r>
          </w:p>
          <w:p w14:paraId="5C2F1122" w14:textId="77777777" w:rsidR="00D15FBA" w:rsidRPr="000A21F7" w:rsidRDefault="00D15FBA" w:rsidP="007431CE">
            <w:pPr>
              <w:rPr>
                <w:rFonts w:ascii="Times New Roman" w:hAnsi="Times New Roman"/>
                <w:sz w:val="24"/>
                <w:szCs w:val="24"/>
                <w:lang w:val="ro-RO"/>
              </w:rPr>
            </w:pPr>
          </w:p>
          <w:p w14:paraId="6E19DD86" w14:textId="77777777" w:rsidR="00D15FBA" w:rsidRPr="000A21F7" w:rsidRDefault="00D15FBA" w:rsidP="007431CE">
            <w:pPr>
              <w:rPr>
                <w:rFonts w:ascii="Times New Roman" w:hAnsi="Times New Roman"/>
                <w:sz w:val="24"/>
                <w:szCs w:val="24"/>
                <w:lang w:val="ro-RO"/>
              </w:rPr>
            </w:pPr>
          </w:p>
          <w:p w14:paraId="052FA3EC" w14:textId="77777777" w:rsidR="00D15FBA" w:rsidRPr="000A21F7" w:rsidRDefault="00D15FBA" w:rsidP="007431CE">
            <w:pPr>
              <w:rPr>
                <w:rFonts w:ascii="Times New Roman" w:hAnsi="Times New Roman"/>
                <w:sz w:val="24"/>
                <w:szCs w:val="24"/>
                <w:lang w:val="ro-RO"/>
              </w:rPr>
            </w:pPr>
          </w:p>
          <w:p w14:paraId="7B9AD115" w14:textId="77777777" w:rsidR="006E352C" w:rsidRPr="000A21F7" w:rsidRDefault="006E352C" w:rsidP="007431CE">
            <w:pPr>
              <w:rPr>
                <w:rFonts w:ascii="Times New Roman" w:hAnsi="Times New Roman"/>
                <w:sz w:val="24"/>
                <w:szCs w:val="24"/>
                <w:lang w:val="ro-RO"/>
              </w:rPr>
            </w:pPr>
          </w:p>
          <w:p w14:paraId="1EC4D74C" w14:textId="77777777" w:rsidR="006E352C" w:rsidRPr="000A21F7" w:rsidRDefault="006E352C" w:rsidP="007431CE">
            <w:pPr>
              <w:rPr>
                <w:rFonts w:ascii="Times New Roman" w:hAnsi="Times New Roman"/>
                <w:sz w:val="24"/>
                <w:szCs w:val="24"/>
                <w:lang w:val="ro-RO"/>
              </w:rPr>
            </w:pPr>
          </w:p>
          <w:p w14:paraId="45C41B96" w14:textId="05064AE8" w:rsidR="006E352C" w:rsidRPr="000A21F7" w:rsidRDefault="006E352C" w:rsidP="007431CE">
            <w:pPr>
              <w:rPr>
                <w:rFonts w:ascii="Times New Roman" w:hAnsi="Times New Roman"/>
                <w:sz w:val="24"/>
                <w:szCs w:val="24"/>
                <w:lang w:val="ro-RO"/>
              </w:rPr>
            </w:pPr>
            <w:r w:rsidRPr="000A21F7">
              <w:rPr>
                <w:rFonts w:ascii="Times New Roman" w:hAnsi="Times New Roman"/>
                <w:sz w:val="24"/>
                <w:szCs w:val="24"/>
                <w:lang w:val="ro-RO"/>
              </w:rPr>
              <w:t>Se acceptă.</w:t>
            </w:r>
          </w:p>
        </w:tc>
      </w:tr>
      <w:tr w:rsidR="00422992" w:rsidRPr="000A21F7" w14:paraId="213F5BBC" w14:textId="77777777" w:rsidTr="005B210C">
        <w:trPr>
          <w:trHeight w:val="886"/>
        </w:trPr>
        <w:tc>
          <w:tcPr>
            <w:tcW w:w="3114" w:type="dxa"/>
          </w:tcPr>
          <w:p w14:paraId="00F9B64E" w14:textId="77777777" w:rsidR="00422992" w:rsidRPr="000A21F7" w:rsidRDefault="00187AF2"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lastRenderedPageBreak/>
              <w:t>Congresul Autorităților Locale</w:t>
            </w:r>
          </w:p>
          <w:p w14:paraId="32DAC487" w14:textId="09C384D9" w:rsidR="00187AF2" w:rsidRPr="000A21F7" w:rsidRDefault="00187AF2"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i/>
                <w:iCs/>
                <w:sz w:val="24"/>
                <w:szCs w:val="24"/>
                <w:lang w:val="ro-RO"/>
              </w:rPr>
              <w:t>(18.06.2024)</w:t>
            </w:r>
          </w:p>
        </w:tc>
        <w:tc>
          <w:tcPr>
            <w:tcW w:w="7229" w:type="dxa"/>
          </w:tcPr>
          <w:p w14:paraId="2AD26C48" w14:textId="77777777" w:rsidR="00187AF2" w:rsidRPr="000A21F7" w:rsidRDefault="00187AF2" w:rsidP="004468B3">
            <w:pPr>
              <w:tabs>
                <w:tab w:val="left" w:pos="884"/>
                <w:tab w:val="left" w:pos="1196"/>
              </w:tabs>
              <w:spacing w:after="0" w:line="240" w:lineRule="auto"/>
              <w:jc w:val="both"/>
              <w:rPr>
                <w:rFonts w:ascii="Times New Roman" w:hAnsi="Times New Roman"/>
                <w:bCs/>
                <w:sz w:val="24"/>
                <w:szCs w:val="24"/>
                <w:lang w:val="ro-RO"/>
              </w:rPr>
            </w:pPr>
          </w:p>
          <w:p w14:paraId="0DB234BB" w14:textId="4BC0498C" w:rsidR="00422992" w:rsidRPr="000A21F7" w:rsidRDefault="00187AF2" w:rsidP="004468B3">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Lipsa obiecțiilor și propunerilor.</w:t>
            </w:r>
          </w:p>
        </w:tc>
        <w:tc>
          <w:tcPr>
            <w:tcW w:w="4322" w:type="dxa"/>
          </w:tcPr>
          <w:p w14:paraId="089D9A91" w14:textId="48EFFAB3" w:rsidR="00422992" w:rsidRPr="000A21F7" w:rsidRDefault="00187AF2" w:rsidP="007431CE">
            <w:pPr>
              <w:rPr>
                <w:rFonts w:ascii="Times New Roman" w:hAnsi="Times New Roman"/>
                <w:sz w:val="24"/>
                <w:szCs w:val="24"/>
                <w:lang w:val="ro-RO"/>
              </w:rPr>
            </w:pPr>
            <w:r w:rsidRPr="000A21F7">
              <w:rPr>
                <w:rFonts w:ascii="Times New Roman" w:hAnsi="Times New Roman"/>
                <w:sz w:val="24"/>
                <w:szCs w:val="24"/>
                <w:lang w:val="ro-RO"/>
              </w:rPr>
              <w:t>Se acceptă.</w:t>
            </w:r>
          </w:p>
        </w:tc>
      </w:tr>
      <w:tr w:rsidR="00792372" w:rsidRPr="000A21F7" w14:paraId="197FC471" w14:textId="77777777" w:rsidTr="005B210C">
        <w:trPr>
          <w:trHeight w:val="886"/>
        </w:trPr>
        <w:tc>
          <w:tcPr>
            <w:tcW w:w="3114" w:type="dxa"/>
          </w:tcPr>
          <w:p w14:paraId="599F383F" w14:textId="77777777" w:rsidR="00792372" w:rsidRPr="000A21F7" w:rsidRDefault="00792372" w:rsidP="00A73B61">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 xml:space="preserve">Centru Național Anticorupție </w:t>
            </w:r>
          </w:p>
          <w:p w14:paraId="30642CE2" w14:textId="254C2F64" w:rsidR="00792372" w:rsidRPr="000A21F7" w:rsidRDefault="00792372" w:rsidP="00A73B61">
            <w:pPr>
              <w:tabs>
                <w:tab w:val="left" w:pos="884"/>
                <w:tab w:val="left" w:pos="1196"/>
              </w:tabs>
              <w:spacing w:after="0" w:line="240" w:lineRule="auto"/>
              <w:rPr>
                <w:rFonts w:ascii="Times New Roman" w:hAnsi="Times New Roman"/>
                <w:b/>
                <w:i/>
                <w:iCs/>
                <w:sz w:val="24"/>
                <w:szCs w:val="24"/>
                <w:lang w:val="ro-RO"/>
              </w:rPr>
            </w:pPr>
            <w:r w:rsidRPr="000A21F7">
              <w:rPr>
                <w:rFonts w:ascii="Times New Roman" w:hAnsi="Times New Roman"/>
                <w:b/>
                <w:i/>
                <w:iCs/>
                <w:sz w:val="24"/>
                <w:szCs w:val="24"/>
                <w:lang w:val="ro-RO"/>
              </w:rPr>
              <w:t>(01.11.2024)</w:t>
            </w:r>
          </w:p>
        </w:tc>
        <w:tc>
          <w:tcPr>
            <w:tcW w:w="7229" w:type="dxa"/>
          </w:tcPr>
          <w:p w14:paraId="2CD86737" w14:textId="77777777" w:rsidR="00792372" w:rsidRPr="000A21F7" w:rsidRDefault="00792372" w:rsidP="00792372">
            <w:pPr>
              <w:pStyle w:val="Listparagraf"/>
              <w:numPr>
                <w:ilvl w:val="0"/>
                <w:numId w:val="16"/>
              </w:numPr>
              <w:tabs>
                <w:tab w:val="left" w:pos="884"/>
                <w:tab w:val="left" w:pos="1196"/>
              </w:tabs>
              <w:spacing w:after="0" w:line="240" w:lineRule="auto"/>
              <w:jc w:val="both"/>
              <w:rPr>
                <w:bCs/>
                <w:sz w:val="24"/>
                <w:szCs w:val="24"/>
                <w:lang w:val="pt-BR"/>
              </w:rPr>
            </w:pPr>
            <w:r w:rsidRPr="000A21F7">
              <w:rPr>
                <w:bCs/>
                <w:sz w:val="24"/>
                <w:szCs w:val="24"/>
                <w:lang w:val="pt-BR"/>
              </w:rPr>
              <w:t xml:space="preserve">Analiza riscurilor de corupere a procesului de promovare a  </w:t>
            </w:r>
          </w:p>
          <w:p w14:paraId="284EF728" w14:textId="26913CDB" w:rsidR="00792372" w:rsidRPr="000A21F7" w:rsidRDefault="00792372" w:rsidP="00792372">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proiectului </w:t>
            </w:r>
          </w:p>
          <w:p w14:paraId="61496D04" w14:textId="4AAEA078" w:rsidR="00792372" w:rsidRPr="000A21F7" w:rsidRDefault="00792372" w:rsidP="00792372">
            <w:pPr>
              <w:tabs>
                <w:tab w:val="left" w:pos="884"/>
                <w:tab w:val="left" w:pos="1196"/>
              </w:tabs>
              <w:spacing w:after="0" w:line="240" w:lineRule="auto"/>
              <w:ind w:left="360"/>
              <w:jc w:val="both"/>
              <w:rPr>
                <w:rFonts w:ascii="Times New Roman" w:hAnsi="Times New Roman"/>
                <w:bCs/>
                <w:sz w:val="24"/>
                <w:szCs w:val="24"/>
                <w:lang w:val="pt-BR"/>
              </w:rPr>
            </w:pPr>
            <w:r w:rsidRPr="000A21F7">
              <w:rPr>
                <w:rFonts w:ascii="Times New Roman" w:hAnsi="Times New Roman"/>
                <w:bCs/>
                <w:sz w:val="24"/>
                <w:szCs w:val="24"/>
                <w:lang w:val="pt-BR"/>
              </w:rPr>
              <w:t>I.1. Pertinența autorului, categoriei propuse a actului și a procedurii de promovare a proiectului</w:t>
            </w:r>
          </w:p>
          <w:p w14:paraId="2D80A640" w14:textId="77777777" w:rsidR="00C906CB" w:rsidRPr="000A21F7" w:rsidRDefault="00792372"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Autor al proiectului de act normativ este Guvernul, iar autor nemijlocit este Ministerul Mediului, ceea ce corespunde art.102 din Constituție, art.14 din Legea nr.100/2017 cu privire la actele normative. Categoria actului normativ propus este Hotărâre a Guvernului, ceea ce corespunde art.102 din Constituție, art.6 şi art.14 din Legea nr.100/2017 cu privire la actele normative.</w:t>
            </w:r>
          </w:p>
          <w:p w14:paraId="5ACD6937" w14:textId="77777777" w:rsidR="00C906CB" w:rsidRPr="000A21F7" w:rsidRDefault="00C906CB" w:rsidP="00C906CB">
            <w:pPr>
              <w:tabs>
                <w:tab w:val="left" w:pos="884"/>
                <w:tab w:val="left" w:pos="1196"/>
              </w:tabs>
              <w:spacing w:after="0" w:line="240" w:lineRule="auto"/>
              <w:ind w:firstLine="680"/>
              <w:jc w:val="both"/>
              <w:rPr>
                <w:rFonts w:ascii="Times New Roman" w:hAnsi="Times New Roman"/>
                <w:bCs/>
                <w:sz w:val="24"/>
                <w:szCs w:val="24"/>
                <w:lang w:val="pt-BR"/>
              </w:rPr>
            </w:pPr>
          </w:p>
          <w:p w14:paraId="01AFCED5" w14:textId="787C7CD1" w:rsidR="00792372" w:rsidRPr="000A21F7" w:rsidRDefault="00792372" w:rsidP="00C906CB">
            <w:pPr>
              <w:tabs>
                <w:tab w:val="left" w:pos="884"/>
                <w:tab w:val="left" w:pos="1196"/>
              </w:tabs>
              <w:spacing w:after="0" w:line="240" w:lineRule="auto"/>
              <w:ind w:firstLine="680"/>
              <w:jc w:val="both"/>
              <w:rPr>
                <w:rFonts w:ascii="Times New Roman" w:hAnsi="Times New Roman"/>
                <w:bCs/>
                <w:sz w:val="24"/>
                <w:szCs w:val="24"/>
                <w:lang w:val="pt-BR"/>
              </w:rPr>
            </w:pPr>
            <w:r w:rsidRPr="000A21F7">
              <w:rPr>
                <w:rFonts w:ascii="Times New Roman" w:hAnsi="Times New Roman"/>
                <w:bCs/>
                <w:sz w:val="24"/>
                <w:szCs w:val="24"/>
                <w:lang w:val="pt-BR"/>
              </w:rPr>
              <w:t>I.2. Respectarea rigorilor de transparenţă în procesul decizional la promovarea proiectului</w:t>
            </w:r>
          </w:p>
          <w:p w14:paraId="6F3C887C" w14:textId="154A5699" w:rsidR="00C906CB" w:rsidRPr="000A21F7" w:rsidRDefault="00792372" w:rsidP="00C906CB">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pt-BR"/>
              </w:rPr>
              <w:t>Potrivit art.8 al Legii nr.239/2008 privind transparenţa în procesul decizional „etapele asigurării transparenţei procesului de elaborare a deciziilor sunt: a) informarea publicului referitor la iniţierea elaborării deciziei; b) punerea la dispoziţia părţilor interesate a proiectului de decizie şi a materialelor aferente acestuia; c) consultarea cetăţenilor, asociaţiilor constituite în corespundere cu legea, altor părţi interesate; d) examinarea recomandărilor cetăţenilor, asociaţiilor constituite în corespundere cu legea, altor părţi interesate în procesul de elaborare a proiectelor de decizii; e) informarea publicului referitor la deciziile adoptate". Totodată, art.10 din Legea nr.239/2008 stabileşte expres că: „(1) Autoritatea publică asigură accesul la proiectele de decizii şi la materialele aferente acestora prin publicarea obligatorie a lor pe pagina web oficială a autorităţii publice, prin asigurarea accesului la</w:t>
            </w:r>
            <w:r w:rsidRPr="000A21F7">
              <w:rPr>
                <w:rFonts w:ascii="Times New Roman" w:hAnsi="Times New Roman"/>
                <w:bCs/>
                <w:sz w:val="24"/>
                <w:szCs w:val="24"/>
                <w:lang w:val="ro-RO"/>
              </w:rPr>
              <w:t xml:space="preserve"> </w:t>
            </w:r>
            <w:r w:rsidRPr="000A21F7">
              <w:rPr>
                <w:rFonts w:ascii="Times New Roman" w:hAnsi="Times New Roman"/>
                <w:bCs/>
                <w:sz w:val="24"/>
                <w:szCs w:val="24"/>
                <w:lang w:val="pt-BR"/>
              </w:rPr>
              <w:t xml:space="preserve">sediul autorităţii, precum şi prin expediere prin poştă sau prin alte mijloace disponibile, la solicitarea persoanei interesate. (2) Proiectul de decizie şi materialele aferente acestuia se plasează pe pagina web oficială a autorităţii publice </w:t>
            </w:r>
            <w:r w:rsidRPr="000A21F7">
              <w:rPr>
                <w:rFonts w:ascii="Times New Roman" w:hAnsi="Times New Roman"/>
                <w:bCs/>
                <w:sz w:val="24"/>
                <w:szCs w:val="24"/>
                <w:lang w:val="pt-BR"/>
              </w:rPr>
              <w:lastRenderedPageBreak/>
              <w:t>responsabile cel puţin pentru perioada recepţionării şi examinării recomandărilor". Proiectul supus expertizei anticorupție a fost plasat pentru consultare publică pe portalul guvernamental www.particip.gov.md, la 07 mai 2024. Prin urmare, în procesul de promovare a proiectului, au fost respectate rigorile de asigurare a transparenței decizionale prevăzute la art.11 alin.(22 ) și art.12 alin.(2) al Legii nr.239/2008 privind transparența în procesul decizional.</w:t>
            </w:r>
          </w:p>
          <w:p w14:paraId="7766775E" w14:textId="1785488A" w:rsidR="00792372" w:rsidRPr="000A21F7" w:rsidRDefault="00792372" w:rsidP="00792372">
            <w:pPr>
              <w:tabs>
                <w:tab w:val="left" w:pos="884"/>
                <w:tab w:val="left" w:pos="1196"/>
              </w:tabs>
              <w:spacing w:after="0" w:line="240" w:lineRule="auto"/>
              <w:ind w:firstLine="680"/>
              <w:jc w:val="both"/>
              <w:rPr>
                <w:rFonts w:ascii="Times New Roman" w:hAnsi="Times New Roman"/>
                <w:bCs/>
                <w:sz w:val="24"/>
                <w:szCs w:val="24"/>
                <w:lang w:val="ro-RO"/>
              </w:rPr>
            </w:pPr>
            <w:r w:rsidRPr="000A21F7">
              <w:rPr>
                <w:rFonts w:ascii="Times New Roman" w:hAnsi="Times New Roman"/>
                <w:bCs/>
                <w:sz w:val="24"/>
                <w:szCs w:val="24"/>
                <w:lang w:val="pt-BR"/>
              </w:rPr>
              <w:t>I.3. Scopul anunţat și scopul real al proiectului</w:t>
            </w:r>
          </w:p>
          <w:p w14:paraId="5B27D2A7" w14:textId="77777777" w:rsidR="00792372" w:rsidRPr="000A21F7" w:rsidRDefault="00792372" w:rsidP="00792372">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În nota informativă autorul a menționat că proiectul are drept scop facilitarea și promovarea reciclării deșeurilor, asigurarea unui nivel ridicat de protecție a mediului, reducerea consumului de resurse naturale și a cantității de deșeuri direcționate spre eliminare. Analizând normele elaborate s-a constatat că prin proiect se propune stabilirea criteriilor de încetare a statutului de deșeu pentru deșeurile de cupru, fier și oțel, aluminiu, cioburile de sticlă și compost. Prin urmare, conchidem că scopul declarat de către autor în nota informativă corespunde scopului real al proiectului.</w:t>
            </w:r>
          </w:p>
          <w:p w14:paraId="00AA121B" w14:textId="77777777" w:rsidR="00C906CB" w:rsidRPr="000A21F7" w:rsidRDefault="00C906CB" w:rsidP="00792372">
            <w:pPr>
              <w:tabs>
                <w:tab w:val="left" w:pos="884"/>
                <w:tab w:val="left" w:pos="1196"/>
              </w:tabs>
              <w:spacing w:after="0" w:line="240" w:lineRule="auto"/>
              <w:jc w:val="both"/>
              <w:rPr>
                <w:rFonts w:ascii="Times New Roman" w:hAnsi="Times New Roman"/>
                <w:bCs/>
                <w:sz w:val="24"/>
                <w:szCs w:val="24"/>
                <w:lang w:val="ro-RO"/>
              </w:rPr>
            </w:pPr>
          </w:p>
          <w:p w14:paraId="5A26CF43" w14:textId="3E23DB8A" w:rsidR="00792372" w:rsidRPr="000A21F7" w:rsidRDefault="00792372" w:rsidP="0079237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 xml:space="preserve">I.4. Interesul public </w:t>
            </w:r>
            <w:proofErr w:type="spellStart"/>
            <w:r w:rsidRPr="000A21F7">
              <w:rPr>
                <w:rFonts w:ascii="Times New Roman" w:hAnsi="Times New Roman"/>
                <w:bCs/>
                <w:sz w:val="24"/>
                <w:szCs w:val="24"/>
                <w:lang w:val="ro-RO"/>
              </w:rPr>
              <w:t>şi</w:t>
            </w:r>
            <w:proofErr w:type="spellEnd"/>
            <w:r w:rsidRPr="000A21F7">
              <w:rPr>
                <w:rFonts w:ascii="Times New Roman" w:hAnsi="Times New Roman"/>
                <w:bCs/>
                <w:sz w:val="24"/>
                <w:szCs w:val="24"/>
                <w:lang w:val="ro-RO"/>
              </w:rPr>
              <w:t xml:space="preserve"> interesele private promovate prin proiect</w:t>
            </w:r>
          </w:p>
          <w:p w14:paraId="70B53348" w14:textId="77777777" w:rsidR="00792372" w:rsidRPr="000A21F7" w:rsidRDefault="00792372" w:rsidP="00792372">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ro-RO"/>
              </w:rPr>
              <w:t xml:space="preserve">Prevederile proiectului promovează interesele Guvernului, în ceea ce privește protecția mediului și obținerea unui beneficiu economic. </w:t>
            </w:r>
            <w:r w:rsidRPr="000A21F7">
              <w:rPr>
                <w:rFonts w:ascii="Times New Roman" w:hAnsi="Times New Roman"/>
                <w:bCs/>
                <w:sz w:val="24"/>
                <w:szCs w:val="24"/>
                <w:lang w:val="pt-BR"/>
              </w:rPr>
              <w:t>Prin urmare, promovarea intereselor menționate supra nu este în detrimentul interesului public.</w:t>
            </w:r>
          </w:p>
          <w:p w14:paraId="04049063" w14:textId="77777777" w:rsidR="00C906CB" w:rsidRPr="000A21F7" w:rsidRDefault="00C906CB" w:rsidP="00792372">
            <w:pPr>
              <w:tabs>
                <w:tab w:val="left" w:pos="884"/>
                <w:tab w:val="left" w:pos="1196"/>
              </w:tabs>
              <w:spacing w:after="0" w:line="240" w:lineRule="auto"/>
              <w:jc w:val="both"/>
              <w:rPr>
                <w:rFonts w:ascii="Times New Roman" w:hAnsi="Times New Roman"/>
                <w:bCs/>
                <w:sz w:val="24"/>
                <w:szCs w:val="24"/>
                <w:lang w:val="ro-RO"/>
              </w:rPr>
            </w:pPr>
          </w:p>
          <w:p w14:paraId="0ED0F01A" w14:textId="7D1AB0FB" w:rsidR="00792372" w:rsidRPr="000A21F7" w:rsidRDefault="00C906CB" w:rsidP="0079237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pt-BR"/>
              </w:rPr>
              <w:t>I.5. Justificarea soluțiilor proiectului</w:t>
            </w:r>
          </w:p>
          <w:p w14:paraId="162FA25F" w14:textId="77777777" w:rsidR="00C906CB" w:rsidRPr="000A21F7" w:rsidRDefault="00C906CB" w:rsidP="00792372">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I.5.1. Suficienţa argumentării din nota informativă. În conformitate cu art.30 al Legii nr.100/2017 cu privire la actele normative, proiectele de acte normative sunt însoțite de „nota de fundamentare care cuprinde: a) denumirea sau numele autorului și, după caz, a/al participanților la elaborarea proiectului actului normativ; b) condițiile ce au impus elaborarea proiectului actului normativ; c) obiectivele urmărite și soluțiile propuse; d) analiza impactului de reglementare; e) compatibilitatea </w:t>
            </w:r>
            <w:r w:rsidRPr="000A21F7">
              <w:rPr>
                <w:rFonts w:ascii="Times New Roman" w:hAnsi="Times New Roman"/>
                <w:bCs/>
                <w:sz w:val="24"/>
                <w:szCs w:val="24"/>
                <w:lang w:val="pt-BR"/>
              </w:rPr>
              <w:lastRenderedPageBreak/>
              <w:t>proiectului actului normativ cu legislația UE; f) avizarea și consultarea publică a proiectului actului normativ; h) modul de încorporare a actului în cadrul normativ existent; i) măsurile necesare pentru implementarea prevederilor proiectului actului normativ." În nota informativă sunt specificate: denumirea autorului, condițiile care au impus elaborarea proiectului de act normativ și finalitățile urmărite, descrierea gradului de compatibilitate cu legislația Uniunii Europene, principalele prevederi ale proiectului și evidențierea elementelor noi, fundamentarea economico-financiară, modul de încorporare a actului în cadrul normativ în vigoare, avizarea și consultarea publică a proiectului, constatările expertizelor.</w:t>
            </w:r>
          </w:p>
          <w:p w14:paraId="7C6328CB" w14:textId="77777777" w:rsidR="00C906CB" w:rsidRPr="000A21F7" w:rsidRDefault="00C906CB" w:rsidP="00792372">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Astfel, considerăm că nota informativă conține o justificare suficientă a necesității promovării proiectului de act normativ. I.5.2. Argumentarea economică-financiară. Conform art.30 lit.d) al Legii nr.100/2017 cu privire la actele normative, nota de fundamentare trebuie să conțină „d) analiza impactului de reglementare". În nota de fundamentare autorul a menționat că pentru asigurarea implementării prevederilor proiectului costurile anticipate ale intervenției statului țin de: - cheltuieli de administrare a solicitărilor de acordare a certificatului de confirmare a încetării statutului de deșeu (incluse în cheltuielile de funcționare a Agenției de Mediu); - cheltuieli de punere în aplicare.</w:t>
            </w:r>
          </w:p>
          <w:p w14:paraId="5E1E9A53" w14:textId="77777777" w:rsidR="00C906CB" w:rsidRPr="000A21F7" w:rsidRDefault="00C906CB" w:rsidP="00792372">
            <w:pPr>
              <w:tabs>
                <w:tab w:val="left" w:pos="884"/>
                <w:tab w:val="left" w:pos="1196"/>
              </w:tabs>
              <w:spacing w:after="0" w:line="240" w:lineRule="auto"/>
              <w:jc w:val="both"/>
              <w:rPr>
                <w:rFonts w:ascii="Times New Roman" w:hAnsi="Times New Roman"/>
                <w:bCs/>
                <w:sz w:val="24"/>
                <w:szCs w:val="24"/>
                <w:lang w:val="pt-BR"/>
              </w:rPr>
            </w:pPr>
          </w:p>
          <w:p w14:paraId="1B106CFF" w14:textId="60322AE8" w:rsidR="00C906CB" w:rsidRPr="000A21F7" w:rsidRDefault="00C906CB" w:rsidP="00C906CB">
            <w:pPr>
              <w:pStyle w:val="Listparagraf"/>
              <w:numPr>
                <w:ilvl w:val="0"/>
                <w:numId w:val="16"/>
              </w:numPr>
              <w:tabs>
                <w:tab w:val="left" w:pos="884"/>
                <w:tab w:val="left" w:pos="1196"/>
              </w:tabs>
              <w:spacing w:after="0" w:line="240" w:lineRule="auto"/>
              <w:jc w:val="both"/>
              <w:rPr>
                <w:bCs/>
                <w:sz w:val="24"/>
                <w:szCs w:val="24"/>
                <w:lang w:val="pt-BR"/>
              </w:rPr>
            </w:pPr>
            <w:r w:rsidRPr="000A21F7">
              <w:rPr>
                <w:bCs/>
                <w:sz w:val="24"/>
                <w:szCs w:val="24"/>
                <w:lang w:val="pt-BR"/>
              </w:rPr>
              <w:t xml:space="preserve">Analiza generală a factorilor de risc ale proiectului </w:t>
            </w:r>
          </w:p>
          <w:p w14:paraId="5760370B"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II.1. Limbajul proiectului Potrivit art.54 al Legii nr.100/2017 cu privire la actele normative „textul proiectului actului normativ se elaborează [...] cu respectarea următoarelor reguli: [...] a) se expune într-un limbaj simplu, clar şi concis [...] c) terminologia utilizată este constantă, uniformă și corespunde celei utilizate în alte acte normative, în legislația Uniunii Europene și în alte instrumente internaționale la care Republica Moldova este parte, cu respectarea prevederilor prezentei legi; [...] e) se interzice folosirea neologismelor dacă există sinonime de largă răspândire, [...] f) se evită folosirea [...] a cuvintelor și expresiilor [...] care nu sînt utilizate sau cu sens ambiguu; g) se evită tautologiile juridice; h) se utilizează, pe </w:t>
            </w:r>
            <w:r w:rsidRPr="000A21F7">
              <w:rPr>
                <w:rFonts w:ascii="Times New Roman" w:hAnsi="Times New Roman"/>
                <w:bCs/>
                <w:sz w:val="24"/>
                <w:szCs w:val="24"/>
                <w:lang w:val="pt-BR"/>
              </w:rPr>
              <w:lastRenderedPageBreak/>
              <w:t xml:space="preserve">cât este posibil, noțiuni monosemantice, [...]". Textul proiectului este expus într-un limbaj simplu, clar şi concis, cu respectarea regulilor gramaticale şi de ortografie, întrunind cerinţele prevăzute de art.54 din Legea nr.100/2017. </w:t>
            </w:r>
          </w:p>
          <w:p w14:paraId="435CEACF" w14:textId="77777777" w:rsidR="00C906CB" w:rsidRPr="000A21F7" w:rsidRDefault="00C906CB" w:rsidP="00C906CB">
            <w:pPr>
              <w:tabs>
                <w:tab w:val="left" w:pos="884"/>
                <w:tab w:val="left" w:pos="1196"/>
              </w:tabs>
              <w:spacing w:after="0" w:line="240" w:lineRule="auto"/>
              <w:ind w:left="360"/>
              <w:jc w:val="both"/>
              <w:rPr>
                <w:rFonts w:ascii="Times New Roman" w:hAnsi="Times New Roman"/>
                <w:bCs/>
                <w:sz w:val="24"/>
                <w:szCs w:val="24"/>
                <w:lang w:val="pt-BR"/>
              </w:rPr>
            </w:pPr>
          </w:p>
          <w:p w14:paraId="3ED0306F"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II.2. Coerența legislativă a proiectului În textul proiectului nu au fost identificate norme contradictorii sau conflicte dintre prevederile acestuia cu reglementările altor acte normative în vigoare. </w:t>
            </w:r>
          </w:p>
          <w:p w14:paraId="69DD90DE"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p>
          <w:p w14:paraId="27FD511E" w14:textId="7735E6A0"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II.3. Activitatea agenţilor publici şi a entităților publice reglementată în proiect Prevederile proiectului stabilește dreptul Agenției de Mediu de a elibera certificatul de confirmare a încetării statutului de deșeu. </w:t>
            </w:r>
          </w:p>
          <w:p w14:paraId="57E81281" w14:textId="77777777" w:rsidR="00C906CB" w:rsidRPr="000A21F7" w:rsidRDefault="00C906CB" w:rsidP="00C906CB">
            <w:pPr>
              <w:tabs>
                <w:tab w:val="left" w:pos="884"/>
                <w:tab w:val="left" w:pos="1196"/>
              </w:tabs>
              <w:spacing w:after="0" w:line="240" w:lineRule="auto"/>
              <w:ind w:left="360"/>
              <w:jc w:val="both"/>
              <w:rPr>
                <w:rFonts w:ascii="Times New Roman" w:hAnsi="Times New Roman"/>
                <w:bCs/>
                <w:sz w:val="24"/>
                <w:szCs w:val="24"/>
                <w:lang w:val="pt-BR"/>
              </w:rPr>
            </w:pPr>
          </w:p>
          <w:p w14:paraId="707D5A3D"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II.4. Atingeri ale drepturilor omului care pot fi cauzate la aplicarea proiectului Prevederile proiectului nu aduc atingere drepturilor fundamentale ale omului consacrate de Constituţia Republicii Moldova, Declaraţia Universală a Drepturilor Omului şi Convenţia Europeană a Drepturilor Omului.</w:t>
            </w:r>
          </w:p>
          <w:p w14:paraId="3B7BCC3A"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p>
          <w:p w14:paraId="032770A0" w14:textId="1B186818" w:rsidR="00C906CB" w:rsidRPr="000A21F7" w:rsidRDefault="00C906CB" w:rsidP="00C906CB">
            <w:pPr>
              <w:pStyle w:val="Listparagraf"/>
              <w:numPr>
                <w:ilvl w:val="0"/>
                <w:numId w:val="16"/>
              </w:numPr>
              <w:tabs>
                <w:tab w:val="left" w:pos="884"/>
                <w:tab w:val="left" w:pos="1196"/>
              </w:tabs>
              <w:spacing w:after="0" w:line="240" w:lineRule="auto"/>
              <w:jc w:val="both"/>
              <w:rPr>
                <w:bCs/>
                <w:sz w:val="24"/>
                <w:szCs w:val="24"/>
                <w:lang w:val="pt-BR"/>
              </w:rPr>
            </w:pPr>
            <w:r w:rsidRPr="000A21F7">
              <w:rPr>
                <w:bCs/>
                <w:sz w:val="24"/>
                <w:szCs w:val="24"/>
                <w:lang w:val="pt-BR"/>
              </w:rPr>
              <w:t xml:space="preserve">Analiza detaliată a factorilor de risc și a riscurilor de corupție ale proiectului </w:t>
            </w:r>
          </w:p>
          <w:p w14:paraId="5B7D0BFC"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pt-BR"/>
              </w:rPr>
              <w:t>La pct. 27 din proiectul Regulamentului „Un organism de evaluare a conformității, astfel cum este definit în Legea nr. 235/2011 privind activitățile de acreditare și de evaluare a conformității, în ceea ce privește comercializarea produselor nealimentare care a obținut acreditare în conformitate cu respectiva lege, sau un verificator de mediu acreditat în conformitate cu cerințele sistemului de management de mediu și audit (EMAS), verifică faptul că sistemul de gestionare respectă cerințele prezentului capitol. […]”</w:t>
            </w:r>
          </w:p>
          <w:p w14:paraId="3B305568" w14:textId="5BB10FE6"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pt-BR"/>
              </w:rPr>
              <w:t xml:space="preserve">Obiecții: Proiectul este lacunar în ceea ce privește responsabilitatea pe care trebuie să o poarte producătorul/furnizorul, în cazul în care organismul de evaluare a conformității sau verificatorul de mediu </w:t>
            </w:r>
            <w:r w:rsidRPr="000A21F7">
              <w:rPr>
                <w:rFonts w:ascii="Times New Roman" w:hAnsi="Times New Roman"/>
                <w:bCs/>
                <w:sz w:val="24"/>
                <w:szCs w:val="24"/>
                <w:lang w:val="pt-BR"/>
              </w:rPr>
              <w:lastRenderedPageBreak/>
              <w:t>acreditat, în rezultatul verificării sistemului de management al calității, constată că ultimul nu respectă cerințele capitolului V din Regulament. Această lacună poate face dificilă responsabilizarea producătorului sau altui deținător al deșeurilor, cu privire la aplicarea unui sistem de management al calității, în procesul de gestionare a deșeurilor, care să respecte cerințele stabilite.</w:t>
            </w:r>
          </w:p>
          <w:p w14:paraId="6AD14CAF"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Recomandări: Completarea proiectului Regulamentului cu norme care să prevadă clar urmările survenite pentru deținătorul deșeurilor pentru încălcarea obligației de aplicare a unui sistem de management al calității, care să respecte cerințele capitolului V din Regulament.</w:t>
            </w:r>
          </w:p>
          <w:p w14:paraId="3E3F9A56"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Factori de risc: </w:t>
            </w:r>
          </w:p>
          <w:p w14:paraId="00AC23B6"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 Lipsa/ambiguitatea procedurilor administrative </w:t>
            </w:r>
          </w:p>
          <w:p w14:paraId="1ECC095B"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Lipsa responsabilității clare pentru încălcări</w:t>
            </w:r>
          </w:p>
          <w:p w14:paraId="52FDC873"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Riscuri de corupţie: </w:t>
            </w:r>
          </w:p>
          <w:p w14:paraId="2C506E98"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 Încurajarea sau facilitarea actelor de: </w:t>
            </w:r>
          </w:p>
          <w:p w14:paraId="7E45F780"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 corupere activă </w:t>
            </w:r>
          </w:p>
          <w:p w14:paraId="4EC05520"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 corupere pasivă </w:t>
            </w:r>
          </w:p>
          <w:p w14:paraId="4D2B3C04"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 trafic de influență </w:t>
            </w:r>
          </w:p>
          <w:p w14:paraId="33B298C6"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 abuz de serviciu </w:t>
            </w:r>
          </w:p>
          <w:p w14:paraId="20F77552"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 conflict de interese și/sau favoritism </w:t>
            </w:r>
          </w:p>
          <w:p w14:paraId="0A41C767"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 îmbogăţire ilicită </w:t>
            </w:r>
          </w:p>
          <w:p w14:paraId="35B0B6A2"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influențare necorespunzătoare</w:t>
            </w:r>
          </w:p>
          <w:p w14:paraId="0E720447"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 nerespectare a regimului cadourilor </w:t>
            </w:r>
          </w:p>
          <w:p w14:paraId="68EC73A2"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escrocherie</w:t>
            </w:r>
          </w:p>
          <w:p w14:paraId="10983EEB"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p>
          <w:p w14:paraId="4A54C756" w14:textId="31700BE7" w:rsidR="00C906CB" w:rsidRPr="000A21F7" w:rsidRDefault="00C906CB" w:rsidP="00C906CB">
            <w:pPr>
              <w:pStyle w:val="Listparagraf"/>
              <w:numPr>
                <w:ilvl w:val="0"/>
                <w:numId w:val="16"/>
              </w:numPr>
              <w:tabs>
                <w:tab w:val="left" w:pos="884"/>
                <w:tab w:val="left" w:pos="1196"/>
              </w:tabs>
              <w:spacing w:after="0" w:line="240" w:lineRule="auto"/>
              <w:jc w:val="both"/>
              <w:rPr>
                <w:bCs/>
                <w:sz w:val="24"/>
                <w:szCs w:val="24"/>
                <w:lang w:val="pt-BR"/>
              </w:rPr>
            </w:pPr>
            <w:r w:rsidRPr="000A21F7">
              <w:rPr>
                <w:bCs/>
                <w:sz w:val="24"/>
                <w:szCs w:val="24"/>
                <w:lang w:val="pt-BR"/>
              </w:rPr>
              <w:t>Concluzia expertizei</w:t>
            </w:r>
          </w:p>
          <w:p w14:paraId="4762102E"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 xml:space="preserve">Proiectul hotărârii Guvernului pentru aprobarea Regulamentului privind stabilirea criteriilor de încetare a statutului de deșeu pentru deșeurile de cupru, fier și oțel, aluminiu, cioburile de sticlă și compost a fost elaborat de către Ministerul Mediului, în scopul facilitării și promovării reciclării deșeurilor, asigurării unui nivel ridicat de protecție a mediului, reducerii consumului de resurse naturale și a cantității de deșeuri direcționate spre </w:t>
            </w:r>
            <w:r w:rsidRPr="000A21F7">
              <w:rPr>
                <w:rFonts w:ascii="Times New Roman" w:hAnsi="Times New Roman"/>
                <w:bCs/>
                <w:sz w:val="24"/>
                <w:szCs w:val="24"/>
                <w:lang w:val="pt-BR"/>
              </w:rPr>
              <w:lastRenderedPageBreak/>
              <w:t>eliminare. În cadrul procesului de elaborare au fost respectate prevederile legale cu privire la transparența în procesul decizional și proiectul corespunde normelor de tehnică legislativă.</w:t>
            </w:r>
          </w:p>
          <w:p w14:paraId="478A8B18" w14:textId="7777777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r w:rsidRPr="000A21F7">
              <w:rPr>
                <w:rFonts w:ascii="Times New Roman" w:hAnsi="Times New Roman"/>
                <w:bCs/>
                <w:sz w:val="24"/>
                <w:szCs w:val="24"/>
                <w:lang w:val="pt-BR"/>
              </w:rPr>
              <w:t>Proiectul corespunde interesului public general, deoarece va contribui la protecția mediului și obținerea unui beneficiu economic. În normele proiectului supus expertizei anticorupție au fost identificați următorii factori de corupție: - lipsa/ambiguitatea procedurilor administrative; - lipsa responsabilității clare pentru încălcări. În scopul preîntâmpinării apariției manifestărilor de corupție, la aplicarea în practică a prevederilor proiectului, considerăm oportună redactarea acestuia în contextul obiecției și recomandării din prezentul raport de expertiză anticorupție.</w:t>
            </w:r>
          </w:p>
          <w:p w14:paraId="0E1AAF99" w14:textId="39953E87" w:rsidR="00C906CB" w:rsidRPr="000A21F7" w:rsidRDefault="00C906CB" w:rsidP="00C906CB">
            <w:pPr>
              <w:tabs>
                <w:tab w:val="left" w:pos="884"/>
                <w:tab w:val="left" w:pos="1196"/>
              </w:tabs>
              <w:spacing w:after="0" w:line="240" w:lineRule="auto"/>
              <w:jc w:val="both"/>
              <w:rPr>
                <w:rFonts w:ascii="Times New Roman" w:hAnsi="Times New Roman"/>
                <w:bCs/>
                <w:sz w:val="24"/>
                <w:szCs w:val="24"/>
                <w:lang w:val="pt-BR"/>
              </w:rPr>
            </w:pPr>
          </w:p>
        </w:tc>
        <w:tc>
          <w:tcPr>
            <w:tcW w:w="4322" w:type="dxa"/>
          </w:tcPr>
          <w:p w14:paraId="5E099348" w14:textId="77777777" w:rsidR="00792372" w:rsidRPr="000A21F7" w:rsidRDefault="00792372" w:rsidP="007431CE">
            <w:pPr>
              <w:rPr>
                <w:rFonts w:ascii="Times New Roman" w:hAnsi="Times New Roman"/>
                <w:sz w:val="24"/>
                <w:szCs w:val="24"/>
                <w:lang w:val="ro-RO"/>
              </w:rPr>
            </w:pPr>
          </w:p>
          <w:p w14:paraId="09CD0164" w14:textId="77777777" w:rsidR="00A94755" w:rsidRPr="000A21F7" w:rsidRDefault="00A94755" w:rsidP="007431CE">
            <w:pPr>
              <w:rPr>
                <w:rFonts w:ascii="Times New Roman" w:hAnsi="Times New Roman"/>
                <w:sz w:val="24"/>
                <w:szCs w:val="24"/>
                <w:lang w:val="ro-RO"/>
              </w:rPr>
            </w:pPr>
          </w:p>
          <w:p w14:paraId="58774892" w14:textId="77777777" w:rsidR="00A94755" w:rsidRPr="000A21F7" w:rsidRDefault="00A94755" w:rsidP="007431CE">
            <w:pPr>
              <w:rPr>
                <w:rFonts w:ascii="Times New Roman" w:hAnsi="Times New Roman"/>
                <w:sz w:val="24"/>
                <w:szCs w:val="24"/>
                <w:lang w:val="ro-RO"/>
              </w:rPr>
            </w:pPr>
          </w:p>
          <w:p w14:paraId="5DEF6F9F" w14:textId="77777777" w:rsidR="00A94755" w:rsidRPr="000A21F7" w:rsidRDefault="00A94755" w:rsidP="007431CE">
            <w:pPr>
              <w:rPr>
                <w:rFonts w:ascii="Times New Roman" w:hAnsi="Times New Roman"/>
                <w:sz w:val="24"/>
                <w:szCs w:val="24"/>
                <w:lang w:val="ro-RO"/>
              </w:rPr>
            </w:pPr>
          </w:p>
          <w:p w14:paraId="434640E4" w14:textId="77777777" w:rsidR="00A94755" w:rsidRPr="000A21F7" w:rsidRDefault="00A94755" w:rsidP="007431CE">
            <w:pPr>
              <w:rPr>
                <w:rFonts w:ascii="Times New Roman" w:hAnsi="Times New Roman"/>
                <w:sz w:val="24"/>
                <w:szCs w:val="24"/>
                <w:lang w:val="ro-RO"/>
              </w:rPr>
            </w:pPr>
          </w:p>
          <w:p w14:paraId="623E8831" w14:textId="77777777" w:rsidR="00A94755" w:rsidRPr="000A21F7" w:rsidRDefault="00A94755" w:rsidP="007431CE">
            <w:pPr>
              <w:rPr>
                <w:rFonts w:ascii="Times New Roman" w:hAnsi="Times New Roman"/>
                <w:sz w:val="24"/>
                <w:szCs w:val="24"/>
                <w:lang w:val="ro-RO"/>
              </w:rPr>
            </w:pPr>
          </w:p>
          <w:p w14:paraId="397DD501" w14:textId="77777777" w:rsidR="00A94755" w:rsidRPr="000A21F7" w:rsidRDefault="00A94755" w:rsidP="007431CE">
            <w:pPr>
              <w:rPr>
                <w:rFonts w:ascii="Times New Roman" w:hAnsi="Times New Roman"/>
                <w:sz w:val="24"/>
                <w:szCs w:val="24"/>
                <w:lang w:val="ro-RO"/>
              </w:rPr>
            </w:pPr>
          </w:p>
          <w:p w14:paraId="52259633" w14:textId="77777777" w:rsidR="00A94755" w:rsidRPr="000A21F7" w:rsidRDefault="00A94755" w:rsidP="007431CE">
            <w:pPr>
              <w:rPr>
                <w:rFonts w:ascii="Times New Roman" w:hAnsi="Times New Roman"/>
                <w:sz w:val="24"/>
                <w:szCs w:val="24"/>
                <w:lang w:val="ro-RO"/>
              </w:rPr>
            </w:pPr>
          </w:p>
          <w:p w14:paraId="26A0E6E4" w14:textId="77777777" w:rsidR="00A94755" w:rsidRPr="000A21F7" w:rsidRDefault="00A94755" w:rsidP="007431CE">
            <w:pPr>
              <w:rPr>
                <w:rFonts w:ascii="Times New Roman" w:hAnsi="Times New Roman"/>
                <w:sz w:val="24"/>
                <w:szCs w:val="24"/>
                <w:lang w:val="ro-RO"/>
              </w:rPr>
            </w:pPr>
          </w:p>
          <w:p w14:paraId="299FEDB7" w14:textId="77777777" w:rsidR="00A94755" w:rsidRPr="000A21F7" w:rsidRDefault="00A94755" w:rsidP="007431CE">
            <w:pPr>
              <w:rPr>
                <w:rFonts w:ascii="Times New Roman" w:hAnsi="Times New Roman"/>
                <w:sz w:val="24"/>
                <w:szCs w:val="24"/>
                <w:lang w:val="ro-RO"/>
              </w:rPr>
            </w:pPr>
          </w:p>
          <w:p w14:paraId="0383C2AD" w14:textId="77777777" w:rsidR="00A94755" w:rsidRPr="000A21F7" w:rsidRDefault="00A94755" w:rsidP="007431CE">
            <w:pPr>
              <w:rPr>
                <w:rFonts w:ascii="Times New Roman" w:hAnsi="Times New Roman"/>
                <w:sz w:val="24"/>
                <w:szCs w:val="24"/>
                <w:lang w:val="ro-RO"/>
              </w:rPr>
            </w:pPr>
          </w:p>
          <w:p w14:paraId="7AF62F2A" w14:textId="77777777" w:rsidR="00A94755" w:rsidRPr="000A21F7" w:rsidRDefault="00A94755" w:rsidP="007431CE">
            <w:pPr>
              <w:rPr>
                <w:rFonts w:ascii="Times New Roman" w:hAnsi="Times New Roman"/>
                <w:sz w:val="24"/>
                <w:szCs w:val="24"/>
                <w:lang w:val="ro-RO"/>
              </w:rPr>
            </w:pPr>
          </w:p>
          <w:p w14:paraId="2BF89E57" w14:textId="77777777" w:rsidR="00A94755" w:rsidRPr="000A21F7" w:rsidRDefault="00A94755" w:rsidP="007431CE">
            <w:pPr>
              <w:rPr>
                <w:rFonts w:ascii="Times New Roman" w:hAnsi="Times New Roman"/>
                <w:sz w:val="24"/>
                <w:szCs w:val="24"/>
                <w:lang w:val="ro-RO"/>
              </w:rPr>
            </w:pPr>
          </w:p>
          <w:p w14:paraId="3C03BAC6" w14:textId="77777777" w:rsidR="00A94755" w:rsidRPr="000A21F7" w:rsidRDefault="00A94755" w:rsidP="007431CE">
            <w:pPr>
              <w:rPr>
                <w:rFonts w:ascii="Times New Roman" w:hAnsi="Times New Roman"/>
                <w:sz w:val="24"/>
                <w:szCs w:val="24"/>
                <w:lang w:val="ro-RO"/>
              </w:rPr>
            </w:pPr>
          </w:p>
          <w:p w14:paraId="6D46817F" w14:textId="77777777" w:rsidR="00A94755" w:rsidRPr="000A21F7" w:rsidRDefault="00A94755" w:rsidP="007431CE">
            <w:pPr>
              <w:rPr>
                <w:rFonts w:ascii="Times New Roman" w:hAnsi="Times New Roman"/>
                <w:sz w:val="24"/>
                <w:szCs w:val="24"/>
                <w:lang w:val="ro-RO"/>
              </w:rPr>
            </w:pPr>
          </w:p>
          <w:p w14:paraId="4D96A299" w14:textId="77777777" w:rsidR="00A94755" w:rsidRPr="000A21F7" w:rsidRDefault="00A94755" w:rsidP="007431CE">
            <w:pPr>
              <w:rPr>
                <w:rFonts w:ascii="Times New Roman" w:hAnsi="Times New Roman"/>
                <w:sz w:val="24"/>
                <w:szCs w:val="24"/>
                <w:lang w:val="ro-RO"/>
              </w:rPr>
            </w:pPr>
          </w:p>
          <w:p w14:paraId="437D3550" w14:textId="77777777" w:rsidR="00A94755" w:rsidRPr="000A21F7" w:rsidRDefault="00A94755" w:rsidP="007431CE">
            <w:pPr>
              <w:rPr>
                <w:rFonts w:ascii="Times New Roman" w:hAnsi="Times New Roman"/>
                <w:sz w:val="24"/>
                <w:szCs w:val="24"/>
                <w:lang w:val="ro-RO"/>
              </w:rPr>
            </w:pPr>
          </w:p>
          <w:p w14:paraId="1DE40E03" w14:textId="77777777" w:rsidR="00A94755" w:rsidRPr="000A21F7" w:rsidRDefault="00A94755" w:rsidP="007431CE">
            <w:pPr>
              <w:rPr>
                <w:rFonts w:ascii="Times New Roman" w:hAnsi="Times New Roman"/>
                <w:sz w:val="24"/>
                <w:szCs w:val="24"/>
                <w:lang w:val="ro-RO"/>
              </w:rPr>
            </w:pPr>
          </w:p>
          <w:p w14:paraId="2C5F67ED" w14:textId="77777777" w:rsidR="00A94755" w:rsidRPr="000A21F7" w:rsidRDefault="00A94755" w:rsidP="007431CE">
            <w:pPr>
              <w:rPr>
                <w:rFonts w:ascii="Times New Roman" w:hAnsi="Times New Roman"/>
                <w:sz w:val="24"/>
                <w:szCs w:val="24"/>
                <w:lang w:val="ro-RO"/>
              </w:rPr>
            </w:pPr>
          </w:p>
          <w:p w14:paraId="44C07C2F" w14:textId="77777777" w:rsidR="00A94755" w:rsidRPr="000A21F7" w:rsidRDefault="00A94755" w:rsidP="007431CE">
            <w:pPr>
              <w:rPr>
                <w:rFonts w:ascii="Times New Roman" w:hAnsi="Times New Roman"/>
                <w:sz w:val="24"/>
                <w:szCs w:val="24"/>
                <w:lang w:val="ro-RO"/>
              </w:rPr>
            </w:pPr>
          </w:p>
          <w:p w14:paraId="7FC9B45B" w14:textId="77777777" w:rsidR="00A94755" w:rsidRPr="000A21F7" w:rsidRDefault="00A94755" w:rsidP="007431CE">
            <w:pPr>
              <w:rPr>
                <w:rFonts w:ascii="Times New Roman" w:hAnsi="Times New Roman"/>
                <w:sz w:val="24"/>
                <w:szCs w:val="24"/>
                <w:lang w:val="ro-RO"/>
              </w:rPr>
            </w:pPr>
          </w:p>
          <w:p w14:paraId="756EAD88" w14:textId="77777777" w:rsidR="00A94755" w:rsidRPr="000A21F7" w:rsidRDefault="00A94755" w:rsidP="007431CE">
            <w:pPr>
              <w:rPr>
                <w:rFonts w:ascii="Times New Roman" w:hAnsi="Times New Roman"/>
                <w:sz w:val="24"/>
                <w:szCs w:val="24"/>
                <w:lang w:val="ro-RO"/>
              </w:rPr>
            </w:pPr>
          </w:p>
          <w:p w14:paraId="664C4FCC" w14:textId="77777777" w:rsidR="00A94755" w:rsidRPr="000A21F7" w:rsidRDefault="00A94755" w:rsidP="007431CE">
            <w:pPr>
              <w:rPr>
                <w:rFonts w:ascii="Times New Roman" w:hAnsi="Times New Roman"/>
                <w:sz w:val="24"/>
                <w:szCs w:val="24"/>
                <w:lang w:val="ro-RO"/>
              </w:rPr>
            </w:pPr>
          </w:p>
          <w:p w14:paraId="08AB18B3" w14:textId="77777777" w:rsidR="00A94755" w:rsidRPr="000A21F7" w:rsidRDefault="00A94755" w:rsidP="007431CE">
            <w:pPr>
              <w:rPr>
                <w:rFonts w:ascii="Times New Roman" w:hAnsi="Times New Roman"/>
                <w:sz w:val="24"/>
                <w:szCs w:val="24"/>
                <w:lang w:val="ro-RO"/>
              </w:rPr>
            </w:pPr>
          </w:p>
          <w:p w14:paraId="5BD29F07" w14:textId="77777777" w:rsidR="00A94755" w:rsidRPr="000A21F7" w:rsidRDefault="00A94755" w:rsidP="007431CE">
            <w:pPr>
              <w:rPr>
                <w:rFonts w:ascii="Times New Roman" w:hAnsi="Times New Roman"/>
                <w:sz w:val="24"/>
                <w:szCs w:val="24"/>
                <w:lang w:val="ro-RO"/>
              </w:rPr>
            </w:pPr>
          </w:p>
          <w:p w14:paraId="3A106F20" w14:textId="77777777" w:rsidR="00A94755" w:rsidRPr="000A21F7" w:rsidRDefault="00A94755" w:rsidP="007431CE">
            <w:pPr>
              <w:rPr>
                <w:rFonts w:ascii="Times New Roman" w:hAnsi="Times New Roman"/>
                <w:sz w:val="24"/>
                <w:szCs w:val="24"/>
                <w:lang w:val="ro-RO"/>
              </w:rPr>
            </w:pPr>
          </w:p>
          <w:p w14:paraId="177E2ED0" w14:textId="77777777" w:rsidR="00A94755" w:rsidRPr="000A21F7" w:rsidRDefault="00A94755" w:rsidP="007431CE">
            <w:pPr>
              <w:rPr>
                <w:rFonts w:ascii="Times New Roman" w:hAnsi="Times New Roman"/>
                <w:sz w:val="24"/>
                <w:szCs w:val="24"/>
                <w:lang w:val="ro-RO"/>
              </w:rPr>
            </w:pPr>
          </w:p>
          <w:p w14:paraId="6A4884FB" w14:textId="77777777" w:rsidR="00A94755" w:rsidRPr="000A21F7" w:rsidRDefault="00A94755" w:rsidP="007431CE">
            <w:pPr>
              <w:rPr>
                <w:rFonts w:ascii="Times New Roman" w:hAnsi="Times New Roman"/>
                <w:sz w:val="24"/>
                <w:szCs w:val="24"/>
                <w:lang w:val="ro-RO"/>
              </w:rPr>
            </w:pPr>
          </w:p>
          <w:p w14:paraId="77C039AD" w14:textId="77777777" w:rsidR="00A94755" w:rsidRPr="000A21F7" w:rsidRDefault="00A94755" w:rsidP="007431CE">
            <w:pPr>
              <w:rPr>
                <w:rFonts w:ascii="Times New Roman" w:hAnsi="Times New Roman"/>
                <w:sz w:val="24"/>
                <w:szCs w:val="24"/>
                <w:lang w:val="ro-RO"/>
              </w:rPr>
            </w:pPr>
          </w:p>
          <w:p w14:paraId="376B1293" w14:textId="77777777" w:rsidR="00A94755" w:rsidRPr="000A21F7" w:rsidRDefault="00A94755" w:rsidP="007431CE">
            <w:pPr>
              <w:rPr>
                <w:rFonts w:ascii="Times New Roman" w:hAnsi="Times New Roman"/>
                <w:sz w:val="24"/>
                <w:szCs w:val="24"/>
                <w:lang w:val="ro-RO"/>
              </w:rPr>
            </w:pPr>
          </w:p>
          <w:p w14:paraId="1D69CA67" w14:textId="77777777" w:rsidR="00A94755" w:rsidRPr="000A21F7" w:rsidRDefault="00A94755" w:rsidP="007431CE">
            <w:pPr>
              <w:rPr>
                <w:rFonts w:ascii="Times New Roman" w:hAnsi="Times New Roman"/>
                <w:sz w:val="24"/>
                <w:szCs w:val="24"/>
                <w:lang w:val="ro-RO"/>
              </w:rPr>
            </w:pPr>
          </w:p>
          <w:p w14:paraId="0AC769CE" w14:textId="77777777" w:rsidR="00A94755" w:rsidRPr="000A21F7" w:rsidRDefault="00A94755" w:rsidP="007431CE">
            <w:pPr>
              <w:rPr>
                <w:rFonts w:ascii="Times New Roman" w:hAnsi="Times New Roman"/>
                <w:sz w:val="24"/>
                <w:szCs w:val="24"/>
                <w:lang w:val="ro-RO"/>
              </w:rPr>
            </w:pPr>
          </w:p>
          <w:p w14:paraId="787E406B" w14:textId="77777777" w:rsidR="00A94755" w:rsidRPr="000A21F7" w:rsidRDefault="00A94755" w:rsidP="007431CE">
            <w:pPr>
              <w:rPr>
                <w:rFonts w:ascii="Times New Roman" w:hAnsi="Times New Roman"/>
                <w:sz w:val="24"/>
                <w:szCs w:val="24"/>
                <w:lang w:val="ro-RO"/>
              </w:rPr>
            </w:pPr>
          </w:p>
          <w:p w14:paraId="55C7DED6" w14:textId="77777777" w:rsidR="00A94755" w:rsidRPr="000A21F7" w:rsidRDefault="00A94755" w:rsidP="007431CE">
            <w:pPr>
              <w:rPr>
                <w:rFonts w:ascii="Times New Roman" w:hAnsi="Times New Roman"/>
                <w:sz w:val="24"/>
                <w:szCs w:val="24"/>
                <w:lang w:val="ro-RO"/>
              </w:rPr>
            </w:pPr>
          </w:p>
          <w:p w14:paraId="3157A539" w14:textId="77777777" w:rsidR="00A94755" w:rsidRPr="000A21F7" w:rsidRDefault="00A94755" w:rsidP="007431CE">
            <w:pPr>
              <w:rPr>
                <w:rFonts w:ascii="Times New Roman" w:hAnsi="Times New Roman"/>
                <w:sz w:val="24"/>
                <w:szCs w:val="24"/>
                <w:lang w:val="ro-RO"/>
              </w:rPr>
            </w:pPr>
          </w:p>
          <w:p w14:paraId="2AB740AC" w14:textId="77777777" w:rsidR="00A94755" w:rsidRPr="000A21F7" w:rsidRDefault="00A94755" w:rsidP="007431CE">
            <w:pPr>
              <w:rPr>
                <w:rFonts w:ascii="Times New Roman" w:hAnsi="Times New Roman"/>
                <w:sz w:val="24"/>
                <w:szCs w:val="24"/>
                <w:lang w:val="ro-RO"/>
              </w:rPr>
            </w:pPr>
          </w:p>
          <w:p w14:paraId="475BE953" w14:textId="77777777" w:rsidR="00A94755" w:rsidRPr="000A21F7" w:rsidRDefault="00A94755" w:rsidP="007431CE">
            <w:pPr>
              <w:rPr>
                <w:rFonts w:ascii="Times New Roman" w:hAnsi="Times New Roman"/>
                <w:sz w:val="24"/>
                <w:szCs w:val="24"/>
                <w:lang w:val="ro-RO"/>
              </w:rPr>
            </w:pPr>
          </w:p>
          <w:p w14:paraId="6EA94975" w14:textId="77777777" w:rsidR="00A94755" w:rsidRPr="000A21F7" w:rsidRDefault="00A94755" w:rsidP="007431CE">
            <w:pPr>
              <w:rPr>
                <w:rFonts w:ascii="Times New Roman" w:hAnsi="Times New Roman"/>
                <w:sz w:val="24"/>
                <w:szCs w:val="24"/>
                <w:lang w:val="ro-RO"/>
              </w:rPr>
            </w:pPr>
          </w:p>
          <w:p w14:paraId="51FF6D58" w14:textId="77777777" w:rsidR="00A94755" w:rsidRPr="000A21F7" w:rsidRDefault="00A94755" w:rsidP="007431CE">
            <w:pPr>
              <w:rPr>
                <w:rFonts w:ascii="Times New Roman" w:hAnsi="Times New Roman"/>
                <w:sz w:val="24"/>
                <w:szCs w:val="24"/>
                <w:lang w:val="ro-RO"/>
              </w:rPr>
            </w:pPr>
          </w:p>
          <w:p w14:paraId="1C104D70" w14:textId="77777777" w:rsidR="00A94755" w:rsidRPr="000A21F7" w:rsidRDefault="00A94755" w:rsidP="007431CE">
            <w:pPr>
              <w:rPr>
                <w:rFonts w:ascii="Times New Roman" w:hAnsi="Times New Roman"/>
                <w:sz w:val="24"/>
                <w:szCs w:val="24"/>
                <w:lang w:val="ro-RO"/>
              </w:rPr>
            </w:pPr>
          </w:p>
          <w:p w14:paraId="5D06F933" w14:textId="77777777" w:rsidR="00A94755" w:rsidRPr="000A21F7" w:rsidRDefault="00A94755" w:rsidP="007431CE">
            <w:pPr>
              <w:rPr>
                <w:rFonts w:ascii="Times New Roman" w:hAnsi="Times New Roman"/>
                <w:sz w:val="24"/>
                <w:szCs w:val="24"/>
                <w:lang w:val="ro-RO"/>
              </w:rPr>
            </w:pPr>
          </w:p>
          <w:p w14:paraId="76524F01" w14:textId="77777777" w:rsidR="00A94755" w:rsidRPr="000A21F7" w:rsidRDefault="00A94755" w:rsidP="007431CE">
            <w:pPr>
              <w:rPr>
                <w:rFonts w:ascii="Times New Roman" w:hAnsi="Times New Roman"/>
                <w:sz w:val="24"/>
                <w:szCs w:val="24"/>
                <w:lang w:val="ro-RO"/>
              </w:rPr>
            </w:pPr>
          </w:p>
          <w:p w14:paraId="7BFC7E63" w14:textId="77777777" w:rsidR="00A94755" w:rsidRPr="000A21F7" w:rsidRDefault="00A94755" w:rsidP="007431CE">
            <w:pPr>
              <w:rPr>
                <w:rFonts w:ascii="Times New Roman" w:hAnsi="Times New Roman"/>
                <w:sz w:val="24"/>
                <w:szCs w:val="24"/>
                <w:lang w:val="ro-RO"/>
              </w:rPr>
            </w:pPr>
          </w:p>
          <w:p w14:paraId="5B8F000D" w14:textId="77777777" w:rsidR="00A94755" w:rsidRPr="000A21F7" w:rsidRDefault="00A94755" w:rsidP="007431CE">
            <w:pPr>
              <w:rPr>
                <w:rFonts w:ascii="Times New Roman" w:hAnsi="Times New Roman"/>
                <w:sz w:val="24"/>
                <w:szCs w:val="24"/>
                <w:lang w:val="ro-RO"/>
              </w:rPr>
            </w:pPr>
          </w:p>
          <w:p w14:paraId="1B55FC5A" w14:textId="77777777" w:rsidR="00A94755" w:rsidRPr="000A21F7" w:rsidRDefault="00A94755" w:rsidP="007431CE">
            <w:pPr>
              <w:rPr>
                <w:rFonts w:ascii="Times New Roman" w:hAnsi="Times New Roman"/>
                <w:sz w:val="24"/>
                <w:szCs w:val="24"/>
                <w:lang w:val="ro-RO"/>
              </w:rPr>
            </w:pPr>
          </w:p>
          <w:p w14:paraId="5075E56B" w14:textId="77777777" w:rsidR="00A94755" w:rsidRPr="000A21F7" w:rsidRDefault="00A94755" w:rsidP="007431CE">
            <w:pPr>
              <w:rPr>
                <w:rFonts w:ascii="Times New Roman" w:hAnsi="Times New Roman"/>
                <w:sz w:val="24"/>
                <w:szCs w:val="24"/>
                <w:lang w:val="ro-RO"/>
              </w:rPr>
            </w:pPr>
          </w:p>
          <w:p w14:paraId="4F5E2417" w14:textId="77777777" w:rsidR="00A94755" w:rsidRPr="000A21F7" w:rsidRDefault="00A94755" w:rsidP="007431CE">
            <w:pPr>
              <w:rPr>
                <w:rFonts w:ascii="Times New Roman" w:hAnsi="Times New Roman"/>
                <w:sz w:val="24"/>
                <w:szCs w:val="24"/>
                <w:lang w:val="ro-RO"/>
              </w:rPr>
            </w:pPr>
          </w:p>
          <w:p w14:paraId="0B07F5D8" w14:textId="77777777" w:rsidR="00A94755" w:rsidRPr="000A21F7" w:rsidRDefault="00A94755" w:rsidP="007431CE">
            <w:pPr>
              <w:rPr>
                <w:rFonts w:ascii="Times New Roman" w:hAnsi="Times New Roman"/>
                <w:sz w:val="24"/>
                <w:szCs w:val="24"/>
                <w:lang w:val="ro-RO"/>
              </w:rPr>
            </w:pPr>
          </w:p>
          <w:p w14:paraId="017E2556" w14:textId="77777777" w:rsidR="00A94755" w:rsidRPr="000A21F7" w:rsidRDefault="00A94755" w:rsidP="007431CE">
            <w:pPr>
              <w:rPr>
                <w:rFonts w:ascii="Times New Roman" w:hAnsi="Times New Roman"/>
                <w:sz w:val="24"/>
                <w:szCs w:val="24"/>
                <w:lang w:val="ro-RO"/>
              </w:rPr>
            </w:pPr>
          </w:p>
          <w:p w14:paraId="291F437E" w14:textId="77777777" w:rsidR="00A94755" w:rsidRPr="000A21F7" w:rsidRDefault="00A94755" w:rsidP="007431CE">
            <w:pPr>
              <w:rPr>
                <w:rFonts w:ascii="Times New Roman" w:hAnsi="Times New Roman"/>
                <w:sz w:val="24"/>
                <w:szCs w:val="24"/>
                <w:lang w:val="ro-RO"/>
              </w:rPr>
            </w:pPr>
          </w:p>
          <w:p w14:paraId="02651145" w14:textId="77777777" w:rsidR="00A94755" w:rsidRPr="000A21F7" w:rsidRDefault="00A94755" w:rsidP="007431CE">
            <w:pPr>
              <w:rPr>
                <w:rFonts w:ascii="Times New Roman" w:hAnsi="Times New Roman"/>
                <w:sz w:val="24"/>
                <w:szCs w:val="24"/>
                <w:lang w:val="ro-RO"/>
              </w:rPr>
            </w:pPr>
          </w:p>
          <w:p w14:paraId="09EF77AD" w14:textId="77777777" w:rsidR="00A94755" w:rsidRPr="000A21F7" w:rsidRDefault="00A94755" w:rsidP="007431CE">
            <w:pPr>
              <w:rPr>
                <w:rFonts w:ascii="Times New Roman" w:hAnsi="Times New Roman"/>
                <w:sz w:val="24"/>
                <w:szCs w:val="24"/>
                <w:lang w:val="ro-RO"/>
              </w:rPr>
            </w:pPr>
          </w:p>
          <w:p w14:paraId="165EBE34" w14:textId="77777777" w:rsidR="00A94755" w:rsidRPr="000A21F7" w:rsidRDefault="00A94755" w:rsidP="007431CE">
            <w:pPr>
              <w:rPr>
                <w:rFonts w:ascii="Times New Roman" w:hAnsi="Times New Roman"/>
                <w:sz w:val="24"/>
                <w:szCs w:val="24"/>
                <w:lang w:val="ro-RO"/>
              </w:rPr>
            </w:pPr>
          </w:p>
          <w:p w14:paraId="43E6796B" w14:textId="77777777" w:rsidR="00A94755" w:rsidRPr="000A21F7" w:rsidRDefault="00A94755" w:rsidP="007431CE">
            <w:pPr>
              <w:rPr>
                <w:rFonts w:ascii="Times New Roman" w:hAnsi="Times New Roman"/>
                <w:sz w:val="24"/>
                <w:szCs w:val="24"/>
                <w:lang w:val="ro-RO"/>
              </w:rPr>
            </w:pPr>
          </w:p>
          <w:p w14:paraId="7EDD975E" w14:textId="77777777" w:rsidR="00A94755" w:rsidRPr="000A21F7" w:rsidRDefault="00A94755" w:rsidP="007431CE">
            <w:pPr>
              <w:rPr>
                <w:rFonts w:ascii="Times New Roman" w:hAnsi="Times New Roman"/>
                <w:sz w:val="24"/>
                <w:szCs w:val="24"/>
                <w:lang w:val="ro-RO"/>
              </w:rPr>
            </w:pPr>
          </w:p>
          <w:p w14:paraId="57EDCCF5" w14:textId="77777777" w:rsidR="00A94755" w:rsidRPr="000A21F7" w:rsidRDefault="00A94755" w:rsidP="007431CE">
            <w:pPr>
              <w:rPr>
                <w:rFonts w:ascii="Times New Roman" w:hAnsi="Times New Roman"/>
                <w:sz w:val="24"/>
                <w:szCs w:val="24"/>
                <w:lang w:val="ro-RO"/>
              </w:rPr>
            </w:pPr>
          </w:p>
          <w:p w14:paraId="25ABC2F6" w14:textId="77777777" w:rsidR="00A94755" w:rsidRPr="000A21F7" w:rsidRDefault="00A94755" w:rsidP="007431CE">
            <w:pPr>
              <w:rPr>
                <w:rFonts w:ascii="Times New Roman" w:hAnsi="Times New Roman"/>
                <w:sz w:val="24"/>
                <w:szCs w:val="24"/>
                <w:lang w:val="ro-RO"/>
              </w:rPr>
            </w:pPr>
          </w:p>
          <w:p w14:paraId="79B79A36" w14:textId="77777777" w:rsidR="00A94755" w:rsidRPr="000A21F7" w:rsidRDefault="00A94755" w:rsidP="007431CE">
            <w:pPr>
              <w:rPr>
                <w:rFonts w:ascii="Times New Roman" w:hAnsi="Times New Roman"/>
                <w:sz w:val="24"/>
                <w:szCs w:val="24"/>
                <w:lang w:val="ro-RO"/>
              </w:rPr>
            </w:pPr>
          </w:p>
          <w:p w14:paraId="17C3277C" w14:textId="77777777" w:rsidR="00A94755" w:rsidRPr="000A21F7" w:rsidRDefault="00A94755" w:rsidP="007431CE">
            <w:pPr>
              <w:rPr>
                <w:rFonts w:ascii="Times New Roman" w:hAnsi="Times New Roman"/>
                <w:sz w:val="24"/>
                <w:szCs w:val="24"/>
                <w:lang w:val="ro-RO"/>
              </w:rPr>
            </w:pPr>
          </w:p>
          <w:p w14:paraId="6F46CC72" w14:textId="77777777" w:rsidR="00A94755" w:rsidRPr="000A21F7" w:rsidRDefault="00A94755" w:rsidP="007431CE">
            <w:pPr>
              <w:rPr>
                <w:rFonts w:ascii="Times New Roman" w:hAnsi="Times New Roman"/>
                <w:sz w:val="24"/>
                <w:szCs w:val="24"/>
                <w:lang w:val="ro-RO"/>
              </w:rPr>
            </w:pPr>
          </w:p>
          <w:p w14:paraId="3EFE5EA3" w14:textId="77777777" w:rsidR="00A94755" w:rsidRPr="000A21F7" w:rsidRDefault="00A94755" w:rsidP="007431CE">
            <w:pPr>
              <w:rPr>
                <w:rFonts w:ascii="Times New Roman" w:hAnsi="Times New Roman"/>
                <w:sz w:val="24"/>
                <w:szCs w:val="24"/>
                <w:lang w:val="ro-RO"/>
              </w:rPr>
            </w:pPr>
          </w:p>
          <w:p w14:paraId="63332467" w14:textId="77777777" w:rsidR="00A94755" w:rsidRPr="000A21F7" w:rsidRDefault="00A94755" w:rsidP="007431CE">
            <w:pPr>
              <w:rPr>
                <w:rFonts w:ascii="Times New Roman" w:hAnsi="Times New Roman"/>
                <w:sz w:val="24"/>
                <w:szCs w:val="24"/>
                <w:lang w:val="ro-RO"/>
              </w:rPr>
            </w:pPr>
          </w:p>
          <w:p w14:paraId="2AF3BBDD" w14:textId="5336D975" w:rsidR="00A94755" w:rsidRPr="000A21F7" w:rsidRDefault="00A94755" w:rsidP="007431CE">
            <w:pPr>
              <w:rPr>
                <w:rFonts w:ascii="Times New Roman" w:hAnsi="Times New Roman"/>
                <w:sz w:val="24"/>
                <w:szCs w:val="24"/>
                <w:lang w:val="ro-RO"/>
              </w:rPr>
            </w:pPr>
            <w:r w:rsidRPr="000A21F7">
              <w:rPr>
                <w:rFonts w:ascii="Times New Roman" w:hAnsi="Times New Roman"/>
                <w:sz w:val="24"/>
                <w:szCs w:val="24"/>
                <w:lang w:val="ro-RO"/>
              </w:rPr>
              <w:t>Se acceptă.</w:t>
            </w:r>
          </w:p>
          <w:p w14:paraId="025D669C" w14:textId="77777777" w:rsidR="00640202" w:rsidRPr="000A21F7" w:rsidRDefault="00640202" w:rsidP="007431CE">
            <w:pPr>
              <w:rPr>
                <w:rFonts w:ascii="Times New Roman" w:hAnsi="Times New Roman"/>
                <w:sz w:val="24"/>
                <w:szCs w:val="24"/>
                <w:lang w:val="ro-RO"/>
              </w:rPr>
            </w:pPr>
          </w:p>
          <w:p w14:paraId="39A3D62E" w14:textId="77777777" w:rsidR="00640202" w:rsidRPr="000A21F7" w:rsidRDefault="00640202" w:rsidP="007431CE">
            <w:pPr>
              <w:rPr>
                <w:rFonts w:ascii="Times New Roman" w:hAnsi="Times New Roman"/>
                <w:sz w:val="24"/>
                <w:szCs w:val="24"/>
                <w:lang w:val="ro-RO"/>
              </w:rPr>
            </w:pPr>
          </w:p>
          <w:p w14:paraId="40BE37E9" w14:textId="77777777" w:rsidR="00640202" w:rsidRPr="000A21F7" w:rsidRDefault="00640202" w:rsidP="007431CE">
            <w:pPr>
              <w:rPr>
                <w:rFonts w:ascii="Times New Roman" w:hAnsi="Times New Roman"/>
                <w:sz w:val="24"/>
                <w:szCs w:val="24"/>
                <w:lang w:val="ro-RO"/>
              </w:rPr>
            </w:pPr>
          </w:p>
          <w:p w14:paraId="6099BD4D" w14:textId="77777777" w:rsidR="00640202" w:rsidRPr="000A21F7" w:rsidRDefault="00640202" w:rsidP="007431CE">
            <w:pPr>
              <w:rPr>
                <w:rFonts w:ascii="Times New Roman" w:hAnsi="Times New Roman"/>
                <w:sz w:val="24"/>
                <w:szCs w:val="24"/>
                <w:lang w:val="ro-RO"/>
              </w:rPr>
            </w:pPr>
          </w:p>
          <w:p w14:paraId="71DAEC7C" w14:textId="77777777" w:rsidR="00640202" w:rsidRPr="000A21F7" w:rsidRDefault="00640202" w:rsidP="007431CE">
            <w:pPr>
              <w:rPr>
                <w:rFonts w:ascii="Times New Roman" w:hAnsi="Times New Roman"/>
                <w:sz w:val="24"/>
                <w:szCs w:val="24"/>
                <w:lang w:val="ro-RO"/>
              </w:rPr>
            </w:pPr>
          </w:p>
          <w:p w14:paraId="3DC461E5" w14:textId="77777777" w:rsidR="00640202" w:rsidRPr="000A21F7" w:rsidRDefault="00640202" w:rsidP="007431CE">
            <w:pPr>
              <w:rPr>
                <w:rFonts w:ascii="Times New Roman" w:hAnsi="Times New Roman"/>
                <w:sz w:val="24"/>
                <w:szCs w:val="24"/>
                <w:lang w:val="ro-RO"/>
              </w:rPr>
            </w:pPr>
          </w:p>
          <w:p w14:paraId="55B048F5" w14:textId="77777777" w:rsidR="00640202" w:rsidRPr="000A21F7" w:rsidRDefault="00640202" w:rsidP="007431CE">
            <w:pPr>
              <w:rPr>
                <w:rFonts w:ascii="Times New Roman" w:hAnsi="Times New Roman"/>
                <w:sz w:val="24"/>
                <w:szCs w:val="24"/>
                <w:lang w:val="ro-RO"/>
              </w:rPr>
            </w:pPr>
          </w:p>
          <w:p w14:paraId="7C02496E" w14:textId="77777777" w:rsidR="00640202" w:rsidRPr="000A21F7" w:rsidRDefault="00640202" w:rsidP="007431CE">
            <w:pPr>
              <w:rPr>
                <w:rFonts w:ascii="Times New Roman" w:hAnsi="Times New Roman"/>
                <w:sz w:val="24"/>
                <w:szCs w:val="24"/>
                <w:lang w:val="ro-RO"/>
              </w:rPr>
            </w:pPr>
          </w:p>
          <w:p w14:paraId="5A3D75DD" w14:textId="77777777" w:rsidR="00640202" w:rsidRPr="000A21F7" w:rsidRDefault="00640202" w:rsidP="007431CE">
            <w:pPr>
              <w:rPr>
                <w:rFonts w:ascii="Times New Roman" w:hAnsi="Times New Roman"/>
                <w:sz w:val="24"/>
                <w:szCs w:val="24"/>
                <w:lang w:val="ro-RO"/>
              </w:rPr>
            </w:pPr>
          </w:p>
          <w:p w14:paraId="566F61AB" w14:textId="77777777" w:rsidR="00640202" w:rsidRPr="000A21F7" w:rsidRDefault="00640202" w:rsidP="007431CE">
            <w:pPr>
              <w:rPr>
                <w:rFonts w:ascii="Times New Roman" w:hAnsi="Times New Roman"/>
                <w:sz w:val="24"/>
                <w:szCs w:val="24"/>
                <w:lang w:val="ro-RO"/>
              </w:rPr>
            </w:pPr>
          </w:p>
          <w:p w14:paraId="28A17C78" w14:textId="77777777" w:rsidR="00640202" w:rsidRPr="000A21F7" w:rsidRDefault="00640202" w:rsidP="007431CE">
            <w:pPr>
              <w:rPr>
                <w:rFonts w:ascii="Times New Roman" w:hAnsi="Times New Roman"/>
                <w:sz w:val="24"/>
                <w:szCs w:val="24"/>
                <w:lang w:val="ro-RO"/>
              </w:rPr>
            </w:pPr>
          </w:p>
          <w:p w14:paraId="2B95D8E3" w14:textId="77777777" w:rsidR="00640202" w:rsidRPr="000A21F7" w:rsidRDefault="00640202" w:rsidP="007431CE">
            <w:pPr>
              <w:rPr>
                <w:rFonts w:ascii="Times New Roman" w:hAnsi="Times New Roman"/>
                <w:sz w:val="24"/>
                <w:szCs w:val="24"/>
                <w:lang w:val="ro-RO"/>
              </w:rPr>
            </w:pPr>
          </w:p>
          <w:p w14:paraId="6E8E3E66" w14:textId="77777777" w:rsidR="00640202" w:rsidRPr="000A21F7" w:rsidRDefault="00640202" w:rsidP="007431CE">
            <w:pPr>
              <w:rPr>
                <w:rFonts w:ascii="Times New Roman" w:hAnsi="Times New Roman"/>
                <w:sz w:val="24"/>
                <w:szCs w:val="24"/>
                <w:lang w:val="ro-RO"/>
              </w:rPr>
            </w:pPr>
          </w:p>
          <w:p w14:paraId="363E3BA0" w14:textId="77777777" w:rsidR="00640202" w:rsidRPr="000A21F7" w:rsidRDefault="00640202" w:rsidP="007431CE">
            <w:pPr>
              <w:rPr>
                <w:rFonts w:ascii="Times New Roman" w:hAnsi="Times New Roman"/>
                <w:sz w:val="24"/>
                <w:szCs w:val="24"/>
                <w:lang w:val="ro-RO"/>
              </w:rPr>
            </w:pPr>
          </w:p>
          <w:p w14:paraId="79D48BFB" w14:textId="77777777" w:rsidR="00640202" w:rsidRPr="000A21F7" w:rsidRDefault="00640202" w:rsidP="007431CE">
            <w:pPr>
              <w:rPr>
                <w:rFonts w:ascii="Times New Roman" w:hAnsi="Times New Roman"/>
                <w:sz w:val="24"/>
                <w:szCs w:val="24"/>
                <w:lang w:val="ro-RO"/>
              </w:rPr>
            </w:pPr>
          </w:p>
          <w:p w14:paraId="45BD459D" w14:textId="77777777" w:rsidR="00640202" w:rsidRPr="000A21F7" w:rsidRDefault="00640202" w:rsidP="007431CE">
            <w:pPr>
              <w:rPr>
                <w:rFonts w:ascii="Times New Roman" w:hAnsi="Times New Roman"/>
                <w:sz w:val="24"/>
                <w:szCs w:val="24"/>
                <w:lang w:val="ro-RO"/>
              </w:rPr>
            </w:pPr>
          </w:p>
          <w:p w14:paraId="55BB9559" w14:textId="77777777" w:rsidR="00640202" w:rsidRPr="000A21F7" w:rsidRDefault="00640202" w:rsidP="007431CE">
            <w:pPr>
              <w:rPr>
                <w:rFonts w:ascii="Times New Roman" w:hAnsi="Times New Roman"/>
                <w:sz w:val="24"/>
                <w:szCs w:val="24"/>
                <w:lang w:val="ro-RO"/>
              </w:rPr>
            </w:pPr>
          </w:p>
          <w:p w14:paraId="51419CA9" w14:textId="77777777" w:rsidR="00640202" w:rsidRPr="000A21F7" w:rsidRDefault="00640202" w:rsidP="007431CE">
            <w:pPr>
              <w:rPr>
                <w:rFonts w:ascii="Times New Roman" w:hAnsi="Times New Roman"/>
                <w:sz w:val="24"/>
                <w:szCs w:val="24"/>
                <w:lang w:val="ro-RO"/>
              </w:rPr>
            </w:pPr>
          </w:p>
          <w:p w14:paraId="45992A37" w14:textId="77777777" w:rsidR="00640202" w:rsidRPr="000A21F7" w:rsidRDefault="00640202" w:rsidP="007431CE">
            <w:pPr>
              <w:rPr>
                <w:rFonts w:ascii="Times New Roman" w:hAnsi="Times New Roman"/>
                <w:sz w:val="24"/>
                <w:szCs w:val="24"/>
                <w:lang w:val="ro-RO"/>
              </w:rPr>
            </w:pPr>
          </w:p>
          <w:p w14:paraId="238EF2F0" w14:textId="77777777" w:rsidR="00640202" w:rsidRPr="000A21F7" w:rsidRDefault="00640202" w:rsidP="007431CE">
            <w:pPr>
              <w:rPr>
                <w:rFonts w:ascii="Times New Roman" w:hAnsi="Times New Roman"/>
                <w:sz w:val="24"/>
                <w:szCs w:val="24"/>
                <w:lang w:val="ro-RO"/>
              </w:rPr>
            </w:pPr>
          </w:p>
          <w:p w14:paraId="36F32F8F" w14:textId="6C5671D9" w:rsidR="00640202" w:rsidRPr="000A21F7" w:rsidRDefault="00640202" w:rsidP="007431CE">
            <w:pPr>
              <w:rPr>
                <w:rFonts w:ascii="Times New Roman" w:hAnsi="Times New Roman"/>
                <w:sz w:val="24"/>
                <w:szCs w:val="24"/>
                <w:lang w:val="ro-RO"/>
              </w:rPr>
            </w:pPr>
            <w:r w:rsidRPr="000A21F7">
              <w:rPr>
                <w:rFonts w:ascii="Times New Roman" w:hAnsi="Times New Roman"/>
                <w:sz w:val="24"/>
                <w:szCs w:val="24"/>
                <w:lang w:val="ro-RO"/>
              </w:rPr>
              <w:lastRenderedPageBreak/>
              <w:t>Se acceptă.</w:t>
            </w:r>
          </w:p>
          <w:p w14:paraId="4D58A2B8" w14:textId="77777777" w:rsidR="00640202" w:rsidRPr="000A21F7" w:rsidRDefault="00640202" w:rsidP="007431CE">
            <w:pPr>
              <w:rPr>
                <w:rFonts w:ascii="Times New Roman" w:hAnsi="Times New Roman"/>
                <w:sz w:val="24"/>
                <w:szCs w:val="24"/>
                <w:lang w:val="ro-RO"/>
              </w:rPr>
            </w:pPr>
          </w:p>
          <w:p w14:paraId="7F7A2B7A" w14:textId="77777777" w:rsidR="00640202" w:rsidRPr="000A21F7" w:rsidRDefault="00640202" w:rsidP="007431CE">
            <w:pPr>
              <w:rPr>
                <w:rFonts w:ascii="Times New Roman" w:hAnsi="Times New Roman"/>
                <w:sz w:val="24"/>
                <w:szCs w:val="24"/>
                <w:lang w:val="ro-RO"/>
              </w:rPr>
            </w:pPr>
          </w:p>
          <w:p w14:paraId="789F286D" w14:textId="77777777" w:rsidR="00640202" w:rsidRPr="000A21F7" w:rsidRDefault="00640202" w:rsidP="007431CE">
            <w:pPr>
              <w:rPr>
                <w:rFonts w:ascii="Times New Roman" w:hAnsi="Times New Roman"/>
                <w:sz w:val="24"/>
                <w:szCs w:val="24"/>
                <w:lang w:val="ro-RO"/>
              </w:rPr>
            </w:pPr>
          </w:p>
          <w:p w14:paraId="5A800F5B" w14:textId="77777777" w:rsidR="00640202" w:rsidRPr="000A21F7" w:rsidRDefault="00640202" w:rsidP="007431CE">
            <w:pPr>
              <w:rPr>
                <w:rFonts w:ascii="Times New Roman" w:hAnsi="Times New Roman"/>
                <w:sz w:val="24"/>
                <w:szCs w:val="24"/>
                <w:lang w:val="ro-RO"/>
              </w:rPr>
            </w:pPr>
          </w:p>
          <w:p w14:paraId="77C8E46E" w14:textId="77777777" w:rsidR="00A94755" w:rsidRPr="000A21F7" w:rsidRDefault="00A94755" w:rsidP="007431CE">
            <w:pPr>
              <w:rPr>
                <w:rFonts w:ascii="Times New Roman" w:hAnsi="Times New Roman"/>
                <w:sz w:val="24"/>
                <w:szCs w:val="24"/>
                <w:lang w:val="ro-RO"/>
              </w:rPr>
            </w:pPr>
          </w:p>
          <w:p w14:paraId="4DE710F0" w14:textId="77777777" w:rsidR="00A94755" w:rsidRPr="000A21F7" w:rsidRDefault="00A94755" w:rsidP="007431CE">
            <w:pPr>
              <w:rPr>
                <w:rFonts w:ascii="Times New Roman" w:hAnsi="Times New Roman"/>
                <w:sz w:val="24"/>
                <w:szCs w:val="24"/>
                <w:lang w:val="ro-RO"/>
              </w:rPr>
            </w:pPr>
          </w:p>
          <w:p w14:paraId="6DE2C601" w14:textId="77777777" w:rsidR="00A94755" w:rsidRPr="000A21F7" w:rsidRDefault="00A94755" w:rsidP="007431CE">
            <w:pPr>
              <w:rPr>
                <w:rFonts w:ascii="Times New Roman" w:hAnsi="Times New Roman"/>
                <w:sz w:val="24"/>
                <w:szCs w:val="24"/>
                <w:lang w:val="ro-RO"/>
              </w:rPr>
            </w:pPr>
          </w:p>
          <w:p w14:paraId="4C2B3A11" w14:textId="77777777" w:rsidR="00A94755" w:rsidRPr="000A21F7" w:rsidRDefault="00A94755" w:rsidP="007431CE">
            <w:pPr>
              <w:rPr>
                <w:rFonts w:ascii="Times New Roman" w:hAnsi="Times New Roman"/>
                <w:sz w:val="24"/>
                <w:szCs w:val="24"/>
                <w:lang w:val="ro-RO"/>
              </w:rPr>
            </w:pPr>
          </w:p>
          <w:p w14:paraId="352A7308" w14:textId="77777777" w:rsidR="00A94755" w:rsidRPr="000A21F7" w:rsidRDefault="00A94755" w:rsidP="007431CE">
            <w:pPr>
              <w:rPr>
                <w:rFonts w:ascii="Times New Roman" w:hAnsi="Times New Roman"/>
                <w:sz w:val="24"/>
                <w:szCs w:val="24"/>
                <w:lang w:val="ro-RO"/>
              </w:rPr>
            </w:pPr>
          </w:p>
          <w:p w14:paraId="30CF3DBA" w14:textId="7C76DB36" w:rsidR="00A94755" w:rsidRPr="000A21F7" w:rsidRDefault="00A94755" w:rsidP="007431CE">
            <w:pPr>
              <w:rPr>
                <w:rFonts w:ascii="Times New Roman" w:hAnsi="Times New Roman"/>
                <w:sz w:val="24"/>
                <w:szCs w:val="24"/>
                <w:lang w:val="ro-RO"/>
              </w:rPr>
            </w:pPr>
          </w:p>
        </w:tc>
      </w:tr>
    </w:tbl>
    <w:p w14:paraId="7AF69F95" w14:textId="4CE0EADC" w:rsidR="008A7A30" w:rsidRPr="000A21F7" w:rsidRDefault="008A7A30" w:rsidP="00912674">
      <w:pPr>
        <w:tabs>
          <w:tab w:val="left" w:pos="884"/>
          <w:tab w:val="left" w:pos="1196"/>
        </w:tabs>
        <w:spacing w:after="0" w:line="240" w:lineRule="auto"/>
        <w:ind w:right="-643"/>
        <w:jc w:val="both"/>
        <w:rPr>
          <w:rFonts w:ascii="Times New Roman" w:hAnsi="Times New Roman"/>
          <w:b/>
          <w:bCs/>
          <w:sz w:val="28"/>
          <w:szCs w:val="28"/>
          <w:lang w:val="ro-RO"/>
        </w:rPr>
      </w:pPr>
    </w:p>
    <w:p w14:paraId="00930DE0"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p>
    <w:p w14:paraId="1056238B"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p>
    <w:p w14:paraId="7AEC60A7"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p>
    <w:p w14:paraId="434B6B7B"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p>
    <w:p w14:paraId="72C038B8"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p>
    <w:p w14:paraId="4985D5A9"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p>
    <w:p w14:paraId="15310E65"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p>
    <w:p w14:paraId="651B44C7"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p>
    <w:p w14:paraId="1445AA03"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p>
    <w:p w14:paraId="10B0C0A3"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p>
    <w:p w14:paraId="2F4329F7" w14:textId="4F97E172"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r w:rsidRPr="000A21F7">
        <w:rPr>
          <w:rFonts w:ascii="Times New Roman" w:hAnsi="Times New Roman"/>
          <w:b/>
          <w:sz w:val="24"/>
          <w:szCs w:val="24"/>
          <w:lang w:val="ro-RO"/>
        </w:rPr>
        <w:lastRenderedPageBreak/>
        <w:t>SINTEZA</w:t>
      </w:r>
    </w:p>
    <w:p w14:paraId="3EADC20C"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ro-RO"/>
        </w:rPr>
      </w:pPr>
      <w:r w:rsidRPr="000A21F7">
        <w:rPr>
          <w:rFonts w:ascii="Times New Roman" w:hAnsi="Times New Roman"/>
          <w:b/>
          <w:sz w:val="24"/>
          <w:szCs w:val="24"/>
          <w:lang w:val="ro-RO"/>
        </w:rPr>
        <w:t xml:space="preserve">obiecțiilor și propunerilor (recomandărilor) la proiectul </w:t>
      </w:r>
    </w:p>
    <w:p w14:paraId="2AFA0D9E"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pt-BR"/>
        </w:rPr>
      </w:pPr>
      <w:r w:rsidRPr="000A21F7">
        <w:rPr>
          <w:rFonts w:ascii="Times New Roman" w:hAnsi="Times New Roman"/>
          <w:b/>
          <w:sz w:val="24"/>
          <w:szCs w:val="24"/>
          <w:lang w:val="ro-RO"/>
        </w:rPr>
        <w:t xml:space="preserve">Hotărârii Guvernului pentru aprobarea Regulamentului privind stabilirea criteriilor </w:t>
      </w:r>
      <w:r w:rsidRPr="000A21F7">
        <w:rPr>
          <w:rFonts w:ascii="Times New Roman" w:hAnsi="Times New Roman"/>
          <w:b/>
          <w:sz w:val="24"/>
          <w:szCs w:val="24"/>
          <w:lang w:val="pt-BR"/>
        </w:rPr>
        <w:t>de încetare a statutului de deșeu pentru deșeurile de cupru, fier și oțel, aluminiu, cioburile de sticlă și compost</w:t>
      </w:r>
    </w:p>
    <w:p w14:paraId="55E93645"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pt-BR"/>
        </w:rPr>
      </w:pPr>
    </w:p>
    <w:p w14:paraId="6ED3E708" w14:textId="092A676D"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pt-BR"/>
        </w:rPr>
      </w:pPr>
      <w:r w:rsidRPr="000A21F7">
        <w:rPr>
          <w:rFonts w:ascii="Times New Roman" w:hAnsi="Times New Roman"/>
          <w:b/>
          <w:sz w:val="24"/>
          <w:szCs w:val="24"/>
          <w:lang w:val="pt-BR"/>
        </w:rPr>
        <w:t>Avizare II</w:t>
      </w:r>
    </w:p>
    <w:p w14:paraId="1DB509AA"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pt-BR"/>
        </w:rPr>
      </w:pPr>
    </w:p>
    <w:p w14:paraId="53E13FAD" w14:textId="77777777" w:rsidR="00DF3AF6" w:rsidRPr="000A21F7" w:rsidRDefault="00DF3AF6" w:rsidP="00DF3AF6">
      <w:pPr>
        <w:tabs>
          <w:tab w:val="left" w:pos="884"/>
          <w:tab w:val="left" w:pos="1196"/>
        </w:tabs>
        <w:spacing w:after="0" w:line="240" w:lineRule="auto"/>
        <w:jc w:val="center"/>
        <w:rPr>
          <w:rFonts w:ascii="Times New Roman" w:hAnsi="Times New Roman"/>
          <w:b/>
          <w:sz w:val="24"/>
          <w:szCs w:val="24"/>
          <w:lang w:val="pt-BR"/>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7229"/>
        <w:gridCol w:w="4322"/>
      </w:tblGrid>
      <w:tr w:rsidR="00DF3AF6" w:rsidRPr="000A21F7" w14:paraId="68D9D49A" w14:textId="77777777" w:rsidTr="00ED0922">
        <w:trPr>
          <w:trHeight w:val="886"/>
        </w:trPr>
        <w:tc>
          <w:tcPr>
            <w:tcW w:w="3114" w:type="dxa"/>
            <w:shd w:val="clear" w:color="auto" w:fill="FFFFFF"/>
          </w:tcPr>
          <w:p w14:paraId="67DAE81B" w14:textId="77777777" w:rsidR="00DF3AF6" w:rsidRPr="000A21F7" w:rsidRDefault="00DF3AF6" w:rsidP="00ED0922">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Participantul la avizare (expertizare)/consultare publică</w:t>
            </w:r>
          </w:p>
        </w:tc>
        <w:tc>
          <w:tcPr>
            <w:tcW w:w="7229" w:type="dxa"/>
            <w:shd w:val="clear" w:color="auto" w:fill="FFFFFF"/>
          </w:tcPr>
          <w:p w14:paraId="54074B2B" w14:textId="77777777" w:rsidR="00DF3AF6" w:rsidRPr="000A21F7" w:rsidRDefault="00DF3AF6" w:rsidP="00ED0922">
            <w:pPr>
              <w:tabs>
                <w:tab w:val="left" w:pos="884"/>
                <w:tab w:val="left" w:pos="1196"/>
              </w:tabs>
              <w:spacing w:after="0" w:line="240" w:lineRule="auto"/>
              <w:jc w:val="both"/>
              <w:rPr>
                <w:rFonts w:ascii="Times New Roman" w:hAnsi="Times New Roman"/>
                <w:b/>
                <w:sz w:val="24"/>
                <w:szCs w:val="24"/>
                <w:lang w:val="ro-RO"/>
              </w:rPr>
            </w:pPr>
            <w:r w:rsidRPr="000A21F7">
              <w:rPr>
                <w:rFonts w:ascii="Times New Roman" w:hAnsi="Times New Roman"/>
                <w:b/>
                <w:sz w:val="24"/>
                <w:szCs w:val="24"/>
                <w:lang w:val="ro-RO"/>
              </w:rPr>
              <w:t>Conținutul obiecției/</w:t>
            </w:r>
          </w:p>
          <w:p w14:paraId="36DB9806" w14:textId="77777777" w:rsidR="00DF3AF6" w:rsidRPr="000A21F7" w:rsidRDefault="00DF3AF6" w:rsidP="00ED0922">
            <w:pPr>
              <w:tabs>
                <w:tab w:val="left" w:pos="884"/>
                <w:tab w:val="left" w:pos="1196"/>
              </w:tabs>
              <w:spacing w:after="0" w:line="240" w:lineRule="auto"/>
              <w:jc w:val="both"/>
              <w:rPr>
                <w:rFonts w:ascii="Times New Roman" w:hAnsi="Times New Roman"/>
                <w:b/>
                <w:sz w:val="24"/>
                <w:szCs w:val="24"/>
                <w:lang w:val="ro-RO"/>
              </w:rPr>
            </w:pPr>
            <w:r w:rsidRPr="000A21F7">
              <w:rPr>
                <w:rFonts w:ascii="Times New Roman" w:hAnsi="Times New Roman"/>
                <w:b/>
                <w:sz w:val="24"/>
                <w:szCs w:val="24"/>
                <w:lang w:val="ro-RO"/>
              </w:rPr>
              <w:t>propunerii (recomandării)</w:t>
            </w:r>
          </w:p>
        </w:tc>
        <w:tc>
          <w:tcPr>
            <w:tcW w:w="4322" w:type="dxa"/>
            <w:shd w:val="clear" w:color="auto" w:fill="FFFFFF"/>
          </w:tcPr>
          <w:p w14:paraId="2163EB22" w14:textId="77777777" w:rsidR="00DF3AF6" w:rsidRPr="000A21F7" w:rsidRDefault="00DF3AF6" w:rsidP="00ED0922">
            <w:pPr>
              <w:tabs>
                <w:tab w:val="left" w:pos="884"/>
                <w:tab w:val="left" w:pos="1196"/>
              </w:tabs>
              <w:spacing w:after="0" w:line="240" w:lineRule="auto"/>
              <w:jc w:val="both"/>
              <w:rPr>
                <w:rFonts w:ascii="Times New Roman" w:hAnsi="Times New Roman"/>
                <w:b/>
                <w:sz w:val="24"/>
                <w:szCs w:val="24"/>
                <w:lang w:val="ro-RO"/>
              </w:rPr>
            </w:pPr>
            <w:r w:rsidRPr="000A21F7">
              <w:rPr>
                <w:rFonts w:ascii="Times New Roman" w:hAnsi="Times New Roman"/>
                <w:b/>
                <w:sz w:val="24"/>
                <w:szCs w:val="24"/>
                <w:lang w:val="ro-RO"/>
              </w:rPr>
              <w:t>Argumentarea</w:t>
            </w:r>
          </w:p>
          <w:p w14:paraId="11403FBC" w14:textId="77777777" w:rsidR="00DF3AF6" w:rsidRPr="000A21F7" w:rsidRDefault="00DF3AF6" w:rsidP="00ED0922">
            <w:pPr>
              <w:tabs>
                <w:tab w:val="left" w:pos="884"/>
                <w:tab w:val="left" w:pos="1196"/>
              </w:tabs>
              <w:spacing w:after="0" w:line="240" w:lineRule="auto"/>
              <w:jc w:val="both"/>
              <w:rPr>
                <w:rFonts w:ascii="Times New Roman" w:hAnsi="Times New Roman"/>
                <w:b/>
                <w:sz w:val="24"/>
                <w:szCs w:val="24"/>
                <w:lang w:val="ro-RO"/>
              </w:rPr>
            </w:pPr>
            <w:r w:rsidRPr="000A21F7">
              <w:rPr>
                <w:rFonts w:ascii="Times New Roman" w:hAnsi="Times New Roman"/>
                <w:b/>
                <w:sz w:val="24"/>
                <w:szCs w:val="24"/>
                <w:lang w:val="ro-RO"/>
              </w:rPr>
              <w:t>autorului proiectului</w:t>
            </w:r>
          </w:p>
        </w:tc>
      </w:tr>
      <w:tr w:rsidR="00DF3AF6" w:rsidRPr="000A21F7" w14:paraId="6CAAAAC0" w14:textId="77777777" w:rsidTr="00ED0922">
        <w:trPr>
          <w:trHeight w:val="886"/>
        </w:trPr>
        <w:tc>
          <w:tcPr>
            <w:tcW w:w="3114" w:type="dxa"/>
            <w:shd w:val="clear" w:color="auto" w:fill="FFFFFF"/>
          </w:tcPr>
          <w:p w14:paraId="4D92B7F7" w14:textId="21F704F2" w:rsidR="00DF3AF6" w:rsidRPr="000A21F7" w:rsidRDefault="000E00A4" w:rsidP="00ED0922">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Ministerul Infrastructurii și Dezvoltării Regionale (22.11.2024)</w:t>
            </w:r>
          </w:p>
        </w:tc>
        <w:tc>
          <w:tcPr>
            <w:tcW w:w="7229" w:type="dxa"/>
            <w:shd w:val="clear" w:color="auto" w:fill="FFFFFF"/>
          </w:tcPr>
          <w:p w14:paraId="7A88720E" w14:textId="77777777" w:rsidR="000E00A4" w:rsidRPr="000E00A4" w:rsidRDefault="000E00A4" w:rsidP="000E00A4">
            <w:pPr>
              <w:tabs>
                <w:tab w:val="left" w:pos="884"/>
                <w:tab w:val="left" w:pos="1196"/>
              </w:tabs>
              <w:spacing w:after="0" w:line="240" w:lineRule="auto"/>
              <w:jc w:val="both"/>
              <w:rPr>
                <w:rFonts w:ascii="Times New Roman" w:hAnsi="Times New Roman"/>
                <w:b/>
                <w:sz w:val="24"/>
                <w:szCs w:val="24"/>
                <w:lang w:val="ro-MD"/>
              </w:rPr>
            </w:pPr>
          </w:p>
          <w:p w14:paraId="10A86C47" w14:textId="1C7FAA92" w:rsidR="00DF3AF6" w:rsidRPr="000A21F7" w:rsidRDefault="000E00A4" w:rsidP="000E00A4">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
                <w:sz w:val="24"/>
                <w:szCs w:val="24"/>
                <w:lang w:val="ro-MD"/>
              </w:rPr>
              <w:t xml:space="preserve"> </w:t>
            </w:r>
            <w:r w:rsidRPr="000A21F7">
              <w:rPr>
                <w:rFonts w:ascii="Times New Roman" w:hAnsi="Times New Roman"/>
                <w:bCs/>
                <w:sz w:val="24"/>
                <w:szCs w:val="24"/>
                <w:lang w:val="ro-RO"/>
              </w:rPr>
              <w:t>Lipsa obiecțiilor și propunerilor.</w:t>
            </w:r>
          </w:p>
        </w:tc>
        <w:tc>
          <w:tcPr>
            <w:tcW w:w="4322" w:type="dxa"/>
            <w:shd w:val="clear" w:color="auto" w:fill="FFFFFF"/>
          </w:tcPr>
          <w:p w14:paraId="045DD33D" w14:textId="77777777" w:rsidR="00DF3AF6" w:rsidRPr="000A21F7" w:rsidRDefault="00DF3AF6" w:rsidP="00ED0922">
            <w:pPr>
              <w:tabs>
                <w:tab w:val="left" w:pos="884"/>
                <w:tab w:val="left" w:pos="1196"/>
              </w:tabs>
              <w:spacing w:after="0" w:line="240" w:lineRule="auto"/>
              <w:jc w:val="both"/>
              <w:rPr>
                <w:rFonts w:ascii="Times New Roman" w:hAnsi="Times New Roman"/>
                <w:b/>
                <w:sz w:val="24"/>
                <w:szCs w:val="24"/>
                <w:lang w:val="ro-RO"/>
              </w:rPr>
            </w:pPr>
          </w:p>
          <w:p w14:paraId="284EA8B3" w14:textId="372EA52D" w:rsidR="000E00A4" w:rsidRPr="000A21F7" w:rsidRDefault="000E00A4"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tc>
      </w:tr>
      <w:tr w:rsidR="000E00A4" w:rsidRPr="000A21F7" w14:paraId="1F06B87E" w14:textId="77777777" w:rsidTr="00ED0922">
        <w:trPr>
          <w:trHeight w:val="886"/>
        </w:trPr>
        <w:tc>
          <w:tcPr>
            <w:tcW w:w="3114" w:type="dxa"/>
            <w:shd w:val="clear" w:color="auto" w:fill="FFFFFF"/>
          </w:tcPr>
          <w:p w14:paraId="58580361" w14:textId="19C3413A" w:rsidR="000E00A4" w:rsidRPr="000A21F7" w:rsidRDefault="000E00A4" w:rsidP="00ED0922">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Ministerul Agriculturii și Industriei Alimentare (22.11.2024)</w:t>
            </w:r>
          </w:p>
        </w:tc>
        <w:tc>
          <w:tcPr>
            <w:tcW w:w="7229" w:type="dxa"/>
            <w:shd w:val="clear" w:color="auto" w:fill="FFFFFF"/>
          </w:tcPr>
          <w:p w14:paraId="02740238" w14:textId="77777777" w:rsidR="000E00A4" w:rsidRPr="000A21F7" w:rsidRDefault="000E00A4" w:rsidP="000E00A4">
            <w:pPr>
              <w:tabs>
                <w:tab w:val="left" w:pos="884"/>
                <w:tab w:val="left" w:pos="1196"/>
              </w:tabs>
              <w:spacing w:after="0" w:line="240" w:lineRule="auto"/>
              <w:jc w:val="both"/>
              <w:rPr>
                <w:rFonts w:ascii="Times New Roman" w:hAnsi="Times New Roman"/>
                <w:b/>
                <w:sz w:val="24"/>
                <w:szCs w:val="24"/>
                <w:lang w:val="ro-RO"/>
              </w:rPr>
            </w:pPr>
          </w:p>
          <w:p w14:paraId="43868937" w14:textId="64AD48E1" w:rsidR="000E00A4" w:rsidRPr="000A21F7" w:rsidRDefault="000E00A4" w:rsidP="000E00A4">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Lipsa obiecțiilor și propunerilor.</w:t>
            </w:r>
          </w:p>
        </w:tc>
        <w:tc>
          <w:tcPr>
            <w:tcW w:w="4322" w:type="dxa"/>
            <w:shd w:val="clear" w:color="auto" w:fill="FFFFFF"/>
          </w:tcPr>
          <w:p w14:paraId="1B4AC8D1" w14:textId="4AFF1EDB" w:rsidR="000E00A4" w:rsidRPr="000A21F7" w:rsidRDefault="000E00A4" w:rsidP="00ED0922">
            <w:pPr>
              <w:tabs>
                <w:tab w:val="left" w:pos="884"/>
                <w:tab w:val="left" w:pos="1196"/>
              </w:tabs>
              <w:spacing w:after="0" w:line="240" w:lineRule="auto"/>
              <w:jc w:val="both"/>
              <w:rPr>
                <w:rFonts w:ascii="Times New Roman" w:hAnsi="Times New Roman"/>
                <w:b/>
                <w:sz w:val="24"/>
                <w:szCs w:val="24"/>
                <w:lang w:val="ro-RO"/>
              </w:rPr>
            </w:pPr>
            <w:r w:rsidRPr="000A21F7">
              <w:rPr>
                <w:rFonts w:ascii="Times New Roman" w:hAnsi="Times New Roman"/>
                <w:bCs/>
                <w:sz w:val="24"/>
                <w:szCs w:val="24"/>
                <w:lang w:val="ro-RO"/>
              </w:rPr>
              <w:t>Se acceptă.</w:t>
            </w:r>
          </w:p>
        </w:tc>
      </w:tr>
      <w:tr w:rsidR="000E00A4" w:rsidRPr="000A21F7" w14:paraId="0ED5180F" w14:textId="77777777" w:rsidTr="00ED0922">
        <w:trPr>
          <w:trHeight w:val="886"/>
        </w:trPr>
        <w:tc>
          <w:tcPr>
            <w:tcW w:w="3114" w:type="dxa"/>
            <w:shd w:val="clear" w:color="auto" w:fill="FFFFFF"/>
          </w:tcPr>
          <w:p w14:paraId="3D68EC3A" w14:textId="172CF409" w:rsidR="000E00A4" w:rsidRPr="000A21F7" w:rsidRDefault="00646019" w:rsidP="00ED0922">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Centrul de armonizare al legislației (26.11.2024)</w:t>
            </w:r>
          </w:p>
        </w:tc>
        <w:tc>
          <w:tcPr>
            <w:tcW w:w="7229" w:type="dxa"/>
            <w:shd w:val="clear" w:color="auto" w:fill="FFFFFF"/>
          </w:tcPr>
          <w:p w14:paraId="5AF3D77D" w14:textId="77777777" w:rsidR="00646019" w:rsidRPr="00646019" w:rsidRDefault="00646019" w:rsidP="00646019">
            <w:pPr>
              <w:tabs>
                <w:tab w:val="left" w:pos="884"/>
                <w:tab w:val="left" w:pos="1196"/>
              </w:tabs>
              <w:spacing w:after="0" w:line="240" w:lineRule="auto"/>
              <w:jc w:val="both"/>
              <w:rPr>
                <w:rFonts w:ascii="Times New Roman" w:hAnsi="Times New Roman"/>
                <w:b/>
                <w:sz w:val="24"/>
                <w:szCs w:val="24"/>
                <w:lang w:val="ro-MD"/>
              </w:rPr>
            </w:pPr>
          </w:p>
          <w:p w14:paraId="579ED005"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
                <w:sz w:val="24"/>
                <w:szCs w:val="24"/>
                <w:lang w:val="ro-MD"/>
              </w:rPr>
              <w:t xml:space="preserve"> </w:t>
            </w:r>
            <w:r w:rsidRPr="00646019">
              <w:rPr>
                <w:rFonts w:ascii="Times New Roman" w:hAnsi="Times New Roman"/>
                <w:bCs/>
                <w:sz w:val="24"/>
                <w:szCs w:val="24"/>
                <w:lang w:val="ro-MD"/>
              </w:rPr>
              <w:t xml:space="preserve">Prin Declarația de compatibilitate nr. 31/02-126-6036 din 3 iunie 2024, au fost expuse anumite observații aferente instrumentelor de armonizare, care, în procesul de definitivare, nu au fost însușite de autor. </w:t>
            </w:r>
          </w:p>
          <w:p w14:paraId="029F2217"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Astfel, pentru a respecta cerințele prevăzute la Anexa nr. 1 din Legea 100/2017 cu privire la actele normative, precum și la pct. 26 din Regulamentul privind armonizarea legislației, aprobat prin HG nr. 1171/2018, compartimentul 3 din Nota informativă se va completa cu informația privind obligația de armonizare ce reiese din AA RM-UE, cât și angajamentul prevăzut de pct. 503 din Planul de acțiuni al Guvernului pentru anul 2024, aprobat prin HG nr. 887/2023 (versiune actualizată). </w:t>
            </w:r>
          </w:p>
          <w:p w14:paraId="2DEB90C4"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Totodată, după clauza de adoptare a proiectului HG, se va introduce clauza de armonizare, în următoarea redacție: </w:t>
            </w:r>
          </w:p>
          <w:p w14:paraId="411D82D3"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”Prezenta Hotărâre: </w:t>
            </w:r>
          </w:p>
          <w:p w14:paraId="43E9C887" w14:textId="77777777" w:rsidR="00646019" w:rsidRPr="000A21F7"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lastRenderedPageBreak/>
              <w:t xml:space="preserve">- transpune Regulamentul (UE) nr. 333/2011 al Consiliului din 31 martie 2011 de stabilire a criteriilor de determinare a condițiilor în care anumite tipuri de deșeuri metalice nu mai constituie deșeuri în temeiul Directivei 2008/98/CE a Parlamentului European și a </w:t>
            </w:r>
          </w:p>
          <w:p w14:paraId="7ABECD5D"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Consiliului, publicat în Jurnalul Oficial al Comunității Europene L 94, din 8 aprilie 2011 CELEX: 32011R0333; </w:t>
            </w:r>
          </w:p>
          <w:p w14:paraId="04D95F53"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 transpune Regulamentul (UE) nr. 715/2013 al Comisiei din 25 iulie 2013 de stabilire a criteriilor de determinare a condițiilor în care deșeurile de cupru nu mai constituie deșeuri în sensul Directivei 2008/98/CE a Parlamentului European și a Consiliului, publicat în Jurnalul Oficial al Comunității Europene L 201 din 26 iulie 2013 CELEX: 32013R0715; </w:t>
            </w:r>
          </w:p>
          <w:p w14:paraId="222AB46B"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transpune Regulamentul (UE) nr. 1179/2012 al Comisiei din 10 decembrie 2012 de stabilire a criteriilor de determinare a condițiilor în care cioburile de sticlă încetează să mai fie deșeuri în temeiul Directivei 2008/98/CE a Parlamentului European și a Consiliului, publicat în Jurnalul Oficial al Comunității Europene</w:t>
            </w:r>
            <w:r w:rsidRPr="00646019">
              <w:rPr>
                <w:rFonts w:ascii="Times New Roman" w:hAnsi="Times New Roman"/>
                <w:bCs/>
                <w:i/>
                <w:iCs/>
                <w:sz w:val="24"/>
                <w:szCs w:val="24"/>
                <w:lang w:val="ro-MD"/>
              </w:rPr>
              <w:t xml:space="preserve">, </w:t>
            </w:r>
            <w:r w:rsidRPr="00646019">
              <w:rPr>
                <w:rFonts w:ascii="Times New Roman" w:hAnsi="Times New Roman"/>
                <w:bCs/>
                <w:sz w:val="24"/>
                <w:szCs w:val="24"/>
                <w:lang w:val="ro-MD"/>
              </w:rPr>
              <w:t xml:space="preserve">L 337 din 11 decembrie 2012 CELEX: 32012R1179”. </w:t>
            </w:r>
          </w:p>
          <w:p w14:paraId="7D3B4811" w14:textId="5B58285D" w:rsidR="000E00A4" w:rsidRPr="000A21F7" w:rsidRDefault="000E00A4" w:rsidP="000E00A4">
            <w:pPr>
              <w:tabs>
                <w:tab w:val="left" w:pos="884"/>
                <w:tab w:val="left" w:pos="1196"/>
              </w:tabs>
              <w:spacing w:after="0" w:line="240" w:lineRule="auto"/>
              <w:jc w:val="both"/>
              <w:rPr>
                <w:rFonts w:ascii="Times New Roman" w:hAnsi="Times New Roman"/>
                <w:b/>
                <w:sz w:val="24"/>
                <w:szCs w:val="24"/>
                <w:lang w:val="ro-MD"/>
              </w:rPr>
            </w:pPr>
          </w:p>
        </w:tc>
        <w:tc>
          <w:tcPr>
            <w:tcW w:w="4322" w:type="dxa"/>
            <w:shd w:val="clear" w:color="auto" w:fill="FFFFFF"/>
          </w:tcPr>
          <w:p w14:paraId="68B0072B" w14:textId="77777777" w:rsidR="000E00A4" w:rsidRPr="000A21F7" w:rsidRDefault="000E00A4" w:rsidP="00ED0922">
            <w:pPr>
              <w:tabs>
                <w:tab w:val="left" w:pos="884"/>
                <w:tab w:val="left" w:pos="1196"/>
              </w:tabs>
              <w:spacing w:after="0" w:line="240" w:lineRule="auto"/>
              <w:jc w:val="both"/>
              <w:rPr>
                <w:rFonts w:ascii="Times New Roman" w:hAnsi="Times New Roman"/>
                <w:bCs/>
                <w:sz w:val="24"/>
                <w:szCs w:val="24"/>
                <w:lang w:val="ro-RO"/>
              </w:rPr>
            </w:pPr>
          </w:p>
          <w:p w14:paraId="37D5AD56"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6F79DADC"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6DF11970"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591EE966"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66C6EF4"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DF5EB89"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727BA6A5"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172EAED1"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7F36CD1D"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B22F139"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5CB342C"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629EC990"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6188CE3"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6648B859" w14:textId="04B94D8D"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lastRenderedPageBreak/>
              <w:t>Se acceptă.</w:t>
            </w:r>
          </w:p>
        </w:tc>
      </w:tr>
      <w:tr w:rsidR="00646019" w:rsidRPr="009A7F29" w14:paraId="61FB23EC" w14:textId="77777777" w:rsidTr="00ED0922">
        <w:trPr>
          <w:trHeight w:val="886"/>
        </w:trPr>
        <w:tc>
          <w:tcPr>
            <w:tcW w:w="3114" w:type="dxa"/>
            <w:shd w:val="clear" w:color="auto" w:fill="FFFFFF"/>
          </w:tcPr>
          <w:p w14:paraId="78F0BF10" w14:textId="48E96031" w:rsidR="00646019" w:rsidRPr="000A21F7" w:rsidRDefault="00646019" w:rsidP="00ED0922">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lastRenderedPageBreak/>
              <w:t>Ministerul Justiției (27.11.2024)</w:t>
            </w:r>
          </w:p>
        </w:tc>
        <w:tc>
          <w:tcPr>
            <w:tcW w:w="7229" w:type="dxa"/>
            <w:shd w:val="clear" w:color="auto" w:fill="FFFFFF"/>
          </w:tcPr>
          <w:p w14:paraId="1B7B7A26"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p>
          <w:p w14:paraId="6B09C2E4"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 Urmare examinării proiectului definitivat al </w:t>
            </w:r>
            <w:r w:rsidRPr="00646019">
              <w:rPr>
                <w:rFonts w:ascii="Times New Roman" w:hAnsi="Times New Roman"/>
                <w:bCs/>
                <w:i/>
                <w:iCs/>
                <w:sz w:val="24"/>
                <w:szCs w:val="24"/>
                <w:lang w:val="ro-MD"/>
              </w:rPr>
              <w:t xml:space="preserve">Hotărârii Guvernului cu privire la aprobarea „Regulamentului privind stabilirea criteriilor de încetare a statutului de deșeu pentru deșeurile de cupru, fier și oțel, aluminiu, cioburile de sticlă și compost” </w:t>
            </w:r>
            <w:r w:rsidRPr="00646019">
              <w:rPr>
                <w:rFonts w:ascii="Times New Roman" w:hAnsi="Times New Roman"/>
                <w:bCs/>
                <w:sz w:val="24"/>
                <w:szCs w:val="24"/>
                <w:lang w:val="ro-MD"/>
              </w:rPr>
              <w:t xml:space="preserve">(nr. unic 468/MM/2024) prezentat repetat spre examinare, se atestă că observațiile și propunerile Ministerului Justiției formulate în raportul de expertiză juridică nr. 04/2-5750 din 19.06.2024, au fost luate în considerare la definitivarea proiectului. </w:t>
            </w:r>
          </w:p>
          <w:p w14:paraId="7086A2C8"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Totodată, în vederea respectării rigorilor de tehnică legislativă, la forma actuală a proiectului, se va reține: </w:t>
            </w:r>
          </w:p>
          <w:p w14:paraId="781FB988"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i/>
                <w:iCs/>
                <w:sz w:val="24"/>
                <w:szCs w:val="24"/>
                <w:lang w:val="ro-MD"/>
              </w:rPr>
              <w:t xml:space="preserve">Cu referire la proiectul hotărârii Guvernului: </w:t>
            </w:r>
          </w:p>
          <w:p w14:paraId="741D7F61"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lastRenderedPageBreak/>
              <w:t xml:space="preserve">Pe plan redacțional, sub aspectul respectării normelor de tehnică legislativă la elaborarea proiectelor actelor normative, reiterăm următoarele observații și sugestii: </w:t>
            </w:r>
          </w:p>
          <w:p w14:paraId="2AAC9883"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La proiectul de hotărâre: </w:t>
            </w:r>
          </w:p>
          <w:p w14:paraId="3A639F33"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Potrivit art. 44 alin. (1) din </w:t>
            </w:r>
            <w:r w:rsidRPr="00646019">
              <w:rPr>
                <w:rFonts w:ascii="Times New Roman" w:hAnsi="Times New Roman"/>
                <w:bCs/>
                <w:i/>
                <w:iCs/>
                <w:sz w:val="24"/>
                <w:szCs w:val="24"/>
                <w:lang w:val="ro-MD"/>
              </w:rPr>
              <w:t xml:space="preserve">Legea nr. 100/2017 cu privire la actele normative, </w:t>
            </w:r>
            <w:r w:rsidRPr="00646019">
              <w:rPr>
                <w:rFonts w:ascii="Times New Roman" w:hAnsi="Times New Roman"/>
                <w:bCs/>
                <w:sz w:val="24"/>
                <w:szCs w:val="24"/>
                <w:lang w:val="ro-MD"/>
              </w:rPr>
              <w:t xml:space="preserve">clauza de adoptare a actului normativ poate conține, după caz, și temeiul legal de adoptare a actului normativ respectiv. În calitate de temei legal se indică doar prevederile legale ce stabilesc competența autorității să adopte actul normativ respectiv, pornind de la limitele de reglementare prevăzute de obiectul juridic al actului normativ. La indicarea temeiului juridic se va face referință la norma juridică concretă care stabilește competența autorității emitente să adopte/aprobe actul normativ respectiv (în cazul dat - art. 6 alin. (32) din </w:t>
            </w:r>
            <w:r w:rsidRPr="00646019">
              <w:rPr>
                <w:rFonts w:ascii="Times New Roman" w:hAnsi="Times New Roman"/>
                <w:bCs/>
                <w:i/>
                <w:iCs/>
                <w:sz w:val="24"/>
                <w:szCs w:val="24"/>
                <w:lang w:val="ro-MD"/>
              </w:rPr>
              <w:t>Legea nr. 209/2016 privind deșeurile</w:t>
            </w:r>
            <w:r w:rsidRPr="00646019">
              <w:rPr>
                <w:rFonts w:ascii="Times New Roman" w:hAnsi="Times New Roman"/>
                <w:bCs/>
                <w:sz w:val="24"/>
                <w:szCs w:val="24"/>
                <w:lang w:val="ro-MD"/>
              </w:rPr>
              <w:t xml:space="preserve">). </w:t>
            </w:r>
          </w:p>
          <w:p w14:paraId="1ADF378E"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La final, pct. 1 se va completa cu textul „(se anexează)”. În acest sens, menționăm că, potrivit art. 49 alin. (3) din </w:t>
            </w:r>
            <w:r w:rsidRPr="00646019">
              <w:rPr>
                <w:rFonts w:ascii="Times New Roman" w:hAnsi="Times New Roman"/>
                <w:bCs/>
                <w:i/>
                <w:iCs/>
                <w:sz w:val="24"/>
                <w:szCs w:val="24"/>
                <w:lang w:val="ro-MD"/>
              </w:rPr>
              <w:t>Legea nr. 100/2017</w:t>
            </w:r>
            <w:r w:rsidRPr="00646019">
              <w:rPr>
                <w:rFonts w:ascii="Times New Roman" w:hAnsi="Times New Roman"/>
                <w:bCs/>
                <w:sz w:val="24"/>
                <w:szCs w:val="24"/>
                <w:lang w:val="ro-MD"/>
              </w:rPr>
              <w:t xml:space="preserve">, anexa trebuie să aibă un temei-cadru în textul actului normativ </w:t>
            </w:r>
            <w:proofErr w:type="spellStart"/>
            <w:r w:rsidRPr="00646019">
              <w:rPr>
                <w:rFonts w:ascii="Times New Roman" w:hAnsi="Times New Roman"/>
                <w:bCs/>
                <w:sz w:val="24"/>
                <w:szCs w:val="24"/>
                <w:lang w:val="ro-MD"/>
              </w:rPr>
              <w:t>şi</w:t>
            </w:r>
            <w:proofErr w:type="spellEnd"/>
            <w:r w:rsidRPr="00646019">
              <w:rPr>
                <w:rFonts w:ascii="Times New Roman" w:hAnsi="Times New Roman"/>
                <w:bCs/>
                <w:sz w:val="24"/>
                <w:szCs w:val="24"/>
                <w:lang w:val="ro-MD"/>
              </w:rPr>
              <w:t xml:space="preserve"> să se refere exclusiv la obiectul determinat prin norma de trimitere. Adițional, se va exclude semnul „:”. </w:t>
            </w:r>
          </w:p>
          <w:p w14:paraId="0062F5C4"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Soluția normativă propusă la pct. 4, se va completa la final cu cuvintele „în Monitorul Oficial al Republicii Moldova”. </w:t>
            </w:r>
          </w:p>
          <w:p w14:paraId="6F7B1600"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Cu referire proiectul Regulamentului: </w:t>
            </w:r>
          </w:p>
          <w:p w14:paraId="6007E7E0"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Parafa de aprobare se va indica după cum urmează: „Aprobat prin Hotărârea Guvernului nr. ___/2024”, în contextul în care proiectul hotărârii conține o singură anexă. </w:t>
            </w:r>
          </w:p>
          <w:p w14:paraId="2A575790"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La pct. 4: </w:t>
            </w:r>
          </w:p>
          <w:p w14:paraId="73C70B52"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Alineatul introductiv se va reformula după cum urmează: „4. În sensul prezentului Regulament se utilizează noțiunile definite în Legea nr. 209/2016 privind deșeurile, precum și următoarele noțiuni:”. </w:t>
            </w:r>
          </w:p>
          <w:p w14:paraId="6C694213" w14:textId="77777777" w:rsidR="00646019" w:rsidRPr="000A21F7" w:rsidRDefault="00646019" w:rsidP="00646019">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Recomandăm a revizui și reformula noțiunea de „transport” de la </w:t>
            </w:r>
            <w:proofErr w:type="spellStart"/>
            <w:r w:rsidRPr="000A21F7">
              <w:rPr>
                <w:rFonts w:ascii="Times New Roman" w:hAnsi="Times New Roman"/>
                <w:bCs/>
                <w:sz w:val="24"/>
                <w:szCs w:val="24"/>
                <w:lang w:val="ro-MD"/>
              </w:rPr>
              <w:t>sbp</w:t>
            </w:r>
            <w:proofErr w:type="spellEnd"/>
            <w:r w:rsidRPr="000A21F7">
              <w:rPr>
                <w:rFonts w:ascii="Times New Roman" w:hAnsi="Times New Roman"/>
                <w:bCs/>
                <w:sz w:val="24"/>
                <w:szCs w:val="24"/>
                <w:lang w:val="ro-MD"/>
              </w:rPr>
              <w:t>. 9), întru asigurarea proiectului actului normativ cu conținut clar și fără echivoc.</w:t>
            </w:r>
          </w:p>
          <w:p w14:paraId="0867050D"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lastRenderedPageBreak/>
              <w:t xml:space="preserve">Cu referire la conținutul propus la pct. 11 recomandăm autorului să revadă incidența referinței la pct. 5 </w:t>
            </w:r>
            <w:proofErr w:type="spellStart"/>
            <w:r w:rsidRPr="00646019">
              <w:rPr>
                <w:rFonts w:ascii="Times New Roman" w:hAnsi="Times New Roman"/>
                <w:bCs/>
                <w:sz w:val="24"/>
                <w:szCs w:val="24"/>
                <w:lang w:val="ro-MD"/>
              </w:rPr>
              <w:t>sbp</w:t>
            </w:r>
            <w:proofErr w:type="spellEnd"/>
            <w:r w:rsidRPr="00646019">
              <w:rPr>
                <w:rFonts w:ascii="Times New Roman" w:hAnsi="Times New Roman"/>
                <w:bCs/>
                <w:sz w:val="24"/>
                <w:szCs w:val="24"/>
                <w:lang w:val="ro-MD"/>
              </w:rPr>
              <w:t xml:space="preserve">. 1)-4) în contextul în care aceste prevederi lipsesc în proiectul Regulamentului (obiecție valabilă pentru întreg proiectul). </w:t>
            </w:r>
          </w:p>
          <w:p w14:paraId="73396C8E"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Totodată din soluția normativă propusă la pct. 11 nu poate fi stabilit care este legătura între termenul „deșeu care a încetat a mai fi deșeu” și termenul „material”. Din acest considerent, este necesar ca autorul să definească printr-o noțiune clară și distinctă produsul obținut în urma reciclării acestor deșeuri care nu mai sunt deșeuri. </w:t>
            </w:r>
          </w:p>
          <w:p w14:paraId="7D06838F"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Cu titlu de recomandare generală, sugerăm a asigura conținutul proiectului cu o terminologie constantă și uniformă, la caz semnalăm despre faptul că în textul proiectului se utilizează diferiți termeni: substanță sau obiect rezultat, materie, transport, deșeu care încetează a mai fi deșeu. </w:t>
            </w:r>
          </w:p>
          <w:p w14:paraId="7DF20E70"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La pct. 29 se va revizui expresia „verificator extern independent”, deoarece este formulată defectuos. </w:t>
            </w:r>
          </w:p>
          <w:p w14:paraId="4A20EAE1"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Cu referire la conținutul de la Anexa nr. 4 la Regulament, pentru un spor de precizie, la pct. 8 din Secțiunile 1 - 4, sugerăm a exclude cuvintele „după știința mea” întrucât generează o marjă de </w:t>
            </w:r>
            <w:proofErr w:type="spellStart"/>
            <w:r w:rsidRPr="00646019">
              <w:rPr>
                <w:rFonts w:ascii="Times New Roman" w:hAnsi="Times New Roman"/>
                <w:bCs/>
                <w:sz w:val="24"/>
                <w:szCs w:val="24"/>
                <w:lang w:val="ro-MD"/>
              </w:rPr>
              <w:t>incertituidine</w:t>
            </w:r>
            <w:proofErr w:type="spellEnd"/>
            <w:r w:rsidRPr="00646019">
              <w:rPr>
                <w:rFonts w:ascii="Times New Roman" w:hAnsi="Times New Roman"/>
                <w:bCs/>
                <w:sz w:val="24"/>
                <w:szCs w:val="24"/>
                <w:lang w:val="ro-MD"/>
              </w:rPr>
              <w:t xml:space="preserve">. </w:t>
            </w:r>
          </w:p>
          <w:p w14:paraId="6BDF8DE1" w14:textId="77777777" w:rsidR="00646019" w:rsidRPr="00646019" w:rsidRDefault="00646019" w:rsidP="00646019">
            <w:pPr>
              <w:tabs>
                <w:tab w:val="left" w:pos="884"/>
                <w:tab w:val="left" w:pos="1196"/>
              </w:tabs>
              <w:spacing w:after="0" w:line="240" w:lineRule="auto"/>
              <w:jc w:val="both"/>
              <w:rPr>
                <w:rFonts w:ascii="Times New Roman" w:hAnsi="Times New Roman"/>
                <w:bCs/>
                <w:sz w:val="24"/>
                <w:szCs w:val="24"/>
                <w:lang w:val="ro-MD"/>
              </w:rPr>
            </w:pPr>
            <w:r w:rsidRPr="00646019">
              <w:rPr>
                <w:rFonts w:ascii="Times New Roman" w:hAnsi="Times New Roman"/>
                <w:bCs/>
                <w:sz w:val="24"/>
                <w:szCs w:val="24"/>
                <w:lang w:val="ro-MD"/>
              </w:rPr>
              <w:t xml:space="preserve">Cu referire la soluția normativă propusă la Anexa nr. 2 a hotărârii Guvernului, denumită „Indicații metodice privind stabilirea criteriilor de încetare a statutului de deșeu” observăm că aceasta se prezintă a fi un ghid metodologic a cărei aplicare în practică va fi flexibilă. Reiterăm că, conținutul acesteia nu cade sub incidența art. 4 și 54 din </w:t>
            </w:r>
            <w:r w:rsidRPr="00646019">
              <w:rPr>
                <w:rFonts w:ascii="Times New Roman" w:hAnsi="Times New Roman"/>
                <w:bCs/>
                <w:i/>
                <w:iCs/>
                <w:sz w:val="24"/>
                <w:szCs w:val="24"/>
                <w:lang w:val="ro-MD"/>
              </w:rPr>
              <w:t>Legea nr. 100/2017cu privire la actele normative</w:t>
            </w:r>
            <w:r w:rsidRPr="00646019">
              <w:rPr>
                <w:rFonts w:ascii="Times New Roman" w:hAnsi="Times New Roman"/>
                <w:bCs/>
                <w:sz w:val="24"/>
                <w:szCs w:val="24"/>
                <w:lang w:val="ro-MD"/>
              </w:rPr>
              <w:t xml:space="preserve">. În context, sugerăm ca conținutul Anexei nr. 2 la proiectul hotărârii „Indicații metodice privind stabilirea criteriilor de încetare a statutului de deșeu” să fie excluse din proiect, fiind expuse sub forma unui ghid plasat pe pagina oficială a Ministerului Mediului după adoptarea Hotărârii Guvernului vizate. Suplimentar, este de menționat că potrivit art. 49 alin. (3) din </w:t>
            </w:r>
            <w:r w:rsidRPr="00646019">
              <w:rPr>
                <w:rFonts w:ascii="Times New Roman" w:hAnsi="Times New Roman"/>
                <w:bCs/>
                <w:i/>
                <w:iCs/>
                <w:sz w:val="24"/>
                <w:szCs w:val="24"/>
                <w:lang w:val="ro-MD"/>
              </w:rPr>
              <w:t>Legea nr. 100/2017</w:t>
            </w:r>
            <w:r w:rsidRPr="00646019">
              <w:rPr>
                <w:rFonts w:ascii="Times New Roman" w:hAnsi="Times New Roman"/>
                <w:bCs/>
                <w:sz w:val="24"/>
                <w:szCs w:val="24"/>
                <w:lang w:val="ro-MD"/>
              </w:rPr>
              <w:t xml:space="preserve">, anexa trebuie să aibă un temei-cadru în textul actului normativ </w:t>
            </w:r>
            <w:proofErr w:type="spellStart"/>
            <w:r w:rsidRPr="00646019">
              <w:rPr>
                <w:rFonts w:ascii="Times New Roman" w:hAnsi="Times New Roman"/>
                <w:bCs/>
                <w:sz w:val="24"/>
                <w:szCs w:val="24"/>
                <w:lang w:val="ro-MD"/>
              </w:rPr>
              <w:t>şi</w:t>
            </w:r>
            <w:proofErr w:type="spellEnd"/>
            <w:r w:rsidRPr="00646019">
              <w:rPr>
                <w:rFonts w:ascii="Times New Roman" w:hAnsi="Times New Roman"/>
                <w:bCs/>
                <w:sz w:val="24"/>
                <w:szCs w:val="24"/>
                <w:lang w:val="ro-MD"/>
              </w:rPr>
              <w:t xml:space="preserve"> să se refere exclusiv la obiectul determinat prin norma de trimitere. </w:t>
            </w:r>
          </w:p>
          <w:p w14:paraId="46DEBD40" w14:textId="7A52F043" w:rsidR="00646019" w:rsidRPr="000A21F7" w:rsidRDefault="00646019" w:rsidP="00646019">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lastRenderedPageBreak/>
              <w:t xml:space="preserve">În subsidiar, proiectul se va revizui în vederea eliminării </w:t>
            </w:r>
            <w:proofErr w:type="spellStart"/>
            <w:r w:rsidRPr="000A21F7">
              <w:rPr>
                <w:rFonts w:ascii="Times New Roman" w:hAnsi="Times New Roman"/>
                <w:bCs/>
                <w:sz w:val="24"/>
                <w:szCs w:val="24"/>
                <w:lang w:val="ro-MD"/>
              </w:rPr>
              <w:t>neclarităţilor</w:t>
            </w:r>
            <w:proofErr w:type="spellEnd"/>
            <w:r w:rsidRPr="000A21F7">
              <w:rPr>
                <w:rFonts w:ascii="Times New Roman" w:hAnsi="Times New Roman"/>
                <w:bCs/>
                <w:sz w:val="24"/>
                <w:szCs w:val="24"/>
                <w:lang w:val="ro-MD"/>
              </w:rPr>
              <w:t xml:space="preserve"> și </w:t>
            </w:r>
            <w:proofErr w:type="spellStart"/>
            <w:r w:rsidRPr="000A21F7">
              <w:rPr>
                <w:rFonts w:ascii="Times New Roman" w:hAnsi="Times New Roman"/>
                <w:bCs/>
                <w:sz w:val="24"/>
                <w:szCs w:val="24"/>
                <w:lang w:val="ro-MD"/>
              </w:rPr>
              <w:t>greşelilor</w:t>
            </w:r>
            <w:proofErr w:type="spellEnd"/>
            <w:r w:rsidRPr="000A21F7">
              <w:rPr>
                <w:rFonts w:ascii="Times New Roman" w:hAnsi="Times New Roman"/>
                <w:bCs/>
                <w:sz w:val="24"/>
                <w:szCs w:val="24"/>
                <w:lang w:val="ro-MD"/>
              </w:rPr>
              <w:t xml:space="preserve"> gramaticale. Conform prevederilor art. 54 din </w:t>
            </w:r>
            <w:r w:rsidRPr="000A21F7">
              <w:rPr>
                <w:rFonts w:ascii="Times New Roman" w:hAnsi="Times New Roman"/>
                <w:bCs/>
                <w:i/>
                <w:iCs/>
                <w:sz w:val="24"/>
                <w:szCs w:val="24"/>
                <w:lang w:val="ro-MD"/>
              </w:rPr>
              <w:t>Legea nr.100/2017</w:t>
            </w:r>
            <w:r w:rsidRPr="000A21F7">
              <w:rPr>
                <w:rFonts w:ascii="Times New Roman" w:hAnsi="Times New Roman"/>
                <w:bCs/>
                <w:sz w:val="24"/>
                <w:szCs w:val="24"/>
                <w:lang w:val="ro-MD"/>
              </w:rPr>
              <w:t xml:space="preserve">, textul proiectului actului normativ se expune într-o formulă clară </w:t>
            </w:r>
            <w:proofErr w:type="spellStart"/>
            <w:r w:rsidRPr="000A21F7">
              <w:rPr>
                <w:rFonts w:ascii="Times New Roman" w:hAnsi="Times New Roman"/>
                <w:bCs/>
                <w:sz w:val="24"/>
                <w:szCs w:val="24"/>
                <w:lang w:val="ro-MD"/>
              </w:rPr>
              <w:t>şi</w:t>
            </w:r>
            <w:proofErr w:type="spellEnd"/>
            <w:r w:rsidRPr="000A21F7">
              <w:rPr>
                <w:rFonts w:ascii="Times New Roman" w:hAnsi="Times New Roman"/>
                <w:bCs/>
                <w:sz w:val="24"/>
                <w:szCs w:val="24"/>
                <w:lang w:val="ro-MD"/>
              </w:rPr>
              <w:t xml:space="preserve"> concisă, pentru a se exclude orice echivoc, iar textul punctelor trebuie să aibă un caracter dispozitiv, să prezinte norma instituită fără </w:t>
            </w:r>
            <w:proofErr w:type="spellStart"/>
            <w:r w:rsidRPr="000A21F7">
              <w:rPr>
                <w:rFonts w:ascii="Times New Roman" w:hAnsi="Times New Roman"/>
                <w:bCs/>
                <w:sz w:val="24"/>
                <w:szCs w:val="24"/>
                <w:lang w:val="ro-MD"/>
              </w:rPr>
              <w:t>explicaţii</w:t>
            </w:r>
            <w:proofErr w:type="spellEnd"/>
            <w:r w:rsidRPr="000A21F7">
              <w:rPr>
                <w:rFonts w:ascii="Times New Roman" w:hAnsi="Times New Roman"/>
                <w:bCs/>
                <w:sz w:val="24"/>
                <w:szCs w:val="24"/>
                <w:lang w:val="ro-MD"/>
              </w:rPr>
              <w:t xml:space="preserve"> sau justificări.</w:t>
            </w:r>
          </w:p>
        </w:tc>
        <w:tc>
          <w:tcPr>
            <w:tcW w:w="4322" w:type="dxa"/>
            <w:shd w:val="clear" w:color="auto" w:fill="FFFFFF"/>
          </w:tcPr>
          <w:p w14:paraId="716E0371"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6AE3CF03"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EEDBEB2"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16F0FB4C"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7964D7A"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05E6731"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657256AE"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7C844249"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4212E95"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59802E41"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08A7522D"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541CE8A2"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7885B01E"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E917A28"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970FA24"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FC927D8"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ED8D328"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877F51F"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87ECC54"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79F06168"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14581A88"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8784A0F"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197AAAC1"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0FB5F81F"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C9FD040"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0D217FDE"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18C40AE1"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01053576"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5BC719B"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5BE48166" w14:textId="6844FC98"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15AE557D"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719576B"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0E20ED0"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AFE6C57"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05FE325E"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1A6BDBDA"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7DDF0F87"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1876B4C2"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50688AAD"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7E558817"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FB43067"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00EC914F" w14:textId="0E8F27BE"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4EECEE3B"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05EA59B"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2A609C3"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3C7F1CD"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A88545D" w14:textId="4B193AE4"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lastRenderedPageBreak/>
              <w:t>Se acceptă</w:t>
            </w:r>
          </w:p>
          <w:p w14:paraId="549E36D5"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925BC13"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239F642"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145B2C98"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5D90F5CC" w14:textId="1D326C0D"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59DB87FA"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50AAEDA8"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778B1A1F"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7FCE8BAC"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29C7795"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7537B2C"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DD853BE"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DE9F488"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58BC0EAB"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1F943B9"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B4128C5"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B4E5DD6"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60562E87" w14:textId="6543DE10"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73DF9653"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1681D9E"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2A0659F4"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635B0A14"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7B24729D"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065263C2"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5600702E"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84D8B9C"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12CDF819" w14:textId="591204A5"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4351FA1D"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647F0B01"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4D75D9F"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5B136A87"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4D85A3F2" w14:textId="605D3FB1"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lastRenderedPageBreak/>
              <w:t>Se acceptă.</w:t>
            </w:r>
          </w:p>
          <w:p w14:paraId="69908D6C"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154F7920"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765A21A"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50B6E528"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6A0F2494" w14:textId="23717D39"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tc>
      </w:tr>
      <w:tr w:rsidR="00646019" w:rsidRPr="000A21F7" w14:paraId="3989E088" w14:textId="77777777" w:rsidTr="00ED0922">
        <w:trPr>
          <w:trHeight w:val="886"/>
        </w:trPr>
        <w:tc>
          <w:tcPr>
            <w:tcW w:w="3114" w:type="dxa"/>
            <w:shd w:val="clear" w:color="auto" w:fill="FFFFFF"/>
          </w:tcPr>
          <w:p w14:paraId="76133B41" w14:textId="56B46421" w:rsidR="00646019" w:rsidRPr="000A21F7" w:rsidRDefault="00646019" w:rsidP="00ED0922">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lastRenderedPageBreak/>
              <w:t>Ministerul Sănătății (27.11.2024)</w:t>
            </w:r>
          </w:p>
        </w:tc>
        <w:tc>
          <w:tcPr>
            <w:tcW w:w="7229" w:type="dxa"/>
            <w:shd w:val="clear" w:color="auto" w:fill="FFFFFF"/>
          </w:tcPr>
          <w:p w14:paraId="51C0A5BF" w14:textId="77777777" w:rsidR="00646019" w:rsidRPr="000A21F7" w:rsidRDefault="00646019" w:rsidP="00646019">
            <w:pPr>
              <w:tabs>
                <w:tab w:val="left" w:pos="884"/>
                <w:tab w:val="left" w:pos="1196"/>
              </w:tabs>
              <w:spacing w:after="0" w:line="240" w:lineRule="auto"/>
              <w:jc w:val="both"/>
              <w:rPr>
                <w:rFonts w:ascii="Times New Roman" w:hAnsi="Times New Roman"/>
                <w:b/>
                <w:sz w:val="24"/>
                <w:szCs w:val="24"/>
                <w:lang w:val="ro-MD"/>
              </w:rPr>
            </w:pPr>
          </w:p>
          <w:p w14:paraId="5AD52DB7" w14:textId="452BA1B7" w:rsidR="00646019" w:rsidRPr="000A21F7" w:rsidRDefault="00646019" w:rsidP="00646019">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Lipsa obiecțiilor și </w:t>
            </w:r>
            <w:r w:rsidR="00815E9F" w:rsidRPr="000A21F7">
              <w:rPr>
                <w:rFonts w:ascii="Times New Roman" w:hAnsi="Times New Roman"/>
                <w:bCs/>
                <w:sz w:val="24"/>
                <w:szCs w:val="24"/>
                <w:lang w:val="ro-MD"/>
              </w:rPr>
              <w:t>propunerilor.</w:t>
            </w:r>
          </w:p>
        </w:tc>
        <w:tc>
          <w:tcPr>
            <w:tcW w:w="4322" w:type="dxa"/>
            <w:shd w:val="clear" w:color="auto" w:fill="FFFFFF"/>
          </w:tcPr>
          <w:p w14:paraId="154BA8D6"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3F479E1F" w14:textId="47207D9B" w:rsidR="00815E9F" w:rsidRPr="000A21F7" w:rsidRDefault="00815E9F"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tc>
      </w:tr>
      <w:tr w:rsidR="00646019" w:rsidRPr="009A7F29" w14:paraId="04AD847D" w14:textId="77777777" w:rsidTr="00ED0922">
        <w:trPr>
          <w:trHeight w:val="886"/>
        </w:trPr>
        <w:tc>
          <w:tcPr>
            <w:tcW w:w="3114" w:type="dxa"/>
            <w:shd w:val="clear" w:color="auto" w:fill="FFFFFF"/>
          </w:tcPr>
          <w:p w14:paraId="553CF42C" w14:textId="04C2FC00" w:rsidR="00646019" w:rsidRPr="000A21F7" w:rsidRDefault="00815E9F" w:rsidP="00ED0922">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Congresul Autorităților Locale (28.11.2024)</w:t>
            </w:r>
          </w:p>
        </w:tc>
        <w:tc>
          <w:tcPr>
            <w:tcW w:w="7229" w:type="dxa"/>
            <w:shd w:val="clear" w:color="auto" w:fill="FFFFFF"/>
          </w:tcPr>
          <w:p w14:paraId="70CCA7C1"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p>
          <w:p w14:paraId="764C7A04"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 xml:space="preserve"> Congresul Autorităților Locale din Moldova (CALM) a examinat adresarea Ministerului Mediului nr. 07-07/3293 din 19.11.2024, privind avizarea repetată a proiectului definitivat al hotărârii Guvernului pentru aprobarea Regulamentului privind stabilirea criteriilor de încetare a statutului de deșeu pentru deșeurile de cupru, fier și oțel, aluminiu, cioburile de sticlă și compost (număr unic 468/MM/2024), și comunică următoarele. </w:t>
            </w:r>
          </w:p>
          <w:p w14:paraId="6EF1E2A9"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 xml:space="preserve">CALM este împotriva introducerii pe teritoriul Republicii Moldova a deșeurilor, inclusiv a celor care se apreciază că „au încetat să mai fie deșeuri în sensul Art. 6 a Legii nr. 209/2016 privind deșeurile”, pe motiv că persistă pericolul sporit ca importatorii să eludeze prevederile normative, verificările și măsurile sistemului de gestionare, inclusiv să importe deșeuri care nu pot fi valorificate și să abandoneze aceste deșeuri (exemplul României este elocvent), cu efecte nocive asupra mediului și a sănătății populației. </w:t>
            </w:r>
          </w:p>
          <w:p w14:paraId="1E701CB8" w14:textId="50916D4C" w:rsidR="00646019" w:rsidRPr="000A21F7" w:rsidRDefault="00815E9F" w:rsidP="00815E9F">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 acest sens, solicităm revizuirea prevederilor legale operate în Legea nr. 209/2016 privind deșeurile la inițiativa Ministerului Mediului, care au diluat prohibiția importului deșeurilor.</w:t>
            </w:r>
          </w:p>
        </w:tc>
        <w:tc>
          <w:tcPr>
            <w:tcW w:w="4322" w:type="dxa"/>
            <w:shd w:val="clear" w:color="auto" w:fill="FFFFFF"/>
          </w:tcPr>
          <w:p w14:paraId="1F26DD9D"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64B6F3AF" w14:textId="77777777" w:rsidR="00815E9F" w:rsidRPr="000A21F7" w:rsidRDefault="00815E9F" w:rsidP="00ED0922">
            <w:pPr>
              <w:tabs>
                <w:tab w:val="left" w:pos="884"/>
                <w:tab w:val="left" w:pos="1196"/>
              </w:tabs>
              <w:spacing w:after="0" w:line="240" w:lineRule="auto"/>
              <w:jc w:val="both"/>
              <w:rPr>
                <w:rFonts w:ascii="Times New Roman" w:hAnsi="Times New Roman"/>
                <w:bCs/>
                <w:sz w:val="24"/>
                <w:szCs w:val="24"/>
                <w:lang w:val="ro-RO"/>
              </w:rPr>
            </w:pPr>
          </w:p>
          <w:p w14:paraId="4E0A856D" w14:textId="45610924" w:rsidR="00815E9F" w:rsidRPr="000A21F7" w:rsidRDefault="00815E9F"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Este de menționat că propunerea dată nu face obiectul Regulamentului dat.</w:t>
            </w:r>
          </w:p>
        </w:tc>
      </w:tr>
      <w:tr w:rsidR="00646019" w:rsidRPr="000A21F7" w14:paraId="0D5A4097" w14:textId="77777777" w:rsidTr="00ED0922">
        <w:trPr>
          <w:trHeight w:val="886"/>
        </w:trPr>
        <w:tc>
          <w:tcPr>
            <w:tcW w:w="3114" w:type="dxa"/>
            <w:shd w:val="clear" w:color="auto" w:fill="FFFFFF"/>
          </w:tcPr>
          <w:p w14:paraId="4F0E9733" w14:textId="7147CE71" w:rsidR="00646019" w:rsidRPr="000A21F7" w:rsidRDefault="00815E9F" w:rsidP="00ED0922">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t>Ministerul Finanțelor (29.11.2024)</w:t>
            </w:r>
          </w:p>
        </w:tc>
        <w:tc>
          <w:tcPr>
            <w:tcW w:w="7229" w:type="dxa"/>
            <w:shd w:val="clear" w:color="auto" w:fill="FFFFFF"/>
          </w:tcPr>
          <w:p w14:paraId="63E18CAA" w14:textId="77777777" w:rsidR="00815E9F" w:rsidRPr="000A21F7" w:rsidRDefault="00815E9F" w:rsidP="00646019">
            <w:pPr>
              <w:tabs>
                <w:tab w:val="left" w:pos="884"/>
                <w:tab w:val="left" w:pos="1196"/>
              </w:tabs>
              <w:spacing w:after="0" w:line="240" w:lineRule="auto"/>
              <w:jc w:val="both"/>
              <w:rPr>
                <w:rFonts w:ascii="Times New Roman" w:hAnsi="Times New Roman"/>
                <w:bCs/>
                <w:sz w:val="24"/>
                <w:szCs w:val="24"/>
                <w:lang w:val="ro-MD"/>
              </w:rPr>
            </w:pPr>
          </w:p>
          <w:p w14:paraId="7DCB5A1D" w14:textId="727DEC5C" w:rsidR="00646019" w:rsidRPr="000A21F7" w:rsidRDefault="00815E9F" w:rsidP="00646019">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Lipsa obiecțiilor și propunerilor.</w:t>
            </w:r>
          </w:p>
        </w:tc>
        <w:tc>
          <w:tcPr>
            <w:tcW w:w="4322" w:type="dxa"/>
            <w:shd w:val="clear" w:color="auto" w:fill="FFFFFF"/>
          </w:tcPr>
          <w:p w14:paraId="11CB5918" w14:textId="77777777" w:rsidR="00646019" w:rsidRPr="000A21F7" w:rsidRDefault="00646019" w:rsidP="00ED0922">
            <w:pPr>
              <w:tabs>
                <w:tab w:val="left" w:pos="884"/>
                <w:tab w:val="left" w:pos="1196"/>
              </w:tabs>
              <w:spacing w:after="0" w:line="240" w:lineRule="auto"/>
              <w:jc w:val="both"/>
              <w:rPr>
                <w:rFonts w:ascii="Times New Roman" w:hAnsi="Times New Roman"/>
                <w:bCs/>
                <w:sz w:val="24"/>
                <w:szCs w:val="24"/>
                <w:lang w:val="ro-RO"/>
              </w:rPr>
            </w:pPr>
          </w:p>
          <w:p w14:paraId="7D4CFB86" w14:textId="638D804B" w:rsidR="00815E9F" w:rsidRPr="000A21F7" w:rsidRDefault="00815E9F"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tc>
      </w:tr>
      <w:tr w:rsidR="00815E9F" w:rsidRPr="009A7F29" w14:paraId="27177246" w14:textId="77777777" w:rsidTr="00ED0922">
        <w:trPr>
          <w:trHeight w:val="886"/>
        </w:trPr>
        <w:tc>
          <w:tcPr>
            <w:tcW w:w="3114" w:type="dxa"/>
            <w:shd w:val="clear" w:color="auto" w:fill="FFFFFF"/>
          </w:tcPr>
          <w:p w14:paraId="2FD43A97" w14:textId="34D1EC83" w:rsidR="00815E9F" w:rsidRPr="000A21F7" w:rsidRDefault="00815E9F" w:rsidP="00ED0922">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lastRenderedPageBreak/>
              <w:t>Ministerul Dezvoltării Economice și Digitalizării (12.12.2024)</w:t>
            </w:r>
          </w:p>
        </w:tc>
        <w:tc>
          <w:tcPr>
            <w:tcW w:w="7229" w:type="dxa"/>
            <w:shd w:val="clear" w:color="auto" w:fill="FFFFFF"/>
          </w:tcPr>
          <w:p w14:paraId="6742EAD6"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p>
          <w:p w14:paraId="0D38130C"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 xml:space="preserve"> Urmare examinării demersului Ministerului Mediului prin care se remite spre consultare proiectul definitivat de hotărâre a Guvernului cu privire la aprobarea Regulamentului privind stabilirea criteriilor de încetare a statutului de deșeu pentru deșeurile de cupru, fier și oțel, aluminiu, cioburile de sticlă și compost (</w:t>
            </w:r>
            <w:r w:rsidRPr="00815E9F">
              <w:rPr>
                <w:rFonts w:ascii="Times New Roman" w:hAnsi="Times New Roman"/>
                <w:b/>
                <w:bCs/>
                <w:sz w:val="24"/>
                <w:szCs w:val="24"/>
                <w:lang w:val="ro-MD"/>
              </w:rPr>
              <w:t>număr unic 468/MM/2024</w:t>
            </w:r>
            <w:r w:rsidRPr="00815E9F">
              <w:rPr>
                <w:rFonts w:ascii="Times New Roman" w:hAnsi="Times New Roman"/>
                <w:bCs/>
                <w:sz w:val="24"/>
                <w:szCs w:val="24"/>
                <w:lang w:val="ro-MD"/>
              </w:rPr>
              <w:t xml:space="preserve">), Ministerul Dezvoltării Economice și Digitalizării, în limita competențelor funcționale, comunică următoarele. </w:t>
            </w:r>
          </w:p>
          <w:p w14:paraId="3B3F7E23"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 xml:space="preserve">Constatăm că, deși în Sinteza obiecțiilor și propunerilor (recomandărilor) la proiect, toate obiecțiile și recomandările Ministerului Dezvoltării Economice și Digitalizării a fost marcate ca acceptate, nu pentru toate propunerile au fost efectuate ajustările sau formulate argumentele corespunzătoare. </w:t>
            </w:r>
          </w:p>
          <w:p w14:paraId="0DD6E932"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 xml:space="preserve">În acest sens, la proiectul Regulamentului, anexa nr. 1 la proiectul hotărârii de Guvern, reiterăm următoarele. </w:t>
            </w:r>
          </w:p>
          <w:p w14:paraId="08BCECE6"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În conformitate cu art. 14 alin. (1) din Legea nr. 235/2006 cu privire la principiile de bază de reglementare a activității de întreprinzător „</w:t>
            </w:r>
            <w:r w:rsidRPr="00815E9F">
              <w:rPr>
                <w:rFonts w:ascii="Times New Roman" w:hAnsi="Times New Roman"/>
                <w:bCs/>
                <w:i/>
                <w:iCs/>
                <w:sz w:val="24"/>
                <w:szCs w:val="24"/>
                <w:lang w:val="ro-MD"/>
              </w:rPr>
              <w:t xml:space="preserve">Normele materiale </w:t>
            </w:r>
            <w:proofErr w:type="spellStart"/>
            <w:r w:rsidRPr="00815E9F">
              <w:rPr>
                <w:rFonts w:ascii="Times New Roman" w:hAnsi="Times New Roman"/>
                <w:bCs/>
                <w:i/>
                <w:iCs/>
                <w:sz w:val="24"/>
                <w:szCs w:val="24"/>
                <w:lang w:val="ro-MD"/>
              </w:rPr>
              <w:t>şi</w:t>
            </w:r>
            <w:proofErr w:type="spellEnd"/>
            <w:r w:rsidRPr="00815E9F">
              <w:rPr>
                <w:rFonts w:ascii="Times New Roman" w:hAnsi="Times New Roman"/>
                <w:bCs/>
                <w:i/>
                <w:iCs/>
                <w:sz w:val="24"/>
                <w:szCs w:val="24"/>
                <w:lang w:val="ro-MD"/>
              </w:rPr>
              <w:t xml:space="preserve"> procedurale de inițiere, desfășurare </w:t>
            </w:r>
            <w:proofErr w:type="spellStart"/>
            <w:r w:rsidRPr="00815E9F">
              <w:rPr>
                <w:rFonts w:ascii="Times New Roman" w:hAnsi="Times New Roman"/>
                <w:bCs/>
                <w:i/>
                <w:iCs/>
                <w:sz w:val="24"/>
                <w:szCs w:val="24"/>
                <w:lang w:val="ro-MD"/>
              </w:rPr>
              <w:t>şi</w:t>
            </w:r>
            <w:proofErr w:type="spellEnd"/>
            <w:r w:rsidRPr="00815E9F">
              <w:rPr>
                <w:rFonts w:ascii="Times New Roman" w:hAnsi="Times New Roman"/>
                <w:bCs/>
                <w:i/>
                <w:iCs/>
                <w:sz w:val="24"/>
                <w:szCs w:val="24"/>
                <w:lang w:val="ro-MD"/>
              </w:rPr>
              <w:t xml:space="preserve"> lichidare a afacerii, precum </w:t>
            </w:r>
            <w:proofErr w:type="spellStart"/>
            <w:r w:rsidRPr="00815E9F">
              <w:rPr>
                <w:rFonts w:ascii="Times New Roman" w:hAnsi="Times New Roman"/>
                <w:bCs/>
                <w:i/>
                <w:iCs/>
                <w:sz w:val="24"/>
                <w:szCs w:val="24"/>
                <w:lang w:val="ro-MD"/>
              </w:rPr>
              <w:t>şi</w:t>
            </w:r>
            <w:proofErr w:type="spellEnd"/>
            <w:r w:rsidRPr="00815E9F">
              <w:rPr>
                <w:rFonts w:ascii="Times New Roman" w:hAnsi="Times New Roman"/>
                <w:bCs/>
                <w:i/>
                <w:iCs/>
                <w:sz w:val="24"/>
                <w:szCs w:val="24"/>
                <w:lang w:val="ro-MD"/>
              </w:rPr>
              <w:t xml:space="preserve"> de control asupra afacerii, se stabilesc prin legi</w:t>
            </w:r>
            <w:r w:rsidRPr="00815E9F">
              <w:rPr>
                <w:rFonts w:ascii="Times New Roman" w:hAnsi="Times New Roman"/>
                <w:bCs/>
                <w:sz w:val="24"/>
                <w:szCs w:val="24"/>
                <w:lang w:val="ro-MD"/>
              </w:rPr>
              <w:t xml:space="preserve">”. </w:t>
            </w:r>
          </w:p>
          <w:p w14:paraId="52D8DCD7"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 xml:space="preserve">1) </w:t>
            </w:r>
            <w:r w:rsidRPr="00815E9F">
              <w:rPr>
                <w:rFonts w:ascii="Times New Roman" w:hAnsi="Times New Roman"/>
                <w:b/>
                <w:bCs/>
                <w:sz w:val="24"/>
                <w:szCs w:val="24"/>
                <w:lang w:val="ro-MD"/>
              </w:rPr>
              <w:t>Pct. 6</w:t>
            </w:r>
            <w:r w:rsidRPr="00815E9F">
              <w:rPr>
                <w:rFonts w:ascii="Times New Roman" w:hAnsi="Times New Roman"/>
                <w:bCs/>
                <w:sz w:val="24"/>
                <w:szCs w:val="24"/>
                <w:lang w:val="ro-MD"/>
              </w:rPr>
              <w:t xml:space="preserve">, urmează a fi revizuit, or nu este clară specificarea “în modul stabilit de Guvern”, în contextul în care însuși proiectul de Regulament a fost elaborat în temeiul art. 6 din Legea nr. 209/2016 privind deșeurile și, prin urmare, reprezintă actul normativ al Guvernului care stabilește propriu-zis modalitatea de prezentare a solicitării privind încetarea statutului de deșeu. </w:t>
            </w:r>
          </w:p>
          <w:p w14:paraId="649D012A"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 xml:space="preserve">2) La </w:t>
            </w:r>
            <w:r w:rsidRPr="00815E9F">
              <w:rPr>
                <w:rFonts w:ascii="Times New Roman" w:hAnsi="Times New Roman"/>
                <w:b/>
                <w:bCs/>
                <w:sz w:val="24"/>
                <w:szCs w:val="24"/>
                <w:lang w:val="ro-MD"/>
              </w:rPr>
              <w:t xml:space="preserve">pct. 7 </w:t>
            </w:r>
            <w:r w:rsidRPr="00815E9F">
              <w:rPr>
                <w:rFonts w:ascii="Times New Roman" w:hAnsi="Times New Roman"/>
                <w:bCs/>
                <w:sz w:val="24"/>
                <w:szCs w:val="24"/>
                <w:lang w:val="ro-MD"/>
              </w:rPr>
              <w:t xml:space="preserve">din proiect, reiterăm poziția privind necesitatea revizuirii sau argumentării corespunzătoare a modalității de instituire a „Certificatului de confirmare a încetării statutului de deșeu”. </w:t>
            </w:r>
          </w:p>
          <w:p w14:paraId="76429906"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p>
          <w:p w14:paraId="73F5632D"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 xml:space="preserve">În acest sens, menționăm că, în conformitate cu art. 6 alin. (5) din Legea nr. 209/2016, „solicitarea privind încetarea statutului de deșeu se depune odată cu cererea de obținere a autorizației de mediu pentru gestionarea </w:t>
            </w:r>
            <w:r w:rsidRPr="00815E9F">
              <w:rPr>
                <w:rFonts w:ascii="Times New Roman" w:hAnsi="Times New Roman"/>
                <w:bCs/>
                <w:sz w:val="24"/>
                <w:szCs w:val="24"/>
                <w:lang w:val="ro-MD"/>
              </w:rPr>
              <w:lastRenderedPageBreak/>
              <w:t xml:space="preserve">deșeurilor, eliberată conform art. 25.”. Consecvent, odată cu emiterea autorizației de mediu pentru gestionarea deșeurilor este acoperit și subiectul generării de deșeuri și managementul acestora. Din această perspectivă considerăm relevantă stabilirea de norme juridice care să indice expres dacă există diferențe dintre situațiile stabilite prin Lege și cele stabilite prin Regulament. </w:t>
            </w:r>
          </w:p>
          <w:p w14:paraId="27EABA0C" w14:textId="77777777" w:rsidR="00815E9F" w:rsidRPr="000A21F7"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 xml:space="preserve">3) La </w:t>
            </w:r>
            <w:r w:rsidRPr="00815E9F">
              <w:rPr>
                <w:rFonts w:ascii="Times New Roman" w:hAnsi="Times New Roman"/>
                <w:b/>
                <w:bCs/>
                <w:sz w:val="24"/>
                <w:szCs w:val="24"/>
                <w:lang w:val="ro-MD"/>
              </w:rPr>
              <w:t>pct. 11</w:t>
            </w:r>
            <w:r w:rsidRPr="00815E9F">
              <w:rPr>
                <w:rFonts w:ascii="Times New Roman" w:hAnsi="Times New Roman"/>
                <w:bCs/>
                <w:sz w:val="24"/>
                <w:szCs w:val="24"/>
                <w:lang w:val="ro-MD"/>
              </w:rPr>
              <w:t xml:space="preserve">, ținând cont de modificările efectuate la pct. 5 din proiectul Regulamentului, prin care au fost excluse subpunctele 1)-4), urmează a fi revizuite normele de trimitere „pct. 5 </w:t>
            </w:r>
            <w:proofErr w:type="spellStart"/>
            <w:r w:rsidRPr="00815E9F">
              <w:rPr>
                <w:rFonts w:ascii="Times New Roman" w:hAnsi="Times New Roman"/>
                <w:bCs/>
                <w:sz w:val="24"/>
                <w:szCs w:val="24"/>
                <w:lang w:val="ro-MD"/>
              </w:rPr>
              <w:t>spct</w:t>
            </w:r>
            <w:proofErr w:type="spellEnd"/>
            <w:r w:rsidRPr="00815E9F">
              <w:rPr>
                <w:rFonts w:ascii="Times New Roman" w:hAnsi="Times New Roman"/>
                <w:bCs/>
                <w:sz w:val="24"/>
                <w:szCs w:val="24"/>
                <w:lang w:val="ro-MD"/>
              </w:rPr>
              <w:t xml:space="preserve">. 1)-4)”. Observația este valabilă pentru pct. 12 și pct. 14. </w:t>
            </w:r>
          </w:p>
          <w:p w14:paraId="49AEBFF2"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 xml:space="preserve">Suplimentar, relevăm că nu au fost efectuate ajustări sau aduse argumente pentru includerea în </w:t>
            </w:r>
            <w:proofErr w:type="spellStart"/>
            <w:r w:rsidRPr="00815E9F">
              <w:rPr>
                <w:rFonts w:ascii="Times New Roman" w:hAnsi="Times New Roman"/>
                <w:bCs/>
                <w:sz w:val="24"/>
                <w:szCs w:val="24"/>
                <w:lang w:val="ro-MD"/>
              </w:rPr>
              <w:t>subpct</w:t>
            </w:r>
            <w:proofErr w:type="spellEnd"/>
            <w:r w:rsidRPr="00815E9F">
              <w:rPr>
                <w:rFonts w:ascii="Times New Roman" w:hAnsi="Times New Roman"/>
                <w:bCs/>
                <w:sz w:val="24"/>
                <w:szCs w:val="24"/>
                <w:lang w:val="ro-MD"/>
              </w:rPr>
              <w:t xml:space="preserve">. 3) a unor norme de trimitere cu caracter incert: „3) utilizarea materialului este legală, fiind reglementată de legislația aplicabilă materiilor prime sau produselor”. </w:t>
            </w:r>
          </w:p>
          <w:p w14:paraId="50067A15" w14:textId="77777777"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815E9F">
              <w:rPr>
                <w:rFonts w:ascii="Times New Roman" w:hAnsi="Times New Roman"/>
                <w:bCs/>
                <w:sz w:val="24"/>
                <w:szCs w:val="24"/>
                <w:lang w:val="ro-MD"/>
              </w:rPr>
              <w:t xml:space="preserve">Observația este valabilă și pentru </w:t>
            </w:r>
            <w:r w:rsidRPr="00815E9F">
              <w:rPr>
                <w:rFonts w:ascii="Times New Roman" w:hAnsi="Times New Roman"/>
                <w:b/>
                <w:bCs/>
                <w:sz w:val="24"/>
                <w:szCs w:val="24"/>
                <w:lang w:val="ro-MD"/>
              </w:rPr>
              <w:t xml:space="preserve">pct. 19 </w:t>
            </w:r>
            <w:proofErr w:type="spellStart"/>
            <w:r w:rsidRPr="00815E9F">
              <w:rPr>
                <w:rFonts w:ascii="Times New Roman" w:hAnsi="Times New Roman"/>
                <w:bCs/>
                <w:sz w:val="24"/>
                <w:szCs w:val="24"/>
                <w:lang w:val="ro-MD"/>
              </w:rPr>
              <w:t>subpct</w:t>
            </w:r>
            <w:proofErr w:type="spellEnd"/>
            <w:r w:rsidRPr="00815E9F">
              <w:rPr>
                <w:rFonts w:ascii="Times New Roman" w:hAnsi="Times New Roman"/>
                <w:bCs/>
                <w:sz w:val="24"/>
                <w:szCs w:val="24"/>
                <w:lang w:val="ro-MD"/>
              </w:rPr>
              <w:t xml:space="preserve">. 5) care prevede: „5) compostul este destinat utilizării în modul prescris de legislația specială care reglementează îngrășămintele și amelioratorii de sol.” </w:t>
            </w:r>
          </w:p>
          <w:p w14:paraId="365AEE93" w14:textId="2386694C" w:rsidR="00815E9F" w:rsidRPr="00815E9F" w:rsidRDefault="00815E9F" w:rsidP="00815E9F">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Reiterăm că, normele prenotate contravin principiilor de reglementare a activității de întreprinzător, stabilite la art. 4 din Legea nr. 235/2006 cu privire la principiile de bază de reglementare a activității de întreprinzător </w:t>
            </w:r>
            <w:proofErr w:type="spellStart"/>
            <w:r w:rsidRPr="000A21F7">
              <w:rPr>
                <w:rFonts w:ascii="Times New Roman" w:hAnsi="Times New Roman"/>
                <w:bCs/>
                <w:sz w:val="24"/>
                <w:szCs w:val="24"/>
                <w:lang w:val="ro-MD"/>
              </w:rPr>
              <w:t>şi</w:t>
            </w:r>
            <w:proofErr w:type="spellEnd"/>
            <w:r w:rsidRPr="000A21F7">
              <w:rPr>
                <w:rFonts w:ascii="Times New Roman" w:hAnsi="Times New Roman"/>
                <w:bCs/>
                <w:sz w:val="24"/>
                <w:szCs w:val="24"/>
                <w:lang w:val="ro-MD"/>
              </w:rPr>
              <w:t xml:space="preserve"> art. 3 din Legea nr. 100/2017 cu privire la actele normative. În acest context, pentru asigurarea respectării principiului predictibilității actelor normative, precum și întru evitarea unor eventuale aplicări eronate ale normelor propuse, se impune inserarea unor prevederi certe </w:t>
            </w:r>
            <w:proofErr w:type="spellStart"/>
            <w:r w:rsidRPr="000A21F7">
              <w:rPr>
                <w:rFonts w:ascii="Times New Roman" w:hAnsi="Times New Roman"/>
                <w:bCs/>
                <w:sz w:val="24"/>
                <w:szCs w:val="24"/>
                <w:lang w:val="ro-MD"/>
              </w:rPr>
              <w:t>şi</w:t>
            </w:r>
            <w:proofErr w:type="spellEnd"/>
            <w:r w:rsidRPr="000A21F7">
              <w:rPr>
                <w:rFonts w:ascii="Times New Roman" w:hAnsi="Times New Roman"/>
                <w:bCs/>
                <w:sz w:val="24"/>
                <w:szCs w:val="24"/>
                <w:lang w:val="ro-MD"/>
              </w:rPr>
              <w:t xml:space="preserve"> transparente.</w:t>
            </w:r>
          </w:p>
          <w:p w14:paraId="7BD875B0" w14:textId="77777777" w:rsidR="00815E9F" w:rsidRPr="000A21F7" w:rsidRDefault="00815E9F" w:rsidP="00646019">
            <w:pPr>
              <w:tabs>
                <w:tab w:val="left" w:pos="884"/>
                <w:tab w:val="left" w:pos="1196"/>
              </w:tabs>
              <w:spacing w:after="0" w:line="240" w:lineRule="auto"/>
              <w:jc w:val="both"/>
              <w:rPr>
                <w:rFonts w:ascii="Times New Roman" w:hAnsi="Times New Roman"/>
                <w:bCs/>
                <w:sz w:val="24"/>
                <w:szCs w:val="24"/>
                <w:lang w:val="ro-RO"/>
              </w:rPr>
            </w:pPr>
          </w:p>
        </w:tc>
        <w:tc>
          <w:tcPr>
            <w:tcW w:w="4322" w:type="dxa"/>
            <w:shd w:val="clear" w:color="auto" w:fill="FFFFFF"/>
          </w:tcPr>
          <w:p w14:paraId="666D0AF3" w14:textId="77777777" w:rsidR="00815E9F" w:rsidRPr="000A21F7" w:rsidRDefault="00815E9F" w:rsidP="00ED0922">
            <w:pPr>
              <w:tabs>
                <w:tab w:val="left" w:pos="884"/>
                <w:tab w:val="left" w:pos="1196"/>
              </w:tabs>
              <w:spacing w:after="0" w:line="240" w:lineRule="auto"/>
              <w:jc w:val="both"/>
              <w:rPr>
                <w:rFonts w:ascii="Times New Roman" w:hAnsi="Times New Roman"/>
                <w:bCs/>
                <w:sz w:val="24"/>
                <w:szCs w:val="24"/>
                <w:lang w:val="ro-RO"/>
              </w:rPr>
            </w:pPr>
          </w:p>
          <w:p w14:paraId="2E9AB83C"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47BB9282"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7D8A4BA9"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49BA5038"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3BD3762A"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6B15B754"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611C9CD7"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6D936044"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56C8EEB1"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5D192042"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5B018820"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20A0B1DD"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1BF6FF1D"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07F2DADF"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2EFFA277"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034E3FE7"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60BA878D"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66603C19"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1C2EDA8B"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1D52BCBA"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5FEF038B"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7DE46510"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08F8D9DC"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6F8999BF"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7487514B"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4E427544"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2D992D81"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2F4FE26C"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00900C92"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574D21BC"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1315FC04"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24510BFD"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0ED22507"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5BFF0872"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6413F915"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6D53E2D6"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0A7F9AB0"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60EDA23F"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p w14:paraId="2E14DB15"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48A96556"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3B5F8071"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7F856BFF"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0CCD9C5F"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31DD2167"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2A832DF1"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07B0B897"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7CFD01B2" w14:textId="77777777"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p>
          <w:p w14:paraId="3A27E20A" w14:textId="121820B4" w:rsidR="00ED1108" w:rsidRPr="000A21F7" w:rsidRDefault="00ED1108" w:rsidP="00ED0922">
            <w:pPr>
              <w:tabs>
                <w:tab w:val="left" w:pos="884"/>
                <w:tab w:val="left" w:pos="1196"/>
              </w:tabs>
              <w:spacing w:after="0" w:line="240" w:lineRule="auto"/>
              <w:jc w:val="both"/>
              <w:rPr>
                <w:rFonts w:ascii="Times New Roman" w:hAnsi="Times New Roman"/>
                <w:bCs/>
                <w:sz w:val="24"/>
                <w:szCs w:val="24"/>
                <w:lang w:val="ro-RO"/>
              </w:rPr>
            </w:pPr>
            <w:r w:rsidRPr="000A21F7">
              <w:rPr>
                <w:rFonts w:ascii="Times New Roman" w:hAnsi="Times New Roman"/>
                <w:bCs/>
                <w:sz w:val="24"/>
                <w:szCs w:val="24"/>
                <w:lang w:val="ro-RO"/>
              </w:rPr>
              <w:t>Se acceptă.</w:t>
            </w:r>
          </w:p>
        </w:tc>
      </w:tr>
      <w:tr w:rsidR="00ED1108" w:rsidRPr="00F93683" w14:paraId="6A7ED65F" w14:textId="77777777" w:rsidTr="00ED0922">
        <w:trPr>
          <w:trHeight w:val="886"/>
        </w:trPr>
        <w:tc>
          <w:tcPr>
            <w:tcW w:w="3114" w:type="dxa"/>
            <w:shd w:val="clear" w:color="auto" w:fill="FFFFFF"/>
          </w:tcPr>
          <w:p w14:paraId="248BAB23" w14:textId="367EB6F8" w:rsidR="00ED1108" w:rsidRPr="000A21F7" w:rsidRDefault="00ED1108" w:rsidP="00ED0922">
            <w:pPr>
              <w:tabs>
                <w:tab w:val="left" w:pos="884"/>
                <w:tab w:val="left" w:pos="1196"/>
              </w:tabs>
              <w:spacing w:after="0" w:line="240" w:lineRule="auto"/>
              <w:rPr>
                <w:rFonts w:ascii="Times New Roman" w:hAnsi="Times New Roman"/>
                <w:b/>
                <w:sz w:val="24"/>
                <w:szCs w:val="24"/>
                <w:lang w:val="ro-RO"/>
              </w:rPr>
            </w:pPr>
            <w:r w:rsidRPr="000A21F7">
              <w:rPr>
                <w:rFonts w:ascii="Times New Roman" w:hAnsi="Times New Roman"/>
                <w:b/>
                <w:sz w:val="24"/>
                <w:szCs w:val="24"/>
                <w:lang w:val="ro-RO"/>
              </w:rPr>
              <w:lastRenderedPageBreak/>
              <w:t>Centrul Național Anticorupție (17.12.2024)</w:t>
            </w:r>
          </w:p>
        </w:tc>
        <w:tc>
          <w:tcPr>
            <w:tcW w:w="7229" w:type="dxa"/>
            <w:shd w:val="clear" w:color="auto" w:fill="FFFFFF"/>
          </w:tcPr>
          <w:p w14:paraId="766C1406" w14:textId="77777777" w:rsidR="00ED1108" w:rsidRPr="00ED1108" w:rsidRDefault="00ED1108" w:rsidP="00ED1108">
            <w:pPr>
              <w:tabs>
                <w:tab w:val="left" w:pos="884"/>
                <w:tab w:val="left" w:pos="1196"/>
              </w:tabs>
              <w:spacing w:after="0" w:line="240" w:lineRule="auto"/>
              <w:jc w:val="both"/>
              <w:rPr>
                <w:rFonts w:ascii="Times New Roman" w:hAnsi="Times New Roman"/>
                <w:b/>
                <w:bCs/>
                <w:sz w:val="24"/>
                <w:szCs w:val="24"/>
                <w:lang w:val="ro-MD"/>
              </w:rPr>
            </w:pPr>
            <w:r w:rsidRPr="00ED1108">
              <w:rPr>
                <w:rFonts w:ascii="Times New Roman" w:hAnsi="Times New Roman"/>
                <w:b/>
                <w:bCs/>
                <w:sz w:val="24"/>
                <w:szCs w:val="24"/>
                <w:lang w:val="ro-MD"/>
              </w:rPr>
              <w:t>I. Analiza riscurilor de corupere a procesului de promovare a proiectului</w:t>
            </w:r>
          </w:p>
          <w:p w14:paraId="2B49328D"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I.1. Pertinența autorului, categoriei propuse a actului</w:t>
            </w:r>
          </w:p>
          <w:p w14:paraId="1820078D" w14:textId="77777777" w:rsidR="00ED1108" w:rsidRPr="000A21F7" w:rsidRDefault="00ED1108" w:rsidP="00ED1108">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și a procedurii de promovare a proiectului</w:t>
            </w:r>
          </w:p>
          <w:p w14:paraId="38AD2E28"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Autor al proiectului de act normativ este Guvernul, iar autor nemijlocit este Ministerul Mediului, ceea</w:t>
            </w:r>
          </w:p>
          <w:p w14:paraId="66D08A52"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lastRenderedPageBreak/>
              <w:t>ce corespunde art.102 din Constituție, art.14 din Legea nr.100/2017 cu privire la actele normative.</w:t>
            </w:r>
          </w:p>
          <w:p w14:paraId="69576B2A"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Categoria actului normativ propus este Hotărâre a Guvernului, ceea ce corespunde art.102 din</w:t>
            </w:r>
          </w:p>
          <w:p w14:paraId="020706A8" w14:textId="77777777" w:rsidR="00ED1108" w:rsidRPr="000A21F7" w:rsidRDefault="00ED1108" w:rsidP="00ED1108">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Constituție, art.6 </w:t>
            </w:r>
            <w:proofErr w:type="spellStart"/>
            <w:r w:rsidRPr="000A21F7">
              <w:rPr>
                <w:rFonts w:ascii="Times New Roman" w:hAnsi="Times New Roman"/>
                <w:bCs/>
                <w:sz w:val="24"/>
                <w:szCs w:val="24"/>
                <w:lang w:val="ro-MD"/>
              </w:rPr>
              <w:t>şi</w:t>
            </w:r>
            <w:proofErr w:type="spellEnd"/>
            <w:r w:rsidRPr="000A21F7">
              <w:rPr>
                <w:rFonts w:ascii="Times New Roman" w:hAnsi="Times New Roman"/>
                <w:bCs/>
                <w:sz w:val="24"/>
                <w:szCs w:val="24"/>
                <w:lang w:val="ro-MD"/>
              </w:rPr>
              <w:t xml:space="preserve"> art.14 din Legea nr.100/2017 cu privire la actele normative.</w:t>
            </w:r>
          </w:p>
          <w:p w14:paraId="200ED329" w14:textId="77777777" w:rsidR="000A21F7" w:rsidRPr="000A21F7" w:rsidRDefault="000A21F7" w:rsidP="00ED1108">
            <w:pPr>
              <w:tabs>
                <w:tab w:val="left" w:pos="884"/>
                <w:tab w:val="left" w:pos="1196"/>
              </w:tabs>
              <w:spacing w:after="0" w:line="240" w:lineRule="auto"/>
              <w:jc w:val="both"/>
              <w:rPr>
                <w:rFonts w:ascii="Times New Roman" w:hAnsi="Times New Roman"/>
                <w:bCs/>
                <w:sz w:val="24"/>
                <w:szCs w:val="24"/>
                <w:lang w:val="ro-MD"/>
              </w:rPr>
            </w:pPr>
          </w:p>
          <w:p w14:paraId="26F85A9C" w14:textId="1A71EFF2"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 xml:space="preserve">I.2. Respectarea rigorilor de </w:t>
            </w:r>
            <w:proofErr w:type="spellStart"/>
            <w:r w:rsidRPr="00ED1108">
              <w:rPr>
                <w:rFonts w:ascii="Times New Roman" w:hAnsi="Times New Roman"/>
                <w:bCs/>
                <w:sz w:val="24"/>
                <w:szCs w:val="24"/>
                <w:lang w:val="ro-MD"/>
              </w:rPr>
              <w:t>transparenţă</w:t>
            </w:r>
            <w:proofErr w:type="spellEnd"/>
            <w:r w:rsidRPr="00ED1108">
              <w:rPr>
                <w:rFonts w:ascii="Times New Roman" w:hAnsi="Times New Roman"/>
                <w:bCs/>
                <w:sz w:val="24"/>
                <w:szCs w:val="24"/>
                <w:lang w:val="ro-MD"/>
              </w:rPr>
              <w:t xml:space="preserve"> în procesul</w:t>
            </w:r>
          </w:p>
          <w:p w14:paraId="1C4F8F16" w14:textId="77777777" w:rsidR="00ED1108" w:rsidRPr="000A21F7" w:rsidRDefault="00ED1108" w:rsidP="00ED1108">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decizional la promovarea proiectului</w:t>
            </w:r>
          </w:p>
          <w:p w14:paraId="0756EC75" w14:textId="55B8C5AB"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ED1108">
              <w:rPr>
                <w:rFonts w:ascii="Times New Roman" w:hAnsi="Times New Roman"/>
                <w:bCs/>
                <w:sz w:val="24"/>
                <w:szCs w:val="24"/>
                <w:lang w:val="ro-MD"/>
              </w:rPr>
              <w:t>Potrivit art.</w:t>
            </w:r>
            <w:r w:rsidR="007C5980">
              <w:rPr>
                <w:rFonts w:ascii="Times New Roman" w:hAnsi="Times New Roman"/>
                <w:bCs/>
                <w:sz w:val="24"/>
                <w:szCs w:val="24"/>
                <w:lang w:val="ro-MD"/>
              </w:rPr>
              <w:t xml:space="preserve"> </w:t>
            </w:r>
            <w:r w:rsidRPr="00ED1108">
              <w:rPr>
                <w:rFonts w:ascii="Times New Roman" w:hAnsi="Times New Roman"/>
                <w:bCs/>
                <w:sz w:val="24"/>
                <w:szCs w:val="24"/>
                <w:lang w:val="ro-MD"/>
              </w:rPr>
              <w:t>8 al Legii nr.</w:t>
            </w:r>
            <w:r w:rsidR="007C5980">
              <w:rPr>
                <w:rFonts w:ascii="Times New Roman" w:hAnsi="Times New Roman"/>
                <w:bCs/>
                <w:sz w:val="24"/>
                <w:szCs w:val="24"/>
                <w:lang w:val="ro-MD"/>
              </w:rPr>
              <w:t xml:space="preserve"> </w:t>
            </w:r>
            <w:r w:rsidRPr="00ED1108">
              <w:rPr>
                <w:rFonts w:ascii="Times New Roman" w:hAnsi="Times New Roman"/>
                <w:bCs/>
                <w:sz w:val="24"/>
                <w:szCs w:val="24"/>
                <w:lang w:val="ro-MD"/>
              </w:rPr>
              <w:t xml:space="preserve">239/2008 privind </w:t>
            </w:r>
            <w:proofErr w:type="spellStart"/>
            <w:r w:rsidRPr="00ED1108">
              <w:rPr>
                <w:rFonts w:ascii="Times New Roman" w:hAnsi="Times New Roman"/>
                <w:bCs/>
                <w:sz w:val="24"/>
                <w:szCs w:val="24"/>
                <w:lang w:val="ro-MD"/>
              </w:rPr>
              <w:t>transparenţa</w:t>
            </w:r>
            <w:proofErr w:type="spellEnd"/>
            <w:r w:rsidRPr="00ED1108">
              <w:rPr>
                <w:rFonts w:ascii="Times New Roman" w:hAnsi="Times New Roman"/>
                <w:bCs/>
                <w:sz w:val="24"/>
                <w:szCs w:val="24"/>
                <w:lang w:val="ro-MD"/>
              </w:rPr>
              <w:t xml:space="preserve"> în procesul decizional </w:t>
            </w:r>
            <w:r w:rsidRPr="00ED1108">
              <w:rPr>
                <w:rFonts w:ascii="Times New Roman" w:hAnsi="Times New Roman"/>
                <w:bCs/>
                <w:i/>
                <w:iCs/>
                <w:sz w:val="24"/>
                <w:szCs w:val="24"/>
                <w:lang w:val="ro-MD"/>
              </w:rPr>
              <w:t>„etapele asigurării</w:t>
            </w:r>
          </w:p>
          <w:p w14:paraId="2CB9F762" w14:textId="77777777"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proofErr w:type="spellStart"/>
            <w:r w:rsidRPr="00ED1108">
              <w:rPr>
                <w:rFonts w:ascii="Times New Roman" w:hAnsi="Times New Roman"/>
                <w:bCs/>
                <w:i/>
                <w:iCs/>
                <w:sz w:val="24"/>
                <w:szCs w:val="24"/>
                <w:lang w:val="ro-MD"/>
              </w:rPr>
              <w:t>transparenţei</w:t>
            </w:r>
            <w:proofErr w:type="spellEnd"/>
            <w:r w:rsidRPr="00ED1108">
              <w:rPr>
                <w:rFonts w:ascii="Times New Roman" w:hAnsi="Times New Roman"/>
                <w:bCs/>
                <w:i/>
                <w:iCs/>
                <w:sz w:val="24"/>
                <w:szCs w:val="24"/>
                <w:lang w:val="ro-MD"/>
              </w:rPr>
              <w:t xml:space="preserve"> procesului de elaborare a deciziilor sunt:</w:t>
            </w:r>
          </w:p>
          <w:p w14:paraId="75542AE3" w14:textId="77777777"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ED1108">
              <w:rPr>
                <w:rFonts w:ascii="Times New Roman" w:hAnsi="Times New Roman"/>
                <w:bCs/>
                <w:i/>
                <w:iCs/>
                <w:sz w:val="24"/>
                <w:szCs w:val="24"/>
                <w:lang w:val="ro-MD"/>
              </w:rPr>
              <w:t xml:space="preserve">a) informarea publicului referitor la </w:t>
            </w:r>
            <w:proofErr w:type="spellStart"/>
            <w:r w:rsidRPr="00ED1108">
              <w:rPr>
                <w:rFonts w:ascii="Times New Roman" w:hAnsi="Times New Roman"/>
                <w:bCs/>
                <w:i/>
                <w:iCs/>
                <w:sz w:val="24"/>
                <w:szCs w:val="24"/>
                <w:lang w:val="ro-MD"/>
              </w:rPr>
              <w:t>iniţierea</w:t>
            </w:r>
            <w:proofErr w:type="spellEnd"/>
            <w:r w:rsidRPr="00ED1108">
              <w:rPr>
                <w:rFonts w:ascii="Times New Roman" w:hAnsi="Times New Roman"/>
                <w:bCs/>
                <w:i/>
                <w:iCs/>
                <w:sz w:val="24"/>
                <w:szCs w:val="24"/>
                <w:lang w:val="ro-MD"/>
              </w:rPr>
              <w:t xml:space="preserve"> elaborării deciziei;</w:t>
            </w:r>
          </w:p>
          <w:p w14:paraId="38FE40D3" w14:textId="77777777"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ED1108">
              <w:rPr>
                <w:rFonts w:ascii="Times New Roman" w:hAnsi="Times New Roman"/>
                <w:bCs/>
                <w:i/>
                <w:iCs/>
                <w:sz w:val="24"/>
                <w:szCs w:val="24"/>
                <w:lang w:val="ro-MD"/>
              </w:rPr>
              <w:t xml:space="preserve">b) punerea la </w:t>
            </w:r>
            <w:proofErr w:type="spellStart"/>
            <w:r w:rsidRPr="00ED1108">
              <w:rPr>
                <w:rFonts w:ascii="Times New Roman" w:hAnsi="Times New Roman"/>
                <w:bCs/>
                <w:i/>
                <w:iCs/>
                <w:sz w:val="24"/>
                <w:szCs w:val="24"/>
                <w:lang w:val="ro-MD"/>
              </w:rPr>
              <w:t>dispoziţia</w:t>
            </w:r>
            <w:proofErr w:type="spellEnd"/>
            <w:r w:rsidRPr="00ED1108">
              <w:rPr>
                <w:rFonts w:ascii="Times New Roman" w:hAnsi="Times New Roman"/>
                <w:bCs/>
                <w:i/>
                <w:iCs/>
                <w:sz w:val="24"/>
                <w:szCs w:val="24"/>
                <w:lang w:val="ro-MD"/>
              </w:rPr>
              <w:t xml:space="preserve"> </w:t>
            </w:r>
            <w:proofErr w:type="spellStart"/>
            <w:r w:rsidRPr="00ED1108">
              <w:rPr>
                <w:rFonts w:ascii="Times New Roman" w:hAnsi="Times New Roman"/>
                <w:bCs/>
                <w:i/>
                <w:iCs/>
                <w:sz w:val="24"/>
                <w:szCs w:val="24"/>
                <w:lang w:val="ro-MD"/>
              </w:rPr>
              <w:t>părţilor</w:t>
            </w:r>
            <w:proofErr w:type="spellEnd"/>
            <w:r w:rsidRPr="00ED1108">
              <w:rPr>
                <w:rFonts w:ascii="Times New Roman" w:hAnsi="Times New Roman"/>
                <w:bCs/>
                <w:i/>
                <w:iCs/>
                <w:sz w:val="24"/>
                <w:szCs w:val="24"/>
                <w:lang w:val="ro-MD"/>
              </w:rPr>
              <w:t xml:space="preserve"> interesate a proiectului de decizie </w:t>
            </w:r>
            <w:proofErr w:type="spellStart"/>
            <w:r w:rsidRPr="00ED1108">
              <w:rPr>
                <w:rFonts w:ascii="Times New Roman" w:hAnsi="Times New Roman"/>
                <w:bCs/>
                <w:i/>
                <w:iCs/>
                <w:sz w:val="24"/>
                <w:szCs w:val="24"/>
                <w:lang w:val="ro-MD"/>
              </w:rPr>
              <w:t>şi</w:t>
            </w:r>
            <w:proofErr w:type="spellEnd"/>
            <w:r w:rsidRPr="00ED1108">
              <w:rPr>
                <w:rFonts w:ascii="Times New Roman" w:hAnsi="Times New Roman"/>
                <w:bCs/>
                <w:i/>
                <w:iCs/>
                <w:sz w:val="24"/>
                <w:szCs w:val="24"/>
                <w:lang w:val="ro-MD"/>
              </w:rPr>
              <w:t xml:space="preserve"> a materialelor aferente acestuia;</w:t>
            </w:r>
          </w:p>
          <w:p w14:paraId="0D09A9F5" w14:textId="77777777"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ED1108">
              <w:rPr>
                <w:rFonts w:ascii="Times New Roman" w:hAnsi="Times New Roman"/>
                <w:bCs/>
                <w:i/>
                <w:iCs/>
                <w:sz w:val="24"/>
                <w:szCs w:val="24"/>
                <w:lang w:val="ro-MD"/>
              </w:rPr>
              <w:t xml:space="preserve">c) consultarea </w:t>
            </w:r>
            <w:proofErr w:type="spellStart"/>
            <w:r w:rsidRPr="00ED1108">
              <w:rPr>
                <w:rFonts w:ascii="Times New Roman" w:hAnsi="Times New Roman"/>
                <w:bCs/>
                <w:i/>
                <w:iCs/>
                <w:sz w:val="24"/>
                <w:szCs w:val="24"/>
                <w:lang w:val="ro-MD"/>
              </w:rPr>
              <w:t>cetăţenilor</w:t>
            </w:r>
            <w:proofErr w:type="spellEnd"/>
            <w:r w:rsidRPr="00ED1108">
              <w:rPr>
                <w:rFonts w:ascii="Times New Roman" w:hAnsi="Times New Roman"/>
                <w:bCs/>
                <w:i/>
                <w:iCs/>
                <w:sz w:val="24"/>
                <w:szCs w:val="24"/>
                <w:lang w:val="ro-MD"/>
              </w:rPr>
              <w:t xml:space="preserve">, </w:t>
            </w:r>
            <w:proofErr w:type="spellStart"/>
            <w:r w:rsidRPr="00ED1108">
              <w:rPr>
                <w:rFonts w:ascii="Times New Roman" w:hAnsi="Times New Roman"/>
                <w:bCs/>
                <w:i/>
                <w:iCs/>
                <w:sz w:val="24"/>
                <w:szCs w:val="24"/>
                <w:lang w:val="ro-MD"/>
              </w:rPr>
              <w:t>asociaţiilor</w:t>
            </w:r>
            <w:proofErr w:type="spellEnd"/>
            <w:r w:rsidRPr="00ED1108">
              <w:rPr>
                <w:rFonts w:ascii="Times New Roman" w:hAnsi="Times New Roman"/>
                <w:bCs/>
                <w:i/>
                <w:iCs/>
                <w:sz w:val="24"/>
                <w:szCs w:val="24"/>
                <w:lang w:val="ro-MD"/>
              </w:rPr>
              <w:t xml:space="preserve"> constituite în corespundere cu legea, altor </w:t>
            </w:r>
            <w:proofErr w:type="spellStart"/>
            <w:r w:rsidRPr="00ED1108">
              <w:rPr>
                <w:rFonts w:ascii="Times New Roman" w:hAnsi="Times New Roman"/>
                <w:bCs/>
                <w:i/>
                <w:iCs/>
                <w:sz w:val="24"/>
                <w:szCs w:val="24"/>
                <w:lang w:val="ro-MD"/>
              </w:rPr>
              <w:t>părţi</w:t>
            </w:r>
            <w:proofErr w:type="spellEnd"/>
            <w:r w:rsidRPr="00ED1108">
              <w:rPr>
                <w:rFonts w:ascii="Times New Roman" w:hAnsi="Times New Roman"/>
                <w:bCs/>
                <w:i/>
                <w:iCs/>
                <w:sz w:val="24"/>
                <w:szCs w:val="24"/>
                <w:lang w:val="ro-MD"/>
              </w:rPr>
              <w:t xml:space="preserve"> interesate;</w:t>
            </w:r>
          </w:p>
          <w:p w14:paraId="46C9E489" w14:textId="77777777"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ED1108">
              <w:rPr>
                <w:rFonts w:ascii="Times New Roman" w:hAnsi="Times New Roman"/>
                <w:bCs/>
                <w:i/>
                <w:iCs/>
                <w:sz w:val="24"/>
                <w:szCs w:val="24"/>
                <w:lang w:val="ro-MD"/>
              </w:rPr>
              <w:t xml:space="preserve">d) examinarea recomandărilor </w:t>
            </w:r>
            <w:proofErr w:type="spellStart"/>
            <w:r w:rsidRPr="00ED1108">
              <w:rPr>
                <w:rFonts w:ascii="Times New Roman" w:hAnsi="Times New Roman"/>
                <w:bCs/>
                <w:i/>
                <w:iCs/>
                <w:sz w:val="24"/>
                <w:szCs w:val="24"/>
                <w:lang w:val="ro-MD"/>
              </w:rPr>
              <w:t>cetăţenilor</w:t>
            </w:r>
            <w:proofErr w:type="spellEnd"/>
            <w:r w:rsidRPr="00ED1108">
              <w:rPr>
                <w:rFonts w:ascii="Times New Roman" w:hAnsi="Times New Roman"/>
                <w:bCs/>
                <w:i/>
                <w:iCs/>
                <w:sz w:val="24"/>
                <w:szCs w:val="24"/>
                <w:lang w:val="ro-MD"/>
              </w:rPr>
              <w:t xml:space="preserve">, </w:t>
            </w:r>
            <w:proofErr w:type="spellStart"/>
            <w:r w:rsidRPr="00ED1108">
              <w:rPr>
                <w:rFonts w:ascii="Times New Roman" w:hAnsi="Times New Roman"/>
                <w:bCs/>
                <w:i/>
                <w:iCs/>
                <w:sz w:val="24"/>
                <w:szCs w:val="24"/>
                <w:lang w:val="ro-MD"/>
              </w:rPr>
              <w:t>asociaţiilor</w:t>
            </w:r>
            <w:proofErr w:type="spellEnd"/>
            <w:r w:rsidRPr="00ED1108">
              <w:rPr>
                <w:rFonts w:ascii="Times New Roman" w:hAnsi="Times New Roman"/>
                <w:bCs/>
                <w:i/>
                <w:iCs/>
                <w:sz w:val="24"/>
                <w:szCs w:val="24"/>
                <w:lang w:val="ro-MD"/>
              </w:rPr>
              <w:t xml:space="preserve"> constituite în corespundere cu legea, altor </w:t>
            </w:r>
            <w:proofErr w:type="spellStart"/>
            <w:r w:rsidRPr="00ED1108">
              <w:rPr>
                <w:rFonts w:ascii="Times New Roman" w:hAnsi="Times New Roman"/>
                <w:bCs/>
                <w:i/>
                <w:iCs/>
                <w:sz w:val="24"/>
                <w:szCs w:val="24"/>
                <w:lang w:val="ro-MD"/>
              </w:rPr>
              <w:t>părţi</w:t>
            </w:r>
            <w:proofErr w:type="spellEnd"/>
          </w:p>
          <w:p w14:paraId="4A512F04" w14:textId="77777777"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ED1108">
              <w:rPr>
                <w:rFonts w:ascii="Times New Roman" w:hAnsi="Times New Roman"/>
                <w:bCs/>
                <w:i/>
                <w:iCs/>
                <w:sz w:val="24"/>
                <w:szCs w:val="24"/>
                <w:lang w:val="ro-MD"/>
              </w:rPr>
              <w:t>interesate în procesul de elaborare a proiectelor de decizii;</w:t>
            </w:r>
          </w:p>
          <w:p w14:paraId="27857EBA" w14:textId="77777777"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ED1108">
              <w:rPr>
                <w:rFonts w:ascii="Times New Roman" w:hAnsi="Times New Roman"/>
                <w:bCs/>
                <w:i/>
                <w:iCs/>
                <w:sz w:val="24"/>
                <w:szCs w:val="24"/>
                <w:lang w:val="ro-MD"/>
              </w:rPr>
              <w:t>e) informarea publicului referitor la deciziile adoptate".</w:t>
            </w:r>
          </w:p>
          <w:p w14:paraId="475B69FB"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 xml:space="preserve">Totodată, art.10 din Legea nr.239/2008 </w:t>
            </w:r>
            <w:proofErr w:type="spellStart"/>
            <w:r w:rsidRPr="00ED1108">
              <w:rPr>
                <w:rFonts w:ascii="Times New Roman" w:hAnsi="Times New Roman"/>
                <w:bCs/>
                <w:sz w:val="24"/>
                <w:szCs w:val="24"/>
                <w:lang w:val="ro-MD"/>
              </w:rPr>
              <w:t>stabileşte</w:t>
            </w:r>
            <w:proofErr w:type="spellEnd"/>
            <w:r w:rsidRPr="00ED1108">
              <w:rPr>
                <w:rFonts w:ascii="Times New Roman" w:hAnsi="Times New Roman"/>
                <w:bCs/>
                <w:sz w:val="24"/>
                <w:szCs w:val="24"/>
                <w:lang w:val="ro-MD"/>
              </w:rPr>
              <w:t xml:space="preserve"> expres că:</w:t>
            </w:r>
          </w:p>
          <w:p w14:paraId="18FD95CE" w14:textId="77777777"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ED1108">
              <w:rPr>
                <w:rFonts w:ascii="Times New Roman" w:hAnsi="Times New Roman"/>
                <w:bCs/>
                <w:i/>
                <w:iCs/>
                <w:sz w:val="24"/>
                <w:szCs w:val="24"/>
                <w:lang w:val="ro-MD"/>
              </w:rPr>
              <w:t xml:space="preserve">„(1) Autoritatea publică asigură accesul la proiectele de decizii </w:t>
            </w:r>
            <w:proofErr w:type="spellStart"/>
            <w:r w:rsidRPr="00ED1108">
              <w:rPr>
                <w:rFonts w:ascii="Times New Roman" w:hAnsi="Times New Roman"/>
                <w:bCs/>
                <w:i/>
                <w:iCs/>
                <w:sz w:val="24"/>
                <w:szCs w:val="24"/>
                <w:lang w:val="ro-MD"/>
              </w:rPr>
              <w:t>şi</w:t>
            </w:r>
            <w:proofErr w:type="spellEnd"/>
            <w:r w:rsidRPr="00ED1108">
              <w:rPr>
                <w:rFonts w:ascii="Times New Roman" w:hAnsi="Times New Roman"/>
                <w:bCs/>
                <w:i/>
                <w:iCs/>
                <w:sz w:val="24"/>
                <w:szCs w:val="24"/>
                <w:lang w:val="ro-MD"/>
              </w:rPr>
              <w:t xml:space="preserve"> la materialele aferente acestora prin</w:t>
            </w:r>
          </w:p>
          <w:p w14:paraId="3A79AC4F" w14:textId="77777777" w:rsidR="00ED1108" w:rsidRPr="000A21F7"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 xml:space="preserve">publicarea obligatorie a lor pe pagina web oficială a </w:t>
            </w:r>
            <w:proofErr w:type="spellStart"/>
            <w:r w:rsidRPr="000A21F7">
              <w:rPr>
                <w:rFonts w:ascii="Times New Roman" w:hAnsi="Times New Roman"/>
                <w:bCs/>
                <w:i/>
                <w:iCs/>
                <w:sz w:val="24"/>
                <w:szCs w:val="24"/>
                <w:lang w:val="ro-MD"/>
              </w:rPr>
              <w:t>autorităţii</w:t>
            </w:r>
            <w:proofErr w:type="spellEnd"/>
            <w:r w:rsidRPr="000A21F7">
              <w:rPr>
                <w:rFonts w:ascii="Times New Roman" w:hAnsi="Times New Roman"/>
                <w:bCs/>
                <w:i/>
                <w:iCs/>
                <w:sz w:val="24"/>
                <w:szCs w:val="24"/>
                <w:lang w:val="ro-MD"/>
              </w:rPr>
              <w:t xml:space="preserve"> publice, prin asigurarea accesului la sediul </w:t>
            </w:r>
            <w:proofErr w:type="spellStart"/>
            <w:r w:rsidRPr="000A21F7">
              <w:rPr>
                <w:rFonts w:ascii="Times New Roman" w:hAnsi="Times New Roman"/>
                <w:bCs/>
                <w:i/>
                <w:iCs/>
                <w:sz w:val="24"/>
                <w:szCs w:val="24"/>
                <w:lang w:val="ro-MD"/>
              </w:rPr>
              <w:t>autorităţii</w:t>
            </w:r>
            <w:proofErr w:type="spellEnd"/>
            <w:r w:rsidRPr="000A21F7">
              <w:rPr>
                <w:rFonts w:ascii="Times New Roman" w:hAnsi="Times New Roman"/>
                <w:bCs/>
                <w:i/>
                <w:iCs/>
                <w:sz w:val="24"/>
                <w:szCs w:val="24"/>
                <w:lang w:val="ro-MD"/>
              </w:rPr>
              <w:t xml:space="preserve">, precum </w:t>
            </w:r>
            <w:proofErr w:type="spellStart"/>
            <w:r w:rsidRPr="000A21F7">
              <w:rPr>
                <w:rFonts w:ascii="Times New Roman" w:hAnsi="Times New Roman"/>
                <w:bCs/>
                <w:i/>
                <w:iCs/>
                <w:sz w:val="24"/>
                <w:szCs w:val="24"/>
                <w:lang w:val="ro-MD"/>
              </w:rPr>
              <w:t>şi</w:t>
            </w:r>
            <w:proofErr w:type="spellEnd"/>
            <w:r w:rsidRPr="000A21F7">
              <w:rPr>
                <w:rFonts w:ascii="Times New Roman" w:hAnsi="Times New Roman"/>
                <w:bCs/>
                <w:i/>
                <w:iCs/>
                <w:sz w:val="24"/>
                <w:szCs w:val="24"/>
                <w:lang w:val="ro-MD"/>
              </w:rPr>
              <w:t xml:space="preserve"> prin expediere prin </w:t>
            </w:r>
            <w:proofErr w:type="spellStart"/>
            <w:r w:rsidRPr="000A21F7">
              <w:rPr>
                <w:rFonts w:ascii="Times New Roman" w:hAnsi="Times New Roman"/>
                <w:bCs/>
                <w:i/>
                <w:iCs/>
                <w:sz w:val="24"/>
                <w:szCs w:val="24"/>
                <w:lang w:val="ro-MD"/>
              </w:rPr>
              <w:t>poştă</w:t>
            </w:r>
            <w:proofErr w:type="spellEnd"/>
            <w:r w:rsidRPr="000A21F7">
              <w:rPr>
                <w:rFonts w:ascii="Times New Roman" w:hAnsi="Times New Roman"/>
                <w:bCs/>
                <w:i/>
                <w:iCs/>
                <w:sz w:val="24"/>
                <w:szCs w:val="24"/>
                <w:lang w:val="ro-MD"/>
              </w:rPr>
              <w:t xml:space="preserve"> sau prin alte mijloace disponibile, la solicitarea</w:t>
            </w:r>
          </w:p>
          <w:p w14:paraId="68D41ED3" w14:textId="77777777"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ED1108">
              <w:rPr>
                <w:rFonts w:ascii="Times New Roman" w:hAnsi="Times New Roman"/>
                <w:bCs/>
                <w:i/>
                <w:iCs/>
                <w:sz w:val="24"/>
                <w:szCs w:val="24"/>
                <w:lang w:val="ro-MD"/>
              </w:rPr>
              <w:t>persoanei interesate.</w:t>
            </w:r>
          </w:p>
          <w:p w14:paraId="2CAF7379" w14:textId="77777777"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ED1108">
              <w:rPr>
                <w:rFonts w:ascii="Times New Roman" w:hAnsi="Times New Roman"/>
                <w:bCs/>
                <w:i/>
                <w:iCs/>
                <w:sz w:val="24"/>
                <w:szCs w:val="24"/>
                <w:lang w:val="ro-MD"/>
              </w:rPr>
              <w:t xml:space="preserve">(2) Proiectul de decizie </w:t>
            </w:r>
            <w:proofErr w:type="spellStart"/>
            <w:r w:rsidRPr="00ED1108">
              <w:rPr>
                <w:rFonts w:ascii="Times New Roman" w:hAnsi="Times New Roman"/>
                <w:bCs/>
                <w:i/>
                <w:iCs/>
                <w:sz w:val="24"/>
                <w:szCs w:val="24"/>
                <w:lang w:val="ro-MD"/>
              </w:rPr>
              <w:t>şi</w:t>
            </w:r>
            <w:proofErr w:type="spellEnd"/>
            <w:r w:rsidRPr="00ED1108">
              <w:rPr>
                <w:rFonts w:ascii="Times New Roman" w:hAnsi="Times New Roman"/>
                <w:bCs/>
                <w:i/>
                <w:iCs/>
                <w:sz w:val="24"/>
                <w:szCs w:val="24"/>
                <w:lang w:val="ro-MD"/>
              </w:rPr>
              <w:t xml:space="preserve"> materialele aferente acestuia se plasează pe pagina web oficială a </w:t>
            </w:r>
            <w:proofErr w:type="spellStart"/>
            <w:r w:rsidRPr="00ED1108">
              <w:rPr>
                <w:rFonts w:ascii="Times New Roman" w:hAnsi="Times New Roman"/>
                <w:bCs/>
                <w:i/>
                <w:iCs/>
                <w:sz w:val="24"/>
                <w:szCs w:val="24"/>
                <w:lang w:val="ro-MD"/>
              </w:rPr>
              <w:t>autorităţii</w:t>
            </w:r>
            <w:proofErr w:type="spellEnd"/>
          </w:p>
          <w:p w14:paraId="61EDB53B" w14:textId="77777777" w:rsidR="00ED1108" w:rsidRPr="00ED1108" w:rsidRDefault="00ED1108" w:rsidP="00ED1108">
            <w:pPr>
              <w:tabs>
                <w:tab w:val="left" w:pos="884"/>
                <w:tab w:val="left" w:pos="1196"/>
              </w:tabs>
              <w:spacing w:after="0" w:line="240" w:lineRule="auto"/>
              <w:jc w:val="both"/>
              <w:rPr>
                <w:rFonts w:ascii="Times New Roman" w:hAnsi="Times New Roman"/>
                <w:bCs/>
                <w:i/>
                <w:iCs/>
                <w:sz w:val="24"/>
                <w:szCs w:val="24"/>
                <w:lang w:val="ro-MD"/>
              </w:rPr>
            </w:pPr>
            <w:r w:rsidRPr="00ED1108">
              <w:rPr>
                <w:rFonts w:ascii="Times New Roman" w:hAnsi="Times New Roman"/>
                <w:bCs/>
                <w:i/>
                <w:iCs/>
                <w:sz w:val="24"/>
                <w:szCs w:val="24"/>
                <w:lang w:val="ro-MD"/>
              </w:rPr>
              <w:t xml:space="preserve">publice responsabile cel </w:t>
            </w:r>
            <w:proofErr w:type="spellStart"/>
            <w:r w:rsidRPr="00ED1108">
              <w:rPr>
                <w:rFonts w:ascii="Times New Roman" w:hAnsi="Times New Roman"/>
                <w:bCs/>
                <w:i/>
                <w:iCs/>
                <w:sz w:val="24"/>
                <w:szCs w:val="24"/>
                <w:lang w:val="ro-MD"/>
              </w:rPr>
              <w:t>puţin</w:t>
            </w:r>
            <w:proofErr w:type="spellEnd"/>
            <w:r w:rsidRPr="00ED1108">
              <w:rPr>
                <w:rFonts w:ascii="Times New Roman" w:hAnsi="Times New Roman"/>
                <w:bCs/>
                <w:i/>
                <w:iCs/>
                <w:sz w:val="24"/>
                <w:szCs w:val="24"/>
                <w:lang w:val="ro-MD"/>
              </w:rPr>
              <w:t xml:space="preserve"> pentru perioada </w:t>
            </w:r>
            <w:proofErr w:type="spellStart"/>
            <w:r w:rsidRPr="00ED1108">
              <w:rPr>
                <w:rFonts w:ascii="Times New Roman" w:hAnsi="Times New Roman"/>
                <w:bCs/>
                <w:i/>
                <w:iCs/>
                <w:sz w:val="24"/>
                <w:szCs w:val="24"/>
                <w:lang w:val="ro-MD"/>
              </w:rPr>
              <w:t>recepţionării</w:t>
            </w:r>
            <w:proofErr w:type="spellEnd"/>
            <w:r w:rsidRPr="00ED1108">
              <w:rPr>
                <w:rFonts w:ascii="Times New Roman" w:hAnsi="Times New Roman"/>
                <w:bCs/>
                <w:i/>
                <w:iCs/>
                <w:sz w:val="24"/>
                <w:szCs w:val="24"/>
                <w:lang w:val="ro-MD"/>
              </w:rPr>
              <w:t xml:space="preserve"> </w:t>
            </w:r>
            <w:proofErr w:type="spellStart"/>
            <w:r w:rsidRPr="00ED1108">
              <w:rPr>
                <w:rFonts w:ascii="Times New Roman" w:hAnsi="Times New Roman"/>
                <w:bCs/>
                <w:i/>
                <w:iCs/>
                <w:sz w:val="24"/>
                <w:szCs w:val="24"/>
                <w:lang w:val="ro-MD"/>
              </w:rPr>
              <w:t>şi</w:t>
            </w:r>
            <w:proofErr w:type="spellEnd"/>
            <w:r w:rsidRPr="00ED1108">
              <w:rPr>
                <w:rFonts w:ascii="Times New Roman" w:hAnsi="Times New Roman"/>
                <w:bCs/>
                <w:i/>
                <w:iCs/>
                <w:sz w:val="24"/>
                <w:szCs w:val="24"/>
                <w:lang w:val="ro-MD"/>
              </w:rPr>
              <w:t xml:space="preserve"> examinării recomandărilor".</w:t>
            </w:r>
          </w:p>
          <w:p w14:paraId="1CBE3CD7" w14:textId="2613B8E0"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lastRenderedPageBreak/>
              <w:t>Anunțul cu privire la inițierea elaborării proiectului de decizie nu a fost identificat în spațiul public. În</w:t>
            </w:r>
            <w:r w:rsidR="00DA220D">
              <w:rPr>
                <w:rFonts w:ascii="Times New Roman" w:hAnsi="Times New Roman"/>
                <w:bCs/>
                <w:sz w:val="24"/>
                <w:szCs w:val="24"/>
                <w:lang w:val="ro-MD"/>
              </w:rPr>
              <w:t xml:space="preserve"> </w:t>
            </w:r>
            <w:r w:rsidRPr="00ED1108">
              <w:rPr>
                <w:rFonts w:ascii="Times New Roman" w:hAnsi="Times New Roman"/>
                <w:bCs/>
                <w:sz w:val="24"/>
                <w:szCs w:val="24"/>
                <w:lang w:val="ro-MD"/>
              </w:rPr>
              <w:t>ce privește organizarea consultărilor publice, se constată că anunțul cu privire la organizarea</w:t>
            </w:r>
          </w:p>
          <w:p w14:paraId="4930B4E2"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consultărilor publice asupra proiectului a fost plasat pentru informare pe pagina web a autorității</w:t>
            </w:r>
          </w:p>
          <w:p w14:paraId="6C982574"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publice, cât și pe portalul guvernamental de consultări publice www.particip.gov.md, la data de 07</w:t>
            </w:r>
          </w:p>
          <w:p w14:paraId="23E1CDCD"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mai 2024, fiind indicat termenul limită până la data de 17 mai 2024, adică 09 zile lucrătoare, fapt ce</w:t>
            </w:r>
          </w:p>
          <w:p w14:paraId="28A0F24A"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nu corespunde prevederii statuate la art.12 alin.(2) din Legea nr.239/2008 privind transparența în</w:t>
            </w:r>
          </w:p>
          <w:p w14:paraId="417BB8EE"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procesul decizional, unde se stipulează că „Termenul de prezentare a recomandărilor asupra</w:t>
            </w:r>
          </w:p>
          <w:p w14:paraId="42725734"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 xml:space="preserve">proiectelor de decizii va constitui cel </w:t>
            </w:r>
            <w:proofErr w:type="spellStart"/>
            <w:r w:rsidRPr="00ED1108">
              <w:rPr>
                <w:rFonts w:ascii="Times New Roman" w:hAnsi="Times New Roman"/>
                <w:bCs/>
                <w:sz w:val="24"/>
                <w:szCs w:val="24"/>
                <w:lang w:val="ro-MD"/>
              </w:rPr>
              <w:t>puţin</w:t>
            </w:r>
            <w:proofErr w:type="spellEnd"/>
            <w:r w:rsidRPr="00ED1108">
              <w:rPr>
                <w:rFonts w:ascii="Times New Roman" w:hAnsi="Times New Roman"/>
                <w:bCs/>
                <w:sz w:val="24"/>
                <w:szCs w:val="24"/>
                <w:lang w:val="ro-MD"/>
              </w:rPr>
              <w:t xml:space="preserve"> 10 zile lucrătoare de la data mediatizării </w:t>
            </w:r>
            <w:proofErr w:type="spellStart"/>
            <w:r w:rsidRPr="00ED1108">
              <w:rPr>
                <w:rFonts w:ascii="Times New Roman" w:hAnsi="Times New Roman"/>
                <w:bCs/>
                <w:sz w:val="24"/>
                <w:szCs w:val="24"/>
                <w:lang w:val="ro-MD"/>
              </w:rPr>
              <w:t>anunţului</w:t>
            </w:r>
            <w:proofErr w:type="spellEnd"/>
            <w:r w:rsidRPr="00ED1108">
              <w:rPr>
                <w:rFonts w:ascii="Times New Roman" w:hAnsi="Times New Roman"/>
                <w:bCs/>
                <w:sz w:val="24"/>
                <w:szCs w:val="24"/>
                <w:lang w:val="ro-MD"/>
              </w:rPr>
              <w:t xml:space="preserve"> referitor</w:t>
            </w:r>
          </w:p>
          <w:p w14:paraId="37885071"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 xml:space="preserve">la </w:t>
            </w:r>
            <w:proofErr w:type="spellStart"/>
            <w:r w:rsidRPr="00ED1108">
              <w:rPr>
                <w:rFonts w:ascii="Times New Roman" w:hAnsi="Times New Roman"/>
                <w:bCs/>
                <w:sz w:val="24"/>
                <w:szCs w:val="24"/>
                <w:lang w:val="ro-MD"/>
              </w:rPr>
              <w:t>iniţierea</w:t>
            </w:r>
            <w:proofErr w:type="spellEnd"/>
            <w:r w:rsidRPr="00ED1108">
              <w:rPr>
                <w:rFonts w:ascii="Times New Roman" w:hAnsi="Times New Roman"/>
                <w:bCs/>
                <w:sz w:val="24"/>
                <w:szCs w:val="24"/>
                <w:lang w:val="ro-MD"/>
              </w:rPr>
              <w:t xml:space="preserve"> elaborării deciziei sau de la data mediatizării </w:t>
            </w:r>
            <w:proofErr w:type="spellStart"/>
            <w:r w:rsidRPr="00ED1108">
              <w:rPr>
                <w:rFonts w:ascii="Times New Roman" w:hAnsi="Times New Roman"/>
                <w:bCs/>
                <w:sz w:val="24"/>
                <w:szCs w:val="24"/>
                <w:lang w:val="ro-MD"/>
              </w:rPr>
              <w:t>anunţului</w:t>
            </w:r>
            <w:proofErr w:type="spellEnd"/>
            <w:r w:rsidRPr="00ED1108">
              <w:rPr>
                <w:rFonts w:ascii="Times New Roman" w:hAnsi="Times New Roman"/>
                <w:bCs/>
                <w:sz w:val="24"/>
                <w:szCs w:val="24"/>
                <w:lang w:val="ro-MD"/>
              </w:rPr>
              <w:t xml:space="preserve"> privind organizarea consultărilor</w:t>
            </w:r>
          </w:p>
          <w:p w14:paraId="0382BDC5" w14:textId="77777777"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publice.”</w:t>
            </w:r>
          </w:p>
          <w:p w14:paraId="083B6F79" w14:textId="1AE0C5D5" w:rsidR="00ED1108" w:rsidRPr="00ED1108"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Totodată, se constată că proiectul de decizie nu este publicat, fiind identificat în spațiul public decât</w:t>
            </w:r>
            <w:r w:rsidR="000C0010">
              <w:rPr>
                <w:rFonts w:ascii="Times New Roman" w:hAnsi="Times New Roman"/>
                <w:bCs/>
                <w:sz w:val="24"/>
                <w:szCs w:val="24"/>
                <w:lang w:val="ro-MD"/>
              </w:rPr>
              <w:t xml:space="preserve"> </w:t>
            </w:r>
            <w:r w:rsidRPr="00ED1108">
              <w:rPr>
                <w:rFonts w:ascii="Times New Roman" w:hAnsi="Times New Roman"/>
                <w:bCs/>
                <w:sz w:val="24"/>
                <w:szCs w:val="24"/>
                <w:lang w:val="ro-MD"/>
              </w:rPr>
              <w:t>nota de fundamentare și analiza impactului de reglementare. Respectiv, se relevă că autorul nu a</w:t>
            </w:r>
          </w:p>
          <w:p w14:paraId="77FD7D6A" w14:textId="20421400" w:rsidR="00ED1108" w:rsidRPr="000A21F7" w:rsidRDefault="00ED1108" w:rsidP="00ED1108">
            <w:pPr>
              <w:tabs>
                <w:tab w:val="left" w:pos="884"/>
                <w:tab w:val="left" w:pos="1196"/>
              </w:tabs>
              <w:spacing w:after="0" w:line="240" w:lineRule="auto"/>
              <w:jc w:val="both"/>
              <w:rPr>
                <w:rFonts w:ascii="Times New Roman" w:hAnsi="Times New Roman"/>
                <w:bCs/>
                <w:sz w:val="24"/>
                <w:szCs w:val="24"/>
                <w:lang w:val="ro-MD"/>
              </w:rPr>
            </w:pPr>
            <w:r w:rsidRPr="00ED1108">
              <w:rPr>
                <w:rFonts w:ascii="Times New Roman" w:hAnsi="Times New Roman"/>
                <w:bCs/>
                <w:sz w:val="24"/>
                <w:szCs w:val="24"/>
                <w:lang w:val="ro-MD"/>
              </w:rPr>
              <w:t>asigurat accesul părților interesate la proiect, precum și nu a fost respectat termenul legal de</w:t>
            </w:r>
            <w:r w:rsidR="000C0010">
              <w:rPr>
                <w:rFonts w:ascii="Times New Roman" w:hAnsi="Times New Roman"/>
                <w:bCs/>
                <w:sz w:val="24"/>
                <w:szCs w:val="24"/>
                <w:lang w:val="ro-MD"/>
              </w:rPr>
              <w:t xml:space="preserve"> </w:t>
            </w:r>
            <w:r w:rsidRPr="000A21F7">
              <w:rPr>
                <w:rFonts w:ascii="Times New Roman" w:hAnsi="Times New Roman"/>
                <w:bCs/>
                <w:sz w:val="24"/>
                <w:szCs w:val="24"/>
                <w:lang w:val="ro-MD"/>
              </w:rPr>
              <w:t>prezentare a recomandărilor pe marginea proiectului, contrar prevederilor Legii nr.239/2008</w:t>
            </w:r>
            <w:r w:rsidR="000A21F7" w:rsidRPr="000A21F7">
              <w:rPr>
                <w:rFonts w:ascii="Times New Roman" w:hAnsi="Times New Roman"/>
                <w:bCs/>
                <w:sz w:val="24"/>
                <w:szCs w:val="24"/>
                <w:lang w:val="ro-MD"/>
              </w:rPr>
              <w:t>.</w:t>
            </w:r>
          </w:p>
          <w:p w14:paraId="586EE5BC" w14:textId="77777777" w:rsidR="000A21F7" w:rsidRPr="000A21F7" w:rsidRDefault="000A21F7" w:rsidP="00ED1108">
            <w:pPr>
              <w:tabs>
                <w:tab w:val="left" w:pos="884"/>
                <w:tab w:val="left" w:pos="1196"/>
              </w:tabs>
              <w:spacing w:after="0" w:line="240" w:lineRule="auto"/>
              <w:jc w:val="both"/>
              <w:rPr>
                <w:rFonts w:ascii="Times New Roman" w:hAnsi="Times New Roman"/>
                <w:bCs/>
                <w:sz w:val="24"/>
                <w:szCs w:val="24"/>
                <w:lang w:val="ro-MD"/>
              </w:rPr>
            </w:pPr>
          </w:p>
          <w:p w14:paraId="25DDF441" w14:textId="77777777" w:rsidR="000A21F7" w:rsidRPr="000A21F7" w:rsidRDefault="000A21F7" w:rsidP="00ED1108">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I.3. Scopul </w:t>
            </w:r>
            <w:proofErr w:type="spellStart"/>
            <w:r w:rsidRPr="000A21F7">
              <w:rPr>
                <w:rFonts w:ascii="Times New Roman" w:hAnsi="Times New Roman"/>
                <w:bCs/>
                <w:sz w:val="24"/>
                <w:szCs w:val="24"/>
                <w:lang w:val="ro-MD"/>
              </w:rPr>
              <w:t>anunţat</w:t>
            </w:r>
            <w:proofErr w:type="spellEnd"/>
            <w:r w:rsidRPr="000A21F7">
              <w:rPr>
                <w:rFonts w:ascii="Times New Roman" w:hAnsi="Times New Roman"/>
                <w:bCs/>
                <w:sz w:val="24"/>
                <w:szCs w:val="24"/>
                <w:lang w:val="ro-MD"/>
              </w:rPr>
              <w:t xml:space="preserve"> și scopul real al proiectului  </w:t>
            </w:r>
          </w:p>
          <w:p w14:paraId="1529EBB4" w14:textId="65E2F611"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Potrivit notei de fundamentare, precum și analizând normele elaborate, se relevă că se intenționează</w:t>
            </w:r>
            <w:r w:rsidR="00ED0922">
              <w:rPr>
                <w:rFonts w:ascii="Times New Roman" w:hAnsi="Times New Roman"/>
                <w:bCs/>
                <w:sz w:val="24"/>
                <w:szCs w:val="24"/>
                <w:lang w:val="ro-MD"/>
              </w:rPr>
              <w:t xml:space="preserve"> e</w:t>
            </w:r>
            <w:r w:rsidRPr="000A21F7">
              <w:rPr>
                <w:rFonts w:ascii="Times New Roman" w:hAnsi="Times New Roman"/>
                <w:bCs/>
                <w:sz w:val="24"/>
                <w:szCs w:val="24"/>
                <w:lang w:val="ro-MD"/>
              </w:rPr>
              <w:t>xecutarea dispozițiilor stabilite la art.6 din Legea privind deșeurile nr.209/2016, prin aprobarea</w:t>
            </w:r>
            <w:r w:rsidR="00ED0922">
              <w:rPr>
                <w:rFonts w:ascii="Times New Roman" w:hAnsi="Times New Roman"/>
                <w:bCs/>
                <w:sz w:val="24"/>
                <w:szCs w:val="24"/>
                <w:lang w:val="ro-MD"/>
              </w:rPr>
              <w:t xml:space="preserve"> </w:t>
            </w:r>
            <w:r w:rsidRPr="000A21F7">
              <w:rPr>
                <w:rFonts w:ascii="Times New Roman" w:hAnsi="Times New Roman"/>
                <w:bCs/>
                <w:sz w:val="24"/>
                <w:szCs w:val="24"/>
                <w:lang w:val="ro-MD"/>
              </w:rPr>
              <w:t>cadrului normativ ce reglementează criteriile de încetare a statutului de deșeu, în acest sens</w:t>
            </w:r>
          </w:p>
          <w:p w14:paraId="440358BD" w14:textId="5E43A354"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lastRenderedPageBreak/>
              <w:t>„Regulamentul stabilește criteriile de determinare a condițiilor în care deșeurile de cupru, deșeurile de</w:t>
            </w:r>
            <w:r w:rsidR="000C0010">
              <w:rPr>
                <w:rFonts w:ascii="Times New Roman" w:hAnsi="Times New Roman"/>
                <w:bCs/>
                <w:i/>
                <w:iCs/>
                <w:sz w:val="24"/>
                <w:szCs w:val="24"/>
                <w:lang w:val="ro-MD"/>
              </w:rPr>
              <w:t xml:space="preserve"> </w:t>
            </w:r>
            <w:r w:rsidRPr="000A21F7">
              <w:rPr>
                <w:rFonts w:ascii="Times New Roman" w:hAnsi="Times New Roman"/>
                <w:bCs/>
                <w:i/>
                <w:iCs/>
                <w:sz w:val="24"/>
                <w:szCs w:val="24"/>
                <w:lang w:val="ro-MD"/>
              </w:rPr>
              <w:t>fier și oțel și deșeurile de aluminiu, cioburile de sticlă și compostul încetează să mai fie deșeuri.”</w:t>
            </w:r>
          </w:p>
          <w:p w14:paraId="59F94704" w14:textId="67AAE745"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Prin urmare, se constată că scopul declarat de către autor în nota informativă corespunde scopului</w:t>
            </w:r>
            <w:r w:rsidR="00ED0922">
              <w:rPr>
                <w:rFonts w:ascii="Times New Roman" w:hAnsi="Times New Roman"/>
                <w:bCs/>
                <w:sz w:val="24"/>
                <w:szCs w:val="24"/>
                <w:lang w:val="ro-MD"/>
              </w:rPr>
              <w:t xml:space="preserve"> </w:t>
            </w:r>
            <w:r w:rsidRPr="000A21F7">
              <w:rPr>
                <w:rFonts w:ascii="Times New Roman" w:hAnsi="Times New Roman"/>
                <w:bCs/>
                <w:sz w:val="24"/>
                <w:szCs w:val="24"/>
                <w:lang w:val="ro-MD"/>
              </w:rPr>
              <w:t>real al proiectului.</w:t>
            </w:r>
          </w:p>
          <w:p w14:paraId="152AD52E"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p>
          <w:p w14:paraId="78616863" w14:textId="4F061E7C"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I.4. Interesul public </w:t>
            </w:r>
            <w:proofErr w:type="spellStart"/>
            <w:r w:rsidRPr="000A21F7">
              <w:rPr>
                <w:rFonts w:ascii="Times New Roman" w:hAnsi="Times New Roman"/>
                <w:bCs/>
                <w:sz w:val="24"/>
                <w:szCs w:val="24"/>
                <w:lang w:val="ro-MD"/>
              </w:rPr>
              <w:t>şi</w:t>
            </w:r>
            <w:proofErr w:type="spellEnd"/>
            <w:r w:rsidRPr="000A21F7">
              <w:rPr>
                <w:rFonts w:ascii="Times New Roman" w:hAnsi="Times New Roman"/>
                <w:bCs/>
                <w:sz w:val="24"/>
                <w:szCs w:val="24"/>
                <w:lang w:val="ro-MD"/>
              </w:rPr>
              <w:t xml:space="preserve"> interesele private</w:t>
            </w:r>
            <w:r w:rsidR="00ED0922">
              <w:rPr>
                <w:rFonts w:ascii="Times New Roman" w:hAnsi="Times New Roman"/>
                <w:bCs/>
                <w:sz w:val="24"/>
                <w:szCs w:val="24"/>
                <w:lang w:val="ro-MD"/>
              </w:rPr>
              <w:t xml:space="preserve"> </w:t>
            </w:r>
            <w:r w:rsidRPr="000A21F7">
              <w:rPr>
                <w:rFonts w:ascii="Times New Roman" w:hAnsi="Times New Roman"/>
                <w:bCs/>
                <w:sz w:val="24"/>
                <w:szCs w:val="24"/>
                <w:lang w:val="ro-MD"/>
              </w:rPr>
              <w:t>promovate prin proiect</w:t>
            </w:r>
          </w:p>
          <w:p w14:paraId="10F706E2" w14:textId="41C83C1C"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Prevederile proiectului promovează interesul Guvernului, fiind promovate reglementări elaborate în</w:t>
            </w:r>
            <w:r w:rsidR="00ED0922">
              <w:rPr>
                <w:rFonts w:ascii="Times New Roman" w:hAnsi="Times New Roman"/>
                <w:bCs/>
                <w:sz w:val="24"/>
                <w:szCs w:val="24"/>
                <w:lang w:val="ro-MD"/>
              </w:rPr>
              <w:t xml:space="preserve"> </w:t>
            </w:r>
            <w:r w:rsidRPr="000A21F7">
              <w:rPr>
                <w:rFonts w:ascii="Times New Roman" w:hAnsi="Times New Roman"/>
                <w:bCs/>
                <w:sz w:val="24"/>
                <w:szCs w:val="24"/>
                <w:lang w:val="ro-MD"/>
              </w:rPr>
              <w:t>vederea asigurării implementării dispozițiilor Legii nr.209/2016. Prin urmare, se constată că</w:t>
            </w:r>
            <w:r w:rsidR="00ED0922">
              <w:rPr>
                <w:rFonts w:ascii="Times New Roman" w:hAnsi="Times New Roman"/>
                <w:bCs/>
                <w:sz w:val="24"/>
                <w:szCs w:val="24"/>
                <w:lang w:val="ro-MD"/>
              </w:rPr>
              <w:t xml:space="preserve"> </w:t>
            </w:r>
            <w:r w:rsidRPr="000A21F7">
              <w:rPr>
                <w:rFonts w:ascii="Times New Roman" w:hAnsi="Times New Roman"/>
                <w:bCs/>
                <w:sz w:val="24"/>
                <w:szCs w:val="24"/>
                <w:lang w:val="ro-MD"/>
              </w:rPr>
              <w:t>prevederile proiectului sunt conforme interesului public</w:t>
            </w:r>
          </w:p>
          <w:p w14:paraId="11B5CE44"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p>
          <w:p w14:paraId="1A79A8AB"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I.5. Justificarea soluțiilor proiectului</w:t>
            </w:r>
          </w:p>
          <w:p w14:paraId="6E59E6A3"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I.5.1. </w:t>
            </w:r>
            <w:proofErr w:type="spellStart"/>
            <w:r w:rsidRPr="000A21F7">
              <w:rPr>
                <w:rFonts w:ascii="Times New Roman" w:hAnsi="Times New Roman"/>
                <w:bCs/>
                <w:sz w:val="24"/>
                <w:szCs w:val="24"/>
                <w:lang w:val="ro-MD"/>
              </w:rPr>
              <w:t>Suficienţa</w:t>
            </w:r>
            <w:proofErr w:type="spellEnd"/>
            <w:r w:rsidRPr="000A21F7">
              <w:rPr>
                <w:rFonts w:ascii="Times New Roman" w:hAnsi="Times New Roman"/>
                <w:bCs/>
                <w:sz w:val="24"/>
                <w:szCs w:val="24"/>
                <w:lang w:val="ro-MD"/>
              </w:rPr>
              <w:t xml:space="preserve"> argumentării din nota informativă.</w:t>
            </w:r>
          </w:p>
          <w:p w14:paraId="09F1F9B3"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 conformitate cu art.30 al Legii nr.100/2017 cu privire la actele normative, proiectele de acte</w:t>
            </w:r>
          </w:p>
          <w:p w14:paraId="2304EC85"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sz w:val="24"/>
                <w:szCs w:val="24"/>
                <w:lang w:val="ro-MD"/>
              </w:rPr>
              <w:t xml:space="preserve">normative sunt însoțite de </w:t>
            </w:r>
            <w:r w:rsidRPr="000A21F7">
              <w:rPr>
                <w:rFonts w:ascii="Times New Roman" w:hAnsi="Times New Roman"/>
                <w:bCs/>
                <w:i/>
                <w:iCs/>
                <w:sz w:val="24"/>
                <w:szCs w:val="24"/>
                <w:lang w:val="ro-MD"/>
              </w:rPr>
              <w:t>„nota de fundamentare care cuprinde:</w:t>
            </w:r>
          </w:p>
          <w:p w14:paraId="0EF26F67"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a) denumirea sau numele autorului și, după caz, a/al participanților la elaborarea proiectului actului</w:t>
            </w:r>
          </w:p>
          <w:p w14:paraId="05A88808"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normativ;</w:t>
            </w:r>
          </w:p>
          <w:p w14:paraId="2D774491"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b) condițiile ce au impus elaborarea proiectului actului normativ;</w:t>
            </w:r>
          </w:p>
          <w:p w14:paraId="538E4837"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c) obiectivele urmărite și soluțiile propuse;</w:t>
            </w:r>
          </w:p>
          <w:p w14:paraId="14754225"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d) analiza impactului de reglementare;</w:t>
            </w:r>
          </w:p>
          <w:p w14:paraId="743CD144"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e) compatibilitatea proiectului actului normativ cu legislația UE;</w:t>
            </w:r>
          </w:p>
          <w:p w14:paraId="4BD8C55C"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f) avizarea și consultarea publică a proiectului actului normativ;</w:t>
            </w:r>
          </w:p>
          <w:p w14:paraId="561838C1"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h) modul de încorporare a actului în cadrul normativ existent;</w:t>
            </w:r>
          </w:p>
          <w:p w14:paraId="7A463840"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i) măsurile necesare pentru implementarea prevederilor proiectului actului normativ."</w:t>
            </w:r>
          </w:p>
          <w:p w14:paraId="72E8DDEB"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Proiectul de decizie examinat este însoțit de nota de fundamentare, a cărui conținut a fost elaborat</w:t>
            </w:r>
          </w:p>
          <w:p w14:paraId="46F0832E" w14:textId="11854069"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potrivit rigorilor statuate la art.30 și anexa nr.1 la Legea nr.100/2017, fiind specificate condițiile care</w:t>
            </w:r>
            <w:r w:rsidR="009575E9">
              <w:rPr>
                <w:rFonts w:ascii="Times New Roman" w:hAnsi="Times New Roman"/>
                <w:bCs/>
                <w:sz w:val="24"/>
                <w:szCs w:val="24"/>
                <w:lang w:val="ro-MD"/>
              </w:rPr>
              <w:t xml:space="preserve"> </w:t>
            </w:r>
            <w:r w:rsidRPr="000A21F7">
              <w:rPr>
                <w:rFonts w:ascii="Times New Roman" w:hAnsi="Times New Roman"/>
                <w:bCs/>
                <w:sz w:val="24"/>
                <w:szCs w:val="24"/>
                <w:lang w:val="ro-MD"/>
              </w:rPr>
              <w:t xml:space="preserve">au impus elaborarea proiectului și finalitățile </w:t>
            </w:r>
            <w:r w:rsidRPr="000A21F7">
              <w:rPr>
                <w:rFonts w:ascii="Times New Roman" w:hAnsi="Times New Roman"/>
                <w:bCs/>
                <w:sz w:val="24"/>
                <w:szCs w:val="24"/>
                <w:lang w:val="ro-MD"/>
              </w:rPr>
              <w:lastRenderedPageBreak/>
              <w:t>urmărite cu precizarea principalelor prevederi și</w:t>
            </w:r>
            <w:r w:rsidR="009575E9">
              <w:rPr>
                <w:rFonts w:ascii="Times New Roman" w:hAnsi="Times New Roman"/>
                <w:bCs/>
                <w:sz w:val="24"/>
                <w:szCs w:val="24"/>
                <w:lang w:val="ro-MD"/>
              </w:rPr>
              <w:t xml:space="preserve"> </w:t>
            </w:r>
            <w:r w:rsidRPr="000A21F7">
              <w:rPr>
                <w:rFonts w:ascii="Times New Roman" w:hAnsi="Times New Roman"/>
                <w:bCs/>
                <w:sz w:val="24"/>
                <w:szCs w:val="24"/>
                <w:lang w:val="ro-MD"/>
              </w:rPr>
              <w:t xml:space="preserve">evidențierea elementelor noi. Astfel, considerăm că nota de fundamentare </w:t>
            </w:r>
            <w:proofErr w:type="spellStart"/>
            <w:r w:rsidRPr="000A21F7">
              <w:rPr>
                <w:rFonts w:ascii="Times New Roman" w:hAnsi="Times New Roman"/>
                <w:bCs/>
                <w:sz w:val="24"/>
                <w:szCs w:val="24"/>
                <w:lang w:val="ro-MD"/>
              </w:rPr>
              <w:t>conţine</w:t>
            </w:r>
            <w:proofErr w:type="spellEnd"/>
            <w:r w:rsidRPr="000A21F7">
              <w:rPr>
                <w:rFonts w:ascii="Times New Roman" w:hAnsi="Times New Roman"/>
                <w:bCs/>
                <w:sz w:val="24"/>
                <w:szCs w:val="24"/>
                <w:lang w:val="ro-MD"/>
              </w:rPr>
              <w:t xml:space="preserve"> o justificare</w:t>
            </w:r>
          </w:p>
          <w:p w14:paraId="13E55627"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suficientă pentru promovarea proiectului de act normativ.</w:t>
            </w:r>
          </w:p>
          <w:p w14:paraId="6026D2DC"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I.5.2. Argumentarea economică-financiară.</w:t>
            </w:r>
          </w:p>
          <w:p w14:paraId="4C7420B5" w14:textId="163D52BB"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Conform art.30 lit.</w:t>
            </w:r>
            <w:r w:rsidR="00ED0922">
              <w:rPr>
                <w:rFonts w:ascii="Times New Roman" w:hAnsi="Times New Roman"/>
                <w:bCs/>
                <w:sz w:val="24"/>
                <w:szCs w:val="24"/>
                <w:lang w:val="ro-MD"/>
              </w:rPr>
              <w:t xml:space="preserve"> </w:t>
            </w:r>
            <w:r w:rsidRPr="000A21F7">
              <w:rPr>
                <w:rFonts w:ascii="Times New Roman" w:hAnsi="Times New Roman"/>
                <w:bCs/>
                <w:sz w:val="24"/>
                <w:szCs w:val="24"/>
                <w:lang w:val="ro-MD"/>
              </w:rPr>
              <w:t>d) al Legii nr.100/2017 cu privire la actele normative, nota de fundamentare</w:t>
            </w:r>
          </w:p>
          <w:p w14:paraId="1E1790FB"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sz w:val="24"/>
                <w:szCs w:val="24"/>
                <w:lang w:val="ro-MD"/>
              </w:rPr>
              <w:t xml:space="preserve">trebuie să conțină </w:t>
            </w:r>
            <w:r w:rsidRPr="000A21F7">
              <w:rPr>
                <w:rFonts w:ascii="Times New Roman" w:hAnsi="Times New Roman"/>
                <w:bCs/>
                <w:i/>
                <w:iCs/>
                <w:sz w:val="24"/>
                <w:szCs w:val="24"/>
                <w:lang w:val="ro-MD"/>
              </w:rPr>
              <w:t>„d) analiza impactului de reglementare".</w:t>
            </w:r>
          </w:p>
          <w:p w14:paraId="0560B87D" w14:textId="09850704" w:rsidR="000A21F7" w:rsidRPr="009575E9"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Potrivit conținutului notei de fundamentare se constată că prevederile proiectului sunt susceptibile</w:t>
            </w:r>
            <w:r w:rsidR="009575E9">
              <w:rPr>
                <w:rFonts w:ascii="Times New Roman" w:hAnsi="Times New Roman"/>
                <w:bCs/>
                <w:sz w:val="24"/>
                <w:szCs w:val="24"/>
                <w:lang w:val="ro-MD"/>
              </w:rPr>
              <w:t xml:space="preserve"> </w:t>
            </w:r>
            <w:r w:rsidRPr="000A21F7">
              <w:rPr>
                <w:rFonts w:ascii="Times New Roman" w:hAnsi="Times New Roman"/>
                <w:bCs/>
                <w:sz w:val="24"/>
                <w:szCs w:val="24"/>
                <w:lang w:val="ro-MD"/>
              </w:rPr>
              <w:t>de cheltuieli financiare, însă date concrete privind suma acestora nu sunt precizate în nota de</w:t>
            </w:r>
            <w:r w:rsidR="009575E9">
              <w:rPr>
                <w:rFonts w:ascii="Times New Roman" w:hAnsi="Times New Roman"/>
                <w:bCs/>
                <w:sz w:val="24"/>
                <w:szCs w:val="24"/>
                <w:lang w:val="ro-MD"/>
              </w:rPr>
              <w:t xml:space="preserve"> </w:t>
            </w:r>
            <w:r w:rsidRPr="000A21F7">
              <w:rPr>
                <w:rFonts w:ascii="Times New Roman" w:hAnsi="Times New Roman"/>
                <w:bCs/>
                <w:sz w:val="24"/>
                <w:szCs w:val="24"/>
                <w:lang w:val="ro-MD"/>
              </w:rPr>
              <w:t>fundamentare, contrar prevederilor stabilite la anexa nr.1 la Legea nr.100/2017, unde se stabilește că</w:t>
            </w:r>
            <w:r w:rsidR="009575E9">
              <w:rPr>
                <w:rFonts w:ascii="Times New Roman" w:hAnsi="Times New Roman"/>
                <w:bCs/>
                <w:sz w:val="24"/>
                <w:szCs w:val="24"/>
                <w:lang w:val="ro-MD"/>
              </w:rPr>
              <w:t xml:space="preserve"> </w:t>
            </w:r>
            <w:r w:rsidRPr="000A21F7">
              <w:rPr>
                <w:rFonts w:ascii="Times New Roman" w:hAnsi="Times New Roman"/>
                <w:bCs/>
                <w:sz w:val="24"/>
                <w:szCs w:val="24"/>
                <w:lang w:val="ro-MD"/>
              </w:rPr>
              <w:t xml:space="preserve">în conținutul notei </w:t>
            </w:r>
            <w:r w:rsidRPr="000A21F7">
              <w:rPr>
                <w:rFonts w:ascii="Times New Roman" w:hAnsi="Times New Roman"/>
                <w:bCs/>
                <w:i/>
                <w:iCs/>
                <w:sz w:val="24"/>
                <w:szCs w:val="24"/>
                <w:lang w:val="ro-MD"/>
              </w:rPr>
              <w:t>„Se descrie impactul financiar asupra bugetelor, cu indicarea costurilor necesare</w:t>
            </w:r>
            <w:r w:rsidR="009575E9">
              <w:rPr>
                <w:rFonts w:ascii="Times New Roman" w:hAnsi="Times New Roman"/>
                <w:bCs/>
                <w:sz w:val="24"/>
                <w:szCs w:val="24"/>
                <w:lang w:val="ro-MD"/>
              </w:rPr>
              <w:t xml:space="preserve"> </w:t>
            </w:r>
            <w:r w:rsidRPr="000A21F7">
              <w:rPr>
                <w:rFonts w:ascii="Times New Roman" w:hAnsi="Times New Roman"/>
                <w:bCs/>
                <w:i/>
                <w:iCs/>
                <w:sz w:val="24"/>
                <w:szCs w:val="24"/>
                <w:lang w:val="ro-MD"/>
              </w:rPr>
              <w:t>pentru punerea în aplicare a actelor normative [...] se descifrează calculele din care rezultă costurile</w:t>
            </w:r>
          </w:p>
          <w:p w14:paraId="6A923666"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proofErr w:type="spellStart"/>
            <w:r w:rsidRPr="000A21F7">
              <w:rPr>
                <w:rFonts w:ascii="Times New Roman" w:hAnsi="Times New Roman"/>
                <w:bCs/>
                <w:i/>
                <w:iCs/>
                <w:sz w:val="24"/>
                <w:szCs w:val="24"/>
                <w:lang w:val="ro-MD"/>
              </w:rPr>
              <w:t>menţionate</w:t>
            </w:r>
            <w:proofErr w:type="spellEnd"/>
            <w:r w:rsidRPr="000A21F7">
              <w:rPr>
                <w:rFonts w:ascii="Times New Roman" w:hAnsi="Times New Roman"/>
                <w:bCs/>
                <w:i/>
                <w:iCs/>
                <w:sz w:val="24"/>
                <w:szCs w:val="24"/>
                <w:lang w:val="ro-MD"/>
              </w:rPr>
              <w:t xml:space="preserve"> supra.”</w:t>
            </w:r>
          </w:p>
          <w:p w14:paraId="0EDDCC29" w14:textId="0742D580"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Prin urmare, se constată necesitatea completării notei de fundamentare, cu stabilirea calculelor și</w:t>
            </w:r>
            <w:r w:rsidR="00ED0922">
              <w:rPr>
                <w:rFonts w:ascii="Times New Roman" w:hAnsi="Times New Roman"/>
                <w:bCs/>
                <w:sz w:val="24"/>
                <w:szCs w:val="24"/>
                <w:lang w:val="ro-MD"/>
              </w:rPr>
              <w:t xml:space="preserve"> </w:t>
            </w:r>
            <w:r w:rsidRPr="000A21F7">
              <w:rPr>
                <w:rFonts w:ascii="Times New Roman" w:hAnsi="Times New Roman"/>
                <w:bCs/>
                <w:sz w:val="24"/>
                <w:szCs w:val="24"/>
                <w:lang w:val="ro-MD"/>
              </w:rPr>
              <w:t>costurilor estimative pentru implementarea proiectului.</w:t>
            </w:r>
          </w:p>
          <w:p w14:paraId="6DEE096C"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I.5.3. Efectuarea analizei impactului de reglementare.</w:t>
            </w:r>
          </w:p>
          <w:p w14:paraId="0C3EC9D2" w14:textId="299C0354"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Proiectul a fost supus analizei impactului de reglementare, în conformitate cu prevederile Legii cu</w:t>
            </w:r>
            <w:r w:rsidR="00ED0922">
              <w:rPr>
                <w:rFonts w:ascii="Times New Roman" w:hAnsi="Times New Roman"/>
                <w:bCs/>
                <w:sz w:val="24"/>
                <w:szCs w:val="24"/>
                <w:lang w:val="ro-MD"/>
              </w:rPr>
              <w:t xml:space="preserve"> </w:t>
            </w:r>
            <w:r w:rsidRPr="000A21F7">
              <w:rPr>
                <w:rFonts w:ascii="Times New Roman" w:hAnsi="Times New Roman"/>
                <w:bCs/>
                <w:sz w:val="24"/>
                <w:szCs w:val="24"/>
                <w:lang w:val="ro-MD"/>
              </w:rPr>
              <w:t xml:space="preserve">privire la principiile de bază de reglementare a </w:t>
            </w:r>
            <w:proofErr w:type="spellStart"/>
            <w:r w:rsidRPr="000A21F7">
              <w:rPr>
                <w:rFonts w:ascii="Times New Roman" w:hAnsi="Times New Roman"/>
                <w:bCs/>
                <w:sz w:val="24"/>
                <w:szCs w:val="24"/>
                <w:lang w:val="ro-MD"/>
              </w:rPr>
              <w:t>activităţii</w:t>
            </w:r>
            <w:proofErr w:type="spellEnd"/>
            <w:r w:rsidRPr="000A21F7">
              <w:rPr>
                <w:rFonts w:ascii="Times New Roman" w:hAnsi="Times New Roman"/>
                <w:bCs/>
                <w:sz w:val="24"/>
                <w:szCs w:val="24"/>
                <w:lang w:val="ro-MD"/>
              </w:rPr>
              <w:t xml:space="preserve"> de întreprinzător nr.235/2006 </w:t>
            </w:r>
            <w:proofErr w:type="spellStart"/>
            <w:r w:rsidRPr="000A21F7">
              <w:rPr>
                <w:rFonts w:ascii="Times New Roman" w:hAnsi="Times New Roman"/>
                <w:bCs/>
                <w:sz w:val="24"/>
                <w:szCs w:val="24"/>
                <w:lang w:val="ro-MD"/>
              </w:rPr>
              <w:t>şi</w:t>
            </w:r>
            <w:proofErr w:type="spellEnd"/>
            <w:r w:rsidRPr="000A21F7">
              <w:rPr>
                <w:rFonts w:ascii="Times New Roman" w:hAnsi="Times New Roman"/>
                <w:bCs/>
                <w:sz w:val="24"/>
                <w:szCs w:val="24"/>
                <w:lang w:val="ro-MD"/>
              </w:rPr>
              <w:t xml:space="preserve"> a Hotărârii</w:t>
            </w:r>
          </w:p>
          <w:p w14:paraId="5FD1224D"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Guvernului nr.23/2019.</w:t>
            </w:r>
          </w:p>
          <w:p w14:paraId="153AB5DF" w14:textId="4B805B59" w:rsidR="000A21F7" w:rsidRPr="00ED0922"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Potrivit art. 13 al Legii nr.235/2006 cu privire la principiile de bază de reglementare a </w:t>
            </w:r>
            <w:proofErr w:type="spellStart"/>
            <w:r w:rsidRPr="000A21F7">
              <w:rPr>
                <w:rFonts w:ascii="Times New Roman" w:hAnsi="Times New Roman"/>
                <w:bCs/>
                <w:sz w:val="24"/>
                <w:szCs w:val="24"/>
                <w:lang w:val="ro-MD"/>
              </w:rPr>
              <w:t>activităţii</w:t>
            </w:r>
            <w:proofErr w:type="spellEnd"/>
            <w:r w:rsidRPr="000A21F7">
              <w:rPr>
                <w:rFonts w:ascii="Times New Roman" w:hAnsi="Times New Roman"/>
                <w:bCs/>
                <w:sz w:val="24"/>
                <w:szCs w:val="24"/>
                <w:lang w:val="ro-MD"/>
              </w:rPr>
              <w:t xml:space="preserve"> de</w:t>
            </w:r>
            <w:r w:rsidR="00ED0922">
              <w:rPr>
                <w:rFonts w:ascii="Times New Roman" w:hAnsi="Times New Roman"/>
                <w:bCs/>
                <w:sz w:val="24"/>
                <w:szCs w:val="24"/>
                <w:lang w:val="ro-MD"/>
              </w:rPr>
              <w:t xml:space="preserve"> </w:t>
            </w:r>
            <w:r w:rsidRPr="000A21F7">
              <w:rPr>
                <w:rFonts w:ascii="Times New Roman" w:hAnsi="Times New Roman"/>
                <w:bCs/>
                <w:sz w:val="24"/>
                <w:szCs w:val="24"/>
                <w:lang w:val="ro-MD"/>
              </w:rPr>
              <w:t xml:space="preserve">întreprinzător: </w:t>
            </w:r>
            <w:r w:rsidRPr="000A21F7">
              <w:rPr>
                <w:rFonts w:ascii="Times New Roman" w:hAnsi="Times New Roman"/>
                <w:bCs/>
                <w:i/>
                <w:iCs/>
                <w:sz w:val="24"/>
                <w:szCs w:val="24"/>
                <w:lang w:val="ro-MD"/>
              </w:rPr>
              <w:t>„(1) Analiza impactului de reglementare reprezintă argumentarea, în baza evaluării</w:t>
            </w:r>
          </w:p>
          <w:p w14:paraId="085FD84C"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 xml:space="preserve">costurilor </w:t>
            </w:r>
            <w:proofErr w:type="spellStart"/>
            <w:r w:rsidRPr="000A21F7">
              <w:rPr>
                <w:rFonts w:ascii="Times New Roman" w:hAnsi="Times New Roman"/>
                <w:bCs/>
                <w:i/>
                <w:iCs/>
                <w:sz w:val="24"/>
                <w:szCs w:val="24"/>
                <w:lang w:val="ro-MD"/>
              </w:rPr>
              <w:t>şi</w:t>
            </w:r>
            <w:proofErr w:type="spellEnd"/>
            <w:r w:rsidRPr="000A21F7">
              <w:rPr>
                <w:rFonts w:ascii="Times New Roman" w:hAnsi="Times New Roman"/>
                <w:bCs/>
                <w:i/>
                <w:iCs/>
                <w:sz w:val="24"/>
                <w:szCs w:val="24"/>
                <w:lang w:val="ro-MD"/>
              </w:rPr>
              <w:t xml:space="preserve"> beneficiilor, </w:t>
            </w:r>
            <w:proofErr w:type="spellStart"/>
            <w:r w:rsidRPr="000A21F7">
              <w:rPr>
                <w:rFonts w:ascii="Times New Roman" w:hAnsi="Times New Roman"/>
                <w:bCs/>
                <w:i/>
                <w:iCs/>
                <w:sz w:val="24"/>
                <w:szCs w:val="24"/>
                <w:lang w:val="ro-MD"/>
              </w:rPr>
              <w:t>necesităţii</w:t>
            </w:r>
            <w:proofErr w:type="spellEnd"/>
            <w:r w:rsidRPr="000A21F7">
              <w:rPr>
                <w:rFonts w:ascii="Times New Roman" w:hAnsi="Times New Roman"/>
                <w:bCs/>
                <w:i/>
                <w:iCs/>
                <w:sz w:val="24"/>
                <w:szCs w:val="24"/>
                <w:lang w:val="ro-MD"/>
              </w:rPr>
              <w:t xml:space="preserve"> adoptării actului normativ </w:t>
            </w:r>
            <w:proofErr w:type="spellStart"/>
            <w:r w:rsidRPr="000A21F7">
              <w:rPr>
                <w:rFonts w:ascii="Times New Roman" w:hAnsi="Times New Roman"/>
                <w:bCs/>
                <w:i/>
                <w:iCs/>
                <w:sz w:val="24"/>
                <w:szCs w:val="24"/>
                <w:lang w:val="ro-MD"/>
              </w:rPr>
              <w:t>şi</w:t>
            </w:r>
            <w:proofErr w:type="spellEnd"/>
            <w:r w:rsidRPr="000A21F7">
              <w:rPr>
                <w:rFonts w:ascii="Times New Roman" w:hAnsi="Times New Roman"/>
                <w:bCs/>
                <w:i/>
                <w:iCs/>
                <w:sz w:val="24"/>
                <w:szCs w:val="24"/>
                <w:lang w:val="ro-MD"/>
              </w:rPr>
              <w:t xml:space="preserve"> analiza de impact al acestuia asupra</w:t>
            </w:r>
          </w:p>
          <w:p w14:paraId="5FF99C7F"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proofErr w:type="spellStart"/>
            <w:r w:rsidRPr="000A21F7">
              <w:rPr>
                <w:rFonts w:ascii="Times New Roman" w:hAnsi="Times New Roman"/>
                <w:bCs/>
                <w:i/>
                <w:iCs/>
                <w:sz w:val="24"/>
                <w:szCs w:val="24"/>
                <w:lang w:val="ro-MD"/>
              </w:rPr>
              <w:t>activităţii</w:t>
            </w:r>
            <w:proofErr w:type="spellEnd"/>
            <w:r w:rsidRPr="000A21F7">
              <w:rPr>
                <w:rFonts w:ascii="Times New Roman" w:hAnsi="Times New Roman"/>
                <w:bCs/>
                <w:i/>
                <w:iCs/>
                <w:sz w:val="24"/>
                <w:szCs w:val="24"/>
                <w:lang w:val="ro-MD"/>
              </w:rPr>
              <w:t xml:space="preserve"> de întreprinzător, inclusiv asigurarea respectării drepturilor </w:t>
            </w:r>
            <w:proofErr w:type="spellStart"/>
            <w:r w:rsidRPr="000A21F7">
              <w:rPr>
                <w:rFonts w:ascii="Times New Roman" w:hAnsi="Times New Roman"/>
                <w:bCs/>
                <w:i/>
                <w:iCs/>
                <w:sz w:val="24"/>
                <w:szCs w:val="24"/>
                <w:lang w:val="ro-MD"/>
              </w:rPr>
              <w:t>şi</w:t>
            </w:r>
            <w:proofErr w:type="spellEnd"/>
            <w:r w:rsidRPr="000A21F7">
              <w:rPr>
                <w:rFonts w:ascii="Times New Roman" w:hAnsi="Times New Roman"/>
                <w:bCs/>
                <w:i/>
                <w:iCs/>
                <w:sz w:val="24"/>
                <w:szCs w:val="24"/>
                <w:lang w:val="ro-MD"/>
              </w:rPr>
              <w:t xml:space="preserve"> intereselor întreprinzătorilor </w:t>
            </w:r>
            <w:proofErr w:type="spellStart"/>
            <w:r w:rsidRPr="000A21F7">
              <w:rPr>
                <w:rFonts w:ascii="Times New Roman" w:hAnsi="Times New Roman"/>
                <w:bCs/>
                <w:i/>
                <w:iCs/>
                <w:sz w:val="24"/>
                <w:szCs w:val="24"/>
                <w:lang w:val="ro-MD"/>
              </w:rPr>
              <w:t>şi</w:t>
            </w:r>
            <w:proofErr w:type="spellEnd"/>
          </w:p>
          <w:p w14:paraId="05F59985"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 xml:space="preserve">ale statului, precum </w:t>
            </w:r>
            <w:proofErr w:type="spellStart"/>
            <w:r w:rsidRPr="000A21F7">
              <w:rPr>
                <w:rFonts w:ascii="Times New Roman" w:hAnsi="Times New Roman"/>
                <w:bCs/>
                <w:i/>
                <w:iCs/>
                <w:sz w:val="24"/>
                <w:szCs w:val="24"/>
                <w:lang w:val="ro-MD"/>
              </w:rPr>
              <w:t>şi</w:t>
            </w:r>
            <w:proofErr w:type="spellEnd"/>
            <w:r w:rsidRPr="000A21F7">
              <w:rPr>
                <w:rFonts w:ascii="Times New Roman" w:hAnsi="Times New Roman"/>
                <w:bCs/>
                <w:i/>
                <w:iCs/>
                <w:sz w:val="24"/>
                <w:szCs w:val="24"/>
                <w:lang w:val="ro-MD"/>
              </w:rPr>
              <w:t xml:space="preserve"> corespunderea actului scopurilor politicii de reglementare </w:t>
            </w:r>
            <w:proofErr w:type="spellStart"/>
            <w:r w:rsidRPr="000A21F7">
              <w:rPr>
                <w:rFonts w:ascii="Times New Roman" w:hAnsi="Times New Roman"/>
                <w:bCs/>
                <w:i/>
                <w:iCs/>
                <w:sz w:val="24"/>
                <w:szCs w:val="24"/>
                <w:lang w:val="ro-MD"/>
              </w:rPr>
              <w:t>şi</w:t>
            </w:r>
            <w:proofErr w:type="spellEnd"/>
            <w:r w:rsidRPr="000A21F7">
              <w:rPr>
                <w:rFonts w:ascii="Times New Roman" w:hAnsi="Times New Roman"/>
                <w:bCs/>
                <w:i/>
                <w:iCs/>
                <w:sz w:val="24"/>
                <w:szCs w:val="24"/>
                <w:lang w:val="ro-MD"/>
              </w:rPr>
              <w:t xml:space="preserve"> principiilor</w:t>
            </w:r>
          </w:p>
          <w:p w14:paraId="3A0F2D94"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lastRenderedPageBreak/>
              <w:t>prezentei legi.”</w:t>
            </w:r>
          </w:p>
          <w:p w14:paraId="73544B52"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Autorii analizei impactului de reglementare au evidențiat beneficiile elaborării și implementării</w:t>
            </w:r>
          </w:p>
          <w:p w14:paraId="03DA90B7"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prevederilor proiectului, dintre care exemplificăm următoarele:</w:t>
            </w:r>
          </w:p>
          <w:p w14:paraId="72EE5CC6"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„1. Sporirea cantității de deșeuri colectate separat și valorificate;</w:t>
            </w:r>
          </w:p>
          <w:p w14:paraId="3D69FCC9"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2. Asigurarea agentului economic a unui cadru de activitate clar care permite obținerea unor beneficii</w:t>
            </w:r>
          </w:p>
          <w:p w14:paraId="26137161"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suplimentare atunci când agentul economic decide să aplice criteriile de ÎSD;</w:t>
            </w:r>
          </w:p>
          <w:p w14:paraId="52F15F38"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3. Scoaterea anumitor cantități de deșeuri de sub povara administrativă evidență și raportare a lor,</w:t>
            </w:r>
          </w:p>
          <w:p w14:paraId="10DEBE0A"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acestea devenind materii prime secundare;</w:t>
            </w:r>
          </w:p>
          <w:p w14:paraId="4C2D3F2D"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4. Promovarea economiei circulare;</w:t>
            </w:r>
          </w:p>
          <w:p w14:paraId="233AD427"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5. Reducerea cantității de deșeuri.”</w:t>
            </w:r>
          </w:p>
          <w:p w14:paraId="77D92059"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p>
          <w:p w14:paraId="065599B0"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II. Analiza generală a factorilor de risc ale proiectului</w:t>
            </w:r>
          </w:p>
          <w:p w14:paraId="1CF5B9B9"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II.1. Limbajul proiectului</w:t>
            </w:r>
          </w:p>
          <w:p w14:paraId="19E2BE4F"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sz w:val="24"/>
                <w:szCs w:val="24"/>
                <w:lang w:val="ro-MD"/>
              </w:rPr>
              <w:t>Potrivit art.54 al Legii nr.100/2017 cu privire la actele normative „</w:t>
            </w:r>
            <w:r w:rsidRPr="000A21F7">
              <w:rPr>
                <w:rFonts w:ascii="Times New Roman" w:hAnsi="Times New Roman"/>
                <w:bCs/>
                <w:i/>
                <w:iCs/>
                <w:sz w:val="24"/>
                <w:szCs w:val="24"/>
                <w:lang w:val="ro-MD"/>
              </w:rPr>
              <w:t>textul proiectului actului normativ</w:t>
            </w:r>
          </w:p>
          <w:p w14:paraId="2AAB96D8"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se elaborează [...] cu respectarea următoarelor reguli: [...]</w:t>
            </w:r>
          </w:p>
          <w:p w14:paraId="13C6B483"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 xml:space="preserve">a) se expune într-un limbaj simplu, clar </w:t>
            </w:r>
            <w:proofErr w:type="spellStart"/>
            <w:r w:rsidRPr="000A21F7">
              <w:rPr>
                <w:rFonts w:ascii="Times New Roman" w:hAnsi="Times New Roman"/>
                <w:bCs/>
                <w:i/>
                <w:iCs/>
                <w:sz w:val="24"/>
                <w:szCs w:val="24"/>
                <w:lang w:val="ro-MD"/>
              </w:rPr>
              <w:t>şi</w:t>
            </w:r>
            <w:proofErr w:type="spellEnd"/>
            <w:r w:rsidRPr="000A21F7">
              <w:rPr>
                <w:rFonts w:ascii="Times New Roman" w:hAnsi="Times New Roman"/>
                <w:bCs/>
                <w:i/>
                <w:iCs/>
                <w:sz w:val="24"/>
                <w:szCs w:val="24"/>
                <w:lang w:val="ro-MD"/>
              </w:rPr>
              <w:t xml:space="preserve"> concis [...]</w:t>
            </w:r>
          </w:p>
          <w:p w14:paraId="4907C97A"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c) terminologia utilizată este constantă, uniformă și corespunde celei utilizate în alte acte normative,</w:t>
            </w:r>
          </w:p>
          <w:p w14:paraId="4AC91686"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în legislația Uniunii Europene și în alte instrumente internaționale la care Republica Moldova este</w:t>
            </w:r>
          </w:p>
          <w:p w14:paraId="1F71FE47"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parte, cu respectarea prevederilor prezentei legi; [...]</w:t>
            </w:r>
          </w:p>
          <w:p w14:paraId="7334BD56"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e) se interzice folosirea neologismelor dacă există sinonime de largă răspândire, [...]</w:t>
            </w:r>
          </w:p>
          <w:p w14:paraId="49507A63" w14:textId="71BA96C6"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 xml:space="preserve">f) se evită folosirea [...] a cuvintelor și expresiilor [...] care nu </w:t>
            </w:r>
            <w:r w:rsidR="00F93683" w:rsidRPr="000A21F7">
              <w:rPr>
                <w:rFonts w:ascii="Times New Roman" w:hAnsi="Times New Roman"/>
                <w:bCs/>
                <w:i/>
                <w:iCs/>
                <w:sz w:val="24"/>
                <w:szCs w:val="24"/>
                <w:lang w:val="ro-MD"/>
              </w:rPr>
              <w:t>sunt</w:t>
            </w:r>
            <w:r w:rsidRPr="000A21F7">
              <w:rPr>
                <w:rFonts w:ascii="Times New Roman" w:hAnsi="Times New Roman"/>
                <w:bCs/>
                <w:i/>
                <w:iCs/>
                <w:sz w:val="24"/>
                <w:szCs w:val="24"/>
                <w:lang w:val="ro-MD"/>
              </w:rPr>
              <w:t xml:space="preserve"> utilizate sau cu sens ambiguu;</w:t>
            </w:r>
          </w:p>
          <w:p w14:paraId="2F740268"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g) se evită tautologiile juridice;</w:t>
            </w:r>
          </w:p>
          <w:p w14:paraId="108D0C7A"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i/>
                <w:iCs/>
                <w:sz w:val="24"/>
                <w:szCs w:val="24"/>
                <w:lang w:val="ro-MD"/>
              </w:rPr>
              <w:t>h) se utilizează, pe cât este posibil, noțiuni monosemantice, [...]</w:t>
            </w:r>
            <w:r w:rsidRPr="000A21F7">
              <w:rPr>
                <w:rFonts w:ascii="Times New Roman" w:hAnsi="Times New Roman"/>
                <w:bCs/>
                <w:sz w:val="24"/>
                <w:szCs w:val="24"/>
                <w:lang w:val="ro-MD"/>
              </w:rPr>
              <w:t>".</w:t>
            </w:r>
          </w:p>
          <w:p w14:paraId="308A64D5" w14:textId="29300709"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lastRenderedPageBreak/>
              <w:t>În conținutul proiectului au fost identificate prevederi formulate ambiguu, trimiteri defectuoase și</w:t>
            </w:r>
            <w:r w:rsidR="00F93683">
              <w:rPr>
                <w:rFonts w:ascii="Times New Roman" w:hAnsi="Times New Roman"/>
                <w:bCs/>
                <w:sz w:val="24"/>
                <w:szCs w:val="24"/>
                <w:lang w:val="ro-MD"/>
              </w:rPr>
              <w:t xml:space="preserve"> </w:t>
            </w:r>
            <w:r w:rsidRPr="000A21F7">
              <w:rPr>
                <w:rFonts w:ascii="Times New Roman" w:hAnsi="Times New Roman"/>
                <w:bCs/>
                <w:sz w:val="24"/>
                <w:szCs w:val="24"/>
                <w:lang w:val="ro-MD"/>
              </w:rPr>
              <w:t>termeni noi care nu au o definiție în proiect, fapt ce pot determina interpretarea eronată și/sau chiar</w:t>
            </w:r>
            <w:r w:rsidR="00F93683">
              <w:rPr>
                <w:rFonts w:ascii="Times New Roman" w:hAnsi="Times New Roman"/>
                <w:bCs/>
                <w:sz w:val="24"/>
                <w:szCs w:val="24"/>
                <w:lang w:val="ro-MD"/>
              </w:rPr>
              <w:t xml:space="preserve"> </w:t>
            </w:r>
            <w:r w:rsidRPr="000A21F7">
              <w:rPr>
                <w:rFonts w:ascii="Times New Roman" w:hAnsi="Times New Roman"/>
                <w:bCs/>
                <w:sz w:val="24"/>
                <w:szCs w:val="24"/>
                <w:lang w:val="ro-MD"/>
              </w:rPr>
              <w:t>abuzivă a proiectului. Analiza detaliată este prezentată la compartimentul III al raportului.</w:t>
            </w:r>
          </w:p>
          <w:p w14:paraId="484AFFF8"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II.2. Coerența legislativă a proiectului</w:t>
            </w:r>
          </w:p>
          <w:p w14:paraId="260DF874" w14:textId="5197912C"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 textul proiectului au fost identificate norme contradictorii dintre prevederile acestuia cu</w:t>
            </w:r>
            <w:r w:rsidR="00F93683">
              <w:rPr>
                <w:rFonts w:ascii="Times New Roman" w:hAnsi="Times New Roman"/>
                <w:bCs/>
                <w:sz w:val="24"/>
                <w:szCs w:val="24"/>
                <w:lang w:val="ro-MD"/>
              </w:rPr>
              <w:t xml:space="preserve"> </w:t>
            </w:r>
            <w:r w:rsidRPr="000A21F7">
              <w:rPr>
                <w:rFonts w:ascii="Times New Roman" w:hAnsi="Times New Roman"/>
                <w:bCs/>
                <w:sz w:val="24"/>
                <w:szCs w:val="24"/>
                <w:lang w:val="ro-MD"/>
              </w:rPr>
              <w:t>reglementările Legii nr.209/2016, fiind identificate distincții începând cu terminologia utilizată, cât și</w:t>
            </w:r>
            <w:r w:rsidR="00F93683">
              <w:rPr>
                <w:rFonts w:ascii="Times New Roman" w:hAnsi="Times New Roman"/>
                <w:bCs/>
                <w:sz w:val="24"/>
                <w:szCs w:val="24"/>
                <w:lang w:val="ro-MD"/>
              </w:rPr>
              <w:t xml:space="preserve"> </w:t>
            </w:r>
            <w:r w:rsidRPr="000A21F7">
              <w:rPr>
                <w:rFonts w:ascii="Times New Roman" w:hAnsi="Times New Roman"/>
                <w:bCs/>
                <w:sz w:val="24"/>
                <w:szCs w:val="24"/>
                <w:lang w:val="ro-MD"/>
              </w:rPr>
              <w:t>procesele ce necesită a fi realizate. Analiza detaliată este prezentată la compartimentul III al</w:t>
            </w:r>
            <w:r w:rsidR="00F93683">
              <w:rPr>
                <w:rFonts w:ascii="Times New Roman" w:hAnsi="Times New Roman"/>
                <w:bCs/>
                <w:sz w:val="24"/>
                <w:szCs w:val="24"/>
                <w:lang w:val="ro-MD"/>
              </w:rPr>
              <w:t xml:space="preserve"> </w:t>
            </w:r>
            <w:r w:rsidRPr="000A21F7">
              <w:rPr>
                <w:rFonts w:ascii="Times New Roman" w:hAnsi="Times New Roman"/>
                <w:bCs/>
                <w:sz w:val="24"/>
                <w:szCs w:val="24"/>
                <w:lang w:val="ro-MD"/>
              </w:rPr>
              <w:t>raportului.</w:t>
            </w:r>
          </w:p>
          <w:p w14:paraId="2842356A" w14:textId="786C7DB1"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II.3. Activitatea </w:t>
            </w:r>
            <w:proofErr w:type="spellStart"/>
            <w:r w:rsidRPr="000A21F7">
              <w:rPr>
                <w:rFonts w:ascii="Times New Roman" w:hAnsi="Times New Roman"/>
                <w:bCs/>
                <w:sz w:val="24"/>
                <w:szCs w:val="24"/>
                <w:lang w:val="ro-MD"/>
              </w:rPr>
              <w:t>agenţilor</w:t>
            </w:r>
            <w:proofErr w:type="spellEnd"/>
            <w:r w:rsidRPr="000A21F7">
              <w:rPr>
                <w:rFonts w:ascii="Times New Roman" w:hAnsi="Times New Roman"/>
                <w:bCs/>
                <w:sz w:val="24"/>
                <w:szCs w:val="24"/>
                <w:lang w:val="ro-MD"/>
              </w:rPr>
              <w:t xml:space="preserve"> publici </w:t>
            </w:r>
            <w:proofErr w:type="spellStart"/>
            <w:r w:rsidRPr="000A21F7">
              <w:rPr>
                <w:rFonts w:ascii="Times New Roman" w:hAnsi="Times New Roman"/>
                <w:bCs/>
                <w:sz w:val="24"/>
                <w:szCs w:val="24"/>
                <w:lang w:val="ro-MD"/>
              </w:rPr>
              <w:t>şi</w:t>
            </w:r>
            <w:proofErr w:type="spellEnd"/>
            <w:r w:rsidRPr="000A21F7">
              <w:rPr>
                <w:rFonts w:ascii="Times New Roman" w:hAnsi="Times New Roman"/>
                <w:bCs/>
                <w:sz w:val="24"/>
                <w:szCs w:val="24"/>
                <w:lang w:val="ro-MD"/>
              </w:rPr>
              <w:t xml:space="preserve"> a entităților</w:t>
            </w:r>
            <w:r w:rsidR="00F93683">
              <w:rPr>
                <w:rFonts w:ascii="Times New Roman" w:hAnsi="Times New Roman"/>
                <w:bCs/>
                <w:sz w:val="24"/>
                <w:szCs w:val="24"/>
                <w:lang w:val="ro-MD"/>
              </w:rPr>
              <w:t xml:space="preserve"> </w:t>
            </w:r>
            <w:r w:rsidRPr="000A21F7">
              <w:rPr>
                <w:rFonts w:ascii="Times New Roman" w:hAnsi="Times New Roman"/>
                <w:bCs/>
                <w:sz w:val="24"/>
                <w:szCs w:val="24"/>
                <w:lang w:val="ro-MD"/>
              </w:rPr>
              <w:t>publice reglementată în proiect</w:t>
            </w:r>
          </w:p>
          <w:p w14:paraId="3BF49188" w14:textId="3F7AD22A"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Prevederile proiectului reglementează activitatea Agenției de Mediu, în calitate de autoritate</w:t>
            </w:r>
            <w:r w:rsidR="00F93683">
              <w:rPr>
                <w:rFonts w:ascii="Times New Roman" w:hAnsi="Times New Roman"/>
                <w:bCs/>
                <w:sz w:val="24"/>
                <w:szCs w:val="24"/>
                <w:lang w:val="ro-MD"/>
              </w:rPr>
              <w:t xml:space="preserve"> </w:t>
            </w:r>
            <w:r w:rsidRPr="000A21F7">
              <w:rPr>
                <w:rFonts w:ascii="Times New Roman" w:hAnsi="Times New Roman"/>
                <w:bCs/>
                <w:sz w:val="24"/>
                <w:szCs w:val="24"/>
                <w:lang w:val="ro-MD"/>
              </w:rPr>
              <w:t>responsabilă de monitorizarea și implementarea prevederilor proiectului.</w:t>
            </w:r>
          </w:p>
          <w:p w14:paraId="329DC176" w14:textId="7A386C8B"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II.4. Atingeri ale drepturilor omului care pot fi</w:t>
            </w:r>
            <w:r w:rsidR="00F93683">
              <w:rPr>
                <w:rFonts w:ascii="Times New Roman" w:hAnsi="Times New Roman"/>
                <w:bCs/>
                <w:sz w:val="24"/>
                <w:szCs w:val="24"/>
                <w:lang w:val="ro-MD"/>
              </w:rPr>
              <w:t xml:space="preserve"> </w:t>
            </w:r>
            <w:r w:rsidRPr="000A21F7">
              <w:rPr>
                <w:rFonts w:ascii="Times New Roman" w:hAnsi="Times New Roman"/>
                <w:bCs/>
                <w:sz w:val="24"/>
                <w:szCs w:val="24"/>
                <w:lang w:val="ro-MD"/>
              </w:rPr>
              <w:t>cauzate la aplicarea proiectului</w:t>
            </w:r>
          </w:p>
          <w:p w14:paraId="386B9CDA" w14:textId="580CCF6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Prevederile proiectului nu aduc atingere drepturilor fundamentale ale omului consacrate de</w:t>
            </w:r>
            <w:r w:rsidR="00F93683">
              <w:rPr>
                <w:rFonts w:ascii="Times New Roman" w:hAnsi="Times New Roman"/>
                <w:bCs/>
                <w:sz w:val="24"/>
                <w:szCs w:val="24"/>
                <w:lang w:val="ro-MD"/>
              </w:rPr>
              <w:t xml:space="preserve"> </w:t>
            </w:r>
            <w:proofErr w:type="spellStart"/>
            <w:r w:rsidRPr="000A21F7">
              <w:rPr>
                <w:rFonts w:ascii="Times New Roman" w:hAnsi="Times New Roman"/>
                <w:bCs/>
                <w:sz w:val="24"/>
                <w:szCs w:val="24"/>
                <w:lang w:val="ro-MD"/>
              </w:rPr>
              <w:t>Constituţia</w:t>
            </w:r>
            <w:proofErr w:type="spellEnd"/>
            <w:r w:rsidRPr="000A21F7">
              <w:rPr>
                <w:rFonts w:ascii="Times New Roman" w:hAnsi="Times New Roman"/>
                <w:bCs/>
                <w:sz w:val="24"/>
                <w:szCs w:val="24"/>
                <w:lang w:val="ro-MD"/>
              </w:rPr>
              <w:t xml:space="preserve"> Republicii Moldova, </w:t>
            </w:r>
            <w:proofErr w:type="spellStart"/>
            <w:r w:rsidRPr="000A21F7">
              <w:rPr>
                <w:rFonts w:ascii="Times New Roman" w:hAnsi="Times New Roman"/>
                <w:bCs/>
                <w:sz w:val="24"/>
                <w:szCs w:val="24"/>
                <w:lang w:val="ro-MD"/>
              </w:rPr>
              <w:t>Declaraţia</w:t>
            </w:r>
            <w:proofErr w:type="spellEnd"/>
            <w:r w:rsidRPr="000A21F7">
              <w:rPr>
                <w:rFonts w:ascii="Times New Roman" w:hAnsi="Times New Roman"/>
                <w:bCs/>
                <w:sz w:val="24"/>
                <w:szCs w:val="24"/>
                <w:lang w:val="ro-MD"/>
              </w:rPr>
              <w:t xml:space="preserve"> Universală a Drepturilor Omului </w:t>
            </w:r>
            <w:proofErr w:type="spellStart"/>
            <w:r w:rsidRPr="000A21F7">
              <w:rPr>
                <w:rFonts w:ascii="Times New Roman" w:hAnsi="Times New Roman"/>
                <w:bCs/>
                <w:sz w:val="24"/>
                <w:szCs w:val="24"/>
                <w:lang w:val="ro-MD"/>
              </w:rPr>
              <w:t>şi</w:t>
            </w:r>
            <w:proofErr w:type="spellEnd"/>
            <w:r w:rsidRPr="000A21F7">
              <w:rPr>
                <w:rFonts w:ascii="Times New Roman" w:hAnsi="Times New Roman"/>
                <w:bCs/>
                <w:sz w:val="24"/>
                <w:szCs w:val="24"/>
                <w:lang w:val="ro-MD"/>
              </w:rPr>
              <w:t xml:space="preserve"> </w:t>
            </w:r>
            <w:proofErr w:type="spellStart"/>
            <w:r w:rsidRPr="000A21F7">
              <w:rPr>
                <w:rFonts w:ascii="Times New Roman" w:hAnsi="Times New Roman"/>
                <w:bCs/>
                <w:sz w:val="24"/>
                <w:szCs w:val="24"/>
                <w:lang w:val="ro-MD"/>
              </w:rPr>
              <w:t>Convenţia</w:t>
            </w:r>
            <w:proofErr w:type="spellEnd"/>
            <w:r w:rsidRPr="000A21F7">
              <w:rPr>
                <w:rFonts w:ascii="Times New Roman" w:hAnsi="Times New Roman"/>
                <w:bCs/>
                <w:sz w:val="24"/>
                <w:szCs w:val="24"/>
                <w:lang w:val="ro-MD"/>
              </w:rPr>
              <w:t xml:space="preserve"> Europeană a</w:t>
            </w:r>
            <w:r w:rsidR="00F93683">
              <w:rPr>
                <w:rFonts w:ascii="Times New Roman" w:hAnsi="Times New Roman"/>
                <w:bCs/>
                <w:sz w:val="24"/>
                <w:szCs w:val="24"/>
                <w:lang w:val="ro-MD"/>
              </w:rPr>
              <w:t xml:space="preserve"> </w:t>
            </w:r>
            <w:r w:rsidRPr="000A21F7">
              <w:rPr>
                <w:rFonts w:ascii="Times New Roman" w:hAnsi="Times New Roman"/>
                <w:bCs/>
                <w:sz w:val="24"/>
                <w:szCs w:val="24"/>
                <w:lang w:val="ro-MD"/>
              </w:rPr>
              <w:t>Drepturilor Omului.</w:t>
            </w:r>
          </w:p>
          <w:p w14:paraId="136D1DA2"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III. Analiza detaliată a factorilor de risc și a riscurilor de corupție</w:t>
            </w:r>
          </w:p>
          <w:p w14:paraId="077947E6" w14:textId="686E6417" w:rsidR="000A21F7" w:rsidRPr="000A21F7" w:rsidRDefault="000A21F7" w:rsidP="000A21F7">
            <w:pPr>
              <w:tabs>
                <w:tab w:val="left" w:pos="884"/>
                <w:tab w:val="left" w:pos="1196"/>
              </w:tabs>
              <w:spacing w:after="0" w:line="240" w:lineRule="auto"/>
              <w:jc w:val="both"/>
              <w:rPr>
                <w:rFonts w:ascii="Times New Roman" w:hAnsi="Times New Roman"/>
                <w:sz w:val="24"/>
                <w:szCs w:val="24"/>
                <w:lang w:val="ro-MD"/>
              </w:rPr>
            </w:pPr>
            <w:r w:rsidRPr="000A21F7">
              <w:rPr>
                <w:rFonts w:ascii="Times New Roman" w:hAnsi="Times New Roman"/>
                <w:b/>
                <w:bCs/>
                <w:sz w:val="24"/>
                <w:szCs w:val="24"/>
                <w:lang w:val="ro-MD"/>
              </w:rPr>
              <w:t xml:space="preserve">ale proiectului </w:t>
            </w:r>
            <w:r w:rsidRPr="000A21F7">
              <w:rPr>
                <w:rFonts w:ascii="Times New Roman" w:eastAsiaTheme="minorHAnsi" w:hAnsi="Times New Roman"/>
                <w:color w:val="003DB9"/>
                <w:sz w:val="24"/>
                <w:szCs w:val="24"/>
                <w:lang w:val="ro-MD" w:eastAsia="en-US"/>
              </w:rPr>
              <w:t xml:space="preserve"> </w:t>
            </w:r>
            <w:r w:rsidRPr="000A21F7">
              <w:rPr>
                <w:rFonts w:ascii="Times New Roman" w:hAnsi="Times New Roman"/>
                <w:b/>
                <w:bCs/>
                <w:sz w:val="24"/>
                <w:szCs w:val="24"/>
                <w:lang w:val="ro-MD"/>
              </w:rPr>
              <w:t>pct.5, pct.6 din proiectul regulamentului</w:t>
            </w:r>
          </w:p>
          <w:p w14:paraId="5C1C83BE" w14:textId="2E59EA0E" w:rsidR="000A21F7" w:rsidRPr="000A21F7" w:rsidRDefault="000A21F7" w:rsidP="000A21F7">
            <w:pPr>
              <w:tabs>
                <w:tab w:val="left" w:pos="884"/>
                <w:tab w:val="left" w:pos="1196"/>
              </w:tabs>
              <w:spacing w:after="0" w:line="240" w:lineRule="auto"/>
              <w:jc w:val="both"/>
              <w:rPr>
                <w:rFonts w:ascii="Times New Roman" w:hAnsi="Times New Roman"/>
                <w:sz w:val="24"/>
                <w:szCs w:val="24"/>
                <w:lang w:val="ro-MD"/>
              </w:rPr>
            </w:pPr>
            <w:r w:rsidRPr="000A21F7">
              <w:rPr>
                <w:rFonts w:ascii="Times New Roman" w:hAnsi="Times New Roman"/>
                <w:sz w:val="24"/>
                <w:szCs w:val="24"/>
                <w:lang w:val="ro-MD"/>
              </w:rPr>
              <w:t>5. , Deșeurile pot înceta să mai fie considerate deșeuri în conformitate cu Art. 6, alin (1) al Legii</w:t>
            </w:r>
            <w:r w:rsidR="00F93683">
              <w:rPr>
                <w:rFonts w:ascii="Times New Roman" w:hAnsi="Times New Roman"/>
                <w:sz w:val="24"/>
                <w:szCs w:val="24"/>
                <w:lang w:val="ro-MD"/>
              </w:rPr>
              <w:t xml:space="preserve"> </w:t>
            </w:r>
            <w:r w:rsidRPr="000A21F7">
              <w:rPr>
                <w:rFonts w:ascii="Times New Roman" w:hAnsi="Times New Roman"/>
                <w:sz w:val="24"/>
                <w:szCs w:val="24"/>
                <w:lang w:val="ro-MD"/>
              </w:rPr>
              <w:t>privind deșeurile nr. 209/2016 sensul art. 2 pct. 9) al aceleași legi.</w:t>
            </w:r>
          </w:p>
          <w:p w14:paraId="5C16796F" w14:textId="5C919C2C" w:rsidR="000A21F7" w:rsidRPr="000A21F7" w:rsidRDefault="000A21F7" w:rsidP="000A21F7">
            <w:pPr>
              <w:tabs>
                <w:tab w:val="left" w:pos="884"/>
                <w:tab w:val="left" w:pos="1196"/>
              </w:tabs>
              <w:spacing w:after="0" w:line="240" w:lineRule="auto"/>
              <w:jc w:val="both"/>
              <w:rPr>
                <w:rFonts w:ascii="Times New Roman" w:hAnsi="Times New Roman"/>
                <w:sz w:val="24"/>
                <w:szCs w:val="24"/>
                <w:lang w:val="ro-MD"/>
              </w:rPr>
            </w:pPr>
            <w:r w:rsidRPr="000A21F7">
              <w:rPr>
                <w:rFonts w:ascii="Times New Roman" w:hAnsi="Times New Roman"/>
                <w:sz w:val="24"/>
                <w:szCs w:val="24"/>
                <w:lang w:val="ro-MD"/>
              </w:rPr>
              <w:t>6. În conformitate cu Art. 6, alin (4) din Legea nr. 209/2016 privind deșeurile, deținătorul de</w:t>
            </w:r>
            <w:r w:rsidR="000434CD">
              <w:rPr>
                <w:rFonts w:ascii="Times New Roman" w:hAnsi="Times New Roman"/>
                <w:sz w:val="24"/>
                <w:szCs w:val="24"/>
                <w:lang w:val="ro-MD"/>
              </w:rPr>
              <w:t xml:space="preserve"> </w:t>
            </w:r>
            <w:r w:rsidRPr="000A21F7">
              <w:rPr>
                <w:rFonts w:ascii="Times New Roman" w:hAnsi="Times New Roman"/>
                <w:sz w:val="24"/>
                <w:szCs w:val="24"/>
                <w:lang w:val="ro-MD"/>
              </w:rPr>
              <w:t>deșeuri prezintă Agenției de Mediu solicitarea privind încetarea statutului de deșeu, în</w:t>
            </w:r>
            <w:r w:rsidR="000434CD">
              <w:rPr>
                <w:rFonts w:ascii="Times New Roman" w:hAnsi="Times New Roman"/>
                <w:sz w:val="24"/>
                <w:szCs w:val="24"/>
                <w:lang w:val="ro-MD"/>
              </w:rPr>
              <w:t xml:space="preserve"> </w:t>
            </w:r>
            <w:r w:rsidRPr="000A21F7">
              <w:rPr>
                <w:rFonts w:ascii="Times New Roman" w:hAnsi="Times New Roman"/>
                <w:sz w:val="24"/>
                <w:szCs w:val="24"/>
                <w:lang w:val="ro-MD"/>
              </w:rPr>
              <w:t>conformitate cu prevederile alin. (1)–(3) din același articol, în modul stabilit de Guvern</w:t>
            </w:r>
          </w:p>
          <w:p w14:paraId="7871B12F" w14:textId="77777777" w:rsidR="000A21F7" w:rsidRDefault="000A21F7" w:rsidP="000A21F7">
            <w:pPr>
              <w:tabs>
                <w:tab w:val="left" w:pos="884"/>
                <w:tab w:val="left" w:pos="1196"/>
              </w:tabs>
              <w:spacing w:after="0" w:line="240" w:lineRule="auto"/>
              <w:jc w:val="both"/>
              <w:rPr>
                <w:rFonts w:ascii="Times New Roman" w:hAnsi="Times New Roman"/>
                <w:bCs/>
                <w:sz w:val="24"/>
                <w:szCs w:val="24"/>
                <w:lang w:val="ro-MD"/>
              </w:rPr>
            </w:pPr>
          </w:p>
          <w:p w14:paraId="680EA77A" w14:textId="77777777" w:rsidR="000434CD" w:rsidRPr="000A21F7" w:rsidRDefault="000434CD" w:rsidP="000A21F7">
            <w:pPr>
              <w:tabs>
                <w:tab w:val="left" w:pos="884"/>
                <w:tab w:val="left" w:pos="1196"/>
              </w:tabs>
              <w:spacing w:after="0" w:line="240" w:lineRule="auto"/>
              <w:jc w:val="both"/>
              <w:rPr>
                <w:rFonts w:ascii="Times New Roman" w:hAnsi="Times New Roman"/>
                <w:bCs/>
                <w:sz w:val="24"/>
                <w:szCs w:val="24"/>
                <w:lang w:val="ro-MD"/>
              </w:rPr>
            </w:pPr>
          </w:p>
          <w:p w14:paraId="4CD4059E"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lastRenderedPageBreak/>
              <w:t>Obiecții:</w:t>
            </w:r>
          </w:p>
          <w:p w14:paraId="7CE86439"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Prevederea prenotată este ambiguu formulată, reieșind din următoarele considerente:</w:t>
            </w:r>
          </w:p>
          <w:p w14:paraId="63EC0C6C" w14:textId="332BE4B4"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La pct.5 din proiect, trimiterea la art. 6 alin. (1) și art. 2 pct. 9) este formulată într-un mod ambiguu și</w:t>
            </w:r>
            <w:r w:rsidR="000434CD">
              <w:rPr>
                <w:rFonts w:ascii="Times New Roman" w:hAnsi="Times New Roman"/>
                <w:bCs/>
                <w:sz w:val="24"/>
                <w:szCs w:val="24"/>
                <w:lang w:val="ro-MD"/>
              </w:rPr>
              <w:t xml:space="preserve"> </w:t>
            </w:r>
            <w:r w:rsidRPr="000A21F7">
              <w:rPr>
                <w:rFonts w:ascii="Times New Roman" w:hAnsi="Times New Roman"/>
                <w:bCs/>
                <w:sz w:val="24"/>
                <w:szCs w:val="24"/>
                <w:lang w:val="ro-MD"/>
              </w:rPr>
              <w:t>incomplet, fără clarificarea raportului dintre aceste două articole, or necesitatea utilizării art.2 pct.9) nu este</w:t>
            </w:r>
          </w:p>
          <w:p w14:paraId="71A57D0C"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necesară întrucât acesta se regăsește în prevederile art.6 alin.(1) din Legea nr.209/2016.</w:t>
            </w:r>
          </w:p>
          <w:p w14:paraId="74BB3230"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 O altă neclaritate este creată de utilizarea expresiei </w:t>
            </w:r>
            <w:r w:rsidRPr="000A21F7">
              <w:rPr>
                <w:rFonts w:ascii="Times New Roman" w:hAnsi="Times New Roman"/>
                <w:bCs/>
                <w:i/>
                <w:iCs/>
                <w:sz w:val="24"/>
                <w:szCs w:val="24"/>
                <w:lang w:val="ro-MD"/>
              </w:rPr>
              <w:t>„deșeurile pot înceta să mai fie considerate deșeuri”</w:t>
            </w:r>
            <w:r w:rsidRPr="000A21F7">
              <w:rPr>
                <w:rFonts w:ascii="Times New Roman" w:hAnsi="Times New Roman"/>
                <w:bCs/>
                <w:sz w:val="24"/>
                <w:szCs w:val="24"/>
                <w:lang w:val="ro-MD"/>
              </w:rPr>
              <w:t>, or</w:t>
            </w:r>
          </w:p>
          <w:p w14:paraId="17720DAD" w14:textId="12759670"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sintagma </w:t>
            </w:r>
            <w:r w:rsidRPr="000A21F7">
              <w:rPr>
                <w:rFonts w:ascii="Times New Roman" w:hAnsi="Times New Roman"/>
                <w:bCs/>
                <w:i/>
                <w:iCs/>
                <w:sz w:val="24"/>
                <w:szCs w:val="24"/>
                <w:lang w:val="ro-MD"/>
              </w:rPr>
              <w:t xml:space="preserve">„pot înceta” </w:t>
            </w:r>
            <w:r w:rsidRPr="000A21F7">
              <w:rPr>
                <w:rFonts w:ascii="Times New Roman" w:hAnsi="Times New Roman"/>
                <w:bCs/>
                <w:sz w:val="24"/>
                <w:szCs w:val="24"/>
                <w:lang w:val="ro-MD"/>
              </w:rPr>
              <w:t xml:space="preserve">nu </w:t>
            </w:r>
            <w:proofErr w:type="spellStart"/>
            <w:r w:rsidRPr="000A21F7">
              <w:rPr>
                <w:rFonts w:ascii="Times New Roman" w:hAnsi="Times New Roman"/>
                <w:bCs/>
                <w:sz w:val="24"/>
                <w:szCs w:val="24"/>
                <w:lang w:val="ro-MD"/>
              </w:rPr>
              <w:t>ofeă</w:t>
            </w:r>
            <w:proofErr w:type="spellEnd"/>
            <w:r w:rsidRPr="000A21F7">
              <w:rPr>
                <w:rFonts w:ascii="Times New Roman" w:hAnsi="Times New Roman"/>
                <w:bCs/>
                <w:sz w:val="24"/>
                <w:szCs w:val="24"/>
                <w:lang w:val="ro-MD"/>
              </w:rPr>
              <w:t xml:space="preserve"> certitudine referitor la statutul deșeurilor chiar dacă acestea îndeplinesc</w:t>
            </w:r>
            <w:r w:rsidR="000434CD">
              <w:rPr>
                <w:rFonts w:ascii="Times New Roman" w:hAnsi="Times New Roman"/>
                <w:bCs/>
                <w:sz w:val="24"/>
                <w:szCs w:val="24"/>
                <w:lang w:val="ro-MD"/>
              </w:rPr>
              <w:t xml:space="preserve"> </w:t>
            </w:r>
            <w:r w:rsidRPr="000A21F7">
              <w:rPr>
                <w:rFonts w:ascii="Times New Roman" w:hAnsi="Times New Roman"/>
                <w:bCs/>
                <w:sz w:val="24"/>
                <w:szCs w:val="24"/>
                <w:lang w:val="ro-MD"/>
              </w:rPr>
              <w:t>criteriile de încetare. Respectiv, se stabilește necesitatea ajustării normei la prevederile art.6 alin.(1) din</w:t>
            </w:r>
          </w:p>
          <w:p w14:paraId="0D8361F2"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sz w:val="24"/>
                <w:szCs w:val="24"/>
                <w:lang w:val="ro-MD"/>
              </w:rPr>
              <w:t xml:space="preserve">Lege, unde se stabilește că </w:t>
            </w:r>
            <w:r w:rsidRPr="000A21F7">
              <w:rPr>
                <w:rFonts w:ascii="Times New Roman" w:hAnsi="Times New Roman"/>
                <w:bCs/>
                <w:i/>
                <w:iCs/>
                <w:sz w:val="24"/>
                <w:szCs w:val="24"/>
                <w:lang w:val="ro-MD"/>
              </w:rPr>
              <w:t xml:space="preserve">„Anumite categorii de </w:t>
            </w:r>
            <w:proofErr w:type="spellStart"/>
            <w:r w:rsidRPr="000A21F7">
              <w:rPr>
                <w:rFonts w:ascii="Times New Roman" w:hAnsi="Times New Roman"/>
                <w:bCs/>
                <w:i/>
                <w:iCs/>
                <w:sz w:val="24"/>
                <w:szCs w:val="24"/>
                <w:lang w:val="ro-MD"/>
              </w:rPr>
              <w:t>deşeuri</w:t>
            </w:r>
            <w:proofErr w:type="spellEnd"/>
            <w:r w:rsidRPr="000A21F7">
              <w:rPr>
                <w:rFonts w:ascii="Times New Roman" w:hAnsi="Times New Roman"/>
                <w:bCs/>
                <w:i/>
                <w:iCs/>
                <w:sz w:val="24"/>
                <w:szCs w:val="24"/>
                <w:lang w:val="ro-MD"/>
              </w:rPr>
              <w:t xml:space="preserve"> încetează să mai fie considerate </w:t>
            </w:r>
            <w:proofErr w:type="spellStart"/>
            <w:r w:rsidRPr="000A21F7">
              <w:rPr>
                <w:rFonts w:ascii="Times New Roman" w:hAnsi="Times New Roman"/>
                <w:bCs/>
                <w:i/>
                <w:iCs/>
                <w:sz w:val="24"/>
                <w:szCs w:val="24"/>
                <w:lang w:val="ro-MD"/>
              </w:rPr>
              <w:t>deşeuri</w:t>
            </w:r>
            <w:proofErr w:type="spellEnd"/>
            <w:r w:rsidRPr="000A21F7">
              <w:rPr>
                <w:rFonts w:ascii="Times New Roman" w:hAnsi="Times New Roman"/>
                <w:bCs/>
                <w:i/>
                <w:iCs/>
                <w:sz w:val="24"/>
                <w:szCs w:val="24"/>
                <w:lang w:val="ro-MD"/>
              </w:rPr>
              <w:t>”.</w:t>
            </w:r>
          </w:p>
          <w:p w14:paraId="38768778" w14:textId="0CCEF41B"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În ce privește prevederea de la pct.6 din proiect, se constată că aceasta reproduce textul de la art.6 alin.(4)</w:t>
            </w:r>
            <w:r w:rsidR="000434CD">
              <w:rPr>
                <w:rFonts w:ascii="Times New Roman" w:hAnsi="Times New Roman"/>
                <w:bCs/>
                <w:sz w:val="24"/>
                <w:szCs w:val="24"/>
                <w:lang w:val="ro-MD"/>
              </w:rPr>
              <w:t xml:space="preserve"> </w:t>
            </w:r>
            <w:r w:rsidRPr="000A21F7">
              <w:rPr>
                <w:rFonts w:ascii="Times New Roman" w:hAnsi="Times New Roman"/>
                <w:bCs/>
                <w:sz w:val="24"/>
                <w:szCs w:val="24"/>
                <w:lang w:val="ro-MD"/>
              </w:rPr>
              <w:t>din Legea nr.209/2016, inclusiv precizarea sarcinii Guvernului de a reglementa procedura de solicitare a</w:t>
            </w:r>
          </w:p>
          <w:p w14:paraId="24E8A916" w14:textId="34A2A2D2"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încetării statutului de deșeu. În acest sens, menționăm că indicarea în proiectul regulamentului aprobat prin</w:t>
            </w:r>
            <w:r w:rsidR="000434CD">
              <w:rPr>
                <w:rFonts w:ascii="Times New Roman" w:hAnsi="Times New Roman"/>
                <w:bCs/>
                <w:sz w:val="24"/>
                <w:szCs w:val="24"/>
                <w:lang w:val="ro-MD"/>
              </w:rPr>
              <w:t xml:space="preserve"> </w:t>
            </w:r>
            <w:r w:rsidRPr="000A21F7">
              <w:rPr>
                <w:rFonts w:ascii="Times New Roman" w:hAnsi="Times New Roman"/>
                <w:bCs/>
                <w:sz w:val="24"/>
                <w:szCs w:val="24"/>
                <w:lang w:val="ro-MD"/>
              </w:rPr>
              <w:t xml:space="preserve">hotărâre de Guvern, a sarcinii </w:t>
            </w:r>
            <w:r w:rsidR="000434CD" w:rsidRPr="000A21F7">
              <w:rPr>
                <w:rFonts w:ascii="Times New Roman" w:hAnsi="Times New Roman"/>
                <w:bCs/>
                <w:sz w:val="24"/>
                <w:szCs w:val="24"/>
                <w:lang w:val="ro-MD"/>
              </w:rPr>
              <w:t>Guvernului</w:t>
            </w:r>
            <w:r w:rsidRPr="000A21F7">
              <w:rPr>
                <w:rFonts w:ascii="Times New Roman" w:hAnsi="Times New Roman"/>
                <w:bCs/>
                <w:sz w:val="24"/>
                <w:szCs w:val="24"/>
                <w:lang w:val="ro-MD"/>
              </w:rPr>
              <w:t xml:space="preserve"> ide a stabili anumite reglementări, contravine cadrului normativ</w:t>
            </w:r>
            <w:r w:rsidR="000434CD">
              <w:rPr>
                <w:rFonts w:ascii="Times New Roman" w:hAnsi="Times New Roman"/>
                <w:bCs/>
                <w:sz w:val="24"/>
                <w:szCs w:val="24"/>
                <w:lang w:val="ro-MD"/>
              </w:rPr>
              <w:t xml:space="preserve"> </w:t>
            </w:r>
            <w:r w:rsidRPr="000A21F7">
              <w:rPr>
                <w:rFonts w:ascii="Times New Roman" w:hAnsi="Times New Roman"/>
                <w:bCs/>
                <w:sz w:val="24"/>
                <w:szCs w:val="24"/>
                <w:lang w:val="ro-MD"/>
              </w:rPr>
              <w:t>național, or potrivit art.102 din Constituție „(2) Hotărârile se adoptă pentru organizarea executării legilor”, în</w:t>
            </w:r>
          </w:p>
          <w:p w14:paraId="0CAB831E"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vederea stabilirii măsurilor, regulilor și procedurilor necesare pentru aplicarea eficientă a legislației în</w:t>
            </w:r>
          </w:p>
          <w:p w14:paraId="2AD1CC5F"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vigoare.</w:t>
            </w:r>
          </w:p>
          <w:p w14:paraId="2FD814E0" w14:textId="10C30C2D"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Suplimentar, potrivit Legii nr. 136/2017 cu privire la Guvern, Guvernul are competența de a emite hotărâri și</w:t>
            </w:r>
            <w:r w:rsidR="000434CD">
              <w:rPr>
                <w:rFonts w:ascii="Times New Roman" w:hAnsi="Times New Roman"/>
                <w:bCs/>
                <w:sz w:val="24"/>
                <w:szCs w:val="24"/>
                <w:lang w:val="ro-MD"/>
              </w:rPr>
              <w:t xml:space="preserve"> </w:t>
            </w:r>
            <w:r w:rsidRPr="000A21F7">
              <w:rPr>
                <w:rFonts w:ascii="Times New Roman" w:hAnsi="Times New Roman"/>
                <w:bCs/>
                <w:sz w:val="24"/>
                <w:szCs w:val="24"/>
                <w:lang w:val="ro-MD"/>
              </w:rPr>
              <w:t>ordonanțe în vederea executării legilor și a altor acte normative ale Parlamentului. Aceste hotărâri sunt</w:t>
            </w:r>
          </w:p>
          <w:p w14:paraId="0FA5B297"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obligatorii pentru toate autoritățile administrației publice centrale și locale, precum și pentru persoanele</w:t>
            </w:r>
          </w:p>
          <w:p w14:paraId="62C0FCD5"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fizice și juridice vizate.</w:t>
            </w:r>
          </w:p>
          <w:p w14:paraId="20B05724"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lastRenderedPageBreak/>
              <w:t>Cu toate acestea, Hotărârile de Guvern nu sunt destinate să stabilească indicații pentru Guvern însuși.</w:t>
            </w:r>
          </w:p>
          <w:p w14:paraId="64BD5734" w14:textId="28F4D504"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Guvernul, în calitate de organ colegial, își stabilește direcțiile de acțiune și politicile prin programul de</w:t>
            </w:r>
            <w:r w:rsidR="000434CD">
              <w:rPr>
                <w:rFonts w:ascii="Times New Roman" w:hAnsi="Times New Roman"/>
                <w:bCs/>
                <w:sz w:val="24"/>
                <w:szCs w:val="24"/>
                <w:lang w:val="ro-MD"/>
              </w:rPr>
              <w:t xml:space="preserve"> </w:t>
            </w:r>
            <w:r w:rsidRPr="000A21F7">
              <w:rPr>
                <w:rFonts w:ascii="Times New Roman" w:hAnsi="Times New Roman"/>
                <w:bCs/>
                <w:sz w:val="24"/>
                <w:szCs w:val="24"/>
                <w:lang w:val="ro-MD"/>
              </w:rPr>
              <w:t>guvernare aprobat de Parlament și prin deciziile luate în cadrul ședințelor sale. Astfel, Hotărârile de Guvern</w:t>
            </w:r>
          </w:p>
          <w:p w14:paraId="4F969B91" w14:textId="3FC5F2BC"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sunt instrumente prin care Guvernul își exercită atribuțiile și pune în aplicare politicile publice, fără a-și</w:t>
            </w:r>
            <w:r w:rsidR="000434CD">
              <w:rPr>
                <w:rFonts w:ascii="Times New Roman" w:hAnsi="Times New Roman"/>
                <w:bCs/>
                <w:sz w:val="24"/>
                <w:szCs w:val="24"/>
                <w:lang w:val="ro-MD"/>
              </w:rPr>
              <w:t xml:space="preserve"> </w:t>
            </w:r>
            <w:r w:rsidRPr="000A21F7">
              <w:rPr>
                <w:rFonts w:ascii="Times New Roman" w:hAnsi="Times New Roman"/>
                <w:bCs/>
                <w:sz w:val="24"/>
                <w:szCs w:val="24"/>
                <w:lang w:val="ro-MD"/>
              </w:rPr>
              <w:t>autoimpune indicații prin intermediul acestor acte normative.</w:t>
            </w:r>
          </w:p>
          <w:p w14:paraId="6C87C2EA" w14:textId="5093E72F"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 acest caz, se relevă că Guvernul poate adopta o hotărâre prin care mandatează un minister să elaboreze</w:t>
            </w:r>
            <w:r w:rsidR="000434CD">
              <w:rPr>
                <w:rFonts w:ascii="Times New Roman" w:hAnsi="Times New Roman"/>
                <w:bCs/>
                <w:sz w:val="24"/>
                <w:szCs w:val="24"/>
                <w:lang w:val="ro-MD"/>
              </w:rPr>
              <w:t xml:space="preserve"> </w:t>
            </w:r>
            <w:r w:rsidRPr="000A21F7">
              <w:rPr>
                <w:rFonts w:ascii="Times New Roman" w:hAnsi="Times New Roman"/>
                <w:bCs/>
                <w:sz w:val="24"/>
                <w:szCs w:val="24"/>
                <w:lang w:val="ro-MD"/>
              </w:rPr>
              <w:t>un proiect de regulament într-un anumit domeniu. Ulterior, acest proiect de regulament poate fi supus</w:t>
            </w:r>
          </w:p>
          <w:p w14:paraId="22C0917A" w14:textId="77777777" w:rsidR="000434CD"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aprobării Guvernului printr-o nouă hotărâre. </w:t>
            </w:r>
          </w:p>
          <w:p w14:paraId="7C140F1C" w14:textId="0BA70D94"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Acest proces asigură coordonarea și coerența în elaborarea și</w:t>
            </w:r>
            <w:r w:rsidR="000434CD">
              <w:rPr>
                <w:rFonts w:ascii="Times New Roman" w:hAnsi="Times New Roman"/>
                <w:bCs/>
                <w:sz w:val="24"/>
                <w:szCs w:val="24"/>
                <w:lang w:val="ro-MD"/>
              </w:rPr>
              <w:t xml:space="preserve"> </w:t>
            </w:r>
            <w:r w:rsidRPr="000A21F7">
              <w:rPr>
                <w:rFonts w:ascii="Times New Roman" w:hAnsi="Times New Roman"/>
                <w:bCs/>
                <w:sz w:val="24"/>
                <w:szCs w:val="24"/>
                <w:lang w:val="ro-MD"/>
              </w:rPr>
              <w:t>implementarea politicilor publice, precum și respectarea cadrului legal existent.</w:t>
            </w:r>
          </w:p>
          <w:p w14:paraId="69FAE139"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p>
          <w:p w14:paraId="68047611"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Recomandări:</w:t>
            </w:r>
          </w:p>
          <w:p w14:paraId="0E3251A8"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Se recomandă revizuirea proiectului, prin excluderea normelor prezentate supra, or conținutul acestora este</w:t>
            </w:r>
          </w:p>
          <w:p w14:paraId="3B73530D"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similar art.6 alin.(1) și alin.(4) din Legea nr.209/2016.</w:t>
            </w:r>
          </w:p>
          <w:p w14:paraId="5245FC54"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Factori de risc:</w:t>
            </w:r>
          </w:p>
          <w:p w14:paraId="61EDFDDA"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Formulare ambiguă care admite interpretări</w:t>
            </w:r>
          </w:p>
          <w:p w14:paraId="02307E26"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abuzive</w:t>
            </w:r>
          </w:p>
          <w:p w14:paraId="19642524"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 xml:space="preserve">Riscuri de </w:t>
            </w:r>
            <w:proofErr w:type="spellStart"/>
            <w:r w:rsidRPr="000A21F7">
              <w:rPr>
                <w:rFonts w:ascii="Times New Roman" w:hAnsi="Times New Roman"/>
                <w:b/>
                <w:bCs/>
                <w:sz w:val="24"/>
                <w:szCs w:val="24"/>
                <w:lang w:val="ro-MD"/>
              </w:rPr>
              <w:t>corupţie</w:t>
            </w:r>
            <w:proofErr w:type="spellEnd"/>
            <w:r w:rsidRPr="000A21F7">
              <w:rPr>
                <w:rFonts w:ascii="Times New Roman" w:hAnsi="Times New Roman"/>
                <w:b/>
                <w:bCs/>
                <w:sz w:val="24"/>
                <w:szCs w:val="24"/>
                <w:lang w:val="ro-MD"/>
              </w:rPr>
              <w:t>:</w:t>
            </w:r>
          </w:p>
          <w:p w14:paraId="5FC9E460"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Generale</w:t>
            </w:r>
          </w:p>
          <w:p w14:paraId="61BB20E3"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p>
          <w:p w14:paraId="208CC8A4"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pct.9 din proiectul regulamentului</w:t>
            </w:r>
          </w:p>
          <w:p w14:paraId="2751094E" w14:textId="7A51A672"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9. Criteriile de încetare a statutului de deșeu reprezintă toate cerințele care trebuie îndeplinite de</w:t>
            </w:r>
            <w:r w:rsidR="00B427AF">
              <w:rPr>
                <w:rFonts w:ascii="Times New Roman" w:hAnsi="Times New Roman"/>
                <w:bCs/>
                <w:sz w:val="24"/>
                <w:szCs w:val="24"/>
                <w:lang w:val="ro-MD"/>
              </w:rPr>
              <w:t xml:space="preserve"> </w:t>
            </w:r>
            <w:r w:rsidRPr="000A21F7">
              <w:rPr>
                <w:rFonts w:ascii="Times New Roman" w:hAnsi="Times New Roman"/>
                <w:bCs/>
                <w:sz w:val="24"/>
                <w:szCs w:val="24"/>
                <w:lang w:val="ro-MD"/>
              </w:rPr>
              <w:t>un material derivat din deșeuri, care asigură calitatea materialului, astfel încât utilizarea acestuia</w:t>
            </w:r>
            <w:r w:rsidR="00B427AF">
              <w:rPr>
                <w:rFonts w:ascii="Times New Roman" w:hAnsi="Times New Roman"/>
                <w:bCs/>
                <w:sz w:val="24"/>
                <w:szCs w:val="24"/>
                <w:lang w:val="ro-MD"/>
              </w:rPr>
              <w:t xml:space="preserve"> </w:t>
            </w:r>
            <w:r w:rsidRPr="000A21F7">
              <w:rPr>
                <w:rFonts w:ascii="Times New Roman" w:hAnsi="Times New Roman"/>
                <w:bCs/>
                <w:sz w:val="24"/>
                <w:szCs w:val="24"/>
                <w:lang w:val="ro-MD"/>
              </w:rPr>
              <w:t>să nu dăuneze sănătății umane sau mediului.</w:t>
            </w:r>
          </w:p>
          <w:p w14:paraId="7B8EBEC4"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p>
          <w:p w14:paraId="7EB461B8"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lastRenderedPageBreak/>
              <w:t>Obiecții:</w:t>
            </w:r>
          </w:p>
          <w:p w14:paraId="04D84E50" w14:textId="16CE2240"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 conținutul normei prenotate se constată utilizarea neuniformă a termenilor, precum și a termenilor noi</w:t>
            </w:r>
            <w:r w:rsidR="00B427AF">
              <w:rPr>
                <w:rFonts w:ascii="Times New Roman" w:hAnsi="Times New Roman"/>
                <w:bCs/>
                <w:sz w:val="24"/>
                <w:szCs w:val="24"/>
                <w:lang w:val="ro-MD"/>
              </w:rPr>
              <w:t xml:space="preserve"> </w:t>
            </w:r>
            <w:r w:rsidRPr="000A21F7">
              <w:rPr>
                <w:rFonts w:ascii="Times New Roman" w:hAnsi="Times New Roman"/>
                <w:bCs/>
                <w:sz w:val="24"/>
                <w:szCs w:val="24"/>
                <w:lang w:val="ro-MD"/>
              </w:rPr>
              <w:t>care nu au o explicație în proiect și nu au fost identificați în actul normativ superior în temeiul căruia a fost</w:t>
            </w:r>
          </w:p>
          <w:p w14:paraId="79411825"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elaborat.</w:t>
            </w:r>
          </w:p>
          <w:p w14:paraId="594FC59B" w14:textId="38274E9C"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Astfel, se relevă că utilizarea sintagmei „criteriile de încetare” nu respectă terminologia cu care se operează</w:t>
            </w:r>
            <w:r w:rsidR="00B427AF">
              <w:rPr>
                <w:rFonts w:ascii="Times New Roman" w:hAnsi="Times New Roman"/>
                <w:bCs/>
                <w:sz w:val="24"/>
                <w:szCs w:val="24"/>
                <w:lang w:val="ro-MD"/>
              </w:rPr>
              <w:t xml:space="preserve"> </w:t>
            </w:r>
            <w:r w:rsidRPr="000A21F7">
              <w:rPr>
                <w:rFonts w:ascii="Times New Roman" w:hAnsi="Times New Roman"/>
                <w:bCs/>
                <w:sz w:val="24"/>
                <w:szCs w:val="24"/>
                <w:lang w:val="ro-MD"/>
              </w:rPr>
              <w:t>în Legea privind deșeurile nr.209/2016, or la art.6 alin.(2) se folosește expresia „criteriile specifice pentru</w:t>
            </w:r>
          </w:p>
          <w:p w14:paraId="645CABD0"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încetarea statutului”.</w:t>
            </w:r>
          </w:p>
          <w:p w14:paraId="38DC0764" w14:textId="42A1B2BC"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Totodată, în cuprinsul Legii nr.209/2016, cât și în cuprinsul Regulamentelor (UE) nr.715/2013, nr.1179/2012,</w:t>
            </w:r>
            <w:r w:rsidR="00B427AF">
              <w:rPr>
                <w:rFonts w:ascii="Times New Roman" w:hAnsi="Times New Roman"/>
                <w:bCs/>
                <w:sz w:val="24"/>
                <w:szCs w:val="24"/>
                <w:lang w:val="ro-MD"/>
              </w:rPr>
              <w:t xml:space="preserve"> </w:t>
            </w:r>
            <w:r w:rsidRPr="000A21F7">
              <w:rPr>
                <w:rFonts w:ascii="Times New Roman" w:hAnsi="Times New Roman"/>
                <w:bCs/>
                <w:sz w:val="24"/>
                <w:szCs w:val="24"/>
                <w:lang w:val="ro-MD"/>
              </w:rPr>
              <w:t>nr.333/2011, nominalizate în nota de fundamentare, nu s-a identificat noțiunea de „material derivat din</w:t>
            </w:r>
            <w:r w:rsidR="00B427AF">
              <w:rPr>
                <w:rFonts w:ascii="Times New Roman" w:hAnsi="Times New Roman"/>
                <w:bCs/>
                <w:sz w:val="24"/>
                <w:szCs w:val="24"/>
                <w:lang w:val="ro-MD"/>
              </w:rPr>
              <w:t xml:space="preserve"> </w:t>
            </w:r>
            <w:r w:rsidRPr="000A21F7">
              <w:rPr>
                <w:rFonts w:ascii="Times New Roman" w:hAnsi="Times New Roman"/>
                <w:bCs/>
                <w:sz w:val="24"/>
                <w:szCs w:val="24"/>
                <w:lang w:val="ro-MD"/>
              </w:rPr>
              <w:t>deșeu”, fapt ce contravine rigorilor de elaborare a actelor normative, și este susceptibil de interpretare, or în</w:t>
            </w:r>
          </w:p>
          <w:p w14:paraId="61CA03DB" w14:textId="35411A08"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lipsa unor definiții, nu este clar ce presupune noțiunea de „material derivat din deșeuri”. În acest sens,</w:t>
            </w:r>
            <w:r w:rsidR="00B427AF">
              <w:rPr>
                <w:rFonts w:ascii="Times New Roman" w:hAnsi="Times New Roman"/>
                <w:bCs/>
                <w:sz w:val="24"/>
                <w:szCs w:val="24"/>
                <w:lang w:val="ro-MD"/>
              </w:rPr>
              <w:t xml:space="preserve"> </w:t>
            </w:r>
            <w:r w:rsidRPr="000A21F7">
              <w:rPr>
                <w:rFonts w:ascii="Times New Roman" w:hAnsi="Times New Roman"/>
                <w:bCs/>
                <w:sz w:val="24"/>
                <w:szCs w:val="24"/>
                <w:lang w:val="ro-MD"/>
              </w:rPr>
              <w:t>atragem atenția că la art.6 alin.(1) din Legea nr.209/2016, se operează cu noțiunea de „substanța sau</w:t>
            </w:r>
          </w:p>
          <w:p w14:paraId="6DF6718C" w14:textId="49448F1D"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obiectul”, respectiv fiind necesar a ajusta terminologia utilizată în proiect cu cea din actul normativ de nivel</w:t>
            </w:r>
            <w:r w:rsidR="00B427AF">
              <w:rPr>
                <w:rFonts w:ascii="Times New Roman" w:hAnsi="Times New Roman"/>
                <w:bCs/>
                <w:sz w:val="24"/>
                <w:szCs w:val="24"/>
                <w:lang w:val="ro-MD"/>
              </w:rPr>
              <w:t xml:space="preserve"> </w:t>
            </w:r>
            <w:r w:rsidRPr="000A21F7">
              <w:rPr>
                <w:rFonts w:ascii="Times New Roman" w:hAnsi="Times New Roman"/>
                <w:bCs/>
                <w:sz w:val="24"/>
                <w:szCs w:val="24"/>
                <w:lang w:val="ro-MD"/>
              </w:rPr>
              <w:t>superior.</w:t>
            </w:r>
          </w:p>
          <w:p w14:paraId="226EFF39"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Recomandări:</w:t>
            </w:r>
          </w:p>
          <w:p w14:paraId="5773C235" w14:textId="0F4995D1"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Se recomandă revizuirea proiectului, în vederea uniformizării terminologiei utilizate, în corespundere cu</w:t>
            </w:r>
            <w:r w:rsidR="00B427AF">
              <w:rPr>
                <w:rFonts w:ascii="Times New Roman" w:hAnsi="Times New Roman"/>
                <w:bCs/>
                <w:sz w:val="24"/>
                <w:szCs w:val="24"/>
                <w:lang w:val="ro-MD"/>
              </w:rPr>
              <w:t xml:space="preserve"> </w:t>
            </w:r>
            <w:r w:rsidRPr="000A21F7">
              <w:rPr>
                <w:rFonts w:ascii="Times New Roman" w:hAnsi="Times New Roman"/>
                <w:bCs/>
                <w:sz w:val="24"/>
                <w:szCs w:val="24"/>
                <w:lang w:val="ro-MD"/>
              </w:rPr>
              <w:t>prevederile Legii nr.209/2016. Prin urmare, se recomandă, pe tot parcursul textului proiectului a utiliza</w:t>
            </w:r>
          </w:p>
          <w:p w14:paraId="68615E6B" w14:textId="29578F2C"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expresia „criterii specifice”. În ce privește utilizarea expresiei „material derivat din deșeuri”, se recomandă</w:t>
            </w:r>
            <w:r w:rsidR="00B427AF">
              <w:rPr>
                <w:rFonts w:ascii="Times New Roman" w:hAnsi="Times New Roman"/>
                <w:bCs/>
                <w:sz w:val="24"/>
                <w:szCs w:val="24"/>
                <w:lang w:val="ro-MD"/>
              </w:rPr>
              <w:t xml:space="preserve"> </w:t>
            </w:r>
            <w:r w:rsidRPr="000A21F7">
              <w:rPr>
                <w:rFonts w:ascii="Times New Roman" w:hAnsi="Times New Roman"/>
                <w:bCs/>
                <w:sz w:val="24"/>
                <w:szCs w:val="24"/>
                <w:lang w:val="ro-MD"/>
              </w:rPr>
              <w:t>reexaminarea noțiunii în contextul terminologiei utilizate la art.6 din Legea nr.209/2016.</w:t>
            </w:r>
          </w:p>
          <w:p w14:paraId="7A702C39"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Factori de risc:</w:t>
            </w:r>
          </w:p>
          <w:p w14:paraId="3C5D827D"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Introducerea termenilor noi care nu au o definiție</w:t>
            </w:r>
          </w:p>
          <w:p w14:paraId="6A63D1F2"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 legislație sau în proiect</w:t>
            </w:r>
          </w:p>
          <w:p w14:paraId="127A1745"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Utilizarea neuniformă a termenilor</w:t>
            </w:r>
          </w:p>
          <w:p w14:paraId="70DB6A2F"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 </w:t>
            </w:r>
            <w:proofErr w:type="spellStart"/>
            <w:r w:rsidRPr="000A21F7">
              <w:rPr>
                <w:rFonts w:ascii="Times New Roman" w:hAnsi="Times New Roman"/>
                <w:bCs/>
                <w:sz w:val="24"/>
                <w:szCs w:val="24"/>
                <w:lang w:val="ro-MD"/>
              </w:rPr>
              <w:t>Concurenţa</w:t>
            </w:r>
            <w:proofErr w:type="spellEnd"/>
            <w:r w:rsidRPr="000A21F7">
              <w:rPr>
                <w:rFonts w:ascii="Times New Roman" w:hAnsi="Times New Roman"/>
                <w:bCs/>
                <w:sz w:val="24"/>
                <w:szCs w:val="24"/>
                <w:lang w:val="ro-MD"/>
              </w:rPr>
              <w:t xml:space="preserve"> normelor de drept</w:t>
            </w:r>
          </w:p>
          <w:p w14:paraId="2C858F27"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 xml:space="preserve">Riscuri de </w:t>
            </w:r>
            <w:proofErr w:type="spellStart"/>
            <w:r w:rsidRPr="000A21F7">
              <w:rPr>
                <w:rFonts w:ascii="Times New Roman" w:hAnsi="Times New Roman"/>
                <w:b/>
                <w:bCs/>
                <w:sz w:val="24"/>
                <w:szCs w:val="24"/>
                <w:lang w:val="ro-MD"/>
              </w:rPr>
              <w:t>corupţie</w:t>
            </w:r>
            <w:proofErr w:type="spellEnd"/>
            <w:r w:rsidRPr="000A21F7">
              <w:rPr>
                <w:rFonts w:ascii="Times New Roman" w:hAnsi="Times New Roman"/>
                <w:b/>
                <w:bCs/>
                <w:sz w:val="24"/>
                <w:szCs w:val="24"/>
                <w:lang w:val="ro-MD"/>
              </w:rPr>
              <w:t>:</w:t>
            </w:r>
          </w:p>
          <w:p w14:paraId="01E16905"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lastRenderedPageBreak/>
              <w:t>● Generale</w:t>
            </w:r>
          </w:p>
          <w:p w14:paraId="297927D4"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p>
          <w:p w14:paraId="722F16A8"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pct. 11, pct.12, pct.14, pct.30 din proiectul regulamentului</w:t>
            </w:r>
          </w:p>
          <w:p w14:paraId="1385222C"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11. Respectarea criteriilor menționate la pct. 5, </w:t>
            </w:r>
            <w:proofErr w:type="spellStart"/>
            <w:r w:rsidRPr="000A21F7">
              <w:rPr>
                <w:rFonts w:ascii="Times New Roman" w:hAnsi="Times New Roman"/>
                <w:bCs/>
                <w:sz w:val="24"/>
                <w:szCs w:val="24"/>
                <w:lang w:val="ro-MD"/>
              </w:rPr>
              <w:t>sbp</w:t>
            </w:r>
            <w:proofErr w:type="spellEnd"/>
            <w:r w:rsidRPr="000A21F7">
              <w:rPr>
                <w:rFonts w:ascii="Times New Roman" w:hAnsi="Times New Roman"/>
                <w:bCs/>
                <w:sz w:val="24"/>
                <w:szCs w:val="24"/>
                <w:lang w:val="ro-MD"/>
              </w:rPr>
              <w:t>. 1)-4) asigură următoarele:</w:t>
            </w:r>
          </w:p>
          <w:p w14:paraId="757C9E44"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1) materialul este susceptibil de a fi utilizat într-un scop util, nefiind aruncat;</w:t>
            </w:r>
          </w:p>
          <w:p w14:paraId="48D07DF4"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2) materialul vizat are cerere și piață de desfacere, inclusiv un preț de piață pozitiv verificabil;</w:t>
            </w:r>
          </w:p>
          <w:p w14:paraId="017CDF2C"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3) utilizarea materialului este legală, fiind reglementată de legislația aplicabilă materiilor prime</w:t>
            </w:r>
          </w:p>
          <w:p w14:paraId="2E8A532F"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sau produselor;</w:t>
            </w:r>
          </w:p>
          <w:p w14:paraId="0BA5EE65"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4) utilizarea materialului se realizează cu respectarea standardelor tehnice echivalente și</w:t>
            </w:r>
          </w:p>
          <w:p w14:paraId="77B76022"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specificațiilor aplicabile materiilor prime utilizate în același scop.</w:t>
            </w:r>
          </w:p>
          <w:p w14:paraId="50EFECD4"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12. Pentru încetarea statutului de deșeu, un deșeu trebuie să îndeplinească în același timp toate</w:t>
            </w:r>
          </w:p>
          <w:p w14:paraId="1F5D559D"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criteriile, menționate la pct. 5, </w:t>
            </w:r>
            <w:proofErr w:type="spellStart"/>
            <w:r w:rsidRPr="000A21F7">
              <w:rPr>
                <w:rFonts w:ascii="Times New Roman" w:hAnsi="Times New Roman"/>
                <w:bCs/>
                <w:sz w:val="24"/>
                <w:szCs w:val="24"/>
                <w:lang w:val="ro-MD"/>
              </w:rPr>
              <w:t>sbp</w:t>
            </w:r>
            <w:proofErr w:type="spellEnd"/>
            <w:r w:rsidRPr="000A21F7">
              <w:rPr>
                <w:rFonts w:ascii="Times New Roman" w:hAnsi="Times New Roman"/>
                <w:bCs/>
                <w:sz w:val="24"/>
                <w:szCs w:val="24"/>
                <w:lang w:val="ro-MD"/>
              </w:rPr>
              <w:t>. 1) - 4), ceea ce asigură calitatea materiei astfel încât utilizarea</w:t>
            </w:r>
          </w:p>
          <w:p w14:paraId="5AAA1E48"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acesteia să nu dăuneze sănătății umane sau mediului.</w:t>
            </w:r>
          </w:p>
          <w:p w14:paraId="4B589D7A"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14. Criteriile de încetare a statutului de deșeu se stabilesc individual pentru fiecare tip de deșeu,</w:t>
            </w:r>
          </w:p>
          <w:p w14:paraId="219E2BB0"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având la bază criteriile menționate la pct. 5, </w:t>
            </w:r>
            <w:proofErr w:type="spellStart"/>
            <w:r w:rsidRPr="000A21F7">
              <w:rPr>
                <w:rFonts w:ascii="Times New Roman" w:hAnsi="Times New Roman"/>
                <w:bCs/>
                <w:sz w:val="24"/>
                <w:szCs w:val="24"/>
                <w:lang w:val="ro-MD"/>
              </w:rPr>
              <w:t>sbp</w:t>
            </w:r>
            <w:proofErr w:type="spellEnd"/>
            <w:r w:rsidRPr="000A21F7">
              <w:rPr>
                <w:rFonts w:ascii="Times New Roman" w:hAnsi="Times New Roman"/>
                <w:bCs/>
                <w:sz w:val="24"/>
                <w:szCs w:val="24"/>
                <w:lang w:val="ro-MD"/>
              </w:rPr>
              <w:t>. 1)-4) și aplicând metodologia prezentată în</w:t>
            </w:r>
          </w:p>
          <w:p w14:paraId="4BFEB4A9"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Anexa nr. 2 la Regulament.</w:t>
            </w:r>
          </w:p>
          <w:p w14:paraId="55F98508"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30. În cazul aplicării pct.30 [...]</w:t>
            </w:r>
          </w:p>
          <w:p w14:paraId="535A8F89"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Obiecții:</w:t>
            </w:r>
          </w:p>
          <w:p w14:paraId="54415282"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Prevederile de la pct.11, pct.12 și pct.14 conțin norme de trimitere defectuoase, or la pct.5 din proiect nu</w:t>
            </w:r>
          </w:p>
          <w:p w14:paraId="690739F6"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sunt stipulate careva criterii. Similar, identificăm trimiteri eronate la pct.30 din proiect.</w:t>
            </w:r>
          </w:p>
          <w:p w14:paraId="5547926B"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lastRenderedPageBreak/>
              <w:t>Subliniem că utilizarea defectuoasă a normelor de trimitere în actele normative poate genera multiple riscuri</w:t>
            </w:r>
          </w:p>
          <w:p w14:paraId="35C8FCF8"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și neclarități, afectând corecta interpretare a normelor, previzibilitatea și aplicabilitatea în practică.</w:t>
            </w:r>
          </w:p>
          <w:p w14:paraId="7A9D97B9"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Totodată, normele stabilite la subpct.1) - 4) de la pct.11 sunt echivoc formulate, descriind condițiile stabilite</w:t>
            </w:r>
          </w:p>
          <w:p w14:paraId="0AD2880D"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la art.6 alin.(1) din Legea nr.209/2016, însă într-o manieră ambiguă, pe alocuri deviind de la scopul și ideea</w:t>
            </w:r>
          </w:p>
          <w:p w14:paraId="49BA074E"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menționată în Lege, fapt ce contravine principiilor de elaborare a actelor normative, unde la art.3 alin.(4) din</w:t>
            </w:r>
          </w:p>
          <w:p w14:paraId="00B7181A"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sz w:val="24"/>
                <w:szCs w:val="24"/>
                <w:lang w:val="ro-MD"/>
              </w:rPr>
              <w:t xml:space="preserve">Legea nr.100/2017 se stabilește că </w:t>
            </w:r>
            <w:r w:rsidRPr="000A21F7">
              <w:rPr>
                <w:rFonts w:ascii="Times New Roman" w:hAnsi="Times New Roman"/>
                <w:bCs/>
                <w:i/>
                <w:iCs/>
                <w:sz w:val="24"/>
                <w:szCs w:val="24"/>
                <w:lang w:val="ro-MD"/>
              </w:rPr>
              <w:t>„(4) Actul normativ trebuie să se integreze organic în cadrul normativ în</w:t>
            </w:r>
          </w:p>
          <w:p w14:paraId="0B244BFB"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vigoare, scop în care: b) proiectul actului normativ întocmit în temeiul unui act normativ de nivel superior nu</w:t>
            </w:r>
          </w:p>
          <w:p w14:paraId="0A8387F2"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 xml:space="preserve">poate </w:t>
            </w:r>
            <w:proofErr w:type="spellStart"/>
            <w:r w:rsidRPr="000A21F7">
              <w:rPr>
                <w:rFonts w:ascii="Times New Roman" w:hAnsi="Times New Roman"/>
                <w:bCs/>
                <w:i/>
                <w:iCs/>
                <w:sz w:val="24"/>
                <w:szCs w:val="24"/>
                <w:lang w:val="ro-MD"/>
              </w:rPr>
              <w:t>depăşi</w:t>
            </w:r>
            <w:proofErr w:type="spellEnd"/>
            <w:r w:rsidRPr="000A21F7">
              <w:rPr>
                <w:rFonts w:ascii="Times New Roman" w:hAnsi="Times New Roman"/>
                <w:bCs/>
                <w:i/>
                <w:iCs/>
                <w:sz w:val="24"/>
                <w:szCs w:val="24"/>
                <w:lang w:val="ro-MD"/>
              </w:rPr>
              <w:t xml:space="preserve"> limitele </w:t>
            </w:r>
            <w:proofErr w:type="spellStart"/>
            <w:r w:rsidRPr="000A21F7">
              <w:rPr>
                <w:rFonts w:ascii="Times New Roman" w:hAnsi="Times New Roman"/>
                <w:bCs/>
                <w:i/>
                <w:iCs/>
                <w:sz w:val="24"/>
                <w:szCs w:val="24"/>
                <w:lang w:val="ro-MD"/>
              </w:rPr>
              <w:t>competenţei</w:t>
            </w:r>
            <w:proofErr w:type="spellEnd"/>
            <w:r w:rsidRPr="000A21F7">
              <w:rPr>
                <w:rFonts w:ascii="Times New Roman" w:hAnsi="Times New Roman"/>
                <w:bCs/>
                <w:i/>
                <w:iCs/>
                <w:sz w:val="24"/>
                <w:szCs w:val="24"/>
                <w:lang w:val="ro-MD"/>
              </w:rPr>
              <w:t xml:space="preserve"> instituite prin actul de nivel superior </w:t>
            </w:r>
            <w:proofErr w:type="spellStart"/>
            <w:r w:rsidRPr="000A21F7">
              <w:rPr>
                <w:rFonts w:ascii="Times New Roman" w:hAnsi="Times New Roman"/>
                <w:bCs/>
                <w:i/>
                <w:iCs/>
                <w:sz w:val="24"/>
                <w:szCs w:val="24"/>
                <w:lang w:val="ro-MD"/>
              </w:rPr>
              <w:t>şi</w:t>
            </w:r>
            <w:proofErr w:type="spellEnd"/>
            <w:r w:rsidRPr="000A21F7">
              <w:rPr>
                <w:rFonts w:ascii="Times New Roman" w:hAnsi="Times New Roman"/>
                <w:bCs/>
                <w:i/>
                <w:iCs/>
                <w:sz w:val="24"/>
                <w:szCs w:val="24"/>
                <w:lang w:val="ro-MD"/>
              </w:rPr>
              <w:t xml:space="preserve"> nici nu poate contraveni scopului,</w:t>
            </w:r>
          </w:p>
          <w:p w14:paraId="730310E3" w14:textId="77777777"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 xml:space="preserve">principiilor </w:t>
            </w:r>
            <w:proofErr w:type="spellStart"/>
            <w:r w:rsidRPr="000A21F7">
              <w:rPr>
                <w:rFonts w:ascii="Times New Roman" w:hAnsi="Times New Roman"/>
                <w:bCs/>
                <w:i/>
                <w:iCs/>
                <w:sz w:val="24"/>
                <w:szCs w:val="24"/>
                <w:lang w:val="ro-MD"/>
              </w:rPr>
              <w:t>şi</w:t>
            </w:r>
            <w:proofErr w:type="spellEnd"/>
            <w:r w:rsidRPr="000A21F7">
              <w:rPr>
                <w:rFonts w:ascii="Times New Roman" w:hAnsi="Times New Roman"/>
                <w:bCs/>
                <w:i/>
                <w:iCs/>
                <w:sz w:val="24"/>
                <w:szCs w:val="24"/>
                <w:lang w:val="ro-MD"/>
              </w:rPr>
              <w:t xml:space="preserve"> </w:t>
            </w:r>
            <w:proofErr w:type="spellStart"/>
            <w:r w:rsidRPr="000A21F7">
              <w:rPr>
                <w:rFonts w:ascii="Times New Roman" w:hAnsi="Times New Roman"/>
                <w:bCs/>
                <w:i/>
                <w:iCs/>
                <w:sz w:val="24"/>
                <w:szCs w:val="24"/>
                <w:lang w:val="ro-MD"/>
              </w:rPr>
              <w:t>dispoziţiilor</w:t>
            </w:r>
            <w:proofErr w:type="spellEnd"/>
            <w:r w:rsidRPr="000A21F7">
              <w:rPr>
                <w:rFonts w:ascii="Times New Roman" w:hAnsi="Times New Roman"/>
                <w:bCs/>
                <w:i/>
                <w:iCs/>
                <w:sz w:val="24"/>
                <w:szCs w:val="24"/>
                <w:lang w:val="ro-MD"/>
              </w:rPr>
              <w:t xml:space="preserve"> acestuia.”</w:t>
            </w:r>
          </w:p>
          <w:p w14:paraId="57ABBEF9"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 ce privește pct.14, subliniem asupra uniformizării prevederilor proiectului, inclusiv prin utilizarea</w:t>
            </w:r>
          </w:p>
          <w:p w14:paraId="72CA4B44"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terminologiei constante, or la anexa nr.2 se constată aprobarea indicațiilor metodice și nu a metodologiei.</w:t>
            </w:r>
          </w:p>
          <w:p w14:paraId="55B676B9"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Recomandări:</w:t>
            </w:r>
          </w:p>
          <w:p w14:paraId="53F57D55"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Se recomandă revizuirea normei de la pct.11, pct.12 și pct.14, astfel încât să se asigure corecta interpretare</w:t>
            </w:r>
          </w:p>
          <w:p w14:paraId="0BD615D3"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și aplicare a normelor. Prin urmare, în vedere respectării principiilor de elaborare a actelor normative se</w:t>
            </w:r>
          </w:p>
          <w:p w14:paraId="2F10015E"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propune ca conținutul pct.11 să nu stabilească varianta sa a condițiilor pe care trebuie să le îndeplinească</w:t>
            </w:r>
          </w:p>
          <w:p w14:paraId="14113217"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deșeurile care încetează să mai fie considerate deșeuri, dar să utilizeze o normă de trimitere care să facă</w:t>
            </w:r>
          </w:p>
          <w:p w14:paraId="72BB6602"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referință la art.6 alin.(1) din Legea nr.209/2016.</w:t>
            </w:r>
          </w:p>
          <w:p w14:paraId="1A4549C6"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lastRenderedPageBreak/>
              <w:t>Suplimentar, se recomandă uniformizarea terminologiei utilizate la pct.14 și anexa nr.2. Adițional, reiterăm</w:t>
            </w:r>
          </w:p>
          <w:p w14:paraId="6F2BEBE5"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necesitatea revizuirii trimiterii menționat la pct.30.</w:t>
            </w:r>
          </w:p>
          <w:p w14:paraId="0305AE86"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Factori de risc:</w:t>
            </w:r>
          </w:p>
          <w:p w14:paraId="0C0507C0"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Norme de trimitere defectuoase</w:t>
            </w:r>
          </w:p>
          <w:p w14:paraId="380705A7"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 </w:t>
            </w:r>
            <w:proofErr w:type="spellStart"/>
            <w:r w:rsidRPr="000A21F7">
              <w:rPr>
                <w:rFonts w:ascii="Times New Roman" w:hAnsi="Times New Roman"/>
                <w:bCs/>
                <w:sz w:val="24"/>
                <w:szCs w:val="24"/>
                <w:lang w:val="ro-MD"/>
              </w:rPr>
              <w:t>Concurenţa</w:t>
            </w:r>
            <w:proofErr w:type="spellEnd"/>
            <w:r w:rsidRPr="000A21F7">
              <w:rPr>
                <w:rFonts w:ascii="Times New Roman" w:hAnsi="Times New Roman"/>
                <w:bCs/>
                <w:sz w:val="24"/>
                <w:szCs w:val="24"/>
                <w:lang w:val="ro-MD"/>
              </w:rPr>
              <w:t xml:space="preserve"> normelor de drept</w:t>
            </w:r>
          </w:p>
          <w:p w14:paraId="0070AB48"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 xml:space="preserve">Riscuri de </w:t>
            </w:r>
            <w:proofErr w:type="spellStart"/>
            <w:r w:rsidRPr="000A21F7">
              <w:rPr>
                <w:rFonts w:ascii="Times New Roman" w:hAnsi="Times New Roman"/>
                <w:b/>
                <w:bCs/>
                <w:sz w:val="24"/>
                <w:szCs w:val="24"/>
                <w:lang w:val="ro-MD"/>
              </w:rPr>
              <w:t>corupţie</w:t>
            </w:r>
            <w:proofErr w:type="spellEnd"/>
            <w:r w:rsidRPr="000A21F7">
              <w:rPr>
                <w:rFonts w:ascii="Times New Roman" w:hAnsi="Times New Roman"/>
                <w:b/>
                <w:bCs/>
                <w:sz w:val="24"/>
                <w:szCs w:val="24"/>
                <w:lang w:val="ro-MD"/>
              </w:rPr>
              <w:t>:</w:t>
            </w:r>
          </w:p>
          <w:p w14:paraId="6BA69C56"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Generale</w:t>
            </w:r>
          </w:p>
          <w:p w14:paraId="3619FB67"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p>
          <w:p w14:paraId="393AC6CD"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Anexa nr. 1. la proiectul regulamentului</w:t>
            </w:r>
          </w:p>
          <w:p w14:paraId="1EE9735A"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Formular de solicitare privind acordarea încetării statutului de deșeu</w:t>
            </w:r>
          </w:p>
          <w:p w14:paraId="44FFCC9A" w14:textId="4EE28963"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Autorizația de gestionare a deșeurilor / nr. și data emiterii/ deșeurile acoperite de autorizație,</w:t>
            </w:r>
            <w:r w:rsidR="00DA220D">
              <w:rPr>
                <w:rFonts w:ascii="Times New Roman" w:hAnsi="Times New Roman"/>
                <w:bCs/>
                <w:sz w:val="24"/>
                <w:szCs w:val="24"/>
                <w:lang w:val="ro-MD"/>
              </w:rPr>
              <w:t xml:space="preserve"> </w:t>
            </w:r>
            <w:r w:rsidRPr="000A21F7">
              <w:rPr>
                <w:rFonts w:ascii="Times New Roman" w:hAnsi="Times New Roman"/>
                <w:bCs/>
                <w:sz w:val="24"/>
                <w:szCs w:val="24"/>
                <w:lang w:val="ro-MD"/>
              </w:rPr>
              <w:t>care trec printr-o operațiune de valorificare</w:t>
            </w:r>
          </w:p>
          <w:p w14:paraId="24590A16"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Descrierea modului cum sunt îndeplinite criteriile conform Art. 6 al Legii nr. 209/2016</w:t>
            </w:r>
          </w:p>
          <w:p w14:paraId="06E4B52E"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Obiecții:</w:t>
            </w:r>
          </w:p>
          <w:p w14:paraId="256BB557" w14:textId="046EE489" w:rsidR="000A21F7" w:rsidRPr="000A21F7"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sz w:val="24"/>
                <w:szCs w:val="24"/>
                <w:lang w:val="ro-MD"/>
              </w:rPr>
              <w:t xml:space="preserve">Potrivit art.6 alin.(5) din Legea nr.209/2016 se stabilește că (5) </w:t>
            </w:r>
            <w:r w:rsidRPr="000A21F7">
              <w:rPr>
                <w:rFonts w:ascii="Times New Roman" w:hAnsi="Times New Roman"/>
                <w:bCs/>
                <w:i/>
                <w:iCs/>
                <w:sz w:val="24"/>
                <w:szCs w:val="24"/>
                <w:lang w:val="ro-MD"/>
              </w:rPr>
              <w:t>„Solicitarea privind încetarea statutului de</w:t>
            </w:r>
            <w:r w:rsidR="00B427AF">
              <w:rPr>
                <w:rFonts w:ascii="Times New Roman" w:hAnsi="Times New Roman"/>
                <w:bCs/>
                <w:i/>
                <w:iCs/>
                <w:sz w:val="24"/>
                <w:szCs w:val="24"/>
                <w:lang w:val="ro-MD"/>
              </w:rPr>
              <w:t xml:space="preserve"> </w:t>
            </w:r>
            <w:proofErr w:type="spellStart"/>
            <w:r w:rsidRPr="000A21F7">
              <w:rPr>
                <w:rFonts w:ascii="Times New Roman" w:hAnsi="Times New Roman"/>
                <w:bCs/>
                <w:i/>
                <w:iCs/>
                <w:sz w:val="24"/>
                <w:szCs w:val="24"/>
                <w:lang w:val="ro-MD"/>
              </w:rPr>
              <w:t>deşeu</w:t>
            </w:r>
            <w:proofErr w:type="spellEnd"/>
            <w:r w:rsidRPr="000A21F7">
              <w:rPr>
                <w:rFonts w:ascii="Times New Roman" w:hAnsi="Times New Roman"/>
                <w:bCs/>
                <w:i/>
                <w:iCs/>
                <w:sz w:val="24"/>
                <w:szCs w:val="24"/>
                <w:lang w:val="ro-MD"/>
              </w:rPr>
              <w:t xml:space="preserve"> se depune odată cu cererea de </w:t>
            </w:r>
            <w:proofErr w:type="spellStart"/>
            <w:r w:rsidRPr="000A21F7">
              <w:rPr>
                <w:rFonts w:ascii="Times New Roman" w:hAnsi="Times New Roman"/>
                <w:bCs/>
                <w:i/>
                <w:iCs/>
                <w:sz w:val="24"/>
                <w:szCs w:val="24"/>
                <w:lang w:val="ro-MD"/>
              </w:rPr>
              <w:t>obţinere</w:t>
            </w:r>
            <w:proofErr w:type="spellEnd"/>
            <w:r w:rsidRPr="000A21F7">
              <w:rPr>
                <w:rFonts w:ascii="Times New Roman" w:hAnsi="Times New Roman"/>
                <w:bCs/>
                <w:i/>
                <w:iCs/>
                <w:sz w:val="24"/>
                <w:szCs w:val="24"/>
                <w:lang w:val="ro-MD"/>
              </w:rPr>
              <w:t xml:space="preserve"> a </w:t>
            </w:r>
            <w:proofErr w:type="spellStart"/>
            <w:r w:rsidRPr="000A21F7">
              <w:rPr>
                <w:rFonts w:ascii="Times New Roman" w:hAnsi="Times New Roman"/>
                <w:bCs/>
                <w:i/>
                <w:iCs/>
                <w:sz w:val="24"/>
                <w:szCs w:val="24"/>
                <w:lang w:val="ro-MD"/>
              </w:rPr>
              <w:t>autorizaţiei</w:t>
            </w:r>
            <w:proofErr w:type="spellEnd"/>
            <w:r w:rsidRPr="000A21F7">
              <w:rPr>
                <w:rFonts w:ascii="Times New Roman" w:hAnsi="Times New Roman"/>
                <w:bCs/>
                <w:i/>
                <w:iCs/>
                <w:sz w:val="24"/>
                <w:szCs w:val="24"/>
                <w:lang w:val="ro-MD"/>
              </w:rPr>
              <w:t xml:space="preserve"> de mediu pentru gestionarea </w:t>
            </w:r>
            <w:proofErr w:type="spellStart"/>
            <w:r w:rsidRPr="000A21F7">
              <w:rPr>
                <w:rFonts w:ascii="Times New Roman" w:hAnsi="Times New Roman"/>
                <w:bCs/>
                <w:i/>
                <w:iCs/>
                <w:sz w:val="24"/>
                <w:szCs w:val="24"/>
                <w:lang w:val="ro-MD"/>
              </w:rPr>
              <w:t>deşeurilor</w:t>
            </w:r>
            <w:proofErr w:type="spellEnd"/>
            <w:r w:rsidRPr="000A21F7">
              <w:rPr>
                <w:rFonts w:ascii="Times New Roman" w:hAnsi="Times New Roman"/>
                <w:bCs/>
                <w:i/>
                <w:iCs/>
                <w:sz w:val="24"/>
                <w:szCs w:val="24"/>
                <w:lang w:val="ro-MD"/>
              </w:rPr>
              <w:t>,</w:t>
            </w:r>
          </w:p>
          <w:p w14:paraId="3830ABB7" w14:textId="7CD84B90" w:rsidR="000A21F7" w:rsidRPr="00B427AF" w:rsidRDefault="000A21F7" w:rsidP="000A21F7">
            <w:pPr>
              <w:tabs>
                <w:tab w:val="left" w:pos="884"/>
                <w:tab w:val="left" w:pos="1196"/>
              </w:tabs>
              <w:spacing w:after="0" w:line="240" w:lineRule="auto"/>
              <w:jc w:val="both"/>
              <w:rPr>
                <w:rFonts w:ascii="Times New Roman" w:hAnsi="Times New Roman"/>
                <w:bCs/>
                <w:i/>
                <w:iCs/>
                <w:sz w:val="24"/>
                <w:szCs w:val="24"/>
                <w:lang w:val="ro-MD"/>
              </w:rPr>
            </w:pPr>
            <w:r w:rsidRPr="000A21F7">
              <w:rPr>
                <w:rFonts w:ascii="Times New Roman" w:hAnsi="Times New Roman"/>
                <w:bCs/>
                <w:i/>
                <w:iCs/>
                <w:sz w:val="24"/>
                <w:szCs w:val="24"/>
                <w:lang w:val="ro-MD"/>
              </w:rPr>
              <w:t>eliberată conform art.25.”</w:t>
            </w:r>
            <w:r w:rsidR="00B427AF">
              <w:rPr>
                <w:rFonts w:ascii="Times New Roman" w:hAnsi="Times New Roman"/>
                <w:bCs/>
                <w:i/>
                <w:iCs/>
                <w:sz w:val="24"/>
                <w:szCs w:val="24"/>
                <w:lang w:val="ro-MD"/>
              </w:rPr>
              <w:t xml:space="preserve"> </w:t>
            </w:r>
            <w:r w:rsidRPr="000A21F7">
              <w:rPr>
                <w:rFonts w:ascii="Times New Roman" w:hAnsi="Times New Roman"/>
                <w:bCs/>
                <w:sz w:val="24"/>
                <w:szCs w:val="24"/>
                <w:lang w:val="ro-MD"/>
              </w:rPr>
              <w:t>Respectiv, în contextul prevederii de la art.6 alin.(5), se constată că mențiunea în Formularul de solicitare</w:t>
            </w:r>
          </w:p>
          <w:p w14:paraId="1101B597" w14:textId="310558E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privind acordarea încetării statutului de deșeu, a numărului și datei de emitere a autorizației de gestionare a</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deșeurilor, nu este argumentată și poate induce în eroare solicitantul.</w:t>
            </w:r>
          </w:p>
          <w:p w14:paraId="5E39A5B8" w14:textId="135FEC21"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Totodată, în cuprinsul proiectul se constată omisiunea precizării solicitării autorizației de gestionare a</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deșeurilor, astfel cum este stabilit în cuprinsul art.6 alin.(5) din Legea prenotată, fapt ce diminuează din rolul</w:t>
            </w:r>
          </w:p>
          <w:p w14:paraId="57F16FD2" w14:textId="2B8BF8A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pentru care a fost elaborat proiectul de act normativ, și anume de a asigura corecta implementare a Legii nr.</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209/2016.</w:t>
            </w:r>
          </w:p>
          <w:p w14:paraId="01EC8CB5" w14:textId="1AF65109" w:rsidR="000A21F7" w:rsidRPr="00E968EA"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Suplimentar, se atrage atenția asupra denumirii formularului, or încetarea statutului nu se acordă, dar se</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 xml:space="preserve">confirmă, astfel cum se menționează la pct.7 </w:t>
            </w:r>
            <w:r w:rsidRPr="000A21F7">
              <w:rPr>
                <w:rFonts w:ascii="Times New Roman" w:hAnsi="Times New Roman"/>
                <w:bCs/>
                <w:sz w:val="24"/>
                <w:szCs w:val="24"/>
                <w:lang w:val="ro-MD"/>
              </w:rPr>
              <w:lastRenderedPageBreak/>
              <w:t>din proiectul regulamentului, coroborat cu terminologia</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utilizată la art.6 alin.(5) „</w:t>
            </w:r>
            <w:r w:rsidRPr="000A21F7">
              <w:rPr>
                <w:rFonts w:ascii="Times New Roman" w:hAnsi="Times New Roman"/>
                <w:bCs/>
                <w:i/>
                <w:iCs/>
                <w:sz w:val="24"/>
                <w:szCs w:val="24"/>
                <w:lang w:val="ro-MD"/>
              </w:rPr>
              <w:t xml:space="preserve">solicitarea privind încetarea statutului de </w:t>
            </w:r>
            <w:proofErr w:type="spellStart"/>
            <w:r w:rsidRPr="000A21F7">
              <w:rPr>
                <w:rFonts w:ascii="Times New Roman" w:hAnsi="Times New Roman"/>
                <w:bCs/>
                <w:i/>
                <w:iCs/>
                <w:sz w:val="24"/>
                <w:szCs w:val="24"/>
                <w:lang w:val="ro-MD"/>
              </w:rPr>
              <w:t>deşeu</w:t>
            </w:r>
            <w:proofErr w:type="spellEnd"/>
            <w:r w:rsidRPr="000A21F7">
              <w:rPr>
                <w:rFonts w:ascii="Times New Roman" w:hAnsi="Times New Roman"/>
                <w:bCs/>
                <w:i/>
                <w:iCs/>
                <w:sz w:val="24"/>
                <w:szCs w:val="24"/>
                <w:lang w:val="ro-MD"/>
              </w:rPr>
              <w:t>”.</w:t>
            </w:r>
          </w:p>
          <w:p w14:paraId="6ADEA9C2"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 ce privește compartimentul din Formular unde se descrie conformitatea la condițiile stabilite la art.6 alin.</w:t>
            </w:r>
          </w:p>
          <w:p w14:paraId="17FB962F" w14:textId="7BBC8958"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(1) din Legea nr.209/2016, se constată utilizarea terminologiei neuniforme, respectiv fiind susceptibil de a</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induce în eroare părțile interesate.</w:t>
            </w:r>
          </w:p>
          <w:p w14:paraId="29BD5953"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Recomandări:</w:t>
            </w:r>
          </w:p>
          <w:p w14:paraId="60188D3B"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xml:space="preserve">În concluzie, se recomandă următoarelor propuneri de </w:t>
            </w:r>
            <w:proofErr w:type="spellStart"/>
            <w:r w:rsidRPr="000A21F7">
              <w:rPr>
                <w:rFonts w:ascii="Times New Roman" w:hAnsi="Times New Roman"/>
                <w:bCs/>
                <w:sz w:val="24"/>
                <w:szCs w:val="24"/>
                <w:lang w:val="ro-MD"/>
              </w:rPr>
              <w:t>modiificare</w:t>
            </w:r>
            <w:proofErr w:type="spellEnd"/>
            <w:r w:rsidRPr="000A21F7">
              <w:rPr>
                <w:rFonts w:ascii="Times New Roman" w:hAnsi="Times New Roman"/>
                <w:bCs/>
                <w:sz w:val="24"/>
                <w:szCs w:val="24"/>
                <w:lang w:val="ro-MD"/>
              </w:rPr>
              <w:t>:</w:t>
            </w:r>
          </w:p>
          <w:p w14:paraId="28EF0699"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a substitui denumirea Formularului în „Formularul de solicitare a încetării statutului de deșeu”;</w:t>
            </w:r>
          </w:p>
          <w:p w14:paraId="58928681" w14:textId="4081DA60"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a reexamina mențiunea privind necesitatea includerii în Formular a prevederii privind autorizația de</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gestionare a deșeurilor, în contextul prevederii de la art.6 alin.(5) din Legea nr.209/2016.</w:t>
            </w:r>
          </w:p>
          <w:p w14:paraId="70E49D32" w14:textId="74960742"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a completa proiectul regulamentului cu prevederi ce stabilesc necesitatea solicitării concomitente a</w:t>
            </w:r>
            <w:r w:rsidR="00DA220D">
              <w:rPr>
                <w:rFonts w:ascii="Times New Roman" w:hAnsi="Times New Roman"/>
                <w:bCs/>
                <w:sz w:val="24"/>
                <w:szCs w:val="24"/>
                <w:lang w:val="ro-MD"/>
              </w:rPr>
              <w:t xml:space="preserve"> </w:t>
            </w:r>
            <w:r w:rsidRPr="000A21F7">
              <w:rPr>
                <w:rFonts w:ascii="Times New Roman" w:hAnsi="Times New Roman"/>
                <w:bCs/>
                <w:sz w:val="24"/>
                <w:szCs w:val="24"/>
                <w:lang w:val="ro-MD"/>
              </w:rPr>
              <w:t>încetării statutului de deșeu și autorizației de gestionare a deșeurilor.</w:t>
            </w:r>
          </w:p>
          <w:p w14:paraId="05A07A49" w14:textId="77777777" w:rsidR="00DA220D"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a respecta terminologia utilizată la art.6 alin.(1) din Legea nr.209/2016, fiind substituit cuvântul „criteriile”</w:t>
            </w:r>
            <w:r w:rsidR="00DA220D">
              <w:rPr>
                <w:rFonts w:ascii="Times New Roman" w:hAnsi="Times New Roman"/>
                <w:bCs/>
                <w:sz w:val="24"/>
                <w:szCs w:val="24"/>
                <w:lang w:val="ro-MD"/>
              </w:rPr>
              <w:t xml:space="preserve"> </w:t>
            </w:r>
          </w:p>
          <w:p w14:paraId="07CED3BF" w14:textId="57A5905F"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cu cuvântul „condițiile”.</w:t>
            </w:r>
          </w:p>
          <w:p w14:paraId="249E0B53"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Factori de risc:</w:t>
            </w:r>
          </w:p>
          <w:p w14:paraId="5E2526D3"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Formulare ambiguă care admite interpretări</w:t>
            </w:r>
          </w:p>
          <w:p w14:paraId="524F44EB"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abuzive</w:t>
            </w:r>
          </w:p>
          <w:p w14:paraId="4613C429"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Utilizarea neuniformă a termenilor</w:t>
            </w:r>
          </w:p>
          <w:p w14:paraId="7F593C19" w14:textId="77777777" w:rsidR="000A21F7" w:rsidRPr="000A21F7" w:rsidRDefault="000A21F7" w:rsidP="000A21F7">
            <w:pPr>
              <w:tabs>
                <w:tab w:val="left" w:pos="884"/>
                <w:tab w:val="left" w:pos="1196"/>
              </w:tabs>
              <w:spacing w:after="0" w:line="240" w:lineRule="auto"/>
              <w:jc w:val="both"/>
              <w:rPr>
                <w:rFonts w:ascii="Times New Roman" w:hAnsi="Times New Roman"/>
                <w:b/>
                <w:bCs/>
                <w:sz w:val="24"/>
                <w:szCs w:val="24"/>
                <w:lang w:val="ro-MD"/>
              </w:rPr>
            </w:pPr>
            <w:r w:rsidRPr="000A21F7">
              <w:rPr>
                <w:rFonts w:ascii="Times New Roman" w:hAnsi="Times New Roman"/>
                <w:b/>
                <w:bCs/>
                <w:sz w:val="24"/>
                <w:szCs w:val="24"/>
                <w:lang w:val="ro-MD"/>
              </w:rPr>
              <w:t xml:space="preserve">Riscuri de </w:t>
            </w:r>
            <w:proofErr w:type="spellStart"/>
            <w:r w:rsidRPr="000A21F7">
              <w:rPr>
                <w:rFonts w:ascii="Times New Roman" w:hAnsi="Times New Roman"/>
                <w:b/>
                <w:bCs/>
                <w:sz w:val="24"/>
                <w:szCs w:val="24"/>
                <w:lang w:val="ro-MD"/>
              </w:rPr>
              <w:t>corupţie</w:t>
            </w:r>
            <w:proofErr w:type="spellEnd"/>
            <w:r w:rsidRPr="000A21F7">
              <w:rPr>
                <w:rFonts w:ascii="Times New Roman" w:hAnsi="Times New Roman"/>
                <w:b/>
                <w:bCs/>
                <w:sz w:val="24"/>
                <w:szCs w:val="24"/>
                <w:lang w:val="ro-MD"/>
              </w:rPr>
              <w:t>:</w:t>
            </w:r>
          </w:p>
          <w:p w14:paraId="6998DB73"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 Generale</w:t>
            </w:r>
          </w:p>
          <w:p w14:paraId="193875A5" w14:textId="77777777"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p>
          <w:p w14:paraId="68029CE3" w14:textId="4749A0EF" w:rsidR="000A21F7" w:rsidRPr="000A21F7" w:rsidRDefault="000A21F7" w:rsidP="000A21F7">
            <w:pPr>
              <w:pStyle w:val="Listparagraf"/>
              <w:numPr>
                <w:ilvl w:val="0"/>
                <w:numId w:val="16"/>
              </w:numPr>
              <w:tabs>
                <w:tab w:val="left" w:pos="884"/>
                <w:tab w:val="left" w:pos="1196"/>
              </w:tabs>
              <w:spacing w:after="0" w:line="240" w:lineRule="auto"/>
              <w:jc w:val="both"/>
              <w:rPr>
                <w:b/>
                <w:bCs/>
                <w:sz w:val="24"/>
                <w:szCs w:val="24"/>
                <w:lang w:val="ro-MD"/>
              </w:rPr>
            </w:pPr>
            <w:r w:rsidRPr="000A21F7">
              <w:rPr>
                <w:b/>
                <w:bCs/>
                <w:sz w:val="24"/>
                <w:szCs w:val="24"/>
                <w:lang w:val="ro-MD"/>
              </w:rPr>
              <w:t>Concluzia expertizei</w:t>
            </w:r>
          </w:p>
          <w:p w14:paraId="7ED11B0C" w14:textId="58965BA9"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Proiectul de act normativ a fost elaborat în vederea executării dispozițiilor stabilite la art.6 din Legea</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privind deșeurile nr.209/2016, în scopul reglementării criteriilor specifice pentru încetarea statutului</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 xml:space="preserve">de deșeu </w:t>
            </w:r>
            <w:r w:rsidRPr="000A21F7">
              <w:rPr>
                <w:rFonts w:ascii="Times New Roman" w:hAnsi="Times New Roman"/>
                <w:bCs/>
                <w:sz w:val="24"/>
                <w:szCs w:val="24"/>
                <w:lang w:val="ro-MD"/>
              </w:rPr>
              <w:lastRenderedPageBreak/>
              <w:t>pentru deșeurile de cupru, deșeurile de fier și oțel și deșeurile de aluminiu, cioburile de</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sticlă și compost.</w:t>
            </w:r>
          </w:p>
          <w:p w14:paraId="33FBCA8A" w14:textId="67A4AF60"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 procesul de promovare a proiectului de decizie, rigorile de asigurare a transparenței decizionale nu</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au fost respectate în totalitate de către autor, nefiind asigurat accesul părților interesate la proiect,</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în spațiul public fiind identificat decât nota de fundamentare și analiza impactului de reglementare,</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contrar prevederilor Legii nr.</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239/2008.</w:t>
            </w:r>
          </w:p>
          <w:p w14:paraId="3ACD3949" w14:textId="381B10E1"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În conținutul proiectului de act normativ au fost identificate lacune în ce privește utilizarea</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defectuoasă a normelor de trimitere, terminologie neuniformă, formulare ambiguă a prevederilor,</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astfel determinând interpretarea deficitară a prevederilor proiectului. Suplimentar, s-a constat</w:t>
            </w:r>
          </w:p>
          <w:p w14:paraId="2EC3EBAD" w14:textId="501BDF4B"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necesitatea completării notei de fundamentare cu date concrete privind cheltuielile estimate pentru</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implementarea proiectului, astfel cum este stabilit în Legea nr.</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100/2017.</w:t>
            </w:r>
          </w:p>
          <w:p w14:paraId="1D31250D" w14:textId="4A3B7FDA" w:rsidR="000A21F7" w:rsidRPr="000A21F7" w:rsidRDefault="000A21F7" w:rsidP="000A21F7">
            <w:pPr>
              <w:tabs>
                <w:tab w:val="left" w:pos="884"/>
                <w:tab w:val="left" w:pos="1196"/>
              </w:tabs>
              <w:spacing w:after="0" w:line="240" w:lineRule="auto"/>
              <w:jc w:val="both"/>
              <w:rPr>
                <w:rFonts w:ascii="Times New Roman" w:hAnsi="Times New Roman"/>
                <w:bCs/>
                <w:sz w:val="24"/>
                <w:szCs w:val="24"/>
                <w:lang w:val="ro-MD"/>
              </w:rPr>
            </w:pPr>
            <w:r w:rsidRPr="000A21F7">
              <w:rPr>
                <w:rFonts w:ascii="Times New Roman" w:hAnsi="Times New Roman"/>
                <w:bCs/>
                <w:sz w:val="24"/>
                <w:szCs w:val="24"/>
                <w:lang w:val="ro-MD"/>
              </w:rPr>
              <w:t>Prin urmare, în vederea implementării corespunzătoare a prevederilor Legii nr.</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209/2016 privind</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deșeurile, se recomandă revizuirea prevederilor proiectului prin prisma obiecțiilor și propunerilor de</w:t>
            </w:r>
            <w:r w:rsidR="00E968EA">
              <w:rPr>
                <w:rFonts w:ascii="Times New Roman" w:hAnsi="Times New Roman"/>
                <w:bCs/>
                <w:sz w:val="24"/>
                <w:szCs w:val="24"/>
                <w:lang w:val="ro-MD"/>
              </w:rPr>
              <w:t xml:space="preserve"> </w:t>
            </w:r>
            <w:r w:rsidRPr="000A21F7">
              <w:rPr>
                <w:rFonts w:ascii="Times New Roman" w:hAnsi="Times New Roman"/>
                <w:bCs/>
                <w:sz w:val="24"/>
                <w:szCs w:val="24"/>
                <w:lang w:val="ro-MD"/>
              </w:rPr>
              <w:t>modificare enunțate în prezentul raport.</w:t>
            </w:r>
          </w:p>
        </w:tc>
        <w:tc>
          <w:tcPr>
            <w:tcW w:w="4322" w:type="dxa"/>
            <w:shd w:val="clear" w:color="auto" w:fill="FFFFFF"/>
          </w:tcPr>
          <w:p w14:paraId="60A56274" w14:textId="3BC558C0" w:rsidR="00ED1108" w:rsidRDefault="00ED1108" w:rsidP="00ED0922">
            <w:pPr>
              <w:tabs>
                <w:tab w:val="left" w:pos="884"/>
                <w:tab w:val="left" w:pos="1196"/>
              </w:tabs>
              <w:spacing w:after="0" w:line="240" w:lineRule="auto"/>
              <w:jc w:val="both"/>
              <w:rPr>
                <w:rFonts w:ascii="Times New Roman" w:hAnsi="Times New Roman"/>
                <w:bCs/>
                <w:sz w:val="24"/>
                <w:szCs w:val="24"/>
                <w:lang w:val="ro-RO"/>
              </w:rPr>
            </w:pPr>
          </w:p>
          <w:p w14:paraId="6B11B834" w14:textId="0C79013E"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Se acceptă</w:t>
            </w:r>
          </w:p>
          <w:p w14:paraId="136BF879"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05625D4C"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3F611D38"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32CD5A8E"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2C44CC34"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3E6D87F9"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0928EB6C"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799DF71D"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68752782"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5D7ABA9D"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0CD8BC34"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57442052"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627E1C27"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0E749C0D"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737CE0E6"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05727FBF"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28B82B78"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0E55F75A"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5B28CAC8"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3C02924D"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003E5C22"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70911540"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759D9218"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7E69562C"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05938831"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2D70714A"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7C118357"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620CBDF2"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30C99E65" w14:textId="77777777" w:rsidR="00DA220D" w:rsidRDefault="00DA220D" w:rsidP="00ED0922">
            <w:pPr>
              <w:tabs>
                <w:tab w:val="left" w:pos="884"/>
                <w:tab w:val="left" w:pos="1196"/>
              </w:tabs>
              <w:spacing w:after="0" w:line="240" w:lineRule="auto"/>
              <w:jc w:val="both"/>
              <w:rPr>
                <w:rFonts w:ascii="Times New Roman" w:hAnsi="Times New Roman"/>
                <w:bCs/>
                <w:sz w:val="24"/>
                <w:szCs w:val="24"/>
                <w:lang w:val="ro-RO"/>
              </w:rPr>
            </w:pPr>
          </w:p>
          <w:p w14:paraId="6F1B6246"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0182AEB0"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41B2935D"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034ECFE9"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4512691C"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21563FED"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7E16CA8E"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2F5E5124" w14:textId="04DF1AE1" w:rsidR="00DA220D" w:rsidRDefault="007C5980" w:rsidP="00ED0922">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lastRenderedPageBreak/>
              <w:t>Se acceptă.</w:t>
            </w:r>
          </w:p>
          <w:p w14:paraId="664CBA26"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47B19B6C"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Proiectul definitivat a fost plasat pe pagina web a ministerului și pe particip.gov.md</w:t>
            </w:r>
          </w:p>
          <w:p w14:paraId="509A7C2E"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13A5D95C"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2A34F89D"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20D04387"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5EEA8882"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69156E88"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4F831B0D"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01D19C28"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625CB24E"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10830A53"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5958E7AF"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6BC5E8A5"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632B0154"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18336E4F"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216777A7"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795A6883"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6CF73F2F"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7FA2B9C8"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393A5688"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0DFCE5A9"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26C5ABBB"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7D7BFB86"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3205EFF5"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4E73E09E"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4B1FAC16"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09A4000F" w14:textId="42A01D6B" w:rsidR="007C5980" w:rsidRDefault="00ED0922" w:rsidP="00ED0922">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Se acceptă</w:t>
            </w:r>
          </w:p>
          <w:p w14:paraId="4F95C584"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59029B43"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4C1644A0"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5899A024"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06357BD5"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3D38BE7C"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595EE783"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3BD4C3D3"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1E01B31F"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63F98530"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5FB977D2"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3461D598" w14:textId="77777777" w:rsidR="007C5980" w:rsidRDefault="007C5980" w:rsidP="00ED0922">
            <w:pPr>
              <w:tabs>
                <w:tab w:val="left" w:pos="884"/>
                <w:tab w:val="left" w:pos="1196"/>
              </w:tabs>
              <w:spacing w:after="0" w:line="240" w:lineRule="auto"/>
              <w:jc w:val="both"/>
              <w:rPr>
                <w:rFonts w:ascii="Times New Roman" w:hAnsi="Times New Roman"/>
                <w:bCs/>
                <w:sz w:val="24"/>
                <w:szCs w:val="24"/>
                <w:lang w:val="ro-RO"/>
              </w:rPr>
            </w:pPr>
          </w:p>
          <w:p w14:paraId="04BEA4BB"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5A9BF5BE"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3357216B"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7D2F3ADC"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p>
          <w:p w14:paraId="0DCDE9DE" w14:textId="77777777" w:rsidR="00ED0922" w:rsidRDefault="00ED0922" w:rsidP="00ED0922">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Se acceptă</w:t>
            </w:r>
          </w:p>
          <w:p w14:paraId="3106F787"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4B2EC093"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708E0E54"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716322EA"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33992170"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067B3569"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421EB479"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6E5AB60A"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7BF382BB"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250007F2"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1051F35E"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0CFE6A15"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699B7A80"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7724A74F"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56507525"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243CB3B7" w14:textId="2C8D4206"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Se acceptă</w:t>
            </w:r>
          </w:p>
          <w:p w14:paraId="77A017FE"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556E9373"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50042582"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421D9368"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16E39842"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36483410"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68BD5644"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0EFD18D5"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22CAEFC6"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3B2F5140"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1E527A1F"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40CF12FD"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386299CA"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18CF93D6"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0A5CAC63"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6AA6E391" w14:textId="77777777"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p>
          <w:p w14:paraId="6E43E99A" w14:textId="113EF3B8" w:rsidR="00F93683" w:rsidRDefault="00F93683" w:rsidP="00ED0922">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 xml:space="preserve">Costurile sunt stabilite de agentul economic. Acestea sunt stabilite în baza activității pe care  gestionează, necesitatea de extindere. În cazul solicitării încetării statutului de deșeu a unei activități deja existente impactul financiar poate fi egal cu 0. </w:t>
            </w:r>
          </w:p>
          <w:p w14:paraId="02BC99EA" w14:textId="77777777" w:rsidR="009575E9" w:rsidRDefault="009575E9" w:rsidP="009575E9">
            <w:pPr>
              <w:rPr>
                <w:rFonts w:ascii="Times New Roman" w:hAnsi="Times New Roman"/>
                <w:sz w:val="24"/>
                <w:szCs w:val="24"/>
                <w:lang w:val="ro-RO"/>
              </w:rPr>
            </w:pPr>
          </w:p>
          <w:p w14:paraId="453445FA" w14:textId="77777777" w:rsidR="00F93683" w:rsidRDefault="00F93683" w:rsidP="009575E9">
            <w:pPr>
              <w:rPr>
                <w:rFonts w:ascii="Times New Roman" w:hAnsi="Times New Roman"/>
                <w:sz w:val="24"/>
                <w:szCs w:val="24"/>
                <w:lang w:val="ro-RO"/>
              </w:rPr>
            </w:pPr>
          </w:p>
          <w:p w14:paraId="5C0924E9" w14:textId="77777777" w:rsidR="00F93683" w:rsidRDefault="00F93683" w:rsidP="009575E9">
            <w:pPr>
              <w:rPr>
                <w:rFonts w:ascii="Times New Roman" w:hAnsi="Times New Roman"/>
                <w:sz w:val="24"/>
                <w:szCs w:val="24"/>
                <w:lang w:val="ro-RO"/>
              </w:rPr>
            </w:pPr>
          </w:p>
          <w:p w14:paraId="735852E7" w14:textId="77777777" w:rsidR="00F93683" w:rsidRDefault="00F93683" w:rsidP="009575E9">
            <w:pPr>
              <w:rPr>
                <w:rFonts w:ascii="Times New Roman" w:hAnsi="Times New Roman"/>
                <w:sz w:val="24"/>
                <w:szCs w:val="24"/>
                <w:lang w:val="ro-RO"/>
              </w:rPr>
            </w:pPr>
          </w:p>
          <w:p w14:paraId="7C8103F0" w14:textId="77777777" w:rsidR="00F93683" w:rsidRDefault="00F93683" w:rsidP="009575E9">
            <w:pPr>
              <w:rPr>
                <w:rFonts w:ascii="Times New Roman" w:hAnsi="Times New Roman"/>
                <w:sz w:val="24"/>
                <w:szCs w:val="24"/>
                <w:lang w:val="ro-RO"/>
              </w:rPr>
            </w:pPr>
          </w:p>
          <w:p w14:paraId="7DE10658" w14:textId="77777777" w:rsidR="00F93683" w:rsidRDefault="00F93683" w:rsidP="009575E9">
            <w:pPr>
              <w:rPr>
                <w:rFonts w:ascii="Times New Roman" w:hAnsi="Times New Roman"/>
                <w:sz w:val="24"/>
                <w:szCs w:val="24"/>
                <w:lang w:val="ro-RO"/>
              </w:rPr>
            </w:pPr>
          </w:p>
          <w:p w14:paraId="48DB03D5" w14:textId="77777777" w:rsidR="00F93683" w:rsidRDefault="00F93683" w:rsidP="009575E9">
            <w:pPr>
              <w:rPr>
                <w:rFonts w:ascii="Times New Roman" w:hAnsi="Times New Roman"/>
                <w:sz w:val="24"/>
                <w:szCs w:val="24"/>
                <w:lang w:val="ro-RO"/>
              </w:rPr>
            </w:pPr>
          </w:p>
          <w:p w14:paraId="4369AF01" w14:textId="77777777" w:rsidR="00F93683" w:rsidRDefault="00F93683" w:rsidP="009575E9">
            <w:pPr>
              <w:rPr>
                <w:rFonts w:ascii="Times New Roman" w:hAnsi="Times New Roman"/>
                <w:sz w:val="24"/>
                <w:szCs w:val="24"/>
                <w:lang w:val="ro-RO"/>
              </w:rPr>
            </w:pPr>
          </w:p>
          <w:p w14:paraId="631D5680" w14:textId="77777777" w:rsidR="00F93683" w:rsidRDefault="00F93683" w:rsidP="009575E9">
            <w:pPr>
              <w:rPr>
                <w:rFonts w:ascii="Times New Roman" w:hAnsi="Times New Roman"/>
                <w:sz w:val="24"/>
                <w:szCs w:val="24"/>
                <w:lang w:val="ro-RO"/>
              </w:rPr>
            </w:pPr>
          </w:p>
          <w:p w14:paraId="5C3F6018" w14:textId="77777777" w:rsidR="00F93683" w:rsidRDefault="00F93683" w:rsidP="009575E9">
            <w:pPr>
              <w:rPr>
                <w:rFonts w:ascii="Times New Roman" w:hAnsi="Times New Roman"/>
                <w:sz w:val="24"/>
                <w:szCs w:val="24"/>
                <w:lang w:val="ro-RO"/>
              </w:rPr>
            </w:pPr>
          </w:p>
          <w:p w14:paraId="3AC0B191" w14:textId="77777777" w:rsidR="00F93683" w:rsidRDefault="00F93683" w:rsidP="009575E9">
            <w:pPr>
              <w:rPr>
                <w:rFonts w:ascii="Times New Roman" w:hAnsi="Times New Roman"/>
                <w:sz w:val="24"/>
                <w:szCs w:val="24"/>
                <w:lang w:val="ro-RO"/>
              </w:rPr>
            </w:pPr>
          </w:p>
          <w:p w14:paraId="0BABD61C" w14:textId="77777777" w:rsidR="00F93683" w:rsidRDefault="00F93683" w:rsidP="009575E9">
            <w:pPr>
              <w:rPr>
                <w:rFonts w:ascii="Times New Roman" w:hAnsi="Times New Roman"/>
                <w:sz w:val="24"/>
                <w:szCs w:val="24"/>
                <w:lang w:val="ro-RO"/>
              </w:rPr>
            </w:pPr>
          </w:p>
          <w:p w14:paraId="266603FE" w14:textId="77777777" w:rsidR="00F93683" w:rsidRDefault="00F93683" w:rsidP="009575E9">
            <w:pPr>
              <w:rPr>
                <w:rFonts w:ascii="Times New Roman" w:hAnsi="Times New Roman"/>
                <w:sz w:val="24"/>
                <w:szCs w:val="24"/>
                <w:lang w:val="ro-RO"/>
              </w:rPr>
            </w:pPr>
          </w:p>
          <w:p w14:paraId="7CD6C514" w14:textId="77777777" w:rsidR="00F93683" w:rsidRDefault="00F93683" w:rsidP="009575E9">
            <w:pPr>
              <w:rPr>
                <w:rFonts w:ascii="Times New Roman" w:hAnsi="Times New Roman"/>
                <w:sz w:val="24"/>
                <w:szCs w:val="24"/>
                <w:lang w:val="ro-RO"/>
              </w:rPr>
            </w:pPr>
          </w:p>
          <w:p w14:paraId="6522A3D4" w14:textId="77777777" w:rsidR="00F93683" w:rsidRDefault="00F93683" w:rsidP="009575E9">
            <w:pPr>
              <w:rPr>
                <w:rFonts w:ascii="Times New Roman" w:hAnsi="Times New Roman"/>
                <w:sz w:val="24"/>
                <w:szCs w:val="24"/>
                <w:lang w:val="ro-RO"/>
              </w:rPr>
            </w:pPr>
          </w:p>
          <w:p w14:paraId="5E3EE453" w14:textId="77777777" w:rsidR="00F93683" w:rsidRDefault="00F93683" w:rsidP="009575E9">
            <w:pPr>
              <w:rPr>
                <w:rFonts w:ascii="Times New Roman" w:hAnsi="Times New Roman"/>
                <w:sz w:val="24"/>
                <w:szCs w:val="24"/>
                <w:lang w:val="ro-RO"/>
              </w:rPr>
            </w:pPr>
          </w:p>
          <w:p w14:paraId="3DC24CE3" w14:textId="6AF83A8C" w:rsidR="00F93683" w:rsidRDefault="00F93683" w:rsidP="009575E9">
            <w:pPr>
              <w:rPr>
                <w:rFonts w:ascii="Times New Roman" w:hAnsi="Times New Roman"/>
                <w:sz w:val="24"/>
                <w:szCs w:val="24"/>
                <w:lang w:val="ro-RO"/>
              </w:rPr>
            </w:pPr>
            <w:r>
              <w:rPr>
                <w:rFonts w:ascii="Times New Roman" w:hAnsi="Times New Roman"/>
                <w:sz w:val="24"/>
                <w:szCs w:val="24"/>
                <w:lang w:val="ro-RO"/>
              </w:rPr>
              <w:t>Regulamentul transpune trei acte UE și prioritar este alinierea legislației la aquis-</w:t>
            </w:r>
            <w:proofErr w:type="spellStart"/>
            <w:r>
              <w:rPr>
                <w:rFonts w:ascii="Times New Roman" w:hAnsi="Times New Roman"/>
                <w:sz w:val="24"/>
                <w:szCs w:val="24"/>
                <w:lang w:val="ro-RO"/>
              </w:rPr>
              <w:t>ul</w:t>
            </w:r>
            <w:proofErr w:type="spellEnd"/>
            <w:r>
              <w:rPr>
                <w:rFonts w:ascii="Times New Roman" w:hAnsi="Times New Roman"/>
                <w:sz w:val="24"/>
                <w:szCs w:val="24"/>
                <w:lang w:val="ro-RO"/>
              </w:rPr>
              <w:t xml:space="preserve"> comunitar</w:t>
            </w:r>
          </w:p>
          <w:p w14:paraId="116F8E86" w14:textId="77777777" w:rsidR="00F93683" w:rsidRDefault="00F93683" w:rsidP="009575E9">
            <w:pPr>
              <w:rPr>
                <w:rFonts w:ascii="Times New Roman" w:hAnsi="Times New Roman"/>
                <w:sz w:val="24"/>
                <w:szCs w:val="24"/>
                <w:lang w:val="ro-RO"/>
              </w:rPr>
            </w:pPr>
          </w:p>
          <w:p w14:paraId="5226558E" w14:textId="77777777" w:rsidR="00F93683" w:rsidRDefault="00F93683" w:rsidP="009575E9">
            <w:pPr>
              <w:rPr>
                <w:rFonts w:ascii="Times New Roman" w:hAnsi="Times New Roman"/>
                <w:sz w:val="24"/>
                <w:szCs w:val="24"/>
                <w:lang w:val="ro-RO"/>
              </w:rPr>
            </w:pPr>
          </w:p>
          <w:p w14:paraId="41DDC344" w14:textId="485F63B2" w:rsidR="00F93683" w:rsidRDefault="00F93683" w:rsidP="009575E9">
            <w:pPr>
              <w:rPr>
                <w:rFonts w:ascii="Times New Roman" w:hAnsi="Times New Roman"/>
                <w:sz w:val="24"/>
                <w:szCs w:val="24"/>
                <w:lang w:val="ro-RO"/>
              </w:rPr>
            </w:pPr>
          </w:p>
          <w:p w14:paraId="4B731EC5" w14:textId="77777777" w:rsidR="00F93683" w:rsidRDefault="00F93683" w:rsidP="009575E9">
            <w:pPr>
              <w:rPr>
                <w:rFonts w:ascii="Times New Roman" w:hAnsi="Times New Roman"/>
                <w:sz w:val="24"/>
                <w:szCs w:val="24"/>
                <w:lang w:val="ro-RO"/>
              </w:rPr>
            </w:pPr>
          </w:p>
          <w:p w14:paraId="6211E235" w14:textId="77777777" w:rsidR="00F93683" w:rsidRDefault="00F93683" w:rsidP="009575E9">
            <w:pPr>
              <w:rPr>
                <w:rFonts w:ascii="Times New Roman" w:hAnsi="Times New Roman"/>
                <w:sz w:val="24"/>
                <w:szCs w:val="24"/>
                <w:lang w:val="ro-RO"/>
              </w:rPr>
            </w:pPr>
          </w:p>
          <w:p w14:paraId="31E9FE06" w14:textId="77777777" w:rsidR="00F93683" w:rsidRDefault="00F93683" w:rsidP="009575E9">
            <w:pPr>
              <w:rPr>
                <w:rFonts w:ascii="Times New Roman" w:hAnsi="Times New Roman"/>
                <w:sz w:val="24"/>
                <w:szCs w:val="24"/>
                <w:lang w:val="ro-RO"/>
              </w:rPr>
            </w:pPr>
          </w:p>
          <w:p w14:paraId="6BD94A59" w14:textId="77777777" w:rsidR="00F93683" w:rsidRDefault="00F93683" w:rsidP="009575E9">
            <w:pPr>
              <w:rPr>
                <w:rFonts w:ascii="Times New Roman" w:hAnsi="Times New Roman"/>
                <w:sz w:val="24"/>
                <w:szCs w:val="24"/>
                <w:lang w:val="ro-RO"/>
              </w:rPr>
            </w:pPr>
          </w:p>
          <w:p w14:paraId="2BCAB07C" w14:textId="77777777" w:rsidR="00F93683" w:rsidRDefault="00F93683" w:rsidP="009575E9">
            <w:pPr>
              <w:rPr>
                <w:rFonts w:ascii="Times New Roman" w:hAnsi="Times New Roman"/>
                <w:sz w:val="24"/>
                <w:szCs w:val="24"/>
                <w:lang w:val="ro-RO"/>
              </w:rPr>
            </w:pPr>
          </w:p>
          <w:p w14:paraId="720B49C9" w14:textId="77777777" w:rsidR="00F93683" w:rsidRDefault="00F93683" w:rsidP="009575E9">
            <w:pPr>
              <w:rPr>
                <w:rFonts w:ascii="Times New Roman" w:hAnsi="Times New Roman"/>
                <w:sz w:val="24"/>
                <w:szCs w:val="24"/>
                <w:lang w:val="ro-RO"/>
              </w:rPr>
            </w:pPr>
          </w:p>
          <w:p w14:paraId="5C95B981" w14:textId="77777777" w:rsidR="00F93683" w:rsidRDefault="00F93683" w:rsidP="009575E9">
            <w:pPr>
              <w:rPr>
                <w:rFonts w:ascii="Times New Roman" w:hAnsi="Times New Roman"/>
                <w:sz w:val="24"/>
                <w:szCs w:val="24"/>
                <w:lang w:val="ro-RO"/>
              </w:rPr>
            </w:pPr>
          </w:p>
          <w:p w14:paraId="03A98A33" w14:textId="77777777" w:rsidR="00F93683" w:rsidRDefault="00F93683" w:rsidP="009575E9">
            <w:pPr>
              <w:rPr>
                <w:rFonts w:ascii="Times New Roman" w:hAnsi="Times New Roman"/>
                <w:sz w:val="24"/>
                <w:szCs w:val="24"/>
                <w:lang w:val="ro-RO"/>
              </w:rPr>
            </w:pPr>
          </w:p>
          <w:p w14:paraId="751EE573" w14:textId="77777777" w:rsidR="00F93683" w:rsidRDefault="00F93683" w:rsidP="009575E9">
            <w:pPr>
              <w:rPr>
                <w:rFonts w:ascii="Times New Roman" w:hAnsi="Times New Roman"/>
                <w:sz w:val="24"/>
                <w:szCs w:val="24"/>
                <w:lang w:val="ro-RO"/>
              </w:rPr>
            </w:pPr>
          </w:p>
          <w:p w14:paraId="0FE3FAB6" w14:textId="77777777" w:rsidR="00F93683" w:rsidRDefault="00F93683" w:rsidP="009575E9">
            <w:pPr>
              <w:rPr>
                <w:rFonts w:ascii="Times New Roman" w:hAnsi="Times New Roman"/>
                <w:sz w:val="24"/>
                <w:szCs w:val="24"/>
                <w:lang w:val="ro-RO"/>
              </w:rPr>
            </w:pPr>
          </w:p>
          <w:p w14:paraId="38C5A5A8" w14:textId="77777777" w:rsidR="00F93683" w:rsidRDefault="00F93683" w:rsidP="009575E9">
            <w:pPr>
              <w:rPr>
                <w:rFonts w:ascii="Times New Roman" w:hAnsi="Times New Roman"/>
                <w:sz w:val="24"/>
                <w:szCs w:val="24"/>
                <w:lang w:val="ro-RO"/>
              </w:rPr>
            </w:pPr>
          </w:p>
          <w:p w14:paraId="34F92229" w14:textId="77777777" w:rsidR="00F93683" w:rsidRPr="009575E9" w:rsidRDefault="00F93683" w:rsidP="009575E9">
            <w:pPr>
              <w:rPr>
                <w:rFonts w:ascii="Times New Roman" w:hAnsi="Times New Roman"/>
                <w:sz w:val="24"/>
                <w:szCs w:val="24"/>
                <w:lang w:val="ro-RO"/>
              </w:rPr>
            </w:pPr>
          </w:p>
          <w:p w14:paraId="1C1511BD" w14:textId="77777777" w:rsidR="009575E9" w:rsidRPr="009575E9" w:rsidRDefault="009575E9" w:rsidP="009575E9">
            <w:pPr>
              <w:rPr>
                <w:rFonts w:ascii="Times New Roman" w:hAnsi="Times New Roman"/>
                <w:sz w:val="24"/>
                <w:szCs w:val="24"/>
                <w:lang w:val="ro-RO"/>
              </w:rPr>
            </w:pPr>
          </w:p>
          <w:p w14:paraId="596EC1E4" w14:textId="77777777" w:rsidR="009575E9" w:rsidRPr="009575E9" w:rsidRDefault="009575E9" w:rsidP="009575E9">
            <w:pPr>
              <w:rPr>
                <w:rFonts w:ascii="Times New Roman" w:hAnsi="Times New Roman"/>
                <w:sz w:val="24"/>
                <w:szCs w:val="24"/>
                <w:lang w:val="ro-RO"/>
              </w:rPr>
            </w:pPr>
          </w:p>
          <w:p w14:paraId="70D833B4" w14:textId="77777777" w:rsidR="009575E9" w:rsidRPr="009575E9" w:rsidRDefault="009575E9" w:rsidP="009575E9">
            <w:pPr>
              <w:rPr>
                <w:rFonts w:ascii="Times New Roman" w:hAnsi="Times New Roman"/>
                <w:sz w:val="24"/>
                <w:szCs w:val="24"/>
                <w:lang w:val="ro-RO"/>
              </w:rPr>
            </w:pPr>
          </w:p>
          <w:p w14:paraId="2C6D9450" w14:textId="77777777" w:rsidR="009575E9" w:rsidRPr="009575E9" w:rsidRDefault="009575E9" w:rsidP="009575E9">
            <w:pPr>
              <w:rPr>
                <w:rFonts w:ascii="Times New Roman" w:hAnsi="Times New Roman"/>
                <w:sz w:val="24"/>
                <w:szCs w:val="24"/>
                <w:lang w:val="ro-RO"/>
              </w:rPr>
            </w:pPr>
          </w:p>
          <w:p w14:paraId="53442FC2" w14:textId="77777777" w:rsidR="009575E9" w:rsidRDefault="009575E9" w:rsidP="009575E9">
            <w:pPr>
              <w:rPr>
                <w:rFonts w:ascii="Times New Roman" w:hAnsi="Times New Roman"/>
                <w:bCs/>
                <w:sz w:val="24"/>
                <w:szCs w:val="24"/>
                <w:lang w:val="ro-RO"/>
              </w:rPr>
            </w:pPr>
          </w:p>
          <w:p w14:paraId="2DBAD801" w14:textId="77777777" w:rsidR="009575E9" w:rsidRDefault="009575E9" w:rsidP="009575E9">
            <w:pPr>
              <w:tabs>
                <w:tab w:val="left" w:pos="1269"/>
              </w:tabs>
              <w:rPr>
                <w:rFonts w:ascii="Times New Roman" w:hAnsi="Times New Roman"/>
                <w:sz w:val="24"/>
                <w:szCs w:val="24"/>
                <w:lang w:val="ro-RO"/>
              </w:rPr>
            </w:pPr>
            <w:r>
              <w:rPr>
                <w:rFonts w:ascii="Times New Roman" w:hAnsi="Times New Roman"/>
                <w:sz w:val="24"/>
                <w:szCs w:val="24"/>
                <w:lang w:val="ro-RO"/>
              </w:rPr>
              <w:tab/>
            </w:r>
          </w:p>
          <w:p w14:paraId="5CABC390" w14:textId="77777777" w:rsidR="009575E9" w:rsidRDefault="009575E9" w:rsidP="009575E9">
            <w:pPr>
              <w:tabs>
                <w:tab w:val="left" w:pos="1269"/>
              </w:tabs>
              <w:rPr>
                <w:rFonts w:ascii="Times New Roman" w:hAnsi="Times New Roman"/>
                <w:sz w:val="24"/>
                <w:szCs w:val="24"/>
                <w:lang w:val="ro-RO"/>
              </w:rPr>
            </w:pPr>
          </w:p>
          <w:p w14:paraId="39BCA3ED" w14:textId="3574FF5B" w:rsidR="000434CD" w:rsidRDefault="000434CD" w:rsidP="009575E9">
            <w:pPr>
              <w:tabs>
                <w:tab w:val="left" w:pos="1269"/>
              </w:tabs>
              <w:rPr>
                <w:rFonts w:ascii="Times New Roman" w:hAnsi="Times New Roman"/>
                <w:sz w:val="24"/>
                <w:szCs w:val="24"/>
                <w:lang w:val="ro-RO"/>
              </w:rPr>
            </w:pPr>
            <w:r>
              <w:rPr>
                <w:rFonts w:ascii="Times New Roman" w:hAnsi="Times New Roman"/>
                <w:sz w:val="24"/>
                <w:szCs w:val="24"/>
                <w:lang w:val="ro-RO"/>
              </w:rPr>
              <w:t>Articolul 6 din Legea nr. 209/2016 privind deșeurile stabilește în mod general, iar acest Regulament este de implementare.</w:t>
            </w:r>
          </w:p>
          <w:p w14:paraId="79E0088C" w14:textId="77777777" w:rsidR="000434CD" w:rsidRDefault="000434CD" w:rsidP="009575E9">
            <w:pPr>
              <w:tabs>
                <w:tab w:val="left" w:pos="1269"/>
              </w:tabs>
              <w:rPr>
                <w:rFonts w:ascii="Times New Roman" w:hAnsi="Times New Roman"/>
                <w:sz w:val="24"/>
                <w:szCs w:val="24"/>
                <w:lang w:val="ro-RO"/>
              </w:rPr>
            </w:pPr>
          </w:p>
          <w:p w14:paraId="0DABEED7" w14:textId="77777777" w:rsidR="000434CD" w:rsidRDefault="000434CD" w:rsidP="009575E9">
            <w:pPr>
              <w:tabs>
                <w:tab w:val="left" w:pos="1269"/>
              </w:tabs>
              <w:rPr>
                <w:rFonts w:ascii="Times New Roman" w:hAnsi="Times New Roman"/>
                <w:sz w:val="24"/>
                <w:szCs w:val="24"/>
                <w:lang w:val="ro-RO"/>
              </w:rPr>
            </w:pPr>
          </w:p>
          <w:p w14:paraId="5C3C85DA" w14:textId="77777777" w:rsidR="000434CD" w:rsidRDefault="000434CD" w:rsidP="009575E9">
            <w:pPr>
              <w:tabs>
                <w:tab w:val="left" w:pos="1269"/>
              </w:tabs>
              <w:rPr>
                <w:rFonts w:ascii="Times New Roman" w:hAnsi="Times New Roman"/>
                <w:sz w:val="24"/>
                <w:szCs w:val="24"/>
                <w:lang w:val="ro-RO"/>
              </w:rPr>
            </w:pPr>
          </w:p>
          <w:p w14:paraId="24569CD7" w14:textId="77777777" w:rsidR="009575E9" w:rsidRDefault="009575E9" w:rsidP="009575E9">
            <w:pPr>
              <w:tabs>
                <w:tab w:val="left" w:pos="1269"/>
              </w:tabs>
              <w:rPr>
                <w:rFonts w:ascii="Times New Roman" w:hAnsi="Times New Roman"/>
                <w:sz w:val="24"/>
                <w:szCs w:val="24"/>
                <w:lang w:val="ro-RO"/>
              </w:rPr>
            </w:pPr>
          </w:p>
          <w:p w14:paraId="520A3B01" w14:textId="77777777" w:rsidR="009575E9" w:rsidRDefault="009575E9" w:rsidP="009575E9">
            <w:pPr>
              <w:tabs>
                <w:tab w:val="left" w:pos="1269"/>
              </w:tabs>
              <w:rPr>
                <w:rFonts w:ascii="Times New Roman" w:hAnsi="Times New Roman"/>
                <w:sz w:val="24"/>
                <w:szCs w:val="24"/>
                <w:lang w:val="ro-RO"/>
              </w:rPr>
            </w:pPr>
          </w:p>
          <w:p w14:paraId="5A17278B" w14:textId="77777777" w:rsidR="000434CD" w:rsidRDefault="000434CD" w:rsidP="009575E9">
            <w:pPr>
              <w:tabs>
                <w:tab w:val="left" w:pos="1269"/>
              </w:tabs>
              <w:rPr>
                <w:rFonts w:ascii="Times New Roman" w:hAnsi="Times New Roman"/>
                <w:sz w:val="24"/>
                <w:szCs w:val="24"/>
                <w:lang w:val="ro-RO"/>
              </w:rPr>
            </w:pPr>
          </w:p>
          <w:p w14:paraId="30645638" w14:textId="77777777" w:rsidR="000434CD" w:rsidRDefault="000434CD" w:rsidP="009575E9">
            <w:pPr>
              <w:tabs>
                <w:tab w:val="left" w:pos="1269"/>
              </w:tabs>
              <w:rPr>
                <w:rFonts w:ascii="Times New Roman" w:hAnsi="Times New Roman"/>
                <w:sz w:val="24"/>
                <w:szCs w:val="24"/>
                <w:lang w:val="ro-RO"/>
              </w:rPr>
            </w:pPr>
            <w:r>
              <w:rPr>
                <w:rFonts w:ascii="Times New Roman" w:hAnsi="Times New Roman"/>
                <w:sz w:val="24"/>
                <w:szCs w:val="24"/>
                <w:lang w:val="ro-RO"/>
              </w:rPr>
              <w:t>Se acceptă</w:t>
            </w:r>
          </w:p>
          <w:p w14:paraId="54DD6D67" w14:textId="77777777" w:rsidR="000434CD" w:rsidRDefault="000434CD" w:rsidP="009575E9">
            <w:pPr>
              <w:tabs>
                <w:tab w:val="left" w:pos="1269"/>
              </w:tabs>
              <w:rPr>
                <w:rFonts w:ascii="Times New Roman" w:hAnsi="Times New Roman"/>
                <w:sz w:val="24"/>
                <w:szCs w:val="24"/>
                <w:lang w:val="ro-RO"/>
              </w:rPr>
            </w:pPr>
          </w:p>
          <w:p w14:paraId="14B21939" w14:textId="77777777" w:rsidR="000434CD" w:rsidRDefault="000434CD" w:rsidP="009575E9">
            <w:pPr>
              <w:tabs>
                <w:tab w:val="left" w:pos="1269"/>
              </w:tabs>
              <w:rPr>
                <w:rFonts w:ascii="Times New Roman" w:hAnsi="Times New Roman"/>
                <w:sz w:val="24"/>
                <w:szCs w:val="24"/>
                <w:lang w:val="ro-RO"/>
              </w:rPr>
            </w:pPr>
          </w:p>
          <w:p w14:paraId="7BEE07E2" w14:textId="77777777" w:rsidR="000434CD" w:rsidRDefault="000434CD" w:rsidP="009575E9">
            <w:pPr>
              <w:tabs>
                <w:tab w:val="left" w:pos="1269"/>
              </w:tabs>
              <w:rPr>
                <w:rFonts w:ascii="Times New Roman" w:hAnsi="Times New Roman"/>
                <w:sz w:val="24"/>
                <w:szCs w:val="24"/>
                <w:lang w:val="ro-RO"/>
              </w:rPr>
            </w:pPr>
          </w:p>
          <w:p w14:paraId="2ED48D1B" w14:textId="77777777" w:rsidR="000434CD" w:rsidRDefault="000434CD" w:rsidP="009575E9">
            <w:pPr>
              <w:tabs>
                <w:tab w:val="left" w:pos="1269"/>
              </w:tabs>
              <w:rPr>
                <w:rFonts w:ascii="Times New Roman" w:hAnsi="Times New Roman"/>
                <w:sz w:val="24"/>
                <w:szCs w:val="24"/>
                <w:lang w:val="ro-RO"/>
              </w:rPr>
            </w:pPr>
          </w:p>
          <w:p w14:paraId="54D86845" w14:textId="77777777" w:rsidR="000434CD" w:rsidRDefault="000434CD" w:rsidP="009575E9">
            <w:pPr>
              <w:tabs>
                <w:tab w:val="left" w:pos="1269"/>
              </w:tabs>
              <w:rPr>
                <w:rFonts w:ascii="Times New Roman" w:hAnsi="Times New Roman"/>
                <w:sz w:val="24"/>
                <w:szCs w:val="24"/>
                <w:lang w:val="ro-RO"/>
              </w:rPr>
            </w:pPr>
          </w:p>
          <w:p w14:paraId="61700B4B" w14:textId="77777777" w:rsidR="000434CD" w:rsidRDefault="000434CD" w:rsidP="009575E9">
            <w:pPr>
              <w:tabs>
                <w:tab w:val="left" w:pos="1269"/>
              </w:tabs>
              <w:rPr>
                <w:rFonts w:ascii="Times New Roman" w:hAnsi="Times New Roman"/>
                <w:sz w:val="24"/>
                <w:szCs w:val="24"/>
                <w:lang w:val="ro-RO"/>
              </w:rPr>
            </w:pPr>
          </w:p>
          <w:p w14:paraId="75774E78" w14:textId="77777777" w:rsidR="000434CD" w:rsidRDefault="000434CD" w:rsidP="009575E9">
            <w:pPr>
              <w:tabs>
                <w:tab w:val="left" w:pos="1269"/>
              </w:tabs>
              <w:rPr>
                <w:rFonts w:ascii="Times New Roman" w:hAnsi="Times New Roman"/>
                <w:sz w:val="24"/>
                <w:szCs w:val="24"/>
                <w:lang w:val="ro-RO"/>
              </w:rPr>
            </w:pPr>
          </w:p>
          <w:p w14:paraId="101ECECA" w14:textId="77777777" w:rsidR="000434CD" w:rsidRDefault="000434CD" w:rsidP="009575E9">
            <w:pPr>
              <w:tabs>
                <w:tab w:val="left" w:pos="1269"/>
              </w:tabs>
              <w:rPr>
                <w:rFonts w:ascii="Times New Roman" w:hAnsi="Times New Roman"/>
                <w:sz w:val="24"/>
                <w:szCs w:val="24"/>
                <w:lang w:val="ro-RO"/>
              </w:rPr>
            </w:pPr>
          </w:p>
          <w:p w14:paraId="757A8196" w14:textId="77777777" w:rsidR="000434CD" w:rsidRDefault="000434CD" w:rsidP="009575E9">
            <w:pPr>
              <w:tabs>
                <w:tab w:val="left" w:pos="1269"/>
              </w:tabs>
              <w:rPr>
                <w:rFonts w:ascii="Times New Roman" w:hAnsi="Times New Roman"/>
                <w:sz w:val="24"/>
                <w:szCs w:val="24"/>
                <w:lang w:val="ro-RO"/>
              </w:rPr>
            </w:pPr>
          </w:p>
          <w:p w14:paraId="6C63BA8C" w14:textId="77777777" w:rsidR="000434CD" w:rsidRDefault="000434CD" w:rsidP="009575E9">
            <w:pPr>
              <w:tabs>
                <w:tab w:val="left" w:pos="1269"/>
              </w:tabs>
              <w:rPr>
                <w:rFonts w:ascii="Times New Roman" w:hAnsi="Times New Roman"/>
                <w:sz w:val="24"/>
                <w:szCs w:val="24"/>
                <w:lang w:val="ro-RO"/>
              </w:rPr>
            </w:pPr>
          </w:p>
          <w:p w14:paraId="7DA825D7" w14:textId="77777777" w:rsidR="000434CD" w:rsidRDefault="000434CD" w:rsidP="009575E9">
            <w:pPr>
              <w:tabs>
                <w:tab w:val="left" w:pos="1269"/>
              </w:tabs>
              <w:rPr>
                <w:rFonts w:ascii="Times New Roman" w:hAnsi="Times New Roman"/>
                <w:sz w:val="24"/>
                <w:szCs w:val="24"/>
                <w:lang w:val="ro-RO"/>
              </w:rPr>
            </w:pPr>
          </w:p>
          <w:p w14:paraId="14E1D36B" w14:textId="77777777" w:rsidR="000434CD" w:rsidRDefault="000434CD" w:rsidP="009575E9">
            <w:pPr>
              <w:tabs>
                <w:tab w:val="left" w:pos="1269"/>
              </w:tabs>
              <w:rPr>
                <w:rFonts w:ascii="Times New Roman" w:hAnsi="Times New Roman"/>
                <w:sz w:val="24"/>
                <w:szCs w:val="24"/>
                <w:lang w:val="ro-RO"/>
              </w:rPr>
            </w:pPr>
          </w:p>
          <w:p w14:paraId="42884A84" w14:textId="77777777" w:rsidR="000434CD" w:rsidRDefault="000434CD" w:rsidP="009575E9">
            <w:pPr>
              <w:tabs>
                <w:tab w:val="left" w:pos="1269"/>
              </w:tabs>
              <w:rPr>
                <w:rFonts w:ascii="Times New Roman" w:hAnsi="Times New Roman"/>
                <w:sz w:val="24"/>
                <w:szCs w:val="24"/>
                <w:lang w:val="ro-RO"/>
              </w:rPr>
            </w:pPr>
          </w:p>
          <w:p w14:paraId="5CF7D24A" w14:textId="77777777" w:rsidR="000434CD" w:rsidRDefault="000434CD" w:rsidP="009575E9">
            <w:pPr>
              <w:tabs>
                <w:tab w:val="left" w:pos="1269"/>
              </w:tabs>
              <w:rPr>
                <w:rFonts w:ascii="Times New Roman" w:hAnsi="Times New Roman"/>
                <w:sz w:val="24"/>
                <w:szCs w:val="24"/>
                <w:lang w:val="ro-RO"/>
              </w:rPr>
            </w:pPr>
          </w:p>
          <w:p w14:paraId="27B61331" w14:textId="77777777" w:rsidR="000434CD" w:rsidRDefault="000434CD" w:rsidP="009575E9">
            <w:pPr>
              <w:tabs>
                <w:tab w:val="left" w:pos="1269"/>
              </w:tabs>
              <w:rPr>
                <w:rFonts w:ascii="Times New Roman" w:hAnsi="Times New Roman"/>
                <w:sz w:val="24"/>
                <w:szCs w:val="24"/>
                <w:lang w:val="ro-RO"/>
              </w:rPr>
            </w:pPr>
          </w:p>
          <w:p w14:paraId="359AF5D3" w14:textId="77777777" w:rsidR="000434CD" w:rsidRDefault="000434CD" w:rsidP="009575E9">
            <w:pPr>
              <w:tabs>
                <w:tab w:val="left" w:pos="1269"/>
              </w:tabs>
              <w:rPr>
                <w:rFonts w:ascii="Times New Roman" w:hAnsi="Times New Roman"/>
                <w:sz w:val="24"/>
                <w:szCs w:val="24"/>
                <w:lang w:val="ro-RO"/>
              </w:rPr>
            </w:pPr>
          </w:p>
          <w:p w14:paraId="592D5047" w14:textId="77777777" w:rsidR="000434CD" w:rsidRDefault="000434CD" w:rsidP="009575E9">
            <w:pPr>
              <w:tabs>
                <w:tab w:val="left" w:pos="1269"/>
              </w:tabs>
              <w:rPr>
                <w:rFonts w:ascii="Times New Roman" w:hAnsi="Times New Roman"/>
                <w:sz w:val="24"/>
                <w:szCs w:val="24"/>
                <w:lang w:val="ro-RO"/>
              </w:rPr>
            </w:pPr>
          </w:p>
          <w:p w14:paraId="184C8C9D" w14:textId="77777777" w:rsidR="000434CD" w:rsidRDefault="000434CD" w:rsidP="009575E9">
            <w:pPr>
              <w:tabs>
                <w:tab w:val="left" w:pos="1269"/>
              </w:tabs>
              <w:rPr>
                <w:rFonts w:ascii="Times New Roman" w:hAnsi="Times New Roman"/>
                <w:sz w:val="24"/>
                <w:szCs w:val="24"/>
                <w:lang w:val="ro-RO"/>
              </w:rPr>
            </w:pPr>
          </w:p>
          <w:p w14:paraId="62D17778" w14:textId="77777777" w:rsidR="000434CD" w:rsidRDefault="000434CD" w:rsidP="009575E9">
            <w:pPr>
              <w:tabs>
                <w:tab w:val="left" w:pos="1269"/>
              </w:tabs>
              <w:rPr>
                <w:rFonts w:ascii="Times New Roman" w:hAnsi="Times New Roman"/>
                <w:sz w:val="24"/>
                <w:szCs w:val="24"/>
                <w:lang w:val="ro-RO"/>
              </w:rPr>
            </w:pPr>
          </w:p>
          <w:p w14:paraId="0E14FA6E" w14:textId="77777777" w:rsidR="000434CD" w:rsidRDefault="000434CD" w:rsidP="009575E9">
            <w:pPr>
              <w:tabs>
                <w:tab w:val="left" w:pos="1269"/>
              </w:tabs>
              <w:rPr>
                <w:rFonts w:ascii="Times New Roman" w:hAnsi="Times New Roman"/>
                <w:sz w:val="24"/>
                <w:szCs w:val="24"/>
                <w:lang w:val="ro-RO"/>
              </w:rPr>
            </w:pPr>
          </w:p>
          <w:p w14:paraId="5AF574C6" w14:textId="77777777" w:rsidR="000434CD" w:rsidRDefault="000434CD" w:rsidP="009575E9">
            <w:pPr>
              <w:tabs>
                <w:tab w:val="left" w:pos="1269"/>
              </w:tabs>
              <w:rPr>
                <w:rFonts w:ascii="Times New Roman" w:hAnsi="Times New Roman"/>
                <w:sz w:val="24"/>
                <w:szCs w:val="24"/>
                <w:lang w:val="ro-RO"/>
              </w:rPr>
            </w:pPr>
          </w:p>
          <w:p w14:paraId="75CB06D7" w14:textId="77777777" w:rsidR="000434CD" w:rsidRDefault="000434CD" w:rsidP="009575E9">
            <w:pPr>
              <w:tabs>
                <w:tab w:val="left" w:pos="1269"/>
              </w:tabs>
              <w:rPr>
                <w:rFonts w:ascii="Times New Roman" w:hAnsi="Times New Roman"/>
                <w:sz w:val="24"/>
                <w:szCs w:val="24"/>
                <w:lang w:val="ro-RO"/>
              </w:rPr>
            </w:pPr>
          </w:p>
          <w:p w14:paraId="0980C3E6" w14:textId="77777777" w:rsidR="000434CD" w:rsidRDefault="000434CD" w:rsidP="009575E9">
            <w:pPr>
              <w:tabs>
                <w:tab w:val="left" w:pos="1269"/>
              </w:tabs>
              <w:rPr>
                <w:rFonts w:ascii="Times New Roman" w:hAnsi="Times New Roman"/>
                <w:sz w:val="24"/>
                <w:szCs w:val="24"/>
                <w:lang w:val="ro-RO"/>
              </w:rPr>
            </w:pPr>
          </w:p>
          <w:p w14:paraId="52FFA79D" w14:textId="77777777" w:rsidR="00B427AF" w:rsidRDefault="00B427AF" w:rsidP="009575E9">
            <w:pPr>
              <w:tabs>
                <w:tab w:val="left" w:pos="1269"/>
              </w:tabs>
              <w:rPr>
                <w:rFonts w:ascii="Times New Roman" w:hAnsi="Times New Roman"/>
                <w:sz w:val="24"/>
                <w:szCs w:val="24"/>
                <w:lang w:val="ro-RO"/>
              </w:rPr>
            </w:pPr>
          </w:p>
          <w:p w14:paraId="63BAF33B" w14:textId="77777777" w:rsidR="00B427AF" w:rsidRDefault="00B427AF" w:rsidP="009575E9">
            <w:pPr>
              <w:tabs>
                <w:tab w:val="left" w:pos="1269"/>
              </w:tabs>
              <w:rPr>
                <w:rFonts w:ascii="Times New Roman" w:hAnsi="Times New Roman"/>
                <w:sz w:val="24"/>
                <w:szCs w:val="24"/>
                <w:lang w:val="ro-RO"/>
              </w:rPr>
            </w:pPr>
          </w:p>
          <w:p w14:paraId="63B00F82" w14:textId="0DA318D6" w:rsidR="00B427AF" w:rsidRDefault="00B427AF" w:rsidP="009575E9">
            <w:pPr>
              <w:tabs>
                <w:tab w:val="left" w:pos="1269"/>
              </w:tabs>
              <w:rPr>
                <w:rFonts w:ascii="Times New Roman" w:hAnsi="Times New Roman"/>
                <w:sz w:val="24"/>
                <w:szCs w:val="24"/>
                <w:lang w:val="ro-RO"/>
              </w:rPr>
            </w:pPr>
            <w:r>
              <w:rPr>
                <w:rFonts w:ascii="Times New Roman" w:hAnsi="Times New Roman"/>
                <w:sz w:val="24"/>
                <w:szCs w:val="24"/>
                <w:lang w:val="ro-RO"/>
              </w:rPr>
              <w:t>Se acceptă</w:t>
            </w:r>
          </w:p>
          <w:p w14:paraId="27032C02" w14:textId="77777777" w:rsidR="00B427AF" w:rsidRDefault="00B427AF" w:rsidP="009575E9">
            <w:pPr>
              <w:tabs>
                <w:tab w:val="left" w:pos="1269"/>
              </w:tabs>
              <w:rPr>
                <w:rFonts w:ascii="Times New Roman" w:hAnsi="Times New Roman"/>
                <w:sz w:val="24"/>
                <w:szCs w:val="24"/>
                <w:lang w:val="ro-RO"/>
              </w:rPr>
            </w:pPr>
          </w:p>
          <w:p w14:paraId="2AE97B81" w14:textId="2A9C1F15" w:rsidR="00B427AF" w:rsidRDefault="00B427AF" w:rsidP="009575E9">
            <w:pPr>
              <w:tabs>
                <w:tab w:val="left" w:pos="1269"/>
              </w:tabs>
              <w:rPr>
                <w:rFonts w:ascii="Times New Roman" w:hAnsi="Times New Roman"/>
                <w:sz w:val="24"/>
                <w:szCs w:val="24"/>
                <w:lang w:val="ro-RO"/>
              </w:rPr>
            </w:pPr>
            <w:r>
              <w:rPr>
                <w:rFonts w:ascii="Times New Roman" w:hAnsi="Times New Roman"/>
                <w:sz w:val="24"/>
                <w:szCs w:val="24"/>
                <w:lang w:val="ro-RO"/>
              </w:rPr>
              <w:t>În proiect a fost modificați careva termeni și totodată a fost descriși termenii neclari.</w:t>
            </w:r>
          </w:p>
          <w:p w14:paraId="2717B497" w14:textId="77777777" w:rsidR="00B427AF" w:rsidRDefault="00B427AF" w:rsidP="009575E9">
            <w:pPr>
              <w:tabs>
                <w:tab w:val="left" w:pos="1269"/>
              </w:tabs>
              <w:rPr>
                <w:rFonts w:ascii="Times New Roman" w:hAnsi="Times New Roman"/>
                <w:sz w:val="24"/>
                <w:szCs w:val="24"/>
                <w:lang w:val="ro-RO"/>
              </w:rPr>
            </w:pPr>
          </w:p>
          <w:p w14:paraId="3335030F" w14:textId="77777777" w:rsidR="00B427AF" w:rsidRDefault="00B427AF" w:rsidP="009575E9">
            <w:pPr>
              <w:tabs>
                <w:tab w:val="left" w:pos="1269"/>
              </w:tabs>
              <w:rPr>
                <w:rFonts w:ascii="Times New Roman" w:hAnsi="Times New Roman"/>
                <w:sz w:val="24"/>
                <w:szCs w:val="24"/>
                <w:lang w:val="ro-RO"/>
              </w:rPr>
            </w:pPr>
          </w:p>
          <w:p w14:paraId="101F162C" w14:textId="77777777" w:rsidR="000434CD" w:rsidRDefault="000434CD" w:rsidP="009575E9">
            <w:pPr>
              <w:tabs>
                <w:tab w:val="left" w:pos="1269"/>
              </w:tabs>
              <w:rPr>
                <w:rFonts w:ascii="Times New Roman" w:hAnsi="Times New Roman"/>
                <w:sz w:val="24"/>
                <w:szCs w:val="24"/>
                <w:lang w:val="ro-RO"/>
              </w:rPr>
            </w:pPr>
          </w:p>
          <w:p w14:paraId="56CBC44D" w14:textId="77777777" w:rsidR="00B427AF" w:rsidRDefault="00B427AF" w:rsidP="009575E9">
            <w:pPr>
              <w:tabs>
                <w:tab w:val="left" w:pos="1269"/>
              </w:tabs>
              <w:rPr>
                <w:rFonts w:ascii="Times New Roman" w:hAnsi="Times New Roman"/>
                <w:sz w:val="24"/>
                <w:szCs w:val="24"/>
                <w:lang w:val="ro-RO"/>
              </w:rPr>
            </w:pPr>
          </w:p>
          <w:p w14:paraId="659B5F04" w14:textId="77777777" w:rsidR="00B427AF" w:rsidRDefault="00B427AF" w:rsidP="009575E9">
            <w:pPr>
              <w:tabs>
                <w:tab w:val="left" w:pos="1269"/>
              </w:tabs>
              <w:rPr>
                <w:rFonts w:ascii="Times New Roman" w:hAnsi="Times New Roman"/>
                <w:sz w:val="24"/>
                <w:szCs w:val="24"/>
                <w:lang w:val="ro-RO"/>
              </w:rPr>
            </w:pPr>
          </w:p>
          <w:p w14:paraId="4B69CA34" w14:textId="77777777" w:rsidR="00B427AF" w:rsidRDefault="00B427AF" w:rsidP="009575E9">
            <w:pPr>
              <w:tabs>
                <w:tab w:val="left" w:pos="1269"/>
              </w:tabs>
              <w:rPr>
                <w:rFonts w:ascii="Times New Roman" w:hAnsi="Times New Roman"/>
                <w:sz w:val="24"/>
                <w:szCs w:val="24"/>
                <w:lang w:val="ro-RO"/>
              </w:rPr>
            </w:pPr>
          </w:p>
          <w:p w14:paraId="06A83754" w14:textId="77777777" w:rsidR="00B427AF" w:rsidRDefault="00B427AF" w:rsidP="009575E9">
            <w:pPr>
              <w:tabs>
                <w:tab w:val="left" w:pos="1269"/>
              </w:tabs>
              <w:rPr>
                <w:rFonts w:ascii="Times New Roman" w:hAnsi="Times New Roman"/>
                <w:sz w:val="24"/>
                <w:szCs w:val="24"/>
                <w:lang w:val="ro-RO"/>
              </w:rPr>
            </w:pPr>
          </w:p>
          <w:p w14:paraId="1F15872C" w14:textId="3AD90929" w:rsidR="00B427AF" w:rsidRDefault="00B427AF" w:rsidP="009575E9">
            <w:pPr>
              <w:tabs>
                <w:tab w:val="left" w:pos="1269"/>
              </w:tabs>
              <w:rPr>
                <w:rFonts w:ascii="Times New Roman" w:hAnsi="Times New Roman"/>
                <w:sz w:val="24"/>
                <w:szCs w:val="24"/>
                <w:lang w:val="ro-RO"/>
              </w:rPr>
            </w:pPr>
            <w:r>
              <w:rPr>
                <w:rFonts w:ascii="Times New Roman" w:hAnsi="Times New Roman"/>
                <w:sz w:val="24"/>
                <w:szCs w:val="24"/>
                <w:lang w:val="ro-RO"/>
              </w:rPr>
              <w:t>Se acceptă</w:t>
            </w:r>
          </w:p>
          <w:p w14:paraId="6A1DF17A" w14:textId="77777777" w:rsidR="00B427AF" w:rsidRDefault="00B427AF" w:rsidP="009575E9">
            <w:pPr>
              <w:tabs>
                <w:tab w:val="left" w:pos="1269"/>
              </w:tabs>
              <w:rPr>
                <w:rFonts w:ascii="Times New Roman" w:hAnsi="Times New Roman"/>
                <w:sz w:val="24"/>
                <w:szCs w:val="24"/>
                <w:lang w:val="ro-RO"/>
              </w:rPr>
            </w:pPr>
          </w:p>
          <w:p w14:paraId="505EE3BF" w14:textId="77777777" w:rsidR="00B427AF" w:rsidRDefault="00B427AF" w:rsidP="009575E9">
            <w:pPr>
              <w:tabs>
                <w:tab w:val="left" w:pos="1269"/>
              </w:tabs>
              <w:rPr>
                <w:rFonts w:ascii="Times New Roman" w:hAnsi="Times New Roman"/>
                <w:sz w:val="24"/>
                <w:szCs w:val="24"/>
                <w:lang w:val="ro-RO"/>
              </w:rPr>
            </w:pPr>
          </w:p>
          <w:p w14:paraId="2716C887" w14:textId="77777777" w:rsidR="00B427AF" w:rsidRDefault="00B427AF" w:rsidP="009575E9">
            <w:pPr>
              <w:tabs>
                <w:tab w:val="left" w:pos="1269"/>
              </w:tabs>
              <w:rPr>
                <w:rFonts w:ascii="Times New Roman" w:hAnsi="Times New Roman"/>
                <w:sz w:val="24"/>
                <w:szCs w:val="24"/>
                <w:lang w:val="ro-RO"/>
              </w:rPr>
            </w:pPr>
          </w:p>
          <w:p w14:paraId="16D8FCC1" w14:textId="77777777" w:rsidR="00B427AF" w:rsidRDefault="00B427AF" w:rsidP="009575E9">
            <w:pPr>
              <w:tabs>
                <w:tab w:val="left" w:pos="1269"/>
              </w:tabs>
              <w:rPr>
                <w:rFonts w:ascii="Times New Roman" w:hAnsi="Times New Roman"/>
                <w:sz w:val="24"/>
                <w:szCs w:val="24"/>
                <w:lang w:val="ro-RO"/>
              </w:rPr>
            </w:pPr>
          </w:p>
          <w:p w14:paraId="4F76984F" w14:textId="77777777" w:rsidR="00B427AF" w:rsidRDefault="00B427AF" w:rsidP="009575E9">
            <w:pPr>
              <w:tabs>
                <w:tab w:val="left" w:pos="1269"/>
              </w:tabs>
              <w:rPr>
                <w:rFonts w:ascii="Times New Roman" w:hAnsi="Times New Roman"/>
                <w:sz w:val="24"/>
                <w:szCs w:val="24"/>
                <w:lang w:val="ro-RO"/>
              </w:rPr>
            </w:pPr>
          </w:p>
          <w:p w14:paraId="77CB2516" w14:textId="77777777" w:rsidR="00B427AF" w:rsidRDefault="00B427AF" w:rsidP="009575E9">
            <w:pPr>
              <w:tabs>
                <w:tab w:val="left" w:pos="1269"/>
              </w:tabs>
              <w:rPr>
                <w:rFonts w:ascii="Times New Roman" w:hAnsi="Times New Roman"/>
                <w:sz w:val="24"/>
                <w:szCs w:val="24"/>
                <w:lang w:val="ro-RO"/>
              </w:rPr>
            </w:pPr>
          </w:p>
          <w:p w14:paraId="7D8F2AB3" w14:textId="77777777" w:rsidR="00B427AF" w:rsidRDefault="00B427AF" w:rsidP="009575E9">
            <w:pPr>
              <w:tabs>
                <w:tab w:val="left" w:pos="1269"/>
              </w:tabs>
              <w:rPr>
                <w:rFonts w:ascii="Times New Roman" w:hAnsi="Times New Roman"/>
                <w:sz w:val="24"/>
                <w:szCs w:val="24"/>
                <w:lang w:val="ro-RO"/>
              </w:rPr>
            </w:pPr>
          </w:p>
          <w:p w14:paraId="7FADE5BA" w14:textId="77777777" w:rsidR="00B427AF" w:rsidRDefault="00B427AF" w:rsidP="009575E9">
            <w:pPr>
              <w:tabs>
                <w:tab w:val="left" w:pos="1269"/>
              </w:tabs>
              <w:rPr>
                <w:rFonts w:ascii="Times New Roman" w:hAnsi="Times New Roman"/>
                <w:sz w:val="24"/>
                <w:szCs w:val="24"/>
                <w:lang w:val="ro-RO"/>
              </w:rPr>
            </w:pPr>
          </w:p>
          <w:p w14:paraId="04616895" w14:textId="77777777" w:rsidR="00B427AF" w:rsidRDefault="00B427AF" w:rsidP="009575E9">
            <w:pPr>
              <w:tabs>
                <w:tab w:val="left" w:pos="1269"/>
              </w:tabs>
              <w:rPr>
                <w:rFonts w:ascii="Times New Roman" w:hAnsi="Times New Roman"/>
                <w:sz w:val="24"/>
                <w:szCs w:val="24"/>
                <w:lang w:val="ro-RO"/>
              </w:rPr>
            </w:pPr>
          </w:p>
          <w:p w14:paraId="195E7F2F" w14:textId="77777777" w:rsidR="00B427AF" w:rsidRDefault="00B427AF" w:rsidP="009575E9">
            <w:pPr>
              <w:tabs>
                <w:tab w:val="left" w:pos="1269"/>
              </w:tabs>
              <w:rPr>
                <w:rFonts w:ascii="Times New Roman" w:hAnsi="Times New Roman"/>
                <w:sz w:val="24"/>
                <w:szCs w:val="24"/>
                <w:lang w:val="ro-RO"/>
              </w:rPr>
            </w:pPr>
          </w:p>
          <w:p w14:paraId="53B25F23" w14:textId="77777777" w:rsidR="00B427AF" w:rsidRDefault="00B427AF" w:rsidP="009575E9">
            <w:pPr>
              <w:tabs>
                <w:tab w:val="left" w:pos="1269"/>
              </w:tabs>
              <w:rPr>
                <w:rFonts w:ascii="Times New Roman" w:hAnsi="Times New Roman"/>
                <w:sz w:val="24"/>
                <w:szCs w:val="24"/>
                <w:lang w:val="ro-RO"/>
              </w:rPr>
            </w:pPr>
          </w:p>
          <w:p w14:paraId="6B45E7CB" w14:textId="77777777" w:rsidR="00B427AF" w:rsidRDefault="00B427AF" w:rsidP="009575E9">
            <w:pPr>
              <w:tabs>
                <w:tab w:val="left" w:pos="1269"/>
              </w:tabs>
              <w:rPr>
                <w:rFonts w:ascii="Times New Roman" w:hAnsi="Times New Roman"/>
                <w:sz w:val="24"/>
                <w:szCs w:val="24"/>
                <w:lang w:val="ro-RO"/>
              </w:rPr>
            </w:pPr>
          </w:p>
          <w:p w14:paraId="1A6EB837" w14:textId="77777777" w:rsidR="00B427AF" w:rsidRDefault="00B427AF" w:rsidP="009575E9">
            <w:pPr>
              <w:tabs>
                <w:tab w:val="left" w:pos="1269"/>
              </w:tabs>
              <w:rPr>
                <w:rFonts w:ascii="Times New Roman" w:hAnsi="Times New Roman"/>
                <w:sz w:val="24"/>
                <w:szCs w:val="24"/>
                <w:lang w:val="ro-RO"/>
              </w:rPr>
            </w:pPr>
          </w:p>
          <w:p w14:paraId="581D72F2" w14:textId="77777777" w:rsidR="00B427AF" w:rsidRDefault="00B427AF" w:rsidP="009575E9">
            <w:pPr>
              <w:tabs>
                <w:tab w:val="left" w:pos="1269"/>
              </w:tabs>
              <w:rPr>
                <w:rFonts w:ascii="Times New Roman" w:hAnsi="Times New Roman"/>
                <w:sz w:val="24"/>
                <w:szCs w:val="24"/>
                <w:lang w:val="ro-RO"/>
              </w:rPr>
            </w:pPr>
          </w:p>
          <w:p w14:paraId="4207B83B" w14:textId="77777777" w:rsidR="00B427AF" w:rsidRDefault="00B427AF" w:rsidP="009575E9">
            <w:pPr>
              <w:tabs>
                <w:tab w:val="left" w:pos="1269"/>
              </w:tabs>
              <w:rPr>
                <w:rFonts w:ascii="Times New Roman" w:hAnsi="Times New Roman"/>
                <w:sz w:val="24"/>
                <w:szCs w:val="24"/>
                <w:lang w:val="ro-RO"/>
              </w:rPr>
            </w:pPr>
          </w:p>
          <w:p w14:paraId="7E8A8410" w14:textId="77777777" w:rsidR="00B427AF" w:rsidRDefault="00B427AF" w:rsidP="009575E9">
            <w:pPr>
              <w:tabs>
                <w:tab w:val="left" w:pos="1269"/>
              </w:tabs>
              <w:rPr>
                <w:rFonts w:ascii="Times New Roman" w:hAnsi="Times New Roman"/>
                <w:sz w:val="24"/>
                <w:szCs w:val="24"/>
                <w:lang w:val="ro-RO"/>
              </w:rPr>
            </w:pPr>
          </w:p>
          <w:p w14:paraId="5116732F" w14:textId="77777777" w:rsidR="00B427AF" w:rsidRDefault="00B427AF" w:rsidP="009575E9">
            <w:pPr>
              <w:tabs>
                <w:tab w:val="left" w:pos="1269"/>
              </w:tabs>
              <w:rPr>
                <w:rFonts w:ascii="Times New Roman" w:hAnsi="Times New Roman"/>
                <w:sz w:val="24"/>
                <w:szCs w:val="24"/>
                <w:lang w:val="ro-RO"/>
              </w:rPr>
            </w:pPr>
          </w:p>
          <w:p w14:paraId="72444519" w14:textId="77777777" w:rsidR="00B427AF" w:rsidRDefault="00B427AF" w:rsidP="009575E9">
            <w:pPr>
              <w:tabs>
                <w:tab w:val="left" w:pos="1269"/>
              </w:tabs>
              <w:rPr>
                <w:rFonts w:ascii="Times New Roman" w:hAnsi="Times New Roman"/>
                <w:sz w:val="24"/>
                <w:szCs w:val="24"/>
                <w:lang w:val="ro-RO"/>
              </w:rPr>
            </w:pPr>
          </w:p>
          <w:p w14:paraId="01BFA423" w14:textId="77777777" w:rsidR="00B427AF" w:rsidRDefault="00B427AF" w:rsidP="009575E9">
            <w:pPr>
              <w:tabs>
                <w:tab w:val="left" w:pos="1269"/>
              </w:tabs>
              <w:rPr>
                <w:rFonts w:ascii="Times New Roman" w:hAnsi="Times New Roman"/>
                <w:sz w:val="24"/>
                <w:szCs w:val="24"/>
                <w:lang w:val="ro-RO"/>
              </w:rPr>
            </w:pPr>
          </w:p>
          <w:p w14:paraId="50648ABE" w14:textId="77777777" w:rsidR="00B427AF" w:rsidRDefault="00B427AF" w:rsidP="009575E9">
            <w:pPr>
              <w:tabs>
                <w:tab w:val="left" w:pos="1269"/>
              </w:tabs>
              <w:rPr>
                <w:rFonts w:ascii="Times New Roman" w:hAnsi="Times New Roman"/>
                <w:sz w:val="24"/>
                <w:szCs w:val="24"/>
                <w:lang w:val="ro-RO"/>
              </w:rPr>
            </w:pPr>
          </w:p>
          <w:p w14:paraId="0F1969A3" w14:textId="78393BA0" w:rsidR="00B427AF" w:rsidRDefault="00B427AF" w:rsidP="009575E9">
            <w:pPr>
              <w:tabs>
                <w:tab w:val="left" w:pos="1269"/>
              </w:tabs>
              <w:rPr>
                <w:rFonts w:ascii="Times New Roman" w:hAnsi="Times New Roman"/>
                <w:sz w:val="24"/>
                <w:szCs w:val="24"/>
                <w:lang w:val="ro-RO"/>
              </w:rPr>
            </w:pPr>
            <w:r>
              <w:rPr>
                <w:rFonts w:ascii="Times New Roman" w:hAnsi="Times New Roman"/>
                <w:sz w:val="24"/>
                <w:szCs w:val="24"/>
                <w:lang w:val="ro-RO"/>
              </w:rPr>
              <w:t xml:space="preserve"> Se acceptă, a fost efectuate modificări.</w:t>
            </w:r>
          </w:p>
          <w:p w14:paraId="1F5EEA79" w14:textId="77777777" w:rsidR="00B427AF" w:rsidRDefault="00B427AF" w:rsidP="009575E9">
            <w:pPr>
              <w:tabs>
                <w:tab w:val="left" w:pos="1269"/>
              </w:tabs>
              <w:rPr>
                <w:rFonts w:ascii="Times New Roman" w:hAnsi="Times New Roman"/>
                <w:sz w:val="24"/>
                <w:szCs w:val="24"/>
                <w:lang w:val="ro-RO"/>
              </w:rPr>
            </w:pPr>
          </w:p>
          <w:p w14:paraId="576C7E7F" w14:textId="77777777" w:rsidR="00B427AF" w:rsidRDefault="00B427AF" w:rsidP="009575E9">
            <w:pPr>
              <w:tabs>
                <w:tab w:val="left" w:pos="1269"/>
              </w:tabs>
              <w:rPr>
                <w:rFonts w:ascii="Times New Roman" w:hAnsi="Times New Roman"/>
                <w:sz w:val="24"/>
                <w:szCs w:val="24"/>
                <w:lang w:val="ro-RO"/>
              </w:rPr>
            </w:pPr>
          </w:p>
          <w:p w14:paraId="746FA4CD" w14:textId="77777777" w:rsidR="00B427AF" w:rsidRDefault="00B427AF" w:rsidP="009575E9">
            <w:pPr>
              <w:tabs>
                <w:tab w:val="left" w:pos="1269"/>
              </w:tabs>
              <w:rPr>
                <w:rFonts w:ascii="Times New Roman" w:hAnsi="Times New Roman"/>
                <w:sz w:val="24"/>
                <w:szCs w:val="24"/>
                <w:lang w:val="ro-RO"/>
              </w:rPr>
            </w:pPr>
          </w:p>
          <w:p w14:paraId="2C4ACCA1" w14:textId="77777777" w:rsidR="00B427AF" w:rsidRDefault="00B427AF" w:rsidP="009575E9">
            <w:pPr>
              <w:tabs>
                <w:tab w:val="left" w:pos="1269"/>
              </w:tabs>
              <w:rPr>
                <w:rFonts w:ascii="Times New Roman" w:hAnsi="Times New Roman"/>
                <w:sz w:val="24"/>
                <w:szCs w:val="24"/>
                <w:lang w:val="ro-RO"/>
              </w:rPr>
            </w:pPr>
          </w:p>
          <w:p w14:paraId="258202A4" w14:textId="77777777" w:rsidR="00B427AF" w:rsidRDefault="00B427AF" w:rsidP="009575E9">
            <w:pPr>
              <w:tabs>
                <w:tab w:val="left" w:pos="1269"/>
              </w:tabs>
              <w:rPr>
                <w:rFonts w:ascii="Times New Roman" w:hAnsi="Times New Roman"/>
                <w:sz w:val="24"/>
                <w:szCs w:val="24"/>
                <w:lang w:val="ro-RO"/>
              </w:rPr>
            </w:pPr>
          </w:p>
          <w:p w14:paraId="70435EA1" w14:textId="77777777" w:rsidR="00B427AF" w:rsidRDefault="00B427AF" w:rsidP="009575E9">
            <w:pPr>
              <w:tabs>
                <w:tab w:val="left" w:pos="1269"/>
              </w:tabs>
              <w:rPr>
                <w:rFonts w:ascii="Times New Roman" w:hAnsi="Times New Roman"/>
                <w:sz w:val="24"/>
                <w:szCs w:val="24"/>
                <w:lang w:val="ro-RO"/>
              </w:rPr>
            </w:pPr>
          </w:p>
          <w:p w14:paraId="7CB1D16D" w14:textId="77777777" w:rsidR="00B427AF" w:rsidRDefault="00B427AF" w:rsidP="009575E9">
            <w:pPr>
              <w:tabs>
                <w:tab w:val="left" w:pos="1269"/>
              </w:tabs>
              <w:rPr>
                <w:rFonts w:ascii="Times New Roman" w:hAnsi="Times New Roman"/>
                <w:sz w:val="24"/>
                <w:szCs w:val="24"/>
                <w:lang w:val="ro-RO"/>
              </w:rPr>
            </w:pPr>
          </w:p>
          <w:p w14:paraId="6B30BD40" w14:textId="77777777" w:rsidR="00B427AF" w:rsidRDefault="00B427AF" w:rsidP="009575E9">
            <w:pPr>
              <w:tabs>
                <w:tab w:val="left" w:pos="1269"/>
              </w:tabs>
              <w:rPr>
                <w:rFonts w:ascii="Times New Roman" w:hAnsi="Times New Roman"/>
                <w:sz w:val="24"/>
                <w:szCs w:val="24"/>
                <w:lang w:val="ro-RO"/>
              </w:rPr>
            </w:pPr>
          </w:p>
          <w:p w14:paraId="75060E66" w14:textId="77777777" w:rsidR="00B427AF" w:rsidRDefault="00B427AF" w:rsidP="009575E9">
            <w:pPr>
              <w:tabs>
                <w:tab w:val="left" w:pos="1269"/>
              </w:tabs>
              <w:rPr>
                <w:rFonts w:ascii="Times New Roman" w:hAnsi="Times New Roman"/>
                <w:sz w:val="24"/>
                <w:szCs w:val="24"/>
                <w:lang w:val="ro-RO"/>
              </w:rPr>
            </w:pPr>
          </w:p>
          <w:p w14:paraId="71C06A83" w14:textId="77777777" w:rsidR="00B427AF" w:rsidRDefault="00B427AF" w:rsidP="009575E9">
            <w:pPr>
              <w:tabs>
                <w:tab w:val="left" w:pos="1269"/>
              </w:tabs>
              <w:rPr>
                <w:rFonts w:ascii="Times New Roman" w:hAnsi="Times New Roman"/>
                <w:sz w:val="24"/>
                <w:szCs w:val="24"/>
                <w:lang w:val="ro-RO"/>
              </w:rPr>
            </w:pPr>
          </w:p>
          <w:p w14:paraId="42A5900B" w14:textId="77777777" w:rsidR="00B427AF" w:rsidRDefault="00B427AF" w:rsidP="009575E9">
            <w:pPr>
              <w:tabs>
                <w:tab w:val="left" w:pos="1269"/>
              </w:tabs>
              <w:rPr>
                <w:rFonts w:ascii="Times New Roman" w:hAnsi="Times New Roman"/>
                <w:sz w:val="24"/>
                <w:szCs w:val="24"/>
                <w:lang w:val="ro-RO"/>
              </w:rPr>
            </w:pPr>
          </w:p>
          <w:p w14:paraId="13433151" w14:textId="77777777" w:rsidR="00B427AF" w:rsidRDefault="00B427AF" w:rsidP="009575E9">
            <w:pPr>
              <w:tabs>
                <w:tab w:val="left" w:pos="1269"/>
              </w:tabs>
              <w:rPr>
                <w:rFonts w:ascii="Times New Roman" w:hAnsi="Times New Roman"/>
                <w:sz w:val="24"/>
                <w:szCs w:val="24"/>
                <w:lang w:val="ro-RO"/>
              </w:rPr>
            </w:pPr>
          </w:p>
          <w:p w14:paraId="765E9E78" w14:textId="77777777" w:rsidR="00B427AF" w:rsidRDefault="00B427AF" w:rsidP="009575E9">
            <w:pPr>
              <w:tabs>
                <w:tab w:val="left" w:pos="1269"/>
              </w:tabs>
              <w:rPr>
                <w:rFonts w:ascii="Times New Roman" w:hAnsi="Times New Roman"/>
                <w:sz w:val="24"/>
                <w:szCs w:val="24"/>
                <w:lang w:val="ro-RO"/>
              </w:rPr>
            </w:pPr>
            <w:r>
              <w:rPr>
                <w:rFonts w:ascii="Times New Roman" w:hAnsi="Times New Roman"/>
                <w:sz w:val="24"/>
                <w:szCs w:val="24"/>
                <w:lang w:val="ro-RO"/>
              </w:rPr>
              <w:t>Se acceptă</w:t>
            </w:r>
          </w:p>
          <w:p w14:paraId="38F55F95" w14:textId="77777777" w:rsidR="00B427AF" w:rsidRDefault="00B427AF" w:rsidP="009575E9">
            <w:pPr>
              <w:tabs>
                <w:tab w:val="left" w:pos="1269"/>
              </w:tabs>
              <w:rPr>
                <w:rFonts w:ascii="Times New Roman" w:hAnsi="Times New Roman"/>
                <w:sz w:val="24"/>
                <w:szCs w:val="24"/>
                <w:lang w:val="ro-RO"/>
              </w:rPr>
            </w:pPr>
          </w:p>
          <w:p w14:paraId="6F5B184F" w14:textId="77777777" w:rsidR="00B427AF" w:rsidRDefault="00B427AF" w:rsidP="009575E9">
            <w:pPr>
              <w:tabs>
                <w:tab w:val="left" w:pos="1269"/>
              </w:tabs>
              <w:rPr>
                <w:rFonts w:ascii="Times New Roman" w:hAnsi="Times New Roman"/>
                <w:sz w:val="24"/>
                <w:szCs w:val="24"/>
                <w:lang w:val="ro-RO"/>
              </w:rPr>
            </w:pPr>
          </w:p>
          <w:p w14:paraId="36D00CC7" w14:textId="77777777" w:rsidR="00B427AF" w:rsidRDefault="00B427AF" w:rsidP="009575E9">
            <w:pPr>
              <w:tabs>
                <w:tab w:val="left" w:pos="1269"/>
              </w:tabs>
              <w:rPr>
                <w:rFonts w:ascii="Times New Roman" w:hAnsi="Times New Roman"/>
                <w:sz w:val="24"/>
                <w:szCs w:val="24"/>
                <w:lang w:val="ro-RO"/>
              </w:rPr>
            </w:pPr>
          </w:p>
          <w:p w14:paraId="62A690AC" w14:textId="77777777" w:rsidR="00B427AF" w:rsidRDefault="00B427AF" w:rsidP="009575E9">
            <w:pPr>
              <w:tabs>
                <w:tab w:val="left" w:pos="1269"/>
              </w:tabs>
              <w:rPr>
                <w:rFonts w:ascii="Times New Roman" w:hAnsi="Times New Roman"/>
                <w:sz w:val="24"/>
                <w:szCs w:val="24"/>
                <w:lang w:val="ro-RO"/>
              </w:rPr>
            </w:pPr>
          </w:p>
          <w:p w14:paraId="138AB436" w14:textId="77777777" w:rsidR="00B427AF" w:rsidRDefault="00B427AF" w:rsidP="009575E9">
            <w:pPr>
              <w:tabs>
                <w:tab w:val="left" w:pos="1269"/>
              </w:tabs>
              <w:rPr>
                <w:rFonts w:ascii="Times New Roman" w:hAnsi="Times New Roman"/>
                <w:sz w:val="24"/>
                <w:szCs w:val="24"/>
                <w:lang w:val="ro-RO"/>
              </w:rPr>
            </w:pPr>
          </w:p>
          <w:p w14:paraId="14C783A8" w14:textId="77777777" w:rsidR="00B427AF" w:rsidRDefault="00B427AF" w:rsidP="009575E9">
            <w:pPr>
              <w:tabs>
                <w:tab w:val="left" w:pos="1269"/>
              </w:tabs>
              <w:rPr>
                <w:rFonts w:ascii="Times New Roman" w:hAnsi="Times New Roman"/>
                <w:sz w:val="24"/>
                <w:szCs w:val="24"/>
                <w:lang w:val="ro-RO"/>
              </w:rPr>
            </w:pPr>
          </w:p>
          <w:p w14:paraId="3F8766FB" w14:textId="77777777" w:rsidR="00B427AF" w:rsidRDefault="00B427AF" w:rsidP="009575E9">
            <w:pPr>
              <w:tabs>
                <w:tab w:val="left" w:pos="1269"/>
              </w:tabs>
              <w:rPr>
                <w:rFonts w:ascii="Times New Roman" w:hAnsi="Times New Roman"/>
                <w:sz w:val="24"/>
                <w:szCs w:val="24"/>
                <w:lang w:val="ro-RO"/>
              </w:rPr>
            </w:pPr>
          </w:p>
          <w:p w14:paraId="6B792B0C" w14:textId="77777777" w:rsidR="00B427AF" w:rsidRDefault="00B427AF" w:rsidP="009575E9">
            <w:pPr>
              <w:tabs>
                <w:tab w:val="left" w:pos="1269"/>
              </w:tabs>
              <w:rPr>
                <w:rFonts w:ascii="Times New Roman" w:hAnsi="Times New Roman"/>
                <w:sz w:val="24"/>
                <w:szCs w:val="24"/>
                <w:lang w:val="ro-RO"/>
              </w:rPr>
            </w:pPr>
          </w:p>
          <w:p w14:paraId="0C9B3146" w14:textId="77777777" w:rsidR="00B427AF" w:rsidRDefault="00B427AF" w:rsidP="009575E9">
            <w:pPr>
              <w:tabs>
                <w:tab w:val="left" w:pos="1269"/>
              </w:tabs>
              <w:rPr>
                <w:rFonts w:ascii="Times New Roman" w:hAnsi="Times New Roman"/>
                <w:sz w:val="24"/>
                <w:szCs w:val="24"/>
                <w:lang w:val="ro-RO"/>
              </w:rPr>
            </w:pPr>
          </w:p>
          <w:p w14:paraId="6CDF1226" w14:textId="77777777" w:rsidR="00B427AF" w:rsidRDefault="00B427AF" w:rsidP="009575E9">
            <w:pPr>
              <w:tabs>
                <w:tab w:val="left" w:pos="1269"/>
              </w:tabs>
              <w:rPr>
                <w:rFonts w:ascii="Times New Roman" w:hAnsi="Times New Roman"/>
                <w:sz w:val="24"/>
                <w:szCs w:val="24"/>
                <w:lang w:val="ro-RO"/>
              </w:rPr>
            </w:pPr>
          </w:p>
          <w:p w14:paraId="4CFB7534" w14:textId="77777777" w:rsidR="00B427AF" w:rsidRDefault="00B427AF" w:rsidP="009575E9">
            <w:pPr>
              <w:tabs>
                <w:tab w:val="left" w:pos="1269"/>
              </w:tabs>
              <w:rPr>
                <w:rFonts w:ascii="Times New Roman" w:hAnsi="Times New Roman"/>
                <w:sz w:val="24"/>
                <w:szCs w:val="24"/>
                <w:lang w:val="ro-RO"/>
              </w:rPr>
            </w:pPr>
          </w:p>
          <w:p w14:paraId="66F24485" w14:textId="77777777" w:rsidR="00B427AF" w:rsidRDefault="00B427AF" w:rsidP="009575E9">
            <w:pPr>
              <w:tabs>
                <w:tab w:val="left" w:pos="1269"/>
              </w:tabs>
              <w:rPr>
                <w:rFonts w:ascii="Times New Roman" w:hAnsi="Times New Roman"/>
                <w:sz w:val="24"/>
                <w:szCs w:val="24"/>
                <w:lang w:val="ro-RO"/>
              </w:rPr>
            </w:pPr>
          </w:p>
          <w:p w14:paraId="45F078D3" w14:textId="77777777" w:rsidR="00B427AF" w:rsidRDefault="00B427AF" w:rsidP="009575E9">
            <w:pPr>
              <w:tabs>
                <w:tab w:val="left" w:pos="1269"/>
              </w:tabs>
              <w:rPr>
                <w:rFonts w:ascii="Times New Roman" w:hAnsi="Times New Roman"/>
                <w:sz w:val="24"/>
                <w:szCs w:val="24"/>
                <w:lang w:val="ro-RO"/>
              </w:rPr>
            </w:pPr>
          </w:p>
          <w:p w14:paraId="0EA001E6" w14:textId="77777777" w:rsidR="00B427AF" w:rsidRDefault="00B427AF" w:rsidP="009575E9">
            <w:pPr>
              <w:tabs>
                <w:tab w:val="left" w:pos="1269"/>
              </w:tabs>
              <w:rPr>
                <w:rFonts w:ascii="Times New Roman" w:hAnsi="Times New Roman"/>
                <w:sz w:val="24"/>
                <w:szCs w:val="24"/>
                <w:lang w:val="ro-RO"/>
              </w:rPr>
            </w:pPr>
          </w:p>
          <w:p w14:paraId="2A5F42B2" w14:textId="77777777" w:rsidR="00E968EA" w:rsidRDefault="00E968EA" w:rsidP="009575E9">
            <w:pPr>
              <w:tabs>
                <w:tab w:val="left" w:pos="1269"/>
              </w:tabs>
              <w:rPr>
                <w:rFonts w:ascii="Times New Roman" w:hAnsi="Times New Roman"/>
                <w:sz w:val="24"/>
                <w:szCs w:val="24"/>
                <w:lang w:val="ro-RO"/>
              </w:rPr>
            </w:pPr>
          </w:p>
          <w:p w14:paraId="29F0A88D" w14:textId="77777777" w:rsidR="00E968EA" w:rsidRDefault="00E968EA" w:rsidP="009575E9">
            <w:pPr>
              <w:tabs>
                <w:tab w:val="left" w:pos="1269"/>
              </w:tabs>
              <w:rPr>
                <w:rFonts w:ascii="Times New Roman" w:hAnsi="Times New Roman"/>
                <w:sz w:val="24"/>
                <w:szCs w:val="24"/>
                <w:lang w:val="ro-RO"/>
              </w:rPr>
            </w:pPr>
          </w:p>
          <w:p w14:paraId="6F4720CA" w14:textId="77777777" w:rsidR="00E968EA" w:rsidRDefault="00E968EA" w:rsidP="009575E9">
            <w:pPr>
              <w:tabs>
                <w:tab w:val="left" w:pos="1269"/>
              </w:tabs>
              <w:rPr>
                <w:rFonts w:ascii="Times New Roman" w:hAnsi="Times New Roman"/>
                <w:sz w:val="24"/>
                <w:szCs w:val="24"/>
                <w:lang w:val="ro-RO"/>
              </w:rPr>
            </w:pPr>
          </w:p>
          <w:p w14:paraId="2646EC0A" w14:textId="77777777" w:rsidR="00E968EA" w:rsidRDefault="00E968EA" w:rsidP="009575E9">
            <w:pPr>
              <w:tabs>
                <w:tab w:val="left" w:pos="1269"/>
              </w:tabs>
              <w:rPr>
                <w:rFonts w:ascii="Times New Roman" w:hAnsi="Times New Roman"/>
                <w:sz w:val="24"/>
                <w:szCs w:val="24"/>
                <w:lang w:val="ro-RO"/>
              </w:rPr>
            </w:pPr>
          </w:p>
          <w:p w14:paraId="0AADE037" w14:textId="77777777" w:rsidR="00E968EA" w:rsidRDefault="00E968EA" w:rsidP="009575E9">
            <w:pPr>
              <w:tabs>
                <w:tab w:val="left" w:pos="1269"/>
              </w:tabs>
              <w:rPr>
                <w:rFonts w:ascii="Times New Roman" w:hAnsi="Times New Roman"/>
                <w:sz w:val="24"/>
                <w:szCs w:val="24"/>
                <w:lang w:val="ro-RO"/>
              </w:rPr>
            </w:pPr>
          </w:p>
          <w:p w14:paraId="6F7B9AA1" w14:textId="77777777" w:rsidR="00E968EA" w:rsidRDefault="00E968EA" w:rsidP="009575E9">
            <w:pPr>
              <w:tabs>
                <w:tab w:val="left" w:pos="1269"/>
              </w:tabs>
              <w:rPr>
                <w:rFonts w:ascii="Times New Roman" w:hAnsi="Times New Roman"/>
                <w:sz w:val="24"/>
                <w:szCs w:val="24"/>
                <w:lang w:val="ro-RO"/>
              </w:rPr>
            </w:pPr>
          </w:p>
          <w:p w14:paraId="26A69EB5" w14:textId="77777777" w:rsidR="00E968EA" w:rsidRDefault="00E968EA" w:rsidP="009575E9">
            <w:pPr>
              <w:tabs>
                <w:tab w:val="left" w:pos="1269"/>
              </w:tabs>
              <w:rPr>
                <w:rFonts w:ascii="Times New Roman" w:hAnsi="Times New Roman"/>
                <w:sz w:val="24"/>
                <w:szCs w:val="24"/>
                <w:lang w:val="ro-RO"/>
              </w:rPr>
            </w:pPr>
          </w:p>
          <w:p w14:paraId="1FE157E6" w14:textId="77777777" w:rsidR="00E968EA" w:rsidRDefault="00E968EA" w:rsidP="009575E9">
            <w:pPr>
              <w:tabs>
                <w:tab w:val="left" w:pos="1269"/>
              </w:tabs>
              <w:rPr>
                <w:rFonts w:ascii="Times New Roman" w:hAnsi="Times New Roman"/>
                <w:sz w:val="24"/>
                <w:szCs w:val="24"/>
                <w:lang w:val="ro-RO"/>
              </w:rPr>
            </w:pPr>
          </w:p>
          <w:p w14:paraId="4E837B7C" w14:textId="77777777" w:rsidR="00E968EA" w:rsidRDefault="00E968EA" w:rsidP="009575E9">
            <w:pPr>
              <w:tabs>
                <w:tab w:val="left" w:pos="1269"/>
              </w:tabs>
              <w:rPr>
                <w:rFonts w:ascii="Times New Roman" w:hAnsi="Times New Roman"/>
                <w:sz w:val="24"/>
                <w:szCs w:val="24"/>
                <w:lang w:val="ro-RO"/>
              </w:rPr>
            </w:pPr>
          </w:p>
          <w:p w14:paraId="1D45D023" w14:textId="77777777" w:rsidR="00E968EA" w:rsidRDefault="00E968EA" w:rsidP="009575E9">
            <w:pPr>
              <w:tabs>
                <w:tab w:val="left" w:pos="1269"/>
              </w:tabs>
              <w:rPr>
                <w:rFonts w:ascii="Times New Roman" w:hAnsi="Times New Roman"/>
                <w:sz w:val="24"/>
                <w:szCs w:val="24"/>
                <w:lang w:val="ro-RO"/>
              </w:rPr>
            </w:pPr>
          </w:p>
          <w:p w14:paraId="53ED808E" w14:textId="77777777" w:rsidR="00E968EA" w:rsidRDefault="00E968EA" w:rsidP="009575E9">
            <w:pPr>
              <w:tabs>
                <w:tab w:val="left" w:pos="1269"/>
              </w:tabs>
              <w:rPr>
                <w:rFonts w:ascii="Times New Roman" w:hAnsi="Times New Roman"/>
                <w:sz w:val="24"/>
                <w:szCs w:val="24"/>
                <w:lang w:val="ro-RO"/>
              </w:rPr>
            </w:pPr>
          </w:p>
          <w:p w14:paraId="5535C07E" w14:textId="1A4E966D" w:rsidR="00B427AF" w:rsidRDefault="00E968EA" w:rsidP="009575E9">
            <w:pPr>
              <w:tabs>
                <w:tab w:val="left" w:pos="1269"/>
              </w:tabs>
              <w:rPr>
                <w:rFonts w:ascii="Times New Roman" w:hAnsi="Times New Roman"/>
                <w:sz w:val="24"/>
                <w:szCs w:val="24"/>
                <w:lang w:val="ro-RO"/>
              </w:rPr>
            </w:pPr>
            <w:r>
              <w:rPr>
                <w:rFonts w:ascii="Times New Roman" w:hAnsi="Times New Roman"/>
                <w:sz w:val="24"/>
                <w:szCs w:val="24"/>
                <w:lang w:val="ro-RO"/>
              </w:rPr>
              <w:t>Acest regulament vizează doar activitatea autorizată conform art. 25 din Legea 209/2016 privind deșeurile (activitatea de tratare) astfel, solicitarea de confirmare a încetării statutului de deșeu poate fi solicitată o dată cu solicitarea autorizației sau ulterior.</w:t>
            </w:r>
          </w:p>
          <w:p w14:paraId="6E4CACBA" w14:textId="77777777" w:rsidR="00E968EA" w:rsidRDefault="00E968EA" w:rsidP="009575E9">
            <w:pPr>
              <w:tabs>
                <w:tab w:val="left" w:pos="1269"/>
              </w:tabs>
              <w:rPr>
                <w:rFonts w:ascii="Times New Roman" w:hAnsi="Times New Roman"/>
                <w:sz w:val="24"/>
                <w:szCs w:val="24"/>
                <w:lang w:val="ro-RO"/>
              </w:rPr>
            </w:pPr>
          </w:p>
          <w:p w14:paraId="12B153AA" w14:textId="77777777" w:rsidR="00E968EA" w:rsidRDefault="00E968EA" w:rsidP="009575E9">
            <w:pPr>
              <w:tabs>
                <w:tab w:val="left" w:pos="1269"/>
              </w:tabs>
              <w:rPr>
                <w:rFonts w:ascii="Times New Roman" w:hAnsi="Times New Roman"/>
                <w:sz w:val="24"/>
                <w:szCs w:val="24"/>
                <w:lang w:val="ro-RO"/>
              </w:rPr>
            </w:pPr>
          </w:p>
          <w:p w14:paraId="26F83569" w14:textId="77777777" w:rsidR="00E968EA" w:rsidRDefault="00E968EA" w:rsidP="009575E9">
            <w:pPr>
              <w:tabs>
                <w:tab w:val="left" w:pos="1269"/>
              </w:tabs>
              <w:rPr>
                <w:rFonts w:ascii="Times New Roman" w:hAnsi="Times New Roman"/>
                <w:sz w:val="24"/>
                <w:szCs w:val="24"/>
                <w:lang w:val="ro-RO"/>
              </w:rPr>
            </w:pPr>
          </w:p>
          <w:p w14:paraId="13680DBC" w14:textId="77777777" w:rsidR="00E968EA" w:rsidRDefault="00E968EA" w:rsidP="009575E9">
            <w:pPr>
              <w:tabs>
                <w:tab w:val="left" w:pos="1269"/>
              </w:tabs>
              <w:rPr>
                <w:rFonts w:ascii="Times New Roman" w:hAnsi="Times New Roman"/>
                <w:sz w:val="24"/>
                <w:szCs w:val="24"/>
                <w:lang w:val="ro-RO"/>
              </w:rPr>
            </w:pPr>
          </w:p>
          <w:p w14:paraId="4B7714F4" w14:textId="77777777" w:rsidR="00E968EA" w:rsidRDefault="00E968EA" w:rsidP="009575E9">
            <w:pPr>
              <w:tabs>
                <w:tab w:val="left" w:pos="1269"/>
              </w:tabs>
              <w:rPr>
                <w:rFonts w:ascii="Times New Roman" w:hAnsi="Times New Roman"/>
                <w:sz w:val="24"/>
                <w:szCs w:val="24"/>
                <w:lang w:val="ro-RO"/>
              </w:rPr>
            </w:pPr>
          </w:p>
          <w:p w14:paraId="6AA9787B" w14:textId="77777777" w:rsidR="00E968EA" w:rsidRDefault="00E968EA" w:rsidP="009575E9">
            <w:pPr>
              <w:tabs>
                <w:tab w:val="left" w:pos="1269"/>
              </w:tabs>
              <w:rPr>
                <w:rFonts w:ascii="Times New Roman" w:hAnsi="Times New Roman"/>
                <w:sz w:val="24"/>
                <w:szCs w:val="24"/>
                <w:lang w:val="ro-RO"/>
              </w:rPr>
            </w:pPr>
          </w:p>
          <w:p w14:paraId="7FD51AD7" w14:textId="77777777" w:rsidR="00E968EA" w:rsidRDefault="00E968EA" w:rsidP="009575E9">
            <w:pPr>
              <w:tabs>
                <w:tab w:val="left" w:pos="1269"/>
              </w:tabs>
              <w:rPr>
                <w:rFonts w:ascii="Times New Roman" w:hAnsi="Times New Roman"/>
                <w:sz w:val="24"/>
                <w:szCs w:val="24"/>
                <w:lang w:val="ro-RO"/>
              </w:rPr>
            </w:pPr>
          </w:p>
          <w:p w14:paraId="6DF6D028" w14:textId="77777777" w:rsidR="00E968EA" w:rsidRDefault="00E968EA" w:rsidP="009575E9">
            <w:pPr>
              <w:tabs>
                <w:tab w:val="left" w:pos="1269"/>
              </w:tabs>
              <w:rPr>
                <w:rFonts w:ascii="Times New Roman" w:hAnsi="Times New Roman"/>
                <w:sz w:val="24"/>
                <w:szCs w:val="24"/>
                <w:lang w:val="ro-RO"/>
              </w:rPr>
            </w:pPr>
          </w:p>
          <w:p w14:paraId="016D106D" w14:textId="77777777" w:rsidR="00E968EA" w:rsidRDefault="00E968EA" w:rsidP="009575E9">
            <w:pPr>
              <w:tabs>
                <w:tab w:val="left" w:pos="1269"/>
              </w:tabs>
              <w:rPr>
                <w:rFonts w:ascii="Times New Roman" w:hAnsi="Times New Roman"/>
                <w:sz w:val="24"/>
                <w:szCs w:val="24"/>
                <w:lang w:val="ro-RO"/>
              </w:rPr>
            </w:pPr>
          </w:p>
          <w:p w14:paraId="5FF6642E" w14:textId="77777777" w:rsidR="00E968EA" w:rsidRDefault="00E968EA" w:rsidP="009575E9">
            <w:pPr>
              <w:tabs>
                <w:tab w:val="left" w:pos="1269"/>
              </w:tabs>
              <w:rPr>
                <w:rFonts w:ascii="Times New Roman" w:hAnsi="Times New Roman"/>
                <w:sz w:val="24"/>
                <w:szCs w:val="24"/>
                <w:lang w:val="ro-RO"/>
              </w:rPr>
            </w:pPr>
          </w:p>
          <w:p w14:paraId="0FF9E20F" w14:textId="65B953CA" w:rsidR="00E968EA" w:rsidRDefault="00E968EA" w:rsidP="009575E9">
            <w:pPr>
              <w:tabs>
                <w:tab w:val="left" w:pos="1269"/>
              </w:tabs>
              <w:rPr>
                <w:rFonts w:ascii="Times New Roman" w:hAnsi="Times New Roman"/>
                <w:sz w:val="24"/>
                <w:szCs w:val="24"/>
                <w:lang w:val="ro-RO"/>
              </w:rPr>
            </w:pPr>
            <w:r>
              <w:rPr>
                <w:rFonts w:ascii="Times New Roman" w:hAnsi="Times New Roman"/>
                <w:sz w:val="24"/>
                <w:szCs w:val="24"/>
                <w:lang w:val="ro-RO"/>
              </w:rPr>
              <w:t>Se acceptă.</w:t>
            </w:r>
          </w:p>
          <w:p w14:paraId="4FAD2E34" w14:textId="77777777" w:rsidR="00E968EA" w:rsidRDefault="00E968EA" w:rsidP="009575E9">
            <w:pPr>
              <w:tabs>
                <w:tab w:val="left" w:pos="1269"/>
              </w:tabs>
              <w:rPr>
                <w:rFonts w:ascii="Times New Roman" w:hAnsi="Times New Roman"/>
                <w:sz w:val="24"/>
                <w:szCs w:val="24"/>
                <w:lang w:val="ro-RO"/>
              </w:rPr>
            </w:pPr>
          </w:p>
          <w:p w14:paraId="74033F6B" w14:textId="77777777" w:rsidR="00B427AF" w:rsidRDefault="00B427AF" w:rsidP="009575E9">
            <w:pPr>
              <w:tabs>
                <w:tab w:val="left" w:pos="1269"/>
              </w:tabs>
              <w:rPr>
                <w:rFonts w:ascii="Times New Roman" w:hAnsi="Times New Roman"/>
                <w:sz w:val="24"/>
                <w:szCs w:val="24"/>
                <w:lang w:val="ro-RO"/>
              </w:rPr>
            </w:pPr>
          </w:p>
          <w:p w14:paraId="3D5B30C1" w14:textId="77777777" w:rsidR="00B427AF" w:rsidRDefault="00B427AF" w:rsidP="009575E9">
            <w:pPr>
              <w:tabs>
                <w:tab w:val="left" w:pos="1269"/>
              </w:tabs>
              <w:rPr>
                <w:rFonts w:ascii="Times New Roman" w:hAnsi="Times New Roman"/>
                <w:sz w:val="24"/>
                <w:szCs w:val="24"/>
                <w:lang w:val="ro-RO"/>
              </w:rPr>
            </w:pPr>
          </w:p>
          <w:p w14:paraId="7D28B1DA" w14:textId="77777777" w:rsidR="00B427AF" w:rsidRDefault="00B427AF" w:rsidP="009575E9">
            <w:pPr>
              <w:tabs>
                <w:tab w:val="left" w:pos="1269"/>
              </w:tabs>
              <w:rPr>
                <w:rFonts w:ascii="Times New Roman" w:hAnsi="Times New Roman"/>
                <w:sz w:val="24"/>
                <w:szCs w:val="24"/>
                <w:lang w:val="ro-RO"/>
              </w:rPr>
            </w:pPr>
          </w:p>
          <w:p w14:paraId="1DC414B0" w14:textId="77777777" w:rsidR="00B427AF" w:rsidRDefault="00B427AF" w:rsidP="009575E9">
            <w:pPr>
              <w:tabs>
                <w:tab w:val="left" w:pos="1269"/>
              </w:tabs>
              <w:rPr>
                <w:rFonts w:ascii="Times New Roman" w:hAnsi="Times New Roman"/>
                <w:sz w:val="24"/>
                <w:szCs w:val="24"/>
                <w:lang w:val="ro-RO"/>
              </w:rPr>
            </w:pPr>
          </w:p>
          <w:p w14:paraId="54A71A5B" w14:textId="77777777" w:rsidR="00B427AF" w:rsidRDefault="00B427AF" w:rsidP="009575E9">
            <w:pPr>
              <w:tabs>
                <w:tab w:val="left" w:pos="1269"/>
              </w:tabs>
              <w:rPr>
                <w:rFonts w:ascii="Times New Roman" w:hAnsi="Times New Roman"/>
                <w:sz w:val="24"/>
                <w:szCs w:val="24"/>
                <w:lang w:val="ro-RO"/>
              </w:rPr>
            </w:pPr>
          </w:p>
          <w:p w14:paraId="21983151" w14:textId="77777777" w:rsidR="00B427AF" w:rsidRDefault="00B427AF" w:rsidP="009575E9">
            <w:pPr>
              <w:tabs>
                <w:tab w:val="left" w:pos="1269"/>
              </w:tabs>
              <w:rPr>
                <w:rFonts w:ascii="Times New Roman" w:hAnsi="Times New Roman"/>
                <w:sz w:val="24"/>
                <w:szCs w:val="24"/>
                <w:lang w:val="ro-RO"/>
              </w:rPr>
            </w:pPr>
          </w:p>
          <w:p w14:paraId="738CCE12" w14:textId="77777777" w:rsidR="00B427AF" w:rsidRDefault="00B427AF" w:rsidP="009575E9">
            <w:pPr>
              <w:tabs>
                <w:tab w:val="left" w:pos="1269"/>
              </w:tabs>
              <w:rPr>
                <w:rFonts w:ascii="Times New Roman" w:hAnsi="Times New Roman"/>
                <w:sz w:val="24"/>
                <w:szCs w:val="24"/>
                <w:lang w:val="ro-RO"/>
              </w:rPr>
            </w:pPr>
          </w:p>
          <w:p w14:paraId="242ECFDF" w14:textId="77777777" w:rsidR="00B427AF" w:rsidRDefault="00B427AF" w:rsidP="009575E9">
            <w:pPr>
              <w:tabs>
                <w:tab w:val="left" w:pos="1269"/>
              </w:tabs>
              <w:rPr>
                <w:rFonts w:ascii="Times New Roman" w:hAnsi="Times New Roman"/>
                <w:sz w:val="24"/>
                <w:szCs w:val="24"/>
                <w:lang w:val="ro-RO"/>
              </w:rPr>
            </w:pPr>
          </w:p>
          <w:p w14:paraId="40FB3FA1" w14:textId="77777777" w:rsidR="00B427AF" w:rsidRDefault="00B427AF" w:rsidP="009575E9">
            <w:pPr>
              <w:tabs>
                <w:tab w:val="left" w:pos="1269"/>
              </w:tabs>
              <w:rPr>
                <w:rFonts w:ascii="Times New Roman" w:hAnsi="Times New Roman"/>
                <w:sz w:val="24"/>
                <w:szCs w:val="24"/>
                <w:lang w:val="ro-RO"/>
              </w:rPr>
            </w:pPr>
          </w:p>
          <w:p w14:paraId="01671435" w14:textId="12220D72" w:rsidR="00B427AF" w:rsidRPr="009575E9" w:rsidRDefault="00B427AF" w:rsidP="009575E9">
            <w:pPr>
              <w:tabs>
                <w:tab w:val="left" w:pos="1269"/>
              </w:tabs>
              <w:rPr>
                <w:rFonts w:ascii="Times New Roman" w:hAnsi="Times New Roman"/>
                <w:sz w:val="24"/>
                <w:szCs w:val="24"/>
                <w:lang w:val="ro-RO"/>
              </w:rPr>
            </w:pPr>
          </w:p>
        </w:tc>
      </w:tr>
    </w:tbl>
    <w:p w14:paraId="62D34D0A" w14:textId="77777777" w:rsidR="00DF3AF6" w:rsidRDefault="00DF3AF6" w:rsidP="00DF3AF6">
      <w:pPr>
        <w:tabs>
          <w:tab w:val="left" w:pos="884"/>
          <w:tab w:val="left" w:pos="1196"/>
        </w:tabs>
        <w:spacing w:after="0" w:line="240" w:lineRule="auto"/>
        <w:jc w:val="center"/>
        <w:rPr>
          <w:rFonts w:ascii="Times New Roman" w:hAnsi="Times New Roman"/>
          <w:b/>
          <w:sz w:val="24"/>
          <w:szCs w:val="24"/>
          <w:lang w:val="ro-MD"/>
        </w:rPr>
      </w:pPr>
    </w:p>
    <w:p w14:paraId="1DC6E0A5" w14:textId="77777777" w:rsidR="009A7F29" w:rsidRDefault="009A7F29" w:rsidP="00DF3AF6">
      <w:pPr>
        <w:tabs>
          <w:tab w:val="left" w:pos="884"/>
          <w:tab w:val="left" w:pos="1196"/>
        </w:tabs>
        <w:spacing w:after="0" w:line="240" w:lineRule="auto"/>
        <w:jc w:val="center"/>
        <w:rPr>
          <w:rFonts w:ascii="Times New Roman" w:hAnsi="Times New Roman"/>
          <w:b/>
          <w:sz w:val="24"/>
          <w:szCs w:val="24"/>
          <w:lang w:val="ro-MD"/>
        </w:rPr>
      </w:pPr>
    </w:p>
    <w:p w14:paraId="5E18291F" w14:textId="77777777" w:rsidR="009A7F29" w:rsidRDefault="009A7F29" w:rsidP="00DF3AF6">
      <w:pPr>
        <w:tabs>
          <w:tab w:val="left" w:pos="884"/>
          <w:tab w:val="left" w:pos="1196"/>
        </w:tabs>
        <w:spacing w:after="0" w:line="240" w:lineRule="auto"/>
        <w:jc w:val="center"/>
        <w:rPr>
          <w:rFonts w:ascii="Times New Roman" w:hAnsi="Times New Roman"/>
          <w:b/>
          <w:sz w:val="24"/>
          <w:szCs w:val="24"/>
          <w:lang w:val="ro-MD"/>
        </w:rPr>
      </w:pPr>
    </w:p>
    <w:p w14:paraId="5BDE58F0" w14:textId="77777777" w:rsidR="009A7F29" w:rsidRDefault="009A7F29" w:rsidP="00DF3AF6">
      <w:pPr>
        <w:tabs>
          <w:tab w:val="left" w:pos="884"/>
          <w:tab w:val="left" w:pos="1196"/>
        </w:tabs>
        <w:spacing w:after="0" w:line="240" w:lineRule="auto"/>
        <w:jc w:val="center"/>
        <w:rPr>
          <w:rFonts w:ascii="Times New Roman" w:hAnsi="Times New Roman"/>
          <w:b/>
          <w:sz w:val="24"/>
          <w:szCs w:val="24"/>
          <w:lang w:val="ro-MD"/>
        </w:rPr>
      </w:pPr>
    </w:p>
    <w:p w14:paraId="2D210EC8" w14:textId="77777777" w:rsidR="009A7F29" w:rsidRDefault="009A7F29" w:rsidP="00DF3AF6">
      <w:pPr>
        <w:tabs>
          <w:tab w:val="left" w:pos="884"/>
          <w:tab w:val="left" w:pos="1196"/>
        </w:tabs>
        <w:spacing w:after="0" w:line="240" w:lineRule="auto"/>
        <w:jc w:val="center"/>
        <w:rPr>
          <w:rFonts w:ascii="Times New Roman" w:hAnsi="Times New Roman"/>
          <w:b/>
          <w:sz w:val="24"/>
          <w:szCs w:val="24"/>
          <w:lang w:val="ro-MD"/>
        </w:rPr>
      </w:pPr>
    </w:p>
    <w:p w14:paraId="1D3B20C7" w14:textId="77777777" w:rsidR="009A7F29" w:rsidRDefault="009A7F29" w:rsidP="00DF3AF6">
      <w:pPr>
        <w:tabs>
          <w:tab w:val="left" w:pos="884"/>
          <w:tab w:val="left" w:pos="1196"/>
        </w:tabs>
        <w:spacing w:after="0" w:line="240" w:lineRule="auto"/>
        <w:jc w:val="center"/>
        <w:rPr>
          <w:rFonts w:ascii="Times New Roman" w:hAnsi="Times New Roman"/>
          <w:b/>
          <w:sz w:val="24"/>
          <w:szCs w:val="24"/>
          <w:lang w:val="ro-MD"/>
        </w:rPr>
      </w:pPr>
    </w:p>
    <w:p w14:paraId="6FCD5396" w14:textId="77777777" w:rsidR="009A7F29" w:rsidRPr="00BC4E19" w:rsidRDefault="009A7F29" w:rsidP="009A7F29">
      <w:pPr>
        <w:tabs>
          <w:tab w:val="left" w:pos="884"/>
          <w:tab w:val="left" w:pos="1196"/>
        </w:tabs>
        <w:spacing w:after="0" w:line="240" w:lineRule="auto"/>
        <w:jc w:val="center"/>
        <w:rPr>
          <w:rFonts w:ascii="Times New Roman" w:hAnsi="Times New Roman"/>
          <w:b/>
          <w:sz w:val="28"/>
          <w:szCs w:val="28"/>
          <w:lang w:val="ro-RO"/>
        </w:rPr>
      </w:pPr>
      <w:r w:rsidRPr="00BC4E19">
        <w:rPr>
          <w:rFonts w:ascii="Times New Roman" w:hAnsi="Times New Roman"/>
          <w:b/>
          <w:sz w:val="28"/>
          <w:szCs w:val="28"/>
          <w:lang w:val="ro-RO"/>
        </w:rPr>
        <w:lastRenderedPageBreak/>
        <w:t>SINTEZA</w:t>
      </w:r>
    </w:p>
    <w:p w14:paraId="330C9DF3" w14:textId="77777777" w:rsidR="009A7F29" w:rsidRPr="00BC4E19" w:rsidRDefault="009A7F29" w:rsidP="009A7F29">
      <w:pPr>
        <w:spacing w:before="120"/>
        <w:ind w:firstLine="720"/>
        <w:jc w:val="center"/>
        <w:rPr>
          <w:rFonts w:ascii="Times New Roman" w:hAnsi="Times New Roman"/>
          <w:b/>
          <w:bCs/>
          <w:kern w:val="32"/>
          <w:sz w:val="28"/>
          <w:szCs w:val="28"/>
          <w:lang w:val="ro-RO"/>
        </w:rPr>
      </w:pPr>
      <w:r w:rsidRPr="00BC4E19">
        <w:rPr>
          <w:rFonts w:ascii="Times New Roman" w:hAnsi="Times New Roman"/>
          <w:b/>
          <w:sz w:val="28"/>
          <w:szCs w:val="28"/>
          <w:lang w:val="ro-RO"/>
        </w:rPr>
        <w:t xml:space="preserve">Opiniei expertului asupra </w:t>
      </w:r>
      <w:r w:rsidRPr="00BC4E19">
        <w:rPr>
          <w:rFonts w:ascii="Times New Roman" w:hAnsi="Times New Roman"/>
          <w:b/>
          <w:bCs/>
          <w:kern w:val="32"/>
          <w:sz w:val="28"/>
          <w:szCs w:val="28"/>
          <w:lang w:val="ro-RO"/>
        </w:rPr>
        <w:t>proiectului Regulamentului privind stabilirea criteriilor de încetare a statutului de deșeu pentru deșeurile de cupru, fier și oțel, aluminiu, cioburile de sticlă și compost</w:t>
      </w:r>
    </w:p>
    <w:p w14:paraId="7D2BA3A3" w14:textId="77777777" w:rsidR="009A7F29" w:rsidRPr="009A7F29" w:rsidRDefault="009A7F29" w:rsidP="00DF3AF6">
      <w:pPr>
        <w:tabs>
          <w:tab w:val="left" w:pos="884"/>
          <w:tab w:val="left" w:pos="1196"/>
        </w:tabs>
        <w:spacing w:after="0" w:line="240" w:lineRule="auto"/>
        <w:jc w:val="center"/>
        <w:rPr>
          <w:rFonts w:ascii="Times New Roman" w:hAnsi="Times New Roman"/>
          <w:b/>
          <w:sz w:val="24"/>
          <w:szCs w:val="24"/>
          <w:lang w:val="ro-RO"/>
        </w:rPr>
      </w:pPr>
    </w:p>
    <w:p w14:paraId="517FB3ED" w14:textId="77777777" w:rsidR="009A7F29" w:rsidRDefault="009A7F29" w:rsidP="00DF3AF6">
      <w:pPr>
        <w:tabs>
          <w:tab w:val="left" w:pos="884"/>
          <w:tab w:val="left" w:pos="1196"/>
        </w:tabs>
        <w:spacing w:after="0" w:line="240" w:lineRule="auto"/>
        <w:jc w:val="center"/>
        <w:rPr>
          <w:rFonts w:ascii="Times New Roman" w:hAnsi="Times New Roman"/>
          <w:b/>
          <w:sz w:val="24"/>
          <w:szCs w:val="24"/>
          <w:lang w:val="ro-MD"/>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8"/>
        <w:gridCol w:w="6521"/>
      </w:tblGrid>
      <w:tr w:rsidR="009A7F29" w:rsidRPr="006F5DA5" w14:paraId="66ABA5B7" w14:textId="77777777" w:rsidTr="00E06496">
        <w:trPr>
          <w:trHeight w:val="886"/>
        </w:trPr>
        <w:tc>
          <w:tcPr>
            <w:tcW w:w="7508" w:type="dxa"/>
            <w:shd w:val="clear" w:color="auto" w:fill="FFFFFF"/>
          </w:tcPr>
          <w:p w14:paraId="5B47226B" w14:textId="77777777" w:rsidR="009A7F29" w:rsidRPr="00B654BB" w:rsidRDefault="009A7F29" w:rsidP="00E06496">
            <w:pPr>
              <w:tabs>
                <w:tab w:val="left" w:pos="884"/>
                <w:tab w:val="left" w:pos="1196"/>
              </w:tabs>
              <w:spacing w:after="0" w:line="240" w:lineRule="auto"/>
              <w:jc w:val="center"/>
              <w:rPr>
                <w:rFonts w:ascii="Times New Roman" w:hAnsi="Times New Roman"/>
                <w:b/>
                <w:sz w:val="24"/>
                <w:szCs w:val="24"/>
                <w:lang w:val="ro-RO"/>
              </w:rPr>
            </w:pPr>
            <w:r w:rsidRPr="00B654BB">
              <w:rPr>
                <w:rFonts w:ascii="Times New Roman" w:hAnsi="Times New Roman"/>
                <w:b/>
                <w:sz w:val="24"/>
                <w:szCs w:val="24"/>
                <w:lang w:val="ro-RO"/>
              </w:rPr>
              <w:t>Conținutul obiecției/</w:t>
            </w:r>
          </w:p>
          <w:p w14:paraId="53004686" w14:textId="77777777" w:rsidR="009A7F29" w:rsidRPr="00B654BB" w:rsidRDefault="009A7F29" w:rsidP="00E06496">
            <w:pPr>
              <w:tabs>
                <w:tab w:val="left" w:pos="884"/>
                <w:tab w:val="left" w:pos="1196"/>
              </w:tabs>
              <w:spacing w:after="0" w:line="240" w:lineRule="auto"/>
              <w:jc w:val="center"/>
              <w:rPr>
                <w:rFonts w:ascii="Times New Roman" w:hAnsi="Times New Roman"/>
                <w:b/>
                <w:sz w:val="24"/>
                <w:szCs w:val="24"/>
                <w:lang w:val="ro-RO"/>
              </w:rPr>
            </w:pPr>
            <w:r w:rsidRPr="00B654BB">
              <w:rPr>
                <w:rFonts w:ascii="Times New Roman" w:hAnsi="Times New Roman"/>
                <w:b/>
                <w:sz w:val="24"/>
                <w:szCs w:val="24"/>
                <w:lang w:val="ro-RO"/>
              </w:rPr>
              <w:t>propunerii (recomandării)</w:t>
            </w:r>
          </w:p>
        </w:tc>
        <w:tc>
          <w:tcPr>
            <w:tcW w:w="6521" w:type="dxa"/>
            <w:shd w:val="clear" w:color="auto" w:fill="FFFFFF"/>
          </w:tcPr>
          <w:p w14:paraId="4C9E72D9" w14:textId="77777777" w:rsidR="009A7F29" w:rsidRPr="00B654BB" w:rsidRDefault="009A7F29" w:rsidP="00E06496">
            <w:pPr>
              <w:tabs>
                <w:tab w:val="left" w:pos="884"/>
                <w:tab w:val="left" w:pos="1196"/>
              </w:tabs>
              <w:spacing w:after="0" w:line="240" w:lineRule="auto"/>
              <w:jc w:val="center"/>
              <w:rPr>
                <w:rFonts w:ascii="Times New Roman" w:hAnsi="Times New Roman"/>
                <w:b/>
                <w:sz w:val="24"/>
                <w:szCs w:val="24"/>
                <w:lang w:val="ro-RO"/>
              </w:rPr>
            </w:pPr>
            <w:r w:rsidRPr="00B654BB">
              <w:rPr>
                <w:rFonts w:ascii="Times New Roman" w:hAnsi="Times New Roman"/>
                <w:b/>
                <w:sz w:val="24"/>
                <w:szCs w:val="24"/>
                <w:lang w:val="ro-RO"/>
              </w:rPr>
              <w:t>Argumentarea</w:t>
            </w:r>
          </w:p>
          <w:p w14:paraId="75A8C572" w14:textId="77777777" w:rsidR="009A7F29" w:rsidRPr="00B654BB" w:rsidRDefault="009A7F29" w:rsidP="00E06496">
            <w:pPr>
              <w:tabs>
                <w:tab w:val="left" w:pos="884"/>
                <w:tab w:val="left" w:pos="1196"/>
              </w:tabs>
              <w:spacing w:after="0" w:line="240" w:lineRule="auto"/>
              <w:jc w:val="center"/>
              <w:rPr>
                <w:rFonts w:ascii="Times New Roman" w:hAnsi="Times New Roman"/>
                <w:b/>
                <w:sz w:val="24"/>
                <w:szCs w:val="24"/>
                <w:lang w:val="ro-RO"/>
              </w:rPr>
            </w:pPr>
            <w:r w:rsidRPr="00B654BB">
              <w:rPr>
                <w:rFonts w:ascii="Times New Roman" w:hAnsi="Times New Roman"/>
                <w:b/>
                <w:sz w:val="24"/>
                <w:szCs w:val="24"/>
                <w:lang w:val="ro-RO"/>
              </w:rPr>
              <w:t>autorului proiectului</w:t>
            </w:r>
          </w:p>
        </w:tc>
      </w:tr>
      <w:tr w:rsidR="009A7F29" w:rsidRPr="00A04D39" w14:paraId="18466D83" w14:textId="77777777" w:rsidTr="00E06496">
        <w:trPr>
          <w:trHeight w:val="886"/>
        </w:trPr>
        <w:tc>
          <w:tcPr>
            <w:tcW w:w="7508" w:type="dxa"/>
          </w:tcPr>
          <w:p w14:paraId="62014EB2" w14:textId="77777777" w:rsidR="009A7F29" w:rsidRPr="00B654BB" w:rsidRDefault="009A7F29" w:rsidP="00E06496">
            <w:pPr>
              <w:pStyle w:val="Textcomentariu"/>
              <w:spacing w:before="120"/>
              <w:jc w:val="both"/>
              <w:rPr>
                <w:sz w:val="24"/>
                <w:szCs w:val="24"/>
                <w:lang w:val="ro-RO" w:eastAsia="ru-RU"/>
              </w:rPr>
            </w:pPr>
            <w:r w:rsidRPr="00B654BB">
              <w:rPr>
                <w:sz w:val="24"/>
                <w:szCs w:val="24"/>
                <w:lang w:val="ro-RO" w:eastAsia="ru-RU"/>
              </w:rPr>
              <w:t xml:space="preserve">Definițiile din </w:t>
            </w:r>
            <w:r w:rsidRPr="00B654BB">
              <w:rPr>
                <w:b/>
                <w:sz w:val="24"/>
                <w:szCs w:val="24"/>
                <w:lang w:val="ro-RO" w:eastAsia="ru-RU"/>
              </w:rPr>
              <w:t>punctul 4</w:t>
            </w:r>
            <w:r w:rsidRPr="00B654BB">
              <w:rPr>
                <w:sz w:val="24"/>
                <w:szCs w:val="24"/>
                <w:lang w:val="ro-RO" w:eastAsia="ru-RU"/>
              </w:rPr>
              <w:t xml:space="preserve"> al regulamentului sunt importante pentru clarificarea termenilor utilizați în cadrul său. Cu toate acestea, există câteva aspecte care ar putea crea neclarități la implementare: </w:t>
            </w:r>
          </w:p>
          <w:p w14:paraId="6734EE1C" w14:textId="77777777" w:rsidR="009A7F29" w:rsidRPr="00B654BB" w:rsidRDefault="009A7F29" w:rsidP="009A7F29">
            <w:pPr>
              <w:pStyle w:val="Textcomentariu"/>
              <w:numPr>
                <w:ilvl w:val="0"/>
                <w:numId w:val="17"/>
              </w:numPr>
              <w:spacing w:before="120"/>
              <w:jc w:val="both"/>
              <w:rPr>
                <w:sz w:val="24"/>
                <w:szCs w:val="24"/>
                <w:lang w:val="ro-RO" w:eastAsia="ru-RU"/>
              </w:rPr>
            </w:pPr>
            <w:r w:rsidRPr="00B654BB">
              <w:rPr>
                <w:sz w:val="24"/>
                <w:szCs w:val="24"/>
                <w:lang w:val="ro-RO" w:eastAsia="ru-RU"/>
              </w:rPr>
              <w:t>Definiția ”cioburilor de sticlă” este prea generală și nu clarifică ce fel de sticlă este acceptabilă (de exemplu, sticlă industrială, casnică, colorată sau necolorată, etc).</w:t>
            </w:r>
          </w:p>
          <w:p w14:paraId="749F9424" w14:textId="77777777" w:rsidR="009A7F29" w:rsidRPr="00B654BB" w:rsidRDefault="009A7F29" w:rsidP="00E06496">
            <w:pPr>
              <w:pStyle w:val="Textcomentariu"/>
              <w:spacing w:before="120"/>
              <w:ind w:left="720"/>
              <w:jc w:val="both"/>
              <w:rPr>
                <w:sz w:val="24"/>
                <w:szCs w:val="24"/>
                <w:lang w:val="ro-RO" w:eastAsia="ru-RU"/>
              </w:rPr>
            </w:pPr>
          </w:p>
          <w:p w14:paraId="29031F77" w14:textId="77777777" w:rsidR="009A7F29" w:rsidRPr="00B654BB" w:rsidRDefault="009A7F29" w:rsidP="009A7F29">
            <w:pPr>
              <w:pStyle w:val="Textcomentariu"/>
              <w:numPr>
                <w:ilvl w:val="0"/>
                <w:numId w:val="17"/>
              </w:numPr>
              <w:spacing w:before="120"/>
              <w:jc w:val="both"/>
              <w:rPr>
                <w:sz w:val="24"/>
                <w:szCs w:val="24"/>
                <w:lang w:val="ro-RO" w:eastAsia="ru-RU"/>
              </w:rPr>
            </w:pPr>
            <w:r w:rsidRPr="00B654BB">
              <w:rPr>
                <w:sz w:val="24"/>
                <w:szCs w:val="24"/>
                <w:lang w:val="ro-RO" w:eastAsia="ru-RU"/>
              </w:rPr>
              <w:t>În definiția ”inspecției vizuale” utilizarea termenului „orice echipament nespecializat” este vagă și poate genera confuzii în aplicare.</w:t>
            </w:r>
          </w:p>
          <w:p w14:paraId="77DAF1C4" w14:textId="77777777" w:rsidR="009A7F29" w:rsidRPr="00B654BB" w:rsidRDefault="009A7F29" w:rsidP="00E06496">
            <w:pPr>
              <w:pStyle w:val="Listparagraf"/>
              <w:rPr>
                <w:sz w:val="24"/>
                <w:szCs w:val="24"/>
                <w:lang w:val="ro-RO"/>
              </w:rPr>
            </w:pPr>
          </w:p>
          <w:p w14:paraId="2579EEBB" w14:textId="77777777" w:rsidR="009A7F29" w:rsidRPr="00B654BB" w:rsidRDefault="009A7F29" w:rsidP="00E06496">
            <w:pPr>
              <w:pStyle w:val="Textcomentariu"/>
              <w:spacing w:before="120"/>
              <w:jc w:val="both"/>
              <w:rPr>
                <w:sz w:val="24"/>
                <w:szCs w:val="24"/>
                <w:lang w:val="ro-RO" w:eastAsia="ru-RU"/>
              </w:rPr>
            </w:pPr>
          </w:p>
          <w:p w14:paraId="51C83F98" w14:textId="77777777" w:rsidR="009A7F29" w:rsidRPr="00B654BB" w:rsidRDefault="009A7F29" w:rsidP="009A7F29">
            <w:pPr>
              <w:pStyle w:val="Textcomentariu"/>
              <w:numPr>
                <w:ilvl w:val="0"/>
                <w:numId w:val="17"/>
              </w:numPr>
              <w:spacing w:before="120"/>
              <w:jc w:val="both"/>
              <w:rPr>
                <w:sz w:val="24"/>
                <w:szCs w:val="24"/>
                <w:lang w:val="ro-RO" w:eastAsia="ru-RU"/>
              </w:rPr>
            </w:pPr>
            <w:r w:rsidRPr="00B654BB">
              <w:rPr>
                <w:sz w:val="24"/>
                <w:szCs w:val="24"/>
                <w:lang w:val="ro-RO" w:eastAsia="ru-RU"/>
              </w:rPr>
              <w:t>Definiția „personal calificat„ nu specifică standardele/criteriile/cerințele minime pentru calificare (ex. experiență necesară, certificări recunoscute). Se recomandă includerea de cerințe clare minime pentru calificare, cum ar fi o anumită experiență sau formare în gestionarea deșeurilor.</w:t>
            </w:r>
          </w:p>
          <w:p w14:paraId="0A3C84E3" w14:textId="77777777" w:rsidR="009A7F29" w:rsidRPr="00B654BB" w:rsidRDefault="009A7F29" w:rsidP="00E06496">
            <w:pPr>
              <w:pStyle w:val="Textcomentariu"/>
              <w:spacing w:before="120"/>
              <w:ind w:left="720"/>
              <w:jc w:val="both"/>
              <w:rPr>
                <w:sz w:val="24"/>
                <w:szCs w:val="24"/>
                <w:lang w:val="ro-RO" w:eastAsia="ru-RU"/>
              </w:rPr>
            </w:pPr>
          </w:p>
          <w:p w14:paraId="4EC2A3B3" w14:textId="77777777" w:rsidR="009A7F29" w:rsidRPr="00B654BB" w:rsidRDefault="009A7F29" w:rsidP="009A7F29">
            <w:pPr>
              <w:pStyle w:val="Textcomentariu"/>
              <w:numPr>
                <w:ilvl w:val="0"/>
                <w:numId w:val="17"/>
              </w:numPr>
              <w:spacing w:before="120"/>
              <w:jc w:val="both"/>
              <w:rPr>
                <w:sz w:val="24"/>
                <w:szCs w:val="24"/>
                <w:lang w:val="ro-RO" w:eastAsia="ru-RU"/>
              </w:rPr>
            </w:pPr>
            <w:r w:rsidRPr="00B654BB">
              <w:rPr>
                <w:sz w:val="24"/>
                <w:szCs w:val="24"/>
                <w:lang w:val="ro-RO" w:eastAsia="ru-RU"/>
              </w:rPr>
              <w:lastRenderedPageBreak/>
              <w:t>Definiția ”transportului” nu precizează clar dacă loturile combinate din mai mulți producători sunt acceptabile, ceea ce ar putea duce la interpretări diferite. Este necesar de precizare care să permită clarificarea statutului loturilor mixte, dacă acestea sunt permise, și cum trebuie gestionate.</w:t>
            </w:r>
          </w:p>
          <w:p w14:paraId="1C0EDC73" w14:textId="77777777" w:rsidR="009A7F29" w:rsidRPr="00B654BB" w:rsidRDefault="009A7F29" w:rsidP="00E06496">
            <w:pPr>
              <w:autoSpaceDE w:val="0"/>
              <w:autoSpaceDN w:val="0"/>
              <w:adjustRightInd w:val="0"/>
              <w:spacing w:before="120"/>
              <w:jc w:val="both"/>
              <w:rPr>
                <w:rFonts w:ascii="Times New Roman" w:hAnsi="Times New Roman"/>
                <w:sz w:val="24"/>
                <w:szCs w:val="24"/>
                <w:lang w:val="ro-RO"/>
              </w:rPr>
            </w:pPr>
            <w:r w:rsidRPr="00B654BB">
              <w:rPr>
                <w:rFonts w:ascii="Times New Roman" w:hAnsi="Times New Roman"/>
                <w:sz w:val="24"/>
                <w:szCs w:val="24"/>
                <w:lang w:val="ro-RO"/>
              </w:rPr>
              <w:t xml:space="preserve">În </w:t>
            </w:r>
            <w:r w:rsidRPr="00B654BB">
              <w:rPr>
                <w:rFonts w:ascii="Times New Roman" w:hAnsi="Times New Roman"/>
                <w:b/>
                <w:sz w:val="24"/>
                <w:szCs w:val="24"/>
                <w:lang w:val="ro-RO"/>
              </w:rPr>
              <w:t>p.6 și 7</w:t>
            </w:r>
            <w:r w:rsidRPr="00B654BB">
              <w:rPr>
                <w:rFonts w:ascii="Times New Roman" w:hAnsi="Times New Roman"/>
                <w:sz w:val="24"/>
                <w:szCs w:val="24"/>
                <w:lang w:val="ro-RO"/>
              </w:rPr>
              <w:t xml:space="preserve"> se prevede instituirea unui </w:t>
            </w:r>
            <w:r w:rsidRPr="00B654BB">
              <w:rPr>
                <w:rFonts w:ascii="Times New Roman" w:hAnsi="Times New Roman"/>
                <w:b/>
                <w:i/>
                <w:sz w:val="24"/>
                <w:szCs w:val="24"/>
                <w:lang w:val="ro-RO"/>
              </w:rPr>
              <w:t>act permisiv nou și anume Certificatul de confirmare a încetării statutului de deșeu.</w:t>
            </w:r>
            <w:r w:rsidRPr="00B654BB">
              <w:rPr>
                <w:rFonts w:ascii="Times New Roman" w:hAnsi="Times New Roman"/>
                <w:sz w:val="24"/>
                <w:szCs w:val="24"/>
                <w:lang w:val="ro-RO"/>
              </w:rPr>
              <w:t xml:space="preserve"> Agenția de Mediu trebuie să elibereze un certificat pentru fiecare solicitare privind încetarea statutului de deșeu. Certificatul reprezintă dovada oficială că materialul respectiv nu mai este considerat deșeu. Potrivit proiectului producătorul sau deținătorul de deșeuri trebuie să solicite certificatul în mod formal, conform unei proceduri stabilite de Guvern. </w:t>
            </w:r>
          </w:p>
          <w:p w14:paraId="012BFA21" w14:textId="77777777" w:rsidR="009A7F29" w:rsidRPr="00B654BB" w:rsidRDefault="009A7F29" w:rsidP="00E06496">
            <w:pPr>
              <w:autoSpaceDE w:val="0"/>
              <w:autoSpaceDN w:val="0"/>
              <w:adjustRightInd w:val="0"/>
              <w:spacing w:before="120"/>
              <w:jc w:val="both"/>
              <w:rPr>
                <w:rFonts w:ascii="Times New Roman" w:hAnsi="Times New Roman"/>
                <w:sz w:val="24"/>
                <w:szCs w:val="24"/>
                <w:lang w:val="ro-RO"/>
              </w:rPr>
            </w:pPr>
            <w:r w:rsidRPr="00B654BB">
              <w:rPr>
                <w:rFonts w:ascii="Times New Roman" w:hAnsi="Times New Roman"/>
                <w:sz w:val="24"/>
                <w:szCs w:val="24"/>
                <w:lang w:val="ro-RO"/>
              </w:rPr>
              <w:t>Nu se susține includerea acestui certificat și se propune eliminarea acestuia din proiect.</w:t>
            </w:r>
            <w:r w:rsidRPr="00B654BB">
              <w:rPr>
                <w:rFonts w:ascii="Times New Roman" w:hAnsi="Times New Roman"/>
                <w:sz w:val="24"/>
                <w:szCs w:val="24"/>
                <w:lang w:val="pt-BR"/>
              </w:rPr>
              <w:t xml:space="preserve"> </w:t>
            </w:r>
            <w:r w:rsidRPr="00B654BB">
              <w:rPr>
                <w:rFonts w:ascii="Times New Roman" w:hAnsi="Times New Roman"/>
                <w:sz w:val="24"/>
                <w:szCs w:val="24"/>
                <w:lang w:val="ro-RO"/>
              </w:rPr>
              <w:t>Eliminarea acestuia este justificată de următoarele:</w:t>
            </w:r>
          </w:p>
          <w:p w14:paraId="0F276902" w14:textId="77777777" w:rsidR="009A7F29" w:rsidRPr="00B654BB" w:rsidRDefault="009A7F29" w:rsidP="009A7F29">
            <w:pPr>
              <w:numPr>
                <w:ilvl w:val="0"/>
                <w:numId w:val="18"/>
              </w:numPr>
              <w:autoSpaceDE w:val="0"/>
              <w:autoSpaceDN w:val="0"/>
              <w:adjustRightInd w:val="0"/>
              <w:spacing w:before="120" w:after="0" w:line="240" w:lineRule="auto"/>
              <w:jc w:val="both"/>
              <w:rPr>
                <w:rFonts w:ascii="Times New Roman" w:hAnsi="Times New Roman"/>
                <w:sz w:val="24"/>
                <w:szCs w:val="24"/>
                <w:lang w:val="ro-RO"/>
              </w:rPr>
            </w:pPr>
            <w:r w:rsidRPr="00B654BB">
              <w:rPr>
                <w:rFonts w:ascii="Times New Roman" w:hAnsi="Times New Roman"/>
                <w:sz w:val="24"/>
                <w:szCs w:val="24"/>
                <w:lang w:val="ro-RO"/>
              </w:rPr>
              <w:t>Regulamentele UE (ex. nr. 333/2011, 715/2013, 1179/2012) nu prevăd obligativitatea unui certificat individual. În legislația UE, încetarea statutului de deșeu este condiționată de îndeplinirea criteriilor tehnice și de mediu stabilite în regulamente. Nu este necesară eliberarea unui certificat oficial pentru fiecare caz, ci doar respectarea criteriilor de încetare a statutului de deșeu. În UE, declarația de conformitate, emisă de producător sau importator, este suficientă pentru a demonstra că materialele respectă criteriile și pot fi utilizate ca materii prime.</w:t>
            </w:r>
          </w:p>
          <w:p w14:paraId="75F41ADC" w14:textId="77777777" w:rsidR="009A7F29" w:rsidRPr="00B654BB" w:rsidRDefault="009A7F29" w:rsidP="009A7F29">
            <w:pPr>
              <w:numPr>
                <w:ilvl w:val="0"/>
                <w:numId w:val="18"/>
              </w:numPr>
              <w:autoSpaceDE w:val="0"/>
              <w:autoSpaceDN w:val="0"/>
              <w:adjustRightInd w:val="0"/>
              <w:spacing w:before="120" w:after="0" w:line="240" w:lineRule="auto"/>
              <w:jc w:val="both"/>
              <w:rPr>
                <w:rFonts w:ascii="Times New Roman" w:hAnsi="Times New Roman"/>
                <w:sz w:val="24"/>
                <w:szCs w:val="24"/>
                <w:lang w:val="ro-RO"/>
              </w:rPr>
            </w:pPr>
            <w:r w:rsidRPr="00B654BB">
              <w:rPr>
                <w:rFonts w:ascii="Times New Roman" w:hAnsi="Times New Roman"/>
                <w:sz w:val="24"/>
                <w:szCs w:val="24"/>
                <w:lang w:val="ro-RO"/>
              </w:rPr>
              <w:t xml:space="preserve">Certificatul este redundant în prezența declarației de conformitate - Regulamentul deja prevede declarația de conformitate (p. 20-22). Declarația de conformitate emisă de producător sau importator certifică faptul că materialele respectă criteriile tehnice și de mediu stabilite în regulament. Aceasta este suficientă pentru a demonstra </w:t>
            </w:r>
            <w:r w:rsidRPr="00B654BB">
              <w:rPr>
                <w:rFonts w:ascii="Times New Roman" w:hAnsi="Times New Roman"/>
                <w:sz w:val="24"/>
                <w:szCs w:val="24"/>
                <w:lang w:val="ro-RO"/>
              </w:rPr>
              <w:lastRenderedPageBreak/>
              <w:t>încetarea statutului de deșeu, eliminând necesitatea unui certificat suplimentar.</w:t>
            </w:r>
          </w:p>
          <w:p w14:paraId="30B76AEA" w14:textId="77777777" w:rsidR="009A7F29" w:rsidRPr="00B654BB" w:rsidRDefault="009A7F29" w:rsidP="009A7F29">
            <w:pPr>
              <w:numPr>
                <w:ilvl w:val="0"/>
                <w:numId w:val="18"/>
              </w:numPr>
              <w:autoSpaceDE w:val="0"/>
              <w:autoSpaceDN w:val="0"/>
              <w:adjustRightInd w:val="0"/>
              <w:spacing w:before="120" w:after="0" w:line="240" w:lineRule="auto"/>
              <w:jc w:val="both"/>
              <w:rPr>
                <w:rFonts w:ascii="Times New Roman" w:hAnsi="Times New Roman"/>
                <w:sz w:val="24"/>
                <w:szCs w:val="24"/>
                <w:lang w:val="ro-RO"/>
              </w:rPr>
            </w:pPr>
            <w:r w:rsidRPr="00B654BB">
              <w:rPr>
                <w:rFonts w:ascii="Times New Roman" w:hAnsi="Times New Roman"/>
                <w:sz w:val="24"/>
                <w:szCs w:val="24"/>
                <w:lang w:val="ro-RO"/>
              </w:rPr>
              <w:t>Certificatul introduce o povară administrativă inutilă. Emiterea certificatului implică un proces formal de solicitare, evaluare și aprobare, ceea ce crește timpul și costurile pentru operatorii economici.</w:t>
            </w:r>
          </w:p>
          <w:p w14:paraId="078D4DFB" w14:textId="77777777" w:rsidR="009A7F29" w:rsidRPr="00B654BB" w:rsidRDefault="009A7F29" w:rsidP="009A7F29">
            <w:pPr>
              <w:numPr>
                <w:ilvl w:val="0"/>
                <w:numId w:val="18"/>
              </w:numPr>
              <w:autoSpaceDE w:val="0"/>
              <w:autoSpaceDN w:val="0"/>
              <w:adjustRightInd w:val="0"/>
              <w:spacing w:before="120" w:after="0" w:line="240" w:lineRule="auto"/>
              <w:jc w:val="both"/>
              <w:rPr>
                <w:rFonts w:ascii="Times New Roman" w:hAnsi="Times New Roman"/>
                <w:sz w:val="24"/>
                <w:szCs w:val="24"/>
                <w:lang w:val="ro-RO"/>
              </w:rPr>
            </w:pPr>
            <w:r w:rsidRPr="00B654BB">
              <w:rPr>
                <w:rFonts w:ascii="Times New Roman" w:hAnsi="Times New Roman"/>
                <w:sz w:val="24"/>
                <w:szCs w:val="24"/>
                <w:lang w:val="ro-RO"/>
              </w:rPr>
              <w:t>Legea nr. 209/2016 nu impune certificatul dat, ci specifică faptul că solicitarea pentru încetarea statutului de deșeu trebuie să fie depusă odată cu cererea pentru autorizația de mediu. Aceasta nu prevede necesitatea unui certificat separat, ci doar verificarea conformității prin documentele prezentate.</w:t>
            </w:r>
          </w:p>
          <w:p w14:paraId="52F547C9" w14:textId="77777777" w:rsidR="009A7F29" w:rsidRPr="00B654BB" w:rsidRDefault="009A7F29" w:rsidP="00E06496">
            <w:pPr>
              <w:autoSpaceDE w:val="0"/>
              <w:autoSpaceDN w:val="0"/>
              <w:adjustRightInd w:val="0"/>
              <w:spacing w:before="120"/>
              <w:jc w:val="both"/>
              <w:rPr>
                <w:rFonts w:ascii="Times New Roman" w:hAnsi="Times New Roman"/>
                <w:sz w:val="24"/>
                <w:szCs w:val="24"/>
                <w:lang w:val="ro-RO"/>
              </w:rPr>
            </w:pPr>
            <w:r w:rsidRPr="00B654BB">
              <w:rPr>
                <w:rFonts w:ascii="Times New Roman" w:hAnsi="Times New Roman"/>
                <w:sz w:val="24"/>
                <w:szCs w:val="24"/>
                <w:lang w:val="ro-RO"/>
              </w:rPr>
              <w:t xml:space="preserve">Criteriile menționate la </w:t>
            </w:r>
            <w:r w:rsidRPr="00B654BB">
              <w:rPr>
                <w:rFonts w:ascii="Times New Roman" w:hAnsi="Times New Roman"/>
                <w:b/>
                <w:sz w:val="24"/>
                <w:szCs w:val="24"/>
                <w:lang w:val="ro-RO"/>
              </w:rPr>
              <w:t>pct. 11</w:t>
            </w:r>
            <w:r w:rsidRPr="00B654BB">
              <w:rPr>
                <w:rFonts w:ascii="Times New Roman" w:hAnsi="Times New Roman"/>
                <w:sz w:val="24"/>
                <w:szCs w:val="24"/>
                <w:lang w:val="ro-RO"/>
              </w:rPr>
              <w:t xml:space="preserve"> sunt esențiale pentru a stabili dacă un material poate înceta să fie considerat deșeu, conform regulamentului, dar există unii termeni care necesită clarificări și ajustări:</w:t>
            </w:r>
          </w:p>
          <w:p w14:paraId="26CFCD4D" w14:textId="77777777" w:rsidR="009A7F29" w:rsidRPr="00B654BB" w:rsidRDefault="009A7F29" w:rsidP="009A7F29">
            <w:pPr>
              <w:numPr>
                <w:ilvl w:val="0"/>
                <w:numId w:val="19"/>
              </w:numPr>
              <w:autoSpaceDE w:val="0"/>
              <w:autoSpaceDN w:val="0"/>
              <w:adjustRightInd w:val="0"/>
              <w:spacing w:before="120" w:after="0" w:line="240" w:lineRule="auto"/>
              <w:jc w:val="both"/>
              <w:rPr>
                <w:rFonts w:ascii="Times New Roman" w:hAnsi="Times New Roman"/>
                <w:sz w:val="24"/>
                <w:szCs w:val="24"/>
                <w:lang w:val="ro-RO"/>
              </w:rPr>
            </w:pPr>
            <w:r w:rsidRPr="00B654BB">
              <w:rPr>
                <w:rFonts w:ascii="Times New Roman" w:hAnsi="Times New Roman"/>
                <w:sz w:val="24"/>
                <w:szCs w:val="24"/>
                <w:lang w:val="ro-RO"/>
              </w:rPr>
              <w:t>termenul „</w:t>
            </w:r>
            <w:r w:rsidRPr="00B654BB">
              <w:rPr>
                <w:rFonts w:ascii="Times New Roman" w:hAnsi="Times New Roman"/>
                <w:i/>
                <w:sz w:val="24"/>
                <w:szCs w:val="24"/>
                <w:lang w:val="ro-RO"/>
              </w:rPr>
              <w:t xml:space="preserve">susceptibil de a fi utilizat într-un </w:t>
            </w:r>
            <w:r w:rsidRPr="00B654BB">
              <w:rPr>
                <w:rFonts w:ascii="Times New Roman" w:hAnsi="Times New Roman"/>
                <w:i/>
                <w:sz w:val="24"/>
                <w:szCs w:val="24"/>
                <w:u w:val="single"/>
                <w:lang w:val="ro-RO"/>
              </w:rPr>
              <w:t>scop util</w:t>
            </w:r>
            <w:r w:rsidRPr="00B654BB">
              <w:rPr>
                <w:rFonts w:ascii="Times New Roman" w:hAnsi="Times New Roman"/>
                <w:sz w:val="24"/>
                <w:szCs w:val="24"/>
                <w:lang w:val="ro-RO"/>
              </w:rPr>
              <w:t xml:space="preserve">” este vag și lasă loc pentru interpretări diferite. Nu specifică ce tipuri de utilizări sunt considerate suficiente pentru încetarea statutului de deșeu; </w:t>
            </w:r>
          </w:p>
          <w:p w14:paraId="0D03D04D" w14:textId="77777777" w:rsidR="009A7F29" w:rsidRPr="00B654BB" w:rsidRDefault="009A7F29" w:rsidP="00E06496">
            <w:pPr>
              <w:autoSpaceDE w:val="0"/>
              <w:autoSpaceDN w:val="0"/>
              <w:adjustRightInd w:val="0"/>
              <w:spacing w:before="120" w:after="0" w:line="240" w:lineRule="auto"/>
              <w:ind w:left="720"/>
              <w:jc w:val="both"/>
              <w:rPr>
                <w:rFonts w:ascii="Times New Roman" w:hAnsi="Times New Roman"/>
                <w:sz w:val="24"/>
                <w:szCs w:val="24"/>
                <w:lang w:val="ro-RO"/>
              </w:rPr>
            </w:pPr>
          </w:p>
          <w:p w14:paraId="665ADED4" w14:textId="77777777" w:rsidR="009A7F29" w:rsidRPr="00B654BB" w:rsidRDefault="009A7F29" w:rsidP="009A7F29">
            <w:pPr>
              <w:numPr>
                <w:ilvl w:val="0"/>
                <w:numId w:val="19"/>
              </w:numPr>
              <w:autoSpaceDE w:val="0"/>
              <w:autoSpaceDN w:val="0"/>
              <w:adjustRightInd w:val="0"/>
              <w:spacing w:before="120" w:after="0" w:line="240" w:lineRule="auto"/>
              <w:jc w:val="both"/>
              <w:rPr>
                <w:rFonts w:ascii="Times New Roman" w:hAnsi="Times New Roman"/>
                <w:sz w:val="24"/>
                <w:szCs w:val="24"/>
                <w:lang w:val="ro-RO"/>
              </w:rPr>
            </w:pPr>
            <w:r w:rsidRPr="00B654BB">
              <w:rPr>
                <w:rFonts w:ascii="Times New Roman" w:hAnsi="Times New Roman"/>
                <w:sz w:val="24"/>
                <w:szCs w:val="24"/>
                <w:lang w:val="ro-RO"/>
              </w:rPr>
              <w:t>necesită clarificat termenul ”</w:t>
            </w:r>
            <w:r w:rsidRPr="00B654BB">
              <w:rPr>
                <w:rFonts w:ascii="Times New Roman" w:hAnsi="Times New Roman"/>
                <w:i/>
                <w:sz w:val="24"/>
                <w:szCs w:val="24"/>
                <w:lang w:val="ro-RO"/>
              </w:rPr>
              <w:t>preț de piață pozitiv verificabil</w:t>
            </w:r>
            <w:r w:rsidRPr="00B654BB">
              <w:rPr>
                <w:rFonts w:ascii="Times New Roman" w:hAnsi="Times New Roman"/>
                <w:sz w:val="24"/>
                <w:szCs w:val="24"/>
                <w:lang w:val="ro-RO"/>
              </w:rPr>
              <w:t>”;</w:t>
            </w:r>
          </w:p>
          <w:p w14:paraId="47236872" w14:textId="77777777" w:rsidR="009A7F29" w:rsidRPr="00B654BB" w:rsidRDefault="009A7F29" w:rsidP="00E06496">
            <w:pPr>
              <w:pStyle w:val="Listparagraf"/>
              <w:rPr>
                <w:sz w:val="24"/>
                <w:szCs w:val="24"/>
                <w:lang w:val="ro-RO"/>
              </w:rPr>
            </w:pPr>
          </w:p>
          <w:p w14:paraId="346AB9CD" w14:textId="77777777" w:rsidR="009A7F29" w:rsidRPr="00B654BB" w:rsidRDefault="009A7F29" w:rsidP="00E06496">
            <w:pPr>
              <w:autoSpaceDE w:val="0"/>
              <w:autoSpaceDN w:val="0"/>
              <w:adjustRightInd w:val="0"/>
              <w:spacing w:before="120" w:after="0" w:line="240" w:lineRule="auto"/>
              <w:jc w:val="both"/>
              <w:rPr>
                <w:rFonts w:ascii="Times New Roman" w:hAnsi="Times New Roman"/>
                <w:sz w:val="24"/>
                <w:szCs w:val="24"/>
                <w:lang w:val="ro-RO"/>
              </w:rPr>
            </w:pPr>
          </w:p>
          <w:p w14:paraId="7D66C5E2" w14:textId="77777777" w:rsidR="009A7F29" w:rsidRPr="00B654BB" w:rsidRDefault="009A7F29" w:rsidP="00E06496">
            <w:pPr>
              <w:autoSpaceDE w:val="0"/>
              <w:autoSpaceDN w:val="0"/>
              <w:adjustRightInd w:val="0"/>
              <w:spacing w:before="120" w:after="0" w:line="240" w:lineRule="auto"/>
              <w:jc w:val="both"/>
              <w:rPr>
                <w:rFonts w:ascii="Times New Roman" w:hAnsi="Times New Roman"/>
                <w:sz w:val="24"/>
                <w:szCs w:val="24"/>
                <w:lang w:val="ro-RO"/>
              </w:rPr>
            </w:pPr>
            <w:r w:rsidRPr="00B654BB">
              <w:rPr>
                <w:rFonts w:ascii="Times New Roman" w:hAnsi="Times New Roman"/>
                <w:sz w:val="24"/>
                <w:szCs w:val="24"/>
                <w:lang w:val="ro-RO"/>
              </w:rPr>
              <w:t xml:space="preserve"> </w:t>
            </w:r>
          </w:p>
          <w:p w14:paraId="6AC27C30" w14:textId="77777777" w:rsidR="009A7F29" w:rsidRPr="00B654BB" w:rsidRDefault="009A7F29" w:rsidP="00E06496">
            <w:pPr>
              <w:autoSpaceDE w:val="0"/>
              <w:autoSpaceDN w:val="0"/>
              <w:adjustRightInd w:val="0"/>
              <w:spacing w:before="120" w:after="0" w:line="240" w:lineRule="auto"/>
              <w:jc w:val="both"/>
              <w:rPr>
                <w:rFonts w:ascii="Times New Roman" w:hAnsi="Times New Roman"/>
                <w:sz w:val="24"/>
                <w:szCs w:val="24"/>
                <w:lang w:val="ro-RO"/>
              </w:rPr>
            </w:pPr>
          </w:p>
          <w:p w14:paraId="42233ED7" w14:textId="77777777" w:rsidR="009A7F29" w:rsidRPr="00B654BB" w:rsidRDefault="009A7F29" w:rsidP="009A7F29">
            <w:pPr>
              <w:numPr>
                <w:ilvl w:val="0"/>
                <w:numId w:val="19"/>
              </w:numPr>
              <w:autoSpaceDE w:val="0"/>
              <w:autoSpaceDN w:val="0"/>
              <w:adjustRightInd w:val="0"/>
              <w:spacing w:before="120" w:after="0" w:line="240" w:lineRule="auto"/>
              <w:jc w:val="both"/>
              <w:rPr>
                <w:rFonts w:ascii="Times New Roman" w:hAnsi="Times New Roman"/>
                <w:sz w:val="24"/>
                <w:szCs w:val="24"/>
                <w:lang w:val="ro-RO"/>
              </w:rPr>
            </w:pPr>
            <w:r w:rsidRPr="00B654BB">
              <w:rPr>
                <w:rFonts w:ascii="Times New Roman" w:hAnsi="Times New Roman"/>
                <w:sz w:val="24"/>
                <w:szCs w:val="24"/>
                <w:lang w:val="ro-RO"/>
              </w:rPr>
              <w:t>termenul „</w:t>
            </w:r>
            <w:r w:rsidRPr="00B654BB">
              <w:rPr>
                <w:rFonts w:ascii="Times New Roman" w:hAnsi="Times New Roman"/>
                <w:i/>
                <w:sz w:val="24"/>
                <w:szCs w:val="24"/>
                <w:lang w:val="ro-RO"/>
              </w:rPr>
              <w:t>standarde tehnice echivalente</w:t>
            </w:r>
            <w:r w:rsidRPr="00B654BB">
              <w:rPr>
                <w:rFonts w:ascii="Times New Roman" w:hAnsi="Times New Roman"/>
                <w:sz w:val="24"/>
                <w:szCs w:val="24"/>
                <w:lang w:val="ro-RO"/>
              </w:rPr>
              <w:t xml:space="preserve">” poate fi dificil de interpretat în practică, în special pentru materialele noi sau cele care nu au standarde stabilite. Este recomandabil de inclus referințe clare </w:t>
            </w:r>
            <w:r w:rsidRPr="00B654BB">
              <w:rPr>
                <w:rFonts w:ascii="Times New Roman" w:hAnsi="Times New Roman"/>
                <w:sz w:val="24"/>
                <w:szCs w:val="24"/>
                <w:lang w:val="ro-RO"/>
              </w:rPr>
              <w:lastRenderedPageBreak/>
              <w:t>la standardele recunoscute la nivel național sau internațional (ISO, EN, etc.), pentru a reduce riscul de interpretare diferită.</w:t>
            </w:r>
          </w:p>
          <w:p w14:paraId="5D2E8C2E" w14:textId="77777777" w:rsidR="009A7F29" w:rsidRPr="00B654BB" w:rsidRDefault="009A7F29" w:rsidP="00E06496">
            <w:pPr>
              <w:autoSpaceDE w:val="0"/>
              <w:autoSpaceDN w:val="0"/>
              <w:adjustRightInd w:val="0"/>
              <w:spacing w:before="120"/>
              <w:jc w:val="both"/>
              <w:rPr>
                <w:rFonts w:ascii="Times New Roman" w:hAnsi="Times New Roman"/>
                <w:sz w:val="24"/>
                <w:szCs w:val="24"/>
                <w:lang w:val="ro-RO"/>
              </w:rPr>
            </w:pPr>
            <w:r w:rsidRPr="00B654BB">
              <w:rPr>
                <w:rFonts w:ascii="Times New Roman" w:hAnsi="Times New Roman"/>
                <w:sz w:val="24"/>
                <w:szCs w:val="24"/>
                <w:lang w:val="ro-RO"/>
              </w:rPr>
              <w:t xml:space="preserve">Ce ține de </w:t>
            </w:r>
            <w:r w:rsidRPr="00B654BB">
              <w:rPr>
                <w:rFonts w:ascii="Times New Roman" w:hAnsi="Times New Roman"/>
                <w:b/>
                <w:sz w:val="24"/>
                <w:szCs w:val="24"/>
                <w:lang w:val="ro-RO"/>
              </w:rPr>
              <w:t>Capitolul IV Declarația de conformitate</w:t>
            </w:r>
            <w:r w:rsidRPr="00B654BB">
              <w:rPr>
                <w:rFonts w:ascii="Times New Roman" w:hAnsi="Times New Roman"/>
                <w:sz w:val="24"/>
                <w:szCs w:val="24"/>
                <w:lang w:val="ro-RO"/>
              </w:rPr>
              <w:t xml:space="preserve"> cum am menționat </w:t>
            </w:r>
            <w:r w:rsidRPr="00B654BB">
              <w:rPr>
                <w:rFonts w:ascii="Times New Roman" w:hAnsi="Times New Roman"/>
                <w:i/>
                <w:sz w:val="24"/>
                <w:szCs w:val="24"/>
                <w:lang w:val="ro-RO"/>
              </w:rPr>
              <w:t>supra</w:t>
            </w:r>
            <w:r w:rsidRPr="00B654BB">
              <w:rPr>
                <w:rFonts w:ascii="Times New Roman" w:hAnsi="Times New Roman"/>
                <w:sz w:val="24"/>
                <w:szCs w:val="24"/>
                <w:lang w:val="ro-RO"/>
              </w:rPr>
              <w:t xml:space="preserve"> declarația de conformitate ar trebui să devină singurul document necesar pentru demonstrarea încetării statutului de deșeu. Totodată propunem clarificarea formatului electronic a declarației -p. 22 prevede că declarația de conformitate poate să fie și în format electronic. Se recomandă de revizuit acest punct stabilind explicit că declarațiile de conformitate electronice trebuie să fie semnate cu o semnătură electronică. </w:t>
            </w:r>
          </w:p>
          <w:p w14:paraId="5DC4A4E3" w14:textId="77777777" w:rsidR="009A7F29" w:rsidRPr="00B654BB" w:rsidRDefault="009A7F29" w:rsidP="00E06496">
            <w:pPr>
              <w:autoSpaceDE w:val="0"/>
              <w:autoSpaceDN w:val="0"/>
              <w:adjustRightInd w:val="0"/>
              <w:spacing w:before="120"/>
              <w:jc w:val="both"/>
              <w:rPr>
                <w:rFonts w:ascii="Times New Roman" w:hAnsi="Times New Roman"/>
                <w:b/>
                <w:sz w:val="24"/>
                <w:szCs w:val="24"/>
                <w:lang w:val="ro-RO"/>
              </w:rPr>
            </w:pPr>
            <w:r w:rsidRPr="00B654BB">
              <w:rPr>
                <w:rFonts w:ascii="Times New Roman" w:hAnsi="Times New Roman"/>
                <w:sz w:val="24"/>
                <w:szCs w:val="24"/>
                <w:lang w:val="ro-RO"/>
              </w:rPr>
              <w:t xml:space="preserve">Cu referință la </w:t>
            </w:r>
            <w:r w:rsidRPr="00B654BB">
              <w:rPr>
                <w:rFonts w:ascii="Times New Roman" w:hAnsi="Times New Roman"/>
                <w:b/>
                <w:sz w:val="24"/>
                <w:szCs w:val="24"/>
                <w:lang w:val="ro-RO"/>
              </w:rPr>
              <w:t xml:space="preserve">Capitolul V. Sistemul de management al calității </w:t>
            </w:r>
            <w:r w:rsidRPr="00B654BB">
              <w:rPr>
                <w:rFonts w:ascii="Times New Roman" w:hAnsi="Times New Roman"/>
                <w:sz w:val="24"/>
                <w:szCs w:val="24"/>
                <w:lang w:val="ro-RO"/>
              </w:rPr>
              <w:t>se recomandă:</w:t>
            </w:r>
          </w:p>
          <w:p w14:paraId="5BF6930C" w14:textId="77777777" w:rsidR="009A7F29" w:rsidRPr="00B654BB" w:rsidRDefault="009A7F29" w:rsidP="009A7F29">
            <w:pPr>
              <w:numPr>
                <w:ilvl w:val="0"/>
                <w:numId w:val="19"/>
              </w:numPr>
              <w:autoSpaceDE w:val="0"/>
              <w:autoSpaceDN w:val="0"/>
              <w:adjustRightInd w:val="0"/>
              <w:spacing w:before="120" w:after="0" w:line="240" w:lineRule="auto"/>
              <w:jc w:val="both"/>
              <w:rPr>
                <w:rFonts w:ascii="Times New Roman" w:hAnsi="Times New Roman"/>
                <w:sz w:val="24"/>
                <w:szCs w:val="24"/>
                <w:lang w:val="ro-RO"/>
              </w:rPr>
            </w:pPr>
            <w:r w:rsidRPr="00B654BB">
              <w:rPr>
                <w:rFonts w:ascii="Times New Roman" w:hAnsi="Times New Roman"/>
                <w:sz w:val="24"/>
                <w:szCs w:val="24"/>
                <w:lang w:val="ro-RO"/>
              </w:rPr>
              <w:t>Sistemele de management al calității implică investiții semnificative în echipamente, formare și resurse administrative, care pot reprezenta o povară disproporționată pentru operatorii mici. La aceste costuri administrative suplimentare se mai adaugă obligațiile de a respecta cerințele complexe, cum ar fi documentarea fiecărei etape (monitorizare, prelevare, opinia solicitanților, îmbunătățirea sistemului etc.), care pot deveni excesiv de costisitoare. Acest lucru afectează în special operatorii mici și necesită a fi simplificate. Respectiv se recomandă de analizat și introdus în proiect o abordare proporțională bazată pe riscuri care este esențială pentru a stabili/adapta cerințele respective la dimensiunea operatorului (ÎMM) și la tipul de material gestionat.</w:t>
            </w:r>
          </w:p>
          <w:p w14:paraId="1D74137F" w14:textId="77777777" w:rsidR="009A7F29" w:rsidRPr="00B654BB" w:rsidRDefault="009A7F29" w:rsidP="009A7F29">
            <w:pPr>
              <w:numPr>
                <w:ilvl w:val="0"/>
                <w:numId w:val="19"/>
              </w:numPr>
              <w:autoSpaceDE w:val="0"/>
              <w:autoSpaceDN w:val="0"/>
              <w:adjustRightInd w:val="0"/>
              <w:spacing w:before="120" w:after="0" w:line="240" w:lineRule="auto"/>
              <w:jc w:val="both"/>
              <w:rPr>
                <w:rFonts w:ascii="Times New Roman" w:hAnsi="Times New Roman"/>
                <w:sz w:val="24"/>
                <w:szCs w:val="24"/>
                <w:lang w:val="ro-RO"/>
              </w:rPr>
            </w:pPr>
            <w:r w:rsidRPr="00B654BB">
              <w:rPr>
                <w:rFonts w:ascii="Times New Roman" w:hAnsi="Times New Roman"/>
                <w:sz w:val="24"/>
                <w:szCs w:val="24"/>
                <w:lang w:val="ro-RO"/>
              </w:rPr>
              <w:t xml:space="preserve">Cerința din p.27 de verificare obligatorie la fiecare 3 ani este o cerință uniformă, în general rezonabilă și aliniată cu practicile UE. Dar poate fi excesivă pentru operatorii cu istoric bun de conformitate care ar putea necesita verificări mai rare. Operatorii noi sau cei cu un istoric de nereguli ar trebui verificați mai frecvent. Este recomandabil de </w:t>
            </w:r>
            <w:r w:rsidRPr="00B654BB">
              <w:rPr>
                <w:rFonts w:ascii="Times New Roman" w:hAnsi="Times New Roman"/>
                <w:sz w:val="24"/>
                <w:szCs w:val="24"/>
                <w:lang w:val="ro-RO"/>
              </w:rPr>
              <w:lastRenderedPageBreak/>
              <w:t>inclus o frecvență variabilă a verificărilor, bazată pe analiza riscurilor și performanța anterioară a operatorilor.</w:t>
            </w:r>
            <w:r w:rsidRPr="00B654BB">
              <w:rPr>
                <w:rFonts w:ascii="Times New Roman" w:hAnsi="Times New Roman"/>
                <w:sz w:val="24"/>
                <w:szCs w:val="24"/>
                <w:lang w:val="pt-BR"/>
              </w:rPr>
              <w:t xml:space="preserve"> </w:t>
            </w:r>
            <w:r w:rsidRPr="00B654BB">
              <w:rPr>
                <w:rFonts w:ascii="Times New Roman" w:hAnsi="Times New Roman"/>
                <w:sz w:val="24"/>
                <w:szCs w:val="24"/>
                <w:lang w:val="ro-RO"/>
              </w:rPr>
              <w:t>Frecvența verificărilor poate varia între 1 și 5 ani, în funcție de istoricul de conformitate, riscuri și tipul materialelor gestionate.</w:t>
            </w:r>
          </w:p>
          <w:p w14:paraId="091CA457" w14:textId="77777777" w:rsidR="009A7F29" w:rsidRPr="00B654BB" w:rsidRDefault="009A7F29" w:rsidP="00E06496">
            <w:pPr>
              <w:tabs>
                <w:tab w:val="left" w:pos="884"/>
                <w:tab w:val="left" w:pos="1196"/>
              </w:tabs>
              <w:spacing w:after="0" w:line="240" w:lineRule="auto"/>
              <w:jc w:val="both"/>
              <w:rPr>
                <w:rFonts w:ascii="Times New Roman" w:hAnsi="Times New Roman"/>
                <w:b/>
                <w:sz w:val="24"/>
                <w:szCs w:val="24"/>
                <w:lang w:val="ro-RO"/>
              </w:rPr>
            </w:pPr>
          </w:p>
        </w:tc>
        <w:tc>
          <w:tcPr>
            <w:tcW w:w="6521" w:type="dxa"/>
          </w:tcPr>
          <w:p w14:paraId="2AD94FBC" w14:textId="77777777" w:rsidR="009A7F29" w:rsidRDefault="009A7F29" w:rsidP="00E06496">
            <w:pPr>
              <w:spacing w:after="0" w:line="240" w:lineRule="auto"/>
              <w:rPr>
                <w:rFonts w:ascii="Times New Roman" w:hAnsi="Times New Roman"/>
                <w:sz w:val="24"/>
                <w:szCs w:val="24"/>
                <w:lang w:val="ro-RO"/>
              </w:rPr>
            </w:pPr>
            <w:r w:rsidRPr="00B654BB">
              <w:rPr>
                <w:rFonts w:ascii="Times New Roman" w:hAnsi="Times New Roman"/>
                <w:sz w:val="24"/>
                <w:szCs w:val="24"/>
                <w:lang w:val="ro-RO"/>
              </w:rPr>
              <w:lastRenderedPageBreak/>
              <w:t>Se acceptă.</w:t>
            </w:r>
          </w:p>
          <w:p w14:paraId="6DD4A6A0" w14:textId="77777777" w:rsidR="009A7F29" w:rsidRPr="00B654BB" w:rsidRDefault="009A7F29" w:rsidP="00E06496">
            <w:pPr>
              <w:spacing w:after="0" w:line="240" w:lineRule="auto"/>
              <w:rPr>
                <w:rFonts w:ascii="Times New Roman" w:hAnsi="Times New Roman"/>
                <w:sz w:val="24"/>
                <w:szCs w:val="24"/>
                <w:lang w:val="ro-RO"/>
              </w:rPr>
            </w:pPr>
            <w:r>
              <w:rPr>
                <w:rFonts w:ascii="Times New Roman" w:hAnsi="Times New Roman"/>
                <w:sz w:val="24"/>
                <w:szCs w:val="24"/>
                <w:lang w:val="ro-RO"/>
              </w:rPr>
              <w:t>D</w:t>
            </w:r>
            <w:r w:rsidRPr="00B654BB">
              <w:rPr>
                <w:rFonts w:ascii="Times New Roman" w:hAnsi="Times New Roman"/>
                <w:sz w:val="24"/>
                <w:szCs w:val="24"/>
                <w:lang w:val="ro-RO"/>
              </w:rPr>
              <w:t xml:space="preserve">efinițiile au fost revizuite și completate. </w:t>
            </w:r>
          </w:p>
          <w:p w14:paraId="12094555" w14:textId="77777777" w:rsidR="009A7F29" w:rsidRDefault="009A7F29" w:rsidP="00E06496">
            <w:pPr>
              <w:rPr>
                <w:rFonts w:ascii="Times New Roman" w:hAnsi="Times New Roman"/>
                <w:sz w:val="24"/>
                <w:szCs w:val="24"/>
                <w:lang w:val="ro-RO"/>
              </w:rPr>
            </w:pPr>
          </w:p>
          <w:p w14:paraId="08B59570" w14:textId="77777777" w:rsidR="009A7F29" w:rsidRPr="00B654BB" w:rsidRDefault="009A7F29" w:rsidP="00E06496">
            <w:pPr>
              <w:rPr>
                <w:rFonts w:ascii="Times New Roman" w:hAnsi="Times New Roman"/>
                <w:sz w:val="24"/>
                <w:szCs w:val="24"/>
                <w:lang w:val="ro-RO"/>
              </w:rPr>
            </w:pPr>
            <w:r w:rsidRPr="00B654BB">
              <w:rPr>
                <w:rFonts w:ascii="Times New Roman" w:hAnsi="Times New Roman"/>
                <w:sz w:val="24"/>
                <w:szCs w:val="24"/>
                <w:lang w:val="ro-RO"/>
              </w:rPr>
              <w:t>„cioburi de sticlă” înseamnă cioburi rezultate din recuperarea deșeurilor de sticlă, care constau din recipiente din sticlă valorificabilă, articole din sticlă plată sau veselă fără plumb.</w:t>
            </w:r>
          </w:p>
          <w:p w14:paraId="3932AF12" w14:textId="77777777" w:rsidR="009A7F29" w:rsidRPr="00B654BB" w:rsidRDefault="009A7F29" w:rsidP="00E06496">
            <w:pPr>
              <w:rPr>
                <w:rFonts w:ascii="Times New Roman" w:hAnsi="Times New Roman"/>
                <w:sz w:val="24"/>
                <w:szCs w:val="24"/>
                <w:lang w:val="ro-RO"/>
              </w:rPr>
            </w:pPr>
            <w:r w:rsidRPr="00B654BB">
              <w:rPr>
                <w:rFonts w:ascii="Times New Roman" w:hAnsi="Times New Roman"/>
                <w:sz w:val="24"/>
                <w:szCs w:val="24"/>
                <w:lang w:val="ro-RO"/>
              </w:rPr>
              <w:t xml:space="preserve">inspecție vizuală - inspecția deșeurilor, care acoperă toate părțile unui transport, efectuată prin utilizarea simțurilor umane sau a oricărui echipament nespecializat, cum ar fi lupa, lanterna, sita, instrumente de răscolire, cu scopul de a sprijini procesul de inspecție vizuală și de a spori precizia acesteia, fără a introduce complexitatea echipamentelor specializate. </w:t>
            </w:r>
          </w:p>
          <w:p w14:paraId="68732705" w14:textId="77777777" w:rsidR="009A7F29" w:rsidRPr="00B654BB" w:rsidRDefault="009A7F29" w:rsidP="00E06496">
            <w:pPr>
              <w:rPr>
                <w:rFonts w:ascii="Times New Roman" w:hAnsi="Times New Roman"/>
                <w:sz w:val="24"/>
                <w:szCs w:val="24"/>
                <w:lang w:val="ro-RO"/>
              </w:rPr>
            </w:pPr>
            <w:r w:rsidRPr="00B654BB">
              <w:rPr>
                <w:rFonts w:ascii="Times New Roman" w:hAnsi="Times New Roman"/>
                <w:sz w:val="24"/>
                <w:szCs w:val="24"/>
                <w:lang w:val="ro-RO"/>
              </w:rPr>
              <w:t>personal calificat - personalul calificat, ca urmare a experienței sau prin formare în gestionarea deșeurilor, inclusiv cunoștințe despre criteriile ÎSD, capacități de evaluare și control al calității, pentru monitorizarea și evaluarea proprietăților deșeurilor care fac obiectul prezentului Regulament</w:t>
            </w:r>
          </w:p>
          <w:p w14:paraId="24ACD0B9" w14:textId="77777777" w:rsidR="009A7F29" w:rsidRPr="00B654BB" w:rsidRDefault="009A7F29" w:rsidP="00E06496">
            <w:pPr>
              <w:spacing w:after="0" w:line="240" w:lineRule="auto"/>
              <w:rPr>
                <w:rFonts w:ascii="Times New Roman" w:hAnsi="Times New Roman"/>
                <w:sz w:val="24"/>
                <w:szCs w:val="24"/>
                <w:lang w:val="ro-RO"/>
              </w:rPr>
            </w:pPr>
            <w:r w:rsidRPr="00B654BB">
              <w:rPr>
                <w:rFonts w:ascii="Times New Roman" w:hAnsi="Times New Roman"/>
                <w:sz w:val="24"/>
                <w:szCs w:val="24"/>
                <w:lang w:val="ro-RO"/>
              </w:rPr>
              <w:lastRenderedPageBreak/>
              <w:t xml:space="preserve">transport -  un lot de deșeuri destinat a fi livrat de </w:t>
            </w:r>
            <w:r w:rsidRPr="004432A5">
              <w:rPr>
                <w:rFonts w:ascii="Times New Roman" w:hAnsi="Times New Roman"/>
                <w:i/>
                <w:iCs/>
                <w:color w:val="000000" w:themeColor="text1"/>
                <w:sz w:val="24"/>
                <w:szCs w:val="24"/>
                <w:lang w:val="ro-RO"/>
              </w:rPr>
              <w:t>doar</w:t>
            </w:r>
            <w:r w:rsidRPr="004432A5">
              <w:rPr>
                <w:rFonts w:ascii="Times New Roman" w:hAnsi="Times New Roman"/>
                <w:color w:val="000000" w:themeColor="text1"/>
                <w:sz w:val="24"/>
                <w:szCs w:val="24"/>
                <w:lang w:val="ro-RO"/>
              </w:rPr>
              <w:t xml:space="preserve"> </w:t>
            </w:r>
            <w:r w:rsidRPr="00B654BB">
              <w:rPr>
                <w:rFonts w:ascii="Times New Roman" w:hAnsi="Times New Roman"/>
                <w:sz w:val="24"/>
                <w:szCs w:val="24"/>
                <w:lang w:val="ro-RO"/>
              </w:rPr>
              <w:t>către un producător unui alt deținător, care poate fi conținut în una sau mai multe unități de transport, cum ar fi containerele.</w:t>
            </w:r>
          </w:p>
          <w:p w14:paraId="14CFFDE2" w14:textId="77777777" w:rsidR="009A7F29" w:rsidRPr="00B654BB" w:rsidRDefault="009A7F29" w:rsidP="00E06496">
            <w:pPr>
              <w:rPr>
                <w:rFonts w:ascii="Times New Roman" w:hAnsi="Times New Roman"/>
                <w:sz w:val="24"/>
                <w:szCs w:val="24"/>
                <w:lang w:val="ro-RO"/>
              </w:rPr>
            </w:pPr>
          </w:p>
          <w:p w14:paraId="0A4B952E" w14:textId="77777777" w:rsidR="009A7F29" w:rsidRPr="00B654BB" w:rsidRDefault="009A7F29" w:rsidP="00E06496">
            <w:pPr>
              <w:rPr>
                <w:rFonts w:ascii="Times New Roman" w:hAnsi="Times New Roman"/>
                <w:sz w:val="24"/>
                <w:szCs w:val="24"/>
                <w:lang w:val="ro-RO"/>
              </w:rPr>
            </w:pPr>
          </w:p>
          <w:p w14:paraId="10A6C388" w14:textId="77777777" w:rsidR="009A7F29" w:rsidRPr="00B654BB" w:rsidRDefault="009A7F29" w:rsidP="00E06496">
            <w:pPr>
              <w:rPr>
                <w:rFonts w:ascii="Times New Roman" w:hAnsi="Times New Roman"/>
                <w:sz w:val="24"/>
                <w:szCs w:val="24"/>
                <w:lang w:val="ro-RO"/>
              </w:rPr>
            </w:pPr>
            <w:r w:rsidRPr="00B654BB">
              <w:rPr>
                <w:rFonts w:ascii="Times New Roman" w:hAnsi="Times New Roman"/>
                <w:sz w:val="24"/>
                <w:szCs w:val="24"/>
                <w:lang w:val="ro-RO"/>
              </w:rPr>
              <w:t>Se acceptă.</w:t>
            </w:r>
          </w:p>
          <w:p w14:paraId="68A7E643" w14:textId="77777777" w:rsidR="009A7F29" w:rsidRPr="00B654BB" w:rsidRDefault="009A7F29" w:rsidP="00E06496">
            <w:pPr>
              <w:rPr>
                <w:rFonts w:ascii="Times New Roman" w:hAnsi="Times New Roman"/>
                <w:sz w:val="24"/>
                <w:szCs w:val="24"/>
                <w:lang w:val="pt-BR"/>
              </w:rPr>
            </w:pPr>
            <w:r w:rsidRPr="00B654BB">
              <w:rPr>
                <w:rFonts w:ascii="Times New Roman" w:hAnsi="Times New Roman"/>
                <w:sz w:val="24"/>
                <w:szCs w:val="24"/>
                <w:lang w:val="ro-RO"/>
              </w:rPr>
              <w:t>Conform art. 6 din Legea nr. 209/2016 privind deșeurile care menționează că s</w:t>
            </w:r>
            <w:r w:rsidRPr="00B654BB">
              <w:rPr>
                <w:rFonts w:ascii="Times New Roman" w:hAnsi="Times New Roman"/>
                <w:sz w:val="24"/>
                <w:szCs w:val="24"/>
                <w:lang w:val="pt-BR"/>
              </w:rPr>
              <w:t>olicitarea privind încetarea statutului de deșeu se depune odată cu cererea de obținere a autorizației de mediu pentru gestionarea deșeurilor. Operatorul instalației de valorificare a deșeurilor prezintă suplimentar documentele care atestă conformitatea proceselor prin care deșeurile respective încetează să mai fie deșeuri iar ulterior în autorizație va fi menționat acest lucru.</w:t>
            </w:r>
          </w:p>
          <w:p w14:paraId="0C39787A" w14:textId="77777777" w:rsidR="009A7F29" w:rsidRPr="00B654BB" w:rsidRDefault="009A7F29" w:rsidP="00E06496">
            <w:pPr>
              <w:rPr>
                <w:rFonts w:ascii="Times New Roman" w:hAnsi="Times New Roman"/>
                <w:sz w:val="24"/>
                <w:szCs w:val="24"/>
                <w:lang w:val="pt-BR"/>
              </w:rPr>
            </w:pPr>
            <w:r w:rsidRPr="00B654BB">
              <w:rPr>
                <w:rFonts w:ascii="Times New Roman" w:hAnsi="Times New Roman"/>
                <w:sz w:val="24"/>
                <w:szCs w:val="24"/>
                <w:lang w:val="pt-BR"/>
              </w:rPr>
              <w:t>În cazul solicitării de confirmare a încetării statutului de deșeu ulterior autorizării, Agenția de Mediu va emite un răspuns confirmativ.</w:t>
            </w:r>
          </w:p>
          <w:p w14:paraId="13CF9586" w14:textId="77777777" w:rsidR="009A7F29" w:rsidRPr="00B654BB" w:rsidRDefault="009A7F29" w:rsidP="00E06496">
            <w:pPr>
              <w:rPr>
                <w:rFonts w:ascii="Times New Roman" w:hAnsi="Times New Roman"/>
                <w:sz w:val="24"/>
                <w:szCs w:val="24"/>
                <w:lang w:val="ro-RO"/>
              </w:rPr>
            </w:pPr>
          </w:p>
          <w:p w14:paraId="1DA7E7CF" w14:textId="77777777" w:rsidR="009A7F29" w:rsidRPr="00B654BB" w:rsidRDefault="009A7F29" w:rsidP="00E06496">
            <w:pPr>
              <w:rPr>
                <w:rFonts w:ascii="Times New Roman" w:hAnsi="Times New Roman"/>
                <w:sz w:val="24"/>
                <w:szCs w:val="24"/>
                <w:lang w:val="ro-RO"/>
              </w:rPr>
            </w:pPr>
          </w:p>
          <w:p w14:paraId="4D74B788" w14:textId="77777777" w:rsidR="009A7F29" w:rsidRPr="00B654BB" w:rsidRDefault="009A7F29" w:rsidP="00E06496">
            <w:pPr>
              <w:rPr>
                <w:rFonts w:ascii="Times New Roman" w:hAnsi="Times New Roman"/>
                <w:sz w:val="24"/>
                <w:szCs w:val="24"/>
                <w:lang w:val="ro-RO"/>
              </w:rPr>
            </w:pPr>
          </w:p>
          <w:p w14:paraId="11B1B340" w14:textId="77777777" w:rsidR="009A7F29" w:rsidRPr="00B654BB" w:rsidRDefault="009A7F29" w:rsidP="00E06496">
            <w:pPr>
              <w:rPr>
                <w:rFonts w:ascii="Times New Roman" w:hAnsi="Times New Roman"/>
                <w:sz w:val="24"/>
                <w:szCs w:val="24"/>
                <w:lang w:val="ro-RO"/>
              </w:rPr>
            </w:pPr>
          </w:p>
          <w:p w14:paraId="693665BB" w14:textId="77777777" w:rsidR="009A7F29" w:rsidRPr="00B654BB" w:rsidRDefault="009A7F29" w:rsidP="00E06496">
            <w:pPr>
              <w:rPr>
                <w:rFonts w:ascii="Times New Roman" w:hAnsi="Times New Roman"/>
                <w:sz w:val="24"/>
                <w:szCs w:val="24"/>
                <w:lang w:val="ro-RO"/>
              </w:rPr>
            </w:pPr>
          </w:p>
          <w:p w14:paraId="66E99BB6" w14:textId="77777777" w:rsidR="009A7F29" w:rsidRPr="00B654BB" w:rsidRDefault="009A7F29" w:rsidP="00E06496">
            <w:pPr>
              <w:rPr>
                <w:rFonts w:ascii="Times New Roman" w:hAnsi="Times New Roman"/>
                <w:sz w:val="24"/>
                <w:szCs w:val="24"/>
                <w:lang w:val="ro-RO"/>
              </w:rPr>
            </w:pPr>
          </w:p>
          <w:p w14:paraId="2B077AB9" w14:textId="77777777" w:rsidR="009A7F29" w:rsidRPr="00B654BB" w:rsidRDefault="009A7F29" w:rsidP="00E06496">
            <w:pPr>
              <w:rPr>
                <w:rFonts w:ascii="Times New Roman" w:hAnsi="Times New Roman"/>
                <w:sz w:val="24"/>
                <w:szCs w:val="24"/>
                <w:lang w:val="ro-RO"/>
              </w:rPr>
            </w:pPr>
          </w:p>
          <w:p w14:paraId="58FBCA5F" w14:textId="77777777" w:rsidR="009A7F29" w:rsidRPr="00B654BB" w:rsidRDefault="009A7F29" w:rsidP="00E06496">
            <w:pPr>
              <w:rPr>
                <w:rFonts w:ascii="Times New Roman" w:hAnsi="Times New Roman"/>
                <w:sz w:val="24"/>
                <w:szCs w:val="24"/>
                <w:lang w:val="ro-RO"/>
              </w:rPr>
            </w:pPr>
          </w:p>
          <w:p w14:paraId="4E8F7D12" w14:textId="77777777" w:rsidR="009A7F29" w:rsidRPr="00B654BB" w:rsidRDefault="009A7F29" w:rsidP="00E06496">
            <w:pPr>
              <w:rPr>
                <w:rFonts w:ascii="Times New Roman" w:hAnsi="Times New Roman"/>
                <w:sz w:val="24"/>
                <w:szCs w:val="24"/>
                <w:lang w:val="ro-RO"/>
              </w:rPr>
            </w:pPr>
          </w:p>
          <w:p w14:paraId="71BDFE38" w14:textId="77777777" w:rsidR="009A7F29" w:rsidRPr="00B654BB" w:rsidRDefault="009A7F29" w:rsidP="00E06496">
            <w:pPr>
              <w:rPr>
                <w:rFonts w:ascii="Times New Roman" w:hAnsi="Times New Roman"/>
                <w:sz w:val="24"/>
                <w:szCs w:val="24"/>
                <w:lang w:val="ro-RO"/>
              </w:rPr>
            </w:pPr>
          </w:p>
          <w:p w14:paraId="20CE8CA7" w14:textId="77777777" w:rsidR="009A7F29" w:rsidRDefault="009A7F29" w:rsidP="00E06496">
            <w:pPr>
              <w:spacing w:after="0" w:line="240" w:lineRule="auto"/>
              <w:rPr>
                <w:rFonts w:ascii="Times New Roman" w:hAnsi="Times New Roman"/>
                <w:sz w:val="24"/>
                <w:szCs w:val="24"/>
                <w:lang w:val="ro-RO"/>
              </w:rPr>
            </w:pPr>
          </w:p>
          <w:p w14:paraId="2EF6A222" w14:textId="77777777" w:rsidR="009A7F29" w:rsidRDefault="009A7F29" w:rsidP="00E06496">
            <w:pPr>
              <w:spacing w:after="0" w:line="240" w:lineRule="auto"/>
              <w:rPr>
                <w:rFonts w:ascii="Times New Roman" w:hAnsi="Times New Roman"/>
                <w:sz w:val="24"/>
                <w:szCs w:val="24"/>
                <w:lang w:val="ro-RO"/>
              </w:rPr>
            </w:pPr>
          </w:p>
          <w:p w14:paraId="46B6C66C" w14:textId="77777777" w:rsidR="009A7F29" w:rsidRDefault="009A7F29" w:rsidP="00E06496">
            <w:pPr>
              <w:spacing w:after="0" w:line="240" w:lineRule="auto"/>
              <w:rPr>
                <w:rFonts w:ascii="Times New Roman" w:hAnsi="Times New Roman"/>
                <w:sz w:val="24"/>
                <w:szCs w:val="24"/>
                <w:lang w:val="ro-RO"/>
              </w:rPr>
            </w:pPr>
            <w:r>
              <w:rPr>
                <w:rFonts w:ascii="Times New Roman" w:hAnsi="Times New Roman"/>
                <w:sz w:val="24"/>
                <w:szCs w:val="24"/>
                <w:lang w:val="ro-RO"/>
              </w:rPr>
              <w:t>Se acceptă.</w:t>
            </w:r>
          </w:p>
          <w:p w14:paraId="6CE6EF6E" w14:textId="77777777" w:rsidR="009A7F29" w:rsidRDefault="009A7F29" w:rsidP="00E06496">
            <w:pPr>
              <w:spacing w:after="0" w:line="240" w:lineRule="auto"/>
              <w:rPr>
                <w:rFonts w:ascii="Times New Roman" w:hAnsi="Times New Roman"/>
                <w:sz w:val="24"/>
                <w:szCs w:val="24"/>
                <w:lang w:val="ro-RO"/>
              </w:rPr>
            </w:pPr>
          </w:p>
          <w:p w14:paraId="727C32C3" w14:textId="77777777" w:rsidR="009A7F29" w:rsidRDefault="009A7F29" w:rsidP="00E06496">
            <w:pPr>
              <w:spacing w:after="0" w:line="240" w:lineRule="auto"/>
              <w:rPr>
                <w:rFonts w:ascii="Times New Roman" w:hAnsi="Times New Roman"/>
                <w:sz w:val="24"/>
                <w:szCs w:val="24"/>
                <w:lang w:val="ro-RO"/>
              </w:rPr>
            </w:pPr>
          </w:p>
          <w:p w14:paraId="21B460F2" w14:textId="77777777" w:rsidR="009A7F29" w:rsidRPr="00B654BB" w:rsidRDefault="009A7F29" w:rsidP="00E06496">
            <w:pPr>
              <w:spacing w:after="0" w:line="240" w:lineRule="auto"/>
              <w:rPr>
                <w:rFonts w:ascii="Times New Roman" w:hAnsi="Times New Roman"/>
                <w:sz w:val="24"/>
                <w:szCs w:val="24"/>
                <w:lang w:val="ro-RO"/>
              </w:rPr>
            </w:pPr>
            <w:r w:rsidRPr="00B654BB">
              <w:rPr>
                <w:rFonts w:ascii="Times New Roman" w:hAnsi="Times New Roman"/>
                <w:sz w:val="24"/>
                <w:szCs w:val="24"/>
                <w:lang w:val="ro-RO"/>
              </w:rPr>
              <w:t>Scop util înseamnă utilizarea materialului într-o activitate economică sau industrială specifică, care înlocuiește utilizarea resurselor primare, contribuie la economia circulară și respectă cerințele tehnice, de mediu și de sănătate publică.”</w:t>
            </w:r>
          </w:p>
          <w:p w14:paraId="1FF7F25E" w14:textId="77777777" w:rsidR="009A7F29" w:rsidRPr="00B654BB" w:rsidRDefault="009A7F29" w:rsidP="00E06496">
            <w:pPr>
              <w:spacing w:line="240" w:lineRule="auto"/>
              <w:rPr>
                <w:rFonts w:ascii="Times New Roman" w:hAnsi="Times New Roman"/>
                <w:sz w:val="24"/>
                <w:szCs w:val="24"/>
                <w:lang w:val="ro-RO"/>
              </w:rPr>
            </w:pPr>
          </w:p>
          <w:p w14:paraId="0619BA72" w14:textId="77777777" w:rsidR="009A7F29" w:rsidRPr="00B654BB" w:rsidRDefault="009A7F29" w:rsidP="00E06496">
            <w:pPr>
              <w:spacing w:before="240" w:line="240" w:lineRule="auto"/>
              <w:rPr>
                <w:rFonts w:ascii="Times New Roman" w:hAnsi="Times New Roman"/>
                <w:sz w:val="24"/>
                <w:szCs w:val="24"/>
                <w:lang w:val="ro-RO"/>
              </w:rPr>
            </w:pPr>
            <w:r w:rsidRPr="00B654BB">
              <w:rPr>
                <w:rFonts w:ascii="Times New Roman" w:hAnsi="Times New Roman"/>
                <w:sz w:val="24"/>
                <w:szCs w:val="24"/>
                <w:lang w:val="ro-RO"/>
              </w:rPr>
              <w:t>„Preț de piață pozitiv verificabil” înseamnă valoarea de tranzacționare a unui material sau produs pe o piață activă, unde cererea și oferta sunt reale și documentate, iar prețul este mai mare de zero, acoperind cel puțin costurile de colectare, procesare și transport.</w:t>
            </w:r>
          </w:p>
          <w:p w14:paraId="24126708" w14:textId="77777777" w:rsidR="009A7F29" w:rsidRPr="00B654BB" w:rsidRDefault="009A7F29" w:rsidP="00E06496">
            <w:pPr>
              <w:rPr>
                <w:rFonts w:ascii="Times New Roman" w:hAnsi="Times New Roman"/>
                <w:sz w:val="24"/>
                <w:szCs w:val="24"/>
                <w:lang w:val="ro-RO"/>
              </w:rPr>
            </w:pPr>
          </w:p>
          <w:p w14:paraId="7107598C" w14:textId="77777777" w:rsidR="009A7F29" w:rsidRPr="00B654BB" w:rsidRDefault="009A7F29" w:rsidP="00E06496">
            <w:pPr>
              <w:rPr>
                <w:rFonts w:ascii="Times New Roman" w:hAnsi="Times New Roman"/>
                <w:sz w:val="24"/>
                <w:szCs w:val="24"/>
                <w:lang w:val="ro-RO"/>
              </w:rPr>
            </w:pPr>
            <w:r w:rsidRPr="00B654BB">
              <w:rPr>
                <w:rFonts w:ascii="Times New Roman" w:hAnsi="Times New Roman"/>
                <w:sz w:val="24"/>
                <w:szCs w:val="24"/>
                <w:lang w:val="ro-RO"/>
              </w:rPr>
              <w:t xml:space="preserve">se completează cu </w:t>
            </w:r>
            <w:r>
              <w:rPr>
                <w:rFonts w:ascii="Times New Roman" w:hAnsi="Times New Roman"/>
                <w:sz w:val="24"/>
                <w:szCs w:val="24"/>
                <w:lang w:val="ro-RO"/>
              </w:rPr>
              <w:t>„</w:t>
            </w:r>
            <w:r w:rsidRPr="004432A5">
              <w:rPr>
                <w:rFonts w:ascii="Times New Roman" w:hAnsi="Times New Roman"/>
                <w:color w:val="000000" w:themeColor="text1"/>
                <w:sz w:val="24"/>
                <w:szCs w:val="24"/>
                <w:lang w:val="ro-RO"/>
              </w:rPr>
              <w:t>standarde tehnice echivalente pentru produsele în cauză în formă primară (cupru, fier și oțel, aluminiu, sticlă și compost)</w:t>
            </w:r>
            <w:r>
              <w:rPr>
                <w:rFonts w:ascii="Times New Roman" w:hAnsi="Times New Roman"/>
                <w:color w:val="000000" w:themeColor="text1"/>
                <w:sz w:val="24"/>
                <w:szCs w:val="24"/>
                <w:lang w:val="ro-RO"/>
              </w:rPr>
              <w:t>”</w:t>
            </w:r>
          </w:p>
          <w:p w14:paraId="4203402D" w14:textId="77777777" w:rsidR="009A7F29" w:rsidRPr="00B654BB" w:rsidRDefault="009A7F29" w:rsidP="00E06496">
            <w:pPr>
              <w:rPr>
                <w:rFonts w:ascii="Times New Roman" w:hAnsi="Times New Roman"/>
                <w:sz w:val="24"/>
                <w:szCs w:val="24"/>
                <w:lang w:val="ro-RO"/>
              </w:rPr>
            </w:pPr>
          </w:p>
          <w:p w14:paraId="11C1E2FB" w14:textId="77777777" w:rsidR="009A7F29" w:rsidRPr="00B654BB" w:rsidRDefault="009A7F29" w:rsidP="00E06496">
            <w:pPr>
              <w:rPr>
                <w:rFonts w:ascii="Times New Roman" w:hAnsi="Times New Roman"/>
                <w:sz w:val="24"/>
                <w:szCs w:val="24"/>
                <w:lang w:val="ro-RO"/>
              </w:rPr>
            </w:pPr>
          </w:p>
          <w:p w14:paraId="562D687C" w14:textId="77777777" w:rsidR="009A7F29" w:rsidRPr="00B654BB" w:rsidRDefault="009A7F29" w:rsidP="00E06496">
            <w:pPr>
              <w:rPr>
                <w:rFonts w:ascii="Times New Roman" w:hAnsi="Times New Roman"/>
                <w:sz w:val="24"/>
                <w:szCs w:val="24"/>
                <w:lang w:val="ro-RO"/>
              </w:rPr>
            </w:pPr>
            <w:r>
              <w:rPr>
                <w:rFonts w:ascii="Times New Roman" w:hAnsi="Times New Roman"/>
                <w:sz w:val="24"/>
                <w:szCs w:val="24"/>
                <w:lang w:val="ro-RO"/>
              </w:rPr>
              <w:t>S</w:t>
            </w:r>
            <w:r w:rsidRPr="00B654BB">
              <w:rPr>
                <w:rFonts w:ascii="Times New Roman" w:hAnsi="Times New Roman"/>
                <w:sz w:val="24"/>
                <w:szCs w:val="24"/>
                <w:lang w:val="ro-RO"/>
              </w:rPr>
              <w:t xml:space="preserve">e acceptă  denumirea de declarație. </w:t>
            </w:r>
          </w:p>
          <w:p w14:paraId="270E4AD2" w14:textId="77777777" w:rsidR="009A7F29" w:rsidRPr="00B654BB" w:rsidRDefault="009A7F29" w:rsidP="00E06496">
            <w:pPr>
              <w:rPr>
                <w:rFonts w:ascii="Times New Roman" w:hAnsi="Times New Roman"/>
                <w:sz w:val="24"/>
                <w:szCs w:val="24"/>
                <w:lang w:val="ro-RO"/>
              </w:rPr>
            </w:pPr>
          </w:p>
          <w:p w14:paraId="6A5911BC" w14:textId="77777777" w:rsidR="009A7F29" w:rsidRPr="00B654BB" w:rsidRDefault="009A7F29" w:rsidP="00E06496">
            <w:pPr>
              <w:rPr>
                <w:rFonts w:ascii="Times New Roman" w:hAnsi="Times New Roman"/>
                <w:sz w:val="24"/>
                <w:szCs w:val="24"/>
                <w:lang w:val="ro-RO"/>
              </w:rPr>
            </w:pPr>
          </w:p>
          <w:p w14:paraId="760A4305" w14:textId="77777777" w:rsidR="009A7F29" w:rsidRPr="00B654BB" w:rsidRDefault="009A7F29" w:rsidP="00E06496">
            <w:pPr>
              <w:rPr>
                <w:rFonts w:ascii="Times New Roman" w:hAnsi="Times New Roman"/>
                <w:sz w:val="24"/>
                <w:szCs w:val="24"/>
                <w:lang w:val="ro-RO"/>
              </w:rPr>
            </w:pPr>
          </w:p>
          <w:p w14:paraId="02B9FBF9" w14:textId="77777777" w:rsidR="009A7F29" w:rsidRPr="00B654BB" w:rsidRDefault="009A7F29" w:rsidP="00E06496">
            <w:pPr>
              <w:rPr>
                <w:rFonts w:ascii="Times New Roman" w:hAnsi="Times New Roman"/>
                <w:sz w:val="24"/>
                <w:szCs w:val="24"/>
                <w:lang w:val="ro-RO"/>
              </w:rPr>
            </w:pPr>
            <w:r>
              <w:rPr>
                <w:rFonts w:ascii="Times New Roman" w:hAnsi="Times New Roman"/>
                <w:sz w:val="24"/>
                <w:szCs w:val="24"/>
                <w:lang w:val="ro-RO"/>
              </w:rPr>
              <w:t>Se acceptă.</w:t>
            </w:r>
          </w:p>
          <w:p w14:paraId="34043B53" w14:textId="77777777" w:rsidR="009A7F29" w:rsidRDefault="009A7F29" w:rsidP="00E06496">
            <w:pPr>
              <w:rPr>
                <w:rFonts w:ascii="Times New Roman" w:hAnsi="Times New Roman"/>
                <w:sz w:val="24"/>
                <w:szCs w:val="24"/>
                <w:lang w:val="ro-RO"/>
              </w:rPr>
            </w:pPr>
          </w:p>
          <w:p w14:paraId="2164BE04" w14:textId="77777777" w:rsidR="009A7F29" w:rsidRPr="00B654BB" w:rsidRDefault="009A7F29" w:rsidP="00E06496">
            <w:pPr>
              <w:rPr>
                <w:rFonts w:ascii="Times New Roman" w:hAnsi="Times New Roman"/>
                <w:sz w:val="24"/>
                <w:szCs w:val="24"/>
                <w:lang w:val="ro-RO"/>
              </w:rPr>
            </w:pPr>
            <w:r w:rsidRPr="00B654BB">
              <w:rPr>
                <w:rFonts w:ascii="Times New Roman" w:hAnsi="Times New Roman"/>
                <w:sz w:val="24"/>
                <w:szCs w:val="24"/>
                <w:lang w:val="ro-RO"/>
              </w:rPr>
              <w:t>Sistemul de management a calității reprezintă esența și elementul de bază care demonstrează conformarea cu cerințele pentru încetarea statutului de deșeu. De altfel, costurile vor fi compensate prin faptul că agentul economic va putea comercializa materialele rezultate în urma procesului de valorificare ca materii prima, care vor avea un preț mai ridicat.</w:t>
            </w:r>
          </w:p>
          <w:p w14:paraId="30DA6849" w14:textId="77777777" w:rsidR="009A7F29" w:rsidRPr="00B654BB" w:rsidRDefault="009A7F29" w:rsidP="00E06496">
            <w:pPr>
              <w:rPr>
                <w:rFonts w:ascii="Times New Roman" w:hAnsi="Times New Roman"/>
                <w:sz w:val="24"/>
                <w:szCs w:val="24"/>
                <w:lang w:val="ro-RO"/>
              </w:rPr>
            </w:pPr>
          </w:p>
          <w:p w14:paraId="45DF8146" w14:textId="77777777" w:rsidR="009A7F29" w:rsidRPr="00B654BB" w:rsidRDefault="009A7F29" w:rsidP="00E06496">
            <w:pPr>
              <w:rPr>
                <w:rFonts w:ascii="Times New Roman" w:hAnsi="Times New Roman"/>
                <w:sz w:val="24"/>
                <w:szCs w:val="24"/>
                <w:lang w:val="ro-RO"/>
              </w:rPr>
            </w:pPr>
          </w:p>
          <w:p w14:paraId="2A6F4295" w14:textId="77777777" w:rsidR="009A7F29" w:rsidRPr="00B654BB" w:rsidRDefault="009A7F29" w:rsidP="00E06496">
            <w:pPr>
              <w:rPr>
                <w:rFonts w:ascii="Times New Roman" w:hAnsi="Times New Roman"/>
                <w:sz w:val="24"/>
                <w:szCs w:val="24"/>
                <w:lang w:val="ro-RO"/>
              </w:rPr>
            </w:pPr>
          </w:p>
          <w:p w14:paraId="095A140A" w14:textId="77777777" w:rsidR="009A7F29" w:rsidRPr="00B654BB" w:rsidRDefault="009A7F29" w:rsidP="00E06496">
            <w:pPr>
              <w:rPr>
                <w:rFonts w:ascii="Times New Roman" w:hAnsi="Times New Roman"/>
                <w:sz w:val="24"/>
                <w:szCs w:val="24"/>
                <w:lang w:val="ro-RO"/>
              </w:rPr>
            </w:pPr>
          </w:p>
          <w:p w14:paraId="5FBF892A" w14:textId="77777777" w:rsidR="009A7F29" w:rsidRPr="00B654BB" w:rsidRDefault="009A7F29" w:rsidP="00E06496">
            <w:pPr>
              <w:rPr>
                <w:rFonts w:ascii="Times New Roman" w:hAnsi="Times New Roman"/>
                <w:sz w:val="24"/>
                <w:szCs w:val="24"/>
                <w:lang w:val="ro-RO"/>
              </w:rPr>
            </w:pPr>
          </w:p>
          <w:p w14:paraId="51FDFFAD" w14:textId="77777777" w:rsidR="009A7F29" w:rsidRPr="00B654BB" w:rsidRDefault="009A7F29" w:rsidP="00E06496">
            <w:pPr>
              <w:rPr>
                <w:rFonts w:ascii="Times New Roman" w:hAnsi="Times New Roman"/>
                <w:sz w:val="24"/>
                <w:szCs w:val="24"/>
                <w:lang w:val="ro-RO"/>
              </w:rPr>
            </w:pPr>
            <w:r>
              <w:rPr>
                <w:rFonts w:ascii="Times New Roman" w:hAnsi="Times New Roman"/>
                <w:sz w:val="24"/>
                <w:szCs w:val="24"/>
                <w:lang w:val="ro-RO"/>
              </w:rPr>
              <w:lastRenderedPageBreak/>
              <w:t>S</w:t>
            </w:r>
            <w:r w:rsidRPr="00B654BB">
              <w:rPr>
                <w:rFonts w:ascii="Times New Roman" w:hAnsi="Times New Roman"/>
                <w:sz w:val="24"/>
                <w:szCs w:val="24"/>
                <w:lang w:val="ro-RO"/>
              </w:rPr>
              <w:t xml:space="preserve">e acceptă. Textul va fi redactat </w:t>
            </w:r>
            <w:r>
              <w:rPr>
                <w:rFonts w:ascii="Times New Roman" w:hAnsi="Times New Roman"/>
                <w:sz w:val="24"/>
                <w:szCs w:val="24"/>
                <w:lang w:val="ro-RO"/>
              </w:rPr>
              <w:t xml:space="preserve">și se va include perioada </w:t>
            </w:r>
            <w:r w:rsidRPr="00B654BB">
              <w:rPr>
                <w:rFonts w:ascii="Times New Roman" w:hAnsi="Times New Roman"/>
                <w:sz w:val="24"/>
                <w:szCs w:val="24"/>
                <w:lang w:val="ro-RO"/>
              </w:rPr>
              <w:t>între 1 și 5 ani</w:t>
            </w:r>
          </w:p>
        </w:tc>
      </w:tr>
    </w:tbl>
    <w:p w14:paraId="60E3F003" w14:textId="77777777" w:rsidR="009A7F29" w:rsidRPr="006F5DA5" w:rsidRDefault="009A7F29" w:rsidP="009A7F29">
      <w:pPr>
        <w:tabs>
          <w:tab w:val="left" w:pos="884"/>
          <w:tab w:val="left" w:pos="1196"/>
        </w:tabs>
        <w:spacing w:after="0" w:line="240" w:lineRule="auto"/>
        <w:ind w:firstLine="702"/>
        <w:jc w:val="both"/>
        <w:rPr>
          <w:rFonts w:ascii="Times New Roman" w:hAnsi="Times New Roman"/>
          <w:b/>
          <w:bCs/>
          <w:lang w:val="ro-RO"/>
        </w:rPr>
      </w:pPr>
    </w:p>
    <w:p w14:paraId="237B907D" w14:textId="77777777" w:rsidR="009A7F29" w:rsidRPr="006F5DA5" w:rsidRDefault="009A7F29" w:rsidP="009A7F29">
      <w:pPr>
        <w:tabs>
          <w:tab w:val="left" w:pos="884"/>
          <w:tab w:val="left" w:pos="1196"/>
        </w:tabs>
        <w:spacing w:after="0" w:line="240" w:lineRule="auto"/>
        <w:ind w:firstLine="702"/>
        <w:jc w:val="both"/>
        <w:rPr>
          <w:rFonts w:ascii="Times New Roman" w:hAnsi="Times New Roman"/>
          <w:b/>
          <w:bCs/>
          <w:lang w:val="ro-RO"/>
        </w:rPr>
      </w:pPr>
    </w:p>
    <w:p w14:paraId="5662C661" w14:textId="77777777" w:rsidR="009A7F29" w:rsidRPr="006F5DA5" w:rsidRDefault="009A7F29" w:rsidP="009A7F29">
      <w:pPr>
        <w:tabs>
          <w:tab w:val="left" w:pos="884"/>
          <w:tab w:val="left" w:pos="1196"/>
        </w:tabs>
        <w:spacing w:after="0" w:line="240" w:lineRule="auto"/>
        <w:ind w:firstLine="702"/>
        <w:jc w:val="both"/>
        <w:rPr>
          <w:rFonts w:ascii="Times New Roman" w:hAnsi="Times New Roman"/>
          <w:b/>
          <w:bCs/>
          <w:lang w:val="ro-RO"/>
        </w:rPr>
      </w:pPr>
    </w:p>
    <w:p w14:paraId="26614F35" w14:textId="77777777" w:rsidR="009A7F29" w:rsidRPr="006F5DA5" w:rsidRDefault="009A7F29" w:rsidP="009A7F29">
      <w:pPr>
        <w:tabs>
          <w:tab w:val="left" w:pos="884"/>
          <w:tab w:val="left" w:pos="1196"/>
        </w:tabs>
        <w:spacing w:after="0" w:line="240" w:lineRule="auto"/>
        <w:ind w:right="-643"/>
        <w:jc w:val="both"/>
        <w:rPr>
          <w:rFonts w:ascii="Times New Roman" w:hAnsi="Times New Roman"/>
          <w:b/>
          <w:bCs/>
          <w:sz w:val="28"/>
          <w:szCs w:val="28"/>
          <w:lang w:val="ro-RO"/>
        </w:rPr>
      </w:pPr>
    </w:p>
    <w:p w14:paraId="14B49C38" w14:textId="77777777" w:rsidR="009A7F29" w:rsidRPr="009A7F29" w:rsidRDefault="009A7F29" w:rsidP="00DF3AF6">
      <w:pPr>
        <w:tabs>
          <w:tab w:val="left" w:pos="884"/>
          <w:tab w:val="left" w:pos="1196"/>
        </w:tabs>
        <w:spacing w:after="0" w:line="240" w:lineRule="auto"/>
        <w:jc w:val="center"/>
        <w:rPr>
          <w:rFonts w:ascii="Times New Roman" w:hAnsi="Times New Roman"/>
          <w:b/>
          <w:sz w:val="24"/>
          <w:szCs w:val="24"/>
          <w:lang w:val="ro-RO"/>
        </w:rPr>
      </w:pPr>
    </w:p>
    <w:p w14:paraId="039215FB" w14:textId="77777777" w:rsidR="00DF3AF6" w:rsidRPr="000A21F7" w:rsidRDefault="00DF3AF6" w:rsidP="00912674">
      <w:pPr>
        <w:tabs>
          <w:tab w:val="left" w:pos="884"/>
          <w:tab w:val="left" w:pos="1196"/>
        </w:tabs>
        <w:spacing w:after="0" w:line="240" w:lineRule="auto"/>
        <w:ind w:right="-643"/>
        <w:jc w:val="both"/>
        <w:rPr>
          <w:rFonts w:ascii="Times New Roman" w:hAnsi="Times New Roman"/>
          <w:b/>
          <w:bCs/>
          <w:sz w:val="28"/>
          <w:szCs w:val="28"/>
          <w:lang w:val="ro-RO"/>
        </w:rPr>
      </w:pPr>
    </w:p>
    <w:p w14:paraId="47722734" w14:textId="77777777" w:rsidR="00DF3AF6" w:rsidRPr="000A21F7" w:rsidRDefault="00DF3AF6" w:rsidP="00912674">
      <w:pPr>
        <w:tabs>
          <w:tab w:val="left" w:pos="884"/>
          <w:tab w:val="left" w:pos="1196"/>
        </w:tabs>
        <w:spacing w:after="0" w:line="240" w:lineRule="auto"/>
        <w:ind w:right="-643"/>
        <w:jc w:val="both"/>
        <w:rPr>
          <w:rFonts w:ascii="Times New Roman" w:hAnsi="Times New Roman"/>
          <w:b/>
          <w:bCs/>
          <w:sz w:val="28"/>
          <w:szCs w:val="28"/>
          <w:lang w:val="ro-RO"/>
        </w:rPr>
      </w:pPr>
    </w:p>
    <w:p w14:paraId="532E5E73" w14:textId="77777777" w:rsidR="006E352C" w:rsidRPr="000A21F7" w:rsidRDefault="006E352C" w:rsidP="00912674">
      <w:pPr>
        <w:tabs>
          <w:tab w:val="left" w:pos="884"/>
          <w:tab w:val="left" w:pos="1196"/>
        </w:tabs>
        <w:spacing w:after="0" w:line="240" w:lineRule="auto"/>
        <w:ind w:right="-643"/>
        <w:jc w:val="both"/>
        <w:rPr>
          <w:rFonts w:ascii="Times New Roman" w:hAnsi="Times New Roman"/>
          <w:b/>
          <w:bCs/>
          <w:sz w:val="28"/>
          <w:szCs w:val="28"/>
          <w:lang w:val="ro-RO"/>
        </w:rPr>
      </w:pPr>
    </w:p>
    <w:p w14:paraId="1B3FB414" w14:textId="74E595F6" w:rsidR="006E352C" w:rsidRPr="000A21F7" w:rsidRDefault="006E352C" w:rsidP="00912674">
      <w:pPr>
        <w:tabs>
          <w:tab w:val="left" w:pos="884"/>
          <w:tab w:val="left" w:pos="1196"/>
        </w:tabs>
        <w:spacing w:after="0" w:line="240" w:lineRule="auto"/>
        <w:ind w:right="-643"/>
        <w:jc w:val="both"/>
        <w:rPr>
          <w:rFonts w:ascii="Times New Roman" w:hAnsi="Times New Roman"/>
          <w:b/>
          <w:bCs/>
          <w:sz w:val="28"/>
          <w:szCs w:val="28"/>
          <w:lang w:val="ro-RO"/>
        </w:rPr>
      </w:pPr>
      <w:r w:rsidRPr="000A21F7">
        <w:rPr>
          <w:rFonts w:ascii="Times New Roman" w:hAnsi="Times New Roman"/>
          <w:b/>
          <w:bCs/>
          <w:sz w:val="28"/>
          <w:szCs w:val="28"/>
          <w:lang w:val="ro-RO"/>
        </w:rPr>
        <w:t xml:space="preserve">           </w:t>
      </w:r>
      <w:r w:rsidR="00CB48F0" w:rsidRPr="000A21F7">
        <w:rPr>
          <w:rFonts w:ascii="Times New Roman" w:hAnsi="Times New Roman"/>
          <w:b/>
          <w:bCs/>
          <w:sz w:val="28"/>
          <w:szCs w:val="28"/>
          <w:lang w:val="ro-RO"/>
        </w:rPr>
        <w:t>Secretar de stat</w:t>
      </w:r>
      <w:r w:rsidRPr="000A21F7">
        <w:rPr>
          <w:rFonts w:ascii="Times New Roman" w:hAnsi="Times New Roman"/>
          <w:b/>
          <w:bCs/>
          <w:sz w:val="28"/>
          <w:szCs w:val="28"/>
          <w:lang w:val="ro-RO"/>
        </w:rPr>
        <w:t xml:space="preserve">                                                                                                                       </w:t>
      </w:r>
      <w:r w:rsidR="00CB48F0" w:rsidRPr="000A21F7">
        <w:rPr>
          <w:rFonts w:ascii="Times New Roman" w:hAnsi="Times New Roman"/>
          <w:b/>
          <w:bCs/>
          <w:sz w:val="28"/>
          <w:szCs w:val="28"/>
          <w:lang w:val="ro-RO"/>
        </w:rPr>
        <w:t>Grigore STRATULAT</w:t>
      </w:r>
    </w:p>
    <w:sectPr w:rsidR="006E352C" w:rsidRPr="000A21F7" w:rsidSect="00455E97">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0ADA1" w14:textId="77777777" w:rsidR="00B5341E" w:rsidRDefault="00B5341E" w:rsidP="002D54BC">
      <w:pPr>
        <w:spacing w:after="0" w:line="240" w:lineRule="auto"/>
      </w:pPr>
      <w:r>
        <w:separator/>
      </w:r>
    </w:p>
  </w:endnote>
  <w:endnote w:type="continuationSeparator" w:id="0">
    <w:p w14:paraId="5E471141" w14:textId="77777777" w:rsidR="00B5341E" w:rsidRDefault="00B5341E" w:rsidP="002D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711DB" w14:textId="77777777" w:rsidR="00B5341E" w:rsidRDefault="00B5341E" w:rsidP="002D54BC">
      <w:pPr>
        <w:spacing w:after="0" w:line="240" w:lineRule="auto"/>
      </w:pPr>
      <w:r>
        <w:separator/>
      </w:r>
    </w:p>
  </w:footnote>
  <w:footnote w:type="continuationSeparator" w:id="0">
    <w:p w14:paraId="5745366B" w14:textId="77777777" w:rsidR="00B5341E" w:rsidRDefault="00B5341E" w:rsidP="002D5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5AD7B" w14:textId="7B8F7CAD" w:rsidR="002D54BC" w:rsidRDefault="008F7D6D" w:rsidP="008F7D6D">
    <w:pPr>
      <w:pStyle w:val="Antet"/>
      <w:tabs>
        <w:tab w:val="clear" w:pos="4536"/>
        <w:tab w:val="clear" w:pos="9072"/>
        <w:tab w:val="left" w:pos="2280"/>
      </w:tabs>
      <w:rPr>
        <w:rFonts w:asciiTheme="minorHAnsi" w:hAnsiTheme="minorHAnsi"/>
      </w:rPr>
    </w:pPr>
    <w:r>
      <w:rPr>
        <w:rFonts w:asciiTheme="minorHAnsi" w:hAnsiTheme="minorHAnsi"/>
      </w:rPr>
      <w:tab/>
    </w:r>
  </w:p>
  <w:p w14:paraId="7F7AB8F3" w14:textId="5CF6C92B" w:rsidR="002D54BC" w:rsidRDefault="002D54B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A56F1"/>
    <w:multiLevelType w:val="hybridMultilevel"/>
    <w:tmpl w:val="63AA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F6B51"/>
    <w:multiLevelType w:val="hybridMultilevel"/>
    <w:tmpl w:val="AF04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4486A"/>
    <w:multiLevelType w:val="hybridMultilevel"/>
    <w:tmpl w:val="97D2B7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2446F3"/>
    <w:multiLevelType w:val="hybridMultilevel"/>
    <w:tmpl w:val="ABAEDEAA"/>
    <w:lvl w:ilvl="0" w:tplc="04090001">
      <w:start w:val="1"/>
      <w:numFmt w:val="bullet"/>
      <w:lvlText w:val=""/>
      <w:lvlJc w:val="left"/>
      <w:pPr>
        <w:ind w:left="268"/>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E6F0D"/>
    <w:multiLevelType w:val="hybridMultilevel"/>
    <w:tmpl w:val="1DA0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322BD"/>
    <w:multiLevelType w:val="hybridMultilevel"/>
    <w:tmpl w:val="13D6468A"/>
    <w:lvl w:ilvl="0" w:tplc="9DBEEAE0">
      <w:start w:val="1"/>
      <w:numFmt w:val="decimal"/>
      <w:lvlText w:val="%1."/>
      <w:lvlJc w:val="left"/>
      <w:pPr>
        <w:ind w:left="720" w:hanging="360"/>
      </w:pPr>
      <w:rPr>
        <w:rFonts w:ascii="Times New Roman" w:eastAsiaTheme="minorHAnsi" w:hAnsi="Times New Roman" w:cs="Times New Roman" w:hint="default"/>
        <w:b w:val="0"/>
        <w:i w:val="0"/>
        <w:iCs w:val="0"/>
        <w:sz w:val="28"/>
        <w:szCs w:val="28"/>
      </w:rPr>
    </w:lvl>
    <w:lvl w:ilvl="1" w:tplc="B7E0992C">
      <w:start w:val="1"/>
      <w:numFmt w:val="decimal"/>
      <w:lvlText w:val="%2)"/>
      <w:lvlJc w:val="left"/>
      <w:pPr>
        <w:ind w:left="1440" w:hanging="360"/>
      </w:pPr>
      <w:rPr>
        <w:rFonts w:hint="default"/>
        <w:i w:val="0"/>
        <w:iCs w:val="0"/>
      </w:rPr>
    </w:lvl>
    <w:lvl w:ilvl="2" w:tplc="1E621EB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D6996"/>
    <w:multiLevelType w:val="hybridMultilevel"/>
    <w:tmpl w:val="F41C6ACE"/>
    <w:lvl w:ilvl="0" w:tplc="CE9A9B22">
      <w:start w:val="1"/>
      <w:numFmt w:val="upperRoman"/>
      <w:lvlText w:val="%1."/>
      <w:lvlJc w:val="left"/>
      <w:pPr>
        <w:ind w:left="1080" w:hanging="720"/>
      </w:pPr>
      <w:rPr>
        <w:rFonts w:hint="default"/>
        <w:sz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4ACA6A81"/>
    <w:multiLevelType w:val="hybridMultilevel"/>
    <w:tmpl w:val="A4C8FD52"/>
    <w:lvl w:ilvl="0" w:tplc="1DD6FB3A">
      <w:start w:val="1"/>
      <w:numFmt w:val="bullet"/>
      <w:lvlText w:val="-"/>
      <w:lvlJc w:val="left"/>
      <w:pPr>
        <w:ind w:left="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0406E4">
      <w:start w:val="1"/>
      <w:numFmt w:val="bullet"/>
      <w:lvlText w:val="o"/>
      <w:lvlJc w:val="left"/>
      <w:pPr>
        <w:ind w:left="2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B60E94">
      <w:start w:val="1"/>
      <w:numFmt w:val="bullet"/>
      <w:lvlText w:val="▪"/>
      <w:lvlJc w:val="left"/>
      <w:pPr>
        <w:ind w:left="2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2230A0">
      <w:start w:val="1"/>
      <w:numFmt w:val="bullet"/>
      <w:lvlText w:val="•"/>
      <w:lvlJc w:val="left"/>
      <w:pPr>
        <w:ind w:left="3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1EAD98">
      <w:start w:val="1"/>
      <w:numFmt w:val="bullet"/>
      <w:lvlText w:val="o"/>
      <w:lvlJc w:val="left"/>
      <w:pPr>
        <w:ind w:left="4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1C55CE">
      <w:start w:val="1"/>
      <w:numFmt w:val="bullet"/>
      <w:lvlText w:val="▪"/>
      <w:lvlJc w:val="left"/>
      <w:pPr>
        <w:ind w:left="4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7ADEC6">
      <w:start w:val="1"/>
      <w:numFmt w:val="bullet"/>
      <w:lvlText w:val="•"/>
      <w:lvlJc w:val="left"/>
      <w:pPr>
        <w:ind w:left="5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9E3890">
      <w:start w:val="1"/>
      <w:numFmt w:val="bullet"/>
      <w:lvlText w:val="o"/>
      <w:lvlJc w:val="left"/>
      <w:pPr>
        <w:ind w:left="6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34AC4E">
      <w:start w:val="1"/>
      <w:numFmt w:val="bullet"/>
      <w:lvlText w:val="▪"/>
      <w:lvlJc w:val="left"/>
      <w:pPr>
        <w:ind w:left="7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1E4AAC"/>
    <w:multiLevelType w:val="hybridMultilevel"/>
    <w:tmpl w:val="E19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24BEB"/>
    <w:multiLevelType w:val="hybridMultilevel"/>
    <w:tmpl w:val="AAF4F3CC"/>
    <w:lvl w:ilvl="0" w:tplc="76946FCC">
      <w:start w:val="1"/>
      <w:numFmt w:val="decimal"/>
      <w:lvlText w:val="%1."/>
      <w:lvlJc w:val="left"/>
      <w:pPr>
        <w:ind w:left="720" w:hanging="360"/>
      </w:pPr>
      <w:rPr>
        <w:lang w:val="ro-M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C87B21"/>
    <w:multiLevelType w:val="hybridMultilevel"/>
    <w:tmpl w:val="EE06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205E8"/>
    <w:multiLevelType w:val="hybridMultilevel"/>
    <w:tmpl w:val="50AA0BAA"/>
    <w:lvl w:ilvl="0" w:tplc="624EE6D0">
      <w:start w:val="1"/>
      <w:numFmt w:val="bullet"/>
      <w:lvlText w:val="-"/>
      <w:lvlJc w:val="left"/>
      <w:pPr>
        <w:ind w:left="388" w:hanging="360"/>
      </w:pPr>
      <w:rPr>
        <w:rFonts w:ascii="Times New Roman" w:eastAsia="Times New Roman" w:hAnsi="Times New Roman" w:cs="Times New Roman" w:hint="default"/>
      </w:rPr>
    </w:lvl>
    <w:lvl w:ilvl="1" w:tplc="08180003" w:tentative="1">
      <w:start w:val="1"/>
      <w:numFmt w:val="bullet"/>
      <w:lvlText w:val="o"/>
      <w:lvlJc w:val="left"/>
      <w:pPr>
        <w:ind w:left="1108" w:hanging="360"/>
      </w:pPr>
      <w:rPr>
        <w:rFonts w:ascii="Courier New" w:hAnsi="Courier New" w:cs="Courier New" w:hint="default"/>
      </w:rPr>
    </w:lvl>
    <w:lvl w:ilvl="2" w:tplc="08180005" w:tentative="1">
      <w:start w:val="1"/>
      <w:numFmt w:val="bullet"/>
      <w:lvlText w:val=""/>
      <w:lvlJc w:val="left"/>
      <w:pPr>
        <w:ind w:left="1828" w:hanging="360"/>
      </w:pPr>
      <w:rPr>
        <w:rFonts w:ascii="Wingdings" w:hAnsi="Wingdings" w:hint="default"/>
      </w:rPr>
    </w:lvl>
    <w:lvl w:ilvl="3" w:tplc="08180001" w:tentative="1">
      <w:start w:val="1"/>
      <w:numFmt w:val="bullet"/>
      <w:lvlText w:val=""/>
      <w:lvlJc w:val="left"/>
      <w:pPr>
        <w:ind w:left="2548" w:hanging="360"/>
      </w:pPr>
      <w:rPr>
        <w:rFonts w:ascii="Symbol" w:hAnsi="Symbol" w:hint="default"/>
      </w:rPr>
    </w:lvl>
    <w:lvl w:ilvl="4" w:tplc="08180003" w:tentative="1">
      <w:start w:val="1"/>
      <w:numFmt w:val="bullet"/>
      <w:lvlText w:val="o"/>
      <w:lvlJc w:val="left"/>
      <w:pPr>
        <w:ind w:left="3268" w:hanging="360"/>
      </w:pPr>
      <w:rPr>
        <w:rFonts w:ascii="Courier New" w:hAnsi="Courier New" w:cs="Courier New" w:hint="default"/>
      </w:rPr>
    </w:lvl>
    <w:lvl w:ilvl="5" w:tplc="08180005" w:tentative="1">
      <w:start w:val="1"/>
      <w:numFmt w:val="bullet"/>
      <w:lvlText w:val=""/>
      <w:lvlJc w:val="left"/>
      <w:pPr>
        <w:ind w:left="3988" w:hanging="360"/>
      </w:pPr>
      <w:rPr>
        <w:rFonts w:ascii="Wingdings" w:hAnsi="Wingdings" w:hint="default"/>
      </w:rPr>
    </w:lvl>
    <w:lvl w:ilvl="6" w:tplc="08180001" w:tentative="1">
      <w:start w:val="1"/>
      <w:numFmt w:val="bullet"/>
      <w:lvlText w:val=""/>
      <w:lvlJc w:val="left"/>
      <w:pPr>
        <w:ind w:left="4708" w:hanging="360"/>
      </w:pPr>
      <w:rPr>
        <w:rFonts w:ascii="Symbol" w:hAnsi="Symbol" w:hint="default"/>
      </w:rPr>
    </w:lvl>
    <w:lvl w:ilvl="7" w:tplc="08180003" w:tentative="1">
      <w:start w:val="1"/>
      <w:numFmt w:val="bullet"/>
      <w:lvlText w:val="o"/>
      <w:lvlJc w:val="left"/>
      <w:pPr>
        <w:ind w:left="5428" w:hanging="360"/>
      </w:pPr>
      <w:rPr>
        <w:rFonts w:ascii="Courier New" w:hAnsi="Courier New" w:cs="Courier New" w:hint="default"/>
      </w:rPr>
    </w:lvl>
    <w:lvl w:ilvl="8" w:tplc="08180005" w:tentative="1">
      <w:start w:val="1"/>
      <w:numFmt w:val="bullet"/>
      <w:lvlText w:val=""/>
      <w:lvlJc w:val="left"/>
      <w:pPr>
        <w:ind w:left="6148" w:hanging="360"/>
      </w:pPr>
      <w:rPr>
        <w:rFonts w:ascii="Wingdings" w:hAnsi="Wingdings" w:hint="default"/>
      </w:rPr>
    </w:lvl>
  </w:abstractNum>
  <w:abstractNum w:abstractNumId="12" w15:restartNumberingAfterBreak="0">
    <w:nsid w:val="5AF358BC"/>
    <w:multiLevelType w:val="hybridMultilevel"/>
    <w:tmpl w:val="1D328014"/>
    <w:lvl w:ilvl="0" w:tplc="30464688">
      <w:start w:val="1"/>
      <w:numFmt w:val="decimal"/>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044978"/>
    <w:multiLevelType w:val="hybridMultilevel"/>
    <w:tmpl w:val="14DEE9A0"/>
    <w:lvl w:ilvl="0" w:tplc="03784E16">
      <w:start w:val="1"/>
      <w:numFmt w:val="upperRoman"/>
      <w:lvlText w:val="%1."/>
      <w:lvlJc w:val="left"/>
      <w:pPr>
        <w:ind w:left="1080" w:hanging="720"/>
      </w:pPr>
      <w:rPr>
        <w:rFonts w:ascii="Calibri" w:hAnsi="Calibri" w:hint="default"/>
        <w:sz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64D174BB"/>
    <w:multiLevelType w:val="hybridMultilevel"/>
    <w:tmpl w:val="F13A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1775FA"/>
    <w:multiLevelType w:val="hybridMultilevel"/>
    <w:tmpl w:val="92C86CD8"/>
    <w:lvl w:ilvl="0" w:tplc="082CE80A">
      <w:start w:val="1"/>
      <w:numFmt w:val="bullet"/>
      <w:lvlText w:val="-"/>
      <w:lvlJc w:val="left"/>
      <w:pPr>
        <w:ind w:left="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908FE4">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E40994">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BEF8DA">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26BBBC">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422B38">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E20F24">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0AB29E">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1215B8">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4F20DD"/>
    <w:multiLevelType w:val="hybridMultilevel"/>
    <w:tmpl w:val="08D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079DD"/>
    <w:multiLevelType w:val="hybridMultilevel"/>
    <w:tmpl w:val="DAD48200"/>
    <w:lvl w:ilvl="0" w:tplc="D63AE86A">
      <w:start w:val="1"/>
      <w:numFmt w:val="bullet"/>
      <w:lvlText w:val="-"/>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8C24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4E31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031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4EAE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016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87A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EC7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EBB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F5958EA"/>
    <w:multiLevelType w:val="hybridMultilevel"/>
    <w:tmpl w:val="454A7C8E"/>
    <w:lvl w:ilvl="0" w:tplc="C108D0F8">
      <w:start w:val="1"/>
      <w:numFmt w:val="lowerLetter"/>
      <w:lvlText w:val="%1)"/>
      <w:lvlJc w:val="left"/>
      <w:pPr>
        <w:ind w:left="720" w:hanging="360"/>
      </w:pPr>
      <w:rPr>
        <w:rFonts w:eastAsiaTheme="majorEastAsia"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637591">
    <w:abstractNumId w:val="9"/>
  </w:num>
  <w:num w:numId="2" w16cid:durableId="1519542198">
    <w:abstractNumId w:val="12"/>
  </w:num>
  <w:num w:numId="3" w16cid:durableId="256016227">
    <w:abstractNumId w:val="10"/>
  </w:num>
  <w:num w:numId="4" w16cid:durableId="369653180">
    <w:abstractNumId w:val="16"/>
  </w:num>
  <w:num w:numId="5" w16cid:durableId="502361502">
    <w:abstractNumId w:val="4"/>
  </w:num>
  <w:num w:numId="6" w16cid:durableId="1521354288">
    <w:abstractNumId w:val="2"/>
  </w:num>
  <w:num w:numId="7" w16cid:durableId="1973899452">
    <w:abstractNumId w:val="7"/>
  </w:num>
  <w:num w:numId="8" w16cid:durableId="409041771">
    <w:abstractNumId w:val="17"/>
  </w:num>
  <w:num w:numId="9" w16cid:durableId="1576938890">
    <w:abstractNumId w:val="15"/>
  </w:num>
  <w:num w:numId="10" w16cid:durableId="1819686006">
    <w:abstractNumId w:val="18"/>
  </w:num>
  <w:num w:numId="11" w16cid:durableId="1096707379">
    <w:abstractNumId w:val="3"/>
  </w:num>
  <w:num w:numId="12" w16cid:durableId="1131749879">
    <w:abstractNumId w:val="11"/>
  </w:num>
  <w:num w:numId="13" w16cid:durableId="1800344096">
    <w:abstractNumId w:val="5"/>
  </w:num>
  <w:num w:numId="14" w16cid:durableId="1965190196">
    <w:abstractNumId w:val="8"/>
  </w:num>
  <w:num w:numId="15" w16cid:durableId="1056859179">
    <w:abstractNumId w:val="13"/>
  </w:num>
  <w:num w:numId="16" w16cid:durableId="610626185">
    <w:abstractNumId w:val="6"/>
  </w:num>
  <w:num w:numId="17" w16cid:durableId="1907647623">
    <w:abstractNumId w:val="1"/>
  </w:num>
  <w:num w:numId="18" w16cid:durableId="251091912">
    <w:abstractNumId w:val="0"/>
  </w:num>
  <w:num w:numId="19" w16cid:durableId="1005745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21"/>
    <w:rsid w:val="000100BC"/>
    <w:rsid w:val="00012C82"/>
    <w:rsid w:val="00033D90"/>
    <w:rsid w:val="000434CD"/>
    <w:rsid w:val="00051CCA"/>
    <w:rsid w:val="00090EF8"/>
    <w:rsid w:val="0009183A"/>
    <w:rsid w:val="0009604C"/>
    <w:rsid w:val="00096845"/>
    <w:rsid w:val="000A21F7"/>
    <w:rsid w:val="000B6AC0"/>
    <w:rsid w:val="000C0010"/>
    <w:rsid w:val="000C1B74"/>
    <w:rsid w:val="000C6C2A"/>
    <w:rsid w:val="000E00A4"/>
    <w:rsid w:val="000F3861"/>
    <w:rsid w:val="000F3D7A"/>
    <w:rsid w:val="00104346"/>
    <w:rsid w:val="001175AD"/>
    <w:rsid w:val="00151148"/>
    <w:rsid w:val="001563FA"/>
    <w:rsid w:val="00180C1C"/>
    <w:rsid w:val="00187AF2"/>
    <w:rsid w:val="001A4043"/>
    <w:rsid w:val="001A5857"/>
    <w:rsid w:val="00227E31"/>
    <w:rsid w:val="00232210"/>
    <w:rsid w:val="0025470E"/>
    <w:rsid w:val="0025497A"/>
    <w:rsid w:val="00267995"/>
    <w:rsid w:val="002860BE"/>
    <w:rsid w:val="00291B20"/>
    <w:rsid w:val="002938E8"/>
    <w:rsid w:val="002940E2"/>
    <w:rsid w:val="002B7F89"/>
    <w:rsid w:val="002C7343"/>
    <w:rsid w:val="002D3B11"/>
    <w:rsid w:val="002D54BC"/>
    <w:rsid w:val="002E2738"/>
    <w:rsid w:val="002E32C1"/>
    <w:rsid w:val="00302494"/>
    <w:rsid w:val="003024D9"/>
    <w:rsid w:val="00305580"/>
    <w:rsid w:val="00314428"/>
    <w:rsid w:val="003144DD"/>
    <w:rsid w:val="00352DD9"/>
    <w:rsid w:val="00362216"/>
    <w:rsid w:val="00364156"/>
    <w:rsid w:val="00385151"/>
    <w:rsid w:val="00387EFB"/>
    <w:rsid w:val="00392FE3"/>
    <w:rsid w:val="003B32DF"/>
    <w:rsid w:val="003B6483"/>
    <w:rsid w:val="003B6AA5"/>
    <w:rsid w:val="003C0915"/>
    <w:rsid w:val="003D5F27"/>
    <w:rsid w:val="003F2724"/>
    <w:rsid w:val="003F5FB0"/>
    <w:rsid w:val="003F6CAD"/>
    <w:rsid w:val="0040188F"/>
    <w:rsid w:val="00410BF4"/>
    <w:rsid w:val="00412F6A"/>
    <w:rsid w:val="004206AD"/>
    <w:rsid w:val="00421618"/>
    <w:rsid w:val="00422992"/>
    <w:rsid w:val="00425D01"/>
    <w:rsid w:val="00425E12"/>
    <w:rsid w:val="0043000A"/>
    <w:rsid w:val="004410D1"/>
    <w:rsid w:val="004417BB"/>
    <w:rsid w:val="004468B3"/>
    <w:rsid w:val="00455E07"/>
    <w:rsid w:val="00455E97"/>
    <w:rsid w:val="00456B7F"/>
    <w:rsid w:val="0046224D"/>
    <w:rsid w:val="00463C07"/>
    <w:rsid w:val="00465F0D"/>
    <w:rsid w:val="00485A91"/>
    <w:rsid w:val="00492CCD"/>
    <w:rsid w:val="004A72DB"/>
    <w:rsid w:val="004B1929"/>
    <w:rsid w:val="004C511E"/>
    <w:rsid w:val="004D2630"/>
    <w:rsid w:val="004D45EF"/>
    <w:rsid w:val="004D6CE8"/>
    <w:rsid w:val="004E0724"/>
    <w:rsid w:val="004E71D7"/>
    <w:rsid w:val="004F07E2"/>
    <w:rsid w:val="005A3FC8"/>
    <w:rsid w:val="005B210C"/>
    <w:rsid w:val="005E0DFD"/>
    <w:rsid w:val="005E1C96"/>
    <w:rsid w:val="005F2A1F"/>
    <w:rsid w:val="005F52F7"/>
    <w:rsid w:val="00605685"/>
    <w:rsid w:val="006237E4"/>
    <w:rsid w:val="00626AE7"/>
    <w:rsid w:val="0063004D"/>
    <w:rsid w:val="00630050"/>
    <w:rsid w:val="00632759"/>
    <w:rsid w:val="00640202"/>
    <w:rsid w:val="00646019"/>
    <w:rsid w:val="00654170"/>
    <w:rsid w:val="006644F4"/>
    <w:rsid w:val="00672388"/>
    <w:rsid w:val="00672736"/>
    <w:rsid w:val="00674FD5"/>
    <w:rsid w:val="00684795"/>
    <w:rsid w:val="00697118"/>
    <w:rsid w:val="006A3374"/>
    <w:rsid w:val="006A6349"/>
    <w:rsid w:val="006B5BE3"/>
    <w:rsid w:val="006C08E5"/>
    <w:rsid w:val="006C3321"/>
    <w:rsid w:val="006D18E7"/>
    <w:rsid w:val="006D400A"/>
    <w:rsid w:val="006D4B7E"/>
    <w:rsid w:val="006E352C"/>
    <w:rsid w:val="006E5DAD"/>
    <w:rsid w:val="006F0A3F"/>
    <w:rsid w:val="006F5DA5"/>
    <w:rsid w:val="006F67C9"/>
    <w:rsid w:val="00734453"/>
    <w:rsid w:val="007363E1"/>
    <w:rsid w:val="007431CE"/>
    <w:rsid w:val="00754E74"/>
    <w:rsid w:val="00762C38"/>
    <w:rsid w:val="00781598"/>
    <w:rsid w:val="0078282B"/>
    <w:rsid w:val="00792372"/>
    <w:rsid w:val="00792E28"/>
    <w:rsid w:val="007A23F5"/>
    <w:rsid w:val="007B021B"/>
    <w:rsid w:val="007B4A94"/>
    <w:rsid w:val="007C3972"/>
    <w:rsid w:val="007C5980"/>
    <w:rsid w:val="007D446F"/>
    <w:rsid w:val="007D6143"/>
    <w:rsid w:val="007F202D"/>
    <w:rsid w:val="007F2063"/>
    <w:rsid w:val="00801CF3"/>
    <w:rsid w:val="00803D86"/>
    <w:rsid w:val="008063DC"/>
    <w:rsid w:val="00815E9F"/>
    <w:rsid w:val="0081692E"/>
    <w:rsid w:val="0082148B"/>
    <w:rsid w:val="00832603"/>
    <w:rsid w:val="00833DC1"/>
    <w:rsid w:val="0083643E"/>
    <w:rsid w:val="00837D57"/>
    <w:rsid w:val="008417EA"/>
    <w:rsid w:val="00863D84"/>
    <w:rsid w:val="008A287C"/>
    <w:rsid w:val="008A59A8"/>
    <w:rsid w:val="008A5E0E"/>
    <w:rsid w:val="008A7A30"/>
    <w:rsid w:val="008B6917"/>
    <w:rsid w:val="008C1A05"/>
    <w:rsid w:val="008E3830"/>
    <w:rsid w:val="008E7177"/>
    <w:rsid w:val="008F3C6C"/>
    <w:rsid w:val="008F7D6D"/>
    <w:rsid w:val="00912674"/>
    <w:rsid w:val="00912D50"/>
    <w:rsid w:val="009136CD"/>
    <w:rsid w:val="00930B14"/>
    <w:rsid w:val="009453EB"/>
    <w:rsid w:val="009575E9"/>
    <w:rsid w:val="00957DF8"/>
    <w:rsid w:val="00964D11"/>
    <w:rsid w:val="00970A2D"/>
    <w:rsid w:val="00973C2D"/>
    <w:rsid w:val="00985FC7"/>
    <w:rsid w:val="009A7F29"/>
    <w:rsid w:val="009C2CBC"/>
    <w:rsid w:val="00A05108"/>
    <w:rsid w:val="00A15B4A"/>
    <w:rsid w:val="00A26956"/>
    <w:rsid w:val="00A42254"/>
    <w:rsid w:val="00A43039"/>
    <w:rsid w:val="00A73B61"/>
    <w:rsid w:val="00A83BA9"/>
    <w:rsid w:val="00A84DF1"/>
    <w:rsid w:val="00A92D0B"/>
    <w:rsid w:val="00A94755"/>
    <w:rsid w:val="00AA256F"/>
    <w:rsid w:val="00AA45EB"/>
    <w:rsid w:val="00AC01F6"/>
    <w:rsid w:val="00AD21CB"/>
    <w:rsid w:val="00AF70DD"/>
    <w:rsid w:val="00B00C98"/>
    <w:rsid w:val="00B01C3F"/>
    <w:rsid w:val="00B17793"/>
    <w:rsid w:val="00B21958"/>
    <w:rsid w:val="00B32913"/>
    <w:rsid w:val="00B427AF"/>
    <w:rsid w:val="00B42901"/>
    <w:rsid w:val="00B51409"/>
    <w:rsid w:val="00B5341E"/>
    <w:rsid w:val="00B92A21"/>
    <w:rsid w:val="00BA3703"/>
    <w:rsid w:val="00BA7CF6"/>
    <w:rsid w:val="00BC7AC9"/>
    <w:rsid w:val="00BD071F"/>
    <w:rsid w:val="00BD4FC6"/>
    <w:rsid w:val="00BD5200"/>
    <w:rsid w:val="00BF1F1D"/>
    <w:rsid w:val="00C10AB5"/>
    <w:rsid w:val="00C1605F"/>
    <w:rsid w:val="00C24258"/>
    <w:rsid w:val="00C27E7C"/>
    <w:rsid w:val="00C31B61"/>
    <w:rsid w:val="00C53FB6"/>
    <w:rsid w:val="00C819DB"/>
    <w:rsid w:val="00C906CB"/>
    <w:rsid w:val="00C91F69"/>
    <w:rsid w:val="00C97A9F"/>
    <w:rsid w:val="00CA37C9"/>
    <w:rsid w:val="00CB0157"/>
    <w:rsid w:val="00CB48F0"/>
    <w:rsid w:val="00CC6CF1"/>
    <w:rsid w:val="00CE4A23"/>
    <w:rsid w:val="00CF2633"/>
    <w:rsid w:val="00D11C23"/>
    <w:rsid w:val="00D15FBA"/>
    <w:rsid w:val="00D24BAF"/>
    <w:rsid w:val="00D30E2C"/>
    <w:rsid w:val="00D40B7B"/>
    <w:rsid w:val="00D45990"/>
    <w:rsid w:val="00D60B13"/>
    <w:rsid w:val="00D64CB3"/>
    <w:rsid w:val="00DA220D"/>
    <w:rsid w:val="00DD23EB"/>
    <w:rsid w:val="00DE7AD9"/>
    <w:rsid w:val="00DE7C1D"/>
    <w:rsid w:val="00DF01D3"/>
    <w:rsid w:val="00DF3AF6"/>
    <w:rsid w:val="00DF5F64"/>
    <w:rsid w:val="00E01DE0"/>
    <w:rsid w:val="00E031DF"/>
    <w:rsid w:val="00E11E12"/>
    <w:rsid w:val="00E30DF9"/>
    <w:rsid w:val="00E617EB"/>
    <w:rsid w:val="00E66503"/>
    <w:rsid w:val="00E76A0F"/>
    <w:rsid w:val="00E8051F"/>
    <w:rsid w:val="00E8192E"/>
    <w:rsid w:val="00E92421"/>
    <w:rsid w:val="00E968EA"/>
    <w:rsid w:val="00EB2DCA"/>
    <w:rsid w:val="00EB3CC6"/>
    <w:rsid w:val="00ED0922"/>
    <w:rsid w:val="00ED1108"/>
    <w:rsid w:val="00ED5AF3"/>
    <w:rsid w:val="00EE376E"/>
    <w:rsid w:val="00EE381B"/>
    <w:rsid w:val="00F11D5E"/>
    <w:rsid w:val="00F265C9"/>
    <w:rsid w:val="00F36531"/>
    <w:rsid w:val="00F4554D"/>
    <w:rsid w:val="00F51D34"/>
    <w:rsid w:val="00F57E63"/>
    <w:rsid w:val="00F6081F"/>
    <w:rsid w:val="00F66975"/>
    <w:rsid w:val="00F75B1E"/>
    <w:rsid w:val="00F76F2C"/>
    <w:rsid w:val="00F93683"/>
    <w:rsid w:val="00FA58A6"/>
    <w:rsid w:val="00FB5E2D"/>
    <w:rsid w:val="00FE38DF"/>
    <w:rsid w:val="00FF2E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88F8D"/>
  <w15:docId w15:val="{FE42E6C5-3D08-4942-8464-11240507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A21"/>
    <w:rPr>
      <w:rFonts w:ascii="Calibri" w:eastAsia="Times New Roman" w:hAnsi="Calibri" w:cs="Times New Roman"/>
      <w:lang w:val="ru-RU" w:eastAsia="ru-RU"/>
    </w:rPr>
  </w:style>
  <w:style w:type="paragraph" w:styleId="Titlu1">
    <w:name w:val="heading 1"/>
    <w:basedOn w:val="Normal"/>
    <w:next w:val="Normal"/>
    <w:link w:val="Titlu1Caracter"/>
    <w:uiPriority w:val="9"/>
    <w:qFormat/>
    <w:rsid w:val="00D459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4">
    <w:name w:val="heading 4"/>
    <w:basedOn w:val="Normal"/>
    <w:link w:val="Titlu4Caracter"/>
    <w:uiPriority w:val="9"/>
    <w:qFormat/>
    <w:rsid w:val="00387EFB"/>
    <w:pPr>
      <w:spacing w:before="100" w:beforeAutospacing="1" w:after="100" w:afterAutospacing="1" w:line="240" w:lineRule="auto"/>
      <w:outlineLvl w:val="3"/>
    </w:pPr>
    <w:rPr>
      <w:rFonts w:ascii="Times New Roman" w:hAnsi="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ullet Points,Liste Paragraf,Normal bullet 2,body 2,List Paragraph1,List Paragraph2,Scriptoria bullet points,Ha,References,Indent Paragraph"/>
    <w:basedOn w:val="Normal"/>
    <w:link w:val="ListparagrafCaracter"/>
    <w:qFormat/>
    <w:rsid w:val="00B92A21"/>
    <w:pPr>
      <w:ind w:left="720"/>
      <w:contextualSpacing/>
    </w:pPr>
    <w:rPr>
      <w:rFonts w:ascii="Times New Roman" w:hAnsi="Times New Roman"/>
      <w:szCs w:val="20"/>
    </w:rPr>
  </w:style>
  <w:style w:type="character" w:customStyle="1" w:styleId="ListparagrafCaracter">
    <w:name w:val="Listă paragraf Caracter"/>
    <w:aliases w:val="Bullet Points Caracter,Liste Paragraf Caracter,Normal bullet 2 Caracter,body 2 Caracter,List Paragraph1 Caracter,List Paragraph2 Caracter,Scriptoria bullet points Caracter,Ha Caracter,References Caracter,Indent Paragraph Caracter"/>
    <w:link w:val="Listparagraf"/>
    <w:locked/>
    <w:rsid w:val="004C511E"/>
    <w:rPr>
      <w:rFonts w:ascii="Times New Roman" w:eastAsia="Times New Roman" w:hAnsi="Times New Roman" w:cs="Times New Roman"/>
      <w:szCs w:val="20"/>
      <w:lang w:val="ru-RU" w:eastAsia="ru-RU"/>
    </w:rPr>
  </w:style>
  <w:style w:type="paragraph" w:styleId="PreformatatHTML">
    <w:name w:val="HTML Preformatted"/>
    <w:basedOn w:val="Normal"/>
    <w:link w:val="PreformatatHTMLCaracter"/>
    <w:uiPriority w:val="99"/>
    <w:semiHidden/>
    <w:unhideWhenUsed/>
    <w:rsid w:val="0096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semiHidden/>
    <w:rsid w:val="00964D11"/>
    <w:rPr>
      <w:rFonts w:ascii="Courier New" w:eastAsia="Times New Roman" w:hAnsi="Courier New" w:cs="Courier New"/>
      <w:sz w:val="20"/>
      <w:szCs w:val="20"/>
      <w:lang w:val="ru-RU" w:eastAsia="ru-RU"/>
    </w:rPr>
  </w:style>
  <w:style w:type="character" w:customStyle="1" w:styleId="Titlu4Caracter">
    <w:name w:val="Titlu 4 Caracter"/>
    <w:basedOn w:val="Fontdeparagrafimplicit"/>
    <w:link w:val="Titlu4"/>
    <w:uiPriority w:val="9"/>
    <w:rsid w:val="00387EFB"/>
    <w:rPr>
      <w:rFonts w:ascii="Times New Roman" w:eastAsia="Times New Roman" w:hAnsi="Times New Roman" w:cs="Times New Roman"/>
      <w:b/>
      <w:bCs/>
      <w:sz w:val="24"/>
      <w:szCs w:val="24"/>
      <w:lang w:val="ru-RU" w:eastAsia="ru-RU"/>
    </w:rPr>
  </w:style>
  <w:style w:type="paragraph" w:styleId="NormalWeb">
    <w:name w:val="Normal (Web)"/>
    <w:basedOn w:val="Normal"/>
    <w:uiPriority w:val="99"/>
    <w:unhideWhenUsed/>
    <w:rsid w:val="00387EFB"/>
    <w:pPr>
      <w:spacing w:before="100" w:beforeAutospacing="1" w:after="100" w:afterAutospacing="1" w:line="240" w:lineRule="auto"/>
    </w:pPr>
    <w:rPr>
      <w:rFonts w:ascii="Times New Roman" w:hAnsi="Times New Roman"/>
      <w:sz w:val="24"/>
      <w:szCs w:val="24"/>
    </w:rPr>
  </w:style>
  <w:style w:type="character" w:styleId="Robust">
    <w:name w:val="Strong"/>
    <w:basedOn w:val="Fontdeparagrafimplicit"/>
    <w:uiPriority w:val="22"/>
    <w:qFormat/>
    <w:rsid w:val="00387EFB"/>
    <w:rPr>
      <w:b/>
      <w:bCs/>
    </w:rPr>
  </w:style>
  <w:style w:type="character" w:styleId="Hyperlink">
    <w:name w:val="Hyperlink"/>
    <w:basedOn w:val="Fontdeparagrafimplicit"/>
    <w:uiPriority w:val="99"/>
    <w:unhideWhenUsed/>
    <w:rsid w:val="006D18E7"/>
    <w:rPr>
      <w:color w:val="0000FF" w:themeColor="hyperlink"/>
      <w:u w:val="single"/>
    </w:rPr>
  </w:style>
  <w:style w:type="character" w:styleId="MeniuneNerezolvat">
    <w:name w:val="Unresolved Mention"/>
    <w:basedOn w:val="Fontdeparagrafimplicit"/>
    <w:uiPriority w:val="99"/>
    <w:semiHidden/>
    <w:unhideWhenUsed/>
    <w:rsid w:val="006D18E7"/>
    <w:rPr>
      <w:color w:val="605E5C"/>
      <w:shd w:val="clear" w:color="auto" w:fill="E1DFDD"/>
    </w:rPr>
  </w:style>
  <w:style w:type="paragraph" w:styleId="Antet">
    <w:name w:val="header"/>
    <w:basedOn w:val="Normal"/>
    <w:link w:val="AntetCaracter"/>
    <w:unhideWhenUsed/>
    <w:rsid w:val="002D54BC"/>
    <w:pPr>
      <w:tabs>
        <w:tab w:val="center" w:pos="4536"/>
        <w:tab w:val="right" w:pos="9072"/>
      </w:tabs>
      <w:spacing w:after="0" w:line="240" w:lineRule="auto"/>
    </w:pPr>
  </w:style>
  <w:style w:type="character" w:customStyle="1" w:styleId="AntetCaracter">
    <w:name w:val="Antet Caracter"/>
    <w:basedOn w:val="Fontdeparagrafimplicit"/>
    <w:link w:val="Antet"/>
    <w:rsid w:val="002D54BC"/>
    <w:rPr>
      <w:rFonts w:ascii="Calibri" w:eastAsia="Times New Roman" w:hAnsi="Calibri" w:cs="Times New Roman"/>
      <w:lang w:val="ru-RU" w:eastAsia="ru-RU"/>
    </w:rPr>
  </w:style>
  <w:style w:type="paragraph" w:styleId="Subsol">
    <w:name w:val="footer"/>
    <w:basedOn w:val="Normal"/>
    <w:link w:val="SubsolCaracter"/>
    <w:uiPriority w:val="99"/>
    <w:unhideWhenUsed/>
    <w:rsid w:val="002D54B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D54BC"/>
    <w:rPr>
      <w:rFonts w:ascii="Calibri" w:eastAsia="Times New Roman" w:hAnsi="Calibri" w:cs="Times New Roman"/>
      <w:lang w:val="ru-RU" w:eastAsia="ru-RU"/>
    </w:rPr>
  </w:style>
  <w:style w:type="paragraph" w:customStyle="1" w:styleId="Default">
    <w:name w:val="Default"/>
    <w:rsid w:val="008F7D6D"/>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
    <w:name w:val="TableGrid"/>
    <w:rsid w:val="0078159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Titlu1Caracter">
    <w:name w:val="Titlu 1 Caracter"/>
    <w:basedOn w:val="Fontdeparagrafimplicit"/>
    <w:link w:val="Titlu1"/>
    <w:uiPriority w:val="9"/>
    <w:rsid w:val="00D45990"/>
    <w:rPr>
      <w:rFonts w:asciiTheme="majorHAnsi" w:eastAsiaTheme="majorEastAsia" w:hAnsiTheme="majorHAnsi" w:cstheme="majorBidi"/>
      <w:color w:val="365F91" w:themeColor="accent1" w:themeShade="BF"/>
      <w:sz w:val="32"/>
      <w:szCs w:val="32"/>
      <w:lang w:val="ru-RU" w:eastAsia="ru-RU"/>
    </w:rPr>
  </w:style>
  <w:style w:type="paragraph" w:styleId="Revizuire">
    <w:name w:val="Revision"/>
    <w:hidden/>
    <w:uiPriority w:val="99"/>
    <w:semiHidden/>
    <w:rsid w:val="00BD4FC6"/>
    <w:pPr>
      <w:spacing w:after="0" w:line="240" w:lineRule="auto"/>
    </w:pPr>
    <w:rPr>
      <w:rFonts w:ascii="Calibri" w:eastAsia="Times New Roman" w:hAnsi="Calibri" w:cs="Times New Roman"/>
      <w:lang w:val="ru-RU" w:eastAsia="ru-RU"/>
    </w:rPr>
  </w:style>
  <w:style w:type="paragraph" w:styleId="Textcomentariu">
    <w:name w:val="annotation text"/>
    <w:basedOn w:val="Normal"/>
    <w:link w:val="TextcomentariuCaracter"/>
    <w:uiPriority w:val="99"/>
    <w:rsid w:val="009A7F29"/>
    <w:pPr>
      <w:spacing w:after="0" w:line="240" w:lineRule="auto"/>
    </w:pPr>
    <w:rPr>
      <w:rFonts w:ascii="Times New Roman" w:hAnsi="Times New Roman"/>
      <w:sz w:val="20"/>
      <w:szCs w:val="20"/>
      <w:lang w:val="en-US" w:eastAsia="en-US"/>
    </w:rPr>
  </w:style>
  <w:style w:type="character" w:customStyle="1" w:styleId="TextcomentariuCaracter">
    <w:name w:val="Text comentariu Caracter"/>
    <w:basedOn w:val="Fontdeparagrafimplicit"/>
    <w:link w:val="Textcomentariu"/>
    <w:uiPriority w:val="99"/>
    <w:rsid w:val="009A7F2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830024">
      <w:bodyDiv w:val="1"/>
      <w:marLeft w:val="0"/>
      <w:marRight w:val="0"/>
      <w:marTop w:val="0"/>
      <w:marBottom w:val="0"/>
      <w:divBdr>
        <w:top w:val="none" w:sz="0" w:space="0" w:color="auto"/>
        <w:left w:val="none" w:sz="0" w:space="0" w:color="auto"/>
        <w:bottom w:val="none" w:sz="0" w:space="0" w:color="auto"/>
        <w:right w:val="none" w:sz="0" w:space="0" w:color="auto"/>
      </w:divBdr>
    </w:div>
    <w:div w:id="595134883">
      <w:bodyDiv w:val="1"/>
      <w:marLeft w:val="0"/>
      <w:marRight w:val="0"/>
      <w:marTop w:val="0"/>
      <w:marBottom w:val="0"/>
      <w:divBdr>
        <w:top w:val="none" w:sz="0" w:space="0" w:color="auto"/>
        <w:left w:val="none" w:sz="0" w:space="0" w:color="auto"/>
        <w:bottom w:val="none" w:sz="0" w:space="0" w:color="auto"/>
        <w:right w:val="none" w:sz="0" w:space="0" w:color="auto"/>
      </w:divBdr>
    </w:div>
    <w:div w:id="824400588">
      <w:bodyDiv w:val="1"/>
      <w:marLeft w:val="0"/>
      <w:marRight w:val="0"/>
      <w:marTop w:val="0"/>
      <w:marBottom w:val="0"/>
      <w:divBdr>
        <w:top w:val="none" w:sz="0" w:space="0" w:color="auto"/>
        <w:left w:val="none" w:sz="0" w:space="0" w:color="auto"/>
        <w:bottom w:val="none" w:sz="0" w:space="0" w:color="auto"/>
        <w:right w:val="none" w:sz="0" w:space="0" w:color="auto"/>
      </w:divBdr>
    </w:div>
    <w:div w:id="1098795788">
      <w:bodyDiv w:val="1"/>
      <w:marLeft w:val="0"/>
      <w:marRight w:val="0"/>
      <w:marTop w:val="0"/>
      <w:marBottom w:val="0"/>
      <w:divBdr>
        <w:top w:val="none" w:sz="0" w:space="0" w:color="auto"/>
        <w:left w:val="none" w:sz="0" w:space="0" w:color="auto"/>
        <w:bottom w:val="none" w:sz="0" w:space="0" w:color="auto"/>
        <w:right w:val="none" w:sz="0" w:space="0" w:color="auto"/>
      </w:divBdr>
    </w:div>
    <w:div w:id="16283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E06B6-E5C9-4C67-BA3B-93AB934F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44</Pages>
  <Words>11935</Words>
  <Characters>69229</Characters>
  <Application>Microsoft Office Word</Application>
  <DocSecurity>0</DocSecurity>
  <Lines>576</Lines>
  <Paragraphs>162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Nadejda Nani</cp:lastModifiedBy>
  <cp:revision>4</cp:revision>
  <cp:lastPrinted>2024-02-07T12:58:00Z</cp:lastPrinted>
  <dcterms:created xsi:type="dcterms:W3CDTF">2024-07-19T13:32:00Z</dcterms:created>
  <dcterms:modified xsi:type="dcterms:W3CDTF">2025-01-06T07:47:00Z</dcterms:modified>
</cp:coreProperties>
</file>