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773" w:rsidRDefault="00D3286C">
      <w:pPr>
        <w:spacing w:after="0" w:line="240" w:lineRule="auto"/>
        <w:ind w:firstLine="709"/>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Proiect</w:t>
      </w:r>
    </w:p>
    <w:p w:rsidR="00D42773" w:rsidRDefault="00D3286C">
      <w:pPr>
        <w:spacing w:after="0" w:line="240" w:lineRule="auto"/>
        <w:ind w:left="-567"/>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GUVERNUL REPUBLICII MOLDOVA</w:t>
      </w:r>
    </w:p>
    <w:p w:rsidR="00D42773" w:rsidRDefault="00D42773">
      <w:pPr>
        <w:spacing w:after="0" w:line="240" w:lineRule="auto"/>
        <w:ind w:left="-567"/>
        <w:jc w:val="both"/>
        <w:rPr>
          <w:rFonts w:ascii="Times New Roman" w:eastAsia="Times New Roman" w:hAnsi="Times New Roman" w:cs="Times New Roman"/>
          <w:sz w:val="28"/>
          <w:szCs w:val="28"/>
        </w:rPr>
      </w:pPr>
    </w:p>
    <w:p w:rsidR="00DF6B24" w:rsidRDefault="00DF6B24" w:rsidP="00DF6B24">
      <w:pPr>
        <w:spacing w:after="0" w:line="240" w:lineRule="auto"/>
        <w:ind w:lef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HOTĂRÂRE nr. ___</w:t>
      </w:r>
    </w:p>
    <w:p w:rsidR="00D42773" w:rsidRDefault="00D3286C">
      <w:pPr>
        <w:spacing w:after="0" w:line="240" w:lineRule="auto"/>
        <w:ind w:lef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din ___________2024</w:t>
      </w:r>
    </w:p>
    <w:p w:rsidR="00D42773" w:rsidRDefault="00D42773">
      <w:pPr>
        <w:shd w:val="clear" w:color="auto" w:fill="FFFFFF"/>
        <w:spacing w:after="0" w:line="240" w:lineRule="auto"/>
        <w:jc w:val="both"/>
        <w:rPr>
          <w:rFonts w:ascii="Times New Roman" w:eastAsia="Times New Roman" w:hAnsi="Times New Roman" w:cs="Times New Roman"/>
          <w:sz w:val="28"/>
          <w:szCs w:val="28"/>
        </w:rPr>
      </w:pPr>
    </w:p>
    <w:p w:rsidR="00D42773" w:rsidRDefault="00D3286C">
      <w:pPr>
        <w:shd w:val="clear" w:color="auto" w:fill="FFFFFF"/>
        <w:spacing w:after="0" w:line="240" w:lineRule="auto"/>
        <w:ind w:left="-56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pentru modificarea Regulamentului cu privire la mecanismul de finanțare a sportului de performanță conform criteriilor distincte, aprobat prin Hotărârea Guvernului nr.22/2023</w:t>
      </w:r>
    </w:p>
    <w:p w:rsidR="00D42773" w:rsidRDefault="00D42773">
      <w:pPr>
        <w:shd w:val="clear" w:color="auto" w:fill="FFFFFF"/>
        <w:spacing w:after="0" w:line="240" w:lineRule="auto"/>
        <w:jc w:val="both"/>
        <w:rPr>
          <w:rFonts w:ascii="Times New Roman" w:eastAsia="Times New Roman" w:hAnsi="Times New Roman" w:cs="Times New Roman"/>
          <w:sz w:val="28"/>
          <w:szCs w:val="28"/>
        </w:rPr>
      </w:pPr>
    </w:p>
    <w:p w:rsidR="00D42773" w:rsidRDefault="00D3286C">
      <w:pP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În temeiul art.30 alin.(3) din Legea nr.330/1999 cu privire la cultura fizică și sport (Monitorul Oficial al Republicii Moldova, 1999, nr.83-86, art.399), cu modificările ulterioare,</w:t>
      </w:r>
    </w:p>
    <w:p w:rsidR="00D42773" w:rsidRDefault="00D3286C">
      <w:pP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Guvernul HOTĂRĂŞTE:</w:t>
      </w:r>
    </w:p>
    <w:p w:rsidR="00D42773" w:rsidRDefault="00D3286C">
      <w:pPr>
        <w:numPr>
          <w:ilvl w:val="3"/>
          <w:numId w:val="8"/>
        </w:numPr>
        <w:pBdr>
          <w:top w:val="nil"/>
          <w:left w:val="nil"/>
          <w:bottom w:val="nil"/>
          <w:right w:val="nil"/>
          <w:between w:val="nil"/>
        </w:pBdr>
        <w:tabs>
          <w:tab w:val="left" w:pos="284"/>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Regulamentul cu privire la mecanismul de finanțare a sportului de performanță conform criteriilor distincte, aprobat prin Hotărârea Guvernului nr.22/2023 (Monitorul Oficial al Republicii Moldova, 2023, nr.31-34, art.77), se modifică după cum urmează:</w:t>
      </w:r>
    </w:p>
    <w:p w:rsidR="00D42773" w:rsidRDefault="00E2581C">
      <w:pPr>
        <w:numPr>
          <w:ilvl w:val="1"/>
          <w:numId w:val="5"/>
        </w:numPr>
        <w:pBdr>
          <w:top w:val="nil"/>
          <w:left w:val="nil"/>
          <w:bottom w:val="nil"/>
          <w:right w:val="nil"/>
          <w:between w:val="nil"/>
        </w:pBdr>
        <w:tabs>
          <w:tab w:val="left" w:pos="284"/>
          <w:tab w:val="left" w:pos="426"/>
          <w:tab w:val="left" w:pos="851"/>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în tot textul, textul</w:t>
      </w:r>
      <w:r w:rsidR="00D3286C">
        <w:rPr>
          <w:rFonts w:ascii="Times New Roman" w:eastAsia="Times New Roman" w:hAnsi="Times New Roman" w:cs="Times New Roman"/>
          <w:sz w:val="28"/>
          <w:szCs w:val="28"/>
        </w:rPr>
        <w:t xml:space="preserve"> ,,</w:t>
      </w:r>
      <w:r w:rsidR="00D3286C">
        <w:rPr>
          <w:rFonts w:ascii="Times New Roman" w:eastAsia="Times New Roman" w:hAnsi="Times New Roman" w:cs="Times New Roman"/>
          <w:sz w:val="28"/>
          <w:szCs w:val="28"/>
          <w:highlight w:val="white"/>
        </w:rPr>
        <w:t>în domeniul culturii fizice și spor</w:t>
      </w:r>
      <w:r>
        <w:rPr>
          <w:rFonts w:ascii="Times New Roman" w:eastAsia="Times New Roman" w:hAnsi="Times New Roman" w:cs="Times New Roman"/>
          <w:sz w:val="28"/>
          <w:szCs w:val="28"/>
          <w:highlight w:val="white"/>
        </w:rPr>
        <w:t>tului”, la forma</w:t>
      </w:r>
      <w:r w:rsidR="00D3286C">
        <w:rPr>
          <w:rFonts w:ascii="Times New Roman" w:eastAsia="Times New Roman" w:hAnsi="Times New Roman" w:cs="Times New Roman"/>
          <w:sz w:val="28"/>
          <w:szCs w:val="28"/>
          <w:highlight w:val="white"/>
        </w:rPr>
        <w:t xml:space="preserve"> gr</w:t>
      </w:r>
      <w:r>
        <w:rPr>
          <w:rFonts w:ascii="Times New Roman" w:eastAsia="Times New Roman" w:hAnsi="Times New Roman" w:cs="Times New Roman"/>
          <w:sz w:val="28"/>
          <w:szCs w:val="28"/>
          <w:highlight w:val="white"/>
        </w:rPr>
        <w:t>amaticală corespunzătoare se substituie cu textul</w:t>
      </w:r>
      <w:r w:rsidR="00D3286C">
        <w:rPr>
          <w:rFonts w:ascii="Times New Roman" w:eastAsia="Times New Roman" w:hAnsi="Times New Roman" w:cs="Times New Roman"/>
          <w:sz w:val="28"/>
          <w:szCs w:val="28"/>
          <w:highlight w:val="white"/>
        </w:rPr>
        <w:t xml:space="preserve"> ,,în domeniul educației fizice și sportului”;</w:t>
      </w:r>
    </w:p>
    <w:p w:rsidR="00D42773" w:rsidRDefault="00D3286C">
      <w:pPr>
        <w:numPr>
          <w:ilvl w:val="1"/>
          <w:numId w:val="5"/>
        </w:numPr>
        <w:pBdr>
          <w:top w:val="nil"/>
          <w:left w:val="nil"/>
          <w:bottom w:val="nil"/>
          <w:right w:val="nil"/>
          <w:between w:val="nil"/>
        </w:pBdr>
        <w:tabs>
          <w:tab w:val="left" w:pos="284"/>
          <w:tab w:val="left" w:pos="426"/>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la punctul 3:</w:t>
      </w:r>
    </w:p>
    <w:p w:rsidR="00DF6B24" w:rsidRDefault="00D3286C" w:rsidP="00DF6B24">
      <w:pPr>
        <w:pBdr>
          <w:top w:val="nil"/>
          <w:left w:val="nil"/>
          <w:bottom w:val="nil"/>
          <w:right w:val="nil"/>
          <w:between w:val="nil"/>
        </w:pBdr>
        <w:tabs>
          <w:tab w:val="left" w:pos="284"/>
          <w:tab w:val="left" w:pos="426"/>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la noțiunea ,,echipament și inventar spor</w:t>
      </w:r>
      <w:r w:rsidR="00E2581C">
        <w:rPr>
          <w:rFonts w:ascii="Times New Roman" w:eastAsia="Times New Roman" w:hAnsi="Times New Roman" w:cs="Times New Roman"/>
          <w:sz w:val="28"/>
          <w:szCs w:val="28"/>
          <w:highlight w:val="white"/>
        </w:rPr>
        <w:t>tiv”, cuvântul ,,șorturi” se exclude</w:t>
      </w:r>
      <w:r>
        <w:rPr>
          <w:rFonts w:ascii="Times New Roman" w:eastAsia="Times New Roman" w:hAnsi="Times New Roman" w:cs="Times New Roman"/>
          <w:sz w:val="28"/>
          <w:szCs w:val="28"/>
          <w:highlight w:val="white"/>
        </w:rPr>
        <w:t>;</w:t>
      </w:r>
    </w:p>
    <w:p w:rsidR="00D42773" w:rsidRDefault="00D3286C" w:rsidP="00DF6B24">
      <w:pPr>
        <w:pBdr>
          <w:top w:val="nil"/>
          <w:left w:val="nil"/>
          <w:bottom w:val="nil"/>
          <w:right w:val="nil"/>
          <w:between w:val="nil"/>
        </w:pBdr>
        <w:tabs>
          <w:tab w:val="left" w:pos="284"/>
          <w:tab w:val="left" w:pos="426"/>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se completează cu o noți</w:t>
      </w:r>
      <w:r w:rsidR="00E2581C">
        <w:rPr>
          <w:rFonts w:ascii="Times New Roman" w:eastAsia="Times New Roman" w:hAnsi="Times New Roman" w:cs="Times New Roman"/>
          <w:sz w:val="28"/>
          <w:szCs w:val="28"/>
          <w:highlight w:val="white"/>
        </w:rPr>
        <w:t>unea ,,minim garantat</w:t>
      </w:r>
      <w:r w:rsidR="00E2581C">
        <w:rPr>
          <w:rFonts w:ascii="Times New Roman" w:eastAsia="Times New Roman" w:hAnsi="Times New Roman" w:cs="Times New Roman"/>
          <w:sz w:val="28"/>
          <w:szCs w:val="28"/>
          <w:highlight w:val="white"/>
          <w:lang w:val="en-US"/>
        </w:rPr>
        <w:t>”</w:t>
      </w:r>
      <w:r w:rsidR="00E2581C">
        <w:rPr>
          <w:rFonts w:ascii="Times New Roman" w:eastAsia="Times New Roman" w:hAnsi="Times New Roman" w:cs="Times New Roman"/>
          <w:sz w:val="28"/>
          <w:szCs w:val="28"/>
          <w:highlight w:val="white"/>
        </w:rPr>
        <w:t xml:space="preserve"> cu următorul cuprins</w:t>
      </w:r>
      <w:r>
        <w:rPr>
          <w:rFonts w:ascii="Times New Roman" w:eastAsia="Times New Roman" w:hAnsi="Times New Roman" w:cs="Times New Roman"/>
          <w:sz w:val="28"/>
          <w:szCs w:val="28"/>
          <w:highlight w:val="white"/>
        </w:rPr>
        <w:t xml:space="preserve">: </w:t>
      </w:r>
    </w:p>
    <w:p w:rsidR="00D42773" w:rsidRDefault="00D3286C" w:rsidP="00DF6B24">
      <w:pPr>
        <w:pBdr>
          <w:top w:val="nil"/>
          <w:left w:val="nil"/>
          <w:bottom w:val="nil"/>
          <w:right w:val="nil"/>
          <w:between w:val="nil"/>
        </w:pBdr>
        <w:tabs>
          <w:tab w:val="left" w:pos="284"/>
          <w:tab w:val="left" w:pos="426"/>
        </w:tabs>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t>
      </w:r>
      <w:r>
        <w:rPr>
          <w:rFonts w:ascii="Times New Roman" w:eastAsia="Times New Roman" w:hAnsi="Times New Roman" w:cs="Times New Roman"/>
          <w:i/>
          <w:sz w:val="28"/>
          <w:szCs w:val="28"/>
          <w:highlight w:val="white"/>
        </w:rPr>
        <w:t xml:space="preserve">minim garantat </w:t>
      </w:r>
      <w:r>
        <w:rPr>
          <w:rFonts w:ascii="Times New Roman" w:eastAsia="Times New Roman" w:hAnsi="Times New Roman" w:cs="Times New Roman"/>
          <w:sz w:val="28"/>
          <w:szCs w:val="28"/>
          <w:highlight w:val="white"/>
        </w:rPr>
        <w:t>- volum fix de mijloace financiare, alocate anual</w:t>
      </w:r>
      <w:r w:rsidR="00F14CE5">
        <w:rPr>
          <w:rFonts w:ascii="Times New Roman" w:eastAsia="Times New Roman" w:hAnsi="Times New Roman" w:cs="Times New Roman"/>
          <w:sz w:val="28"/>
          <w:szCs w:val="28"/>
          <w:highlight w:val="white"/>
        </w:rPr>
        <w:t xml:space="preserve"> pe o perioadă de timp de 4 ani</w:t>
      </w:r>
      <w:r>
        <w:rPr>
          <w:rFonts w:ascii="Times New Roman" w:eastAsia="Times New Roman" w:hAnsi="Times New Roman" w:cs="Times New Roman"/>
          <w:sz w:val="28"/>
          <w:szCs w:val="28"/>
          <w:highlight w:val="white"/>
        </w:rPr>
        <w:t xml:space="preserve"> federațiilor sportive naționale, participant</w:t>
      </w:r>
      <w:r w:rsidR="00DF6B24">
        <w:rPr>
          <w:rFonts w:ascii="Times New Roman" w:eastAsia="Times New Roman" w:hAnsi="Times New Roman" w:cs="Times New Roman"/>
          <w:sz w:val="28"/>
          <w:szCs w:val="28"/>
          <w:highlight w:val="white"/>
        </w:rPr>
        <w:t xml:space="preserve">e la ultima ediție a Jocurilor </w:t>
      </w:r>
      <w:r>
        <w:rPr>
          <w:rFonts w:ascii="Times New Roman" w:eastAsia="Times New Roman" w:hAnsi="Times New Roman" w:cs="Times New Roman"/>
          <w:sz w:val="28"/>
          <w:szCs w:val="28"/>
          <w:highlight w:val="white"/>
        </w:rPr>
        <w:t>Olimpice/Paralimpice și Jocuri</w:t>
      </w:r>
      <w:r w:rsidR="00F14CE5">
        <w:rPr>
          <w:rFonts w:ascii="Times New Roman" w:eastAsia="Times New Roman" w:hAnsi="Times New Roman" w:cs="Times New Roman"/>
          <w:sz w:val="28"/>
          <w:szCs w:val="28"/>
          <w:highlight w:val="white"/>
        </w:rPr>
        <w:t>le</w:t>
      </w:r>
      <w:r>
        <w:rPr>
          <w:rFonts w:ascii="Times New Roman" w:eastAsia="Times New Roman" w:hAnsi="Times New Roman" w:cs="Times New Roman"/>
          <w:sz w:val="28"/>
          <w:szCs w:val="28"/>
          <w:highlight w:val="white"/>
        </w:rPr>
        <w:t xml:space="preserve"> Mondiale.”</w:t>
      </w:r>
    </w:p>
    <w:p w:rsidR="00D42773" w:rsidRDefault="00D3286C">
      <w:pPr>
        <w:numPr>
          <w:ilvl w:val="1"/>
          <w:numId w:val="5"/>
        </w:numPr>
        <w:pBdr>
          <w:top w:val="nil"/>
          <w:left w:val="nil"/>
          <w:bottom w:val="nil"/>
          <w:right w:val="nil"/>
          <w:between w:val="nil"/>
        </w:pBdr>
        <w:tabs>
          <w:tab w:val="left" w:pos="284"/>
          <w:tab w:val="left" w:pos="426"/>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la punc</w:t>
      </w:r>
      <w:r w:rsidR="00E2581C">
        <w:rPr>
          <w:rFonts w:ascii="Times New Roman" w:eastAsia="Times New Roman" w:hAnsi="Times New Roman" w:cs="Times New Roman"/>
          <w:sz w:val="28"/>
          <w:szCs w:val="28"/>
          <w:highlight w:val="white"/>
        </w:rPr>
        <w:t>tul 5 alin.(1) lit.b) se abrogă</w:t>
      </w:r>
      <w:r>
        <w:rPr>
          <w:rFonts w:ascii="Times New Roman" w:eastAsia="Times New Roman" w:hAnsi="Times New Roman" w:cs="Times New Roman"/>
          <w:sz w:val="28"/>
          <w:szCs w:val="28"/>
          <w:highlight w:val="white"/>
        </w:rPr>
        <w:t>;</w:t>
      </w:r>
    </w:p>
    <w:p w:rsidR="00D42773" w:rsidRDefault="00D3286C">
      <w:pPr>
        <w:numPr>
          <w:ilvl w:val="1"/>
          <w:numId w:val="5"/>
        </w:numPr>
        <w:pBdr>
          <w:top w:val="nil"/>
          <w:left w:val="nil"/>
          <w:bottom w:val="nil"/>
          <w:right w:val="nil"/>
          <w:between w:val="nil"/>
        </w:pBdr>
        <w:tabs>
          <w:tab w:val="left" w:pos="284"/>
          <w:tab w:val="left" w:pos="426"/>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punctul 7 va avea următorul cuprins:</w:t>
      </w:r>
    </w:p>
    <w:p w:rsidR="00D42773" w:rsidRDefault="00D3286C">
      <w:pPr>
        <w:pBdr>
          <w:top w:val="nil"/>
          <w:left w:val="nil"/>
          <w:bottom w:val="nil"/>
          <w:right w:val="nil"/>
          <w:between w:val="nil"/>
        </w:pBdr>
        <w:tabs>
          <w:tab w:val="left" w:pos="284"/>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w:t>
      </w:r>
      <w:r>
        <w:rPr>
          <w:rFonts w:ascii="Times New Roman" w:eastAsia="Times New Roman" w:hAnsi="Times New Roman" w:cs="Times New Roman"/>
          <w:b/>
          <w:sz w:val="28"/>
          <w:szCs w:val="28"/>
        </w:rPr>
        <w:t>7.</w:t>
      </w:r>
      <w:r>
        <w:rPr>
          <w:rFonts w:ascii="Times New Roman" w:eastAsia="Times New Roman" w:hAnsi="Times New Roman" w:cs="Times New Roman"/>
          <w:sz w:val="28"/>
          <w:szCs w:val="28"/>
        </w:rPr>
        <w:t xml:space="preserve"> Mijloacele financiare bugetare alocate pentru realizarea Calendarului acțiunilor sportive naționale și internaționale se repartizează în modul următor:</w:t>
      </w:r>
    </w:p>
    <w:p w:rsidR="00D42773" w:rsidRDefault="00D3286C">
      <w:pPr>
        <w:numPr>
          <w:ilvl w:val="0"/>
          <w:numId w:val="4"/>
        </w:numPr>
        <w:pBdr>
          <w:top w:val="nil"/>
          <w:left w:val="nil"/>
          <w:bottom w:val="nil"/>
          <w:right w:val="nil"/>
          <w:between w:val="nil"/>
        </w:pBdr>
        <w:tabs>
          <w:tab w:val="left" w:pos="284"/>
          <w:tab w:val="left" w:pos="993"/>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Minim garantat pentru federațiile </w:t>
      </w:r>
      <w:r w:rsidR="00F14CE5">
        <w:rPr>
          <w:rFonts w:ascii="Times New Roman" w:eastAsia="Times New Roman" w:hAnsi="Times New Roman" w:cs="Times New Roman"/>
          <w:sz w:val="28"/>
          <w:szCs w:val="28"/>
        </w:rPr>
        <w:t xml:space="preserve">sportive </w:t>
      </w:r>
      <w:r>
        <w:rPr>
          <w:rFonts w:ascii="Times New Roman" w:eastAsia="Times New Roman" w:hAnsi="Times New Roman" w:cs="Times New Roman"/>
          <w:sz w:val="28"/>
          <w:szCs w:val="28"/>
        </w:rPr>
        <w:t xml:space="preserve">naționale participante la </w:t>
      </w:r>
      <w:r w:rsidR="00F14CE5">
        <w:rPr>
          <w:rFonts w:ascii="Times New Roman" w:eastAsia="Times New Roman" w:hAnsi="Times New Roman" w:cs="Times New Roman"/>
          <w:sz w:val="28"/>
          <w:szCs w:val="28"/>
        </w:rPr>
        <w:t>ultima ediția a Jocurilor</w:t>
      </w:r>
      <w:r>
        <w:rPr>
          <w:rFonts w:ascii="Times New Roman" w:eastAsia="Times New Roman" w:hAnsi="Times New Roman" w:cs="Times New Roman"/>
          <w:sz w:val="28"/>
          <w:szCs w:val="28"/>
        </w:rPr>
        <w:t xml:space="preserve"> Olimpice/Paralimpice: </w:t>
      </w:r>
    </w:p>
    <w:p w:rsidR="00D42773" w:rsidRDefault="00D3286C" w:rsidP="00D51996">
      <w:pPr>
        <w:numPr>
          <w:ilvl w:val="0"/>
          <w:numId w:val="2"/>
        </w:numPr>
        <w:pBdr>
          <w:top w:val="nil"/>
          <w:left w:val="nil"/>
          <w:bottom w:val="nil"/>
          <w:right w:val="nil"/>
          <w:between w:val="nil"/>
        </w:pBdr>
        <w:tabs>
          <w:tab w:val="left" w:pos="284"/>
          <w:tab w:val="left" w:pos="567"/>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200 000,00 lei pentru fiecare federație sportivă; </w:t>
      </w:r>
    </w:p>
    <w:p w:rsidR="00D42773" w:rsidRDefault="00D3286C" w:rsidP="00D51996">
      <w:pPr>
        <w:numPr>
          <w:ilvl w:val="0"/>
          <w:numId w:val="2"/>
        </w:numPr>
        <w:pBdr>
          <w:top w:val="nil"/>
          <w:left w:val="nil"/>
          <w:bottom w:val="nil"/>
          <w:right w:val="nil"/>
          <w:between w:val="nil"/>
        </w:pBdr>
        <w:tabs>
          <w:tab w:val="left" w:pos="284"/>
          <w:tab w:val="left" w:pos="567"/>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100 000,00 lei pentru fiecare sportiv participant. </w:t>
      </w:r>
    </w:p>
    <w:p w:rsidR="00D42773" w:rsidRDefault="00D3286C" w:rsidP="00F14CE5">
      <w:pPr>
        <w:pBdr>
          <w:top w:val="nil"/>
          <w:left w:val="nil"/>
          <w:bottom w:val="nil"/>
          <w:right w:val="nil"/>
          <w:between w:val="nil"/>
        </w:pBdr>
        <w:tabs>
          <w:tab w:val="left" w:pos="284"/>
          <w:tab w:val="left" w:pos="989"/>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Minim garantat pentru federațiile </w:t>
      </w:r>
      <w:r w:rsidR="00F14CE5">
        <w:rPr>
          <w:rFonts w:ascii="Times New Roman" w:eastAsia="Times New Roman" w:hAnsi="Times New Roman" w:cs="Times New Roman"/>
          <w:sz w:val="28"/>
          <w:szCs w:val="28"/>
        </w:rPr>
        <w:t xml:space="preserve">sportive </w:t>
      </w:r>
      <w:r>
        <w:rPr>
          <w:rFonts w:ascii="Times New Roman" w:eastAsia="Times New Roman" w:hAnsi="Times New Roman" w:cs="Times New Roman"/>
          <w:sz w:val="28"/>
          <w:szCs w:val="28"/>
        </w:rPr>
        <w:t>naționale pe probe neoli</w:t>
      </w:r>
      <w:r w:rsidR="00F14CE5">
        <w:rPr>
          <w:rFonts w:ascii="Times New Roman" w:eastAsia="Times New Roman" w:hAnsi="Times New Roman" w:cs="Times New Roman"/>
          <w:sz w:val="28"/>
          <w:szCs w:val="28"/>
        </w:rPr>
        <w:t>mpice/neparalimpice participante</w:t>
      </w:r>
      <w:r>
        <w:rPr>
          <w:rFonts w:ascii="Times New Roman" w:eastAsia="Times New Roman" w:hAnsi="Times New Roman" w:cs="Times New Roman"/>
          <w:sz w:val="28"/>
          <w:szCs w:val="28"/>
        </w:rPr>
        <w:t xml:space="preserve"> la </w:t>
      </w:r>
      <w:r w:rsidR="00F14CE5">
        <w:rPr>
          <w:rFonts w:ascii="Times New Roman" w:eastAsia="Times New Roman" w:hAnsi="Times New Roman" w:cs="Times New Roman"/>
          <w:sz w:val="28"/>
          <w:szCs w:val="28"/>
        </w:rPr>
        <w:t>ultima ediția a Jocurilor</w:t>
      </w:r>
      <w:r>
        <w:rPr>
          <w:rFonts w:ascii="Times New Roman" w:eastAsia="Times New Roman" w:hAnsi="Times New Roman" w:cs="Times New Roman"/>
          <w:sz w:val="28"/>
          <w:szCs w:val="28"/>
        </w:rPr>
        <w:t xml:space="preserve"> Mondiale:</w:t>
      </w:r>
    </w:p>
    <w:p w:rsidR="00D42773" w:rsidRDefault="00F14CE5" w:rsidP="00D51996">
      <w:pPr>
        <w:numPr>
          <w:ilvl w:val="0"/>
          <w:numId w:val="1"/>
        </w:numPr>
        <w:pBdr>
          <w:top w:val="nil"/>
          <w:left w:val="nil"/>
          <w:bottom w:val="nil"/>
          <w:right w:val="nil"/>
          <w:between w:val="nil"/>
        </w:pBdr>
        <w:tabs>
          <w:tab w:val="left" w:pos="284"/>
          <w:tab w:val="left" w:pos="567"/>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100 000,00 lei pentru fiecare federație</w:t>
      </w:r>
      <w:r w:rsidR="00D3286C">
        <w:rPr>
          <w:rFonts w:ascii="Times New Roman" w:eastAsia="Times New Roman" w:hAnsi="Times New Roman" w:cs="Times New Roman"/>
          <w:sz w:val="28"/>
          <w:szCs w:val="28"/>
        </w:rPr>
        <w:t xml:space="preserve"> sportivă; </w:t>
      </w:r>
    </w:p>
    <w:p w:rsidR="00D42773" w:rsidRDefault="00D3286C" w:rsidP="00D51996">
      <w:pPr>
        <w:numPr>
          <w:ilvl w:val="0"/>
          <w:numId w:val="1"/>
        </w:numPr>
        <w:pBdr>
          <w:top w:val="nil"/>
          <w:left w:val="nil"/>
          <w:bottom w:val="nil"/>
          <w:right w:val="nil"/>
          <w:between w:val="nil"/>
        </w:pBdr>
        <w:tabs>
          <w:tab w:val="left" w:pos="284"/>
          <w:tab w:val="left" w:pos="567"/>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50 000,00 lei pentru fiecare sportiv participant. </w:t>
      </w:r>
    </w:p>
    <w:p w:rsidR="00D42773" w:rsidRDefault="00D3286C">
      <w:pPr>
        <w:pBdr>
          <w:top w:val="nil"/>
          <w:left w:val="nil"/>
          <w:bottom w:val="nil"/>
          <w:right w:val="nil"/>
          <w:between w:val="nil"/>
        </w:pBdr>
        <w:tabs>
          <w:tab w:val="left" w:pos="284"/>
          <w:tab w:val="left" w:pos="993"/>
        </w:tabs>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În rezultatul repartizării minimului garantat, cuantumul rămas va fi distribuit în felul următor: </w:t>
      </w:r>
    </w:p>
    <w:p w:rsidR="00D42773" w:rsidRDefault="00D3286C">
      <w:pPr>
        <w:pBdr>
          <w:top w:val="nil"/>
          <w:left w:val="nil"/>
          <w:bottom w:val="nil"/>
          <w:right w:val="nil"/>
          <w:between w:val="nil"/>
        </w:pBdr>
        <w:tabs>
          <w:tab w:val="left" w:pos="284"/>
          <w:tab w:val="left" w:pos="993"/>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a) 5% – pentru ramurile de sport olimpice și paralimpice, care se vor împărți proporțional federațiilor sportive naționale, în baza activităților desfășurate din anii precedenți, inclusiv a datelor statistice prezentate. Federațiile sportive naționale au dreptul să depună o cerere pentru finanțare, conform anexei nr.1;</w:t>
      </w:r>
    </w:p>
    <w:p w:rsidR="00D42773" w:rsidRDefault="00D3286C">
      <w:pPr>
        <w:pBdr>
          <w:top w:val="nil"/>
          <w:left w:val="nil"/>
          <w:bottom w:val="nil"/>
          <w:right w:val="nil"/>
          <w:between w:val="nil"/>
        </w:pBd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 2% – pentru ramurile de sport neolimpice și neparalimpice, care se vor împărți proporțional federațiilor sportive naționale, în baza activităților desfășurate din anii </w:t>
      </w:r>
      <w:r>
        <w:rPr>
          <w:rFonts w:ascii="Times New Roman" w:eastAsia="Times New Roman" w:hAnsi="Times New Roman" w:cs="Times New Roman"/>
          <w:sz w:val="28"/>
          <w:szCs w:val="28"/>
        </w:rPr>
        <w:lastRenderedPageBreak/>
        <w:t>precedenți, inclusiv a datelor statistice prezentate. Federațiile sportive naționale au dreptul să depună o cerere pentru finanțare, conform anexei nr.1;</w:t>
      </w:r>
    </w:p>
    <w:p w:rsidR="00D42773" w:rsidRDefault="00D3286C">
      <w:pPr>
        <w:pBdr>
          <w:top w:val="nil"/>
          <w:left w:val="nil"/>
          <w:bottom w:val="nil"/>
          <w:right w:val="nil"/>
          <w:between w:val="nil"/>
        </w:pBd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73% – pentru performanțele sportive obținute la ramurile de sport olimpice/paralimpice și neolimpice, din care 85% vor fi alocate pentru ramurile de sport olimpice/paralimpice și 15% pentru ramurile de sport neolimpice. Mijloacele financiare respective se împart proporțional ramurilor de sport, în funcție de rezultatele obținute pe arena internațională și în conformitate cu numărul total de puncte obținute de sportivi la diverse competiții sportive, conform anexei nr.2;</w:t>
      </w:r>
    </w:p>
    <w:p w:rsidR="00D42773" w:rsidRDefault="00D3286C">
      <w:pPr>
        <w:pBdr>
          <w:top w:val="nil"/>
          <w:left w:val="nil"/>
          <w:bottom w:val="nil"/>
          <w:right w:val="nil"/>
          <w:between w:val="nil"/>
        </w:pBd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20% – reprezintă mijloacele financiare sub formă de rezervă a autorității centrale de specialitate în domeniul educației fizice și sportului, care sunt necesare federațiilor sportive naționale pentru acoperirea costurilor cu caracter excepțional și imprevizibil, conform anexei nr.3.</w:t>
      </w:r>
    </w:p>
    <w:p w:rsidR="00D42773" w:rsidRDefault="00D3286C">
      <w:pPr>
        <w:pBdr>
          <w:top w:val="nil"/>
          <w:left w:val="nil"/>
          <w:bottom w:val="nil"/>
          <w:right w:val="nil"/>
          <w:between w:val="nil"/>
        </w:pBd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 la punctul</w:t>
      </w:r>
      <w:r w:rsidR="00E2581C">
        <w:rPr>
          <w:rFonts w:ascii="Times New Roman" w:eastAsia="Times New Roman" w:hAnsi="Times New Roman" w:cs="Times New Roman"/>
          <w:sz w:val="28"/>
          <w:szCs w:val="28"/>
        </w:rPr>
        <w:t xml:space="preserve"> 8, textul ,,pct.7 subpct.3)” se substituie</w:t>
      </w:r>
      <w:r>
        <w:rPr>
          <w:rFonts w:ascii="Times New Roman" w:eastAsia="Times New Roman" w:hAnsi="Times New Roman" w:cs="Times New Roman"/>
          <w:sz w:val="28"/>
          <w:szCs w:val="28"/>
        </w:rPr>
        <w:t xml:space="preserve"> cu textul ,,pct.7, subpct.3) lit.d)”;</w:t>
      </w:r>
    </w:p>
    <w:p w:rsidR="00D42773" w:rsidRDefault="00D3286C">
      <w:pPr>
        <w:pBdr>
          <w:top w:val="nil"/>
          <w:left w:val="nil"/>
          <w:bottom w:val="nil"/>
          <w:right w:val="nil"/>
          <w:between w:val="nil"/>
        </w:pBdr>
        <w:shd w:val="clear" w:color="auto" w:fill="FFFFFF"/>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 la punctul 9, tex</w:t>
      </w:r>
      <w:r w:rsidR="009B1B73">
        <w:rPr>
          <w:rFonts w:ascii="Times New Roman" w:eastAsia="Times New Roman" w:hAnsi="Times New Roman" w:cs="Times New Roman"/>
          <w:sz w:val="28"/>
          <w:szCs w:val="28"/>
        </w:rPr>
        <w:t>tul ,,pct.7 subpct.1) și 2)</w:t>
      </w:r>
      <w:r w:rsidR="00E2581C">
        <w:rPr>
          <w:rFonts w:ascii="Times New Roman" w:eastAsia="Times New Roman" w:hAnsi="Times New Roman" w:cs="Times New Roman"/>
          <w:sz w:val="28"/>
          <w:szCs w:val="28"/>
        </w:rPr>
        <w:t xml:space="preserve"> se substituie</w:t>
      </w:r>
      <w:r>
        <w:rPr>
          <w:rFonts w:ascii="Times New Roman" w:eastAsia="Times New Roman" w:hAnsi="Times New Roman" w:cs="Times New Roman"/>
          <w:sz w:val="28"/>
          <w:szCs w:val="28"/>
        </w:rPr>
        <w:t xml:space="preserve"> cu textul ,,pct.7, subpct.3) lit.a) și c)”;</w:t>
      </w:r>
    </w:p>
    <w:p w:rsidR="00D42773" w:rsidRDefault="00D3286C">
      <w:pPr>
        <w:spacing w:after="0" w:line="240" w:lineRule="auto"/>
        <w:ind w:left="-567"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 Anexa nr.1 va avea următorul cuprins:</w:t>
      </w:r>
    </w:p>
    <w:p w:rsidR="00D42773" w:rsidRDefault="00D42773">
      <w:pPr>
        <w:spacing w:after="0" w:line="240" w:lineRule="auto"/>
        <w:ind w:left="-567" w:firstLine="567"/>
        <w:jc w:val="both"/>
        <w:rPr>
          <w:rFonts w:ascii="Times New Roman" w:eastAsia="Times New Roman" w:hAnsi="Times New Roman" w:cs="Times New Roman"/>
          <w:sz w:val="28"/>
          <w:szCs w:val="28"/>
        </w:rPr>
      </w:pPr>
    </w:p>
    <w:p w:rsidR="00D42773" w:rsidRDefault="00D3286C">
      <w:pPr>
        <w:tabs>
          <w:tab w:val="left" w:pos="993"/>
        </w:tabs>
        <w:spacing w:after="0" w:line="240" w:lineRule="auto"/>
        <w:ind w:left="3600" w:right="-284"/>
        <w:jc w:val="right"/>
        <w:rPr>
          <w:rFonts w:ascii="Times New Roman" w:eastAsia="Times New Roman" w:hAnsi="Times New Roman" w:cs="Times New Roman"/>
          <w:sz w:val="24"/>
          <w:szCs w:val="24"/>
        </w:rPr>
      </w:pPr>
      <w:bookmarkStart w:id="0" w:name="_heading=h.30j0zll" w:colFirst="0" w:colLast="0"/>
      <w:bookmarkEnd w:id="0"/>
      <w:r>
        <w:rPr>
          <w:rFonts w:ascii="Times New Roman" w:eastAsia="Times New Roman" w:hAnsi="Times New Roman" w:cs="Times New Roman"/>
          <w:sz w:val="24"/>
          <w:szCs w:val="24"/>
        </w:rPr>
        <w:t>Anexa nr.1</w:t>
      </w:r>
    </w:p>
    <w:p w:rsidR="00D42773" w:rsidRDefault="00D3286C">
      <w:pPr>
        <w:spacing w:after="0" w:line="240" w:lineRule="auto"/>
        <w:ind w:left="3600" w:right="-2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Regulamentul cu privire la mecanismul de finanțare</w:t>
      </w:r>
    </w:p>
    <w:p w:rsidR="00D42773" w:rsidRDefault="00D3286C">
      <w:pPr>
        <w:spacing w:after="0" w:line="240" w:lineRule="auto"/>
        <w:ind w:left="3600" w:right="-28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 sportului de performanță conform criteriilor distincte</w:t>
      </w:r>
    </w:p>
    <w:p w:rsidR="00D42773" w:rsidRDefault="00D42773">
      <w:pPr>
        <w:spacing w:after="160" w:line="240" w:lineRule="auto"/>
        <w:rPr>
          <w:rFonts w:ascii="Times New Roman" w:eastAsia="Times New Roman" w:hAnsi="Times New Roman" w:cs="Times New Roman"/>
          <w:sz w:val="28"/>
          <w:szCs w:val="28"/>
          <w:highlight w:val="red"/>
        </w:rPr>
      </w:pPr>
    </w:p>
    <w:p w:rsidR="00D42773" w:rsidRDefault="00D328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MIJLOACELE FINANCIARE ALOCATE PENTRU RAMURILE DE SPORT OLIMPICE/PARALIMPICE/NEOLIMPICE/NEPARALIMPICE</w:t>
      </w:r>
    </w:p>
    <w:tbl>
      <w:tblPr>
        <w:tblStyle w:val="af1"/>
        <w:tblW w:w="9634" w:type="dxa"/>
        <w:tblInd w:w="0" w:type="dxa"/>
        <w:tblLayout w:type="fixed"/>
        <w:tblLook w:val="0400" w:firstRow="0" w:lastRow="0" w:firstColumn="0" w:lastColumn="0" w:noHBand="0" w:noVBand="1"/>
      </w:tblPr>
      <w:tblGrid>
        <w:gridCol w:w="5535"/>
        <w:gridCol w:w="4099"/>
      </w:tblGrid>
      <w:tr w:rsidR="00D42773">
        <w:trPr>
          <w:trHeight w:val="157"/>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2773" w:rsidRDefault="00D3286C">
            <w:pPr>
              <w:spacing w:after="0" w:line="240" w:lineRule="auto"/>
              <w:ind w:left="33"/>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FORMULAR DE CERERE DE FINANȚARE</w:t>
            </w:r>
          </w:p>
        </w:tc>
      </w:tr>
      <w:tr w:rsidR="00D42773">
        <w:trPr>
          <w:trHeight w:val="141"/>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2773" w:rsidRDefault="00D3286C">
            <w:pPr>
              <w:spacing w:after="0" w:line="240" w:lineRule="auto"/>
              <w:ind w:left="3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Informații generale despre Federația sportivă națională.</w:t>
            </w: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Denumirea </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bancare: </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număr cont bancar în lei;</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numele și adresa băncii</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Adresa juridică  (strada, nr., cod poștal, localitate)</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Adresa poștală (adresa biroului în care își desfășoară activitatea)</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 de contact</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Pagina web</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7"/>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Președintele/președinta Federației sportive (prenume, nume)</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259"/>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Telefon fix/mobil președinte/președintă</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10"/>
                <w:szCs w:val="10"/>
              </w:rPr>
            </w:pPr>
          </w:p>
        </w:tc>
      </w:tr>
      <w:tr w:rsidR="00D42773">
        <w:trPr>
          <w:trHeight w:val="166"/>
        </w:trPr>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E-mail președinte/președintă</w:t>
            </w:r>
          </w:p>
        </w:tc>
        <w:tc>
          <w:tcPr>
            <w:tcW w:w="4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bl>
    <w:p w:rsidR="00D42773" w:rsidRDefault="00D42773">
      <w:pPr>
        <w:spacing w:after="240" w:line="240" w:lineRule="auto"/>
        <w:rPr>
          <w:rFonts w:ascii="Times New Roman" w:eastAsia="Times New Roman" w:hAnsi="Times New Roman" w:cs="Times New Roman"/>
          <w:sz w:val="2"/>
          <w:szCs w:val="2"/>
        </w:rPr>
      </w:pPr>
    </w:p>
    <w:tbl>
      <w:tblPr>
        <w:tblStyle w:val="af2"/>
        <w:tblW w:w="9634" w:type="dxa"/>
        <w:tblInd w:w="0" w:type="dxa"/>
        <w:tblLayout w:type="fixed"/>
        <w:tblLook w:val="0400" w:firstRow="0" w:lastRow="0" w:firstColumn="0" w:lastColumn="0" w:noHBand="0" w:noVBand="1"/>
      </w:tblPr>
      <w:tblGrid>
        <w:gridCol w:w="5524"/>
        <w:gridCol w:w="4110"/>
      </w:tblGrid>
      <w:tr w:rsidR="00D42773">
        <w:trPr>
          <w:trHeight w:val="159"/>
        </w:trPr>
        <w:tc>
          <w:tcPr>
            <w:tcW w:w="96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2773" w:rsidRDefault="00D3286C">
            <w:pPr>
              <w:spacing w:after="0" w:line="240" w:lineRule="auto"/>
              <w:ind w:left="-1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Informații statistice generale despre activitatea Federației sportive naționale.</w:t>
            </w:r>
          </w:p>
        </w:tc>
      </w:tr>
      <w:tr w:rsidR="00D42773">
        <w:trPr>
          <w:trHeight w:val="159"/>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1. Numărul total al membrilor/membrelor </w:t>
            </w:r>
          </w:p>
        </w:tc>
      </w:tr>
      <w:tr w:rsidR="00D42773">
        <w:trPr>
          <w:trHeight w:val="15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cluburi sportive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asociații sportive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 persoane fizice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9"/>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2. Numărul total de sportivi/sportive conform etapelor de instruire</w:t>
            </w:r>
          </w:p>
        </w:tc>
      </w:tr>
      <w:tr w:rsidR="00D42773">
        <w:trPr>
          <w:trHeight w:val="15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tabs>
                <w:tab w:val="left" w:pos="308"/>
              </w:tabs>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începători (6-12 ani)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tabs>
                <w:tab w:val="left" w:pos="308"/>
              </w:tabs>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b)avansați (13-20 ani)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5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tabs>
                <w:tab w:val="left" w:pos="308"/>
              </w:tabs>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c) măiestrie sportivă (21 ani și mai mari)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49"/>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tabs>
                <w:tab w:val="left" w:pos="308"/>
              </w:tabs>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d) măiestrie sportivă superioară</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3. Numărul total de grupe, conform etapelor de instruire</w:t>
            </w: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începători (6-12 ani)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avansați (13-20 ani)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c) măiestrie sportivă (21 ani și mai mari)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d) măiestrie sportivă superioară</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 Numărul de antrenori/antrenoare implicați/implicate în cadrul Federației Sportive Internaționale (</w:t>
            </w:r>
            <w:r>
              <w:rPr>
                <w:rFonts w:ascii="Times New Roman" w:eastAsia="Times New Roman" w:hAnsi="Times New Roman" w:cs="Times New Roman"/>
                <w:i/>
                <w:sz w:val="24"/>
                <w:szCs w:val="24"/>
              </w:rPr>
              <w:t>de specificat funcția deținută)</w:t>
            </w:r>
          </w:p>
        </w:tc>
      </w:tr>
      <w:tr w:rsidR="00D42773">
        <w:trPr>
          <w:trHeight w:val="168"/>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Numărul de sportivi/sportive de performanță cu </w:t>
            </w:r>
            <w:r>
              <w:rPr>
                <w:rFonts w:ascii="Times New Roman" w:eastAsia="Times New Roman" w:hAnsi="Times New Roman" w:cs="Times New Roman"/>
                <w:sz w:val="24"/>
                <w:szCs w:val="24"/>
                <w:highlight w:val="white"/>
              </w:rPr>
              <w:t xml:space="preserve">rating mondial </w:t>
            </w:r>
            <w:r>
              <w:rPr>
                <w:rFonts w:ascii="Times New Roman" w:eastAsia="Times New Roman" w:hAnsi="Times New Roman" w:cs="Times New Roman"/>
                <w:sz w:val="24"/>
                <w:szCs w:val="24"/>
              </w:rPr>
              <w:t>din cadrul Federației sportive naționale</w:t>
            </w: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seniori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tineret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c) juniori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6. Numărul de sportivi/sportive din cadrul lotului național al Republicii Moldova și din rezerva acestuia</w:t>
            </w: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seniori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tineret</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c) juniori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highlight w:val="white"/>
              </w:rPr>
              <w:t xml:space="preserve">7. </w:t>
            </w:r>
            <w:r>
              <w:rPr>
                <w:rFonts w:ascii="Times New Roman" w:eastAsia="Times New Roman" w:hAnsi="Times New Roman" w:cs="Times New Roman"/>
                <w:sz w:val="24"/>
                <w:szCs w:val="24"/>
              </w:rPr>
              <w:t>Numărul</w:t>
            </w:r>
            <w:r>
              <w:rPr>
                <w:rFonts w:ascii="Times New Roman" w:eastAsia="Times New Roman" w:hAnsi="Times New Roman" w:cs="Times New Roman"/>
                <w:sz w:val="24"/>
                <w:szCs w:val="24"/>
                <w:highlight w:val="white"/>
              </w:rPr>
              <w:t xml:space="preserve"> de sportivi</w:t>
            </w:r>
            <w:r>
              <w:rPr>
                <w:rFonts w:ascii="Times New Roman" w:eastAsia="Times New Roman" w:hAnsi="Times New Roman" w:cs="Times New Roman"/>
                <w:sz w:val="24"/>
                <w:szCs w:val="24"/>
              </w:rPr>
              <w:t>/sportive</w:t>
            </w:r>
            <w:r>
              <w:rPr>
                <w:rFonts w:ascii="Times New Roman" w:eastAsia="Times New Roman" w:hAnsi="Times New Roman" w:cs="Times New Roman"/>
                <w:sz w:val="24"/>
                <w:szCs w:val="24"/>
                <w:highlight w:val="white"/>
              </w:rPr>
              <w:t xml:space="preserve"> după gen </w:t>
            </w: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masculin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feminin</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8. Numărul de arbitri, cu mențiunea categoriilor de arbitraj</w:t>
            </w: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național</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internațional</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9. Numărul de titluri și categorii sportive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a) titluri onorifice sportive: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87"/>
              <w:rPr>
                <w:rFonts w:ascii="Times New Roman" w:eastAsia="Times New Roman" w:hAnsi="Times New Roman" w:cs="Times New Roman"/>
                <w:sz w:val="24"/>
                <w:szCs w:val="24"/>
              </w:rPr>
            </w:pPr>
            <w:r>
              <w:rPr>
                <w:rFonts w:ascii="Times New Roman" w:eastAsia="Times New Roman" w:hAnsi="Times New Roman" w:cs="Times New Roman"/>
                <w:sz w:val="24"/>
                <w:szCs w:val="24"/>
              </w:rPr>
              <w:t>- Maestru Emerit al sportului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87"/>
              <w:rPr>
                <w:rFonts w:ascii="Times New Roman" w:eastAsia="Times New Roman" w:hAnsi="Times New Roman" w:cs="Times New Roman"/>
                <w:sz w:val="24"/>
                <w:szCs w:val="24"/>
              </w:rPr>
            </w:pPr>
            <w:r>
              <w:rPr>
                <w:rFonts w:ascii="Times New Roman" w:eastAsia="Times New Roman" w:hAnsi="Times New Roman" w:cs="Times New Roman"/>
                <w:sz w:val="24"/>
                <w:szCs w:val="24"/>
              </w:rPr>
              <w:t>- Antrenor Emerit al Republicii Moldova</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numPr>
                <w:ilvl w:val="0"/>
                <w:numId w:val="3"/>
              </w:numPr>
              <w:tabs>
                <w:tab w:val="left" w:pos="169"/>
              </w:tabs>
              <w:spacing w:after="0" w:line="240" w:lineRule="auto"/>
              <w:ind w:left="27" w:firstLine="0"/>
              <w:jc w:val="both"/>
              <w:rPr>
                <w:sz w:val="24"/>
                <w:szCs w:val="24"/>
              </w:rPr>
            </w:pPr>
            <w:r>
              <w:rPr>
                <w:rFonts w:ascii="Times New Roman" w:eastAsia="Times New Roman" w:hAnsi="Times New Roman" w:cs="Times New Roman"/>
                <w:sz w:val="24"/>
                <w:szCs w:val="24"/>
              </w:rPr>
              <w:t>Lucrător emerit în domeniul educației fizice și sportului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b) titluri sportive: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87"/>
              <w:rPr>
                <w:rFonts w:ascii="Times New Roman" w:eastAsia="Times New Roman" w:hAnsi="Times New Roman" w:cs="Times New Roman"/>
                <w:sz w:val="24"/>
                <w:szCs w:val="24"/>
              </w:rPr>
            </w:pPr>
            <w:r>
              <w:rPr>
                <w:rFonts w:ascii="Times New Roman" w:eastAsia="Times New Roman" w:hAnsi="Times New Roman" w:cs="Times New Roman"/>
                <w:sz w:val="24"/>
                <w:szCs w:val="24"/>
              </w:rPr>
              <w:t>- Maestru Internațional al sportului; sau</w:t>
            </w:r>
          </w:p>
          <w:p w:rsidR="00D42773" w:rsidRDefault="00D3286C">
            <w:pPr>
              <w:spacing w:after="0" w:line="240" w:lineRule="auto"/>
              <w:ind w:left="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Maestru Emerit al sportului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8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Maestru al Sportului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firstLine="318"/>
              <w:rPr>
                <w:rFonts w:ascii="Times New Roman" w:eastAsia="Times New Roman" w:hAnsi="Times New Roman" w:cs="Times New Roman"/>
                <w:i/>
                <w:sz w:val="24"/>
                <w:szCs w:val="24"/>
              </w:rPr>
            </w:pPr>
            <w:r>
              <w:rPr>
                <w:rFonts w:ascii="Times New Roman" w:eastAsia="Times New Roman" w:hAnsi="Times New Roman" w:cs="Times New Roman"/>
                <w:i/>
                <w:sz w:val="24"/>
                <w:szCs w:val="24"/>
              </w:rPr>
              <w:t>c) categorii sportive:</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sz w:val="24"/>
                <w:szCs w:val="24"/>
              </w:rPr>
              <w:t>- categoria I seniori</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r w:rsidR="00D42773">
        <w:trPr>
          <w:trHeight w:val="168"/>
        </w:trPr>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6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candidat în maeștri ai sportului </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r>
    </w:tbl>
    <w:p w:rsidR="00D42773" w:rsidRDefault="00D42773">
      <w:pPr>
        <w:spacing w:after="0" w:line="240" w:lineRule="auto"/>
        <w:rPr>
          <w:rFonts w:ascii="Times New Roman" w:eastAsia="Times New Roman" w:hAnsi="Times New Roman" w:cs="Times New Roman"/>
          <w:sz w:val="28"/>
          <w:szCs w:val="28"/>
        </w:rPr>
      </w:pPr>
    </w:p>
    <w:tbl>
      <w:tblPr>
        <w:tblStyle w:val="af3"/>
        <w:tblW w:w="9634" w:type="dxa"/>
        <w:tblInd w:w="0" w:type="dxa"/>
        <w:tblLayout w:type="fixed"/>
        <w:tblLook w:val="0400" w:firstRow="0" w:lastRow="0" w:firstColumn="0" w:lastColumn="0" w:noHBand="0" w:noVBand="1"/>
      </w:tblPr>
      <w:tblGrid>
        <w:gridCol w:w="765"/>
        <w:gridCol w:w="4900"/>
        <w:gridCol w:w="1325"/>
        <w:gridCol w:w="1227"/>
        <w:gridCol w:w="1417"/>
      </w:tblGrid>
      <w:tr w:rsidR="00D42773">
        <w:trPr>
          <w:trHeight w:val="192"/>
        </w:trPr>
        <w:tc>
          <w:tcPr>
            <w:tcW w:w="963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42773" w:rsidRDefault="00D3286C">
            <w:pPr>
              <w:tabs>
                <w:tab w:val="left" w:pos="313"/>
              </w:tabs>
              <w:spacing w:after="0" w:line="240" w:lineRule="auto"/>
              <w:ind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Activitățile Federației sportive naționale pe teritoriul Republicii Moldova</w:t>
            </w:r>
          </w:p>
        </w:tc>
      </w:tr>
      <w:tr w:rsidR="00D42773">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Nr. crt.</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Activități</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Puncte profesionale</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Puncte profesionale acumulate</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113" w:right="-113"/>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Obligativitatea activității</w:t>
            </w:r>
          </w:p>
        </w:tc>
      </w:tr>
      <w:tr w:rsidR="00D42773">
        <w:tc>
          <w:tcPr>
            <w:tcW w:w="96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numPr>
                <w:ilvl w:val="0"/>
                <w:numId w:val="7"/>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Organizarea și desfășurarea competițiilor sportive naționale și internaționale</w:t>
            </w:r>
          </w:p>
        </w:tc>
      </w:tr>
      <w:tr w:rsidR="00D42773">
        <w:trPr>
          <w:trHeight w:val="274"/>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Campionatul Mondial</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38" w:hanging="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rPr>
          <w:trHeight w:val="121"/>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Campionatul European</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rPr>
          <w:trHeight w:val="257"/>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Cupa Mondială cu participarea a cel puțin 12 țări</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left="-57" w:right="-5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Cupa Europeană cu participarea a cel puțin 6 țări</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rPr>
          <w:trHeight w:val="264"/>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Campionatul Țărilor Balcanice.</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rPr>
          <w:trHeight w:val="264"/>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Campionatul Mondial Universitar.</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rPr>
          <w:trHeight w:val="264"/>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Turneul internațional oficial (sub egida federației internaționale)</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Campionatul Republicii Moldova.</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Obligatoriu</w:t>
            </w:r>
          </w:p>
        </w:tc>
      </w:tr>
      <w:tr w:rsidR="00D42773">
        <w:trPr>
          <w:trHeight w:val="220"/>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Organizarea „Galei Anuale a Federației.”</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rPr>
          <w:trHeight w:val="283"/>
        </w:trPr>
        <w:tc>
          <w:tcPr>
            <w:tcW w:w="96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numPr>
                <w:ilvl w:val="0"/>
                <w:numId w:val="7"/>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Activități de formare profesională din cadrul Federației</w:t>
            </w:r>
          </w:p>
        </w:tc>
      </w:tr>
      <w:tr w:rsidR="00D42773">
        <w:trPr>
          <w:trHeight w:val="1657"/>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Cursuri, stagii, ateliere și alte forme prevăzute de actele normative privind antrenoratul, arbitrajul sportiv,</w:t>
            </w:r>
            <w:r>
              <w:rPr>
                <w:rFonts w:ascii="Times New Roman" w:eastAsia="Times New Roman" w:hAnsi="Times New Roman" w:cs="Times New Roman"/>
                <w:sz w:val="24"/>
                <w:szCs w:val="24"/>
                <w:highlight w:val="white"/>
              </w:rPr>
              <w:t> psihologia sportului de performanță</w:t>
            </w:r>
            <w:r>
              <w:rPr>
                <w:rFonts w:ascii="Times New Roman" w:eastAsia="Times New Roman" w:hAnsi="Times New Roman" w:cs="Times New Roman"/>
                <w:sz w:val="24"/>
                <w:szCs w:val="24"/>
              </w:rPr>
              <w:t xml:space="preserve"> și medicina sportivă:</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la nivel național;</w:t>
            </w:r>
          </w:p>
          <w:p w:rsidR="00D42773" w:rsidRDefault="00D3286C">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la nivel internațional</w:t>
            </w:r>
            <w:r>
              <w:rPr>
                <w:rFonts w:ascii="Times New Roman" w:eastAsia="Times New Roman" w:hAnsi="Times New Roman" w:cs="Times New Roman"/>
                <w:i/>
                <w:sz w:val="24"/>
                <w:szCs w:val="24"/>
              </w:rPr>
              <w:t> </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jc w:val="center"/>
              <w:rPr>
                <w:rFonts w:ascii="Times New Roman" w:eastAsia="Times New Roman" w:hAnsi="Times New Roman" w:cs="Times New Roman"/>
                <w:sz w:val="24"/>
                <w:szCs w:val="24"/>
              </w:rPr>
            </w:pPr>
          </w:p>
          <w:p w:rsidR="00D42773" w:rsidRDefault="00D42773">
            <w:pPr>
              <w:spacing w:after="0" w:line="240" w:lineRule="auto"/>
              <w:jc w:val="center"/>
              <w:rPr>
                <w:rFonts w:ascii="Times New Roman" w:eastAsia="Times New Roman" w:hAnsi="Times New Roman" w:cs="Times New Roman"/>
                <w:sz w:val="24"/>
                <w:szCs w:val="24"/>
              </w:rPr>
            </w:pPr>
          </w:p>
          <w:p w:rsidR="00D42773" w:rsidRDefault="00D42773">
            <w:pPr>
              <w:spacing w:after="0" w:line="240" w:lineRule="auto"/>
              <w:jc w:val="center"/>
              <w:rPr>
                <w:rFonts w:ascii="Times New Roman" w:eastAsia="Times New Roman" w:hAnsi="Times New Roman" w:cs="Times New Roman"/>
                <w:sz w:val="24"/>
                <w:szCs w:val="24"/>
              </w:rPr>
            </w:pPr>
          </w:p>
          <w:p w:rsidR="00D42773" w:rsidRDefault="00D42773">
            <w:pPr>
              <w:spacing w:after="0" w:line="240" w:lineRule="auto"/>
              <w:jc w:val="center"/>
              <w:rPr>
                <w:rFonts w:ascii="Times New Roman" w:eastAsia="Times New Roman" w:hAnsi="Times New Roman" w:cs="Times New Roman"/>
                <w:sz w:val="24"/>
                <w:szCs w:val="24"/>
              </w:rPr>
            </w:pP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Obligatoriu</w:t>
            </w: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r w:rsidR="00D42773">
        <w:tc>
          <w:tcPr>
            <w:tcW w:w="96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numPr>
                <w:ilvl w:val="0"/>
                <w:numId w:val="7"/>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Activități științifico-metodice, comunitare etc. evaluate/avizate/aprobate</w:t>
            </w:r>
          </w:p>
        </w:tc>
      </w:tr>
      <w:tr w:rsidR="00D42773">
        <w:trPr>
          <w:trHeight w:val="555"/>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Desfășurarea activităților î</w:t>
            </w:r>
            <w:r>
              <w:rPr>
                <w:rFonts w:ascii="Times New Roman" w:eastAsia="Times New Roman" w:hAnsi="Times New Roman" w:cs="Times New Roman"/>
                <w:sz w:val="24"/>
                <w:szCs w:val="24"/>
                <w:highlight w:val="white"/>
              </w:rPr>
              <w:t>n vederea prevenirii și combaterii dopajului în sport</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Obligatoriu</w:t>
            </w:r>
          </w:p>
        </w:tc>
      </w:tr>
      <w:tr w:rsidR="00D42773">
        <w:tc>
          <w:tcPr>
            <w:tcW w:w="963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numPr>
                <w:ilvl w:val="0"/>
                <w:numId w:val="7"/>
              </w:numPr>
              <w:spacing w:after="0" w:line="240" w:lineRule="auto"/>
              <w:ind w:left="360"/>
              <w:rPr>
                <w:rFonts w:ascii="Times New Roman" w:eastAsia="Times New Roman" w:hAnsi="Times New Roman" w:cs="Times New Roman"/>
                <w:sz w:val="24"/>
                <w:szCs w:val="24"/>
              </w:rPr>
            </w:pPr>
            <w:r>
              <w:rPr>
                <w:rFonts w:ascii="Times New Roman" w:eastAsia="Times New Roman" w:hAnsi="Times New Roman" w:cs="Times New Roman"/>
                <w:b/>
                <w:sz w:val="24"/>
                <w:szCs w:val="24"/>
              </w:rPr>
              <w:t>Deținerea titlurilor onorifice, a distincțiilor și a diverselor nominalizări</w:t>
            </w:r>
          </w:p>
        </w:tc>
      </w:tr>
      <w:tr w:rsidR="00D42773">
        <w:trPr>
          <w:trHeight w:val="1824"/>
        </w:trPr>
        <w:tc>
          <w:tcPr>
            <w:tcW w:w="7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jc w:val="center"/>
              <w:rPr>
                <w:rFonts w:ascii="Times New Roman" w:eastAsia="Times New Roman" w:hAnsi="Times New Roman" w:cs="Times New Roman"/>
                <w:sz w:val="24"/>
                <w:szCs w:val="24"/>
              </w:rPr>
            </w:pPr>
          </w:p>
        </w:tc>
        <w:tc>
          <w:tcPr>
            <w:tcW w:w="4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Participarea la concursuri organizate de către minister</w:t>
            </w:r>
          </w:p>
          <w:p w:rsidR="00D42773" w:rsidRDefault="00D3286C">
            <w:pPr>
              <w:spacing w:after="0" w:line="240" w:lineRule="auto"/>
              <w:ind w:right="8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Nominalizări:</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Mențiunea ,,Sportivul anului”</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Mențiunea ,,Antrenorul anului”</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Mențiunea ,,Echipa anului”</w:t>
            </w:r>
          </w:p>
          <w:p w:rsidR="00D42773" w:rsidRDefault="00D328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Mențiunea „ Federația anului”</w:t>
            </w:r>
          </w:p>
        </w:tc>
        <w:tc>
          <w:tcPr>
            <w:tcW w:w="13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240" w:line="240" w:lineRule="auto"/>
              <w:rPr>
                <w:rFonts w:ascii="Times New Roman" w:eastAsia="Times New Roman" w:hAnsi="Times New Roman" w:cs="Times New Roman"/>
                <w:sz w:val="24"/>
                <w:szCs w:val="24"/>
              </w:rPr>
            </w:pPr>
          </w:p>
          <w:p w:rsidR="00D42773" w:rsidRDefault="00D42773">
            <w:pPr>
              <w:spacing w:after="0" w:line="240" w:lineRule="auto"/>
              <w:jc w:val="center"/>
              <w:rPr>
                <w:rFonts w:ascii="Times New Roman" w:eastAsia="Times New Roman" w:hAnsi="Times New Roman" w:cs="Times New Roman"/>
                <w:sz w:val="24"/>
                <w:szCs w:val="24"/>
              </w:rPr>
            </w:pP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42773">
            <w:pPr>
              <w:spacing w:after="0" w:line="240" w:lineRule="auto"/>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Opțional</w:t>
            </w:r>
          </w:p>
        </w:tc>
      </w:tr>
    </w:tbl>
    <w:p w:rsidR="00D42773" w:rsidRDefault="00D42773">
      <w:pPr>
        <w:spacing w:after="0" w:line="240" w:lineRule="auto"/>
        <w:ind w:left="-567" w:firstLine="567"/>
        <w:jc w:val="both"/>
        <w:rPr>
          <w:rFonts w:ascii="Times New Roman" w:eastAsia="Times New Roman" w:hAnsi="Times New Roman" w:cs="Times New Roman"/>
          <w:sz w:val="28"/>
          <w:szCs w:val="28"/>
        </w:rPr>
        <w:sectPr w:rsidR="00D42773" w:rsidSect="00DF6B24">
          <w:pgSz w:w="11906" w:h="16838"/>
          <w:pgMar w:top="709" w:right="850" w:bottom="1276" w:left="1701" w:header="708" w:footer="708" w:gutter="0"/>
          <w:pgNumType w:start="1"/>
          <w:cols w:space="708"/>
        </w:sectPr>
      </w:pPr>
    </w:p>
    <w:p w:rsidR="00D42773" w:rsidRPr="005C45E8" w:rsidRDefault="005C45E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1.8 la anexa nr.2 tabelele nr.1-4 se vor expune redacției:</w:t>
      </w:r>
    </w:p>
    <w:p w:rsidR="00D42773" w:rsidRDefault="00D3286C">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Anexa nr.</w:t>
      </w:r>
      <w:r>
        <w:rPr>
          <w:rFonts w:ascii="Times New Roman" w:eastAsia="Times New Roman" w:hAnsi="Times New Roman" w:cs="Times New Roman"/>
          <w:sz w:val="24"/>
          <w:szCs w:val="24"/>
        </w:rPr>
        <w:t>2</w:t>
      </w:r>
    </w:p>
    <w:p w:rsidR="00D42773" w:rsidRDefault="00D3286C">
      <w:pPr>
        <w:shd w:val="clear" w:color="auto" w:fill="FFFFFF"/>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Regulamentul cu privire la mecanismul de finanțare</w:t>
      </w:r>
    </w:p>
    <w:p w:rsidR="00D42773" w:rsidRDefault="00D3286C">
      <w:pPr>
        <w:shd w:val="clear" w:color="auto" w:fill="FFFFFF"/>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sz w:val="24"/>
          <w:szCs w:val="24"/>
        </w:rPr>
        <w:t>a sportului de performanță conform criteriilor distincte</w:t>
      </w:r>
    </w:p>
    <w:p w:rsidR="00D42773" w:rsidRDefault="00D42773">
      <w:pPr>
        <w:spacing w:after="0" w:line="240" w:lineRule="auto"/>
        <w:jc w:val="both"/>
        <w:rPr>
          <w:rFonts w:ascii="Times New Roman" w:eastAsia="Times New Roman" w:hAnsi="Times New Roman" w:cs="Times New Roman"/>
          <w:sz w:val="8"/>
          <w:szCs w:val="8"/>
        </w:rPr>
      </w:pPr>
    </w:p>
    <w:p w:rsidR="00D42773" w:rsidRDefault="00D328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Mijloacele financiare pentru ramurile de sport olimpice/paralimpice</w:t>
      </w:r>
    </w:p>
    <w:p w:rsidR="00D42773" w:rsidRDefault="00D42773">
      <w:pPr>
        <w:spacing w:after="0" w:line="240" w:lineRule="auto"/>
        <w:ind w:firstLine="709"/>
        <w:jc w:val="both"/>
        <w:rPr>
          <w:rFonts w:ascii="Times New Roman" w:eastAsia="Times New Roman" w:hAnsi="Times New Roman" w:cs="Times New Roman"/>
          <w:sz w:val="2"/>
          <w:szCs w:val="2"/>
        </w:rPr>
      </w:pPr>
    </w:p>
    <w:p w:rsidR="00D42773" w:rsidRDefault="00D3286C">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Tabelul 1</w:t>
      </w:r>
    </w:p>
    <w:p w:rsidR="00D42773" w:rsidRDefault="00D32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Sistemul punctajelor acordate în raport cu rezultatele obținute de sportivi la ramuri de sport individuale și ciclice</w:t>
      </w:r>
    </w:p>
    <w:p w:rsidR="00D42773" w:rsidRDefault="00D42773">
      <w:pPr>
        <w:spacing w:after="0" w:line="240" w:lineRule="auto"/>
        <w:ind w:firstLine="709"/>
        <w:jc w:val="both"/>
        <w:rPr>
          <w:rFonts w:ascii="Times New Roman" w:eastAsia="Times New Roman" w:hAnsi="Times New Roman" w:cs="Times New Roman"/>
          <w:sz w:val="8"/>
          <w:szCs w:val="8"/>
        </w:rPr>
      </w:pPr>
    </w:p>
    <w:tbl>
      <w:tblPr>
        <w:tblStyle w:val="af4"/>
        <w:tblW w:w="16018" w:type="dxa"/>
        <w:tblInd w:w="-1281" w:type="dxa"/>
        <w:tblLayout w:type="fixed"/>
        <w:tblLook w:val="0400" w:firstRow="0" w:lastRow="0" w:firstColumn="0" w:lastColumn="0" w:noHBand="0" w:noVBand="1"/>
      </w:tblPr>
      <w:tblGrid>
        <w:gridCol w:w="563"/>
        <w:gridCol w:w="3962"/>
        <w:gridCol w:w="565"/>
        <w:gridCol w:w="712"/>
        <w:gridCol w:w="719"/>
        <w:gridCol w:w="712"/>
        <w:gridCol w:w="708"/>
        <w:gridCol w:w="712"/>
        <w:gridCol w:w="709"/>
        <w:gridCol w:w="709"/>
        <w:gridCol w:w="567"/>
        <w:gridCol w:w="572"/>
        <w:gridCol w:w="567"/>
        <w:gridCol w:w="709"/>
        <w:gridCol w:w="564"/>
        <w:gridCol w:w="572"/>
        <w:gridCol w:w="707"/>
        <w:gridCol w:w="713"/>
        <w:gridCol w:w="976"/>
      </w:tblGrid>
      <w:tr w:rsidR="00D42773">
        <w:trPr>
          <w:trHeight w:val="200"/>
        </w:trPr>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Nr. crt.</w:t>
            </w:r>
          </w:p>
        </w:tc>
        <w:tc>
          <w:tcPr>
            <w:tcW w:w="396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Denumirea competițiilor</w:t>
            </w:r>
          </w:p>
        </w:tc>
        <w:tc>
          <w:tcPr>
            <w:tcW w:w="1149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Locul obținut</w:t>
            </w:r>
          </w:p>
        </w:tc>
      </w:tr>
      <w:tr w:rsidR="00D42773">
        <w:trPr>
          <w:trHeight w:val="190"/>
        </w:trPr>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39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12</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13</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14</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15</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16</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După locul 16</w:t>
            </w:r>
          </w:p>
        </w:tc>
      </w:tr>
      <w:tr w:rsidR="00D42773">
        <w:trPr>
          <w:trHeight w:val="166"/>
        </w:trPr>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96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1493"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Puncte</w:t>
            </w:r>
          </w:p>
        </w:tc>
      </w:tr>
      <w:tr w:rsidR="00D42773">
        <w:trPr>
          <w:trHeight w:val="25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3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sz w:val="20"/>
                <w:szCs w:val="20"/>
                <w:vertAlign w:val="superscript"/>
              </w:rPr>
            </w:pPr>
            <w:r>
              <w:rPr>
                <w:rFonts w:ascii="Times New Roman" w:eastAsia="Times New Roman" w:hAnsi="Times New Roman" w:cs="Times New Roman"/>
                <w:b/>
                <w:sz w:val="20"/>
                <w:szCs w:val="20"/>
              </w:rPr>
              <w:t>Jocurile Olimpice/Paralimpice</w:t>
            </w:r>
            <w:r w:rsidR="00E2581C">
              <w:rPr>
                <w:rFonts w:ascii="Times New Roman" w:eastAsia="Times New Roman" w:hAnsi="Times New Roman" w:cs="Times New Roman"/>
                <w:b/>
                <w:sz w:val="20"/>
                <w:szCs w:val="20"/>
                <w:vertAlign w:val="superscript"/>
              </w:rPr>
              <w:t>1</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480</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460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42773">
        <w:trPr>
          <w:trHeight w:val="25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Europene</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42773">
        <w:trPr>
          <w:trHeight w:val="194"/>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15455"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Mondial (în funcție de perioada desfășurării)</w:t>
            </w:r>
          </w:p>
        </w:tc>
      </w:tr>
      <w:tr w:rsidR="00D42773">
        <w:trPr>
          <w:trHeight w:val="197"/>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 </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42773">
        <w:trPr>
          <w:trHeight w:val="188"/>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91"/>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64"/>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15455"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European (în funcție de perioada desfășurării)</w:t>
            </w:r>
          </w:p>
        </w:tc>
      </w:tr>
      <w:tr w:rsidR="00D42773">
        <w:trPr>
          <w:trHeight w:val="190"/>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1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 </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r>
      <w:tr w:rsidR="00D42773">
        <w:trPr>
          <w:trHeight w:val="179"/>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1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84"/>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78"/>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p>
        </w:tc>
        <w:tc>
          <w:tcPr>
            <w:tcW w:w="3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Mondiale Universitare</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309"/>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p>
        </w:tc>
        <w:tc>
          <w:tcPr>
            <w:tcW w:w="3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Sportivii ce intră în Top-100 ai Clasificației Mondiale.</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D42773">
        <w:trPr>
          <w:trHeight w:val="17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p>
        </w:tc>
        <w:tc>
          <w:tcPr>
            <w:tcW w:w="3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Olimpice de Tineret</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66"/>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p>
        </w:tc>
        <w:tc>
          <w:tcPr>
            <w:tcW w:w="39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Campionatul Mondial Universitar</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69"/>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p>
        </w:tc>
        <w:tc>
          <w:tcPr>
            <w:tcW w:w="15455"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Campionatul Țărilor Balcanice, Campionatul țărilor mici sau</w:t>
            </w:r>
            <w:r w:rsidR="00E2581C">
              <w:rPr>
                <w:rFonts w:ascii="Times New Roman" w:eastAsia="Times New Roman" w:hAnsi="Times New Roman" w:cs="Times New Roman"/>
                <w:b/>
                <w:sz w:val="20"/>
                <w:szCs w:val="20"/>
              </w:rPr>
              <w:t xml:space="preserve"> zonă al Campionatului European</w:t>
            </w:r>
          </w:p>
        </w:tc>
      </w:tr>
      <w:tr w:rsidR="00D42773">
        <w:trPr>
          <w:trHeight w:val="160"/>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1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 </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64"/>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1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39"/>
        </w:trPr>
        <w:tc>
          <w:tcPr>
            <w:tcW w:w="452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1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 (până la U-18)</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347"/>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right="-8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15455" w:type="dxa"/>
            <w:gridSpan w:val="18"/>
            <w:tcBorders>
              <w:top w:val="single" w:sz="4" w:space="0" w:color="000000"/>
              <w:left w:val="single" w:sz="4" w:space="0" w:color="000000"/>
              <w:bottom w:val="single" w:sz="4" w:space="0" w:color="000000"/>
              <w:right w:val="single" w:sz="4" w:space="0" w:color="000000"/>
            </w:tcBorders>
          </w:tcPr>
          <w:p w:rsidR="00D42773" w:rsidRDefault="00D328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Cupa Mondială (pentru probe de sport paralimpice</w:t>
            </w:r>
          </w:p>
        </w:tc>
      </w:tr>
      <w:tr w:rsidR="00D42773">
        <w:trPr>
          <w:trHeight w:val="139"/>
        </w:trPr>
        <w:tc>
          <w:tcPr>
            <w:tcW w:w="4525" w:type="dxa"/>
            <w:gridSpan w:val="2"/>
            <w:vMerge w:val="restart"/>
            <w:tcBorders>
              <w:top w:val="single" w:sz="4" w:space="0" w:color="000000"/>
              <w:left w:val="single" w:sz="4" w:space="0" w:color="000000"/>
              <w:right w:val="single" w:sz="4" w:space="0" w:color="000000"/>
            </w:tcBorders>
            <w:tcMar>
              <w:top w:w="0" w:type="dxa"/>
              <w:left w:w="115" w:type="dxa"/>
              <w:bottom w:w="0" w:type="dxa"/>
              <w:right w:w="115" w:type="dxa"/>
            </w:tcMar>
          </w:tcPr>
          <w:p w:rsidR="00D42773" w:rsidRDefault="00D3286C">
            <w:pPr>
              <w:numPr>
                <w:ilvl w:val="0"/>
                <w:numId w:val="6"/>
              </w:numPr>
              <w:pBdr>
                <w:top w:val="nil"/>
                <w:left w:val="nil"/>
                <w:bottom w:val="nil"/>
                <w:right w:val="nil"/>
                <w:between w:val="nil"/>
              </w:pBdr>
              <w:tabs>
                <w:tab w:val="left" w:pos="444"/>
              </w:tabs>
              <w:spacing w:after="0" w:line="240" w:lineRule="auto"/>
              <w:ind w:left="19" w:firstLine="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seniori</w:t>
            </w:r>
          </w:p>
          <w:p w:rsidR="00D42773" w:rsidRDefault="00D3286C">
            <w:pPr>
              <w:numPr>
                <w:ilvl w:val="0"/>
                <w:numId w:val="6"/>
              </w:numPr>
              <w:pBdr>
                <w:top w:val="nil"/>
                <w:left w:val="nil"/>
                <w:bottom w:val="nil"/>
                <w:right w:val="nil"/>
                <w:between w:val="nil"/>
              </w:pBdr>
              <w:tabs>
                <w:tab w:val="left" w:pos="444"/>
              </w:tabs>
              <w:spacing w:after="0" w:line="240" w:lineRule="auto"/>
              <w:ind w:left="19" w:firstLine="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tineret (pînă la U-23)</w:t>
            </w:r>
          </w:p>
          <w:p w:rsidR="00D42773" w:rsidRDefault="00D3286C">
            <w:pPr>
              <w:numPr>
                <w:ilvl w:val="0"/>
                <w:numId w:val="6"/>
              </w:numPr>
              <w:pBdr>
                <w:top w:val="nil"/>
                <w:left w:val="nil"/>
                <w:bottom w:val="nil"/>
                <w:right w:val="nil"/>
                <w:between w:val="nil"/>
              </w:pBdr>
              <w:tabs>
                <w:tab w:val="left" w:pos="444"/>
              </w:tabs>
              <w:spacing w:after="0" w:line="240" w:lineRule="auto"/>
              <w:ind w:left="19" w:firstLine="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juniori/cadeți (până la U-18)</w:t>
            </w: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39"/>
        </w:trPr>
        <w:tc>
          <w:tcPr>
            <w:tcW w:w="452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39"/>
        </w:trPr>
        <w:tc>
          <w:tcPr>
            <w:tcW w:w="4525" w:type="dxa"/>
            <w:gridSpan w:val="2"/>
            <w:vMerge/>
            <w:tcBorders>
              <w:top w:val="single" w:sz="4" w:space="0" w:color="000000"/>
              <w:left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5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1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0,25</w:t>
            </w:r>
          </w:p>
        </w:tc>
        <w:tc>
          <w:tcPr>
            <w:tcW w:w="71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0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9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bl>
    <w:p w:rsidR="00D42773" w:rsidRDefault="00D3286C">
      <w:pPr>
        <w:pBdr>
          <w:top w:val="nil"/>
          <w:left w:val="nil"/>
          <w:bottom w:val="nil"/>
          <w:right w:val="nil"/>
          <w:between w:val="nil"/>
        </w:pBdr>
        <w:spacing w:after="0" w:line="240" w:lineRule="auto"/>
        <w:ind w:left="-993"/>
        <w:jc w:val="both"/>
        <w:rPr>
          <w:rFonts w:ascii="Times New Roman" w:eastAsia="Times New Roman" w:hAnsi="Times New Roman" w:cs="Times New Roman"/>
          <w:b/>
          <w:sz w:val="24"/>
          <w:szCs w:val="24"/>
        </w:rPr>
      </w:pPr>
      <w:r>
        <w:rPr>
          <w:rFonts w:ascii="Times New Roman" w:eastAsia="Times New Roman" w:hAnsi="Times New Roman" w:cs="Times New Roman"/>
          <w:b/>
          <w:sz w:val="20"/>
          <w:szCs w:val="20"/>
        </w:rPr>
        <w:t>Punctajul obținut pentru Jocurile olimpice și paralimpice vor fi aplicate pe perioada ciclului olimpic până la ediția următoare a Jocurilor Olimpice/Paralimpice</w:t>
      </w:r>
      <w:r w:rsidR="00E2581C">
        <w:rPr>
          <w:rFonts w:ascii="Times New Roman" w:eastAsia="Times New Roman" w:hAnsi="Times New Roman" w:cs="Times New Roman"/>
          <w:b/>
          <w:sz w:val="20"/>
          <w:szCs w:val="20"/>
          <w:vertAlign w:val="superscript"/>
        </w:rPr>
        <w:t>1</w:t>
      </w:r>
      <w:r>
        <w:rPr>
          <w:rFonts w:ascii="Times New Roman" w:eastAsia="Times New Roman" w:hAnsi="Times New Roman" w:cs="Times New Roman"/>
          <w:b/>
          <w:sz w:val="20"/>
          <w:szCs w:val="20"/>
        </w:rPr>
        <w:t>.</w:t>
      </w:r>
    </w:p>
    <w:p w:rsidR="00D42773" w:rsidRDefault="00D42773">
      <w:pPr>
        <w:spacing w:after="0" w:line="240" w:lineRule="auto"/>
        <w:ind w:firstLine="709"/>
        <w:jc w:val="right"/>
        <w:rPr>
          <w:rFonts w:ascii="Times New Roman" w:eastAsia="Times New Roman" w:hAnsi="Times New Roman" w:cs="Times New Roman"/>
          <w:sz w:val="24"/>
          <w:szCs w:val="24"/>
        </w:rPr>
      </w:pPr>
    </w:p>
    <w:p w:rsidR="00D42773" w:rsidRDefault="00D42773">
      <w:pPr>
        <w:spacing w:after="0" w:line="240" w:lineRule="auto"/>
        <w:ind w:firstLine="709"/>
        <w:jc w:val="right"/>
        <w:rPr>
          <w:rFonts w:ascii="Times New Roman" w:eastAsia="Times New Roman" w:hAnsi="Times New Roman" w:cs="Times New Roman"/>
          <w:sz w:val="24"/>
          <w:szCs w:val="24"/>
        </w:rPr>
      </w:pPr>
    </w:p>
    <w:p w:rsidR="00D42773" w:rsidRDefault="00D3286C">
      <w:pPr>
        <w:spacing w:after="0"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Tabelul 2 </w:t>
      </w:r>
    </w:p>
    <w:p w:rsidR="00D42773" w:rsidRDefault="00D32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Sistemul punctajelor acordate în raport cu rezultatele obținute de sportivi la ramuri de sport neolimpice</w:t>
      </w:r>
    </w:p>
    <w:tbl>
      <w:tblPr>
        <w:tblStyle w:val="af5"/>
        <w:tblW w:w="15449" w:type="dxa"/>
        <w:tblInd w:w="-714" w:type="dxa"/>
        <w:tblLayout w:type="fixed"/>
        <w:tblLook w:val="0400" w:firstRow="0" w:lastRow="0" w:firstColumn="0" w:lastColumn="0" w:noHBand="0" w:noVBand="1"/>
      </w:tblPr>
      <w:tblGrid>
        <w:gridCol w:w="627"/>
        <w:gridCol w:w="4810"/>
        <w:gridCol w:w="659"/>
        <w:gridCol w:w="613"/>
        <w:gridCol w:w="651"/>
        <w:gridCol w:w="650"/>
        <w:gridCol w:w="650"/>
        <w:gridCol w:w="650"/>
        <w:gridCol w:w="650"/>
        <w:gridCol w:w="650"/>
        <w:gridCol w:w="470"/>
        <w:gridCol w:w="450"/>
        <w:gridCol w:w="650"/>
        <w:gridCol w:w="650"/>
        <w:gridCol w:w="450"/>
        <w:gridCol w:w="740"/>
        <w:gridCol w:w="769"/>
        <w:gridCol w:w="651"/>
        <w:gridCol w:w="9"/>
      </w:tblGrid>
      <w:tr w:rsidR="00D42773">
        <w:trPr>
          <w:trHeight w:val="64"/>
        </w:trPr>
        <w:tc>
          <w:tcPr>
            <w:tcW w:w="62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Nr. crt.</w:t>
            </w:r>
          </w:p>
        </w:tc>
        <w:tc>
          <w:tcPr>
            <w:tcW w:w="481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Denumirea competițiilor</w:t>
            </w:r>
          </w:p>
        </w:tc>
        <w:tc>
          <w:tcPr>
            <w:tcW w:w="10012"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Locul obținut</w:t>
            </w:r>
          </w:p>
        </w:tc>
      </w:tr>
      <w:tr w:rsidR="00D42773">
        <w:trPr>
          <w:gridAfter w:val="1"/>
          <w:wAfter w:w="9" w:type="dxa"/>
          <w:trHeight w:val="190"/>
        </w:trPr>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9</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12</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13</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14</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15</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16</w:t>
            </w:r>
          </w:p>
        </w:tc>
      </w:tr>
      <w:tr w:rsidR="00D42773">
        <w:trPr>
          <w:trHeight w:val="166"/>
        </w:trPr>
        <w:tc>
          <w:tcPr>
            <w:tcW w:w="62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81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012"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Puncte</w:t>
            </w:r>
          </w:p>
        </w:tc>
      </w:tr>
      <w:tr w:rsidR="00D42773">
        <w:trPr>
          <w:gridAfter w:val="1"/>
          <w:wAfter w:w="9" w:type="dxa"/>
          <w:trHeight w:val="252"/>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1.</w:t>
            </w:r>
          </w:p>
        </w:tc>
        <w:tc>
          <w:tcPr>
            <w:tcW w:w="4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Jocurile Mondiale</w:t>
            </w:r>
            <w:r w:rsidR="0059370A">
              <w:rPr>
                <w:rFonts w:ascii="Times New Roman" w:eastAsia="Times New Roman" w:hAnsi="Times New Roman" w:cs="Times New Roman"/>
                <w:b/>
                <w:sz w:val="20"/>
                <w:szCs w:val="20"/>
                <w:vertAlign w:val="superscript"/>
              </w:rPr>
              <w:t>2</w:t>
            </w:r>
            <w:r>
              <w:rPr>
                <w:rFonts w:ascii="Times New Roman" w:eastAsia="Times New Roman" w:hAnsi="Times New Roman" w:cs="Times New Roman"/>
                <w:b/>
                <w:sz w:val="20"/>
                <w:szCs w:val="20"/>
              </w:rPr>
              <w:t>, Jocurile Europene</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42773">
        <w:trPr>
          <w:trHeight w:val="19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2.</w:t>
            </w:r>
          </w:p>
        </w:tc>
        <w:tc>
          <w:tcPr>
            <w:tcW w:w="14822"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Mondial (în funcție de perioada desfășurării)</w:t>
            </w:r>
          </w:p>
        </w:tc>
      </w:tr>
      <w:tr w:rsidR="00D42773">
        <w:trPr>
          <w:gridAfter w:val="1"/>
          <w:wAfter w:w="9" w:type="dxa"/>
          <w:trHeight w:val="197"/>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gridAfter w:val="1"/>
          <w:wAfter w:w="9" w:type="dxa"/>
          <w:trHeight w:val="188"/>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gridAfter w:val="1"/>
          <w:wAfter w:w="9" w:type="dxa"/>
          <w:trHeight w:val="191"/>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6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3.</w:t>
            </w:r>
          </w:p>
        </w:tc>
        <w:tc>
          <w:tcPr>
            <w:tcW w:w="14822"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European (în funcție de perioada desfășurării)</w:t>
            </w:r>
          </w:p>
        </w:tc>
      </w:tr>
      <w:tr w:rsidR="00D42773">
        <w:trPr>
          <w:gridAfter w:val="1"/>
          <w:wAfter w:w="9" w:type="dxa"/>
          <w:trHeight w:val="190"/>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gridAfter w:val="1"/>
          <w:wAfter w:w="9" w:type="dxa"/>
          <w:trHeight w:val="179"/>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gridAfter w:val="1"/>
          <w:wAfter w:w="9" w:type="dxa"/>
          <w:trHeight w:val="184"/>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gridAfter w:val="1"/>
          <w:wAfter w:w="9" w:type="dxa"/>
          <w:trHeight w:val="184"/>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Jocurile Mondiale Universitare, Campionatul Mondial Universitar</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gridAfter w:val="1"/>
          <w:wAfter w:w="9" w:type="dxa"/>
          <w:trHeight w:val="319"/>
        </w:trPr>
        <w:tc>
          <w:tcPr>
            <w:tcW w:w="6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Campionatul Țărilor balcanice (sau alte competiții zonale)</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gridAfter w:val="1"/>
          <w:wAfter w:w="9" w:type="dxa"/>
          <w:trHeight w:val="184"/>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 </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gridAfter w:val="1"/>
          <w:wAfter w:w="9" w:type="dxa"/>
          <w:trHeight w:val="184"/>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gridAfter w:val="1"/>
          <w:wAfter w:w="9" w:type="dxa"/>
          <w:trHeight w:val="184"/>
        </w:trPr>
        <w:tc>
          <w:tcPr>
            <w:tcW w:w="5437"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ind w:firstLine="30"/>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65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61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0,75</w:t>
            </w: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0,5</w:t>
            </w: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4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76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6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bl>
    <w:p w:rsidR="00D42773" w:rsidRDefault="00D3286C">
      <w:pPr>
        <w:pBdr>
          <w:top w:val="nil"/>
          <w:left w:val="nil"/>
          <w:bottom w:val="nil"/>
          <w:right w:val="nil"/>
          <w:between w:val="nil"/>
        </w:pBdr>
        <w:spacing w:after="0" w:line="240" w:lineRule="auto"/>
        <w:ind w:left="-709" w:right="-283"/>
        <w:jc w:val="both"/>
        <w:rPr>
          <w:rFonts w:ascii="Times New Roman" w:eastAsia="Times New Roman" w:hAnsi="Times New Roman" w:cs="Times New Roman"/>
          <w:sz w:val="24"/>
          <w:szCs w:val="24"/>
        </w:rPr>
      </w:pPr>
      <w:r>
        <w:rPr>
          <w:rFonts w:ascii="Times New Roman" w:eastAsia="Times New Roman" w:hAnsi="Times New Roman" w:cs="Times New Roman"/>
          <w:b/>
          <w:sz w:val="20"/>
          <w:szCs w:val="20"/>
        </w:rPr>
        <w:t>Pentru ramurile de sport neolimpice, criteriul obligatoriu este să fie recunoscute de către Comitetul Internațional Olimpic și afiliate la SPORTACCORD sau</w:t>
      </w:r>
      <w:r>
        <w:rPr>
          <w:rFonts w:ascii="Times New Roman" w:eastAsia="Times New Roman" w:hAnsi="Times New Roman" w:cs="Times New Roman"/>
          <w:b/>
          <w:strike/>
          <w:sz w:val="20"/>
          <w:szCs w:val="20"/>
        </w:rPr>
        <w:t xml:space="preserve"> </w:t>
      </w:r>
      <w:r>
        <w:rPr>
          <w:rFonts w:ascii="Times New Roman" w:eastAsia="Times New Roman" w:hAnsi="Times New Roman" w:cs="Times New Roman"/>
          <w:b/>
          <w:sz w:val="20"/>
          <w:szCs w:val="20"/>
        </w:rPr>
        <w:t>/ori Asociația Internațională a Sportului pentru Toți. </w:t>
      </w:r>
    </w:p>
    <w:p w:rsidR="00D42773" w:rsidRPr="0059370A" w:rsidRDefault="00D3286C">
      <w:pPr>
        <w:pBdr>
          <w:top w:val="nil"/>
          <w:left w:val="nil"/>
          <w:bottom w:val="nil"/>
          <w:right w:val="nil"/>
          <w:between w:val="nil"/>
        </w:pBdr>
        <w:spacing w:after="0" w:line="240" w:lineRule="auto"/>
        <w:ind w:left="-709" w:right="-283"/>
        <w:jc w:val="both"/>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Punctajul obținut pentru Jocurile Mondiale organizate sub egida Asociația Internațională a Jocurilor Mondiale (</w:t>
      </w:r>
      <w:hyperlink r:id="rId6">
        <w:r>
          <w:rPr>
            <w:rFonts w:ascii="Times New Roman" w:eastAsia="Times New Roman" w:hAnsi="Times New Roman" w:cs="Times New Roman"/>
            <w:b/>
            <w:sz w:val="20"/>
            <w:szCs w:val="20"/>
            <w:u w:val="single"/>
          </w:rPr>
          <w:t>www.theworldgames.org</w:t>
        </w:r>
      </w:hyperlink>
      <w:r>
        <w:rPr>
          <w:rFonts w:ascii="Times New Roman" w:eastAsia="Times New Roman" w:hAnsi="Times New Roman" w:cs="Times New Roman"/>
          <w:b/>
          <w:sz w:val="20"/>
          <w:szCs w:val="20"/>
        </w:rPr>
        <w:t>) vor fi aplicate în fiecare an până la desfășurarea următoarei ediții.</w:t>
      </w:r>
      <w:r w:rsidR="0059370A">
        <w:rPr>
          <w:rFonts w:ascii="Times New Roman" w:eastAsia="Times New Roman" w:hAnsi="Times New Roman" w:cs="Times New Roman"/>
          <w:b/>
          <w:sz w:val="20"/>
          <w:szCs w:val="20"/>
          <w:vertAlign w:val="superscript"/>
        </w:rPr>
        <w:t>2</w:t>
      </w:r>
    </w:p>
    <w:p w:rsidR="00D42773" w:rsidRDefault="00D3286C">
      <w:pPr>
        <w:pBdr>
          <w:top w:val="nil"/>
          <w:left w:val="nil"/>
          <w:bottom w:val="nil"/>
          <w:right w:val="nil"/>
          <w:between w:val="nil"/>
        </w:pBdr>
        <w:spacing w:after="0" w:line="240" w:lineRule="auto"/>
        <w:ind w:left="-709" w:right="-283"/>
        <w:jc w:val="both"/>
        <w:rPr>
          <w:rFonts w:ascii="Times New Roman" w:eastAsia="Times New Roman" w:hAnsi="Times New Roman" w:cs="Times New Roman"/>
          <w:b/>
        </w:rPr>
      </w:pPr>
      <w:r>
        <w:rPr>
          <w:rFonts w:ascii="Times New Roman" w:eastAsia="Times New Roman" w:hAnsi="Times New Roman" w:cs="Times New Roman"/>
          <w:b/>
        </w:rPr>
        <w:t>La ramurile de sport, la care sportivii participă în perechi/cupluri/echipaje, în cadrul competițiilor sportive, punctajul acordat în raport cu rezultatul obținut se va calcula cu aplicarea coeficientului 1,5.</w:t>
      </w:r>
    </w:p>
    <w:p w:rsidR="00D42773" w:rsidRDefault="00D42773">
      <w:pPr>
        <w:pBdr>
          <w:top w:val="nil"/>
          <w:left w:val="nil"/>
          <w:bottom w:val="nil"/>
          <w:right w:val="nil"/>
          <w:between w:val="nil"/>
        </w:pBdr>
        <w:spacing w:after="0" w:line="240" w:lineRule="auto"/>
        <w:ind w:left="-709"/>
        <w:jc w:val="both"/>
        <w:rPr>
          <w:rFonts w:ascii="Times New Roman" w:eastAsia="Times New Roman" w:hAnsi="Times New Roman" w:cs="Times New Roman"/>
          <w:sz w:val="24"/>
          <w:szCs w:val="24"/>
        </w:rPr>
      </w:pPr>
    </w:p>
    <w:p w:rsidR="00D42773" w:rsidRDefault="00D42773">
      <w:pPr>
        <w:spacing w:after="0" w:line="240" w:lineRule="auto"/>
        <w:ind w:left="-709"/>
        <w:jc w:val="both"/>
        <w:rPr>
          <w:rFonts w:ascii="Times New Roman" w:eastAsia="Times New Roman" w:hAnsi="Times New Roman" w:cs="Times New Roman"/>
          <w:sz w:val="24"/>
          <w:szCs w:val="24"/>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ind w:left="-709"/>
        <w:jc w:val="both"/>
        <w:rPr>
          <w:rFonts w:ascii="Times New Roman" w:eastAsia="Times New Roman" w:hAnsi="Times New Roman" w:cs="Times New Roman"/>
          <w:b/>
          <w:sz w:val="20"/>
          <w:szCs w:val="20"/>
        </w:rPr>
      </w:pPr>
    </w:p>
    <w:p w:rsidR="00D42773" w:rsidRDefault="00D42773">
      <w:pPr>
        <w:spacing w:after="0" w:line="240" w:lineRule="auto"/>
        <w:jc w:val="both"/>
        <w:rPr>
          <w:rFonts w:ascii="Times New Roman" w:eastAsia="Times New Roman" w:hAnsi="Times New Roman" w:cs="Times New Roman"/>
          <w:b/>
          <w:sz w:val="20"/>
          <w:szCs w:val="20"/>
        </w:rPr>
      </w:pPr>
    </w:p>
    <w:p w:rsidR="00D42773" w:rsidRDefault="00D42773">
      <w:pPr>
        <w:spacing w:after="0" w:line="240" w:lineRule="auto"/>
        <w:jc w:val="both"/>
        <w:rPr>
          <w:rFonts w:ascii="Times New Roman" w:eastAsia="Times New Roman" w:hAnsi="Times New Roman" w:cs="Times New Roman"/>
          <w:b/>
          <w:sz w:val="20"/>
          <w:szCs w:val="20"/>
        </w:rPr>
      </w:pPr>
    </w:p>
    <w:p w:rsidR="00D42773" w:rsidRDefault="00D3286C">
      <w:pPr>
        <w:spacing w:after="0" w:line="259"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Tabelul 3</w:t>
      </w:r>
    </w:p>
    <w:p w:rsidR="00D42773" w:rsidRDefault="00D3286C">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Sistemul punctajelor acordate în raport cu rezultatele obținute de sportivi la jocurile sportive </w:t>
      </w:r>
    </w:p>
    <w:p w:rsidR="00D42773" w:rsidRDefault="00D3286C">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(pentru ramuri de sport olimpice/paralimpice)</w:t>
      </w:r>
    </w:p>
    <w:tbl>
      <w:tblPr>
        <w:tblStyle w:val="af6"/>
        <w:tblW w:w="16018"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72"/>
        <w:gridCol w:w="709"/>
        <w:gridCol w:w="708"/>
        <w:gridCol w:w="709"/>
        <w:gridCol w:w="688"/>
        <w:gridCol w:w="708"/>
        <w:gridCol w:w="615"/>
        <w:gridCol w:w="645"/>
        <w:gridCol w:w="660"/>
        <w:gridCol w:w="600"/>
        <w:gridCol w:w="735"/>
        <w:gridCol w:w="600"/>
        <w:gridCol w:w="705"/>
        <w:gridCol w:w="705"/>
        <w:gridCol w:w="615"/>
        <w:gridCol w:w="735"/>
        <w:gridCol w:w="635"/>
        <w:gridCol w:w="1134"/>
      </w:tblGrid>
      <w:tr w:rsidR="00D42773">
        <w:trPr>
          <w:trHeight w:val="233"/>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Nr. crt.</w:t>
            </w:r>
          </w:p>
        </w:tc>
        <w:tc>
          <w:tcPr>
            <w:tcW w:w="357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Denumirea competițiilor</w:t>
            </w:r>
          </w:p>
        </w:tc>
        <w:tc>
          <w:tcPr>
            <w:tcW w:w="11906"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Locul obținut </w:t>
            </w:r>
          </w:p>
        </w:tc>
      </w:tr>
      <w:tr w:rsidR="00D42773">
        <w:trPr>
          <w:trHeight w:val="186"/>
        </w:trPr>
        <w:tc>
          <w:tcPr>
            <w:tcW w:w="5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57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După locul 16</w:t>
            </w:r>
          </w:p>
        </w:tc>
      </w:tr>
      <w:tr w:rsidR="00D42773">
        <w:trPr>
          <w:trHeight w:val="173"/>
        </w:trPr>
        <w:tc>
          <w:tcPr>
            <w:tcW w:w="5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57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1906"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Puncte</w:t>
            </w:r>
          </w:p>
        </w:tc>
      </w:tr>
      <w:tr w:rsidR="00D42773">
        <w:trPr>
          <w:trHeight w:val="25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Pr="0059370A" w:rsidRDefault="00D3286C">
            <w:pPr>
              <w:spacing w:after="0" w:line="240" w:lineRule="auto"/>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Jocurile Olimpice/Paralimpice</w:t>
            </w:r>
            <w:r w:rsidR="0059370A">
              <w:rPr>
                <w:rFonts w:ascii="Times New Roman" w:eastAsia="Times New Roman" w:hAnsi="Times New Roman" w:cs="Times New Roman"/>
                <w:b/>
                <w:sz w:val="20"/>
                <w:szCs w:val="20"/>
                <w:vertAlign w:val="superscript"/>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2300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42773">
        <w:trPr>
          <w:trHeight w:val="25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3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Europene</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42773">
        <w:trPr>
          <w:trHeight w:val="20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5478"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Mondial (în funcție de perioada desfășurării)</w:t>
            </w:r>
          </w:p>
        </w:tc>
      </w:tr>
      <w:tr w:rsidR="00D42773">
        <w:trPr>
          <w:trHeight w:val="287"/>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 seniori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250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150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75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70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65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60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55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40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35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30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20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15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10</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jc w:val="center"/>
              <w:rPr>
                <w:rFonts w:ascii="Times New Roman" w:eastAsia="Times New Roman" w:hAnsi="Times New Roman" w:cs="Times New Roman"/>
              </w:rPr>
            </w:pPr>
            <w:r>
              <w:rPr>
                <w:rFonts w:ascii="Times New Roman" w:eastAsia="Times New Roman" w:hAnsi="Times New Roman" w:cs="Times New Roman"/>
              </w:rPr>
              <w:t>5</w:t>
            </w:r>
          </w:p>
        </w:tc>
      </w:tr>
      <w:tr w:rsidR="00D42773">
        <w:trPr>
          <w:trHeight w:val="138"/>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84"/>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88"/>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15478"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European</w:t>
            </w:r>
          </w:p>
        </w:tc>
      </w:tr>
      <w:tr w:rsidR="00D42773">
        <w:trPr>
          <w:trHeight w:val="198"/>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 seniori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D42773">
        <w:trPr>
          <w:trHeight w:val="102"/>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34"/>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 (până la U-18)</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78"/>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3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Mondiale Universitare</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7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3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Echipa clasată în clasamentul mondial</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42773">
        <w:trPr>
          <w:trHeight w:val="221"/>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3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Olimpice de Tineret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76"/>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35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Campionatul Mondial Universitar</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264"/>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15478" w:type="dxa"/>
            <w:gridSpan w:val="1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widowControl w:val="0"/>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Țărilor Balcanice, Campionatul țărilor mici sau zonă al Campionatului European </w:t>
            </w:r>
          </w:p>
        </w:tc>
      </w:tr>
      <w:tr w:rsidR="00D42773">
        <w:trPr>
          <w:trHeight w:val="268"/>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 seniori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155"/>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b) tineret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204"/>
        </w:trPr>
        <w:tc>
          <w:tcPr>
            <w:tcW w:w="41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 juniori </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bl>
    <w:p w:rsidR="00D42773" w:rsidRPr="0059370A" w:rsidRDefault="00D3286C">
      <w:pPr>
        <w:pBdr>
          <w:top w:val="nil"/>
          <w:left w:val="nil"/>
          <w:bottom w:val="nil"/>
          <w:right w:val="nil"/>
          <w:between w:val="nil"/>
        </w:pBdr>
        <w:spacing w:after="0" w:line="240" w:lineRule="auto"/>
        <w:ind w:left="-1134"/>
        <w:jc w:val="both"/>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Punctajul obținut pentru Jocurile olimpice și paralimpice vor fi aplicate pe perioada ciclului olimpic până la ediția următoare a Jocurilor Olimpice/Paralimpice.</w:t>
      </w:r>
      <w:r w:rsidR="0059370A" w:rsidRPr="0059370A">
        <w:rPr>
          <w:rFonts w:ascii="Times New Roman" w:eastAsia="Times New Roman" w:hAnsi="Times New Roman" w:cs="Times New Roman"/>
          <w:b/>
          <w:sz w:val="20"/>
          <w:szCs w:val="20"/>
          <w:vertAlign w:val="superscript"/>
        </w:rPr>
        <w:t>3</w:t>
      </w:r>
    </w:p>
    <w:p w:rsidR="00D42773" w:rsidRDefault="00D3286C">
      <w:pPr>
        <w:spacing w:after="0" w:line="240" w:lineRule="auto"/>
        <w:ind w:firstLine="709"/>
        <w:jc w:val="right"/>
        <w:rPr>
          <w:rFonts w:ascii="Times New Roman" w:eastAsia="Times New Roman" w:hAnsi="Times New Roman" w:cs="Times New Roman"/>
          <w:sz w:val="24"/>
          <w:szCs w:val="24"/>
        </w:rPr>
      </w:pPr>
      <w:r>
        <w:br w:type="page"/>
      </w:r>
      <w:r>
        <w:rPr>
          <w:rFonts w:ascii="Times New Roman" w:eastAsia="Times New Roman" w:hAnsi="Times New Roman" w:cs="Times New Roman"/>
          <w:sz w:val="24"/>
          <w:szCs w:val="24"/>
        </w:rPr>
        <w:lastRenderedPageBreak/>
        <w:t xml:space="preserve">Tabelul 4 </w:t>
      </w:r>
    </w:p>
    <w:p w:rsidR="00D42773" w:rsidRDefault="00D32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Sistemul punctajelor acordate în raport cu rezultatele obținute de sportivi la jocuri sportive</w:t>
      </w:r>
    </w:p>
    <w:p w:rsidR="00D42773" w:rsidRDefault="00D3286C">
      <w:pPr>
        <w:spacing w:after="0" w:line="240" w:lineRule="auto"/>
        <w:jc w:val="center"/>
        <w:rPr>
          <w:rFonts w:ascii="Times New Roman" w:eastAsia="Times New Roman" w:hAnsi="Times New Roman" w:cs="Times New Roman"/>
          <w:b/>
          <w:sz w:val="24"/>
          <w:szCs w:val="24"/>
        </w:rPr>
      </w:pPr>
      <w:bookmarkStart w:id="1" w:name="_GoBack"/>
      <w:r>
        <w:rPr>
          <w:rFonts w:ascii="Times New Roman" w:eastAsia="Times New Roman" w:hAnsi="Times New Roman" w:cs="Times New Roman"/>
          <w:b/>
          <w:sz w:val="24"/>
          <w:szCs w:val="24"/>
        </w:rPr>
        <w:t>(parte a programului neolimpic, neparalimpic)</w:t>
      </w:r>
    </w:p>
    <w:tbl>
      <w:tblPr>
        <w:tblStyle w:val="af7"/>
        <w:tblW w:w="1474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
        <w:gridCol w:w="3571"/>
        <w:gridCol w:w="540"/>
        <w:gridCol w:w="555"/>
        <w:gridCol w:w="615"/>
        <w:gridCol w:w="688"/>
        <w:gridCol w:w="709"/>
        <w:gridCol w:w="615"/>
        <w:gridCol w:w="645"/>
        <w:gridCol w:w="660"/>
        <w:gridCol w:w="600"/>
        <w:gridCol w:w="735"/>
        <w:gridCol w:w="600"/>
        <w:gridCol w:w="705"/>
        <w:gridCol w:w="705"/>
        <w:gridCol w:w="615"/>
        <w:gridCol w:w="735"/>
        <w:gridCol w:w="909"/>
      </w:tblGrid>
      <w:tr w:rsidR="00D42773">
        <w:trPr>
          <w:trHeight w:val="335"/>
        </w:trPr>
        <w:tc>
          <w:tcPr>
            <w:tcW w:w="5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bookmarkEnd w:id="1"/>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Nr. crt.</w:t>
            </w:r>
          </w:p>
        </w:tc>
        <w:tc>
          <w:tcPr>
            <w:tcW w:w="3571"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Denumirea competițiilor</w:t>
            </w:r>
          </w:p>
        </w:tc>
        <w:tc>
          <w:tcPr>
            <w:tcW w:w="10631"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Locul obținut</w:t>
            </w:r>
          </w:p>
        </w:tc>
      </w:tr>
      <w:tr w:rsidR="00D42773">
        <w:trPr>
          <w:trHeight w:val="186"/>
        </w:trPr>
        <w:tc>
          <w:tcPr>
            <w:tcW w:w="5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w:t>
            </w:r>
          </w:p>
        </w:tc>
      </w:tr>
      <w:tr w:rsidR="00D42773">
        <w:trPr>
          <w:trHeight w:val="173"/>
        </w:trPr>
        <w:tc>
          <w:tcPr>
            <w:tcW w:w="5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3571"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widowControl w:val="0"/>
              <w:pBdr>
                <w:top w:val="nil"/>
                <w:left w:val="nil"/>
                <w:bottom w:val="nil"/>
                <w:right w:val="nil"/>
                <w:between w:val="nil"/>
              </w:pBdr>
              <w:spacing w:after="0"/>
              <w:rPr>
                <w:rFonts w:ascii="Times New Roman" w:eastAsia="Times New Roman" w:hAnsi="Times New Roman" w:cs="Times New Roman"/>
                <w:b/>
                <w:sz w:val="20"/>
                <w:szCs w:val="20"/>
              </w:rPr>
            </w:pPr>
          </w:p>
        </w:tc>
        <w:tc>
          <w:tcPr>
            <w:tcW w:w="10631" w:type="dxa"/>
            <w:gridSpan w:val="1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Puncte</w:t>
            </w:r>
          </w:p>
        </w:tc>
      </w:tr>
      <w:tr w:rsidR="00D42773">
        <w:trPr>
          <w:trHeight w:val="25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3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Mondiale</w:t>
            </w:r>
            <w:r w:rsidR="0059370A">
              <w:rPr>
                <w:rFonts w:ascii="Times New Roman" w:eastAsia="Times New Roman" w:hAnsi="Times New Roman" w:cs="Times New Roman"/>
                <w:b/>
                <w:sz w:val="20"/>
                <w:szCs w:val="20"/>
                <w:vertAlign w:val="superscript"/>
              </w:rPr>
              <w:t>4</w:t>
            </w:r>
            <w:r>
              <w:rPr>
                <w:rFonts w:ascii="Times New Roman" w:eastAsia="Times New Roman" w:hAnsi="Times New Roman" w:cs="Times New Roman"/>
                <w:b/>
                <w:sz w:val="20"/>
                <w:szCs w:val="20"/>
              </w:rPr>
              <w:t>, Jocurile Europene</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500</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42773">
        <w:trPr>
          <w:trHeight w:val="202"/>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14202"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Mondial (în funcție de perioada desfășurării)</w:t>
            </w:r>
          </w:p>
        </w:tc>
      </w:tr>
      <w:tr w:rsidR="00D42773">
        <w:trPr>
          <w:trHeight w:val="251"/>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a) seniori</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70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r>
      <w:tr w:rsidR="00D42773">
        <w:trPr>
          <w:trHeight w:val="138"/>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84"/>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juniori/cadeți (până la U-18)</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233"/>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14202"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Campionatul European/Jocurile Europene (în funcție de perioada desfășurării)</w:t>
            </w:r>
          </w:p>
        </w:tc>
      </w:tr>
      <w:tr w:rsidR="00D42773">
        <w:trPr>
          <w:trHeight w:val="198"/>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 seniori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D42773">
        <w:trPr>
          <w:trHeight w:val="102"/>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 tineret (până la U-23)</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34"/>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c) juniori (până la U-18)</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78"/>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35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Jocurile Mondiale Universitare</w:t>
            </w:r>
          </w:p>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Campionatul Mondial Universitar</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1,25</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42773">
            <w:pPr>
              <w:spacing w:after="0" w:line="240" w:lineRule="auto"/>
              <w:jc w:val="center"/>
              <w:rPr>
                <w:rFonts w:ascii="Times New Roman" w:eastAsia="Times New Roman" w:hAnsi="Times New Roman" w:cs="Times New Roman"/>
                <w:sz w:val="20"/>
                <w:szCs w:val="20"/>
              </w:rPr>
            </w:pPr>
          </w:p>
        </w:tc>
      </w:tr>
      <w:tr w:rsidR="00D42773">
        <w:trPr>
          <w:trHeight w:val="264"/>
        </w:trPr>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14202" w:type="dxa"/>
            <w:gridSpan w:val="17"/>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Campionatul Țărilor Balcanice (sau alte competiții zonale)</w:t>
            </w:r>
          </w:p>
        </w:tc>
      </w:tr>
      <w:tr w:rsidR="00D42773">
        <w:trPr>
          <w:trHeight w:val="268"/>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 seniori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155"/>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b) tineret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D42773">
        <w:trPr>
          <w:trHeight w:val="204"/>
        </w:trPr>
        <w:tc>
          <w:tcPr>
            <w:tcW w:w="411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 juniori </w:t>
            </w:r>
          </w:p>
        </w:tc>
        <w:tc>
          <w:tcPr>
            <w:tcW w:w="5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55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8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6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0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D42773" w:rsidRDefault="00D3286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D42773" w:rsidRPr="0059370A" w:rsidRDefault="00D3286C">
      <w:pPr>
        <w:pBdr>
          <w:top w:val="nil"/>
          <w:left w:val="nil"/>
          <w:bottom w:val="nil"/>
          <w:right w:val="nil"/>
          <w:between w:val="nil"/>
        </w:pBdr>
        <w:spacing w:after="0"/>
        <w:ind w:left="-426"/>
        <w:jc w:val="both"/>
        <w:rPr>
          <w:rFonts w:ascii="Times New Roman" w:eastAsia="Times New Roman" w:hAnsi="Times New Roman" w:cs="Times New Roman"/>
          <w:b/>
          <w:sz w:val="20"/>
          <w:szCs w:val="20"/>
          <w:vertAlign w:val="superscript"/>
        </w:rPr>
      </w:pPr>
      <w:r>
        <w:rPr>
          <w:rFonts w:ascii="Times New Roman" w:eastAsia="Times New Roman" w:hAnsi="Times New Roman" w:cs="Times New Roman"/>
          <w:b/>
          <w:sz w:val="20"/>
          <w:szCs w:val="20"/>
        </w:rPr>
        <w:t>Pentru ramurile de sport neolimpice, criteriul obligatoriu este să fie recunoscute de către Comitetul Internațional Olimpic și afiliate la SPORTACCORD sau Asociația Globală a  Federațiilor Internaționale de Sport ori Asociația Internațională a Sportului pentru Toți.</w:t>
      </w:r>
      <w:r w:rsidR="0059370A">
        <w:rPr>
          <w:rFonts w:ascii="Times New Roman" w:eastAsia="Times New Roman" w:hAnsi="Times New Roman" w:cs="Times New Roman"/>
          <w:b/>
          <w:sz w:val="20"/>
          <w:szCs w:val="20"/>
          <w:vertAlign w:val="superscript"/>
        </w:rPr>
        <w:t>4</w:t>
      </w:r>
    </w:p>
    <w:p w:rsidR="00D42773" w:rsidRPr="0059370A" w:rsidRDefault="00D3286C">
      <w:pPr>
        <w:pBdr>
          <w:top w:val="nil"/>
          <w:left w:val="nil"/>
          <w:bottom w:val="nil"/>
          <w:right w:val="nil"/>
          <w:between w:val="nil"/>
        </w:pBdr>
        <w:spacing w:after="0"/>
        <w:ind w:left="-426"/>
        <w:jc w:val="both"/>
        <w:rPr>
          <w:rFonts w:ascii="Times New Roman" w:eastAsia="Times New Roman" w:hAnsi="Times New Roman" w:cs="Times New Roman"/>
          <w:b/>
          <w:sz w:val="20"/>
          <w:szCs w:val="20"/>
          <w:vertAlign w:val="superscript"/>
        </w:rPr>
        <w:sectPr w:rsidR="00D42773" w:rsidRPr="0059370A">
          <w:pgSz w:w="16838" w:h="11906" w:orient="landscape"/>
          <w:pgMar w:top="709" w:right="678" w:bottom="1276" w:left="1701" w:header="708" w:footer="708" w:gutter="0"/>
          <w:cols w:space="708"/>
        </w:sectPr>
      </w:pPr>
      <w:r>
        <w:rPr>
          <w:rFonts w:ascii="Times New Roman" w:eastAsia="Times New Roman" w:hAnsi="Times New Roman" w:cs="Times New Roman"/>
          <w:b/>
          <w:sz w:val="20"/>
          <w:szCs w:val="20"/>
        </w:rPr>
        <w:t>Punctajul obținut pentru Jocurile Mondiale organizate sub egida Asociația Internațională a Jocurilor Mondiale (</w:t>
      </w:r>
      <w:hyperlink r:id="rId7">
        <w:r>
          <w:rPr>
            <w:rFonts w:ascii="Times New Roman" w:eastAsia="Times New Roman" w:hAnsi="Times New Roman" w:cs="Times New Roman"/>
            <w:b/>
            <w:sz w:val="20"/>
            <w:szCs w:val="20"/>
            <w:u w:val="single"/>
          </w:rPr>
          <w:t>www.theworldgames.org</w:t>
        </w:r>
      </w:hyperlink>
      <w:r>
        <w:rPr>
          <w:rFonts w:ascii="Times New Roman" w:eastAsia="Times New Roman" w:hAnsi="Times New Roman" w:cs="Times New Roman"/>
          <w:b/>
          <w:sz w:val="20"/>
          <w:szCs w:val="20"/>
        </w:rPr>
        <w:t>) vor fi aplicate în fiecare an până la desfășurarea următoarei ediții.</w:t>
      </w:r>
      <w:r w:rsidR="0059370A">
        <w:rPr>
          <w:rFonts w:ascii="Times New Roman" w:eastAsia="Times New Roman" w:hAnsi="Times New Roman" w:cs="Times New Roman"/>
          <w:b/>
          <w:sz w:val="20"/>
          <w:szCs w:val="20"/>
          <w:vertAlign w:val="superscript"/>
        </w:rPr>
        <w:t>4</w:t>
      </w:r>
    </w:p>
    <w:p w:rsidR="00D42773" w:rsidRDefault="00D3286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1.9 Anexa nr.3 va avea următorul cuprins:</w:t>
      </w:r>
    </w:p>
    <w:p w:rsidR="00D42773" w:rsidRDefault="00D3286C">
      <w:pPr>
        <w:spacing w:after="0"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Anexa nr.3</w:t>
      </w:r>
    </w:p>
    <w:p w:rsidR="00D42773" w:rsidRDefault="00D3286C">
      <w:pPr>
        <w:spacing w:after="0"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la Regulamentul cu privire la mecanismul de finanțare</w:t>
      </w:r>
    </w:p>
    <w:p w:rsidR="00D42773" w:rsidRDefault="00D3286C">
      <w:pPr>
        <w:spacing w:after="0" w:line="240" w:lineRule="auto"/>
        <w:ind w:left="288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 sportului de performanță conform criteriilor distincte</w:t>
      </w:r>
    </w:p>
    <w:p w:rsidR="00D42773" w:rsidRDefault="00D42773">
      <w:pPr>
        <w:spacing w:after="0" w:line="240" w:lineRule="auto"/>
        <w:rPr>
          <w:rFonts w:ascii="Times New Roman" w:eastAsia="Times New Roman" w:hAnsi="Times New Roman" w:cs="Times New Roman"/>
          <w:sz w:val="24"/>
          <w:szCs w:val="24"/>
        </w:rPr>
      </w:pPr>
    </w:p>
    <w:p w:rsidR="00D42773" w:rsidRDefault="00D32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MIJLOACELE FINANCIARE DE REZERVĂ </w:t>
      </w:r>
    </w:p>
    <w:p w:rsidR="00D42773" w:rsidRDefault="00D3286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ale autorității publice centrale de specialitate în domeniul educației fizice și sportului</w:t>
      </w:r>
    </w:p>
    <w:p w:rsidR="00D42773" w:rsidRDefault="00D3286C">
      <w:pPr>
        <w:tabs>
          <w:tab w:val="left" w:pos="426"/>
          <w:tab w:val="left" w:pos="567"/>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1.</w:t>
      </w:r>
      <w:r>
        <w:rPr>
          <w:rFonts w:ascii="Times New Roman" w:eastAsia="Times New Roman" w:hAnsi="Times New Roman" w:cs="Times New Roman"/>
          <w:sz w:val="24"/>
          <w:szCs w:val="24"/>
          <w:highlight w:val="white"/>
        </w:rPr>
        <w:t xml:space="preserve"> Mijloacele financiare de rezervă sunt planificate de autoritatea </w:t>
      </w:r>
      <w:r>
        <w:rPr>
          <w:rFonts w:ascii="Times New Roman" w:eastAsia="Times New Roman" w:hAnsi="Times New Roman" w:cs="Times New Roman"/>
          <w:sz w:val="24"/>
          <w:szCs w:val="24"/>
        </w:rPr>
        <w:t>publică centrală de specialitate în domeniul educației fizice și sportului în limitele alocațiilor bugetare, fiind destinate pentru acoperirea unor cheltuieli cu caracter excepțional și imprevizibil în domeniul sportului.</w:t>
      </w:r>
    </w:p>
    <w:p w:rsidR="00D42773" w:rsidRDefault="00D3286C">
      <w:pPr>
        <w:tabs>
          <w:tab w:val="left" w:pos="426"/>
          <w:tab w:val="left" w:pos="567"/>
          <w:tab w:val="left" w:pos="851"/>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2.</w:t>
      </w:r>
      <w:r>
        <w:rPr>
          <w:rFonts w:ascii="Times New Roman" w:eastAsia="Times New Roman" w:hAnsi="Times New Roman" w:cs="Times New Roman"/>
          <w:sz w:val="24"/>
          <w:szCs w:val="24"/>
          <w:highlight w:val="white"/>
        </w:rPr>
        <w:t xml:space="preserve"> Mijloacele financiare de rezervă pot fi utilizate pentru:</w:t>
      </w:r>
    </w:p>
    <w:p w:rsidR="00D42773" w:rsidRDefault="00D3286C">
      <w:pPr>
        <w:tabs>
          <w:tab w:val="left" w:pos="426"/>
          <w:tab w:val="left" w:pos="567"/>
          <w:tab w:val="left" w:pos="851"/>
          <w:tab w:val="left" w:pos="993"/>
        </w:tabs>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1) </w:t>
      </w:r>
      <w:r>
        <w:rPr>
          <w:rFonts w:ascii="Times New Roman" w:eastAsia="Times New Roman" w:hAnsi="Times New Roman" w:cs="Times New Roman"/>
          <w:sz w:val="24"/>
          <w:szCs w:val="24"/>
          <w:highlight w:val="white"/>
        </w:rPr>
        <w:t>acordarea ajutorului financiar pentru acoperirea cheltuielilor de organizare a competițiilor de anvergură internațională, desfășurate pe teritoriul Republicii Moldova, după cum urmează: </w:t>
      </w:r>
    </w:p>
    <w:p w:rsidR="00D42773" w:rsidRDefault="00D3286C">
      <w:pPr>
        <w:tabs>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 Campionatul Mondial la toate categoriile de vârstă;</w:t>
      </w:r>
    </w:p>
    <w:p w:rsidR="00D42773" w:rsidRDefault="00D3286C">
      <w:pPr>
        <w:tabs>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b) Campionatul European la toate categoriile de vârstă;</w:t>
      </w:r>
    </w:p>
    <w:p w:rsidR="00D42773" w:rsidRDefault="00D3286C">
      <w:pPr>
        <w:tabs>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c) Campionatul Universitar Mondial;</w:t>
      </w:r>
    </w:p>
    <w:p w:rsidR="00D42773" w:rsidRDefault="00D3286C">
      <w:pPr>
        <w:tabs>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Competiții internaționale ce oferă rating european/mondial, aprobate de către Federația Sportivă Internațională; </w:t>
      </w:r>
    </w:p>
    <w:p w:rsidR="00D42773" w:rsidRDefault="00D3286C">
      <w:pPr>
        <w:tabs>
          <w:tab w:val="left" w:pos="851"/>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e) turnee internaționale cu participarea a cel puțin 6 țări (ramuri de sport individuale) și 6 țări (jocuri sportive) sub egida federației internaționale;</w:t>
      </w:r>
    </w:p>
    <w:p w:rsidR="00D42773" w:rsidRDefault="00D3286C">
      <w:pPr>
        <w:tabs>
          <w:tab w:val="left" w:pos="142"/>
          <w:tab w:val="left" w:pos="993"/>
        </w:tabs>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 acordarea suportului financiar pentru pregătirea și reabilitare sportivilor și sportivelor de performanță, membri ai Lotului Național, potențiali candidați să reprezinte Republica Moldova la Jocurile Olimpice/ Paralimpice sau care au rep</w:t>
      </w:r>
      <w:r w:rsidR="00DF6B24">
        <w:rPr>
          <w:rFonts w:ascii="Times New Roman" w:eastAsia="Times New Roman" w:hAnsi="Times New Roman" w:cs="Times New Roman"/>
          <w:sz w:val="24"/>
          <w:szCs w:val="24"/>
          <w:highlight w:val="white"/>
        </w:rPr>
        <w:t>rezentat </w:t>
      </w:r>
      <w:r>
        <w:rPr>
          <w:rFonts w:ascii="Times New Roman" w:eastAsia="Times New Roman" w:hAnsi="Times New Roman" w:cs="Times New Roman"/>
          <w:sz w:val="24"/>
          <w:szCs w:val="24"/>
          <w:highlight w:val="white"/>
        </w:rPr>
        <w:t>Republica Moldova la Jocurile Olimpice/ Paralimpice;</w:t>
      </w:r>
    </w:p>
    <w:p w:rsidR="00D42773" w:rsidRDefault="00D3286C">
      <w:pPr>
        <w:tabs>
          <w:tab w:val="left" w:pos="142"/>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finanțarea federațiilor sportive tradiționa</w:t>
      </w:r>
      <w:r w:rsidR="00D51996">
        <w:rPr>
          <w:rFonts w:ascii="Times New Roman" w:eastAsia="Times New Roman" w:hAnsi="Times New Roman" w:cs="Times New Roman"/>
          <w:sz w:val="24"/>
          <w:szCs w:val="24"/>
        </w:rPr>
        <w:t>le de oina și trânta, federației</w:t>
      </w:r>
      <w:r>
        <w:rPr>
          <w:rFonts w:ascii="Times New Roman" w:eastAsia="Times New Roman" w:hAnsi="Times New Roman" w:cs="Times New Roman"/>
          <w:sz w:val="24"/>
          <w:szCs w:val="24"/>
        </w:rPr>
        <w:t xml:space="preserve"> sportului pentru toți, </w:t>
      </w:r>
      <w:r w:rsidR="00D51996">
        <w:rPr>
          <w:rFonts w:ascii="Times New Roman" w:eastAsia="Times New Roman" w:hAnsi="Times New Roman" w:cs="Times New Roman"/>
          <w:sz w:val="24"/>
          <w:szCs w:val="24"/>
        </w:rPr>
        <w:t>federației sportului școlar și federației sportului</w:t>
      </w:r>
      <w:r>
        <w:rPr>
          <w:rFonts w:ascii="Times New Roman" w:eastAsia="Times New Roman" w:hAnsi="Times New Roman" w:cs="Times New Roman"/>
          <w:sz w:val="24"/>
          <w:szCs w:val="24"/>
        </w:rPr>
        <w:t xml:space="preserve"> universitar.</w:t>
      </w:r>
    </w:p>
    <w:p w:rsidR="00D42773" w:rsidRDefault="00D3286C">
      <w:pPr>
        <w:tabs>
          <w:tab w:val="left" w:pos="142"/>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4) acordarea ajutorului financiar pentru achiziționarea echipamentului și a inventarului sportiv;</w:t>
      </w:r>
    </w:p>
    <w:p w:rsidR="00D42773" w:rsidRDefault="00D3286C">
      <w:pPr>
        <w:tabs>
          <w:tab w:val="left" w:pos="142"/>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acordarea suportului financiar pentru acțiuni sportive specifice desfășurate de Comitetul Național Olimpic și Sportiv, Comitetul Paralimpic din Republica Moldova și Comitetul Deaflimpic din Republica Moldova, conform programului de activitate ale acestora;</w:t>
      </w:r>
    </w:p>
    <w:p w:rsidR="00D42773" w:rsidRDefault="00D3286C">
      <w:pPr>
        <w:tabs>
          <w:tab w:val="left" w:pos="142"/>
          <w:tab w:val="left" w:pos="993"/>
        </w:tabs>
        <w:spacing w:after="0" w:line="240" w:lineRule="auto"/>
        <w:ind w:lef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sz w:val="24"/>
          <w:szCs w:val="24"/>
          <w:highlight w:val="white"/>
        </w:rPr>
        <w:t>alte cheltuieli cu caracter imprevizibil și de urgență, care, conform legislației, țin de competența autorităților publice centrale de specialitate.</w:t>
      </w:r>
    </w:p>
    <w:p w:rsidR="00D42773" w:rsidRDefault="00D3286C">
      <w:pPr>
        <w:tabs>
          <w:tab w:val="left" w:pos="142"/>
          <w:tab w:val="left" w:pos="284"/>
          <w:tab w:val="left" w:pos="567"/>
          <w:tab w:val="left" w:pos="993"/>
        </w:tabs>
        <w:spacing w:after="0" w:line="240" w:lineRule="auto"/>
        <w:ind w:left="-567" w:firstLine="567"/>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3</w:t>
      </w:r>
      <w:r>
        <w:rPr>
          <w:rFonts w:ascii="Times New Roman" w:eastAsia="Times New Roman" w:hAnsi="Times New Roman" w:cs="Times New Roman"/>
          <w:sz w:val="24"/>
          <w:szCs w:val="24"/>
          <w:highlight w:val="white"/>
        </w:rPr>
        <w:t>. Suma acordată din mijloacele financiare de rezervă unei federații naționale pentru acțiunile enumerate la pct.2 nu poate depăși 50% din suma totală acordată unei federații sportive după aplicarea sistemului de repartizare a alocațiilor conform criteriilor distincte.</w:t>
      </w:r>
    </w:p>
    <w:p w:rsidR="00D42773" w:rsidRDefault="00D3286C">
      <w:pPr>
        <w:tabs>
          <w:tab w:val="left" w:pos="142"/>
          <w:tab w:val="left" w:pos="284"/>
          <w:tab w:val="left" w:pos="567"/>
          <w:tab w:val="left" w:pos="993"/>
        </w:tabs>
        <w:spacing w:after="0" w:line="240" w:lineRule="auto"/>
        <w:ind w:left="-567"/>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Modul de repartizare a mijloacelor financiare de rezervă se stabilește prin Regulament aprobat de autoritatea publică centrală de specialitate</w:t>
      </w:r>
    </w:p>
    <w:p w:rsidR="00D42773" w:rsidRDefault="00D42773">
      <w:pPr>
        <w:tabs>
          <w:tab w:val="left" w:pos="142"/>
          <w:tab w:val="left" w:pos="284"/>
          <w:tab w:val="left" w:pos="567"/>
          <w:tab w:val="left" w:pos="993"/>
        </w:tabs>
        <w:spacing w:after="0" w:line="240" w:lineRule="auto"/>
        <w:ind w:left="-567" w:firstLine="567"/>
        <w:jc w:val="both"/>
        <w:rPr>
          <w:rFonts w:ascii="Times New Roman" w:eastAsia="Times New Roman" w:hAnsi="Times New Roman" w:cs="Times New Roman"/>
          <w:sz w:val="24"/>
          <w:szCs w:val="24"/>
          <w:highlight w:val="white"/>
        </w:rPr>
      </w:pPr>
    </w:p>
    <w:p w:rsidR="00D42773" w:rsidRDefault="00D3286C">
      <w:pPr>
        <w:tabs>
          <w:tab w:val="left" w:pos="142"/>
          <w:tab w:val="left" w:pos="284"/>
          <w:tab w:val="left" w:pos="567"/>
          <w:tab w:val="left" w:pos="993"/>
        </w:tabs>
        <w:spacing w:after="0" w:line="240" w:lineRule="auto"/>
        <w:ind w:left="-567"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b/>
          <w:sz w:val="24"/>
          <w:szCs w:val="24"/>
          <w:highlight w:val="white"/>
        </w:rPr>
        <w:t>2</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8"/>
          <w:szCs w:val="28"/>
          <w:highlight w:val="white"/>
        </w:rPr>
        <w:t>Prezenta hotărâre intră în vigoare la data publicării în Monitorul Oficial al Republicii Moldova.</w:t>
      </w:r>
    </w:p>
    <w:p w:rsidR="00D42773" w:rsidRDefault="00D42773">
      <w:pPr>
        <w:spacing w:after="0" w:line="240" w:lineRule="auto"/>
        <w:ind w:left="-567"/>
        <w:rPr>
          <w:rFonts w:ascii="Times New Roman" w:eastAsia="Times New Roman" w:hAnsi="Times New Roman" w:cs="Times New Roman"/>
          <w:sz w:val="28"/>
          <w:szCs w:val="28"/>
        </w:rPr>
      </w:pPr>
    </w:p>
    <w:p w:rsidR="00D42773" w:rsidRDefault="00D3286C">
      <w:pPr>
        <w:spacing w:after="0" w:line="240" w:lineRule="auto"/>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Prim-ministru                                                                                         Dorin RECEAN</w:t>
      </w:r>
    </w:p>
    <w:p w:rsidR="00D42773" w:rsidRDefault="00D42773">
      <w:pPr>
        <w:spacing w:after="0" w:line="240" w:lineRule="auto"/>
        <w:ind w:left="-567"/>
        <w:rPr>
          <w:rFonts w:ascii="Times New Roman" w:eastAsia="Times New Roman" w:hAnsi="Times New Roman" w:cs="Times New Roman"/>
          <w:b/>
          <w:sz w:val="28"/>
          <w:szCs w:val="28"/>
        </w:rPr>
      </w:pPr>
    </w:p>
    <w:p w:rsidR="00D42773" w:rsidRDefault="00D3286C">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Contrasemnează:</w:t>
      </w:r>
    </w:p>
    <w:p w:rsidR="00D42773" w:rsidRDefault="00D3286C">
      <w:pPr>
        <w:spacing w:after="0" w:line="240" w:lineRule="auto"/>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Ministru Educației și Cercetări                                                                   Dan Perciun</w:t>
      </w:r>
    </w:p>
    <w:p w:rsidR="00DF6B24" w:rsidRDefault="00DF6B24">
      <w:pPr>
        <w:spacing w:after="0" w:line="240" w:lineRule="auto"/>
        <w:ind w:left="-567"/>
        <w:rPr>
          <w:rFonts w:ascii="Times New Roman" w:eastAsia="Times New Roman" w:hAnsi="Times New Roman" w:cs="Times New Roman"/>
          <w:b/>
          <w:sz w:val="28"/>
          <w:szCs w:val="28"/>
        </w:rPr>
      </w:pPr>
    </w:p>
    <w:p w:rsidR="00D42773" w:rsidRDefault="00D3286C">
      <w:pPr>
        <w:ind w:left="-567"/>
        <w:rPr>
          <w:rFonts w:ascii="Times New Roman" w:eastAsia="Times New Roman" w:hAnsi="Times New Roman" w:cs="Times New Roman"/>
          <w:b/>
          <w:sz w:val="28"/>
          <w:szCs w:val="28"/>
        </w:rPr>
      </w:pPr>
      <w:r>
        <w:rPr>
          <w:rFonts w:ascii="Times New Roman" w:eastAsia="Times New Roman" w:hAnsi="Times New Roman" w:cs="Times New Roman"/>
          <w:b/>
          <w:sz w:val="28"/>
          <w:szCs w:val="28"/>
        </w:rPr>
        <w:t>Ministru Finanțelor                                                                                 Victoria Belous</w:t>
      </w:r>
    </w:p>
    <w:sectPr w:rsidR="00D42773">
      <w:pgSz w:w="11906" w:h="16838"/>
      <w:pgMar w:top="709" w:right="850" w:bottom="1134" w:left="1701"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32C7A"/>
    <w:multiLevelType w:val="multilevel"/>
    <w:tmpl w:val="E06E90EA"/>
    <w:lvl w:ilvl="0">
      <w:start w:val="1"/>
      <w:numFmt w:val="decimal"/>
      <w:lvlText w:val="%1."/>
      <w:lvlJc w:val="left"/>
      <w:pPr>
        <w:ind w:left="8299"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63C1F08"/>
    <w:multiLevelType w:val="multilevel"/>
    <w:tmpl w:val="4BA2E924"/>
    <w:lvl w:ilvl="0">
      <w:start w:val="1"/>
      <w:numFmt w:val="lowerLetter"/>
      <w:lvlText w:val="%1)"/>
      <w:lvlJc w:val="left"/>
      <w:pPr>
        <w:ind w:left="850" w:hanging="359"/>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47820DEA"/>
    <w:multiLevelType w:val="multilevel"/>
    <w:tmpl w:val="158882C2"/>
    <w:lvl w:ilvl="0">
      <w:start w:val="1"/>
      <w:numFmt w:val="decimal"/>
      <w:lvlText w:val="%1"/>
      <w:lvlJc w:val="left"/>
      <w:pPr>
        <w:ind w:left="375" w:hanging="375"/>
      </w:pPr>
      <w:rPr>
        <w:color w:val="000000"/>
      </w:rPr>
    </w:lvl>
    <w:lvl w:ilvl="1">
      <w:start w:val="1"/>
      <w:numFmt w:val="decimal"/>
      <w:lvlText w:val="%1.%2"/>
      <w:lvlJc w:val="left"/>
      <w:pPr>
        <w:ind w:left="801" w:hanging="375"/>
      </w:pPr>
      <w:rPr>
        <w:color w:val="000000"/>
      </w:rPr>
    </w:lvl>
    <w:lvl w:ilvl="2">
      <w:start w:val="1"/>
      <w:numFmt w:val="decimal"/>
      <w:lvlText w:val="%1.%2.%3"/>
      <w:lvlJc w:val="left"/>
      <w:pPr>
        <w:ind w:left="1572" w:hanging="720"/>
      </w:pPr>
      <w:rPr>
        <w:color w:val="000000"/>
      </w:rPr>
    </w:lvl>
    <w:lvl w:ilvl="3">
      <w:start w:val="1"/>
      <w:numFmt w:val="decimal"/>
      <w:lvlText w:val="%1.%2.%3.%4"/>
      <w:lvlJc w:val="left"/>
      <w:pPr>
        <w:ind w:left="2358" w:hanging="1080"/>
      </w:pPr>
      <w:rPr>
        <w:color w:val="000000"/>
      </w:rPr>
    </w:lvl>
    <w:lvl w:ilvl="4">
      <w:start w:val="1"/>
      <w:numFmt w:val="decimal"/>
      <w:lvlText w:val="%1.%2.%3.%4.%5"/>
      <w:lvlJc w:val="left"/>
      <w:pPr>
        <w:ind w:left="2784" w:hanging="1080"/>
      </w:pPr>
      <w:rPr>
        <w:color w:val="000000"/>
      </w:rPr>
    </w:lvl>
    <w:lvl w:ilvl="5">
      <w:start w:val="1"/>
      <w:numFmt w:val="decimal"/>
      <w:lvlText w:val="%1.%2.%3.%4.%5.%6"/>
      <w:lvlJc w:val="left"/>
      <w:pPr>
        <w:ind w:left="3570" w:hanging="1440"/>
      </w:pPr>
      <w:rPr>
        <w:color w:val="000000"/>
      </w:rPr>
    </w:lvl>
    <w:lvl w:ilvl="6">
      <w:start w:val="1"/>
      <w:numFmt w:val="decimal"/>
      <w:lvlText w:val="%1.%2.%3.%4.%5.%6.%7"/>
      <w:lvlJc w:val="left"/>
      <w:pPr>
        <w:ind w:left="3996" w:hanging="1440"/>
      </w:pPr>
      <w:rPr>
        <w:color w:val="000000"/>
      </w:rPr>
    </w:lvl>
    <w:lvl w:ilvl="7">
      <w:start w:val="1"/>
      <w:numFmt w:val="decimal"/>
      <w:lvlText w:val="%1.%2.%3.%4.%5.%6.%7.%8"/>
      <w:lvlJc w:val="left"/>
      <w:pPr>
        <w:ind w:left="4782" w:hanging="1800"/>
      </w:pPr>
      <w:rPr>
        <w:color w:val="000000"/>
      </w:rPr>
    </w:lvl>
    <w:lvl w:ilvl="8">
      <w:start w:val="1"/>
      <w:numFmt w:val="decimal"/>
      <w:lvlText w:val="%1.%2.%3.%4.%5.%6.%7.%8.%9"/>
      <w:lvlJc w:val="left"/>
      <w:pPr>
        <w:ind w:left="5568" w:hanging="2160"/>
      </w:pPr>
      <w:rPr>
        <w:color w:val="000000"/>
      </w:rPr>
    </w:lvl>
  </w:abstractNum>
  <w:abstractNum w:abstractNumId="3" w15:restartNumberingAfterBreak="0">
    <w:nsid w:val="54946A0E"/>
    <w:multiLevelType w:val="multilevel"/>
    <w:tmpl w:val="BC9E844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5CC4ACA"/>
    <w:multiLevelType w:val="multilevel"/>
    <w:tmpl w:val="C10EE5D2"/>
    <w:lvl w:ilvl="0">
      <w:start w:val="1"/>
      <w:numFmt w:val="lowerLetter"/>
      <w:lvlText w:val="%1)"/>
      <w:lvlJc w:val="left"/>
      <w:pPr>
        <w:ind w:left="951" w:hanging="360"/>
      </w:pPr>
    </w:lvl>
    <w:lvl w:ilvl="1">
      <w:start w:val="1"/>
      <w:numFmt w:val="lowerLetter"/>
      <w:lvlText w:val="%2."/>
      <w:lvlJc w:val="left"/>
      <w:pPr>
        <w:ind w:left="1671" w:hanging="360"/>
      </w:pPr>
    </w:lvl>
    <w:lvl w:ilvl="2">
      <w:start w:val="1"/>
      <w:numFmt w:val="lowerRoman"/>
      <w:lvlText w:val="%3."/>
      <w:lvlJc w:val="right"/>
      <w:pPr>
        <w:ind w:left="2391" w:hanging="180"/>
      </w:pPr>
    </w:lvl>
    <w:lvl w:ilvl="3">
      <w:start w:val="1"/>
      <w:numFmt w:val="decimal"/>
      <w:lvlText w:val="%4."/>
      <w:lvlJc w:val="left"/>
      <w:pPr>
        <w:ind w:left="3111" w:hanging="360"/>
      </w:pPr>
    </w:lvl>
    <w:lvl w:ilvl="4">
      <w:start w:val="1"/>
      <w:numFmt w:val="lowerLetter"/>
      <w:lvlText w:val="%5."/>
      <w:lvlJc w:val="left"/>
      <w:pPr>
        <w:ind w:left="3831" w:hanging="360"/>
      </w:pPr>
    </w:lvl>
    <w:lvl w:ilvl="5">
      <w:start w:val="1"/>
      <w:numFmt w:val="lowerRoman"/>
      <w:lvlText w:val="%6."/>
      <w:lvlJc w:val="right"/>
      <w:pPr>
        <w:ind w:left="4551" w:hanging="180"/>
      </w:pPr>
    </w:lvl>
    <w:lvl w:ilvl="6">
      <w:start w:val="1"/>
      <w:numFmt w:val="decimal"/>
      <w:lvlText w:val="%7."/>
      <w:lvlJc w:val="left"/>
      <w:pPr>
        <w:ind w:left="5271" w:hanging="360"/>
      </w:pPr>
    </w:lvl>
    <w:lvl w:ilvl="7">
      <w:start w:val="1"/>
      <w:numFmt w:val="lowerLetter"/>
      <w:lvlText w:val="%8."/>
      <w:lvlJc w:val="left"/>
      <w:pPr>
        <w:ind w:left="5991" w:hanging="360"/>
      </w:pPr>
    </w:lvl>
    <w:lvl w:ilvl="8">
      <w:start w:val="1"/>
      <w:numFmt w:val="lowerRoman"/>
      <w:lvlText w:val="%9."/>
      <w:lvlJc w:val="right"/>
      <w:pPr>
        <w:ind w:left="6711" w:hanging="180"/>
      </w:pPr>
    </w:lvl>
  </w:abstractNum>
  <w:abstractNum w:abstractNumId="5" w15:restartNumberingAfterBreak="0">
    <w:nsid w:val="5E3A334C"/>
    <w:multiLevelType w:val="multilevel"/>
    <w:tmpl w:val="6706D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6A782E"/>
    <w:multiLevelType w:val="multilevel"/>
    <w:tmpl w:val="8EC21C52"/>
    <w:lvl w:ilvl="0">
      <w:start w:val="39"/>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DC8732D"/>
    <w:multiLevelType w:val="multilevel"/>
    <w:tmpl w:val="B582B7E4"/>
    <w:lvl w:ilvl="0">
      <w:start w:val="1"/>
      <w:numFmt w:val="decimal"/>
      <w:lvlText w:val="%1)"/>
      <w:lvlJc w:val="left"/>
      <w:pPr>
        <w:ind w:left="2912"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rPr>
        <w:b/>
      </w:r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3"/>
  </w:num>
  <w:num w:numId="2">
    <w:abstractNumId w:val="1"/>
  </w:num>
  <w:num w:numId="3">
    <w:abstractNumId w:val="6"/>
  </w:num>
  <w:num w:numId="4">
    <w:abstractNumId w:val="5"/>
  </w:num>
  <w:num w:numId="5">
    <w:abstractNumId w:val="2"/>
  </w:num>
  <w:num w:numId="6">
    <w:abstractNumId w:val="4"/>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73"/>
    <w:rsid w:val="001D1C80"/>
    <w:rsid w:val="0059370A"/>
    <w:rsid w:val="005C45E8"/>
    <w:rsid w:val="00985B7B"/>
    <w:rsid w:val="009B1B73"/>
    <w:rsid w:val="00D3286C"/>
    <w:rsid w:val="00D42773"/>
    <w:rsid w:val="00D51996"/>
    <w:rsid w:val="00DF6B24"/>
    <w:rsid w:val="00E2581C"/>
    <w:rsid w:val="00E53E9F"/>
    <w:rsid w:val="00F14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26B1"/>
  <w15:docId w15:val="{EA3F593A-BF78-43D5-9994-39A4886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MD" w:eastAsia="ro-R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931246"/>
    <w:pPr>
      <w:ind w:left="720"/>
      <w:contextualSpacing/>
    </w:pPr>
  </w:style>
  <w:style w:type="paragraph" w:styleId="a5">
    <w:name w:val="Subtitle"/>
    <w:basedOn w:val="a"/>
    <w:next w:val="a"/>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paragraph" w:styleId="ad">
    <w:name w:val="Balloon Text"/>
    <w:basedOn w:val="a"/>
    <w:link w:val="ae"/>
    <w:uiPriority w:val="99"/>
    <w:semiHidden/>
    <w:unhideWhenUsed/>
    <w:rsid w:val="00B33A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B33AE2"/>
    <w:rPr>
      <w:rFonts w:ascii="Segoe UI" w:hAnsi="Segoe UI" w:cs="Segoe UI"/>
      <w:sz w:val="18"/>
      <w:szCs w:val="18"/>
    </w:rPr>
  </w:style>
  <w:style w:type="paragraph" w:styleId="af">
    <w:name w:val="Normal (Web)"/>
    <w:basedOn w:val="a"/>
    <w:uiPriority w:val="99"/>
    <w:unhideWhenUsed/>
    <w:rsid w:val="005923D6"/>
    <w:pPr>
      <w:spacing w:before="100" w:beforeAutospacing="1" w:after="100" w:afterAutospacing="1" w:line="240" w:lineRule="auto"/>
    </w:pPr>
    <w:rPr>
      <w:rFonts w:ascii="Times New Roman" w:eastAsia="Times New Roman" w:hAnsi="Times New Roman" w:cs="Times New Roman"/>
      <w:sz w:val="24"/>
      <w:szCs w:val="24"/>
      <w:lang w:val="ro-RO"/>
    </w:rPr>
  </w:style>
  <w:style w:type="character" w:styleId="af0">
    <w:name w:val="Hyperlink"/>
    <w:basedOn w:val="a0"/>
    <w:uiPriority w:val="99"/>
    <w:semiHidden/>
    <w:unhideWhenUsed/>
    <w:rsid w:val="00361A25"/>
    <w:rPr>
      <w:color w:val="0000FF"/>
      <w:u w:val="single"/>
    </w:r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worldgam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eworldgames.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Mm/BopR2rdwt7Zpv+x2xbMoc/w==">CgMxLjAyCWguMzBqMHpsbDgAciExLXhvbWh3ajZudm9ycWFsOWJnVEpQM3RLQVBTMG9lS0k=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2641</Words>
  <Characters>15321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MEC</cp:lastModifiedBy>
  <cp:revision>12</cp:revision>
  <cp:lastPrinted>2024-12-16T17:20:00Z</cp:lastPrinted>
  <dcterms:created xsi:type="dcterms:W3CDTF">2024-10-22T10:32:00Z</dcterms:created>
  <dcterms:modified xsi:type="dcterms:W3CDTF">2024-12-16T17:21:00Z</dcterms:modified>
</cp:coreProperties>
</file>